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9AC425" w14:textId="77777777" w:rsidR="004278B1" w:rsidRPr="00551190" w:rsidRDefault="004278B1" w:rsidP="004278B1">
      <w:pPr>
        <w:spacing w:line="240" w:lineRule="auto"/>
        <w:rPr>
          <w:rFonts w:eastAsia="Times New Roman" w:cs="Times New Roman"/>
        </w:rPr>
      </w:pPr>
      <w:bookmarkStart w:id="0" w:name="_Hlk113883905"/>
    </w:p>
    <w:p w14:paraId="26637804" w14:textId="77777777" w:rsidR="004278B1" w:rsidRPr="00551190" w:rsidRDefault="004278B1" w:rsidP="004278B1">
      <w:pPr>
        <w:spacing w:line="240" w:lineRule="auto"/>
        <w:rPr>
          <w:rFonts w:eastAsia="Times New Roman" w:cs="Times New Roman"/>
        </w:rPr>
      </w:pPr>
    </w:p>
    <w:p w14:paraId="50FFEA40" w14:textId="77777777" w:rsidR="004278B1" w:rsidRPr="00551190" w:rsidRDefault="004278B1" w:rsidP="004278B1">
      <w:pPr>
        <w:spacing w:line="240" w:lineRule="auto"/>
        <w:rPr>
          <w:rFonts w:eastAsia="Times New Roman" w:cs="Times New Roman"/>
        </w:rPr>
      </w:pPr>
    </w:p>
    <w:p w14:paraId="04CA66F4" w14:textId="77777777" w:rsidR="004278B1" w:rsidRPr="00551190" w:rsidRDefault="004278B1" w:rsidP="004278B1">
      <w:pPr>
        <w:spacing w:line="240" w:lineRule="auto"/>
        <w:rPr>
          <w:rFonts w:eastAsia="Times New Roman" w:cs="Times New Roman"/>
        </w:rPr>
      </w:pPr>
    </w:p>
    <w:p w14:paraId="63DC5FFA" w14:textId="77777777" w:rsidR="004278B1" w:rsidRPr="00551190" w:rsidRDefault="004278B1" w:rsidP="004278B1">
      <w:pPr>
        <w:spacing w:line="240" w:lineRule="auto"/>
        <w:rPr>
          <w:rFonts w:eastAsia="Times New Roman" w:cs="Times New Roman"/>
        </w:rPr>
      </w:pPr>
    </w:p>
    <w:p w14:paraId="185AE2A6" w14:textId="77777777" w:rsidR="004278B1" w:rsidRPr="00551190" w:rsidRDefault="004278B1" w:rsidP="004278B1">
      <w:pPr>
        <w:spacing w:line="240" w:lineRule="auto"/>
        <w:rPr>
          <w:rFonts w:eastAsia="Times New Roman" w:cs="Times New Roman"/>
        </w:rPr>
      </w:pPr>
    </w:p>
    <w:p w14:paraId="71B5B233" w14:textId="77777777" w:rsidR="004278B1" w:rsidRPr="00551190" w:rsidRDefault="004278B1" w:rsidP="004278B1">
      <w:pPr>
        <w:spacing w:line="240" w:lineRule="auto"/>
        <w:rPr>
          <w:rFonts w:eastAsia="Times New Roman" w:cs="Times New Roman"/>
        </w:rPr>
      </w:pPr>
    </w:p>
    <w:p w14:paraId="62823BB2" w14:textId="77777777" w:rsidR="004278B1" w:rsidRPr="00551190" w:rsidRDefault="004278B1" w:rsidP="004278B1">
      <w:pPr>
        <w:spacing w:line="240" w:lineRule="auto"/>
        <w:rPr>
          <w:rFonts w:eastAsia="Times New Roman" w:cs="Times New Roman"/>
        </w:rPr>
      </w:pPr>
    </w:p>
    <w:p w14:paraId="39390E88" w14:textId="77777777" w:rsidR="004278B1" w:rsidRPr="00551190" w:rsidRDefault="004278B1" w:rsidP="004278B1">
      <w:pPr>
        <w:spacing w:line="240" w:lineRule="auto"/>
        <w:rPr>
          <w:rFonts w:eastAsia="Times New Roman" w:cs="Times New Roman"/>
        </w:rPr>
      </w:pPr>
    </w:p>
    <w:p w14:paraId="5CEF3C57" w14:textId="77777777" w:rsidR="004278B1" w:rsidRPr="00551190" w:rsidRDefault="004278B1" w:rsidP="004278B1">
      <w:pPr>
        <w:spacing w:line="240" w:lineRule="auto"/>
        <w:rPr>
          <w:rFonts w:eastAsia="Times New Roman" w:cs="Times New Roman"/>
        </w:rPr>
      </w:pPr>
    </w:p>
    <w:p w14:paraId="60EAB3A4" w14:textId="77777777" w:rsidR="004278B1" w:rsidRPr="00551190" w:rsidRDefault="004278B1" w:rsidP="004278B1">
      <w:pPr>
        <w:spacing w:line="240" w:lineRule="auto"/>
        <w:rPr>
          <w:rFonts w:eastAsia="Times New Roman" w:cs="Times New Roman"/>
        </w:rPr>
      </w:pPr>
    </w:p>
    <w:p w14:paraId="26FA72D8" w14:textId="77777777" w:rsidR="004278B1" w:rsidRPr="00551190" w:rsidRDefault="004278B1" w:rsidP="004278B1">
      <w:pPr>
        <w:spacing w:line="240" w:lineRule="auto"/>
        <w:rPr>
          <w:rFonts w:eastAsia="Times New Roman" w:cs="Times New Roman"/>
        </w:rPr>
      </w:pPr>
    </w:p>
    <w:p w14:paraId="7114A142" w14:textId="77777777" w:rsidR="004278B1" w:rsidRPr="00551190" w:rsidRDefault="004278B1" w:rsidP="004278B1">
      <w:pPr>
        <w:spacing w:line="240" w:lineRule="auto"/>
        <w:rPr>
          <w:rFonts w:eastAsia="Times New Roman" w:cs="Times New Roman"/>
        </w:rPr>
      </w:pPr>
    </w:p>
    <w:p w14:paraId="3F7B442F" w14:textId="77777777" w:rsidR="004278B1" w:rsidRPr="00551190" w:rsidRDefault="004278B1" w:rsidP="004278B1">
      <w:pPr>
        <w:spacing w:line="240" w:lineRule="auto"/>
        <w:rPr>
          <w:rFonts w:eastAsia="Times New Roman" w:cs="Times New Roman"/>
        </w:rPr>
      </w:pPr>
    </w:p>
    <w:p w14:paraId="76F3856E" w14:textId="77777777" w:rsidR="004278B1" w:rsidRPr="00551190" w:rsidRDefault="004278B1" w:rsidP="004278B1">
      <w:pPr>
        <w:spacing w:line="240" w:lineRule="auto"/>
        <w:rPr>
          <w:rFonts w:eastAsia="Times New Roman" w:cs="Times New Roman"/>
        </w:rPr>
      </w:pPr>
    </w:p>
    <w:p w14:paraId="7752BC4D" w14:textId="77777777" w:rsidR="004278B1" w:rsidRPr="00551190" w:rsidRDefault="004278B1" w:rsidP="004278B1">
      <w:pPr>
        <w:spacing w:line="240" w:lineRule="auto"/>
        <w:rPr>
          <w:rFonts w:eastAsia="Times New Roman" w:cs="Times New Roman"/>
        </w:rPr>
      </w:pPr>
    </w:p>
    <w:p w14:paraId="3C0ED32E" w14:textId="77777777" w:rsidR="004278B1" w:rsidRPr="00551190" w:rsidRDefault="004278B1" w:rsidP="004278B1">
      <w:pPr>
        <w:spacing w:line="240" w:lineRule="auto"/>
        <w:rPr>
          <w:rFonts w:eastAsia="Times New Roman" w:cs="Times New Roman"/>
        </w:rPr>
      </w:pPr>
    </w:p>
    <w:p w14:paraId="1FC85345" w14:textId="77777777" w:rsidR="004278B1" w:rsidRPr="00551190" w:rsidRDefault="004278B1" w:rsidP="004278B1">
      <w:pPr>
        <w:spacing w:line="240" w:lineRule="auto"/>
        <w:rPr>
          <w:rFonts w:eastAsia="Times New Roman" w:cs="Times New Roman"/>
        </w:rPr>
      </w:pPr>
    </w:p>
    <w:p w14:paraId="632F4373" w14:textId="77777777" w:rsidR="004278B1" w:rsidRPr="00551190" w:rsidRDefault="004278B1" w:rsidP="004278B1">
      <w:pPr>
        <w:spacing w:line="240" w:lineRule="auto"/>
        <w:rPr>
          <w:rFonts w:eastAsia="Times New Roman" w:cs="Times New Roman"/>
        </w:rPr>
      </w:pPr>
    </w:p>
    <w:p w14:paraId="273B7443" w14:textId="77777777" w:rsidR="004278B1" w:rsidRPr="00551190" w:rsidRDefault="004278B1" w:rsidP="004278B1">
      <w:pPr>
        <w:spacing w:line="240" w:lineRule="auto"/>
        <w:rPr>
          <w:rFonts w:eastAsia="Times New Roman" w:cs="Times New Roman"/>
        </w:rPr>
      </w:pPr>
    </w:p>
    <w:p w14:paraId="2EE7EDE1" w14:textId="77777777" w:rsidR="004278B1" w:rsidRPr="00551190" w:rsidRDefault="004278B1" w:rsidP="004278B1">
      <w:pPr>
        <w:spacing w:line="240" w:lineRule="auto"/>
        <w:rPr>
          <w:rFonts w:eastAsia="Times New Roman" w:cs="Times New Roman"/>
        </w:rPr>
      </w:pPr>
    </w:p>
    <w:p w14:paraId="129DABC7" w14:textId="77777777" w:rsidR="004278B1" w:rsidRPr="00551190" w:rsidRDefault="004278B1" w:rsidP="004278B1">
      <w:pPr>
        <w:spacing w:line="240" w:lineRule="auto"/>
        <w:rPr>
          <w:rFonts w:eastAsia="Times New Roman" w:cs="Times New Roman"/>
        </w:rPr>
      </w:pPr>
    </w:p>
    <w:p w14:paraId="45D3BF5E" w14:textId="77777777" w:rsidR="004278B1" w:rsidRPr="00551190" w:rsidRDefault="004278B1" w:rsidP="004278B1">
      <w:pPr>
        <w:spacing w:line="240" w:lineRule="auto"/>
        <w:rPr>
          <w:rFonts w:eastAsia="Times New Roman" w:cs="Times New Roman"/>
        </w:rPr>
      </w:pPr>
    </w:p>
    <w:p w14:paraId="67615D53" w14:textId="77777777" w:rsidR="004278B1" w:rsidRPr="00551190" w:rsidRDefault="004278B1" w:rsidP="004278B1">
      <w:pPr>
        <w:spacing w:line="240" w:lineRule="auto"/>
        <w:jc w:val="center"/>
        <w:rPr>
          <w:rFonts w:eastAsia="Times New Roman" w:cs="Times New Roman"/>
          <w:b/>
        </w:rPr>
      </w:pPr>
      <w:bookmarkStart w:id="1" w:name="_Toc129243096"/>
      <w:bookmarkStart w:id="2" w:name="_Toc129243221"/>
      <w:r w:rsidRPr="00551190">
        <w:rPr>
          <w:rFonts w:eastAsia="Times New Roman" w:cs="Times New Roman"/>
          <w:b/>
        </w:rPr>
        <w:t>I PRIEDAS</w:t>
      </w:r>
      <w:bookmarkEnd w:id="1"/>
      <w:bookmarkEnd w:id="2"/>
    </w:p>
    <w:p w14:paraId="1D4633BD" w14:textId="77777777" w:rsidR="004278B1" w:rsidRPr="00551190" w:rsidRDefault="004278B1" w:rsidP="004278B1">
      <w:pPr>
        <w:spacing w:line="240" w:lineRule="auto"/>
        <w:jc w:val="center"/>
        <w:rPr>
          <w:rFonts w:eastAsia="Times New Roman" w:cs="Times New Roman"/>
          <w:b/>
        </w:rPr>
      </w:pPr>
    </w:p>
    <w:p w14:paraId="293B936E" w14:textId="77777777" w:rsidR="004278B1" w:rsidRPr="00551190" w:rsidRDefault="004278B1" w:rsidP="004278B1">
      <w:pPr>
        <w:spacing w:line="240" w:lineRule="auto"/>
        <w:jc w:val="center"/>
        <w:rPr>
          <w:rFonts w:eastAsia="Times New Roman" w:cs="Times New Roman"/>
          <w:b/>
        </w:rPr>
      </w:pPr>
      <w:bookmarkStart w:id="3" w:name="_Toc129243097"/>
      <w:bookmarkStart w:id="4" w:name="_Toc129243222"/>
      <w:r w:rsidRPr="00551190">
        <w:rPr>
          <w:rFonts w:eastAsia="Times New Roman" w:cs="Times New Roman"/>
          <w:b/>
        </w:rPr>
        <w:t>PREPARATO CHARAKTERISTIKŲ SANTRAUKA</w:t>
      </w:r>
      <w:bookmarkEnd w:id="3"/>
      <w:bookmarkEnd w:id="4"/>
    </w:p>
    <w:p w14:paraId="6D93BE85" w14:textId="77777777" w:rsidR="004278B1" w:rsidRPr="00551190" w:rsidRDefault="004278B1" w:rsidP="004278B1">
      <w:pPr>
        <w:spacing w:line="240" w:lineRule="auto"/>
        <w:ind w:left="540" w:hanging="540"/>
        <w:rPr>
          <w:rFonts w:eastAsia="Times New Roman" w:cs="Times New Roman"/>
          <w:b/>
        </w:rPr>
      </w:pPr>
      <w:r w:rsidRPr="00551190">
        <w:rPr>
          <w:rFonts w:eastAsia="Times New Roman" w:cs="Times New Roman"/>
          <w:bCs/>
          <w:iCs/>
        </w:rPr>
        <w:br w:type="page"/>
      </w:r>
      <w:bookmarkStart w:id="5" w:name="_Toc129243098"/>
      <w:bookmarkStart w:id="6" w:name="_Toc129243223"/>
      <w:r w:rsidRPr="00551190">
        <w:rPr>
          <w:rFonts w:eastAsia="Times New Roman" w:cs="Times New Roman"/>
          <w:b/>
        </w:rPr>
        <w:lastRenderedPageBreak/>
        <w:t>1.</w:t>
      </w:r>
      <w:r w:rsidRPr="00551190">
        <w:rPr>
          <w:rFonts w:eastAsia="Times New Roman" w:cs="Times New Roman"/>
          <w:b/>
        </w:rPr>
        <w:tab/>
        <w:t>VAISTINIO PREPARATO PAVADINIMAS</w:t>
      </w:r>
      <w:bookmarkEnd w:id="5"/>
      <w:bookmarkEnd w:id="6"/>
    </w:p>
    <w:p w14:paraId="5800F32B" w14:textId="77777777" w:rsidR="004278B1" w:rsidRPr="00551190" w:rsidRDefault="004278B1" w:rsidP="004278B1">
      <w:pPr>
        <w:spacing w:line="240" w:lineRule="auto"/>
        <w:rPr>
          <w:rFonts w:eastAsia="Times New Roman" w:cs="Times New Roman"/>
        </w:rPr>
      </w:pPr>
    </w:p>
    <w:p w14:paraId="377DA664" w14:textId="77777777" w:rsidR="004278B1" w:rsidRPr="00551190" w:rsidRDefault="004278B1" w:rsidP="004278B1">
      <w:pPr>
        <w:spacing w:line="240" w:lineRule="auto"/>
        <w:rPr>
          <w:rFonts w:eastAsia="Times New Roman" w:cs="Times New Roman"/>
        </w:rPr>
      </w:pPr>
      <w:r w:rsidRPr="00551190">
        <w:rPr>
          <w:rFonts w:eastAsia="Times New Roman" w:cs="Times New Roman"/>
        </w:rPr>
        <w:t>Arocora 100 mg skrandyje neirios tabletės</w:t>
      </w:r>
    </w:p>
    <w:p w14:paraId="6A652823" w14:textId="77777777" w:rsidR="004278B1" w:rsidRPr="00551190" w:rsidRDefault="004278B1" w:rsidP="004278B1">
      <w:pPr>
        <w:spacing w:line="240" w:lineRule="auto"/>
        <w:rPr>
          <w:rFonts w:eastAsia="Times New Roman" w:cs="Times New Roman"/>
        </w:rPr>
      </w:pPr>
    </w:p>
    <w:p w14:paraId="45C1B070" w14:textId="77777777" w:rsidR="004278B1" w:rsidRPr="00551190" w:rsidRDefault="004278B1" w:rsidP="004278B1">
      <w:pPr>
        <w:spacing w:line="240" w:lineRule="auto"/>
        <w:rPr>
          <w:rFonts w:eastAsia="Times New Roman" w:cs="Times New Roman"/>
        </w:rPr>
      </w:pPr>
    </w:p>
    <w:p w14:paraId="329A9DD8" w14:textId="77777777" w:rsidR="004278B1" w:rsidRPr="00551190" w:rsidRDefault="004278B1" w:rsidP="004278B1">
      <w:pPr>
        <w:spacing w:line="240" w:lineRule="auto"/>
        <w:ind w:left="540" w:hanging="540"/>
        <w:rPr>
          <w:rFonts w:eastAsia="Times New Roman" w:cs="Times New Roman"/>
          <w:b/>
        </w:rPr>
      </w:pPr>
      <w:bookmarkStart w:id="7" w:name="_Toc129243099"/>
      <w:bookmarkStart w:id="8" w:name="_Toc129243224"/>
      <w:r w:rsidRPr="00551190">
        <w:rPr>
          <w:rFonts w:eastAsia="Times New Roman" w:cs="Times New Roman"/>
          <w:b/>
        </w:rPr>
        <w:t>2.</w:t>
      </w:r>
      <w:r w:rsidRPr="00551190">
        <w:rPr>
          <w:rFonts w:eastAsia="Times New Roman" w:cs="Times New Roman"/>
          <w:b/>
        </w:rPr>
        <w:tab/>
        <w:t>KOKYBINĖ IR KIEKYBINĖ SUDĖTIS</w:t>
      </w:r>
      <w:bookmarkEnd w:id="7"/>
      <w:bookmarkEnd w:id="8"/>
    </w:p>
    <w:p w14:paraId="70A6232F" w14:textId="77777777" w:rsidR="004278B1" w:rsidRPr="00551190" w:rsidRDefault="004278B1" w:rsidP="004278B1">
      <w:pPr>
        <w:spacing w:line="240" w:lineRule="auto"/>
        <w:rPr>
          <w:rFonts w:eastAsia="Times New Roman" w:cs="Times New Roman"/>
        </w:rPr>
      </w:pPr>
    </w:p>
    <w:p w14:paraId="30A0B95C" w14:textId="77777777" w:rsidR="004278B1" w:rsidRPr="00551190" w:rsidRDefault="004278B1" w:rsidP="004278B1">
      <w:pPr>
        <w:spacing w:line="240" w:lineRule="auto"/>
        <w:rPr>
          <w:rFonts w:eastAsia="Times New Roman" w:cs="Times New Roman"/>
        </w:rPr>
      </w:pPr>
      <w:r w:rsidRPr="00551190">
        <w:rPr>
          <w:rFonts w:eastAsia="Times New Roman" w:cs="Times New Roman"/>
        </w:rPr>
        <w:t>Vienoje skrandyje neirioje tabletėje yra 100 mg acetilsalicilo rūgšties.</w:t>
      </w:r>
    </w:p>
    <w:p w14:paraId="20F3DEDB" w14:textId="77777777" w:rsidR="004278B1" w:rsidRPr="00551190" w:rsidRDefault="004278B1" w:rsidP="004278B1">
      <w:pPr>
        <w:spacing w:line="240" w:lineRule="auto"/>
        <w:rPr>
          <w:rFonts w:eastAsia="Times New Roman" w:cs="Times New Roman"/>
        </w:rPr>
      </w:pPr>
    </w:p>
    <w:p w14:paraId="46B948A2" w14:textId="77777777" w:rsidR="004278B1" w:rsidRPr="00551190" w:rsidRDefault="004278B1" w:rsidP="004278B1">
      <w:pPr>
        <w:spacing w:line="240" w:lineRule="auto"/>
        <w:rPr>
          <w:rFonts w:eastAsia="Times New Roman" w:cs="Times New Roman"/>
        </w:rPr>
      </w:pPr>
      <w:r w:rsidRPr="00551190">
        <w:rPr>
          <w:rFonts w:eastAsia="Times New Roman" w:cs="Times New Roman"/>
        </w:rPr>
        <w:t>Visos pagalbinės medžiagos išvardytos 6.1 skyriuje.</w:t>
      </w:r>
    </w:p>
    <w:p w14:paraId="4D2436DB" w14:textId="77777777" w:rsidR="004278B1" w:rsidRPr="00551190" w:rsidRDefault="004278B1" w:rsidP="004278B1">
      <w:pPr>
        <w:spacing w:line="240" w:lineRule="auto"/>
        <w:rPr>
          <w:rFonts w:eastAsia="Times New Roman" w:cs="Times New Roman"/>
        </w:rPr>
      </w:pPr>
    </w:p>
    <w:p w14:paraId="01595EC2" w14:textId="77777777" w:rsidR="004278B1" w:rsidRPr="00551190" w:rsidRDefault="004278B1" w:rsidP="004278B1">
      <w:pPr>
        <w:spacing w:line="240" w:lineRule="auto"/>
        <w:rPr>
          <w:rFonts w:eastAsia="Times New Roman" w:cs="Times New Roman"/>
        </w:rPr>
      </w:pPr>
    </w:p>
    <w:p w14:paraId="5C94DADE" w14:textId="77777777" w:rsidR="004278B1" w:rsidRPr="00551190" w:rsidRDefault="004278B1" w:rsidP="004278B1">
      <w:pPr>
        <w:spacing w:line="240" w:lineRule="auto"/>
        <w:ind w:left="540" w:hanging="540"/>
        <w:rPr>
          <w:rFonts w:eastAsia="Times New Roman" w:cs="Times New Roman"/>
          <w:b/>
        </w:rPr>
      </w:pPr>
      <w:bookmarkStart w:id="9" w:name="_Toc129243100"/>
      <w:bookmarkStart w:id="10" w:name="_Toc129243225"/>
      <w:r w:rsidRPr="00551190">
        <w:rPr>
          <w:rFonts w:eastAsia="Times New Roman" w:cs="Times New Roman"/>
          <w:b/>
        </w:rPr>
        <w:t>3.</w:t>
      </w:r>
      <w:r w:rsidRPr="00551190">
        <w:rPr>
          <w:rFonts w:eastAsia="Times New Roman" w:cs="Times New Roman"/>
          <w:b/>
        </w:rPr>
        <w:tab/>
        <w:t>FARMACINĖ FORMA</w:t>
      </w:r>
      <w:bookmarkEnd w:id="9"/>
      <w:bookmarkEnd w:id="10"/>
    </w:p>
    <w:p w14:paraId="559D5ECD" w14:textId="77777777" w:rsidR="004278B1" w:rsidRPr="00551190" w:rsidRDefault="004278B1" w:rsidP="004278B1">
      <w:pPr>
        <w:spacing w:line="240" w:lineRule="auto"/>
        <w:rPr>
          <w:rFonts w:eastAsia="Times New Roman" w:cs="Times New Roman"/>
        </w:rPr>
      </w:pPr>
    </w:p>
    <w:p w14:paraId="114AAFD9" w14:textId="77777777" w:rsidR="004278B1" w:rsidRPr="00551190" w:rsidRDefault="004278B1" w:rsidP="004278B1">
      <w:pPr>
        <w:spacing w:line="240" w:lineRule="auto"/>
        <w:rPr>
          <w:rFonts w:eastAsia="Times New Roman" w:cs="Times New Roman"/>
        </w:rPr>
      </w:pPr>
      <w:r w:rsidRPr="00551190">
        <w:rPr>
          <w:rFonts w:eastAsia="Times New Roman" w:cs="Times New Roman"/>
        </w:rPr>
        <w:t>Skrandyje neiri tabletė</w:t>
      </w:r>
    </w:p>
    <w:p w14:paraId="7948D558" w14:textId="77777777" w:rsidR="004278B1" w:rsidRPr="00551190" w:rsidRDefault="004278B1" w:rsidP="004278B1">
      <w:pPr>
        <w:spacing w:line="240" w:lineRule="auto"/>
        <w:rPr>
          <w:rFonts w:eastAsia="Times New Roman" w:cs="Times New Roman"/>
        </w:rPr>
      </w:pPr>
    </w:p>
    <w:p w14:paraId="7A2D960A" w14:textId="77777777" w:rsidR="004278B1" w:rsidRPr="00551190" w:rsidRDefault="004278B1" w:rsidP="004278B1">
      <w:pPr>
        <w:spacing w:line="240" w:lineRule="auto"/>
        <w:rPr>
          <w:rFonts w:eastAsia="Times New Roman" w:cs="Times New Roman"/>
        </w:rPr>
      </w:pPr>
      <w:bookmarkStart w:id="11" w:name="OLE_LINK4"/>
      <w:bookmarkStart w:id="12" w:name="OLE_LINK5"/>
      <w:r w:rsidRPr="00551190">
        <w:rPr>
          <w:rFonts w:eastAsia="Times New Roman" w:cs="Times New Roman"/>
        </w:rPr>
        <w:t>Tabletės yra baltos, apvalios, abipus išgaubtos, dengtos skrandyje neiriu dangalu.</w:t>
      </w:r>
      <w:bookmarkEnd w:id="11"/>
      <w:bookmarkEnd w:id="12"/>
      <w:r w:rsidRPr="00551190">
        <w:rPr>
          <w:rFonts w:eastAsia="Times New Roman" w:cs="Times New Roman"/>
        </w:rPr>
        <w:t xml:space="preserve"> Tablečių skersmuo 7,2 mm, aukštis – 3,4 mm.</w:t>
      </w:r>
    </w:p>
    <w:p w14:paraId="41E1EE40" w14:textId="77777777" w:rsidR="004278B1" w:rsidRPr="00551190" w:rsidRDefault="004278B1" w:rsidP="004278B1">
      <w:pPr>
        <w:spacing w:line="240" w:lineRule="auto"/>
        <w:rPr>
          <w:rFonts w:eastAsia="Times New Roman" w:cs="Times New Roman"/>
        </w:rPr>
      </w:pPr>
    </w:p>
    <w:p w14:paraId="137DE764" w14:textId="77777777" w:rsidR="004278B1" w:rsidRPr="00551190" w:rsidRDefault="004278B1" w:rsidP="004278B1">
      <w:pPr>
        <w:spacing w:line="240" w:lineRule="auto"/>
        <w:rPr>
          <w:rFonts w:eastAsia="Times New Roman" w:cs="Times New Roman"/>
        </w:rPr>
      </w:pPr>
    </w:p>
    <w:p w14:paraId="6022AE82" w14:textId="77777777" w:rsidR="004278B1" w:rsidRPr="00551190" w:rsidRDefault="004278B1" w:rsidP="004278B1">
      <w:pPr>
        <w:spacing w:line="240" w:lineRule="auto"/>
        <w:ind w:left="540" w:hanging="540"/>
        <w:rPr>
          <w:rFonts w:eastAsia="Times New Roman" w:cs="Times New Roman"/>
          <w:b/>
        </w:rPr>
      </w:pPr>
      <w:bookmarkStart w:id="13" w:name="_Toc129243101"/>
      <w:bookmarkStart w:id="14" w:name="_Toc129243226"/>
      <w:r w:rsidRPr="00551190">
        <w:rPr>
          <w:rFonts w:eastAsia="Times New Roman" w:cs="Times New Roman"/>
          <w:b/>
        </w:rPr>
        <w:t>4.</w:t>
      </w:r>
      <w:r w:rsidRPr="00551190">
        <w:rPr>
          <w:rFonts w:eastAsia="Times New Roman" w:cs="Times New Roman"/>
          <w:b/>
        </w:rPr>
        <w:tab/>
        <w:t>KLINIKINĖ INFORMACIJA</w:t>
      </w:r>
      <w:bookmarkEnd w:id="13"/>
      <w:bookmarkEnd w:id="14"/>
    </w:p>
    <w:p w14:paraId="2D8DA07F" w14:textId="77777777" w:rsidR="004278B1" w:rsidRPr="00551190" w:rsidRDefault="004278B1" w:rsidP="004278B1">
      <w:pPr>
        <w:spacing w:line="240" w:lineRule="auto"/>
        <w:rPr>
          <w:rFonts w:eastAsia="Times New Roman" w:cs="Times New Roman"/>
        </w:rPr>
      </w:pPr>
    </w:p>
    <w:p w14:paraId="2D52F7DD" w14:textId="77777777" w:rsidR="004278B1" w:rsidRPr="00551190" w:rsidRDefault="004278B1" w:rsidP="004278B1">
      <w:pPr>
        <w:spacing w:line="240" w:lineRule="auto"/>
        <w:ind w:left="540" w:hanging="540"/>
        <w:rPr>
          <w:rFonts w:eastAsia="Times New Roman" w:cs="Times New Roman"/>
          <w:b/>
        </w:rPr>
      </w:pPr>
      <w:bookmarkStart w:id="15" w:name="_Toc129243102"/>
      <w:bookmarkStart w:id="16" w:name="_Toc129243227"/>
      <w:r w:rsidRPr="00551190">
        <w:rPr>
          <w:rFonts w:eastAsia="Times New Roman" w:cs="Times New Roman"/>
          <w:b/>
        </w:rPr>
        <w:t>4.1</w:t>
      </w:r>
      <w:r w:rsidRPr="00551190">
        <w:rPr>
          <w:rFonts w:eastAsia="Times New Roman" w:cs="Times New Roman"/>
          <w:b/>
        </w:rPr>
        <w:tab/>
        <w:t>Terapinės indikacijos</w:t>
      </w:r>
      <w:bookmarkEnd w:id="15"/>
      <w:bookmarkEnd w:id="16"/>
    </w:p>
    <w:p w14:paraId="62FB96F3" w14:textId="77777777" w:rsidR="004278B1" w:rsidRPr="00551190" w:rsidRDefault="004278B1" w:rsidP="004278B1">
      <w:pPr>
        <w:pStyle w:val="Betarp"/>
        <w:rPr>
          <w:rFonts w:ascii="Times New Roman" w:eastAsia="Times New Roman" w:hAnsi="Times New Roman" w:cs="Times New Roman"/>
          <w:lang w:val="lt-LT"/>
        </w:rPr>
      </w:pPr>
    </w:p>
    <w:p w14:paraId="68DAD4EC" w14:textId="77777777" w:rsidR="004278B1" w:rsidRPr="00551190" w:rsidRDefault="004278B1" w:rsidP="004278B1">
      <w:pPr>
        <w:pStyle w:val="Betarp"/>
        <w:rPr>
          <w:rFonts w:ascii="Times New Roman" w:eastAsia="Times New Roman" w:hAnsi="Times New Roman" w:cs="Times New Roman"/>
          <w:lang w:val="lt-LT"/>
        </w:rPr>
      </w:pPr>
      <w:r w:rsidRPr="00551190">
        <w:rPr>
          <w:rFonts w:ascii="Times New Roman" w:eastAsia="Times New Roman" w:hAnsi="Times New Roman" w:cs="Times New Roman"/>
          <w:lang w:val="lt-LT"/>
        </w:rPr>
        <w:t xml:space="preserve">Trombocitų </w:t>
      </w:r>
      <w:proofErr w:type="spellStart"/>
      <w:r w:rsidRPr="00551190">
        <w:rPr>
          <w:rFonts w:ascii="Times New Roman" w:eastAsia="Times New Roman" w:hAnsi="Times New Roman" w:cs="Times New Roman"/>
          <w:lang w:val="lt-LT"/>
        </w:rPr>
        <w:t>agregacijos</w:t>
      </w:r>
      <w:proofErr w:type="spellEnd"/>
      <w:r w:rsidRPr="00551190">
        <w:rPr>
          <w:rFonts w:ascii="Times New Roman" w:eastAsia="Times New Roman" w:hAnsi="Times New Roman" w:cs="Times New Roman"/>
          <w:lang w:val="lt-LT"/>
        </w:rPr>
        <w:t xml:space="preserve"> slopinimas šiais atvejais:</w:t>
      </w:r>
    </w:p>
    <w:p w14:paraId="2E274A1C" w14:textId="77777777" w:rsidR="004278B1" w:rsidRPr="00551190" w:rsidRDefault="004278B1" w:rsidP="004278B1">
      <w:pPr>
        <w:pStyle w:val="Pagrindinistekstas"/>
        <w:widowControl w:val="0"/>
        <w:numPr>
          <w:ilvl w:val="0"/>
          <w:numId w:val="26"/>
        </w:numPr>
        <w:tabs>
          <w:tab w:val="clear" w:pos="1290"/>
        </w:tabs>
        <w:ind w:left="567" w:hanging="567"/>
        <w:rPr>
          <w:i w:val="0"/>
          <w:color w:val="auto"/>
          <w:lang w:val="lt-LT"/>
        </w:rPr>
      </w:pPr>
      <w:r w:rsidRPr="00551190">
        <w:rPr>
          <w:i w:val="0"/>
          <w:color w:val="auto"/>
          <w:lang w:val="lt-LT"/>
        </w:rPr>
        <w:t>nestabilioji krūtinės angina;</w:t>
      </w:r>
    </w:p>
    <w:p w14:paraId="3452EEFC" w14:textId="5A96482D" w:rsidR="004278B1" w:rsidRPr="00551190" w:rsidRDefault="004278B1" w:rsidP="004278B1">
      <w:pPr>
        <w:pStyle w:val="Pagrindinistekstas"/>
        <w:widowControl w:val="0"/>
        <w:numPr>
          <w:ilvl w:val="0"/>
          <w:numId w:val="26"/>
        </w:numPr>
        <w:tabs>
          <w:tab w:val="clear" w:pos="1290"/>
        </w:tabs>
        <w:ind w:left="567" w:hanging="567"/>
        <w:rPr>
          <w:i w:val="0"/>
          <w:color w:val="auto"/>
          <w:lang w:val="lt-LT"/>
        </w:rPr>
      </w:pPr>
      <w:r w:rsidRPr="00551190">
        <w:rPr>
          <w:i w:val="0"/>
          <w:color w:val="auto"/>
          <w:lang w:val="lt-LT"/>
        </w:rPr>
        <w:t>ūminis miokardo infarktas;</w:t>
      </w:r>
    </w:p>
    <w:p w14:paraId="525BCB80" w14:textId="6B0779E8" w:rsidR="00E72BC4" w:rsidRPr="00551190" w:rsidRDefault="00E72BC4" w:rsidP="004278B1">
      <w:pPr>
        <w:pStyle w:val="Pagrindinistekstas"/>
        <w:widowControl w:val="0"/>
        <w:numPr>
          <w:ilvl w:val="0"/>
          <w:numId w:val="26"/>
        </w:numPr>
        <w:tabs>
          <w:tab w:val="clear" w:pos="1290"/>
        </w:tabs>
        <w:ind w:left="567" w:hanging="567"/>
        <w:rPr>
          <w:i w:val="0"/>
          <w:color w:val="auto"/>
          <w:lang w:val="lt-LT"/>
        </w:rPr>
      </w:pPr>
      <w:r w:rsidRPr="00551190">
        <w:rPr>
          <w:i w:val="0"/>
          <w:color w:val="auto"/>
          <w:szCs w:val="22"/>
          <w:lang w:val="lt-LT"/>
        </w:rPr>
        <w:t>pakartotinio miokardo infarkto profilaktika;</w:t>
      </w:r>
    </w:p>
    <w:p w14:paraId="7BDB59E1" w14:textId="002AFE1A" w:rsidR="00E72BC4" w:rsidRPr="00551190" w:rsidRDefault="004278B1" w:rsidP="004278B1">
      <w:pPr>
        <w:pStyle w:val="Pagrindinistekstas"/>
        <w:widowControl w:val="0"/>
        <w:numPr>
          <w:ilvl w:val="0"/>
          <w:numId w:val="26"/>
        </w:numPr>
        <w:tabs>
          <w:tab w:val="clear" w:pos="1290"/>
        </w:tabs>
        <w:ind w:left="567" w:hanging="567"/>
        <w:rPr>
          <w:i w:val="0"/>
          <w:color w:val="auto"/>
          <w:lang w:val="lt-LT"/>
        </w:rPr>
      </w:pPr>
      <w:r w:rsidRPr="00551190">
        <w:rPr>
          <w:i w:val="0"/>
          <w:color w:val="auto"/>
          <w:szCs w:val="22"/>
          <w:lang w:val="lt-LT"/>
        </w:rPr>
        <w:t xml:space="preserve">po </w:t>
      </w:r>
      <w:proofErr w:type="spellStart"/>
      <w:r w:rsidRPr="00551190">
        <w:rPr>
          <w:i w:val="0"/>
          <w:color w:val="auto"/>
          <w:szCs w:val="22"/>
          <w:lang w:val="lt-LT"/>
        </w:rPr>
        <w:t>p</w:t>
      </w:r>
      <w:r w:rsidRPr="00551190">
        <w:rPr>
          <w:i w:val="0"/>
          <w:color w:val="auto"/>
          <w:szCs w:val="22"/>
          <w:shd w:val="clear" w:color="auto" w:fill="FFFFFF"/>
          <w:lang w:val="lt-LT"/>
        </w:rPr>
        <w:t>erkutaninės</w:t>
      </w:r>
      <w:proofErr w:type="spellEnd"/>
      <w:r w:rsidRPr="00551190">
        <w:rPr>
          <w:i w:val="0"/>
          <w:color w:val="auto"/>
          <w:szCs w:val="22"/>
          <w:shd w:val="clear" w:color="auto" w:fill="FFFFFF"/>
          <w:lang w:val="lt-LT"/>
        </w:rPr>
        <w:t xml:space="preserve"> </w:t>
      </w:r>
      <w:proofErr w:type="spellStart"/>
      <w:r w:rsidRPr="00551190">
        <w:rPr>
          <w:i w:val="0"/>
          <w:color w:val="auto"/>
          <w:szCs w:val="22"/>
          <w:shd w:val="clear" w:color="auto" w:fill="FFFFFF"/>
          <w:lang w:val="lt-LT"/>
        </w:rPr>
        <w:t>transliuminalinės</w:t>
      </w:r>
      <w:proofErr w:type="spellEnd"/>
      <w:r w:rsidRPr="00551190">
        <w:rPr>
          <w:i w:val="0"/>
          <w:color w:val="auto"/>
          <w:szCs w:val="22"/>
          <w:shd w:val="clear" w:color="auto" w:fill="FFFFFF"/>
          <w:lang w:val="lt-LT"/>
        </w:rPr>
        <w:t xml:space="preserve"> </w:t>
      </w:r>
      <w:r w:rsidRPr="00551190">
        <w:rPr>
          <w:rStyle w:val="Emfaz"/>
          <w:bCs/>
          <w:color w:val="auto"/>
          <w:szCs w:val="22"/>
          <w:shd w:val="clear" w:color="auto" w:fill="FFFFFF"/>
          <w:lang w:val="lt-LT"/>
        </w:rPr>
        <w:t>vainikinių arterijų</w:t>
      </w:r>
      <w:r w:rsidRPr="00551190">
        <w:rPr>
          <w:i w:val="0"/>
          <w:color w:val="auto"/>
          <w:szCs w:val="22"/>
          <w:shd w:val="clear" w:color="auto" w:fill="FFFFFF"/>
          <w:lang w:val="lt-LT"/>
        </w:rPr>
        <w:t xml:space="preserve"> angioplastikos </w:t>
      </w:r>
      <w:r w:rsidRPr="00551190">
        <w:rPr>
          <w:i w:val="0"/>
          <w:color w:val="auto"/>
          <w:szCs w:val="22"/>
          <w:lang w:val="lt-LT"/>
        </w:rPr>
        <w:t xml:space="preserve">arba kitokios chirurginės vainikinių arterijų operacijos (pvz., </w:t>
      </w:r>
      <w:r w:rsidRPr="00551190">
        <w:rPr>
          <w:rStyle w:val="Emfaz"/>
          <w:bCs/>
          <w:color w:val="auto"/>
          <w:szCs w:val="22"/>
          <w:shd w:val="clear" w:color="auto" w:fill="FFFFFF"/>
          <w:lang w:val="lt-LT"/>
        </w:rPr>
        <w:t>vainikinių arterijų</w:t>
      </w:r>
      <w:r w:rsidRPr="00551190">
        <w:rPr>
          <w:rStyle w:val="apple-converted-space"/>
          <w:i w:val="0"/>
          <w:color w:val="auto"/>
          <w:szCs w:val="22"/>
          <w:shd w:val="clear" w:color="auto" w:fill="FFFFFF"/>
          <w:lang w:val="lt-LT"/>
        </w:rPr>
        <w:t xml:space="preserve"> </w:t>
      </w:r>
      <w:r w:rsidRPr="00551190">
        <w:rPr>
          <w:i w:val="0"/>
          <w:color w:val="auto"/>
          <w:szCs w:val="22"/>
          <w:shd w:val="clear" w:color="auto" w:fill="FFFFFF"/>
          <w:lang w:val="lt-LT"/>
        </w:rPr>
        <w:t>jungties</w:t>
      </w:r>
      <w:r w:rsidRPr="00551190">
        <w:rPr>
          <w:rStyle w:val="apple-converted-space"/>
          <w:i w:val="0"/>
          <w:color w:val="auto"/>
          <w:szCs w:val="22"/>
          <w:shd w:val="clear" w:color="auto" w:fill="FFFFFF"/>
          <w:lang w:val="lt-LT"/>
        </w:rPr>
        <w:t xml:space="preserve"> </w:t>
      </w:r>
      <w:r w:rsidRPr="00551190">
        <w:rPr>
          <w:rStyle w:val="Emfaz"/>
          <w:bCs/>
          <w:color w:val="auto"/>
          <w:szCs w:val="22"/>
          <w:shd w:val="clear" w:color="auto" w:fill="FFFFFF"/>
          <w:lang w:val="lt-LT"/>
        </w:rPr>
        <w:t>operacijos</w:t>
      </w:r>
      <w:r w:rsidRPr="00551190">
        <w:rPr>
          <w:i w:val="0"/>
          <w:color w:val="auto"/>
          <w:szCs w:val="22"/>
          <w:lang w:val="lt-LT"/>
        </w:rPr>
        <w:t>)</w:t>
      </w:r>
      <w:r w:rsidR="00E72BC4" w:rsidRPr="00551190">
        <w:rPr>
          <w:i w:val="0"/>
          <w:color w:val="auto"/>
          <w:szCs w:val="22"/>
          <w:lang w:val="lt-LT"/>
        </w:rPr>
        <w:t>;</w:t>
      </w:r>
    </w:p>
    <w:p w14:paraId="4E037F5F" w14:textId="77777777" w:rsidR="00E72BC4" w:rsidRPr="00551190" w:rsidRDefault="00E72BC4" w:rsidP="00E72BC4">
      <w:pPr>
        <w:pStyle w:val="Pagrindinistekstas"/>
        <w:widowControl w:val="0"/>
        <w:numPr>
          <w:ilvl w:val="0"/>
          <w:numId w:val="26"/>
        </w:numPr>
        <w:tabs>
          <w:tab w:val="clear" w:pos="1290"/>
        </w:tabs>
        <w:ind w:left="567" w:hanging="567"/>
        <w:rPr>
          <w:i w:val="0"/>
          <w:color w:val="auto"/>
          <w:lang w:val="lt-LT"/>
        </w:rPr>
      </w:pPr>
      <w:r w:rsidRPr="00551190">
        <w:rPr>
          <w:i w:val="0"/>
          <w:color w:val="auto"/>
          <w:lang w:val="lt-LT"/>
        </w:rPr>
        <w:t>praeinančiųjų smegenų išemijos priepuolių (PSIP) ir smegenų insulto profilaktika, pradinė pastarosios būklės stadija;</w:t>
      </w:r>
    </w:p>
    <w:p w14:paraId="21174C72" w14:textId="1AB1F7D0" w:rsidR="004278B1" w:rsidRPr="00551190" w:rsidRDefault="00E72BC4" w:rsidP="00262CD3">
      <w:pPr>
        <w:pStyle w:val="Pagrindinistekstas"/>
        <w:widowControl w:val="0"/>
        <w:numPr>
          <w:ilvl w:val="0"/>
          <w:numId w:val="26"/>
        </w:numPr>
        <w:tabs>
          <w:tab w:val="clear" w:pos="1290"/>
        </w:tabs>
        <w:ind w:left="567" w:hanging="567"/>
        <w:rPr>
          <w:i w:val="0"/>
          <w:color w:val="auto"/>
          <w:lang w:val="lt-LT"/>
        </w:rPr>
      </w:pPr>
      <w:r w:rsidRPr="00551190">
        <w:rPr>
          <w:i w:val="0"/>
          <w:color w:val="auto"/>
          <w:lang w:val="lt-LT"/>
        </w:rPr>
        <w:t>pacientų, kuriems yra daug rizikos veiksnių, vainikinių arterijų trombozės profilaktika</w:t>
      </w:r>
      <w:r w:rsidRPr="00551190">
        <w:rPr>
          <w:i w:val="0"/>
          <w:color w:val="auto"/>
          <w:szCs w:val="22"/>
          <w:lang w:val="lt-LT"/>
        </w:rPr>
        <w:t>.</w:t>
      </w:r>
    </w:p>
    <w:p w14:paraId="7B8418F3" w14:textId="4FC3C522" w:rsidR="004278B1" w:rsidRPr="00551190" w:rsidRDefault="004278B1" w:rsidP="004278B1">
      <w:pPr>
        <w:spacing w:line="240" w:lineRule="auto"/>
      </w:pPr>
    </w:p>
    <w:p w14:paraId="15BE1765" w14:textId="77777777" w:rsidR="004278B1" w:rsidRPr="00551190" w:rsidRDefault="004278B1" w:rsidP="004278B1">
      <w:pPr>
        <w:spacing w:line="240" w:lineRule="auto"/>
        <w:ind w:left="567" w:hanging="567"/>
        <w:rPr>
          <w:rFonts w:eastAsia="Times New Roman" w:cs="Times New Roman"/>
          <w:b/>
        </w:rPr>
      </w:pPr>
      <w:bookmarkStart w:id="17" w:name="_Toc129243103"/>
      <w:bookmarkStart w:id="18" w:name="_Toc129243228"/>
      <w:r w:rsidRPr="00551190">
        <w:rPr>
          <w:rFonts w:eastAsia="Times New Roman" w:cs="Times New Roman"/>
          <w:b/>
        </w:rPr>
        <w:t>4.2</w:t>
      </w:r>
      <w:r w:rsidRPr="00551190">
        <w:rPr>
          <w:rFonts w:eastAsia="Times New Roman" w:cs="Times New Roman"/>
          <w:b/>
        </w:rPr>
        <w:tab/>
        <w:t>Dozavimas ir vartojimo metodas</w:t>
      </w:r>
      <w:bookmarkEnd w:id="17"/>
      <w:bookmarkEnd w:id="18"/>
    </w:p>
    <w:p w14:paraId="38942D92" w14:textId="77777777" w:rsidR="004278B1" w:rsidRPr="00551190" w:rsidRDefault="004278B1" w:rsidP="004278B1">
      <w:pPr>
        <w:spacing w:line="240" w:lineRule="auto"/>
        <w:rPr>
          <w:rFonts w:eastAsia="Times New Roman" w:cs="Times New Roman"/>
          <w:b/>
        </w:rPr>
      </w:pPr>
    </w:p>
    <w:p w14:paraId="27A51681" w14:textId="77777777" w:rsidR="004278B1" w:rsidRPr="00551190" w:rsidRDefault="004278B1" w:rsidP="004278B1">
      <w:pPr>
        <w:tabs>
          <w:tab w:val="left" w:pos="567"/>
        </w:tabs>
        <w:spacing w:line="260" w:lineRule="exact"/>
        <w:rPr>
          <w:rFonts w:eastAsia="Times New Roman" w:cs="Times New Roman"/>
          <w:snapToGrid w:val="0"/>
          <w:u w:val="single"/>
        </w:rPr>
      </w:pPr>
      <w:r w:rsidRPr="00551190">
        <w:rPr>
          <w:rFonts w:eastAsia="Times New Roman" w:cs="Times New Roman"/>
          <w:snapToGrid w:val="0"/>
          <w:u w:val="single"/>
        </w:rPr>
        <w:t>Dozavimas</w:t>
      </w:r>
    </w:p>
    <w:p w14:paraId="035D0BE3" w14:textId="77777777" w:rsidR="004278B1" w:rsidRPr="00551190" w:rsidRDefault="004278B1" w:rsidP="004278B1">
      <w:pPr>
        <w:tabs>
          <w:tab w:val="left" w:pos="567"/>
        </w:tabs>
        <w:spacing w:line="260" w:lineRule="exact"/>
        <w:rPr>
          <w:rFonts w:eastAsia="Times New Roman" w:cs="Times New Roman"/>
          <w:snapToGrid w:val="0"/>
          <w:u w:val="single"/>
        </w:rPr>
      </w:pPr>
    </w:p>
    <w:p w14:paraId="239DBFB6" w14:textId="77777777" w:rsidR="004278B1" w:rsidRPr="00551190" w:rsidRDefault="004278B1" w:rsidP="004278B1">
      <w:pPr>
        <w:tabs>
          <w:tab w:val="left" w:pos="567"/>
        </w:tabs>
        <w:spacing w:line="260" w:lineRule="exact"/>
        <w:rPr>
          <w:rFonts w:eastAsia="Times New Roman" w:cs="Times New Roman"/>
          <w:i/>
          <w:snapToGrid w:val="0"/>
        </w:rPr>
      </w:pPr>
      <w:r w:rsidRPr="00551190">
        <w:rPr>
          <w:rFonts w:eastAsia="Times New Roman" w:cs="Times New Roman"/>
          <w:i/>
          <w:snapToGrid w:val="0"/>
        </w:rPr>
        <w:t>Suaugusiesiems</w:t>
      </w:r>
    </w:p>
    <w:p w14:paraId="75D05E17" w14:textId="77777777" w:rsidR="004278B1" w:rsidRPr="00551190" w:rsidRDefault="004278B1" w:rsidP="004278B1">
      <w:pPr>
        <w:tabs>
          <w:tab w:val="left" w:pos="567"/>
        </w:tabs>
        <w:spacing w:line="260" w:lineRule="exact"/>
        <w:rPr>
          <w:rFonts w:eastAsia="Times New Roman" w:cs="Times New Roman"/>
          <w:snapToGrid w:val="0"/>
          <w:u w:val="single"/>
        </w:rPr>
      </w:pPr>
    </w:p>
    <w:p w14:paraId="55B6824E" w14:textId="6A3F6A4B" w:rsidR="004278B1" w:rsidRPr="00551190" w:rsidRDefault="004278B1" w:rsidP="004278B1">
      <w:pPr>
        <w:keepNext/>
        <w:tabs>
          <w:tab w:val="left" w:pos="567"/>
        </w:tabs>
        <w:spacing w:line="240" w:lineRule="auto"/>
        <w:outlineLvl w:val="3"/>
        <w:rPr>
          <w:rFonts w:eastAsia="Times New Roman" w:cs="Times New Roman"/>
          <w:i/>
        </w:rPr>
      </w:pPr>
      <w:r w:rsidRPr="00551190">
        <w:rPr>
          <w:rFonts w:eastAsia="Times New Roman" w:cs="Times New Roman"/>
        </w:rPr>
        <w:t xml:space="preserve">Nestabilioji krūtinės angina, pakartotinio miokardo infarkto profilaktika, po </w:t>
      </w:r>
      <w:proofErr w:type="spellStart"/>
      <w:r w:rsidRPr="00551190">
        <w:rPr>
          <w:rFonts w:eastAsia="Times New Roman" w:cs="Times New Roman"/>
        </w:rPr>
        <w:t>perkutaninės</w:t>
      </w:r>
      <w:proofErr w:type="spellEnd"/>
      <w:r w:rsidRPr="00551190">
        <w:rPr>
          <w:rFonts w:eastAsia="Times New Roman" w:cs="Times New Roman"/>
        </w:rPr>
        <w:t xml:space="preserve"> arba kitokios chirurginės vainikinių arterijų operacijos</w:t>
      </w:r>
      <w:r w:rsidRPr="00551190">
        <w:rPr>
          <w:rFonts w:eastAsia="Times New Roman" w:cs="Times New Roman"/>
          <w:i/>
        </w:rPr>
        <w:t xml:space="preserve">. </w:t>
      </w:r>
      <w:r w:rsidRPr="00551190">
        <w:rPr>
          <w:rFonts w:eastAsia="Times New Roman" w:cs="Times New Roman"/>
        </w:rPr>
        <w:t>100–300 mg per parą.</w:t>
      </w:r>
    </w:p>
    <w:p w14:paraId="55B1BE2E" w14:textId="77777777" w:rsidR="004278B1" w:rsidRPr="00551190" w:rsidRDefault="004278B1" w:rsidP="004278B1">
      <w:pPr>
        <w:spacing w:line="240" w:lineRule="auto"/>
        <w:rPr>
          <w:rFonts w:eastAsia="Times New Roman" w:cs="Times New Roman"/>
        </w:rPr>
      </w:pPr>
    </w:p>
    <w:p w14:paraId="1ED9CE5E" w14:textId="212E8017" w:rsidR="004278B1" w:rsidRPr="00551190" w:rsidRDefault="004278B1" w:rsidP="004278B1">
      <w:pPr>
        <w:spacing w:line="240" w:lineRule="auto"/>
        <w:rPr>
          <w:rFonts w:eastAsia="Times New Roman" w:cs="Times New Roman"/>
        </w:rPr>
      </w:pPr>
      <w:r w:rsidRPr="00551190">
        <w:rPr>
          <w:rFonts w:eastAsia="Times New Roman" w:cs="Times New Roman"/>
        </w:rPr>
        <w:t>Ūminis miokardo infarktas</w:t>
      </w:r>
      <w:r w:rsidRPr="00551190">
        <w:rPr>
          <w:rFonts w:eastAsia="Times New Roman" w:cs="Times New Roman"/>
          <w:i/>
        </w:rPr>
        <w:t>.</w:t>
      </w:r>
      <w:r w:rsidRPr="00551190">
        <w:rPr>
          <w:rFonts w:eastAsia="Times New Roman" w:cs="Times New Roman"/>
          <w:b/>
        </w:rPr>
        <w:t xml:space="preserve"> </w:t>
      </w:r>
      <w:r w:rsidRPr="00551190">
        <w:rPr>
          <w:rFonts w:eastAsia="Times New Roman" w:cs="Times New Roman"/>
        </w:rPr>
        <w:t>100–200 mg per parą.</w:t>
      </w:r>
    </w:p>
    <w:p w14:paraId="24CEB5F4" w14:textId="77777777" w:rsidR="004278B1" w:rsidRPr="00551190" w:rsidRDefault="004278B1" w:rsidP="004278B1">
      <w:pPr>
        <w:spacing w:line="240" w:lineRule="auto"/>
        <w:rPr>
          <w:rFonts w:eastAsia="Times New Roman" w:cs="Times New Roman"/>
        </w:rPr>
      </w:pPr>
    </w:p>
    <w:p w14:paraId="29272842" w14:textId="09193E1C" w:rsidR="004278B1" w:rsidRPr="00551190" w:rsidRDefault="004278B1" w:rsidP="004278B1">
      <w:pPr>
        <w:keepNext/>
        <w:tabs>
          <w:tab w:val="left" w:pos="567"/>
        </w:tabs>
        <w:spacing w:line="240" w:lineRule="auto"/>
        <w:jc w:val="both"/>
        <w:outlineLvl w:val="3"/>
        <w:rPr>
          <w:rFonts w:eastAsia="Times New Roman" w:cs="Times New Roman"/>
        </w:rPr>
      </w:pPr>
      <w:r w:rsidRPr="00551190">
        <w:rPr>
          <w:rFonts w:eastAsia="Times New Roman" w:cs="Times New Roman"/>
        </w:rPr>
        <w:t>Praeinančiųjų smegenų išemijos priepuolių ir smegenų insulto profilaktika, pradinė pastarosios būklės stadija</w:t>
      </w:r>
      <w:r w:rsidRPr="00551190">
        <w:rPr>
          <w:rFonts w:eastAsia="Times New Roman" w:cs="Times New Roman"/>
          <w:i/>
        </w:rPr>
        <w:t xml:space="preserve">. </w:t>
      </w:r>
      <w:r w:rsidRPr="00551190">
        <w:rPr>
          <w:rFonts w:eastAsia="Times New Roman" w:cs="Times New Roman"/>
        </w:rPr>
        <w:t>100–300 mg per parą.</w:t>
      </w:r>
    </w:p>
    <w:p w14:paraId="5E4044EA" w14:textId="77777777" w:rsidR="004278B1" w:rsidRPr="00551190" w:rsidRDefault="004278B1" w:rsidP="004278B1">
      <w:pPr>
        <w:spacing w:line="240" w:lineRule="auto"/>
        <w:rPr>
          <w:rFonts w:eastAsia="Times New Roman" w:cs="Times New Roman"/>
        </w:rPr>
      </w:pPr>
    </w:p>
    <w:p w14:paraId="62A0B626" w14:textId="46F45092" w:rsidR="004278B1" w:rsidRPr="00551190" w:rsidRDefault="004278B1" w:rsidP="004278B1">
      <w:pPr>
        <w:spacing w:line="240" w:lineRule="auto"/>
        <w:rPr>
          <w:rFonts w:eastAsia="Times New Roman" w:cs="Times New Roman"/>
        </w:rPr>
      </w:pPr>
      <w:r w:rsidRPr="00551190">
        <w:rPr>
          <w:rFonts w:eastAsia="Times New Roman" w:cs="Times New Roman"/>
        </w:rPr>
        <w:t>Pacientų, kuriems yra daug rizikos veiksnių, vainikinių arterijų trombozės profilaktika</w:t>
      </w:r>
      <w:r w:rsidRPr="00551190">
        <w:rPr>
          <w:rFonts w:eastAsia="Times New Roman" w:cs="Times New Roman"/>
          <w:i/>
        </w:rPr>
        <w:t xml:space="preserve">. </w:t>
      </w:r>
      <w:r w:rsidRPr="00551190">
        <w:rPr>
          <w:rFonts w:eastAsia="Times New Roman" w:cs="Times New Roman"/>
        </w:rPr>
        <w:t>Patariama kasdien vartoti po 100–200 mg arba po 300 mg kas antrą parą.</w:t>
      </w:r>
    </w:p>
    <w:p w14:paraId="4A78B449" w14:textId="77777777" w:rsidR="004278B1" w:rsidRPr="00551190" w:rsidRDefault="004278B1" w:rsidP="004278B1">
      <w:pPr>
        <w:spacing w:line="240" w:lineRule="auto"/>
        <w:rPr>
          <w:rFonts w:eastAsia="Times New Roman" w:cs="Times New Roman"/>
        </w:rPr>
      </w:pPr>
    </w:p>
    <w:p w14:paraId="13A91E41" w14:textId="77777777" w:rsidR="004278B1" w:rsidRPr="00551190" w:rsidRDefault="004278B1" w:rsidP="004278B1">
      <w:pPr>
        <w:keepNext/>
        <w:suppressLineNumbers/>
        <w:tabs>
          <w:tab w:val="left" w:pos="567"/>
        </w:tabs>
        <w:spacing w:line="240" w:lineRule="atLeast"/>
        <w:rPr>
          <w:rFonts w:eastAsia="Times New Roman" w:cs="Times New Roman"/>
          <w:i/>
          <w:snapToGrid w:val="0"/>
        </w:rPr>
      </w:pPr>
      <w:r w:rsidRPr="00551190">
        <w:rPr>
          <w:rFonts w:eastAsia="Times New Roman" w:cs="Times New Roman"/>
          <w:i/>
          <w:snapToGrid w:val="0"/>
        </w:rPr>
        <w:t>Vaikų populiacija</w:t>
      </w:r>
    </w:p>
    <w:p w14:paraId="59FA4CE6" w14:textId="19EF401B" w:rsidR="004278B1" w:rsidRPr="00551190" w:rsidRDefault="004278B1" w:rsidP="004278B1">
      <w:pPr>
        <w:spacing w:line="240" w:lineRule="auto"/>
        <w:rPr>
          <w:rFonts w:eastAsia="Calibri" w:cs="Times New Roman"/>
          <w:spacing w:val="-5"/>
        </w:rPr>
      </w:pPr>
      <w:r w:rsidRPr="00551190">
        <w:rPr>
          <w:rFonts w:eastAsia="Times New Roman" w:cs="Times New Roman"/>
          <w:lang w:eastAsia="lt-LT"/>
        </w:rPr>
        <w:t xml:space="preserve">Arocora saugumas ir veiksmingumas vaikams ir paaugliams iki 18 metų neištirti. Duomenų nėra, todėl </w:t>
      </w:r>
      <w:r w:rsidRPr="00551190">
        <w:rPr>
          <w:rFonts w:eastAsia="Times New Roman" w:cs="Times New Roman"/>
        </w:rPr>
        <w:t>Arocora nerekomenduojama vartoti</w:t>
      </w:r>
      <w:r w:rsidRPr="00551190">
        <w:rPr>
          <w:rFonts w:eastAsia="Times New Roman" w:cs="Times New Roman"/>
          <w:lang w:eastAsia="lt-LT"/>
        </w:rPr>
        <w:t xml:space="preserve"> </w:t>
      </w:r>
      <w:r w:rsidRPr="00551190">
        <w:rPr>
          <w:rFonts w:eastAsia="Calibri" w:cs="Times New Roman"/>
          <w:spacing w:val="-5"/>
        </w:rPr>
        <w:t>vaikams ir paaugliams iki 18 metų (žr. 4.4 skyrių).</w:t>
      </w:r>
    </w:p>
    <w:p w14:paraId="17B50BF8" w14:textId="77777777" w:rsidR="00E72BC4" w:rsidRPr="00551190" w:rsidRDefault="00E72BC4" w:rsidP="004278B1">
      <w:pPr>
        <w:spacing w:line="240" w:lineRule="auto"/>
        <w:rPr>
          <w:rFonts w:eastAsia="Times New Roman" w:cs="Times New Roman"/>
        </w:rPr>
      </w:pPr>
    </w:p>
    <w:p w14:paraId="7264F09D" w14:textId="77777777" w:rsidR="004278B1" w:rsidRPr="00551190" w:rsidRDefault="004278B1" w:rsidP="004278B1">
      <w:pPr>
        <w:keepNext/>
        <w:suppressLineNumbers/>
        <w:tabs>
          <w:tab w:val="left" w:pos="567"/>
        </w:tabs>
        <w:autoSpaceDE w:val="0"/>
        <w:autoSpaceDN w:val="0"/>
        <w:adjustRightInd w:val="0"/>
        <w:spacing w:line="260" w:lineRule="exact"/>
        <w:rPr>
          <w:rFonts w:eastAsia="Times New Roman" w:cs="Times New Roman"/>
          <w:snapToGrid w:val="0"/>
        </w:rPr>
      </w:pPr>
      <w:r w:rsidRPr="00551190">
        <w:rPr>
          <w:rFonts w:eastAsia="Times New Roman" w:cs="Times New Roman"/>
          <w:i/>
          <w:snapToGrid w:val="0"/>
        </w:rPr>
        <w:lastRenderedPageBreak/>
        <w:t>Pacientams, kurių inkstų funkcija sutrikusi</w:t>
      </w:r>
    </w:p>
    <w:p w14:paraId="256FA7CE" w14:textId="77777777" w:rsidR="004278B1" w:rsidRPr="00551190" w:rsidRDefault="004278B1" w:rsidP="004278B1">
      <w:pPr>
        <w:keepNext/>
        <w:suppressLineNumbers/>
        <w:tabs>
          <w:tab w:val="left" w:pos="567"/>
        </w:tabs>
        <w:autoSpaceDE w:val="0"/>
        <w:autoSpaceDN w:val="0"/>
        <w:adjustRightInd w:val="0"/>
        <w:spacing w:line="240" w:lineRule="atLeast"/>
        <w:rPr>
          <w:rFonts w:eastAsia="Times New Roman" w:cs="Times New Roman"/>
          <w:i/>
          <w:snapToGrid w:val="0"/>
        </w:rPr>
      </w:pPr>
      <w:r w:rsidRPr="00551190">
        <w:rPr>
          <w:rFonts w:cs="Times New Roman"/>
        </w:rPr>
        <w:t>Acetilsalicilo rūgšties negalima vartoti pacientams, kuriems yra sunkus inkstų funkcijos sutrikimas (žr. 4.3 skyrių).</w:t>
      </w:r>
    </w:p>
    <w:p w14:paraId="47854B8C" w14:textId="77777777" w:rsidR="004278B1" w:rsidRPr="00551190" w:rsidRDefault="004278B1" w:rsidP="004278B1">
      <w:pPr>
        <w:keepNext/>
        <w:suppressLineNumbers/>
        <w:tabs>
          <w:tab w:val="left" w:pos="567"/>
        </w:tabs>
        <w:autoSpaceDE w:val="0"/>
        <w:autoSpaceDN w:val="0"/>
        <w:adjustRightInd w:val="0"/>
        <w:spacing w:line="260" w:lineRule="exact"/>
        <w:rPr>
          <w:rFonts w:eastAsia="Times New Roman" w:cs="Times New Roman"/>
          <w:snapToGrid w:val="0"/>
        </w:rPr>
      </w:pPr>
      <w:r w:rsidRPr="00551190">
        <w:rPr>
          <w:rFonts w:cs="Times New Roman"/>
        </w:rPr>
        <w:t>Acetilsalicilo rūgšties</w:t>
      </w:r>
      <w:r w:rsidRPr="00551190">
        <w:rPr>
          <w:rFonts w:eastAsia="Times New Roman" w:cs="Times New Roman"/>
          <w:snapToGrid w:val="0"/>
        </w:rPr>
        <w:t xml:space="preserve"> reikia vartoti ypač atsargiai pacientams, kurių inkstų </w:t>
      </w:r>
      <w:r w:rsidRPr="00551190">
        <w:rPr>
          <w:rFonts w:cs="Times New Roman"/>
          <w:snapToGrid w:val="0"/>
          <w:szCs w:val="24"/>
        </w:rPr>
        <w:t>funkcijos sutrikimas yra lengvo ar vidutinio sunkumo</w:t>
      </w:r>
      <w:r w:rsidRPr="00551190">
        <w:rPr>
          <w:rFonts w:eastAsia="Times New Roman" w:cs="Times New Roman"/>
          <w:snapToGrid w:val="0"/>
        </w:rPr>
        <w:t xml:space="preserve">, nes acetilsalicilo rūgštis gali dar labiau padidinti inkstų sutrikimo ir ūminio inkstų nepakankamumo riziką </w:t>
      </w:r>
      <w:r w:rsidRPr="00551190">
        <w:rPr>
          <w:rFonts w:cs="Times New Roman"/>
        </w:rPr>
        <w:t>(žr. 4.4 skyrių).</w:t>
      </w:r>
    </w:p>
    <w:p w14:paraId="5FB01F29" w14:textId="77777777" w:rsidR="004278B1" w:rsidRPr="00551190" w:rsidRDefault="004278B1" w:rsidP="004278B1">
      <w:pPr>
        <w:keepNext/>
        <w:suppressLineNumbers/>
        <w:tabs>
          <w:tab w:val="left" w:pos="567"/>
        </w:tabs>
        <w:autoSpaceDE w:val="0"/>
        <w:autoSpaceDN w:val="0"/>
        <w:adjustRightInd w:val="0"/>
        <w:spacing w:line="240" w:lineRule="atLeast"/>
        <w:rPr>
          <w:rFonts w:eastAsia="Times New Roman" w:cs="Times New Roman"/>
          <w:i/>
          <w:snapToGrid w:val="0"/>
        </w:rPr>
      </w:pPr>
    </w:p>
    <w:p w14:paraId="02A857EB" w14:textId="77777777" w:rsidR="004278B1" w:rsidRPr="00551190" w:rsidRDefault="004278B1" w:rsidP="004278B1">
      <w:pPr>
        <w:keepNext/>
        <w:suppressLineNumbers/>
        <w:tabs>
          <w:tab w:val="left" w:pos="567"/>
        </w:tabs>
        <w:autoSpaceDE w:val="0"/>
        <w:autoSpaceDN w:val="0"/>
        <w:adjustRightInd w:val="0"/>
        <w:spacing w:line="240" w:lineRule="atLeast"/>
        <w:rPr>
          <w:rFonts w:eastAsia="Times New Roman" w:cs="Times New Roman"/>
          <w:snapToGrid w:val="0"/>
        </w:rPr>
      </w:pPr>
      <w:r w:rsidRPr="00551190">
        <w:rPr>
          <w:rFonts w:eastAsia="Times New Roman" w:cs="Times New Roman"/>
          <w:i/>
          <w:snapToGrid w:val="0"/>
        </w:rPr>
        <w:t xml:space="preserve">Pacientams, kurių kepenų funkcija sutrikusi </w:t>
      </w:r>
    </w:p>
    <w:p w14:paraId="0F4174B1" w14:textId="42FA218E" w:rsidR="004278B1" w:rsidRPr="00551190" w:rsidRDefault="004278B1" w:rsidP="004278B1">
      <w:pPr>
        <w:keepNext/>
        <w:suppressLineNumbers/>
        <w:tabs>
          <w:tab w:val="left" w:pos="567"/>
        </w:tabs>
        <w:autoSpaceDE w:val="0"/>
        <w:autoSpaceDN w:val="0"/>
        <w:adjustRightInd w:val="0"/>
        <w:spacing w:line="260" w:lineRule="exact"/>
        <w:rPr>
          <w:rFonts w:eastAsia="Times New Roman" w:cs="Times New Roman"/>
          <w:i/>
          <w:snapToGrid w:val="0"/>
        </w:rPr>
      </w:pPr>
      <w:r w:rsidRPr="00551190">
        <w:rPr>
          <w:rFonts w:cs="Times New Roman"/>
        </w:rPr>
        <w:t>Acetilsalicilo rūgšties negalima vartoti pacientams, kuriems yra sunkus kepenų funkcijos sutrikimas (žr. 4.3 skyrių)</w:t>
      </w:r>
      <w:r w:rsidR="00CC700E">
        <w:rPr>
          <w:rFonts w:cs="Times New Roman"/>
        </w:rPr>
        <w:t>.</w:t>
      </w:r>
    </w:p>
    <w:p w14:paraId="5D26651F" w14:textId="77777777" w:rsidR="004278B1" w:rsidRPr="00551190" w:rsidRDefault="004278B1" w:rsidP="004278B1">
      <w:pPr>
        <w:keepNext/>
        <w:suppressLineNumbers/>
        <w:tabs>
          <w:tab w:val="left" w:pos="567"/>
        </w:tabs>
        <w:spacing w:line="240" w:lineRule="atLeast"/>
        <w:rPr>
          <w:rFonts w:eastAsia="Times New Roman" w:cs="Times New Roman"/>
          <w:i/>
          <w:snapToGrid w:val="0"/>
        </w:rPr>
      </w:pPr>
      <w:r w:rsidRPr="00551190">
        <w:rPr>
          <w:rFonts w:cs="Times New Roman"/>
        </w:rPr>
        <w:t>Acetilsalicilo rūgšties</w:t>
      </w:r>
      <w:r w:rsidRPr="00551190">
        <w:rPr>
          <w:rFonts w:eastAsia="Times New Roman" w:cs="Times New Roman"/>
          <w:snapToGrid w:val="0"/>
        </w:rPr>
        <w:t xml:space="preserve"> reikia vartoti ypač atsargiai pacientams, kurie serga </w:t>
      </w:r>
      <w:r w:rsidRPr="00551190">
        <w:rPr>
          <w:rFonts w:cs="Times New Roman"/>
          <w:snapToGrid w:val="0"/>
          <w:szCs w:val="24"/>
        </w:rPr>
        <w:t>lengvo ar vidutinio sunkumo</w:t>
      </w:r>
      <w:r w:rsidRPr="00551190">
        <w:rPr>
          <w:rFonts w:eastAsia="Times New Roman" w:cs="Times New Roman"/>
          <w:snapToGrid w:val="0"/>
        </w:rPr>
        <w:t xml:space="preserve"> kepenų funkcijos sutrikimu </w:t>
      </w:r>
      <w:r w:rsidRPr="00551190">
        <w:rPr>
          <w:rFonts w:cs="Times New Roman"/>
        </w:rPr>
        <w:t>(žr. 4.4 skyrių).</w:t>
      </w:r>
    </w:p>
    <w:p w14:paraId="2502374C" w14:textId="77777777" w:rsidR="004278B1" w:rsidRPr="00551190" w:rsidRDefault="004278B1" w:rsidP="004278B1">
      <w:pPr>
        <w:tabs>
          <w:tab w:val="left" w:pos="567"/>
        </w:tabs>
        <w:spacing w:line="240" w:lineRule="auto"/>
        <w:rPr>
          <w:rFonts w:eastAsia="Times New Roman" w:cs="Times New Roman"/>
          <w:i/>
          <w:snapToGrid w:val="0"/>
        </w:rPr>
      </w:pPr>
    </w:p>
    <w:p w14:paraId="61101AB3" w14:textId="77777777" w:rsidR="004278B1" w:rsidRPr="00551190" w:rsidRDefault="004278B1" w:rsidP="004278B1">
      <w:pPr>
        <w:suppressLineNumbers/>
        <w:tabs>
          <w:tab w:val="left" w:pos="0"/>
        </w:tabs>
        <w:spacing w:line="240" w:lineRule="atLeast"/>
        <w:outlineLvl w:val="0"/>
        <w:rPr>
          <w:rFonts w:eastAsia="Times New Roman" w:cs="Times New Roman"/>
          <w:i/>
          <w:snapToGrid w:val="0"/>
        </w:rPr>
      </w:pPr>
      <w:r w:rsidRPr="00551190">
        <w:rPr>
          <w:rFonts w:eastAsia="Times New Roman" w:cs="Times New Roman"/>
          <w:i/>
          <w:snapToGrid w:val="0"/>
        </w:rPr>
        <w:t>Senyviems pacientams</w:t>
      </w:r>
    </w:p>
    <w:p w14:paraId="41DD38CB" w14:textId="77777777" w:rsidR="004278B1" w:rsidRPr="00551190" w:rsidRDefault="004278B1" w:rsidP="004278B1">
      <w:pPr>
        <w:spacing w:line="240" w:lineRule="auto"/>
        <w:rPr>
          <w:rFonts w:eastAsia="Times New Roman" w:cs="Times New Roman"/>
        </w:rPr>
      </w:pPr>
      <w:r w:rsidRPr="00551190">
        <w:rPr>
          <w:rFonts w:cs="Times New Roman"/>
        </w:rPr>
        <w:t>Dozės koreguoti nereikia.</w:t>
      </w:r>
    </w:p>
    <w:p w14:paraId="5ED88F92" w14:textId="77777777" w:rsidR="004278B1" w:rsidRPr="00551190" w:rsidRDefault="004278B1" w:rsidP="004278B1">
      <w:pPr>
        <w:spacing w:line="240" w:lineRule="auto"/>
        <w:rPr>
          <w:rFonts w:eastAsia="Times New Roman" w:cs="Times New Roman"/>
        </w:rPr>
      </w:pPr>
    </w:p>
    <w:p w14:paraId="3508CD59" w14:textId="77777777" w:rsidR="004278B1" w:rsidRPr="00551190" w:rsidRDefault="004278B1" w:rsidP="004278B1">
      <w:pPr>
        <w:tabs>
          <w:tab w:val="left" w:pos="567"/>
        </w:tabs>
        <w:spacing w:line="260" w:lineRule="exact"/>
        <w:rPr>
          <w:rFonts w:eastAsia="Times New Roman" w:cs="Times New Roman"/>
          <w:snapToGrid w:val="0"/>
          <w:u w:val="single"/>
        </w:rPr>
      </w:pPr>
      <w:r w:rsidRPr="00551190">
        <w:rPr>
          <w:rFonts w:eastAsia="Times New Roman" w:cs="Times New Roman"/>
          <w:snapToGrid w:val="0"/>
          <w:u w:val="single"/>
        </w:rPr>
        <w:t xml:space="preserve">Vartojimo metodas </w:t>
      </w:r>
    </w:p>
    <w:p w14:paraId="2DBAAC18" w14:textId="046A824B" w:rsidR="004278B1" w:rsidRPr="00551190" w:rsidRDefault="004278B1" w:rsidP="004278B1">
      <w:pPr>
        <w:spacing w:line="240" w:lineRule="auto"/>
        <w:rPr>
          <w:rFonts w:eastAsia="Times New Roman" w:cs="Times New Roman"/>
        </w:rPr>
      </w:pPr>
      <w:r w:rsidRPr="00551190">
        <w:rPr>
          <w:rFonts w:eastAsia="Times New Roman" w:cs="Times New Roman"/>
        </w:rPr>
        <w:t xml:space="preserve">Vartoti per burną. </w:t>
      </w:r>
      <w:r w:rsidRPr="00551190">
        <w:rPr>
          <w:rFonts w:eastAsia="Times New Roman" w:cs="Times New Roman"/>
          <w:lang w:eastAsia="lt-LT"/>
        </w:rPr>
        <w:t>Arocora</w:t>
      </w:r>
      <w:r w:rsidRPr="00551190" w:rsidDel="0051000C">
        <w:rPr>
          <w:rFonts w:eastAsia="Times New Roman" w:cs="Times New Roman"/>
        </w:rPr>
        <w:t xml:space="preserve"> </w:t>
      </w:r>
      <w:r w:rsidRPr="00551190">
        <w:rPr>
          <w:rFonts w:eastAsia="Times New Roman" w:cs="Times New Roman"/>
        </w:rPr>
        <w:t xml:space="preserve">geriausia vartoti prieš valgį užgeriant dideliu kiekiu skysčio. Kadangi </w:t>
      </w:r>
      <w:r w:rsidRPr="00551190">
        <w:rPr>
          <w:rFonts w:eastAsia="Times New Roman" w:cs="Times New Roman"/>
          <w:lang w:eastAsia="lt-LT"/>
        </w:rPr>
        <w:t>Arocora</w:t>
      </w:r>
      <w:r w:rsidRPr="00551190">
        <w:rPr>
          <w:rFonts w:eastAsia="Times New Roman" w:cs="Times New Roman"/>
        </w:rPr>
        <w:t xml:space="preserve"> tabletės padengtos skrandyje neiria plėvele, apsaugančia virškinimo traktą nuo dirginančio poveikio, jų negalima trinti, laužyti arba kramtyti.</w:t>
      </w:r>
    </w:p>
    <w:p w14:paraId="6D68E99C" w14:textId="77777777" w:rsidR="004278B1" w:rsidRPr="00551190" w:rsidRDefault="004278B1" w:rsidP="004278B1">
      <w:pPr>
        <w:spacing w:line="240" w:lineRule="auto"/>
        <w:rPr>
          <w:rFonts w:eastAsia="Times New Roman" w:cs="Times New Roman"/>
        </w:rPr>
      </w:pPr>
    </w:p>
    <w:p w14:paraId="6CD6FE27" w14:textId="77777777" w:rsidR="004278B1" w:rsidRPr="00551190" w:rsidRDefault="004278B1" w:rsidP="004278B1">
      <w:pPr>
        <w:spacing w:line="240" w:lineRule="auto"/>
        <w:ind w:left="540" w:hanging="540"/>
        <w:rPr>
          <w:rFonts w:eastAsia="Times New Roman" w:cs="Times New Roman"/>
          <w:b/>
        </w:rPr>
      </w:pPr>
      <w:bookmarkStart w:id="19" w:name="_Toc129243104"/>
      <w:bookmarkStart w:id="20" w:name="_Toc129243229"/>
      <w:r w:rsidRPr="00551190">
        <w:rPr>
          <w:rFonts w:eastAsia="Times New Roman" w:cs="Times New Roman"/>
          <w:b/>
        </w:rPr>
        <w:t>4.3</w:t>
      </w:r>
      <w:r w:rsidRPr="00551190">
        <w:rPr>
          <w:rFonts w:eastAsia="Times New Roman" w:cs="Times New Roman"/>
          <w:b/>
        </w:rPr>
        <w:tab/>
        <w:t>Kontraindikacijos</w:t>
      </w:r>
      <w:bookmarkEnd w:id="19"/>
      <w:bookmarkEnd w:id="20"/>
    </w:p>
    <w:p w14:paraId="0EE1215F" w14:textId="77777777" w:rsidR="004278B1" w:rsidRPr="00551190" w:rsidRDefault="004278B1" w:rsidP="004278B1">
      <w:pPr>
        <w:spacing w:line="240" w:lineRule="auto"/>
        <w:rPr>
          <w:rFonts w:eastAsia="Times New Roman" w:cs="Times New Roman"/>
        </w:rPr>
      </w:pPr>
    </w:p>
    <w:p w14:paraId="6DC9EF15" w14:textId="77777777" w:rsidR="004278B1" w:rsidRPr="00551190" w:rsidRDefault="004278B1" w:rsidP="004278B1">
      <w:pPr>
        <w:spacing w:line="240" w:lineRule="auto"/>
        <w:ind w:left="540" w:hanging="540"/>
        <w:rPr>
          <w:rFonts w:eastAsia="Times New Roman" w:cs="Times New Roman"/>
        </w:rPr>
      </w:pPr>
      <w:r w:rsidRPr="00551190">
        <w:rPr>
          <w:rFonts w:eastAsia="Times New Roman" w:cs="Times New Roman"/>
        </w:rPr>
        <w:t>-</w:t>
      </w:r>
      <w:r w:rsidRPr="00551190">
        <w:rPr>
          <w:rFonts w:eastAsia="Times New Roman" w:cs="Times New Roman"/>
        </w:rPr>
        <w:tab/>
        <w:t>Padidėjęs jautrumas veikliajai, arba bet kuriai 6.1 skyriuje nurodytai pagalbinei medžiagai.</w:t>
      </w:r>
    </w:p>
    <w:p w14:paraId="76E5F3F5" w14:textId="77777777" w:rsidR="004278B1" w:rsidRPr="00551190" w:rsidRDefault="004278B1" w:rsidP="004278B1">
      <w:pPr>
        <w:spacing w:line="240" w:lineRule="auto"/>
        <w:ind w:left="540" w:hanging="540"/>
        <w:rPr>
          <w:rFonts w:eastAsia="Times New Roman" w:cs="Times New Roman"/>
        </w:rPr>
      </w:pPr>
      <w:r w:rsidRPr="00551190">
        <w:rPr>
          <w:rFonts w:eastAsia="Times New Roman" w:cs="Times New Roman"/>
        </w:rPr>
        <w:t>-</w:t>
      </w:r>
      <w:r w:rsidRPr="00551190">
        <w:rPr>
          <w:rFonts w:eastAsia="Times New Roman" w:cs="Times New Roman"/>
        </w:rPr>
        <w:tab/>
        <w:t>Padidėjęs jautrumas kitiems salicilatams.</w:t>
      </w:r>
    </w:p>
    <w:p w14:paraId="6ECCFD9B" w14:textId="77777777" w:rsidR="004278B1" w:rsidRPr="00551190" w:rsidRDefault="004278B1" w:rsidP="004278B1">
      <w:pPr>
        <w:spacing w:line="240" w:lineRule="auto"/>
        <w:ind w:left="540" w:hanging="540"/>
        <w:rPr>
          <w:rFonts w:eastAsia="Times New Roman" w:cs="Times New Roman"/>
        </w:rPr>
      </w:pPr>
      <w:r w:rsidRPr="00551190">
        <w:rPr>
          <w:rFonts w:eastAsia="Times New Roman" w:cs="Times New Roman"/>
        </w:rPr>
        <w:t>-</w:t>
      </w:r>
      <w:r w:rsidRPr="00551190">
        <w:rPr>
          <w:rFonts w:eastAsia="Times New Roman" w:cs="Times New Roman"/>
        </w:rPr>
        <w:tab/>
        <w:t>Jeigu anksčiau vartojant salicilatų arba panašiai veikiančių vaistinių preparatų (pvz., nesteroidinių vaistinių preparatų nuo uždegimo) pasireiškė astma.</w:t>
      </w:r>
    </w:p>
    <w:p w14:paraId="492A0A09" w14:textId="77777777" w:rsidR="004278B1" w:rsidRPr="00551190" w:rsidRDefault="004278B1" w:rsidP="004278B1">
      <w:pPr>
        <w:spacing w:line="240" w:lineRule="auto"/>
        <w:ind w:left="540" w:hanging="540"/>
        <w:rPr>
          <w:rFonts w:eastAsia="Times New Roman" w:cs="Times New Roman"/>
        </w:rPr>
      </w:pPr>
      <w:r w:rsidRPr="00551190">
        <w:rPr>
          <w:rFonts w:eastAsia="Times New Roman" w:cs="Times New Roman"/>
        </w:rPr>
        <w:t>-</w:t>
      </w:r>
      <w:r w:rsidRPr="00551190">
        <w:rPr>
          <w:rFonts w:eastAsia="Times New Roman" w:cs="Times New Roman"/>
        </w:rPr>
        <w:tab/>
        <w:t>Ūminė skrandžio arba dvylikapirštės žarnos opa.</w:t>
      </w:r>
    </w:p>
    <w:p w14:paraId="6CCFD64E" w14:textId="77777777" w:rsidR="004278B1" w:rsidRPr="00551190" w:rsidRDefault="004278B1" w:rsidP="004278B1">
      <w:pPr>
        <w:spacing w:line="240" w:lineRule="auto"/>
        <w:ind w:left="540" w:hanging="540"/>
        <w:rPr>
          <w:rFonts w:eastAsia="Times New Roman" w:cs="Times New Roman"/>
        </w:rPr>
      </w:pPr>
      <w:r w:rsidRPr="00551190">
        <w:rPr>
          <w:rFonts w:eastAsia="Times New Roman" w:cs="Times New Roman"/>
        </w:rPr>
        <w:t>-</w:t>
      </w:r>
      <w:r w:rsidRPr="00551190">
        <w:rPr>
          <w:rFonts w:eastAsia="Times New Roman" w:cs="Times New Roman"/>
        </w:rPr>
        <w:tab/>
        <w:t>Hemoraginė diatezė (polinkis į kraujavimą).</w:t>
      </w:r>
    </w:p>
    <w:p w14:paraId="7C5D62C5" w14:textId="77777777" w:rsidR="004278B1" w:rsidRPr="00551190" w:rsidRDefault="004278B1" w:rsidP="004278B1">
      <w:pPr>
        <w:spacing w:line="240" w:lineRule="auto"/>
        <w:ind w:left="540" w:hanging="540"/>
        <w:rPr>
          <w:rFonts w:eastAsia="Times New Roman" w:cs="Times New Roman"/>
        </w:rPr>
      </w:pPr>
      <w:r w:rsidRPr="00551190">
        <w:rPr>
          <w:rFonts w:eastAsia="Times New Roman" w:cs="Times New Roman"/>
        </w:rPr>
        <w:t>-</w:t>
      </w:r>
      <w:r w:rsidRPr="00551190">
        <w:rPr>
          <w:rFonts w:eastAsia="Times New Roman" w:cs="Times New Roman"/>
        </w:rPr>
        <w:tab/>
        <w:t>Sunkus inkstų funkcijos nepakankamumas.</w:t>
      </w:r>
    </w:p>
    <w:p w14:paraId="25A32A43" w14:textId="77777777" w:rsidR="004278B1" w:rsidRPr="00551190" w:rsidRDefault="004278B1" w:rsidP="004278B1">
      <w:pPr>
        <w:spacing w:line="240" w:lineRule="auto"/>
        <w:ind w:left="540" w:hanging="540"/>
        <w:rPr>
          <w:rFonts w:eastAsia="Times New Roman" w:cs="Times New Roman"/>
        </w:rPr>
      </w:pPr>
      <w:r w:rsidRPr="00551190">
        <w:rPr>
          <w:rFonts w:eastAsia="Times New Roman" w:cs="Times New Roman"/>
        </w:rPr>
        <w:t>-</w:t>
      </w:r>
      <w:r w:rsidRPr="00551190">
        <w:rPr>
          <w:rFonts w:eastAsia="Times New Roman" w:cs="Times New Roman"/>
        </w:rPr>
        <w:tab/>
        <w:t>Sunkus kepenų funkcijos nepakankamumas.</w:t>
      </w:r>
    </w:p>
    <w:p w14:paraId="7F990834" w14:textId="77777777" w:rsidR="004278B1" w:rsidRPr="00551190" w:rsidRDefault="004278B1" w:rsidP="004278B1">
      <w:pPr>
        <w:spacing w:line="240" w:lineRule="auto"/>
        <w:ind w:left="540" w:hanging="540"/>
        <w:rPr>
          <w:rFonts w:eastAsia="Times New Roman" w:cs="Times New Roman"/>
        </w:rPr>
      </w:pPr>
      <w:r w:rsidRPr="00551190">
        <w:rPr>
          <w:rFonts w:eastAsia="Times New Roman" w:cs="Times New Roman"/>
        </w:rPr>
        <w:t>-</w:t>
      </w:r>
      <w:r w:rsidRPr="00551190">
        <w:rPr>
          <w:rFonts w:eastAsia="Times New Roman" w:cs="Times New Roman"/>
        </w:rPr>
        <w:tab/>
        <w:t>Sunkus širdies nepakankamumas.</w:t>
      </w:r>
    </w:p>
    <w:p w14:paraId="2CDCB81D" w14:textId="77777777" w:rsidR="004278B1" w:rsidRPr="00551190" w:rsidRDefault="004278B1" w:rsidP="004278B1">
      <w:pPr>
        <w:spacing w:line="240" w:lineRule="auto"/>
        <w:ind w:left="540" w:hanging="540"/>
        <w:rPr>
          <w:rFonts w:eastAsia="Times New Roman" w:cs="Times New Roman"/>
        </w:rPr>
      </w:pPr>
      <w:r w:rsidRPr="00551190">
        <w:rPr>
          <w:rFonts w:eastAsia="Times New Roman" w:cs="Times New Roman"/>
        </w:rPr>
        <w:t>-</w:t>
      </w:r>
      <w:r w:rsidRPr="00551190">
        <w:rPr>
          <w:rFonts w:eastAsia="Times New Roman" w:cs="Times New Roman"/>
        </w:rPr>
        <w:tab/>
        <w:t>Vartojimas kartu su 15 mg per savaitę ar didesne metotreksato doze (žr. 4.5 skyrių).</w:t>
      </w:r>
    </w:p>
    <w:p w14:paraId="2A9008E1" w14:textId="77777777" w:rsidR="004278B1" w:rsidRPr="00551190" w:rsidRDefault="004278B1" w:rsidP="004278B1">
      <w:pPr>
        <w:spacing w:line="240" w:lineRule="auto"/>
        <w:ind w:left="540" w:hanging="540"/>
        <w:rPr>
          <w:rFonts w:eastAsia="Times New Roman" w:cs="Times New Roman"/>
        </w:rPr>
      </w:pPr>
      <w:r w:rsidRPr="00551190">
        <w:rPr>
          <w:rFonts w:eastAsia="Times New Roman" w:cs="Times New Roman"/>
        </w:rPr>
        <w:t>-</w:t>
      </w:r>
      <w:r w:rsidRPr="00551190">
        <w:rPr>
          <w:rFonts w:eastAsia="Times New Roman" w:cs="Times New Roman"/>
        </w:rPr>
        <w:tab/>
        <w:t>Paskutinis nėštumo trimestras (žr. 4.6 skyrių).</w:t>
      </w:r>
    </w:p>
    <w:p w14:paraId="72B15921" w14:textId="77777777" w:rsidR="004278B1" w:rsidRPr="00551190" w:rsidRDefault="004278B1" w:rsidP="004278B1">
      <w:pPr>
        <w:spacing w:line="240" w:lineRule="auto"/>
        <w:ind w:left="540" w:hanging="540"/>
        <w:rPr>
          <w:rFonts w:eastAsia="Times New Roman" w:cs="Times New Roman"/>
        </w:rPr>
      </w:pPr>
    </w:p>
    <w:p w14:paraId="18B54C70" w14:textId="77777777" w:rsidR="004278B1" w:rsidRPr="00551190" w:rsidRDefault="004278B1" w:rsidP="004278B1">
      <w:pPr>
        <w:spacing w:line="240" w:lineRule="auto"/>
        <w:ind w:left="540" w:hanging="540"/>
        <w:rPr>
          <w:rFonts w:eastAsia="Times New Roman" w:cs="Times New Roman"/>
          <w:b/>
        </w:rPr>
      </w:pPr>
      <w:bookmarkStart w:id="21" w:name="_Toc129243105"/>
      <w:bookmarkStart w:id="22" w:name="_Toc129243230"/>
      <w:r w:rsidRPr="00551190">
        <w:rPr>
          <w:rFonts w:eastAsia="Times New Roman" w:cs="Times New Roman"/>
          <w:b/>
        </w:rPr>
        <w:t>4.4</w:t>
      </w:r>
      <w:r w:rsidRPr="00551190">
        <w:rPr>
          <w:rFonts w:eastAsia="Times New Roman" w:cs="Times New Roman"/>
          <w:b/>
        </w:rPr>
        <w:tab/>
        <w:t>Specialūs įspėjimai ir atsargumo priemonės</w:t>
      </w:r>
      <w:bookmarkEnd w:id="21"/>
      <w:bookmarkEnd w:id="22"/>
    </w:p>
    <w:p w14:paraId="7E422B7E" w14:textId="77777777" w:rsidR="004278B1" w:rsidRPr="00551190" w:rsidRDefault="004278B1" w:rsidP="004278B1">
      <w:pPr>
        <w:spacing w:line="240" w:lineRule="auto"/>
        <w:rPr>
          <w:rFonts w:eastAsia="Times New Roman" w:cs="Times New Roman"/>
        </w:rPr>
      </w:pPr>
    </w:p>
    <w:p w14:paraId="4B8B7390" w14:textId="77777777" w:rsidR="004278B1" w:rsidRPr="00551190" w:rsidRDefault="004278B1" w:rsidP="004278B1">
      <w:pPr>
        <w:spacing w:line="240" w:lineRule="auto"/>
        <w:rPr>
          <w:rFonts w:eastAsia="Times New Roman" w:cs="Times New Roman"/>
        </w:rPr>
      </w:pPr>
      <w:r w:rsidRPr="00551190">
        <w:rPr>
          <w:rFonts w:eastAsia="Times New Roman" w:cs="Times New Roman"/>
        </w:rPr>
        <w:t>Acetilsalicilo rūgštis labai atsargiai turi būti vartojama šiais atvejais:</w:t>
      </w:r>
    </w:p>
    <w:p w14:paraId="3FDD3FA4" w14:textId="77777777" w:rsidR="004278B1" w:rsidRPr="00551190" w:rsidRDefault="004278B1" w:rsidP="004278B1">
      <w:pPr>
        <w:pStyle w:val="Sraopastraipa"/>
        <w:numPr>
          <w:ilvl w:val="0"/>
          <w:numId w:val="15"/>
        </w:numPr>
        <w:spacing w:after="0" w:line="240" w:lineRule="auto"/>
        <w:ind w:left="426" w:hanging="426"/>
        <w:rPr>
          <w:rFonts w:ascii="Times New Roman" w:eastAsia="Times New Roman" w:hAnsi="Times New Roman" w:cs="Times New Roman"/>
          <w:lang w:val="lt-LT"/>
        </w:rPr>
      </w:pPr>
      <w:r w:rsidRPr="00551190">
        <w:rPr>
          <w:rFonts w:ascii="Times New Roman" w:eastAsia="Times New Roman" w:hAnsi="Times New Roman" w:cs="Times New Roman"/>
          <w:lang w:val="lt-LT"/>
        </w:rPr>
        <w:t>jeigu yra padidėjęs jautrumas kitiems analgetikams, priešuždegiminiams vaistiniams preparatams, vaistiniams preparatams nuo reumato ir kitų alergijų atveju;</w:t>
      </w:r>
    </w:p>
    <w:p w14:paraId="25DF58BC" w14:textId="77777777" w:rsidR="004278B1" w:rsidRPr="00551190" w:rsidRDefault="004278B1" w:rsidP="004278B1">
      <w:pPr>
        <w:pStyle w:val="Sraopastraipa"/>
        <w:numPr>
          <w:ilvl w:val="0"/>
          <w:numId w:val="15"/>
        </w:numPr>
        <w:spacing w:after="0" w:line="240" w:lineRule="auto"/>
        <w:ind w:left="426" w:hanging="426"/>
        <w:rPr>
          <w:rFonts w:ascii="Times New Roman" w:eastAsia="Times New Roman" w:hAnsi="Times New Roman" w:cs="Times New Roman"/>
          <w:lang w:val="lt-LT"/>
        </w:rPr>
      </w:pPr>
      <w:r w:rsidRPr="00551190">
        <w:rPr>
          <w:rFonts w:ascii="Times New Roman" w:eastAsia="Times New Roman" w:hAnsi="Times New Roman" w:cs="Times New Roman"/>
          <w:lang w:val="lt-LT"/>
        </w:rPr>
        <w:t>jeigu anksčiau buvo virškinimo trakto opų, įskaitant lėtinę ar pasikartojančią opą, kraujavimas iš virškinimo trakto;</w:t>
      </w:r>
    </w:p>
    <w:p w14:paraId="045BFC31" w14:textId="77777777" w:rsidR="004278B1" w:rsidRPr="00551190" w:rsidRDefault="004278B1" w:rsidP="004278B1">
      <w:pPr>
        <w:pStyle w:val="Sraopastraipa"/>
        <w:numPr>
          <w:ilvl w:val="0"/>
          <w:numId w:val="15"/>
        </w:numPr>
        <w:spacing w:after="0" w:line="240" w:lineRule="auto"/>
        <w:ind w:left="426" w:hanging="426"/>
        <w:rPr>
          <w:rFonts w:ascii="Times New Roman" w:eastAsia="Times New Roman" w:hAnsi="Times New Roman" w:cs="Times New Roman"/>
          <w:lang w:val="lt-LT"/>
        </w:rPr>
      </w:pPr>
      <w:r w:rsidRPr="00551190">
        <w:rPr>
          <w:rFonts w:ascii="Times New Roman" w:eastAsia="Times New Roman" w:hAnsi="Times New Roman" w:cs="Times New Roman"/>
          <w:lang w:val="lt-LT"/>
        </w:rPr>
        <w:t>jeigu kartu vartojama antikoaguliantų (žr. 4.5 skyrių);</w:t>
      </w:r>
    </w:p>
    <w:p w14:paraId="57E699BF" w14:textId="77777777" w:rsidR="004278B1" w:rsidRPr="00551190" w:rsidRDefault="004278B1" w:rsidP="004278B1">
      <w:pPr>
        <w:pStyle w:val="Sraopastraipa"/>
        <w:numPr>
          <w:ilvl w:val="0"/>
          <w:numId w:val="15"/>
        </w:numPr>
        <w:spacing w:after="0" w:line="240" w:lineRule="auto"/>
        <w:ind w:left="426" w:hanging="426"/>
        <w:rPr>
          <w:rFonts w:ascii="Times New Roman" w:eastAsia="Times New Roman" w:hAnsi="Times New Roman" w:cs="Times New Roman"/>
          <w:lang w:val="lt-LT"/>
        </w:rPr>
      </w:pPr>
      <w:r w:rsidRPr="00551190">
        <w:rPr>
          <w:rFonts w:ascii="Times New Roman" w:eastAsia="Times New Roman" w:hAnsi="Times New Roman" w:cs="Times New Roman"/>
          <w:lang w:val="lt-LT"/>
        </w:rPr>
        <w:t xml:space="preserve">jeigu yra sutrikusi inkstų funkcija arba širdies ir kraujagyslių veikla (pvz., inkstų kraujagyslių liga, </w:t>
      </w:r>
      <w:proofErr w:type="spellStart"/>
      <w:r w:rsidRPr="00551190">
        <w:rPr>
          <w:rFonts w:ascii="Times New Roman" w:eastAsia="Times New Roman" w:hAnsi="Times New Roman" w:cs="Times New Roman"/>
          <w:lang w:val="lt-LT"/>
        </w:rPr>
        <w:t>stazinis</w:t>
      </w:r>
      <w:proofErr w:type="spellEnd"/>
      <w:r w:rsidRPr="00551190">
        <w:rPr>
          <w:rFonts w:ascii="Times New Roman" w:eastAsia="Times New Roman" w:hAnsi="Times New Roman" w:cs="Times New Roman"/>
          <w:lang w:val="lt-LT"/>
        </w:rPr>
        <w:t xml:space="preserve"> širdies nepakankamumas, kraujo tūrio sumažėjimas, sunki chirurginė operacija, sepsis arba sunkūs hemoraginiai reiškiniai), nes acetilsalicilo rūgštis gali dar labiau padidinti inkstų sutrikimo ir ūminio inkstų nepakankamumo riziką;</w:t>
      </w:r>
    </w:p>
    <w:p w14:paraId="44A52C32" w14:textId="77777777" w:rsidR="004278B1" w:rsidRPr="00551190" w:rsidRDefault="004278B1" w:rsidP="004278B1">
      <w:pPr>
        <w:pStyle w:val="Sraopastraipa"/>
        <w:numPr>
          <w:ilvl w:val="0"/>
          <w:numId w:val="15"/>
        </w:numPr>
        <w:spacing w:after="0" w:line="240" w:lineRule="auto"/>
        <w:ind w:left="426" w:hanging="426"/>
        <w:rPr>
          <w:rFonts w:ascii="Times New Roman" w:eastAsia="Times New Roman" w:hAnsi="Times New Roman" w:cs="Times New Roman"/>
          <w:lang w:val="lt-LT"/>
        </w:rPr>
      </w:pPr>
      <w:r w:rsidRPr="00551190">
        <w:rPr>
          <w:rFonts w:ascii="Times New Roman" w:eastAsia="Times New Roman" w:hAnsi="Times New Roman" w:cs="Times New Roman"/>
          <w:lang w:val="lt-LT"/>
        </w:rPr>
        <w:t xml:space="preserve">pacientams, kuriems yra gliukozės-6-fosfatdehidrogenazės </w:t>
      </w:r>
      <w:r w:rsidRPr="00551190">
        <w:rPr>
          <w:rFonts w:ascii="Times New Roman" w:eastAsia="Times New Roman" w:hAnsi="Times New Roman" w:cs="Times New Roman"/>
          <w:i/>
          <w:lang w:val="lt-LT"/>
        </w:rPr>
        <w:t>(G6PD</w:t>
      </w:r>
      <w:r w:rsidRPr="00551190">
        <w:rPr>
          <w:rFonts w:ascii="Times New Roman" w:eastAsia="Times New Roman" w:hAnsi="Times New Roman" w:cs="Times New Roman"/>
          <w:lang w:val="lt-LT"/>
        </w:rPr>
        <w:t xml:space="preserve">) stoka, acetilsalicilo rūgštis gali sukelti </w:t>
      </w:r>
      <w:proofErr w:type="spellStart"/>
      <w:r w:rsidRPr="00551190">
        <w:rPr>
          <w:rFonts w:ascii="Times New Roman" w:eastAsia="Times New Roman" w:hAnsi="Times New Roman" w:cs="Times New Roman"/>
          <w:lang w:val="lt-LT"/>
        </w:rPr>
        <w:t>hemolizę</w:t>
      </w:r>
      <w:proofErr w:type="spellEnd"/>
      <w:r w:rsidRPr="00551190">
        <w:rPr>
          <w:rFonts w:ascii="Times New Roman" w:eastAsia="Times New Roman" w:hAnsi="Times New Roman" w:cs="Times New Roman"/>
          <w:lang w:val="lt-LT"/>
        </w:rPr>
        <w:t xml:space="preserve"> arba hemolizinę anemiją. </w:t>
      </w:r>
      <w:proofErr w:type="spellStart"/>
      <w:r w:rsidRPr="00551190">
        <w:rPr>
          <w:rFonts w:ascii="Times New Roman" w:eastAsia="Times New Roman" w:hAnsi="Times New Roman" w:cs="Times New Roman"/>
          <w:lang w:val="lt-LT"/>
        </w:rPr>
        <w:t>Hemolizės</w:t>
      </w:r>
      <w:proofErr w:type="spellEnd"/>
      <w:r w:rsidRPr="00551190">
        <w:rPr>
          <w:rFonts w:ascii="Times New Roman" w:eastAsia="Times New Roman" w:hAnsi="Times New Roman" w:cs="Times New Roman"/>
          <w:lang w:val="lt-LT"/>
        </w:rPr>
        <w:t xml:space="preserve"> riziką gali didinti, pvz., didelė vaistinio preparato dozė, karščiavimas arba ūminės infekcijos;</w:t>
      </w:r>
    </w:p>
    <w:p w14:paraId="0F9D6504" w14:textId="77777777" w:rsidR="004278B1" w:rsidRPr="00551190" w:rsidRDefault="004278B1" w:rsidP="004278B1">
      <w:pPr>
        <w:pStyle w:val="Sraopastraipa"/>
        <w:numPr>
          <w:ilvl w:val="0"/>
          <w:numId w:val="15"/>
        </w:numPr>
        <w:spacing w:after="0" w:line="240" w:lineRule="auto"/>
        <w:ind w:left="426" w:hanging="426"/>
        <w:rPr>
          <w:rFonts w:ascii="Times New Roman" w:eastAsia="Times New Roman" w:hAnsi="Times New Roman" w:cs="Times New Roman"/>
          <w:lang w:val="lt-LT"/>
        </w:rPr>
      </w:pPr>
      <w:r w:rsidRPr="00551190">
        <w:rPr>
          <w:rFonts w:ascii="Times New Roman" w:eastAsia="Times New Roman" w:hAnsi="Times New Roman" w:cs="Times New Roman"/>
          <w:lang w:val="lt-LT"/>
        </w:rPr>
        <w:t>jeigu pacientas serga kepenų funkcijos sutrikimu;</w:t>
      </w:r>
    </w:p>
    <w:p w14:paraId="2438FEAE" w14:textId="0FE0DF84" w:rsidR="004278B1" w:rsidRPr="00551190" w:rsidRDefault="008B7C6A" w:rsidP="008B7C6A">
      <w:pPr>
        <w:pStyle w:val="Sraopastraipa"/>
        <w:numPr>
          <w:ilvl w:val="0"/>
          <w:numId w:val="15"/>
        </w:numPr>
        <w:spacing w:after="0" w:line="240" w:lineRule="auto"/>
        <w:ind w:left="426" w:hanging="426"/>
        <w:rPr>
          <w:rFonts w:ascii="Times New Roman" w:eastAsia="Times New Roman" w:hAnsi="Times New Roman" w:cs="Times New Roman"/>
          <w:lang w:val="lt-LT"/>
        </w:rPr>
      </w:pPr>
      <w:r w:rsidRPr="00551190">
        <w:rPr>
          <w:rFonts w:ascii="Times New Roman" w:eastAsia="Times New Roman" w:hAnsi="Times New Roman" w:cs="Times New Roman"/>
          <w:lang w:val="lt-LT"/>
        </w:rPr>
        <w:t xml:space="preserve">kai kurie nesteroidiniai vaistiniai preparatai nuo uždegimo (NVPNU), pvz., </w:t>
      </w:r>
      <w:proofErr w:type="spellStart"/>
      <w:r w:rsidR="004278B1" w:rsidRPr="00551190">
        <w:rPr>
          <w:rFonts w:ascii="Times New Roman" w:eastAsia="Times New Roman" w:hAnsi="Times New Roman" w:cs="Times New Roman"/>
          <w:lang w:val="lt-LT"/>
        </w:rPr>
        <w:t>ibuprofenas</w:t>
      </w:r>
      <w:proofErr w:type="spellEnd"/>
      <w:r w:rsidR="004278B1" w:rsidRPr="00551190">
        <w:rPr>
          <w:rFonts w:ascii="Times New Roman" w:eastAsia="Times New Roman" w:hAnsi="Times New Roman" w:cs="Times New Roman"/>
          <w:lang w:val="lt-LT"/>
        </w:rPr>
        <w:t xml:space="preserve"> </w:t>
      </w:r>
      <w:r w:rsidRPr="00551190">
        <w:rPr>
          <w:rFonts w:ascii="Times New Roman" w:eastAsia="Times New Roman" w:hAnsi="Times New Roman" w:cs="Times New Roman"/>
          <w:lang w:val="lt-LT"/>
        </w:rPr>
        <w:t xml:space="preserve">ir </w:t>
      </w:r>
      <w:proofErr w:type="spellStart"/>
      <w:r w:rsidRPr="00551190">
        <w:rPr>
          <w:rFonts w:ascii="Times New Roman" w:eastAsia="Times New Roman" w:hAnsi="Times New Roman" w:cs="Times New Roman"/>
          <w:lang w:val="lt-LT"/>
        </w:rPr>
        <w:t>naproksenas</w:t>
      </w:r>
      <w:proofErr w:type="spellEnd"/>
      <w:r w:rsidRPr="00551190">
        <w:rPr>
          <w:rFonts w:ascii="Times New Roman" w:eastAsia="Times New Roman" w:hAnsi="Times New Roman" w:cs="Times New Roman"/>
          <w:lang w:val="lt-LT"/>
        </w:rPr>
        <w:t xml:space="preserve">, </w:t>
      </w:r>
      <w:r w:rsidR="004278B1" w:rsidRPr="00551190">
        <w:rPr>
          <w:rFonts w:ascii="Times New Roman" w:eastAsia="Times New Roman" w:hAnsi="Times New Roman" w:cs="Times New Roman"/>
          <w:lang w:val="lt-LT"/>
        </w:rPr>
        <w:t xml:space="preserve">gali mažinti trombocitų </w:t>
      </w:r>
      <w:proofErr w:type="spellStart"/>
      <w:r w:rsidR="004278B1" w:rsidRPr="00551190">
        <w:rPr>
          <w:rFonts w:ascii="Times New Roman" w:eastAsia="Times New Roman" w:hAnsi="Times New Roman" w:cs="Times New Roman"/>
          <w:lang w:val="lt-LT"/>
        </w:rPr>
        <w:t>agregaciją</w:t>
      </w:r>
      <w:proofErr w:type="spellEnd"/>
      <w:r w:rsidR="004278B1" w:rsidRPr="00551190">
        <w:rPr>
          <w:rFonts w:ascii="Times New Roman" w:eastAsia="Times New Roman" w:hAnsi="Times New Roman" w:cs="Times New Roman"/>
          <w:lang w:val="lt-LT"/>
        </w:rPr>
        <w:t xml:space="preserve"> slopinantį </w:t>
      </w:r>
      <w:proofErr w:type="spellStart"/>
      <w:r w:rsidR="004278B1" w:rsidRPr="00551190">
        <w:rPr>
          <w:rFonts w:ascii="Times New Roman" w:eastAsia="Times New Roman" w:hAnsi="Times New Roman" w:cs="Times New Roman"/>
          <w:lang w:val="lt-LT"/>
        </w:rPr>
        <w:t>acetilsalicilo</w:t>
      </w:r>
      <w:proofErr w:type="spellEnd"/>
      <w:r w:rsidR="004278B1" w:rsidRPr="00551190">
        <w:rPr>
          <w:rFonts w:ascii="Times New Roman" w:eastAsia="Times New Roman" w:hAnsi="Times New Roman" w:cs="Times New Roman"/>
          <w:lang w:val="lt-LT"/>
        </w:rPr>
        <w:t xml:space="preserve"> rūgšties poveikį.</w:t>
      </w:r>
      <w:r w:rsidRPr="00551190">
        <w:rPr>
          <w:rFonts w:ascii="Times New Roman" w:eastAsia="Times New Roman" w:hAnsi="Times New Roman" w:cs="Times New Roman"/>
          <w:lang w:val="lt-LT"/>
        </w:rPr>
        <w:t xml:space="preserve"> </w:t>
      </w:r>
      <w:r w:rsidR="004278B1" w:rsidRPr="00551190">
        <w:rPr>
          <w:rFonts w:ascii="Times New Roman" w:eastAsia="Times New Roman" w:hAnsi="Times New Roman" w:cs="Times New Roman"/>
          <w:lang w:val="lt-LT"/>
        </w:rPr>
        <w:t>Pacienta</w:t>
      </w:r>
      <w:r w:rsidRPr="00551190">
        <w:rPr>
          <w:rFonts w:ascii="Times New Roman" w:eastAsia="Times New Roman" w:hAnsi="Times New Roman" w:cs="Times New Roman"/>
          <w:lang w:val="lt-LT"/>
        </w:rPr>
        <w:t xml:space="preserve">ms reikia priminti, kad jie </w:t>
      </w:r>
      <w:r w:rsidR="004278B1" w:rsidRPr="00551190">
        <w:rPr>
          <w:rFonts w:ascii="Times New Roman" w:eastAsia="Times New Roman" w:hAnsi="Times New Roman" w:cs="Times New Roman"/>
          <w:lang w:val="lt-LT"/>
        </w:rPr>
        <w:t>turi pasakyti gydytojui, jeigu, vartodami acetilsalicilo rūgšt</w:t>
      </w:r>
      <w:r w:rsidRPr="00551190">
        <w:rPr>
          <w:rFonts w:ascii="Times New Roman" w:eastAsia="Times New Roman" w:hAnsi="Times New Roman" w:cs="Times New Roman"/>
          <w:lang w:val="lt-LT"/>
        </w:rPr>
        <w:t>ies</w:t>
      </w:r>
      <w:r w:rsidR="004278B1" w:rsidRPr="00551190">
        <w:rPr>
          <w:rFonts w:ascii="Times New Roman" w:eastAsia="Times New Roman" w:hAnsi="Times New Roman" w:cs="Times New Roman"/>
          <w:lang w:val="lt-LT"/>
        </w:rPr>
        <w:t xml:space="preserve">, </w:t>
      </w:r>
      <w:r w:rsidRPr="00551190">
        <w:rPr>
          <w:rFonts w:ascii="Times New Roman" w:eastAsia="Times New Roman" w:hAnsi="Times New Roman" w:cs="Times New Roman"/>
          <w:lang w:val="lt-LT"/>
        </w:rPr>
        <w:t>jie planuoja vartoti NVPNU</w:t>
      </w:r>
      <w:r w:rsidR="004278B1" w:rsidRPr="00551190">
        <w:rPr>
          <w:rFonts w:ascii="Times New Roman" w:eastAsia="Times New Roman" w:hAnsi="Times New Roman" w:cs="Times New Roman"/>
          <w:lang w:val="lt-LT"/>
        </w:rPr>
        <w:t xml:space="preserve"> (žr. 4.5 skyrių).</w:t>
      </w:r>
    </w:p>
    <w:p w14:paraId="28CB8ED1" w14:textId="77777777" w:rsidR="008B7C6A" w:rsidRPr="00551190" w:rsidRDefault="008B7C6A" w:rsidP="00262CD3">
      <w:pPr>
        <w:pStyle w:val="Sraopastraipa"/>
        <w:spacing w:after="0" w:line="240" w:lineRule="auto"/>
        <w:ind w:left="426"/>
        <w:rPr>
          <w:rFonts w:ascii="Times New Roman" w:eastAsia="Times New Roman" w:hAnsi="Times New Roman" w:cs="Times New Roman"/>
          <w:lang w:val="lt-LT"/>
        </w:rPr>
      </w:pPr>
    </w:p>
    <w:p w14:paraId="398F23D7" w14:textId="77777777" w:rsidR="004278B1" w:rsidRPr="00551190" w:rsidRDefault="004278B1" w:rsidP="004278B1">
      <w:pPr>
        <w:spacing w:line="240" w:lineRule="auto"/>
        <w:rPr>
          <w:rFonts w:eastAsia="Times New Roman" w:cs="Times New Roman"/>
        </w:rPr>
      </w:pPr>
      <w:r w:rsidRPr="00551190">
        <w:rPr>
          <w:rFonts w:eastAsia="Times New Roman"/>
        </w:rPr>
        <w:lastRenderedPageBreak/>
        <w:t>Acetilsalicilo rūgštis gali paskatinti bronchų spazmą ir sukelti astmos priepuolį arba padidėjusio jautrumo reakciją. Rizikos veiksniai yra prieš pradedant gydymą buvusi astma, šienligė, nosies polipai ar lėtinė kvėpavimo takų liga. Į tai turi atsižvelgti ir pacientai, kuriems pasireiškė alerginių reakcijų kitoms medžiagoms (pvz., odos reakcijos, niežulys, dilgėlinė).</w:t>
      </w:r>
    </w:p>
    <w:p w14:paraId="435EC5A6" w14:textId="77777777" w:rsidR="004278B1" w:rsidRPr="00551190" w:rsidRDefault="004278B1" w:rsidP="004278B1">
      <w:pPr>
        <w:spacing w:line="240" w:lineRule="auto"/>
        <w:rPr>
          <w:rFonts w:eastAsia="Times New Roman" w:cs="Times New Roman"/>
        </w:rPr>
      </w:pPr>
    </w:p>
    <w:p w14:paraId="25D14347" w14:textId="77777777" w:rsidR="004278B1" w:rsidRPr="00551190" w:rsidRDefault="004278B1" w:rsidP="004278B1">
      <w:pPr>
        <w:spacing w:line="240" w:lineRule="auto"/>
        <w:rPr>
          <w:u w:val="single"/>
        </w:rPr>
      </w:pPr>
      <w:r w:rsidRPr="00551190">
        <w:rPr>
          <w:u w:val="single"/>
        </w:rPr>
        <w:t>Odos reakcijos</w:t>
      </w:r>
    </w:p>
    <w:p w14:paraId="680EC9B1" w14:textId="4C4C1867" w:rsidR="004278B1" w:rsidRPr="00551190" w:rsidRDefault="004278B1" w:rsidP="004278B1">
      <w:pPr>
        <w:spacing w:line="240" w:lineRule="auto"/>
      </w:pPr>
      <w:r w:rsidRPr="00551190">
        <w:t xml:space="preserve">Gauta retų pranešimų apie su acetilsalicilo rūgšties vartojimu susijusias sunkias odos reakcijas, įskaitant </w:t>
      </w:r>
      <w:proofErr w:type="spellStart"/>
      <w:r w:rsidRPr="00551190">
        <w:t>Stivenso</w:t>
      </w:r>
      <w:proofErr w:type="spellEnd"/>
      <w:r w:rsidR="00B11219" w:rsidRPr="00551190">
        <w:t>–</w:t>
      </w:r>
      <w:r w:rsidRPr="00551190">
        <w:t xml:space="preserve">Džonsono sindromą (žr. 4.8 skyrių). Todėl </w:t>
      </w:r>
      <w:r w:rsidRPr="00551190">
        <w:rPr>
          <w:rFonts w:eastAsia="Times New Roman" w:cs="Times New Roman"/>
          <w:lang w:eastAsia="lt-LT"/>
        </w:rPr>
        <w:t>Arocora</w:t>
      </w:r>
      <w:r w:rsidRPr="00551190">
        <w:t xml:space="preserve"> vartojimą būtina nutraukti nedelsiant, vos tik atsiranda odos išbėrimas, gleivinės pažeidimas ar bet koks kitas padidėjusio jautrumo požymis.</w:t>
      </w:r>
    </w:p>
    <w:p w14:paraId="1A5C6F68" w14:textId="77777777" w:rsidR="004278B1" w:rsidRPr="00551190" w:rsidRDefault="004278B1" w:rsidP="004278B1">
      <w:pPr>
        <w:spacing w:line="240" w:lineRule="auto"/>
      </w:pPr>
    </w:p>
    <w:p w14:paraId="672AB608" w14:textId="196E5A3F" w:rsidR="004278B1" w:rsidRPr="00551190" w:rsidRDefault="004278B1" w:rsidP="004278B1">
      <w:pPr>
        <w:spacing w:line="240" w:lineRule="auto"/>
        <w:rPr>
          <w:rFonts w:eastAsia="Times New Roman" w:cs="Times New Roman"/>
        </w:rPr>
      </w:pPr>
      <w:r w:rsidRPr="00551190">
        <w:rPr>
          <w:rFonts w:eastAsia="Times New Roman" w:cs="Times New Roman"/>
        </w:rPr>
        <w:t xml:space="preserve">Dėl trombocitų </w:t>
      </w:r>
      <w:proofErr w:type="spellStart"/>
      <w:r w:rsidRPr="00551190">
        <w:rPr>
          <w:rFonts w:eastAsia="Times New Roman" w:cs="Times New Roman"/>
        </w:rPr>
        <w:t>agregacijos</w:t>
      </w:r>
      <w:proofErr w:type="spellEnd"/>
      <w:r w:rsidRPr="00551190">
        <w:rPr>
          <w:rFonts w:eastAsia="Times New Roman" w:cs="Times New Roman"/>
        </w:rPr>
        <w:t xml:space="preserve"> slopinimo, kuris išlieka keletą dienų po vaistinio preparato pavartojimo, acetilsalicilo rūgštis gali didinti polinkį kraujuoti chirurginės operacijos metu ir po chirurginių operacijų (įskaitant mažas chirurgines operacijas, pavyzdžiui, danties ištraukimą</w:t>
      </w:r>
      <w:r w:rsidR="00605DAD" w:rsidRPr="00551190">
        <w:rPr>
          <w:rFonts w:eastAsia="Times New Roman" w:cs="Times New Roman"/>
        </w:rPr>
        <w:t>, žr. 4.8 skyrių</w:t>
      </w:r>
      <w:r w:rsidRPr="00551190">
        <w:rPr>
          <w:rFonts w:eastAsia="Times New Roman" w:cs="Times New Roman"/>
        </w:rPr>
        <w:t>).</w:t>
      </w:r>
    </w:p>
    <w:p w14:paraId="6C963528" w14:textId="77777777" w:rsidR="004278B1" w:rsidRPr="00551190" w:rsidRDefault="004278B1" w:rsidP="004278B1">
      <w:pPr>
        <w:spacing w:line="240" w:lineRule="auto"/>
        <w:rPr>
          <w:rFonts w:eastAsia="Times New Roman" w:cs="Times New Roman"/>
        </w:rPr>
      </w:pPr>
    </w:p>
    <w:p w14:paraId="59824115" w14:textId="77777777" w:rsidR="004278B1" w:rsidRPr="00551190" w:rsidRDefault="004278B1" w:rsidP="004278B1">
      <w:pPr>
        <w:spacing w:line="240" w:lineRule="auto"/>
        <w:rPr>
          <w:rFonts w:eastAsia="Times New Roman" w:cs="Times New Roman"/>
        </w:rPr>
      </w:pPr>
      <w:r w:rsidRPr="00551190">
        <w:rPr>
          <w:rFonts w:eastAsia="Times New Roman" w:cs="Times New Roman"/>
        </w:rPr>
        <w:t xml:space="preserve">Mažos acetilsalicilo rūgšties dozės slopina šlapimo rūgšties </w:t>
      </w:r>
      <w:proofErr w:type="spellStart"/>
      <w:r w:rsidRPr="00551190">
        <w:rPr>
          <w:rFonts w:eastAsia="Times New Roman" w:cs="Times New Roman"/>
        </w:rPr>
        <w:t>ekskreciją</w:t>
      </w:r>
      <w:proofErr w:type="spellEnd"/>
      <w:r w:rsidRPr="00551190">
        <w:rPr>
          <w:rFonts w:eastAsia="Times New Roman" w:cs="Times New Roman"/>
        </w:rPr>
        <w:t>. Tai gali išprovokuoti podagros priepuolį asmenims, kurie turi tokį polinkį.</w:t>
      </w:r>
    </w:p>
    <w:p w14:paraId="75079EB6" w14:textId="77777777" w:rsidR="004278B1" w:rsidRPr="00551190" w:rsidRDefault="004278B1" w:rsidP="004278B1">
      <w:pPr>
        <w:spacing w:line="240" w:lineRule="auto"/>
        <w:rPr>
          <w:rFonts w:eastAsia="Times New Roman" w:cs="Times New Roman"/>
        </w:rPr>
      </w:pPr>
    </w:p>
    <w:p w14:paraId="4060B563" w14:textId="77777777" w:rsidR="004278B1" w:rsidRPr="00551190" w:rsidRDefault="004278B1" w:rsidP="004278B1">
      <w:pPr>
        <w:spacing w:line="240" w:lineRule="auto"/>
        <w:rPr>
          <w:rFonts w:eastAsia="Times New Roman" w:cs="Times New Roman"/>
          <w:u w:val="single"/>
        </w:rPr>
      </w:pPr>
      <w:r w:rsidRPr="00551190">
        <w:rPr>
          <w:rFonts w:eastAsia="Times New Roman" w:cs="Times New Roman"/>
          <w:u w:val="single"/>
        </w:rPr>
        <w:t>Vaikų populiacija</w:t>
      </w:r>
    </w:p>
    <w:p w14:paraId="591B67D0" w14:textId="78C638C5" w:rsidR="004278B1" w:rsidRPr="00551190" w:rsidRDefault="004278B1" w:rsidP="004278B1">
      <w:pPr>
        <w:spacing w:line="240" w:lineRule="auto"/>
        <w:rPr>
          <w:rFonts w:eastAsia="Times New Roman" w:cs="Times New Roman"/>
        </w:rPr>
      </w:pPr>
      <w:r w:rsidRPr="00551190">
        <w:rPr>
          <w:rFonts w:eastAsia="Times New Roman" w:cs="Times New Roman"/>
        </w:rPr>
        <w:t xml:space="preserve">Acetilsalicilo rūgšties turinčių vaistinių preparatų, nepasitarus su gydytoju, negalima vartoti vaikų ir paauglių virusinėms infekcijoms, pasireiškiančioms su karščiavimu arba be jo, gydyti. Sergant kai kuriomis virusinėmis ligomis, ypač A tipo gripu, B tipo gripu ir vėjaraupiais, yra </w:t>
      </w:r>
      <w:proofErr w:type="spellStart"/>
      <w:r w:rsidRPr="00551190">
        <w:rPr>
          <w:rFonts w:eastAsia="Times New Roman" w:cs="Times New Roman"/>
        </w:rPr>
        <w:t>Reye</w:t>
      </w:r>
      <w:proofErr w:type="spellEnd"/>
      <w:r w:rsidRPr="00551190">
        <w:rPr>
          <w:rFonts w:eastAsia="Times New Roman" w:cs="Times New Roman"/>
        </w:rPr>
        <w:t xml:space="preserve"> sindromo</w:t>
      </w:r>
      <w:r w:rsidR="00CC700E">
        <w:rPr>
          <w:rFonts w:eastAsia="Times New Roman" w:cs="Times New Roman"/>
        </w:rPr>
        <w:t> </w:t>
      </w:r>
      <w:r w:rsidRPr="00551190">
        <w:rPr>
          <w:rFonts w:eastAsia="Times New Roman" w:cs="Times New Roman"/>
        </w:rPr>
        <w:t>–</w:t>
      </w:r>
      <w:r w:rsidR="00CC700E">
        <w:rPr>
          <w:rFonts w:eastAsia="Times New Roman" w:cs="Times New Roman"/>
        </w:rPr>
        <w:t> </w:t>
      </w:r>
      <w:r w:rsidRPr="00551190">
        <w:rPr>
          <w:rFonts w:eastAsia="Times New Roman" w:cs="Times New Roman"/>
        </w:rPr>
        <w:t>labai reto, bet galimai gyvybei pavojingo sutrikimo, kuriam prasidėjus būtina skubi gydytojo pagalba</w:t>
      </w:r>
      <w:r w:rsidR="00CC700E">
        <w:rPr>
          <w:rFonts w:eastAsia="Times New Roman" w:cs="Times New Roman"/>
        </w:rPr>
        <w:t> </w:t>
      </w:r>
      <w:r w:rsidRPr="00551190">
        <w:rPr>
          <w:rFonts w:eastAsia="Times New Roman" w:cs="Times New Roman"/>
        </w:rPr>
        <w:t>–</w:t>
      </w:r>
      <w:r w:rsidR="00CC700E">
        <w:rPr>
          <w:rFonts w:eastAsia="Times New Roman" w:cs="Times New Roman"/>
        </w:rPr>
        <w:t> </w:t>
      </w:r>
      <w:r w:rsidRPr="00551190">
        <w:rPr>
          <w:rFonts w:eastAsia="Times New Roman" w:cs="Times New Roman"/>
        </w:rPr>
        <w:t>rizika. Vartojant acetilsalicilo rūgšt</w:t>
      </w:r>
      <w:r w:rsidR="00882861" w:rsidRPr="00551190">
        <w:rPr>
          <w:rFonts w:eastAsia="Times New Roman" w:cs="Times New Roman"/>
        </w:rPr>
        <w:t>ies</w:t>
      </w:r>
      <w:r w:rsidRPr="00551190">
        <w:rPr>
          <w:rFonts w:eastAsia="Times New Roman" w:cs="Times New Roman"/>
        </w:rPr>
        <w:t xml:space="preserve">, ši rizika gali padidėti; tačiau priežastinis ryšys nėra įrodytas. Jei, sergant minėtomis ligomis, prasideda nepaliaujamas vėmimas, tai gali būti </w:t>
      </w:r>
      <w:proofErr w:type="spellStart"/>
      <w:r w:rsidRPr="00551190">
        <w:rPr>
          <w:rFonts w:eastAsia="Times New Roman" w:cs="Times New Roman"/>
        </w:rPr>
        <w:t>Reye</w:t>
      </w:r>
      <w:proofErr w:type="spellEnd"/>
      <w:r w:rsidRPr="00551190">
        <w:rPr>
          <w:rFonts w:eastAsia="Times New Roman" w:cs="Times New Roman"/>
        </w:rPr>
        <w:t xml:space="preserve"> sindromo požymis.</w:t>
      </w:r>
    </w:p>
    <w:p w14:paraId="0B6A7008" w14:textId="015C5C23" w:rsidR="004278B1" w:rsidRPr="00551190" w:rsidRDefault="004278B1" w:rsidP="004278B1">
      <w:pPr>
        <w:spacing w:line="240" w:lineRule="auto"/>
        <w:rPr>
          <w:rFonts w:eastAsia="Times New Roman" w:cs="Times New Roman"/>
        </w:rPr>
      </w:pPr>
    </w:p>
    <w:p w14:paraId="0153FFB3" w14:textId="77777777" w:rsidR="004C53EC" w:rsidRPr="00551190" w:rsidRDefault="004C53EC" w:rsidP="004C53EC">
      <w:pPr>
        <w:spacing w:line="240" w:lineRule="auto"/>
        <w:rPr>
          <w:rFonts w:eastAsia="Times New Roman" w:cs="Times New Roman"/>
          <w:i/>
        </w:rPr>
      </w:pPr>
      <w:r w:rsidRPr="00551190">
        <w:rPr>
          <w:rFonts w:eastAsia="Times New Roman" w:cs="Times New Roman"/>
          <w:i/>
        </w:rPr>
        <w:t>Pagalbinės medžiagos</w:t>
      </w:r>
    </w:p>
    <w:p w14:paraId="0E85307A" w14:textId="77777777" w:rsidR="004C53EC" w:rsidRPr="00551190" w:rsidRDefault="004C53EC" w:rsidP="004C53EC">
      <w:pPr>
        <w:spacing w:line="240" w:lineRule="auto"/>
        <w:rPr>
          <w:rFonts w:eastAsia="Times New Roman" w:cs="Times New Roman"/>
        </w:rPr>
      </w:pPr>
      <w:r w:rsidRPr="00551190">
        <w:rPr>
          <w:rFonts w:eastAsia="Times New Roman" w:cs="Times New Roman"/>
        </w:rPr>
        <w:t>Natris</w:t>
      </w:r>
    </w:p>
    <w:p w14:paraId="26A15F83" w14:textId="677CD1C7" w:rsidR="004C53EC" w:rsidRPr="00551190" w:rsidRDefault="004C53EC" w:rsidP="004C53EC">
      <w:pPr>
        <w:spacing w:line="240" w:lineRule="auto"/>
        <w:rPr>
          <w:rFonts w:eastAsia="Times New Roman" w:cs="Times New Roman"/>
        </w:rPr>
      </w:pPr>
      <w:r w:rsidRPr="00551190">
        <w:rPr>
          <w:rFonts w:eastAsia="Times New Roman" w:cs="Times New Roman"/>
        </w:rPr>
        <w:t>Šio vaistinio preparato vienoje tabletėje yra mažiau kaip 1mmol (23 mg) natrio, t. y. jis beveik neturi reikšmės.</w:t>
      </w:r>
    </w:p>
    <w:p w14:paraId="4F476755" w14:textId="77777777" w:rsidR="004C53EC" w:rsidRPr="00551190" w:rsidRDefault="004C53EC" w:rsidP="004278B1">
      <w:pPr>
        <w:spacing w:line="240" w:lineRule="auto"/>
        <w:rPr>
          <w:rFonts w:eastAsia="Times New Roman" w:cs="Times New Roman"/>
        </w:rPr>
      </w:pPr>
    </w:p>
    <w:p w14:paraId="0D5891BD" w14:textId="77777777" w:rsidR="004278B1" w:rsidRPr="00551190" w:rsidRDefault="004278B1" w:rsidP="004278B1">
      <w:pPr>
        <w:spacing w:line="240" w:lineRule="auto"/>
        <w:ind w:left="540" w:hanging="540"/>
        <w:rPr>
          <w:rFonts w:eastAsia="Times New Roman" w:cs="Times New Roman"/>
          <w:b/>
        </w:rPr>
      </w:pPr>
      <w:bookmarkStart w:id="23" w:name="_Toc129243106"/>
      <w:bookmarkStart w:id="24" w:name="_Toc129243231"/>
      <w:r w:rsidRPr="00551190">
        <w:rPr>
          <w:rFonts w:eastAsia="Times New Roman" w:cs="Times New Roman"/>
          <w:b/>
        </w:rPr>
        <w:t>4.5</w:t>
      </w:r>
      <w:r w:rsidRPr="00551190">
        <w:rPr>
          <w:rFonts w:eastAsia="Times New Roman" w:cs="Times New Roman"/>
          <w:b/>
        </w:rPr>
        <w:tab/>
        <w:t>Sąveika su kitais vaistiniais preparatais ir kitokia sąveika</w:t>
      </w:r>
      <w:bookmarkEnd w:id="23"/>
      <w:bookmarkEnd w:id="24"/>
    </w:p>
    <w:p w14:paraId="19DBC74B" w14:textId="77777777" w:rsidR="004278B1" w:rsidRPr="00551190" w:rsidRDefault="004278B1" w:rsidP="004278B1">
      <w:pPr>
        <w:spacing w:line="240" w:lineRule="auto"/>
        <w:rPr>
          <w:rFonts w:eastAsia="Times New Roman" w:cs="Times New Roman"/>
        </w:rPr>
      </w:pPr>
    </w:p>
    <w:p w14:paraId="1F79549A" w14:textId="77777777" w:rsidR="004278B1" w:rsidRPr="00551190" w:rsidRDefault="004278B1" w:rsidP="004278B1">
      <w:pPr>
        <w:spacing w:line="240" w:lineRule="auto"/>
        <w:rPr>
          <w:rFonts w:eastAsia="Times New Roman" w:cs="Times New Roman"/>
          <w:u w:val="single"/>
        </w:rPr>
      </w:pPr>
      <w:r w:rsidRPr="00551190">
        <w:rPr>
          <w:rFonts w:eastAsia="Times New Roman" w:cs="Times New Roman"/>
          <w:u w:val="single"/>
        </w:rPr>
        <w:t>Sąveika, dėl kurios vaistinių preparatų vartojimas kartu draudžiamas</w:t>
      </w:r>
    </w:p>
    <w:p w14:paraId="0CAF4EF2" w14:textId="77777777" w:rsidR="004278B1" w:rsidRPr="00551190" w:rsidRDefault="004278B1" w:rsidP="004278B1">
      <w:pPr>
        <w:spacing w:line="240" w:lineRule="auto"/>
        <w:rPr>
          <w:rFonts w:eastAsia="Times New Roman" w:cs="Times New Roman"/>
        </w:rPr>
      </w:pPr>
    </w:p>
    <w:p w14:paraId="3C7459D4" w14:textId="77777777" w:rsidR="004278B1" w:rsidRPr="00551190" w:rsidRDefault="004278B1" w:rsidP="004278B1">
      <w:pPr>
        <w:spacing w:line="240" w:lineRule="auto"/>
        <w:rPr>
          <w:rFonts w:eastAsia="Times New Roman" w:cs="Times New Roman"/>
          <w:i/>
        </w:rPr>
      </w:pPr>
      <w:r w:rsidRPr="00551190">
        <w:rPr>
          <w:rFonts w:eastAsia="Times New Roman" w:cs="Times New Roman"/>
          <w:i/>
        </w:rPr>
        <w:t>15 mg per savaitę ar didesnė metotreksato dozė</w:t>
      </w:r>
    </w:p>
    <w:p w14:paraId="56A6F188" w14:textId="77777777" w:rsidR="004278B1" w:rsidRPr="00551190" w:rsidRDefault="004278B1" w:rsidP="004278B1">
      <w:pPr>
        <w:spacing w:line="240" w:lineRule="auto"/>
        <w:rPr>
          <w:rFonts w:eastAsia="Times New Roman" w:cs="Times New Roman"/>
        </w:rPr>
      </w:pPr>
      <w:r w:rsidRPr="00551190">
        <w:rPr>
          <w:rFonts w:eastAsia="Times New Roman" w:cs="Times New Roman"/>
        </w:rPr>
        <w:t xml:space="preserve">Sustiprėja </w:t>
      </w:r>
      <w:proofErr w:type="spellStart"/>
      <w:r w:rsidRPr="00551190">
        <w:rPr>
          <w:rFonts w:eastAsia="Times New Roman" w:cs="Times New Roman"/>
        </w:rPr>
        <w:t>metotreksato</w:t>
      </w:r>
      <w:proofErr w:type="spellEnd"/>
      <w:r w:rsidRPr="00551190">
        <w:rPr>
          <w:rFonts w:eastAsia="Times New Roman" w:cs="Times New Roman"/>
        </w:rPr>
        <w:t xml:space="preserve"> </w:t>
      </w:r>
      <w:proofErr w:type="spellStart"/>
      <w:r w:rsidRPr="00551190">
        <w:rPr>
          <w:rFonts w:eastAsia="Times New Roman" w:cs="Times New Roman"/>
        </w:rPr>
        <w:t>hematotoksinis</w:t>
      </w:r>
      <w:proofErr w:type="spellEnd"/>
      <w:r w:rsidRPr="00551190">
        <w:rPr>
          <w:rFonts w:eastAsia="Times New Roman" w:cs="Times New Roman"/>
        </w:rPr>
        <w:t xml:space="preserve"> poveikis (priešuždegiminiai vaistiniai preparatai mažina metotreksato klirensą per inkstus, o </w:t>
      </w:r>
      <w:proofErr w:type="spellStart"/>
      <w:r w:rsidRPr="00551190">
        <w:rPr>
          <w:rFonts w:eastAsia="Times New Roman" w:cs="Times New Roman"/>
        </w:rPr>
        <w:t>salicilatai</w:t>
      </w:r>
      <w:proofErr w:type="spellEnd"/>
      <w:r w:rsidRPr="00551190">
        <w:rPr>
          <w:rFonts w:eastAsia="Times New Roman" w:cs="Times New Roman"/>
        </w:rPr>
        <w:t xml:space="preserve"> išstumia </w:t>
      </w:r>
      <w:proofErr w:type="spellStart"/>
      <w:r w:rsidRPr="00551190">
        <w:rPr>
          <w:rFonts w:eastAsia="Times New Roman" w:cs="Times New Roman"/>
        </w:rPr>
        <w:t>metotreksatą</w:t>
      </w:r>
      <w:proofErr w:type="spellEnd"/>
      <w:r w:rsidRPr="00551190">
        <w:rPr>
          <w:rFonts w:eastAsia="Times New Roman" w:cs="Times New Roman"/>
        </w:rPr>
        <w:t xml:space="preserve"> iš jungties su plazmos baltymais (žr. 4.3 skyrių).</w:t>
      </w:r>
    </w:p>
    <w:p w14:paraId="5D8CCE3D" w14:textId="77777777" w:rsidR="004278B1" w:rsidRPr="00551190" w:rsidRDefault="004278B1" w:rsidP="004278B1">
      <w:pPr>
        <w:spacing w:line="240" w:lineRule="auto"/>
        <w:rPr>
          <w:rFonts w:eastAsia="Times New Roman" w:cs="Times New Roman"/>
        </w:rPr>
      </w:pPr>
    </w:p>
    <w:p w14:paraId="7DD0E036" w14:textId="2B82D45A" w:rsidR="004278B1" w:rsidRPr="00551190" w:rsidRDefault="004278B1" w:rsidP="004278B1">
      <w:pPr>
        <w:spacing w:line="240" w:lineRule="auto"/>
        <w:rPr>
          <w:rFonts w:eastAsia="Times New Roman" w:cs="Times New Roman"/>
          <w:u w:val="single"/>
        </w:rPr>
      </w:pPr>
      <w:r w:rsidRPr="00551190">
        <w:rPr>
          <w:rFonts w:eastAsia="Times New Roman" w:cs="Times New Roman"/>
          <w:u w:val="single"/>
        </w:rPr>
        <w:t>Sąveika, dėl kurios vaistini</w:t>
      </w:r>
      <w:r w:rsidR="00882861" w:rsidRPr="00551190">
        <w:rPr>
          <w:rFonts w:eastAsia="Times New Roman" w:cs="Times New Roman"/>
          <w:u w:val="single"/>
        </w:rPr>
        <w:t>ų</w:t>
      </w:r>
      <w:r w:rsidRPr="00551190">
        <w:rPr>
          <w:rFonts w:eastAsia="Times New Roman" w:cs="Times New Roman"/>
          <w:u w:val="single"/>
        </w:rPr>
        <w:t xml:space="preserve"> preparat</w:t>
      </w:r>
      <w:r w:rsidR="00882861" w:rsidRPr="00551190">
        <w:rPr>
          <w:rFonts w:eastAsia="Times New Roman" w:cs="Times New Roman"/>
          <w:u w:val="single"/>
        </w:rPr>
        <w:t>ų</w:t>
      </w:r>
      <w:r w:rsidRPr="00551190">
        <w:rPr>
          <w:rFonts w:eastAsia="Times New Roman" w:cs="Times New Roman"/>
          <w:u w:val="single"/>
        </w:rPr>
        <w:t xml:space="preserve"> vartoti kartu reikia atsargiai</w:t>
      </w:r>
    </w:p>
    <w:p w14:paraId="51366097" w14:textId="77777777" w:rsidR="004278B1" w:rsidRPr="00551190" w:rsidRDefault="004278B1" w:rsidP="004278B1">
      <w:pPr>
        <w:spacing w:line="240" w:lineRule="auto"/>
        <w:rPr>
          <w:rFonts w:eastAsia="Times New Roman" w:cs="Times New Roman"/>
        </w:rPr>
      </w:pPr>
    </w:p>
    <w:p w14:paraId="2E246D21" w14:textId="77777777" w:rsidR="004278B1" w:rsidRPr="00551190" w:rsidRDefault="004278B1" w:rsidP="004278B1">
      <w:pPr>
        <w:spacing w:line="240" w:lineRule="auto"/>
        <w:rPr>
          <w:rFonts w:eastAsia="Times New Roman" w:cs="Times New Roman"/>
          <w:i/>
        </w:rPr>
      </w:pPr>
      <w:r w:rsidRPr="00551190">
        <w:rPr>
          <w:rFonts w:eastAsia="Times New Roman" w:cs="Times New Roman"/>
          <w:i/>
        </w:rPr>
        <w:t>Mažesnė kaip 15 mg per savaitę metotreksato dozė</w:t>
      </w:r>
    </w:p>
    <w:p w14:paraId="467B5086" w14:textId="77777777" w:rsidR="004278B1" w:rsidRPr="00551190" w:rsidRDefault="004278B1" w:rsidP="004278B1">
      <w:pPr>
        <w:spacing w:line="240" w:lineRule="auto"/>
        <w:rPr>
          <w:rFonts w:eastAsia="Times New Roman" w:cs="Times New Roman"/>
        </w:rPr>
      </w:pPr>
      <w:r w:rsidRPr="00551190">
        <w:rPr>
          <w:rFonts w:eastAsia="Times New Roman" w:cs="Times New Roman"/>
        </w:rPr>
        <w:t xml:space="preserve">Sustiprėja </w:t>
      </w:r>
      <w:proofErr w:type="spellStart"/>
      <w:r w:rsidRPr="00551190">
        <w:rPr>
          <w:rFonts w:eastAsia="Times New Roman" w:cs="Times New Roman"/>
        </w:rPr>
        <w:t>metotreksato</w:t>
      </w:r>
      <w:proofErr w:type="spellEnd"/>
      <w:r w:rsidRPr="00551190">
        <w:rPr>
          <w:rFonts w:eastAsia="Times New Roman" w:cs="Times New Roman"/>
        </w:rPr>
        <w:t xml:space="preserve"> </w:t>
      </w:r>
      <w:proofErr w:type="spellStart"/>
      <w:r w:rsidRPr="00551190">
        <w:rPr>
          <w:rFonts w:eastAsia="Times New Roman" w:cs="Times New Roman"/>
        </w:rPr>
        <w:t>hematotoksinis</w:t>
      </w:r>
      <w:proofErr w:type="spellEnd"/>
      <w:r w:rsidRPr="00551190">
        <w:rPr>
          <w:rFonts w:eastAsia="Times New Roman" w:cs="Times New Roman"/>
        </w:rPr>
        <w:t xml:space="preserve"> poveikis (priešuždegiminiai vaistiniai preparatai mažina metotreksato klirensą per inkstus, o </w:t>
      </w:r>
      <w:proofErr w:type="spellStart"/>
      <w:r w:rsidRPr="00551190">
        <w:rPr>
          <w:rFonts w:eastAsia="Times New Roman" w:cs="Times New Roman"/>
        </w:rPr>
        <w:t>salicilatai</w:t>
      </w:r>
      <w:proofErr w:type="spellEnd"/>
      <w:r w:rsidRPr="00551190">
        <w:rPr>
          <w:rFonts w:eastAsia="Times New Roman" w:cs="Times New Roman"/>
        </w:rPr>
        <w:t xml:space="preserve"> išstumia </w:t>
      </w:r>
      <w:proofErr w:type="spellStart"/>
      <w:r w:rsidRPr="00551190">
        <w:rPr>
          <w:rFonts w:eastAsia="Times New Roman" w:cs="Times New Roman"/>
        </w:rPr>
        <w:t>metotreksatą</w:t>
      </w:r>
      <w:proofErr w:type="spellEnd"/>
      <w:r w:rsidRPr="00551190">
        <w:rPr>
          <w:rFonts w:eastAsia="Times New Roman" w:cs="Times New Roman"/>
        </w:rPr>
        <w:t xml:space="preserve"> iš jungties su plazmos baltymais).</w:t>
      </w:r>
    </w:p>
    <w:p w14:paraId="03CCEDBD" w14:textId="77777777" w:rsidR="004278B1" w:rsidRPr="00551190" w:rsidRDefault="004278B1" w:rsidP="004278B1">
      <w:pPr>
        <w:spacing w:line="240" w:lineRule="auto"/>
        <w:rPr>
          <w:rFonts w:eastAsia="Times New Roman" w:cs="Times New Roman"/>
        </w:rPr>
      </w:pPr>
    </w:p>
    <w:p w14:paraId="67C922F5" w14:textId="0DF1DDBD" w:rsidR="004278B1" w:rsidRPr="00551190" w:rsidRDefault="004278B1" w:rsidP="004278B1">
      <w:pPr>
        <w:spacing w:line="240" w:lineRule="auto"/>
        <w:rPr>
          <w:rFonts w:eastAsia="Times New Roman" w:cs="Times New Roman"/>
          <w:i/>
        </w:rPr>
      </w:pPr>
      <w:r w:rsidRPr="00551190">
        <w:rPr>
          <w:rFonts w:eastAsia="Times New Roman" w:cs="Times New Roman"/>
          <w:i/>
        </w:rPr>
        <w:t>NV</w:t>
      </w:r>
      <w:r w:rsidR="00882861" w:rsidRPr="00551190">
        <w:rPr>
          <w:rFonts w:eastAsia="Times New Roman" w:cs="Times New Roman"/>
          <w:i/>
        </w:rPr>
        <w:t>P</w:t>
      </w:r>
      <w:r w:rsidRPr="00551190">
        <w:rPr>
          <w:rFonts w:eastAsia="Times New Roman" w:cs="Times New Roman"/>
          <w:i/>
        </w:rPr>
        <w:t>NU</w:t>
      </w:r>
    </w:p>
    <w:p w14:paraId="2A4EECCB" w14:textId="1C154708" w:rsidR="004278B1" w:rsidRPr="00551190" w:rsidRDefault="004278B1" w:rsidP="004278B1">
      <w:pPr>
        <w:spacing w:line="240" w:lineRule="auto"/>
        <w:rPr>
          <w:rFonts w:eastAsia="Times New Roman"/>
        </w:rPr>
      </w:pPr>
      <w:r w:rsidRPr="00551190">
        <w:rPr>
          <w:rFonts w:eastAsia="Times New Roman"/>
        </w:rPr>
        <w:t>Eksperimentinių tyrimų duomenys rodo, kad kai kurie NV</w:t>
      </w:r>
      <w:r w:rsidR="00882861" w:rsidRPr="00551190">
        <w:rPr>
          <w:rFonts w:eastAsia="Times New Roman"/>
        </w:rPr>
        <w:t>P</w:t>
      </w:r>
      <w:r w:rsidRPr="00551190">
        <w:rPr>
          <w:rFonts w:eastAsia="Times New Roman"/>
        </w:rPr>
        <w:t xml:space="preserve">NU, pvz., </w:t>
      </w:r>
      <w:proofErr w:type="spellStart"/>
      <w:r w:rsidRPr="00551190">
        <w:rPr>
          <w:rFonts w:eastAsia="Times New Roman"/>
        </w:rPr>
        <w:t>ibuprofenas</w:t>
      </w:r>
      <w:proofErr w:type="spellEnd"/>
      <w:r w:rsidRPr="00551190">
        <w:t xml:space="preserve"> </w:t>
      </w:r>
      <w:r w:rsidRPr="00551190">
        <w:rPr>
          <w:rFonts w:eastAsia="Times New Roman"/>
        </w:rPr>
        <w:t xml:space="preserve">ir </w:t>
      </w:r>
      <w:proofErr w:type="spellStart"/>
      <w:r w:rsidRPr="00551190">
        <w:rPr>
          <w:rFonts w:eastAsia="Times New Roman"/>
        </w:rPr>
        <w:t>naproksenas</w:t>
      </w:r>
      <w:proofErr w:type="spellEnd"/>
      <w:r w:rsidRPr="00551190">
        <w:rPr>
          <w:rFonts w:eastAsia="Times New Roman"/>
        </w:rPr>
        <w:t xml:space="preserve">, gali slopinti mažų acetilsalicilo rūgšties dozių poveikį trombocitų </w:t>
      </w:r>
      <w:proofErr w:type="spellStart"/>
      <w:r w:rsidRPr="00551190">
        <w:rPr>
          <w:rFonts w:eastAsia="Times New Roman"/>
        </w:rPr>
        <w:t>agregacijai</w:t>
      </w:r>
      <w:proofErr w:type="spellEnd"/>
      <w:r w:rsidRPr="00551190">
        <w:rPr>
          <w:rFonts w:eastAsia="Times New Roman"/>
        </w:rPr>
        <w:t>. Pacientams, kuriems yra padidėjusi širdies ir kraujagyslių ligų rizika, gydymas kai kuriais NV</w:t>
      </w:r>
      <w:r w:rsidR="00882861" w:rsidRPr="00551190">
        <w:rPr>
          <w:rFonts w:eastAsia="Times New Roman"/>
        </w:rPr>
        <w:t>P</w:t>
      </w:r>
      <w:r w:rsidRPr="00551190">
        <w:rPr>
          <w:rFonts w:eastAsia="Times New Roman"/>
        </w:rPr>
        <w:t xml:space="preserve">NU, pvz., </w:t>
      </w:r>
      <w:proofErr w:type="spellStart"/>
      <w:r w:rsidRPr="00551190">
        <w:rPr>
          <w:rFonts w:eastAsia="Times New Roman"/>
        </w:rPr>
        <w:t>ibuprofenu</w:t>
      </w:r>
      <w:proofErr w:type="spellEnd"/>
      <w:r w:rsidRPr="00551190">
        <w:rPr>
          <w:rFonts w:eastAsia="Times New Roman"/>
        </w:rPr>
        <w:t xml:space="preserve"> arba </w:t>
      </w:r>
      <w:proofErr w:type="spellStart"/>
      <w:r w:rsidRPr="00551190">
        <w:rPr>
          <w:rFonts w:eastAsia="Times New Roman"/>
        </w:rPr>
        <w:t>naproksenu</w:t>
      </w:r>
      <w:proofErr w:type="spellEnd"/>
      <w:r w:rsidRPr="00551190">
        <w:rPr>
          <w:rFonts w:eastAsia="Times New Roman"/>
        </w:rPr>
        <w:t xml:space="preserve">, gali sumažinti </w:t>
      </w:r>
      <w:proofErr w:type="spellStart"/>
      <w:r w:rsidRPr="00551190">
        <w:rPr>
          <w:rFonts w:eastAsia="Times New Roman"/>
        </w:rPr>
        <w:t>acetilsalicilo</w:t>
      </w:r>
      <w:proofErr w:type="spellEnd"/>
      <w:r w:rsidRPr="00551190">
        <w:rPr>
          <w:rFonts w:eastAsia="Times New Roman"/>
        </w:rPr>
        <w:t xml:space="preserve"> rūgšties apsauginį poveikį širdžiai ir kraujagyslėms. Tačiau šių eksperimentinių duomenų ribotumas ir </w:t>
      </w:r>
      <w:proofErr w:type="spellStart"/>
      <w:r w:rsidRPr="00551190">
        <w:rPr>
          <w:rFonts w:eastAsia="Times New Roman"/>
          <w:i/>
        </w:rPr>
        <w:t>ex</w:t>
      </w:r>
      <w:proofErr w:type="spellEnd"/>
      <w:r w:rsidRPr="00551190">
        <w:rPr>
          <w:rFonts w:eastAsia="Times New Roman"/>
          <w:i/>
        </w:rPr>
        <w:t xml:space="preserve"> </w:t>
      </w:r>
      <w:proofErr w:type="spellStart"/>
      <w:r w:rsidRPr="00551190">
        <w:rPr>
          <w:rFonts w:eastAsia="Times New Roman"/>
          <w:i/>
        </w:rPr>
        <w:t>vivo</w:t>
      </w:r>
      <w:proofErr w:type="spellEnd"/>
      <w:r w:rsidRPr="00551190">
        <w:rPr>
          <w:rFonts w:eastAsia="Times New Roman"/>
        </w:rPr>
        <w:t xml:space="preserve"> duomenų </w:t>
      </w:r>
      <w:proofErr w:type="spellStart"/>
      <w:r w:rsidRPr="00551190">
        <w:rPr>
          <w:rFonts w:eastAsia="Times New Roman"/>
        </w:rPr>
        <w:t>ekstrapoliavimo</w:t>
      </w:r>
      <w:proofErr w:type="spellEnd"/>
      <w:r w:rsidRPr="00551190">
        <w:rPr>
          <w:rFonts w:eastAsia="Times New Roman"/>
        </w:rPr>
        <w:t xml:space="preserve"> klinikinei situacijai neapibrėžtumas leidžia manyti, kad dėl reguliaraus kai kurių NV</w:t>
      </w:r>
      <w:r w:rsidR="00882861" w:rsidRPr="00551190">
        <w:rPr>
          <w:rFonts w:eastAsia="Times New Roman"/>
        </w:rPr>
        <w:t>P</w:t>
      </w:r>
      <w:r w:rsidRPr="00551190">
        <w:rPr>
          <w:rFonts w:eastAsia="Times New Roman"/>
        </w:rPr>
        <w:t>NU, pvz., ibuprofeno ir naprokseno, vartojimo negalima daryti jokių galutinių išvadų ir kad, atsitiktinai pavartojus ibuprofeno, nereikėtų tikėtis jokio kliniškai reikšmingo sąveikos efekto (žr. 5.1 skyrių).</w:t>
      </w:r>
    </w:p>
    <w:p w14:paraId="7752C9A8" w14:textId="5519561D" w:rsidR="00A47CA1" w:rsidRPr="00551190" w:rsidRDefault="00A47CA1" w:rsidP="004278B1">
      <w:pPr>
        <w:spacing w:line="240" w:lineRule="auto"/>
        <w:rPr>
          <w:rFonts w:eastAsia="Times New Roman" w:cs="Times New Roman"/>
        </w:rPr>
      </w:pPr>
      <w:r w:rsidRPr="00551190">
        <w:rPr>
          <w:rFonts w:eastAsia="Times New Roman" w:cs="Times New Roman"/>
        </w:rPr>
        <w:t xml:space="preserve">Opų ir kraujavimo iš virškinimo trakto rizikos padidėjimas dėl sinergetinio </w:t>
      </w:r>
      <w:r w:rsidR="00012A1F" w:rsidRPr="00551190">
        <w:rPr>
          <w:rFonts w:eastAsia="Times New Roman" w:cs="Times New Roman"/>
        </w:rPr>
        <w:t>poveikio</w:t>
      </w:r>
      <w:r w:rsidRPr="00551190">
        <w:rPr>
          <w:rFonts w:eastAsia="Times New Roman" w:cs="Times New Roman"/>
        </w:rPr>
        <w:t xml:space="preserve">. </w:t>
      </w:r>
    </w:p>
    <w:p w14:paraId="30DEEEC8" w14:textId="77777777" w:rsidR="004278B1" w:rsidRPr="00551190" w:rsidRDefault="004278B1" w:rsidP="004278B1">
      <w:pPr>
        <w:spacing w:line="240" w:lineRule="auto"/>
        <w:rPr>
          <w:rFonts w:eastAsia="Times New Roman" w:cs="Times New Roman"/>
        </w:rPr>
      </w:pPr>
    </w:p>
    <w:p w14:paraId="737B299F" w14:textId="79A872B3" w:rsidR="004278B1" w:rsidRPr="00551190" w:rsidRDefault="004278B1" w:rsidP="004278B1">
      <w:pPr>
        <w:spacing w:line="240" w:lineRule="auto"/>
        <w:rPr>
          <w:rFonts w:eastAsia="Times New Roman" w:cs="Times New Roman"/>
          <w:i/>
        </w:rPr>
      </w:pPr>
      <w:r w:rsidRPr="00551190">
        <w:rPr>
          <w:rFonts w:eastAsia="Times New Roman" w:cs="Times New Roman"/>
          <w:i/>
        </w:rPr>
        <w:t xml:space="preserve">Antikoaguliantai, </w:t>
      </w:r>
      <w:proofErr w:type="spellStart"/>
      <w:r w:rsidRPr="00551190">
        <w:rPr>
          <w:rFonts w:eastAsia="Times New Roman" w:cs="Times New Roman"/>
          <w:i/>
        </w:rPr>
        <w:t>tromboliziniai</w:t>
      </w:r>
      <w:proofErr w:type="spellEnd"/>
      <w:r w:rsidRPr="00551190">
        <w:rPr>
          <w:rFonts w:eastAsia="Times New Roman" w:cs="Times New Roman"/>
          <w:i/>
        </w:rPr>
        <w:t xml:space="preserve"> </w:t>
      </w:r>
      <w:r w:rsidR="004C53EC" w:rsidRPr="00551190">
        <w:rPr>
          <w:rFonts w:eastAsia="Times New Roman" w:cs="Times New Roman"/>
          <w:i/>
        </w:rPr>
        <w:t xml:space="preserve">vaistiniai </w:t>
      </w:r>
      <w:r w:rsidRPr="00551190">
        <w:rPr>
          <w:rFonts w:eastAsia="Times New Roman" w:cs="Times New Roman"/>
          <w:i/>
        </w:rPr>
        <w:t xml:space="preserve">preparatai, kiti trombocitų </w:t>
      </w:r>
      <w:proofErr w:type="spellStart"/>
      <w:r w:rsidRPr="00551190">
        <w:rPr>
          <w:rFonts w:eastAsia="Times New Roman" w:cs="Times New Roman"/>
          <w:i/>
        </w:rPr>
        <w:t>agregacijos</w:t>
      </w:r>
      <w:proofErr w:type="spellEnd"/>
      <w:r w:rsidRPr="00551190">
        <w:rPr>
          <w:rFonts w:eastAsia="Times New Roman" w:cs="Times New Roman"/>
          <w:i/>
        </w:rPr>
        <w:t>, hemostazės inhibitoriai</w:t>
      </w:r>
    </w:p>
    <w:p w14:paraId="56F8B717" w14:textId="77777777" w:rsidR="004278B1" w:rsidRPr="00551190" w:rsidRDefault="004278B1" w:rsidP="004278B1">
      <w:pPr>
        <w:spacing w:line="240" w:lineRule="auto"/>
        <w:rPr>
          <w:rFonts w:eastAsia="Times New Roman" w:cs="Times New Roman"/>
        </w:rPr>
      </w:pPr>
      <w:r w:rsidRPr="00551190">
        <w:rPr>
          <w:rFonts w:eastAsia="Times New Roman" w:cs="Times New Roman"/>
        </w:rPr>
        <w:t>Kraujavimo rizikos padidėjimas.</w:t>
      </w:r>
    </w:p>
    <w:p w14:paraId="1E94D0CA" w14:textId="77777777" w:rsidR="004278B1" w:rsidRPr="00551190" w:rsidRDefault="004278B1" w:rsidP="004278B1">
      <w:pPr>
        <w:spacing w:line="240" w:lineRule="auto"/>
        <w:rPr>
          <w:rFonts w:eastAsia="Times New Roman" w:cs="Times New Roman"/>
        </w:rPr>
      </w:pPr>
    </w:p>
    <w:p w14:paraId="739BBBBF" w14:textId="77777777" w:rsidR="004278B1" w:rsidRPr="00551190" w:rsidRDefault="004278B1" w:rsidP="004278B1">
      <w:pPr>
        <w:spacing w:line="240" w:lineRule="auto"/>
        <w:rPr>
          <w:rFonts w:eastAsia="Times New Roman" w:cs="Times New Roman"/>
          <w:i/>
        </w:rPr>
      </w:pPr>
      <w:proofErr w:type="spellStart"/>
      <w:r w:rsidRPr="00551190">
        <w:rPr>
          <w:rFonts w:eastAsia="Times New Roman" w:cs="Times New Roman"/>
          <w:i/>
        </w:rPr>
        <w:t>Urikozuriniai</w:t>
      </w:r>
      <w:proofErr w:type="spellEnd"/>
      <w:r w:rsidRPr="00551190">
        <w:rPr>
          <w:rFonts w:eastAsia="Times New Roman" w:cs="Times New Roman"/>
          <w:i/>
        </w:rPr>
        <w:t xml:space="preserve"> vaistiniai preparatai, pavyzdžiui, </w:t>
      </w:r>
      <w:proofErr w:type="spellStart"/>
      <w:r w:rsidRPr="00551190">
        <w:rPr>
          <w:rFonts w:eastAsia="Times New Roman" w:cs="Times New Roman"/>
          <w:i/>
        </w:rPr>
        <w:t>benzbromaronas</w:t>
      </w:r>
      <w:proofErr w:type="spellEnd"/>
      <w:r w:rsidRPr="00551190">
        <w:rPr>
          <w:rFonts w:eastAsia="Times New Roman" w:cs="Times New Roman"/>
          <w:i/>
        </w:rPr>
        <w:t xml:space="preserve">, </w:t>
      </w:r>
      <w:proofErr w:type="spellStart"/>
      <w:r w:rsidRPr="00551190">
        <w:rPr>
          <w:rFonts w:eastAsia="Times New Roman" w:cs="Times New Roman"/>
          <w:i/>
        </w:rPr>
        <w:t>probenecidas</w:t>
      </w:r>
      <w:proofErr w:type="spellEnd"/>
    </w:p>
    <w:p w14:paraId="387E8A52" w14:textId="77777777" w:rsidR="004278B1" w:rsidRPr="00551190" w:rsidRDefault="004278B1" w:rsidP="004278B1">
      <w:pPr>
        <w:spacing w:line="240" w:lineRule="auto"/>
        <w:rPr>
          <w:rFonts w:eastAsia="Times New Roman" w:cs="Times New Roman"/>
        </w:rPr>
      </w:pPr>
      <w:proofErr w:type="spellStart"/>
      <w:r w:rsidRPr="00551190">
        <w:rPr>
          <w:rFonts w:eastAsia="Times New Roman" w:cs="Times New Roman"/>
        </w:rPr>
        <w:t>Urikozurinio</w:t>
      </w:r>
      <w:proofErr w:type="spellEnd"/>
      <w:r w:rsidRPr="00551190">
        <w:rPr>
          <w:rFonts w:eastAsia="Times New Roman" w:cs="Times New Roman"/>
        </w:rPr>
        <w:t xml:space="preserve"> poveikio susilpnėjimas (konkuruoja su šlapimo rūgštimi dėl eliminacijos inkstų kanalėliuose).</w:t>
      </w:r>
    </w:p>
    <w:p w14:paraId="698D300C" w14:textId="77777777" w:rsidR="004278B1" w:rsidRPr="00551190" w:rsidRDefault="004278B1" w:rsidP="004278B1">
      <w:pPr>
        <w:spacing w:line="240" w:lineRule="auto"/>
        <w:rPr>
          <w:rFonts w:eastAsia="Times New Roman" w:cs="Times New Roman"/>
        </w:rPr>
      </w:pPr>
    </w:p>
    <w:p w14:paraId="68792867" w14:textId="1D58A85D" w:rsidR="004278B1" w:rsidRPr="00551190" w:rsidRDefault="004278B1" w:rsidP="004278B1">
      <w:pPr>
        <w:spacing w:line="240" w:lineRule="auto"/>
        <w:rPr>
          <w:rFonts w:eastAsia="Times New Roman" w:cs="Times New Roman"/>
          <w:i/>
        </w:rPr>
      </w:pPr>
      <w:r w:rsidRPr="00551190">
        <w:rPr>
          <w:rFonts w:eastAsia="Times New Roman" w:cs="Times New Roman"/>
          <w:i/>
        </w:rPr>
        <w:t xml:space="preserve">Selektyvūs </w:t>
      </w:r>
      <w:proofErr w:type="spellStart"/>
      <w:r w:rsidRPr="00551190">
        <w:rPr>
          <w:rFonts w:eastAsia="Times New Roman" w:cs="Times New Roman"/>
          <w:i/>
        </w:rPr>
        <w:t>serotonino</w:t>
      </w:r>
      <w:proofErr w:type="spellEnd"/>
      <w:r w:rsidRPr="00551190">
        <w:rPr>
          <w:rFonts w:eastAsia="Times New Roman" w:cs="Times New Roman"/>
          <w:i/>
        </w:rPr>
        <w:t xml:space="preserve"> </w:t>
      </w:r>
      <w:proofErr w:type="spellStart"/>
      <w:r w:rsidRPr="00551190">
        <w:rPr>
          <w:rFonts w:eastAsia="Times New Roman" w:cs="Times New Roman"/>
          <w:i/>
        </w:rPr>
        <w:t>reabsorbcijos</w:t>
      </w:r>
      <w:proofErr w:type="spellEnd"/>
      <w:r w:rsidRPr="00551190">
        <w:rPr>
          <w:rFonts w:eastAsia="Times New Roman" w:cs="Times New Roman"/>
          <w:i/>
        </w:rPr>
        <w:t xml:space="preserve"> inhibitoriai</w:t>
      </w:r>
    </w:p>
    <w:p w14:paraId="0B0FF4C7" w14:textId="68BD68C8" w:rsidR="004278B1" w:rsidRPr="00551190" w:rsidRDefault="004278B1" w:rsidP="004278B1">
      <w:pPr>
        <w:spacing w:line="240" w:lineRule="auto"/>
        <w:rPr>
          <w:rFonts w:eastAsia="Times New Roman" w:cs="Times New Roman"/>
        </w:rPr>
      </w:pPr>
      <w:r w:rsidRPr="00551190">
        <w:rPr>
          <w:rFonts w:eastAsia="Times New Roman" w:cs="Times New Roman"/>
        </w:rPr>
        <w:t>Dėl galimo sinergetinio poveikio padidėja kraujavimo iš viršutinės virškinimo trakto dalies rizika.</w:t>
      </w:r>
    </w:p>
    <w:p w14:paraId="7E2E2558" w14:textId="534151B1" w:rsidR="004278B1" w:rsidRPr="00551190" w:rsidRDefault="004278B1" w:rsidP="004278B1">
      <w:pPr>
        <w:spacing w:line="240" w:lineRule="auto"/>
        <w:rPr>
          <w:rFonts w:eastAsia="Times New Roman" w:cs="Times New Roman"/>
        </w:rPr>
      </w:pPr>
      <w:r w:rsidRPr="00551190">
        <w:rPr>
          <w:rFonts w:eastAsia="Times New Roman" w:cs="Times New Roman"/>
        </w:rPr>
        <w:t xml:space="preserve"> </w:t>
      </w:r>
    </w:p>
    <w:p w14:paraId="4B5BA3DE" w14:textId="77777777" w:rsidR="004278B1" w:rsidRPr="00551190" w:rsidRDefault="004278B1" w:rsidP="004278B1">
      <w:pPr>
        <w:spacing w:line="240" w:lineRule="auto"/>
        <w:rPr>
          <w:rFonts w:eastAsia="Times New Roman" w:cs="Times New Roman"/>
          <w:i/>
        </w:rPr>
      </w:pPr>
      <w:proofErr w:type="spellStart"/>
      <w:r w:rsidRPr="00551190">
        <w:rPr>
          <w:rFonts w:eastAsia="Times New Roman" w:cs="Times New Roman"/>
          <w:i/>
        </w:rPr>
        <w:t>Digoksinas</w:t>
      </w:r>
      <w:proofErr w:type="spellEnd"/>
    </w:p>
    <w:p w14:paraId="15AA6214" w14:textId="77777777" w:rsidR="004278B1" w:rsidRPr="00551190" w:rsidRDefault="004278B1" w:rsidP="004278B1">
      <w:pPr>
        <w:spacing w:line="240" w:lineRule="auto"/>
        <w:rPr>
          <w:rFonts w:eastAsia="Times New Roman" w:cs="Times New Roman"/>
        </w:rPr>
      </w:pPr>
      <w:proofErr w:type="spellStart"/>
      <w:r w:rsidRPr="00551190">
        <w:rPr>
          <w:rFonts w:eastAsia="Times New Roman" w:cs="Times New Roman"/>
        </w:rPr>
        <w:t>Digoksino</w:t>
      </w:r>
      <w:proofErr w:type="spellEnd"/>
      <w:r w:rsidRPr="00551190">
        <w:rPr>
          <w:rFonts w:eastAsia="Times New Roman" w:cs="Times New Roman"/>
        </w:rPr>
        <w:t xml:space="preserve"> koncentracijos plazmoje padidėjimas dėl </w:t>
      </w:r>
      <w:proofErr w:type="spellStart"/>
      <w:r w:rsidRPr="00551190">
        <w:rPr>
          <w:rFonts w:eastAsia="Times New Roman" w:cs="Times New Roman"/>
        </w:rPr>
        <w:t>ekskrecijos</w:t>
      </w:r>
      <w:proofErr w:type="spellEnd"/>
      <w:r w:rsidRPr="00551190">
        <w:rPr>
          <w:rFonts w:eastAsia="Times New Roman" w:cs="Times New Roman"/>
        </w:rPr>
        <w:t xml:space="preserve"> per inkstus sumažėjimo.</w:t>
      </w:r>
    </w:p>
    <w:p w14:paraId="4481585B" w14:textId="77777777" w:rsidR="004278B1" w:rsidRPr="00551190" w:rsidRDefault="004278B1" w:rsidP="004278B1">
      <w:pPr>
        <w:spacing w:line="240" w:lineRule="auto"/>
        <w:rPr>
          <w:rFonts w:eastAsia="Times New Roman" w:cs="Times New Roman"/>
        </w:rPr>
      </w:pPr>
    </w:p>
    <w:p w14:paraId="312772A7" w14:textId="2622C2E9" w:rsidR="004278B1" w:rsidRPr="00551190" w:rsidRDefault="004278B1" w:rsidP="004278B1">
      <w:pPr>
        <w:spacing w:line="240" w:lineRule="auto"/>
        <w:rPr>
          <w:rFonts w:eastAsia="Times New Roman" w:cs="Times New Roman"/>
          <w:i/>
        </w:rPr>
      </w:pPr>
      <w:r w:rsidRPr="00551190">
        <w:rPr>
          <w:rFonts w:eastAsia="Times New Roman" w:cs="Times New Roman"/>
          <w:i/>
        </w:rPr>
        <w:t xml:space="preserve">Vaistiniai preparatai nuo </w:t>
      </w:r>
      <w:r w:rsidR="004C53EC" w:rsidRPr="00551190">
        <w:rPr>
          <w:rFonts w:eastAsia="Times New Roman" w:cs="Times New Roman"/>
          <w:i/>
        </w:rPr>
        <w:t xml:space="preserve">cukrinio </w:t>
      </w:r>
      <w:r w:rsidRPr="00551190">
        <w:rPr>
          <w:rFonts w:eastAsia="Times New Roman" w:cs="Times New Roman"/>
          <w:i/>
        </w:rPr>
        <w:t xml:space="preserve">diabeto, pavyzdžiui, insulinas, </w:t>
      </w:r>
      <w:proofErr w:type="spellStart"/>
      <w:r w:rsidRPr="00551190">
        <w:rPr>
          <w:rFonts w:eastAsia="Times New Roman" w:cs="Times New Roman"/>
          <w:i/>
        </w:rPr>
        <w:t>sulfonilurėjos</w:t>
      </w:r>
      <w:proofErr w:type="spellEnd"/>
      <w:r w:rsidRPr="00551190">
        <w:rPr>
          <w:rFonts w:eastAsia="Times New Roman" w:cs="Times New Roman"/>
          <w:i/>
        </w:rPr>
        <w:t xml:space="preserve"> dariniai</w:t>
      </w:r>
      <w:r w:rsidR="004C53EC" w:rsidRPr="00551190">
        <w:rPr>
          <w:rFonts w:eastAsia="Times New Roman" w:cs="Times New Roman"/>
          <w:i/>
        </w:rPr>
        <w:t>, vartojami kartu su didelėmis acetilsalicilo rūgšties dozėmis</w:t>
      </w:r>
    </w:p>
    <w:p w14:paraId="5166311B" w14:textId="57586F7C" w:rsidR="004278B1" w:rsidRPr="00551190" w:rsidRDefault="004278B1" w:rsidP="004278B1">
      <w:pPr>
        <w:spacing w:line="240" w:lineRule="auto"/>
        <w:rPr>
          <w:rFonts w:eastAsia="Times New Roman" w:cs="Times New Roman"/>
        </w:rPr>
      </w:pPr>
      <w:r w:rsidRPr="00551190">
        <w:rPr>
          <w:rFonts w:eastAsia="Times New Roman" w:cs="Times New Roman"/>
        </w:rPr>
        <w:t xml:space="preserve">Dėl </w:t>
      </w:r>
      <w:r w:rsidR="004C53EC" w:rsidRPr="00551190">
        <w:rPr>
          <w:rFonts w:eastAsia="Times New Roman" w:cs="Times New Roman"/>
        </w:rPr>
        <w:t xml:space="preserve">didelės </w:t>
      </w:r>
      <w:r w:rsidRPr="00551190">
        <w:rPr>
          <w:rFonts w:eastAsia="Times New Roman" w:cs="Times New Roman"/>
        </w:rPr>
        <w:t xml:space="preserve">acetilsalicilo rūgšties </w:t>
      </w:r>
      <w:r w:rsidR="004C53EC" w:rsidRPr="00551190">
        <w:rPr>
          <w:rFonts w:eastAsia="Times New Roman" w:cs="Times New Roman"/>
        </w:rPr>
        <w:t xml:space="preserve">dozės </w:t>
      </w:r>
      <w:r w:rsidRPr="00551190">
        <w:rPr>
          <w:rFonts w:eastAsia="Times New Roman" w:cs="Times New Roman"/>
        </w:rPr>
        <w:t xml:space="preserve">hipoglikeminio veikimo ir </w:t>
      </w:r>
      <w:proofErr w:type="spellStart"/>
      <w:r w:rsidRPr="00551190">
        <w:rPr>
          <w:rFonts w:eastAsia="Times New Roman" w:cs="Times New Roman"/>
        </w:rPr>
        <w:t>sulfonilurėjos</w:t>
      </w:r>
      <w:proofErr w:type="spellEnd"/>
      <w:r w:rsidRPr="00551190">
        <w:rPr>
          <w:rFonts w:eastAsia="Times New Roman" w:cs="Times New Roman"/>
        </w:rPr>
        <w:t xml:space="preserve"> darinių išstūmimo iš jungties su plazmos baltymais sustiprėja hipoglikeminis poveikis.</w:t>
      </w:r>
    </w:p>
    <w:p w14:paraId="5876BABD" w14:textId="77777777" w:rsidR="004278B1" w:rsidRPr="00551190" w:rsidRDefault="004278B1" w:rsidP="004278B1">
      <w:pPr>
        <w:spacing w:line="240" w:lineRule="auto"/>
        <w:rPr>
          <w:rFonts w:eastAsia="Times New Roman" w:cs="Times New Roman"/>
        </w:rPr>
      </w:pPr>
    </w:p>
    <w:p w14:paraId="5DE6CE02" w14:textId="77777777" w:rsidR="004278B1" w:rsidRPr="00551190" w:rsidRDefault="004278B1" w:rsidP="004278B1">
      <w:pPr>
        <w:spacing w:line="240" w:lineRule="auto"/>
        <w:rPr>
          <w:rFonts w:eastAsia="Times New Roman" w:cs="Times New Roman"/>
          <w:i/>
        </w:rPr>
      </w:pPr>
      <w:r w:rsidRPr="00551190">
        <w:rPr>
          <w:rFonts w:eastAsia="Times New Roman" w:cs="Times New Roman"/>
          <w:i/>
        </w:rPr>
        <w:t>Diuretikai</w:t>
      </w:r>
    </w:p>
    <w:p w14:paraId="7A7A0B66" w14:textId="77777777" w:rsidR="004278B1" w:rsidRPr="00551190" w:rsidRDefault="004278B1" w:rsidP="004278B1">
      <w:pPr>
        <w:spacing w:line="240" w:lineRule="auto"/>
        <w:rPr>
          <w:rFonts w:eastAsia="Times New Roman" w:cs="Times New Roman"/>
        </w:rPr>
      </w:pPr>
      <w:proofErr w:type="spellStart"/>
      <w:r w:rsidRPr="00551190">
        <w:rPr>
          <w:rFonts w:eastAsia="Times New Roman" w:cs="Times New Roman"/>
        </w:rPr>
        <w:t>Glomerulų</w:t>
      </w:r>
      <w:proofErr w:type="spellEnd"/>
      <w:r w:rsidRPr="00551190">
        <w:rPr>
          <w:rFonts w:eastAsia="Times New Roman" w:cs="Times New Roman"/>
        </w:rPr>
        <w:t xml:space="preserve"> filtracijos sumažėjimas dėl prostaglandinų sintezės inkstuose susilpnėjimo.</w:t>
      </w:r>
    </w:p>
    <w:p w14:paraId="37143EBE" w14:textId="77777777" w:rsidR="004278B1" w:rsidRPr="00551190" w:rsidRDefault="004278B1" w:rsidP="004278B1">
      <w:pPr>
        <w:spacing w:line="240" w:lineRule="auto"/>
        <w:rPr>
          <w:rFonts w:eastAsia="Times New Roman" w:cs="Times New Roman"/>
        </w:rPr>
      </w:pPr>
    </w:p>
    <w:p w14:paraId="1EB7CE13" w14:textId="77777777" w:rsidR="004278B1" w:rsidRPr="00551190" w:rsidRDefault="004278B1" w:rsidP="004278B1">
      <w:pPr>
        <w:spacing w:line="240" w:lineRule="auto"/>
        <w:rPr>
          <w:rFonts w:eastAsia="Times New Roman" w:cs="Times New Roman"/>
          <w:i/>
        </w:rPr>
      </w:pPr>
      <w:r w:rsidRPr="00551190">
        <w:rPr>
          <w:rFonts w:eastAsia="Times New Roman" w:cs="Times New Roman"/>
          <w:i/>
        </w:rPr>
        <w:t xml:space="preserve">Sisteminio veikimo </w:t>
      </w:r>
      <w:proofErr w:type="spellStart"/>
      <w:r w:rsidRPr="00551190">
        <w:rPr>
          <w:rFonts w:eastAsia="Times New Roman" w:cs="Times New Roman"/>
          <w:i/>
        </w:rPr>
        <w:t>gliukokortikoidai</w:t>
      </w:r>
      <w:proofErr w:type="spellEnd"/>
      <w:r w:rsidRPr="00551190">
        <w:rPr>
          <w:rFonts w:eastAsia="Times New Roman" w:cs="Times New Roman"/>
          <w:i/>
        </w:rPr>
        <w:t>, išskyrus hidrokortizoną, kurie vartojami pakeičiamajai terapijai</w:t>
      </w:r>
      <w:r w:rsidRPr="00551190">
        <w:rPr>
          <w:rFonts w:eastAsia="Times New Roman" w:cs="Times New Roman"/>
        </w:rPr>
        <w:t xml:space="preserve"> </w:t>
      </w:r>
      <w:proofErr w:type="spellStart"/>
      <w:r w:rsidRPr="00551190">
        <w:rPr>
          <w:rFonts w:eastAsia="Times New Roman" w:cs="Times New Roman"/>
          <w:i/>
        </w:rPr>
        <w:t>Adisono</w:t>
      </w:r>
      <w:proofErr w:type="spellEnd"/>
      <w:r w:rsidRPr="00551190">
        <w:rPr>
          <w:rFonts w:eastAsia="Times New Roman" w:cs="Times New Roman"/>
          <w:i/>
        </w:rPr>
        <w:t xml:space="preserve"> ligos atveju</w:t>
      </w:r>
    </w:p>
    <w:p w14:paraId="0C697A95" w14:textId="3B93FDEE" w:rsidR="004278B1" w:rsidRPr="00551190" w:rsidRDefault="004278B1" w:rsidP="004278B1">
      <w:pPr>
        <w:spacing w:line="240" w:lineRule="auto"/>
        <w:rPr>
          <w:rFonts w:eastAsia="Times New Roman" w:cs="Times New Roman"/>
        </w:rPr>
      </w:pPr>
      <w:r w:rsidRPr="00551190">
        <w:rPr>
          <w:rFonts w:eastAsia="Times New Roman" w:cs="Times New Roman"/>
        </w:rPr>
        <w:t>Gydant kortikosteroidais, salicilatų koncentracija kraujyje sumažėja, nes kortikosteroidai skatina salicilatų eliminaciją, dėl to nutraukus kortikosteroidų vartojimą, kyla salicilatų perdozavimo rizika.</w:t>
      </w:r>
      <w:r w:rsidR="004C53EC" w:rsidRPr="00551190">
        <w:rPr>
          <w:rFonts w:eastAsia="Times New Roman" w:cs="Times New Roman"/>
        </w:rPr>
        <w:t xml:space="preserve"> Vartojant kartu gali padidėti opų ir kraujavimo iš virškinimo trakto pasireiškimo dažnis.</w:t>
      </w:r>
    </w:p>
    <w:p w14:paraId="45906B23" w14:textId="77777777" w:rsidR="004278B1" w:rsidRPr="00551190" w:rsidRDefault="004278B1" w:rsidP="004278B1">
      <w:pPr>
        <w:spacing w:line="240" w:lineRule="auto"/>
        <w:rPr>
          <w:rFonts w:eastAsia="Times New Roman" w:cs="Times New Roman"/>
        </w:rPr>
      </w:pPr>
    </w:p>
    <w:p w14:paraId="506B02B8" w14:textId="77777777" w:rsidR="004278B1" w:rsidRPr="00551190" w:rsidRDefault="004278B1" w:rsidP="004278B1">
      <w:pPr>
        <w:spacing w:line="240" w:lineRule="auto"/>
        <w:rPr>
          <w:rFonts w:eastAsia="Times New Roman" w:cs="Times New Roman"/>
          <w:i/>
        </w:rPr>
      </w:pPr>
      <w:proofErr w:type="spellStart"/>
      <w:r w:rsidRPr="00551190">
        <w:rPr>
          <w:rFonts w:eastAsia="Times New Roman" w:cs="Times New Roman"/>
          <w:i/>
        </w:rPr>
        <w:t>Angiotenziną</w:t>
      </w:r>
      <w:proofErr w:type="spellEnd"/>
      <w:r w:rsidRPr="00551190">
        <w:rPr>
          <w:rFonts w:eastAsia="Times New Roman" w:cs="Times New Roman"/>
          <w:i/>
        </w:rPr>
        <w:t xml:space="preserve"> konvertuojančio fermento (AKF) inhibitoriai</w:t>
      </w:r>
    </w:p>
    <w:p w14:paraId="345420FD" w14:textId="77777777" w:rsidR="004278B1" w:rsidRPr="00551190" w:rsidRDefault="004278B1" w:rsidP="004278B1">
      <w:pPr>
        <w:spacing w:line="240" w:lineRule="auto"/>
        <w:rPr>
          <w:rFonts w:eastAsia="Times New Roman" w:cs="Times New Roman"/>
        </w:rPr>
      </w:pPr>
      <w:proofErr w:type="spellStart"/>
      <w:r w:rsidRPr="00551190">
        <w:rPr>
          <w:rFonts w:eastAsia="Times New Roman" w:cs="Times New Roman"/>
        </w:rPr>
        <w:t>Glomerulų</w:t>
      </w:r>
      <w:proofErr w:type="spellEnd"/>
      <w:r w:rsidRPr="00551190">
        <w:rPr>
          <w:rFonts w:eastAsia="Times New Roman" w:cs="Times New Roman"/>
        </w:rPr>
        <w:t xml:space="preserve"> filtracijos sumažėjimas dėl kraujagysles plečiančių prostaglandinų sintezės slopinimo. Be to, silpnėja </w:t>
      </w:r>
      <w:proofErr w:type="spellStart"/>
      <w:r w:rsidRPr="00551190">
        <w:rPr>
          <w:rFonts w:eastAsia="Times New Roman" w:cs="Times New Roman"/>
        </w:rPr>
        <w:t>antihipertenzinis</w:t>
      </w:r>
      <w:proofErr w:type="spellEnd"/>
      <w:r w:rsidRPr="00551190">
        <w:rPr>
          <w:rFonts w:eastAsia="Times New Roman" w:cs="Times New Roman"/>
        </w:rPr>
        <w:t xml:space="preserve"> poveikis.</w:t>
      </w:r>
    </w:p>
    <w:p w14:paraId="1A826314" w14:textId="77777777" w:rsidR="004278B1" w:rsidRPr="00551190" w:rsidRDefault="004278B1" w:rsidP="004278B1">
      <w:pPr>
        <w:spacing w:line="240" w:lineRule="auto"/>
        <w:rPr>
          <w:rFonts w:eastAsia="Times New Roman" w:cs="Times New Roman"/>
        </w:rPr>
      </w:pPr>
    </w:p>
    <w:p w14:paraId="171FAF97" w14:textId="79E05BB8" w:rsidR="004278B1" w:rsidRPr="00551190" w:rsidRDefault="004278B1" w:rsidP="004278B1">
      <w:pPr>
        <w:spacing w:line="240" w:lineRule="auto"/>
        <w:rPr>
          <w:rFonts w:eastAsia="Times New Roman" w:cs="Times New Roman"/>
          <w:i/>
        </w:rPr>
      </w:pPr>
      <w:proofErr w:type="spellStart"/>
      <w:r w:rsidRPr="00551190">
        <w:rPr>
          <w:rFonts w:eastAsia="Times New Roman" w:cs="Times New Roman"/>
          <w:i/>
        </w:rPr>
        <w:t>Valpro</w:t>
      </w:r>
      <w:proofErr w:type="spellEnd"/>
      <w:r w:rsidRPr="00551190">
        <w:rPr>
          <w:rFonts w:eastAsia="Times New Roman" w:cs="Times New Roman"/>
          <w:i/>
        </w:rPr>
        <w:t xml:space="preserve"> rūgštis</w:t>
      </w:r>
    </w:p>
    <w:p w14:paraId="359FE59C" w14:textId="2F2B8A85" w:rsidR="004278B1" w:rsidRPr="00551190" w:rsidRDefault="004278B1" w:rsidP="004278B1">
      <w:pPr>
        <w:spacing w:line="240" w:lineRule="auto"/>
        <w:rPr>
          <w:rFonts w:eastAsia="Times New Roman" w:cs="Times New Roman"/>
        </w:rPr>
      </w:pPr>
      <w:proofErr w:type="spellStart"/>
      <w:r w:rsidRPr="00551190">
        <w:rPr>
          <w:rFonts w:eastAsia="Times New Roman" w:cs="Times New Roman"/>
        </w:rPr>
        <w:t>Valpro</w:t>
      </w:r>
      <w:proofErr w:type="spellEnd"/>
      <w:r w:rsidRPr="00551190">
        <w:rPr>
          <w:rFonts w:eastAsia="Times New Roman" w:cs="Times New Roman"/>
        </w:rPr>
        <w:t xml:space="preserve"> rūgšties toksinio poveikio sustiprėjimas dėl išstūmimo iš jungties su plazmos baltymais.</w:t>
      </w:r>
    </w:p>
    <w:p w14:paraId="4640BA80" w14:textId="77777777" w:rsidR="00D45D01" w:rsidRPr="00551190" w:rsidRDefault="00D45D01" w:rsidP="004278B1">
      <w:pPr>
        <w:spacing w:line="240" w:lineRule="auto"/>
        <w:rPr>
          <w:rFonts w:eastAsia="Times New Roman" w:cs="Times New Roman"/>
        </w:rPr>
      </w:pPr>
    </w:p>
    <w:p w14:paraId="683D0F44" w14:textId="77777777" w:rsidR="00D45D01" w:rsidRPr="00551190" w:rsidRDefault="00D45D01" w:rsidP="00D45D01">
      <w:pPr>
        <w:spacing w:line="240" w:lineRule="auto"/>
        <w:rPr>
          <w:rFonts w:eastAsia="Times New Roman" w:cs="Times New Roman"/>
          <w:i/>
          <w:iCs/>
        </w:rPr>
      </w:pPr>
      <w:proofErr w:type="spellStart"/>
      <w:r w:rsidRPr="00551190">
        <w:rPr>
          <w:rFonts w:eastAsia="Times New Roman" w:cs="Times New Roman"/>
          <w:i/>
          <w:iCs/>
        </w:rPr>
        <w:t>Metamizolas</w:t>
      </w:r>
      <w:proofErr w:type="spellEnd"/>
    </w:p>
    <w:p w14:paraId="097F8411" w14:textId="7652A27F" w:rsidR="00D45D01" w:rsidRPr="00551190" w:rsidRDefault="00D45D01" w:rsidP="00D45D01">
      <w:pPr>
        <w:spacing w:line="240" w:lineRule="auto"/>
        <w:rPr>
          <w:rFonts w:eastAsia="Times New Roman" w:cs="Times New Roman"/>
        </w:rPr>
      </w:pPr>
      <w:r w:rsidRPr="00551190">
        <w:rPr>
          <w:rFonts w:eastAsia="Times New Roman" w:cs="Times New Roman"/>
        </w:rPr>
        <w:t xml:space="preserve">Kartu vartojamas </w:t>
      </w:r>
      <w:proofErr w:type="spellStart"/>
      <w:r w:rsidRPr="00551190">
        <w:rPr>
          <w:rFonts w:eastAsia="Times New Roman" w:cs="Times New Roman"/>
        </w:rPr>
        <w:t>metamizolas</w:t>
      </w:r>
      <w:proofErr w:type="spellEnd"/>
      <w:r w:rsidRPr="00551190">
        <w:rPr>
          <w:rFonts w:eastAsia="Times New Roman" w:cs="Times New Roman"/>
        </w:rPr>
        <w:t xml:space="preserve"> gali sumažinti </w:t>
      </w:r>
      <w:proofErr w:type="spellStart"/>
      <w:r w:rsidRPr="00551190">
        <w:rPr>
          <w:rFonts w:eastAsia="Times New Roman" w:cs="Times New Roman"/>
        </w:rPr>
        <w:t>acetilsalicilo</w:t>
      </w:r>
      <w:proofErr w:type="spellEnd"/>
      <w:r w:rsidRPr="00551190">
        <w:rPr>
          <w:rFonts w:eastAsia="Times New Roman" w:cs="Times New Roman"/>
        </w:rPr>
        <w:t xml:space="preserve"> rūgšties poveikį trombocitų </w:t>
      </w:r>
      <w:proofErr w:type="spellStart"/>
      <w:r w:rsidRPr="00551190">
        <w:rPr>
          <w:rFonts w:eastAsia="Times New Roman" w:cs="Times New Roman"/>
        </w:rPr>
        <w:t>agregacijai</w:t>
      </w:r>
      <w:proofErr w:type="spellEnd"/>
      <w:r w:rsidRPr="00551190">
        <w:rPr>
          <w:rFonts w:eastAsia="Times New Roman" w:cs="Times New Roman"/>
        </w:rPr>
        <w:t>. Todėl š</w:t>
      </w:r>
      <w:r w:rsidR="00BB78F9" w:rsidRPr="00551190">
        <w:rPr>
          <w:rFonts w:eastAsia="Times New Roman" w:cs="Times New Roman"/>
        </w:rPr>
        <w:t>io</w:t>
      </w:r>
      <w:r w:rsidRPr="00551190">
        <w:rPr>
          <w:rFonts w:eastAsia="Times New Roman" w:cs="Times New Roman"/>
        </w:rPr>
        <w:t xml:space="preserve"> derin</w:t>
      </w:r>
      <w:r w:rsidR="00BB78F9" w:rsidRPr="00551190">
        <w:rPr>
          <w:rFonts w:eastAsia="Times New Roman" w:cs="Times New Roman"/>
        </w:rPr>
        <w:t>io</w:t>
      </w:r>
      <w:r w:rsidRPr="00551190">
        <w:rPr>
          <w:rFonts w:eastAsia="Times New Roman" w:cs="Times New Roman"/>
        </w:rPr>
        <w:t xml:space="preserve"> reikia vartoti atsargiai pacientams, vartojantiems mažas aspirino (</w:t>
      </w:r>
      <w:proofErr w:type="spellStart"/>
      <w:r w:rsidRPr="00551190">
        <w:rPr>
          <w:rFonts w:eastAsia="Times New Roman" w:cs="Times New Roman"/>
        </w:rPr>
        <w:t>acetilsalicilo</w:t>
      </w:r>
      <w:proofErr w:type="spellEnd"/>
      <w:r w:rsidRPr="00551190">
        <w:rPr>
          <w:rFonts w:eastAsia="Times New Roman" w:cs="Times New Roman"/>
        </w:rPr>
        <w:t xml:space="preserve"> rūgšties) dozes </w:t>
      </w:r>
      <w:proofErr w:type="spellStart"/>
      <w:r w:rsidRPr="00551190">
        <w:rPr>
          <w:rFonts w:eastAsia="Times New Roman" w:cs="Times New Roman"/>
        </w:rPr>
        <w:t>kardioprotekcijai</w:t>
      </w:r>
      <w:proofErr w:type="spellEnd"/>
      <w:r w:rsidRPr="00551190">
        <w:rPr>
          <w:rFonts w:eastAsia="Times New Roman" w:cs="Times New Roman"/>
        </w:rPr>
        <w:t>.</w:t>
      </w:r>
    </w:p>
    <w:p w14:paraId="52385C86" w14:textId="77777777" w:rsidR="004278B1" w:rsidRPr="00551190" w:rsidRDefault="004278B1" w:rsidP="004278B1">
      <w:pPr>
        <w:spacing w:line="240" w:lineRule="auto"/>
        <w:rPr>
          <w:rFonts w:eastAsia="Times New Roman" w:cs="Times New Roman"/>
        </w:rPr>
      </w:pPr>
    </w:p>
    <w:p w14:paraId="57426C20" w14:textId="77777777" w:rsidR="004278B1" w:rsidRPr="00551190" w:rsidRDefault="004278B1" w:rsidP="004278B1">
      <w:pPr>
        <w:spacing w:line="240" w:lineRule="auto"/>
        <w:rPr>
          <w:rFonts w:eastAsia="Times New Roman" w:cs="Times New Roman"/>
          <w:i/>
        </w:rPr>
      </w:pPr>
      <w:r w:rsidRPr="00551190">
        <w:rPr>
          <w:rFonts w:eastAsia="Times New Roman" w:cs="Times New Roman"/>
          <w:i/>
        </w:rPr>
        <w:t>Alkoholis</w:t>
      </w:r>
    </w:p>
    <w:p w14:paraId="2A3AF399" w14:textId="18068193" w:rsidR="004278B1" w:rsidRPr="00551190" w:rsidRDefault="004278B1" w:rsidP="004278B1">
      <w:pPr>
        <w:spacing w:line="240" w:lineRule="auto"/>
        <w:rPr>
          <w:rFonts w:eastAsia="Times New Roman" w:cs="Times New Roman"/>
        </w:rPr>
      </w:pPr>
      <w:r w:rsidRPr="00551190">
        <w:rPr>
          <w:rFonts w:eastAsia="Times New Roman" w:cs="Times New Roman"/>
        </w:rPr>
        <w:t xml:space="preserve">Virškinimo trakto gleivinės pažaida ir kraujavimo laiko pailgėjimas dėl </w:t>
      </w:r>
      <w:r w:rsidR="004C53EC" w:rsidRPr="00551190">
        <w:rPr>
          <w:rFonts w:eastAsia="Times New Roman" w:cs="Times New Roman"/>
        </w:rPr>
        <w:t xml:space="preserve">suminio </w:t>
      </w:r>
      <w:r w:rsidRPr="00551190">
        <w:rPr>
          <w:rFonts w:eastAsia="Times New Roman" w:cs="Times New Roman"/>
        </w:rPr>
        <w:t>acetilsalicilo rūgšties ir alkoholio veikimo.</w:t>
      </w:r>
    </w:p>
    <w:p w14:paraId="685CB8B3" w14:textId="4826ACBA" w:rsidR="00513775" w:rsidRPr="00551190" w:rsidRDefault="00513775" w:rsidP="004278B1">
      <w:pPr>
        <w:spacing w:line="240" w:lineRule="auto"/>
        <w:rPr>
          <w:rFonts w:eastAsia="Times New Roman" w:cs="Times New Roman"/>
        </w:rPr>
      </w:pPr>
    </w:p>
    <w:p w14:paraId="32A0049B" w14:textId="77777777" w:rsidR="004278B1" w:rsidRPr="00551190" w:rsidRDefault="004278B1" w:rsidP="004278B1">
      <w:pPr>
        <w:spacing w:line="240" w:lineRule="auto"/>
        <w:rPr>
          <w:rFonts w:eastAsia="Times New Roman" w:cs="Times New Roman"/>
        </w:rPr>
      </w:pPr>
    </w:p>
    <w:p w14:paraId="3FDD87D9" w14:textId="77777777" w:rsidR="004278B1" w:rsidRPr="00551190" w:rsidRDefault="004278B1" w:rsidP="004278B1">
      <w:pPr>
        <w:spacing w:line="240" w:lineRule="auto"/>
        <w:ind w:left="540" w:hanging="540"/>
        <w:rPr>
          <w:rFonts w:eastAsia="Times New Roman" w:cs="Times New Roman"/>
          <w:b/>
        </w:rPr>
      </w:pPr>
      <w:bookmarkStart w:id="25" w:name="_Toc129243107"/>
      <w:bookmarkStart w:id="26" w:name="_Toc129243232"/>
      <w:r w:rsidRPr="00551190">
        <w:rPr>
          <w:rFonts w:eastAsia="Times New Roman" w:cs="Times New Roman"/>
          <w:b/>
        </w:rPr>
        <w:t>4.6</w:t>
      </w:r>
      <w:r w:rsidRPr="00551190">
        <w:rPr>
          <w:rFonts w:eastAsia="Times New Roman" w:cs="Times New Roman"/>
          <w:b/>
        </w:rPr>
        <w:tab/>
      </w:r>
      <w:r w:rsidRPr="00551190">
        <w:rPr>
          <w:rFonts w:cs="Times New Roman"/>
          <w:b/>
        </w:rPr>
        <w:t>Vaisingumas, n</w:t>
      </w:r>
      <w:r w:rsidRPr="00551190">
        <w:rPr>
          <w:rFonts w:eastAsia="Times New Roman" w:cs="Times New Roman"/>
          <w:b/>
        </w:rPr>
        <w:t>ėštumo ir žindymo laikotarpis</w:t>
      </w:r>
      <w:bookmarkEnd w:id="25"/>
      <w:bookmarkEnd w:id="26"/>
    </w:p>
    <w:p w14:paraId="30B16BFF" w14:textId="77777777" w:rsidR="004278B1" w:rsidRPr="00551190" w:rsidRDefault="004278B1" w:rsidP="004278B1">
      <w:pPr>
        <w:spacing w:line="240" w:lineRule="auto"/>
        <w:rPr>
          <w:rFonts w:eastAsia="Times New Roman" w:cs="Times New Roman"/>
        </w:rPr>
      </w:pPr>
    </w:p>
    <w:p w14:paraId="2188D926" w14:textId="77777777" w:rsidR="004278B1" w:rsidRPr="00551190" w:rsidRDefault="004278B1" w:rsidP="004278B1">
      <w:pPr>
        <w:spacing w:line="240" w:lineRule="auto"/>
        <w:rPr>
          <w:rFonts w:eastAsia="Times New Roman" w:cs="Times New Roman"/>
          <w:u w:val="single"/>
        </w:rPr>
      </w:pPr>
      <w:r w:rsidRPr="00551190">
        <w:rPr>
          <w:rFonts w:eastAsia="Times New Roman" w:cs="Times New Roman"/>
          <w:u w:val="single"/>
        </w:rPr>
        <w:t>Nėštumas</w:t>
      </w:r>
    </w:p>
    <w:p w14:paraId="19FF5389" w14:textId="43753CEA" w:rsidR="004278B1" w:rsidRPr="00551190" w:rsidRDefault="004278B1" w:rsidP="004278B1">
      <w:pPr>
        <w:spacing w:line="240" w:lineRule="auto"/>
        <w:rPr>
          <w:rFonts w:eastAsia="Times New Roman" w:cs="Times New Roman"/>
        </w:rPr>
      </w:pPr>
      <w:r w:rsidRPr="00551190">
        <w:rPr>
          <w:rFonts w:eastAsia="Times New Roman" w:cs="Times New Roman"/>
        </w:rPr>
        <w:t>Prostaglandinų sintezės slopinimas gali neigiamai paveikti nėštumą ir (arba) embriono bei vaisiaus vystymąsi. Epidemiologinių tyrimų duomenys verčia susirūpinti dėl padidėjusios persileidimų ir apsigimimų rizikos, ankstyvuoju nėštumo laikotarpiu vartojant prostaglandinų sintezės inhibitori</w:t>
      </w:r>
      <w:r w:rsidR="00B4727C" w:rsidRPr="00551190">
        <w:rPr>
          <w:rFonts w:eastAsia="Times New Roman" w:cs="Times New Roman"/>
        </w:rPr>
        <w:t>ų</w:t>
      </w:r>
      <w:r w:rsidRPr="00551190">
        <w:rPr>
          <w:rFonts w:eastAsia="Times New Roman" w:cs="Times New Roman"/>
        </w:rPr>
        <w:t xml:space="preserve">. Manoma, kad rizika didėja kartu su doze ir gydymo trukme. Esami duomenys neįrodo ryšio tarp acetilsalicilo rūgšties vartojimo ir padidėjusios persileidimų rizikos. Turimi epidemiologiniai apsigimimų duomenys, siejami su acetilsalicilo rūgštimi, nėra nuoseklūs, bet negalima atmesti padidėjusios </w:t>
      </w:r>
      <w:proofErr w:type="spellStart"/>
      <w:r w:rsidR="00B4727C" w:rsidRPr="00551190">
        <w:rPr>
          <w:rFonts w:eastAsia="Times New Roman" w:cs="Times New Roman"/>
        </w:rPr>
        <w:t>gastrošizės</w:t>
      </w:r>
      <w:proofErr w:type="spellEnd"/>
      <w:r w:rsidR="00B4727C" w:rsidRPr="00551190">
        <w:rPr>
          <w:rFonts w:eastAsia="Times New Roman" w:cs="Times New Roman"/>
        </w:rPr>
        <w:t xml:space="preserve"> </w:t>
      </w:r>
      <w:r w:rsidRPr="00551190">
        <w:rPr>
          <w:rFonts w:eastAsia="Times New Roman" w:cs="Times New Roman"/>
        </w:rPr>
        <w:t xml:space="preserve">rizikos. </w:t>
      </w:r>
      <w:proofErr w:type="spellStart"/>
      <w:r w:rsidRPr="00551190">
        <w:rPr>
          <w:rFonts w:eastAsia="Times New Roman" w:cs="Times New Roman"/>
        </w:rPr>
        <w:t>Prospektyviniu</w:t>
      </w:r>
      <w:proofErr w:type="spellEnd"/>
      <w:r w:rsidRPr="00551190">
        <w:rPr>
          <w:rFonts w:eastAsia="Times New Roman" w:cs="Times New Roman"/>
        </w:rPr>
        <w:t xml:space="preserve"> tyrimu, kurio metu buvo tiriama maždaug 14 800 kūdikių ir tiek pat jų motinų, kurios ankstyvuoju nėštumo laikotarpiu (pirmą–ketvirtą mėnesį) vartojo </w:t>
      </w:r>
      <w:r w:rsidRPr="00551190">
        <w:rPr>
          <w:rFonts w:eastAsia="Times New Roman" w:cs="Times New Roman"/>
        </w:rPr>
        <w:lastRenderedPageBreak/>
        <w:t>acetilsalicilo rūgšt</w:t>
      </w:r>
      <w:r w:rsidR="00B4727C" w:rsidRPr="00551190">
        <w:rPr>
          <w:rFonts w:eastAsia="Times New Roman" w:cs="Times New Roman"/>
        </w:rPr>
        <w:t>ies</w:t>
      </w:r>
      <w:r w:rsidRPr="00551190">
        <w:rPr>
          <w:rFonts w:eastAsia="Times New Roman" w:cs="Times New Roman"/>
        </w:rPr>
        <w:t xml:space="preserve">, nebuvo nustatyta ryšio tarp šio vaistinio preparato vartojimo ir padidėjusios apsigimimų rizikos. </w:t>
      </w:r>
    </w:p>
    <w:p w14:paraId="7334623E" w14:textId="77777777" w:rsidR="004278B1" w:rsidRPr="00551190" w:rsidRDefault="004278B1" w:rsidP="004278B1">
      <w:pPr>
        <w:spacing w:line="240" w:lineRule="auto"/>
        <w:rPr>
          <w:rFonts w:eastAsia="Times New Roman" w:cs="Times New Roman"/>
        </w:rPr>
      </w:pPr>
    </w:p>
    <w:p w14:paraId="3BA9DC8F" w14:textId="77777777" w:rsidR="004278B1" w:rsidRPr="00551190" w:rsidRDefault="004278B1" w:rsidP="004278B1">
      <w:pPr>
        <w:spacing w:line="240" w:lineRule="auto"/>
        <w:rPr>
          <w:rFonts w:eastAsia="Times New Roman" w:cs="Times New Roman"/>
        </w:rPr>
      </w:pPr>
      <w:r w:rsidRPr="00551190">
        <w:rPr>
          <w:rFonts w:eastAsia="Times New Roman" w:cs="Times New Roman"/>
        </w:rPr>
        <w:t xml:space="preserve">Su gyvūnais atlikti tyrimai parodė toksinį poveikį reprodukcijai (žr. 5.3 skyrių). </w:t>
      </w:r>
    </w:p>
    <w:p w14:paraId="7E7F337C" w14:textId="77777777" w:rsidR="004278B1" w:rsidRPr="00551190" w:rsidRDefault="004278B1" w:rsidP="004278B1">
      <w:pPr>
        <w:spacing w:line="240" w:lineRule="auto"/>
        <w:rPr>
          <w:rFonts w:eastAsia="Times New Roman" w:cs="Times New Roman"/>
        </w:rPr>
      </w:pPr>
    </w:p>
    <w:p w14:paraId="70E71E92" w14:textId="01D86850" w:rsidR="004278B1" w:rsidRPr="00551190" w:rsidRDefault="004278B1" w:rsidP="004278B1">
      <w:pPr>
        <w:spacing w:line="240" w:lineRule="auto"/>
        <w:rPr>
          <w:rFonts w:eastAsia="Times New Roman" w:cs="Times New Roman"/>
        </w:rPr>
      </w:pPr>
      <w:r w:rsidRPr="00551190">
        <w:rPr>
          <w:rFonts w:eastAsia="Times New Roman" w:cs="Times New Roman"/>
        </w:rPr>
        <w:t>Pirm</w:t>
      </w:r>
      <w:r w:rsidR="00933C23" w:rsidRPr="00551190">
        <w:rPr>
          <w:rFonts w:eastAsia="Times New Roman" w:cs="Times New Roman"/>
        </w:rPr>
        <w:t>ojo</w:t>
      </w:r>
      <w:r w:rsidRPr="00551190">
        <w:rPr>
          <w:rFonts w:eastAsia="Times New Roman" w:cs="Times New Roman"/>
        </w:rPr>
        <w:t xml:space="preserve"> ir antr</w:t>
      </w:r>
      <w:r w:rsidR="00933C23" w:rsidRPr="00551190">
        <w:rPr>
          <w:rFonts w:eastAsia="Times New Roman" w:cs="Times New Roman"/>
        </w:rPr>
        <w:t>ojo</w:t>
      </w:r>
      <w:r w:rsidRPr="00551190">
        <w:rPr>
          <w:rFonts w:eastAsia="Times New Roman" w:cs="Times New Roman"/>
        </w:rPr>
        <w:t xml:space="preserve"> nėštumo trimestr</w:t>
      </w:r>
      <w:r w:rsidR="00933C23" w:rsidRPr="00551190">
        <w:rPr>
          <w:rFonts w:eastAsia="Times New Roman" w:cs="Times New Roman"/>
        </w:rPr>
        <w:t>ų metu</w:t>
      </w:r>
      <w:r w:rsidRPr="00551190">
        <w:rPr>
          <w:rFonts w:eastAsia="Times New Roman" w:cs="Times New Roman"/>
        </w:rPr>
        <w:t xml:space="preserve"> acetilsalicilo rūgšties turinčių vaistinių  preparatų vartoti negalima, nebent neabejotinai būtina. Jei toki</w:t>
      </w:r>
      <w:r w:rsidR="00B4727C" w:rsidRPr="00551190">
        <w:rPr>
          <w:rFonts w:eastAsia="Times New Roman" w:cs="Times New Roman"/>
        </w:rPr>
        <w:t>ų</w:t>
      </w:r>
      <w:r w:rsidRPr="00551190">
        <w:rPr>
          <w:rFonts w:eastAsia="Times New Roman" w:cs="Times New Roman"/>
        </w:rPr>
        <w:t xml:space="preserve"> vaistini</w:t>
      </w:r>
      <w:r w:rsidR="00B4727C" w:rsidRPr="00551190">
        <w:rPr>
          <w:rFonts w:eastAsia="Times New Roman" w:cs="Times New Roman"/>
        </w:rPr>
        <w:t>ų</w:t>
      </w:r>
      <w:r w:rsidRPr="00551190">
        <w:rPr>
          <w:rFonts w:eastAsia="Times New Roman" w:cs="Times New Roman"/>
        </w:rPr>
        <w:t xml:space="preserve"> preparat</w:t>
      </w:r>
      <w:r w:rsidR="00B4727C" w:rsidRPr="00551190">
        <w:rPr>
          <w:rFonts w:eastAsia="Times New Roman" w:cs="Times New Roman"/>
        </w:rPr>
        <w:t>ų</w:t>
      </w:r>
      <w:r w:rsidRPr="00551190">
        <w:rPr>
          <w:rFonts w:eastAsia="Times New Roman" w:cs="Times New Roman"/>
        </w:rPr>
        <w:t xml:space="preserve"> vartoja pastoti norinti moteris arba moteris pirmąjį bei antrąjį nėštumo trimestr</w:t>
      </w:r>
      <w:r w:rsidR="00933C23" w:rsidRPr="00551190">
        <w:rPr>
          <w:rFonts w:eastAsia="Times New Roman" w:cs="Times New Roman"/>
        </w:rPr>
        <w:t>ą</w:t>
      </w:r>
      <w:r w:rsidRPr="00551190">
        <w:rPr>
          <w:rFonts w:eastAsia="Times New Roman" w:cs="Times New Roman"/>
        </w:rPr>
        <w:t>, reikia skirti kuo mažesnį dozę kuo trumpesnį laiką.</w:t>
      </w:r>
    </w:p>
    <w:p w14:paraId="6D8CB10F" w14:textId="77777777" w:rsidR="004278B1" w:rsidRPr="00551190" w:rsidRDefault="004278B1" w:rsidP="004278B1">
      <w:pPr>
        <w:spacing w:line="240" w:lineRule="auto"/>
        <w:rPr>
          <w:rFonts w:eastAsia="Times New Roman" w:cs="Times New Roman"/>
        </w:rPr>
      </w:pPr>
    </w:p>
    <w:p w14:paraId="49718D8D" w14:textId="77777777" w:rsidR="004278B1" w:rsidRPr="00551190" w:rsidRDefault="004278B1" w:rsidP="004278B1">
      <w:pPr>
        <w:spacing w:line="240" w:lineRule="auto"/>
        <w:rPr>
          <w:rFonts w:eastAsia="Times New Roman" w:cs="Times New Roman"/>
        </w:rPr>
      </w:pPr>
      <w:r w:rsidRPr="00551190">
        <w:rPr>
          <w:rFonts w:eastAsia="Times New Roman" w:cs="Times New Roman"/>
        </w:rPr>
        <w:t>Visi trečiąjį nėštumo trimestrą vartojami prostaglandinų sintezės inhibitoriai vaisiui gali sukelti:</w:t>
      </w:r>
    </w:p>
    <w:p w14:paraId="245032DD" w14:textId="77777777" w:rsidR="004278B1" w:rsidRPr="00551190" w:rsidRDefault="004278B1" w:rsidP="004278B1">
      <w:pPr>
        <w:pStyle w:val="Sraopastraipa"/>
        <w:numPr>
          <w:ilvl w:val="0"/>
          <w:numId w:val="16"/>
        </w:numPr>
        <w:spacing w:after="0" w:line="240" w:lineRule="auto"/>
        <w:ind w:left="567" w:hanging="567"/>
        <w:rPr>
          <w:rFonts w:ascii="Times New Roman" w:eastAsia="Times New Roman" w:hAnsi="Times New Roman" w:cs="Times New Roman"/>
          <w:lang w:val="lt-LT"/>
        </w:rPr>
      </w:pPr>
      <w:r w:rsidRPr="00551190">
        <w:rPr>
          <w:rFonts w:ascii="Times New Roman" w:eastAsia="Times New Roman" w:hAnsi="Times New Roman" w:cs="Times New Roman"/>
          <w:lang w:val="lt-LT"/>
        </w:rPr>
        <w:t xml:space="preserve">toksinį </w:t>
      </w:r>
      <w:proofErr w:type="spellStart"/>
      <w:r w:rsidRPr="00551190">
        <w:rPr>
          <w:rFonts w:ascii="Times New Roman" w:eastAsia="Times New Roman" w:hAnsi="Times New Roman" w:cs="Times New Roman"/>
          <w:lang w:val="lt-LT"/>
        </w:rPr>
        <w:t>kardiopulmoninį</w:t>
      </w:r>
      <w:proofErr w:type="spellEnd"/>
      <w:r w:rsidRPr="00551190">
        <w:rPr>
          <w:rFonts w:ascii="Times New Roman" w:eastAsia="Times New Roman" w:hAnsi="Times New Roman" w:cs="Times New Roman"/>
          <w:lang w:val="lt-LT"/>
        </w:rPr>
        <w:t xml:space="preserve"> poveikį (kai prieš laiką užanka vaisiaus arterinis latakas ir pasireiškia </w:t>
      </w:r>
      <w:proofErr w:type="spellStart"/>
      <w:r w:rsidRPr="00551190">
        <w:rPr>
          <w:rFonts w:ascii="Times New Roman" w:eastAsia="Times New Roman" w:hAnsi="Times New Roman" w:cs="Times New Roman"/>
          <w:lang w:val="lt-LT"/>
        </w:rPr>
        <w:t>plautinė</w:t>
      </w:r>
      <w:proofErr w:type="spellEnd"/>
      <w:r w:rsidRPr="00551190">
        <w:rPr>
          <w:rFonts w:ascii="Times New Roman" w:eastAsia="Times New Roman" w:hAnsi="Times New Roman" w:cs="Times New Roman"/>
          <w:lang w:val="lt-LT"/>
        </w:rPr>
        <w:t xml:space="preserve"> hipertenzija),</w:t>
      </w:r>
    </w:p>
    <w:p w14:paraId="33BC1D8E" w14:textId="77777777" w:rsidR="004278B1" w:rsidRPr="00551190" w:rsidRDefault="004278B1" w:rsidP="004278B1">
      <w:pPr>
        <w:pStyle w:val="Sraopastraipa"/>
        <w:numPr>
          <w:ilvl w:val="0"/>
          <w:numId w:val="16"/>
        </w:numPr>
        <w:spacing w:after="0" w:line="240" w:lineRule="auto"/>
        <w:ind w:left="567" w:hanging="567"/>
        <w:rPr>
          <w:rFonts w:ascii="Times New Roman" w:eastAsia="Times New Roman" w:hAnsi="Times New Roman" w:cs="Times New Roman"/>
          <w:lang w:val="lt-LT"/>
        </w:rPr>
      </w:pPr>
      <w:r w:rsidRPr="00551190">
        <w:rPr>
          <w:rFonts w:ascii="Times New Roman" w:eastAsia="Times New Roman" w:hAnsi="Times New Roman" w:cs="Times New Roman"/>
          <w:lang w:val="lt-LT"/>
        </w:rPr>
        <w:t xml:space="preserve">inkstų funkcijos sutrikimą, kuris gali progresuoti iki inkstų nepakankamumo su </w:t>
      </w:r>
      <w:proofErr w:type="spellStart"/>
      <w:r w:rsidRPr="00551190">
        <w:rPr>
          <w:rFonts w:ascii="Times New Roman" w:eastAsia="Times New Roman" w:hAnsi="Times New Roman" w:cs="Times New Roman"/>
          <w:lang w:val="lt-LT"/>
        </w:rPr>
        <w:t>oligohidramnionu</w:t>
      </w:r>
      <w:proofErr w:type="spellEnd"/>
      <w:r w:rsidRPr="00551190">
        <w:rPr>
          <w:rFonts w:ascii="Times New Roman" w:eastAsia="Times New Roman" w:hAnsi="Times New Roman" w:cs="Times New Roman"/>
          <w:lang w:val="lt-LT"/>
        </w:rPr>
        <w:t>.</w:t>
      </w:r>
    </w:p>
    <w:p w14:paraId="52C69F2F" w14:textId="77777777" w:rsidR="004278B1" w:rsidRPr="00551190" w:rsidRDefault="004278B1" w:rsidP="004278B1">
      <w:pPr>
        <w:spacing w:line="240" w:lineRule="auto"/>
        <w:rPr>
          <w:rFonts w:eastAsia="Times New Roman" w:cs="Times New Roman"/>
        </w:rPr>
      </w:pPr>
    </w:p>
    <w:p w14:paraId="28D5BCAC" w14:textId="77777777" w:rsidR="004278B1" w:rsidRPr="00551190" w:rsidRDefault="004278B1" w:rsidP="004278B1">
      <w:pPr>
        <w:spacing w:line="240" w:lineRule="auto"/>
        <w:rPr>
          <w:rFonts w:eastAsia="Times New Roman" w:cs="Times New Roman"/>
        </w:rPr>
      </w:pPr>
      <w:r w:rsidRPr="00551190">
        <w:rPr>
          <w:rFonts w:eastAsia="Times New Roman" w:cs="Times New Roman"/>
        </w:rPr>
        <w:t>Visi trečiąjį nėštumo trimestrą vartojami prostaglandinų sintezės inhibitoriai motinai ir kūdikiui nėštumo pabaigoje gali sukelti:</w:t>
      </w:r>
    </w:p>
    <w:p w14:paraId="2AB3C9DC" w14:textId="6D49F592" w:rsidR="004278B1" w:rsidRPr="00551190" w:rsidRDefault="004278B1" w:rsidP="004278B1">
      <w:pPr>
        <w:pStyle w:val="Sraopastraipa"/>
        <w:numPr>
          <w:ilvl w:val="0"/>
          <w:numId w:val="17"/>
        </w:numPr>
        <w:spacing w:after="0" w:line="240" w:lineRule="auto"/>
        <w:ind w:left="567" w:hanging="567"/>
        <w:rPr>
          <w:rFonts w:ascii="Times New Roman" w:eastAsia="Times New Roman" w:hAnsi="Times New Roman" w:cs="Times New Roman"/>
          <w:lang w:val="lt-LT"/>
        </w:rPr>
      </w:pPr>
      <w:r w:rsidRPr="00551190">
        <w:rPr>
          <w:rFonts w:ascii="Times New Roman" w:eastAsia="Times New Roman" w:hAnsi="Times New Roman" w:cs="Times New Roman"/>
          <w:lang w:val="lt-LT"/>
        </w:rPr>
        <w:t>galimą kraujavimo laiko pailgėjimą – kraujo krešėjimą slopinantį poveikį, kuris pastebimas vaistin</w:t>
      </w:r>
      <w:r w:rsidR="00933C23" w:rsidRPr="00551190">
        <w:rPr>
          <w:rFonts w:ascii="Times New Roman" w:eastAsia="Times New Roman" w:hAnsi="Times New Roman" w:cs="Times New Roman"/>
          <w:lang w:val="lt-LT"/>
        </w:rPr>
        <w:t>io</w:t>
      </w:r>
      <w:r w:rsidRPr="00551190">
        <w:rPr>
          <w:rFonts w:ascii="Times New Roman" w:eastAsia="Times New Roman" w:hAnsi="Times New Roman" w:cs="Times New Roman"/>
          <w:lang w:val="lt-LT"/>
        </w:rPr>
        <w:t xml:space="preserve"> preparat</w:t>
      </w:r>
      <w:r w:rsidR="00933C23" w:rsidRPr="00551190">
        <w:rPr>
          <w:rFonts w:ascii="Times New Roman" w:eastAsia="Times New Roman" w:hAnsi="Times New Roman" w:cs="Times New Roman"/>
          <w:lang w:val="lt-LT"/>
        </w:rPr>
        <w:t>o</w:t>
      </w:r>
      <w:r w:rsidRPr="00551190">
        <w:rPr>
          <w:rFonts w:ascii="Times New Roman" w:eastAsia="Times New Roman" w:hAnsi="Times New Roman" w:cs="Times New Roman"/>
          <w:lang w:val="lt-LT"/>
        </w:rPr>
        <w:t xml:space="preserve"> vartojant net labai mažomis dozėmis,</w:t>
      </w:r>
    </w:p>
    <w:p w14:paraId="4E53B950" w14:textId="77777777" w:rsidR="004278B1" w:rsidRPr="00551190" w:rsidRDefault="004278B1" w:rsidP="004278B1">
      <w:pPr>
        <w:pStyle w:val="Sraopastraipa"/>
        <w:numPr>
          <w:ilvl w:val="0"/>
          <w:numId w:val="17"/>
        </w:numPr>
        <w:spacing w:after="0" w:line="240" w:lineRule="auto"/>
        <w:ind w:left="567" w:hanging="567"/>
        <w:rPr>
          <w:rFonts w:ascii="Times New Roman" w:eastAsia="Times New Roman" w:hAnsi="Times New Roman" w:cs="Times New Roman"/>
          <w:lang w:val="lt-LT"/>
        </w:rPr>
      </w:pPr>
      <w:r w:rsidRPr="00551190">
        <w:rPr>
          <w:rFonts w:ascii="Times New Roman" w:eastAsia="Times New Roman" w:hAnsi="Times New Roman" w:cs="Times New Roman"/>
          <w:lang w:val="lt-LT"/>
        </w:rPr>
        <w:t>gimdos susitraukimų slopinimą, dėl kurio vėluoja ir ilgiau trunka gimdymas.</w:t>
      </w:r>
    </w:p>
    <w:p w14:paraId="7CF91B55" w14:textId="77777777" w:rsidR="004278B1" w:rsidRPr="00551190" w:rsidRDefault="004278B1" w:rsidP="004278B1">
      <w:pPr>
        <w:spacing w:line="240" w:lineRule="auto"/>
        <w:rPr>
          <w:rFonts w:eastAsia="Times New Roman" w:cs="Times New Roman"/>
        </w:rPr>
      </w:pPr>
    </w:p>
    <w:p w14:paraId="7B9A93F2" w14:textId="77777777" w:rsidR="004278B1" w:rsidRPr="00551190" w:rsidRDefault="004278B1" w:rsidP="004278B1">
      <w:pPr>
        <w:spacing w:line="240" w:lineRule="auto"/>
        <w:rPr>
          <w:rFonts w:eastAsia="Times New Roman" w:cs="Times New Roman"/>
        </w:rPr>
      </w:pPr>
      <w:r w:rsidRPr="00551190">
        <w:rPr>
          <w:rFonts w:eastAsia="Times New Roman" w:cs="Times New Roman"/>
        </w:rPr>
        <w:t xml:space="preserve">Todėl trečiąjį nėštumo trimestrą acetilsalicilo rūgšties vartoti draudžiama </w:t>
      </w:r>
      <w:r w:rsidRPr="00551190">
        <w:rPr>
          <w:rFonts w:eastAsia="Times New Roman"/>
        </w:rPr>
        <w:t>(žr. 4.3 sk.)</w:t>
      </w:r>
      <w:r w:rsidRPr="00551190">
        <w:rPr>
          <w:rFonts w:eastAsia="Times New Roman" w:cs="Times New Roman"/>
        </w:rPr>
        <w:t>.</w:t>
      </w:r>
    </w:p>
    <w:p w14:paraId="742AA5B8" w14:textId="77777777" w:rsidR="004278B1" w:rsidRPr="00551190" w:rsidRDefault="004278B1" w:rsidP="004278B1">
      <w:pPr>
        <w:spacing w:line="240" w:lineRule="auto"/>
        <w:rPr>
          <w:rFonts w:eastAsia="Times New Roman" w:cs="Times New Roman"/>
        </w:rPr>
      </w:pPr>
    </w:p>
    <w:p w14:paraId="232478F5" w14:textId="77777777" w:rsidR="004278B1" w:rsidRPr="00551190" w:rsidRDefault="004278B1" w:rsidP="004278B1">
      <w:pPr>
        <w:spacing w:line="240" w:lineRule="auto"/>
        <w:rPr>
          <w:rFonts w:eastAsia="Times New Roman" w:cs="Times New Roman"/>
          <w:u w:val="single"/>
        </w:rPr>
      </w:pPr>
      <w:r w:rsidRPr="00551190">
        <w:rPr>
          <w:rFonts w:eastAsia="Times New Roman" w:cs="Times New Roman"/>
          <w:u w:val="single"/>
        </w:rPr>
        <w:t>Žindymas</w:t>
      </w:r>
    </w:p>
    <w:p w14:paraId="4941253F" w14:textId="7A260317" w:rsidR="004278B1" w:rsidRPr="00551190" w:rsidRDefault="004278B1" w:rsidP="004278B1">
      <w:pPr>
        <w:spacing w:line="240" w:lineRule="auto"/>
        <w:rPr>
          <w:rFonts w:eastAsia="Times New Roman" w:cs="Times New Roman"/>
        </w:rPr>
      </w:pPr>
      <w:r w:rsidRPr="00551190">
        <w:rPr>
          <w:rFonts w:eastAsia="Times New Roman" w:cs="Times New Roman"/>
        </w:rPr>
        <w:t>Mažas kiekis salicilatų ir jų metabolitų išsiskiria į motinos pieną. Atsitiktinai pavartojus vaistinio preparato, nepageidaujamo poveikio kūdikiui iki šiol nenustatyta, dėl to žindymo nutraukti paprastai neprireikia. Vis dėlto reguliariai vartojant didel</w:t>
      </w:r>
      <w:r w:rsidR="00933C23" w:rsidRPr="00551190">
        <w:rPr>
          <w:rFonts w:eastAsia="Times New Roman" w:cs="Times New Roman"/>
        </w:rPr>
        <w:t>ių</w:t>
      </w:r>
      <w:r w:rsidRPr="00551190">
        <w:rPr>
          <w:rFonts w:eastAsia="Times New Roman" w:cs="Times New Roman"/>
        </w:rPr>
        <w:t xml:space="preserve"> vaistinio preparato doz</w:t>
      </w:r>
      <w:r w:rsidR="00933C23" w:rsidRPr="00551190">
        <w:rPr>
          <w:rFonts w:eastAsia="Times New Roman" w:cs="Times New Roman"/>
        </w:rPr>
        <w:t>ių</w:t>
      </w:r>
      <w:r w:rsidRPr="00551190">
        <w:rPr>
          <w:rFonts w:eastAsia="Times New Roman" w:cs="Times New Roman"/>
        </w:rPr>
        <w:t>, žindymą reikia nutraukti anksčiau.</w:t>
      </w:r>
    </w:p>
    <w:p w14:paraId="633EBE59" w14:textId="77777777" w:rsidR="004278B1" w:rsidRPr="00551190" w:rsidRDefault="004278B1" w:rsidP="004278B1">
      <w:pPr>
        <w:spacing w:line="240" w:lineRule="auto"/>
        <w:rPr>
          <w:rFonts w:eastAsia="Times New Roman" w:cs="Times New Roman"/>
        </w:rPr>
      </w:pPr>
    </w:p>
    <w:p w14:paraId="79193BB6" w14:textId="77777777" w:rsidR="004278B1" w:rsidRPr="00551190" w:rsidRDefault="004278B1" w:rsidP="004278B1">
      <w:pPr>
        <w:spacing w:line="240" w:lineRule="auto"/>
        <w:rPr>
          <w:u w:val="single"/>
        </w:rPr>
      </w:pPr>
      <w:r w:rsidRPr="00551190">
        <w:rPr>
          <w:u w:val="single"/>
        </w:rPr>
        <w:t>Vaisingumas</w:t>
      </w:r>
    </w:p>
    <w:p w14:paraId="5814BE16" w14:textId="4CA595B4" w:rsidR="004278B1" w:rsidRPr="00551190" w:rsidRDefault="004C53EC" w:rsidP="004278B1">
      <w:pPr>
        <w:spacing w:line="240" w:lineRule="auto"/>
      </w:pPr>
      <w:r w:rsidRPr="00551190">
        <w:rPr>
          <w:rFonts w:eastAsia="Calibri" w:cs="Times New Roman"/>
        </w:rPr>
        <w:t>Remiantis ribotais paskelbtais duomenimis, tyrimai su žmonėmis neparodė aiškaus acetilsalicilo rūgšties žalingo poveikio vaisingumui ir nėra įtikinamų įrodymų iš tyrimų su gyvūnais.</w:t>
      </w:r>
    </w:p>
    <w:p w14:paraId="2ECD2D55" w14:textId="77777777" w:rsidR="004278B1" w:rsidRPr="00551190" w:rsidRDefault="004278B1" w:rsidP="004278B1">
      <w:pPr>
        <w:spacing w:line="240" w:lineRule="auto"/>
        <w:rPr>
          <w:rFonts w:eastAsia="Times New Roman" w:cs="Times New Roman"/>
        </w:rPr>
      </w:pPr>
    </w:p>
    <w:p w14:paraId="1050D978" w14:textId="77777777" w:rsidR="004278B1" w:rsidRPr="00551190" w:rsidRDefault="004278B1" w:rsidP="004278B1">
      <w:pPr>
        <w:spacing w:line="240" w:lineRule="auto"/>
        <w:ind w:left="540" w:hanging="540"/>
        <w:rPr>
          <w:rFonts w:eastAsia="Times New Roman" w:cs="Times New Roman"/>
          <w:b/>
        </w:rPr>
      </w:pPr>
      <w:bookmarkStart w:id="27" w:name="_Toc129243108"/>
      <w:bookmarkStart w:id="28" w:name="_Toc129243233"/>
      <w:r w:rsidRPr="00551190">
        <w:rPr>
          <w:rFonts w:eastAsia="Times New Roman" w:cs="Times New Roman"/>
          <w:b/>
        </w:rPr>
        <w:t>4.7</w:t>
      </w:r>
      <w:r w:rsidRPr="00551190">
        <w:rPr>
          <w:rFonts w:eastAsia="Times New Roman" w:cs="Times New Roman"/>
          <w:b/>
        </w:rPr>
        <w:tab/>
        <w:t>Poveikis gebėjimui vairuoti ir valdyti mechanizmus</w:t>
      </w:r>
      <w:bookmarkEnd w:id="27"/>
      <w:bookmarkEnd w:id="28"/>
    </w:p>
    <w:p w14:paraId="08B37DEE" w14:textId="77777777" w:rsidR="004278B1" w:rsidRPr="00551190" w:rsidRDefault="004278B1" w:rsidP="004278B1">
      <w:pPr>
        <w:spacing w:line="240" w:lineRule="auto"/>
        <w:rPr>
          <w:rFonts w:eastAsia="Times New Roman" w:cs="Times New Roman"/>
        </w:rPr>
      </w:pPr>
    </w:p>
    <w:p w14:paraId="68F2C2D0" w14:textId="77777777" w:rsidR="004278B1" w:rsidRPr="00551190" w:rsidRDefault="004278B1" w:rsidP="004278B1">
      <w:pPr>
        <w:spacing w:line="240" w:lineRule="auto"/>
        <w:rPr>
          <w:rFonts w:eastAsia="Times New Roman" w:cs="Times New Roman"/>
        </w:rPr>
      </w:pPr>
      <w:r w:rsidRPr="00551190">
        <w:rPr>
          <w:rFonts w:eastAsia="Times New Roman" w:cs="Times New Roman"/>
        </w:rPr>
        <w:t xml:space="preserve">Arocora </w:t>
      </w:r>
      <w:r w:rsidRPr="00551190">
        <w:rPr>
          <w:rFonts w:cs="Times New Roman"/>
          <w:noProof/>
          <w:szCs w:val="24"/>
        </w:rPr>
        <w:t>gebėjimo</w:t>
      </w:r>
      <w:r w:rsidRPr="00551190">
        <w:rPr>
          <w:noProof/>
          <w:szCs w:val="24"/>
        </w:rPr>
        <w:t xml:space="preserve"> </w:t>
      </w:r>
      <w:r w:rsidRPr="00551190">
        <w:rPr>
          <w:rFonts w:cs="Times New Roman"/>
          <w:noProof/>
          <w:szCs w:val="24"/>
        </w:rPr>
        <w:t>vairuoti ir valdyti mechanizmus neveikia arba veikia nereikšmingai</w:t>
      </w:r>
      <w:r w:rsidRPr="00551190">
        <w:rPr>
          <w:rFonts w:eastAsia="Times New Roman" w:cs="Times New Roman"/>
        </w:rPr>
        <w:t>.</w:t>
      </w:r>
    </w:p>
    <w:p w14:paraId="44289DF9" w14:textId="77777777" w:rsidR="004278B1" w:rsidRPr="00551190" w:rsidRDefault="004278B1" w:rsidP="004278B1">
      <w:pPr>
        <w:spacing w:line="240" w:lineRule="auto"/>
        <w:rPr>
          <w:rFonts w:eastAsia="Times New Roman" w:cs="Times New Roman"/>
        </w:rPr>
      </w:pPr>
    </w:p>
    <w:p w14:paraId="65412F53" w14:textId="77777777" w:rsidR="004278B1" w:rsidRPr="00551190" w:rsidRDefault="004278B1" w:rsidP="004278B1">
      <w:pPr>
        <w:spacing w:line="240" w:lineRule="auto"/>
        <w:ind w:left="540" w:hanging="540"/>
        <w:rPr>
          <w:rFonts w:eastAsia="Times New Roman" w:cs="Times New Roman"/>
          <w:b/>
        </w:rPr>
      </w:pPr>
      <w:bookmarkStart w:id="29" w:name="_Toc129243109"/>
      <w:bookmarkStart w:id="30" w:name="_Toc129243234"/>
      <w:r w:rsidRPr="00551190">
        <w:rPr>
          <w:rFonts w:eastAsia="Times New Roman" w:cs="Times New Roman"/>
          <w:b/>
        </w:rPr>
        <w:t>4.8</w:t>
      </w:r>
      <w:r w:rsidRPr="00551190">
        <w:rPr>
          <w:rFonts w:eastAsia="Times New Roman" w:cs="Times New Roman"/>
          <w:b/>
        </w:rPr>
        <w:tab/>
        <w:t>Nepageidaujamas poveikis</w:t>
      </w:r>
      <w:bookmarkEnd w:id="29"/>
      <w:bookmarkEnd w:id="30"/>
    </w:p>
    <w:p w14:paraId="10C16324" w14:textId="77777777" w:rsidR="004278B1" w:rsidRPr="00551190" w:rsidRDefault="004278B1" w:rsidP="004278B1">
      <w:pPr>
        <w:spacing w:line="240" w:lineRule="auto"/>
        <w:rPr>
          <w:rFonts w:eastAsia="Times New Roman" w:cs="Times New Roman"/>
        </w:rPr>
      </w:pPr>
    </w:p>
    <w:p w14:paraId="0CAD19E1" w14:textId="77777777" w:rsidR="00611A69" w:rsidRPr="00551190" w:rsidRDefault="00611A69" w:rsidP="00611A69">
      <w:pPr>
        <w:spacing w:line="240" w:lineRule="auto"/>
        <w:rPr>
          <w:rFonts w:eastAsia="Calibri" w:cs="Times New Roman"/>
          <w:noProof/>
        </w:rPr>
      </w:pPr>
      <w:r w:rsidRPr="00551190">
        <w:rPr>
          <w:rFonts w:eastAsia="Calibri" w:cs="Times New Roman"/>
          <w:noProof/>
        </w:rPr>
        <w:t>Nepageidaujamos reakcijos (NR) išvardytos remiantis visų acetilsalicilo rūgšties formų poregistraciniais spontaniniais pranešimais ir klinikiniais tyrimais (KT), vartojant acetilsalicilo rūgšties kaip tiriamojo vaistinio preparato. Dažnis apskaičiuotas remiantis tik ARRIVE tyrimo acetilsalicilo rūgšties grupės duomenimis.</w:t>
      </w:r>
    </w:p>
    <w:p w14:paraId="67C68DEC" w14:textId="77777777" w:rsidR="00611A69" w:rsidRPr="00551190" w:rsidRDefault="00611A69" w:rsidP="00611A69">
      <w:pPr>
        <w:spacing w:line="240" w:lineRule="auto"/>
        <w:rPr>
          <w:rFonts w:eastAsia="Calibri" w:cs="Times New Roman"/>
          <w:noProof/>
        </w:rPr>
      </w:pPr>
    </w:p>
    <w:p w14:paraId="473F97FC" w14:textId="77777777" w:rsidR="00611A69" w:rsidRPr="00551190" w:rsidRDefault="00611A69" w:rsidP="00611A69">
      <w:pPr>
        <w:spacing w:line="240" w:lineRule="auto"/>
        <w:rPr>
          <w:rFonts w:eastAsia="Calibri" w:cs="Times New Roman"/>
          <w:noProof/>
        </w:rPr>
      </w:pPr>
      <w:r w:rsidRPr="00551190">
        <w:rPr>
          <w:rFonts w:eastAsia="Calibri" w:cs="Times New Roman"/>
          <w:noProof/>
        </w:rPr>
        <w:t xml:space="preserve">Žemiau esančioje lentelėje apibendrintas nepageidaujamų reakcijų, susijusių su acetilsalicilo rūgšties vartojimu, dažnis. Nepageidaujamo poveikio dažnis apibūdinamas taip: </w:t>
      </w:r>
      <w:r w:rsidRPr="00551190">
        <w:rPr>
          <w:rFonts w:eastAsia="Calibri" w:cs="Times New Roman"/>
        </w:rPr>
        <w:t>labai dažnas (≥ 1/10), dažnas (nuo ≥ 1/100 iki &lt; 1/10), nedažnas (nuo ≥ 1/1 000 iki &lt; 1/100), retas (nuo ≥ 1/10 000 iki &lt; 1/1 000), labai retas (&lt; 1/10 000) ir nežinomas (negali būti apskaičiuotas pagal turimus duomenis).</w:t>
      </w:r>
    </w:p>
    <w:p w14:paraId="6DB6850C" w14:textId="77777777" w:rsidR="00611A69" w:rsidRPr="00551190" w:rsidRDefault="00611A69" w:rsidP="00611A69">
      <w:pPr>
        <w:spacing w:line="240" w:lineRule="auto"/>
        <w:rPr>
          <w:rFonts w:eastAsia="Calibri" w:cs="Times New Roman"/>
          <w:noProof/>
        </w:rPr>
      </w:pPr>
      <w:r w:rsidRPr="00551190">
        <w:rPr>
          <w:rFonts w:eastAsia="Calibri" w:cs="Times New Roman"/>
          <w:noProof/>
        </w:rPr>
        <w:t>Nepageidaujamos reakcijos, nustatytos poregistracinio stebėjimo metu ir kurių dažnis negali būti apskaičiuotas, išvardytos kaip „nežinomos“.</w:t>
      </w:r>
    </w:p>
    <w:p w14:paraId="0E1B09C9" w14:textId="77777777" w:rsidR="00611A69" w:rsidRPr="00551190" w:rsidRDefault="00611A69" w:rsidP="00611A69">
      <w:pPr>
        <w:spacing w:line="240" w:lineRule="auto"/>
        <w:rPr>
          <w:rFonts w:eastAsia="Calibri" w:cs="Times New Roman"/>
          <w:bCs/>
          <w:noProof/>
        </w:rPr>
      </w:pPr>
      <w:r w:rsidRPr="00551190">
        <w:rPr>
          <w:rFonts w:eastAsia="Calibri" w:cs="Times New Roman"/>
          <w:bCs/>
          <w:noProof/>
        </w:rPr>
        <w:t>1 lentelė: Acetilsalicilo rūgštimi gydomiems pacientams pasireiškusios nepageidaujamos reakcijos nustatytos ARRIVE* klinikiniame tyrime ar poregistracinio stebėjimo metu</w:t>
      </w:r>
    </w:p>
    <w:p w14:paraId="3E531134" w14:textId="77777777" w:rsidR="00611A69" w:rsidRPr="00551190" w:rsidRDefault="00611A69" w:rsidP="00611A69">
      <w:pPr>
        <w:spacing w:line="240" w:lineRule="auto"/>
        <w:rPr>
          <w:rFonts w:eastAsia="Calibri" w:cs="Times New Roman"/>
          <w:b/>
          <w:bCs/>
          <w:noProof/>
          <w:color w:val="FF0000"/>
        </w:rPr>
      </w:pPr>
    </w:p>
    <w:tbl>
      <w:tblPr>
        <w:tblW w:w="9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1701"/>
        <w:gridCol w:w="2063"/>
        <w:gridCol w:w="2289"/>
        <w:gridCol w:w="1849"/>
      </w:tblGrid>
      <w:tr w:rsidR="00611A69" w:rsidRPr="00551190" w14:paraId="2B944669" w14:textId="77777777" w:rsidTr="00002D34">
        <w:tc>
          <w:tcPr>
            <w:tcW w:w="1560" w:type="dxa"/>
            <w:tcBorders>
              <w:top w:val="single" w:sz="4" w:space="0" w:color="auto"/>
              <w:left w:val="single" w:sz="4" w:space="0" w:color="auto"/>
              <w:bottom w:val="single" w:sz="4" w:space="0" w:color="auto"/>
              <w:right w:val="single" w:sz="4" w:space="0" w:color="auto"/>
            </w:tcBorders>
            <w:hideMark/>
          </w:tcPr>
          <w:p w14:paraId="13C7BFAD" w14:textId="77777777" w:rsidR="00611A69" w:rsidRPr="00551190" w:rsidRDefault="00611A69" w:rsidP="00002D34">
            <w:pPr>
              <w:tabs>
                <w:tab w:val="left" w:pos="567"/>
              </w:tabs>
              <w:spacing w:line="240" w:lineRule="auto"/>
              <w:rPr>
                <w:rFonts w:eastAsia="Calibri" w:cs="Times New Roman"/>
                <w:b/>
                <w:noProof/>
              </w:rPr>
            </w:pPr>
            <w:r w:rsidRPr="00551190">
              <w:rPr>
                <w:rFonts w:eastAsia="Calibri" w:cs="Times New Roman"/>
                <w:b/>
                <w:noProof/>
              </w:rPr>
              <w:t xml:space="preserve">Organų sistemų klasė </w:t>
            </w:r>
          </w:p>
        </w:tc>
        <w:tc>
          <w:tcPr>
            <w:tcW w:w="1701" w:type="dxa"/>
            <w:tcBorders>
              <w:top w:val="single" w:sz="4" w:space="0" w:color="auto"/>
              <w:left w:val="single" w:sz="4" w:space="0" w:color="auto"/>
              <w:bottom w:val="single" w:sz="4" w:space="0" w:color="auto"/>
              <w:right w:val="single" w:sz="4" w:space="0" w:color="auto"/>
            </w:tcBorders>
          </w:tcPr>
          <w:p w14:paraId="711103C5" w14:textId="77777777" w:rsidR="00611A69" w:rsidRPr="00551190" w:rsidRDefault="00611A69" w:rsidP="00002D34">
            <w:pPr>
              <w:tabs>
                <w:tab w:val="left" w:pos="567"/>
              </w:tabs>
              <w:spacing w:line="240" w:lineRule="auto"/>
              <w:rPr>
                <w:rFonts w:eastAsia="Calibri" w:cs="Times New Roman"/>
                <w:b/>
                <w:noProof/>
              </w:rPr>
            </w:pPr>
            <w:r w:rsidRPr="00551190">
              <w:rPr>
                <w:rFonts w:eastAsia="Calibri" w:cs="Times New Roman"/>
                <w:b/>
                <w:noProof/>
              </w:rPr>
              <w:t>Dažnos</w:t>
            </w:r>
          </w:p>
          <w:p w14:paraId="34CA980D" w14:textId="77777777" w:rsidR="00611A69" w:rsidRPr="00551190" w:rsidRDefault="00611A69" w:rsidP="00002D34">
            <w:pPr>
              <w:tabs>
                <w:tab w:val="left" w:pos="567"/>
              </w:tabs>
              <w:spacing w:line="240" w:lineRule="auto"/>
              <w:rPr>
                <w:rFonts w:eastAsia="Calibri" w:cs="Times New Roman"/>
                <w:noProof/>
              </w:rPr>
            </w:pPr>
          </w:p>
        </w:tc>
        <w:tc>
          <w:tcPr>
            <w:tcW w:w="2063" w:type="dxa"/>
            <w:tcBorders>
              <w:top w:val="single" w:sz="4" w:space="0" w:color="auto"/>
              <w:left w:val="single" w:sz="4" w:space="0" w:color="auto"/>
              <w:bottom w:val="single" w:sz="4" w:space="0" w:color="auto"/>
              <w:right w:val="single" w:sz="4" w:space="0" w:color="auto"/>
            </w:tcBorders>
          </w:tcPr>
          <w:p w14:paraId="5B37EB62" w14:textId="77777777" w:rsidR="00611A69" w:rsidRPr="00551190" w:rsidRDefault="00611A69" w:rsidP="00002D34">
            <w:pPr>
              <w:tabs>
                <w:tab w:val="left" w:pos="567"/>
              </w:tabs>
              <w:spacing w:line="240" w:lineRule="auto"/>
              <w:rPr>
                <w:rFonts w:eastAsia="Calibri" w:cs="Times New Roman"/>
                <w:b/>
                <w:noProof/>
              </w:rPr>
            </w:pPr>
            <w:r w:rsidRPr="00551190">
              <w:rPr>
                <w:rFonts w:eastAsia="Calibri" w:cs="Times New Roman"/>
                <w:b/>
                <w:noProof/>
              </w:rPr>
              <w:t>Nedažnos</w:t>
            </w:r>
          </w:p>
          <w:p w14:paraId="0B4E0571" w14:textId="77777777" w:rsidR="00611A69" w:rsidRPr="00551190" w:rsidRDefault="00611A69" w:rsidP="00002D34">
            <w:pPr>
              <w:tabs>
                <w:tab w:val="left" w:pos="567"/>
              </w:tabs>
              <w:spacing w:line="240" w:lineRule="auto"/>
              <w:rPr>
                <w:rFonts w:eastAsia="Calibri" w:cs="Times New Roman"/>
                <w:noProof/>
              </w:rPr>
            </w:pPr>
          </w:p>
        </w:tc>
        <w:tc>
          <w:tcPr>
            <w:tcW w:w="2289" w:type="dxa"/>
            <w:tcBorders>
              <w:top w:val="single" w:sz="4" w:space="0" w:color="auto"/>
              <w:left w:val="single" w:sz="4" w:space="0" w:color="auto"/>
              <w:bottom w:val="single" w:sz="4" w:space="0" w:color="auto"/>
              <w:right w:val="single" w:sz="4" w:space="0" w:color="auto"/>
            </w:tcBorders>
          </w:tcPr>
          <w:p w14:paraId="4B3376AC" w14:textId="77777777" w:rsidR="00611A69" w:rsidRPr="00551190" w:rsidRDefault="00611A69" w:rsidP="00002D34">
            <w:pPr>
              <w:tabs>
                <w:tab w:val="left" w:pos="567"/>
              </w:tabs>
              <w:spacing w:line="240" w:lineRule="auto"/>
              <w:rPr>
                <w:rFonts w:eastAsia="Calibri" w:cs="Times New Roman"/>
                <w:b/>
                <w:noProof/>
              </w:rPr>
            </w:pPr>
            <w:r w:rsidRPr="00551190">
              <w:rPr>
                <w:rFonts w:eastAsia="Calibri" w:cs="Times New Roman"/>
                <w:b/>
                <w:noProof/>
              </w:rPr>
              <w:t>Retos</w:t>
            </w:r>
          </w:p>
          <w:p w14:paraId="105C8E49" w14:textId="77777777" w:rsidR="00611A69" w:rsidRPr="00551190" w:rsidRDefault="00611A69" w:rsidP="00002D34">
            <w:pPr>
              <w:tabs>
                <w:tab w:val="left" w:pos="567"/>
              </w:tabs>
              <w:spacing w:line="240" w:lineRule="auto"/>
              <w:rPr>
                <w:rFonts w:eastAsia="Calibri" w:cs="Times New Roman"/>
                <w:noProof/>
              </w:rPr>
            </w:pPr>
          </w:p>
        </w:tc>
        <w:tc>
          <w:tcPr>
            <w:tcW w:w="1849" w:type="dxa"/>
            <w:tcBorders>
              <w:top w:val="single" w:sz="4" w:space="0" w:color="auto"/>
              <w:left w:val="single" w:sz="4" w:space="0" w:color="auto"/>
              <w:bottom w:val="single" w:sz="4" w:space="0" w:color="auto"/>
              <w:right w:val="single" w:sz="4" w:space="0" w:color="auto"/>
            </w:tcBorders>
          </w:tcPr>
          <w:p w14:paraId="49CB4C47" w14:textId="77777777" w:rsidR="00611A69" w:rsidRPr="00551190" w:rsidRDefault="00611A69" w:rsidP="00002D34">
            <w:pPr>
              <w:tabs>
                <w:tab w:val="left" w:pos="567"/>
              </w:tabs>
              <w:spacing w:line="240" w:lineRule="auto"/>
              <w:rPr>
                <w:rFonts w:eastAsia="Calibri" w:cs="Times New Roman"/>
                <w:b/>
                <w:noProof/>
              </w:rPr>
            </w:pPr>
            <w:r w:rsidRPr="00551190">
              <w:rPr>
                <w:rFonts w:eastAsia="Calibri" w:cs="Times New Roman"/>
                <w:b/>
                <w:noProof/>
              </w:rPr>
              <w:t>Nežinomos</w:t>
            </w:r>
          </w:p>
          <w:p w14:paraId="173A1DC2" w14:textId="77777777" w:rsidR="00611A69" w:rsidRPr="00551190" w:rsidRDefault="00611A69" w:rsidP="00002D34">
            <w:pPr>
              <w:tabs>
                <w:tab w:val="left" w:pos="567"/>
              </w:tabs>
              <w:spacing w:line="240" w:lineRule="auto"/>
              <w:rPr>
                <w:rFonts w:eastAsia="Calibri" w:cs="Times New Roman"/>
                <w:noProof/>
              </w:rPr>
            </w:pPr>
          </w:p>
        </w:tc>
      </w:tr>
      <w:tr w:rsidR="00611A69" w:rsidRPr="00551190" w14:paraId="66CA39D4" w14:textId="77777777" w:rsidTr="00002D34">
        <w:tc>
          <w:tcPr>
            <w:tcW w:w="1560" w:type="dxa"/>
            <w:tcBorders>
              <w:top w:val="single" w:sz="4" w:space="0" w:color="auto"/>
              <w:left w:val="single" w:sz="4" w:space="0" w:color="auto"/>
              <w:bottom w:val="single" w:sz="4" w:space="0" w:color="auto"/>
              <w:right w:val="single" w:sz="4" w:space="0" w:color="auto"/>
            </w:tcBorders>
          </w:tcPr>
          <w:p w14:paraId="725E070E" w14:textId="77777777" w:rsidR="00611A69" w:rsidRPr="00551190" w:rsidRDefault="00611A69" w:rsidP="00002D34">
            <w:pPr>
              <w:tabs>
                <w:tab w:val="left" w:pos="567"/>
              </w:tabs>
              <w:spacing w:line="240" w:lineRule="auto"/>
              <w:rPr>
                <w:rFonts w:eastAsia="Calibri" w:cs="Times New Roman"/>
                <w:b/>
                <w:noProof/>
              </w:rPr>
            </w:pPr>
            <w:r w:rsidRPr="00551190">
              <w:rPr>
                <w:rFonts w:eastAsia="Calibri" w:cs="Times New Roman"/>
                <w:b/>
                <w:noProof/>
              </w:rPr>
              <w:t xml:space="preserve">Kraujo ir limfinės </w:t>
            </w:r>
            <w:r w:rsidRPr="00551190">
              <w:rPr>
                <w:rFonts w:eastAsia="Calibri" w:cs="Times New Roman"/>
                <w:b/>
                <w:noProof/>
              </w:rPr>
              <w:lastRenderedPageBreak/>
              <w:t>sistemos sutrikimai</w:t>
            </w:r>
          </w:p>
          <w:p w14:paraId="1C4186EB" w14:textId="77777777" w:rsidR="00611A69" w:rsidRPr="00551190" w:rsidRDefault="00611A69" w:rsidP="00002D34">
            <w:pPr>
              <w:tabs>
                <w:tab w:val="left" w:pos="567"/>
              </w:tabs>
              <w:spacing w:line="240" w:lineRule="auto"/>
              <w:rPr>
                <w:rFonts w:eastAsia="Calibri" w:cs="Times New Roman"/>
                <w:b/>
                <w:noProof/>
              </w:rPr>
            </w:pPr>
          </w:p>
        </w:tc>
        <w:tc>
          <w:tcPr>
            <w:tcW w:w="1701" w:type="dxa"/>
            <w:tcBorders>
              <w:top w:val="single" w:sz="4" w:space="0" w:color="auto"/>
              <w:left w:val="single" w:sz="4" w:space="0" w:color="auto"/>
              <w:bottom w:val="single" w:sz="4" w:space="0" w:color="auto"/>
              <w:right w:val="single" w:sz="4" w:space="0" w:color="auto"/>
            </w:tcBorders>
          </w:tcPr>
          <w:p w14:paraId="18E1AF54" w14:textId="77777777" w:rsidR="00611A69" w:rsidRPr="00551190" w:rsidRDefault="00611A69" w:rsidP="00002D34">
            <w:pPr>
              <w:tabs>
                <w:tab w:val="left" w:pos="567"/>
              </w:tabs>
              <w:spacing w:line="240" w:lineRule="auto"/>
              <w:rPr>
                <w:rFonts w:eastAsia="Calibri" w:cs="Times New Roman"/>
                <w:noProof/>
              </w:rPr>
            </w:pPr>
          </w:p>
        </w:tc>
        <w:tc>
          <w:tcPr>
            <w:tcW w:w="2063" w:type="dxa"/>
            <w:tcBorders>
              <w:top w:val="single" w:sz="4" w:space="0" w:color="auto"/>
              <w:left w:val="single" w:sz="4" w:space="0" w:color="auto"/>
              <w:bottom w:val="single" w:sz="4" w:space="0" w:color="auto"/>
              <w:right w:val="single" w:sz="4" w:space="0" w:color="auto"/>
            </w:tcBorders>
          </w:tcPr>
          <w:p w14:paraId="250FE7B5" w14:textId="77777777" w:rsidR="00611A69" w:rsidRPr="00551190" w:rsidRDefault="00611A69" w:rsidP="00002D34">
            <w:pPr>
              <w:tabs>
                <w:tab w:val="left" w:pos="567"/>
              </w:tabs>
              <w:spacing w:line="240" w:lineRule="auto"/>
              <w:rPr>
                <w:rFonts w:eastAsia="Calibri" w:cs="Times New Roman"/>
                <w:noProof/>
              </w:rPr>
            </w:pPr>
            <w:r w:rsidRPr="00551190">
              <w:rPr>
                <w:rFonts w:eastAsia="Calibri" w:cs="Times New Roman"/>
                <w:noProof/>
              </w:rPr>
              <w:t xml:space="preserve">Geležies stokos anemija </w:t>
            </w:r>
            <w:r w:rsidRPr="00551190">
              <w:rPr>
                <w:rFonts w:eastAsia="Calibri" w:cs="Times New Roman"/>
                <w:noProof/>
                <w:vertAlign w:val="superscript"/>
              </w:rPr>
              <w:t>a</w:t>
            </w:r>
          </w:p>
        </w:tc>
        <w:tc>
          <w:tcPr>
            <w:tcW w:w="2289" w:type="dxa"/>
            <w:tcBorders>
              <w:top w:val="single" w:sz="4" w:space="0" w:color="auto"/>
              <w:left w:val="single" w:sz="4" w:space="0" w:color="auto"/>
              <w:bottom w:val="single" w:sz="4" w:space="0" w:color="auto"/>
              <w:right w:val="single" w:sz="4" w:space="0" w:color="auto"/>
            </w:tcBorders>
          </w:tcPr>
          <w:p w14:paraId="6E38DB73" w14:textId="77777777" w:rsidR="00611A69" w:rsidRPr="00551190" w:rsidRDefault="00611A69" w:rsidP="00002D34">
            <w:pPr>
              <w:tabs>
                <w:tab w:val="left" w:pos="567"/>
              </w:tabs>
              <w:spacing w:line="240" w:lineRule="auto"/>
              <w:jc w:val="both"/>
              <w:rPr>
                <w:rFonts w:eastAsia="Calibri" w:cs="Times New Roman"/>
                <w:noProof/>
              </w:rPr>
            </w:pPr>
            <w:r w:rsidRPr="00551190">
              <w:rPr>
                <w:rFonts w:eastAsia="Calibri" w:cs="Times New Roman"/>
                <w:noProof/>
              </w:rPr>
              <w:t>Hemoraginė anemija</w:t>
            </w:r>
          </w:p>
        </w:tc>
        <w:tc>
          <w:tcPr>
            <w:tcW w:w="1849" w:type="dxa"/>
            <w:tcBorders>
              <w:top w:val="single" w:sz="4" w:space="0" w:color="auto"/>
              <w:left w:val="single" w:sz="4" w:space="0" w:color="auto"/>
              <w:bottom w:val="single" w:sz="4" w:space="0" w:color="auto"/>
              <w:right w:val="single" w:sz="4" w:space="0" w:color="auto"/>
            </w:tcBorders>
          </w:tcPr>
          <w:p w14:paraId="1647BCAC" w14:textId="77777777" w:rsidR="00611A69" w:rsidRPr="00551190" w:rsidRDefault="00611A69" w:rsidP="00002D34">
            <w:pPr>
              <w:tabs>
                <w:tab w:val="left" w:pos="567"/>
              </w:tabs>
              <w:spacing w:line="240" w:lineRule="auto"/>
              <w:jc w:val="both"/>
              <w:rPr>
                <w:rFonts w:eastAsia="Calibri" w:cs="Times New Roman"/>
                <w:noProof/>
              </w:rPr>
            </w:pPr>
            <w:r w:rsidRPr="00551190">
              <w:rPr>
                <w:rFonts w:eastAsia="Calibri" w:cs="Times New Roman"/>
                <w:noProof/>
              </w:rPr>
              <w:t xml:space="preserve">Hemolizė </w:t>
            </w:r>
            <w:r w:rsidRPr="00551190">
              <w:rPr>
                <w:rFonts w:eastAsia="Calibri" w:cs="Times New Roman"/>
                <w:noProof/>
                <w:vertAlign w:val="superscript"/>
              </w:rPr>
              <w:t>b</w:t>
            </w:r>
          </w:p>
          <w:p w14:paraId="591DC98E" w14:textId="77777777" w:rsidR="00611A69" w:rsidRPr="00551190" w:rsidRDefault="00611A69" w:rsidP="00002D34">
            <w:pPr>
              <w:tabs>
                <w:tab w:val="left" w:pos="567"/>
              </w:tabs>
              <w:spacing w:line="240" w:lineRule="auto"/>
              <w:jc w:val="both"/>
              <w:rPr>
                <w:rFonts w:eastAsia="Calibri" w:cs="Times New Roman"/>
                <w:b/>
                <w:noProof/>
              </w:rPr>
            </w:pPr>
            <w:r w:rsidRPr="00551190">
              <w:rPr>
                <w:rFonts w:eastAsia="Calibri" w:cs="Times New Roman"/>
                <w:noProof/>
              </w:rPr>
              <w:t xml:space="preserve">Hemolizinė </w:t>
            </w:r>
            <w:r w:rsidRPr="00551190">
              <w:rPr>
                <w:rFonts w:eastAsia="Calibri" w:cs="Times New Roman"/>
                <w:noProof/>
              </w:rPr>
              <w:lastRenderedPageBreak/>
              <w:t xml:space="preserve">anemija </w:t>
            </w:r>
            <w:r w:rsidRPr="00551190">
              <w:rPr>
                <w:rFonts w:eastAsia="Calibri" w:cs="Times New Roman"/>
                <w:noProof/>
                <w:vertAlign w:val="superscript"/>
              </w:rPr>
              <w:t>b</w:t>
            </w:r>
          </w:p>
        </w:tc>
      </w:tr>
      <w:tr w:rsidR="00611A69" w:rsidRPr="00551190" w14:paraId="6A72AF07" w14:textId="77777777" w:rsidTr="00002D34">
        <w:tc>
          <w:tcPr>
            <w:tcW w:w="1560" w:type="dxa"/>
            <w:tcBorders>
              <w:top w:val="single" w:sz="4" w:space="0" w:color="auto"/>
              <w:left w:val="single" w:sz="4" w:space="0" w:color="auto"/>
              <w:bottom w:val="single" w:sz="4" w:space="0" w:color="auto"/>
              <w:right w:val="single" w:sz="4" w:space="0" w:color="auto"/>
            </w:tcBorders>
            <w:hideMark/>
          </w:tcPr>
          <w:p w14:paraId="771973C5" w14:textId="77777777" w:rsidR="00611A69" w:rsidRPr="00551190" w:rsidRDefault="00611A69" w:rsidP="00002D34">
            <w:pPr>
              <w:tabs>
                <w:tab w:val="left" w:pos="567"/>
              </w:tabs>
              <w:spacing w:line="240" w:lineRule="auto"/>
              <w:rPr>
                <w:rFonts w:eastAsia="Calibri" w:cs="Times New Roman"/>
                <w:b/>
                <w:noProof/>
              </w:rPr>
            </w:pPr>
            <w:r w:rsidRPr="00551190">
              <w:rPr>
                <w:rFonts w:eastAsia="Calibri" w:cs="Times New Roman"/>
                <w:b/>
                <w:noProof/>
              </w:rPr>
              <w:lastRenderedPageBreak/>
              <w:t>Imuninės sistemos sutrikimai</w:t>
            </w:r>
          </w:p>
        </w:tc>
        <w:tc>
          <w:tcPr>
            <w:tcW w:w="1701" w:type="dxa"/>
            <w:tcBorders>
              <w:top w:val="single" w:sz="4" w:space="0" w:color="auto"/>
              <w:left w:val="single" w:sz="4" w:space="0" w:color="auto"/>
              <w:bottom w:val="single" w:sz="4" w:space="0" w:color="auto"/>
              <w:right w:val="single" w:sz="4" w:space="0" w:color="auto"/>
            </w:tcBorders>
          </w:tcPr>
          <w:p w14:paraId="267B5324" w14:textId="77777777" w:rsidR="00611A69" w:rsidRPr="00551190" w:rsidRDefault="00611A69" w:rsidP="00002D34">
            <w:pPr>
              <w:tabs>
                <w:tab w:val="left" w:pos="567"/>
              </w:tabs>
              <w:spacing w:line="240" w:lineRule="auto"/>
              <w:rPr>
                <w:rFonts w:eastAsia="Calibri" w:cs="Times New Roman"/>
                <w:noProof/>
              </w:rPr>
            </w:pPr>
          </w:p>
        </w:tc>
        <w:tc>
          <w:tcPr>
            <w:tcW w:w="2063" w:type="dxa"/>
            <w:tcBorders>
              <w:top w:val="single" w:sz="4" w:space="0" w:color="auto"/>
              <w:left w:val="single" w:sz="4" w:space="0" w:color="auto"/>
              <w:bottom w:val="single" w:sz="4" w:space="0" w:color="auto"/>
              <w:right w:val="single" w:sz="4" w:space="0" w:color="auto"/>
            </w:tcBorders>
          </w:tcPr>
          <w:p w14:paraId="6431483E" w14:textId="77777777" w:rsidR="00611A69" w:rsidRPr="00551190" w:rsidRDefault="00611A69" w:rsidP="00002D34">
            <w:pPr>
              <w:tabs>
                <w:tab w:val="left" w:pos="567"/>
              </w:tabs>
              <w:spacing w:line="240" w:lineRule="auto"/>
              <w:jc w:val="both"/>
              <w:rPr>
                <w:rFonts w:eastAsia="Calibri" w:cs="Times New Roman"/>
                <w:noProof/>
              </w:rPr>
            </w:pPr>
            <w:r w:rsidRPr="00551190">
              <w:rPr>
                <w:rFonts w:eastAsia="Calibri" w:cs="Times New Roman"/>
                <w:noProof/>
              </w:rPr>
              <w:t>Padidėjęs jautrumas</w:t>
            </w:r>
          </w:p>
          <w:p w14:paraId="51AD6D41" w14:textId="77777777" w:rsidR="00611A69" w:rsidRPr="00551190" w:rsidRDefault="00611A69" w:rsidP="00002D34">
            <w:pPr>
              <w:tabs>
                <w:tab w:val="left" w:pos="567"/>
              </w:tabs>
              <w:spacing w:line="240" w:lineRule="auto"/>
              <w:rPr>
                <w:rFonts w:eastAsia="Calibri" w:cs="Times New Roman"/>
                <w:noProof/>
              </w:rPr>
            </w:pPr>
            <w:r w:rsidRPr="00551190">
              <w:rPr>
                <w:rFonts w:eastAsia="Calibri" w:cs="Times New Roman"/>
                <w:noProof/>
              </w:rPr>
              <w:t>Padidėjęs jautrumas vaistiniams preparatams</w:t>
            </w:r>
          </w:p>
          <w:p w14:paraId="054544B0" w14:textId="77777777" w:rsidR="00611A69" w:rsidRPr="00551190" w:rsidRDefault="00611A69" w:rsidP="00002D34">
            <w:pPr>
              <w:tabs>
                <w:tab w:val="left" w:pos="567"/>
              </w:tabs>
              <w:spacing w:line="240" w:lineRule="auto"/>
              <w:jc w:val="both"/>
              <w:rPr>
                <w:rFonts w:eastAsia="Calibri" w:cs="Times New Roman"/>
                <w:noProof/>
              </w:rPr>
            </w:pPr>
            <w:r w:rsidRPr="00551190">
              <w:rPr>
                <w:rFonts w:eastAsia="Calibri" w:cs="Times New Roman"/>
                <w:noProof/>
              </w:rPr>
              <w:t>Alerginė ir</w:t>
            </w:r>
          </w:p>
          <w:p w14:paraId="4D68C0E5" w14:textId="77777777" w:rsidR="00611A69" w:rsidRPr="00551190" w:rsidRDefault="00611A69" w:rsidP="00002D34">
            <w:pPr>
              <w:tabs>
                <w:tab w:val="left" w:pos="567"/>
              </w:tabs>
              <w:spacing w:line="240" w:lineRule="auto"/>
              <w:jc w:val="both"/>
              <w:rPr>
                <w:rFonts w:eastAsia="Calibri" w:cs="Times New Roman"/>
                <w:noProof/>
              </w:rPr>
            </w:pPr>
            <w:r w:rsidRPr="00551190">
              <w:rPr>
                <w:rFonts w:eastAsia="Calibri" w:cs="Times New Roman"/>
                <w:noProof/>
              </w:rPr>
              <w:t>angioneurozinė edema</w:t>
            </w:r>
          </w:p>
        </w:tc>
        <w:tc>
          <w:tcPr>
            <w:tcW w:w="2289" w:type="dxa"/>
            <w:tcBorders>
              <w:top w:val="single" w:sz="4" w:space="0" w:color="auto"/>
              <w:left w:val="single" w:sz="4" w:space="0" w:color="auto"/>
              <w:bottom w:val="single" w:sz="4" w:space="0" w:color="auto"/>
              <w:right w:val="single" w:sz="4" w:space="0" w:color="auto"/>
            </w:tcBorders>
          </w:tcPr>
          <w:p w14:paraId="46BCEA6E" w14:textId="77777777" w:rsidR="00611A69" w:rsidRPr="00551190" w:rsidRDefault="00611A69" w:rsidP="00002D34">
            <w:pPr>
              <w:tabs>
                <w:tab w:val="left" w:pos="567"/>
              </w:tabs>
              <w:spacing w:line="240" w:lineRule="auto"/>
              <w:rPr>
                <w:rFonts w:eastAsia="Calibri" w:cs="Times New Roman"/>
                <w:noProof/>
              </w:rPr>
            </w:pPr>
            <w:r w:rsidRPr="00551190">
              <w:rPr>
                <w:rFonts w:eastAsia="Calibri" w:cs="Times New Roman"/>
                <w:noProof/>
              </w:rPr>
              <w:t>Anafilaksinė reakcija</w:t>
            </w:r>
          </w:p>
        </w:tc>
        <w:tc>
          <w:tcPr>
            <w:tcW w:w="1849" w:type="dxa"/>
            <w:tcBorders>
              <w:top w:val="single" w:sz="4" w:space="0" w:color="auto"/>
              <w:left w:val="single" w:sz="4" w:space="0" w:color="auto"/>
              <w:bottom w:val="single" w:sz="4" w:space="0" w:color="auto"/>
              <w:right w:val="single" w:sz="4" w:space="0" w:color="auto"/>
            </w:tcBorders>
          </w:tcPr>
          <w:p w14:paraId="587A649D" w14:textId="77777777" w:rsidR="00611A69" w:rsidRPr="00551190" w:rsidRDefault="00611A69" w:rsidP="00002D34">
            <w:pPr>
              <w:tabs>
                <w:tab w:val="left" w:pos="567"/>
              </w:tabs>
              <w:spacing w:line="240" w:lineRule="auto"/>
              <w:jc w:val="both"/>
              <w:rPr>
                <w:rFonts w:eastAsia="Calibri" w:cs="Times New Roman"/>
                <w:noProof/>
              </w:rPr>
            </w:pPr>
            <w:r w:rsidRPr="00551190">
              <w:rPr>
                <w:rFonts w:eastAsia="Calibri" w:cs="Times New Roman"/>
                <w:noProof/>
              </w:rPr>
              <w:t>Anafilaksinis šokas</w:t>
            </w:r>
          </w:p>
        </w:tc>
      </w:tr>
      <w:tr w:rsidR="00611A69" w:rsidRPr="00551190" w14:paraId="3C0A2613" w14:textId="77777777" w:rsidTr="00002D34">
        <w:tc>
          <w:tcPr>
            <w:tcW w:w="1560" w:type="dxa"/>
            <w:tcBorders>
              <w:top w:val="single" w:sz="4" w:space="0" w:color="auto"/>
              <w:left w:val="single" w:sz="4" w:space="0" w:color="auto"/>
              <w:bottom w:val="single" w:sz="4" w:space="0" w:color="auto"/>
              <w:right w:val="single" w:sz="4" w:space="0" w:color="auto"/>
            </w:tcBorders>
            <w:hideMark/>
          </w:tcPr>
          <w:p w14:paraId="4CB19122" w14:textId="77777777" w:rsidR="00611A69" w:rsidRPr="00551190" w:rsidRDefault="00611A69" w:rsidP="00002D34">
            <w:pPr>
              <w:tabs>
                <w:tab w:val="left" w:pos="567"/>
              </w:tabs>
              <w:spacing w:line="240" w:lineRule="auto"/>
              <w:rPr>
                <w:rFonts w:eastAsia="Calibri" w:cs="Times New Roman"/>
                <w:b/>
                <w:noProof/>
              </w:rPr>
            </w:pPr>
            <w:r w:rsidRPr="00551190">
              <w:rPr>
                <w:rFonts w:eastAsia="Calibri" w:cs="Times New Roman"/>
                <w:b/>
                <w:noProof/>
              </w:rPr>
              <w:t>Nervų sistemos sutrikimai</w:t>
            </w:r>
          </w:p>
        </w:tc>
        <w:tc>
          <w:tcPr>
            <w:tcW w:w="1701" w:type="dxa"/>
            <w:tcBorders>
              <w:top w:val="single" w:sz="4" w:space="0" w:color="auto"/>
              <w:left w:val="single" w:sz="4" w:space="0" w:color="auto"/>
              <w:bottom w:val="single" w:sz="4" w:space="0" w:color="auto"/>
              <w:right w:val="single" w:sz="4" w:space="0" w:color="auto"/>
            </w:tcBorders>
          </w:tcPr>
          <w:p w14:paraId="5319AD47" w14:textId="77777777" w:rsidR="00611A69" w:rsidRPr="00551190" w:rsidRDefault="00611A69" w:rsidP="00002D34">
            <w:pPr>
              <w:tabs>
                <w:tab w:val="left" w:pos="567"/>
              </w:tabs>
              <w:spacing w:line="240" w:lineRule="auto"/>
              <w:rPr>
                <w:rFonts w:eastAsia="Calibri" w:cs="Times New Roman"/>
                <w:noProof/>
                <w:highlight w:val="yellow"/>
              </w:rPr>
            </w:pPr>
            <w:r w:rsidRPr="00551190">
              <w:rPr>
                <w:rFonts w:eastAsia="Calibri" w:cs="Times New Roman"/>
                <w:noProof/>
              </w:rPr>
              <w:t>Svaigulys</w:t>
            </w:r>
          </w:p>
        </w:tc>
        <w:tc>
          <w:tcPr>
            <w:tcW w:w="2063" w:type="dxa"/>
            <w:tcBorders>
              <w:top w:val="single" w:sz="4" w:space="0" w:color="auto"/>
              <w:left w:val="single" w:sz="4" w:space="0" w:color="auto"/>
              <w:bottom w:val="single" w:sz="4" w:space="0" w:color="auto"/>
              <w:right w:val="single" w:sz="4" w:space="0" w:color="auto"/>
            </w:tcBorders>
          </w:tcPr>
          <w:p w14:paraId="1B195429" w14:textId="77777777" w:rsidR="00611A69" w:rsidRPr="00551190" w:rsidRDefault="00611A69" w:rsidP="00002D34">
            <w:pPr>
              <w:tabs>
                <w:tab w:val="left" w:pos="567"/>
              </w:tabs>
              <w:spacing w:line="240" w:lineRule="auto"/>
              <w:rPr>
                <w:rFonts w:eastAsia="Calibri" w:cs="Times New Roman"/>
                <w:noProof/>
              </w:rPr>
            </w:pPr>
            <w:r w:rsidRPr="00551190">
              <w:rPr>
                <w:rFonts w:eastAsia="Calibri" w:cs="Times New Roman"/>
                <w:noProof/>
              </w:rPr>
              <w:t xml:space="preserve">Smegenų ir intrakranijinis kraujavimas </w:t>
            </w:r>
            <w:r w:rsidRPr="00551190">
              <w:rPr>
                <w:rFonts w:eastAsia="Calibri" w:cs="Times New Roman"/>
                <w:noProof/>
                <w:vertAlign w:val="superscript"/>
              </w:rPr>
              <w:t>c</w:t>
            </w:r>
          </w:p>
        </w:tc>
        <w:tc>
          <w:tcPr>
            <w:tcW w:w="2289" w:type="dxa"/>
            <w:tcBorders>
              <w:top w:val="single" w:sz="4" w:space="0" w:color="auto"/>
              <w:left w:val="single" w:sz="4" w:space="0" w:color="auto"/>
              <w:bottom w:val="single" w:sz="4" w:space="0" w:color="auto"/>
              <w:right w:val="single" w:sz="4" w:space="0" w:color="auto"/>
            </w:tcBorders>
          </w:tcPr>
          <w:p w14:paraId="35BE7ACB" w14:textId="77777777" w:rsidR="00611A69" w:rsidRPr="00551190" w:rsidRDefault="00611A69" w:rsidP="00002D34">
            <w:pPr>
              <w:tabs>
                <w:tab w:val="left" w:pos="567"/>
              </w:tabs>
              <w:spacing w:line="240" w:lineRule="auto"/>
              <w:rPr>
                <w:rFonts w:eastAsia="Calibri" w:cs="Times New Roman"/>
                <w:noProof/>
              </w:rPr>
            </w:pPr>
          </w:p>
        </w:tc>
        <w:tc>
          <w:tcPr>
            <w:tcW w:w="1849" w:type="dxa"/>
            <w:tcBorders>
              <w:top w:val="single" w:sz="4" w:space="0" w:color="auto"/>
              <w:left w:val="single" w:sz="4" w:space="0" w:color="auto"/>
              <w:bottom w:val="single" w:sz="4" w:space="0" w:color="auto"/>
              <w:right w:val="single" w:sz="4" w:space="0" w:color="auto"/>
            </w:tcBorders>
          </w:tcPr>
          <w:p w14:paraId="677985AD" w14:textId="77777777" w:rsidR="00611A69" w:rsidRPr="00551190" w:rsidRDefault="00611A69" w:rsidP="00002D34">
            <w:pPr>
              <w:tabs>
                <w:tab w:val="left" w:pos="567"/>
              </w:tabs>
              <w:spacing w:line="240" w:lineRule="auto"/>
              <w:rPr>
                <w:rFonts w:eastAsia="Calibri" w:cs="Times New Roman"/>
                <w:noProof/>
              </w:rPr>
            </w:pPr>
          </w:p>
        </w:tc>
      </w:tr>
      <w:tr w:rsidR="00611A69" w:rsidRPr="00551190" w14:paraId="1D5AC65E" w14:textId="77777777" w:rsidTr="00002D34">
        <w:tc>
          <w:tcPr>
            <w:tcW w:w="1560" w:type="dxa"/>
            <w:tcBorders>
              <w:top w:val="single" w:sz="4" w:space="0" w:color="auto"/>
              <w:left w:val="single" w:sz="4" w:space="0" w:color="auto"/>
              <w:bottom w:val="single" w:sz="4" w:space="0" w:color="auto"/>
              <w:right w:val="single" w:sz="4" w:space="0" w:color="auto"/>
            </w:tcBorders>
            <w:hideMark/>
          </w:tcPr>
          <w:p w14:paraId="6C6373C7" w14:textId="77777777" w:rsidR="00611A69" w:rsidRPr="00551190" w:rsidRDefault="00611A69" w:rsidP="00002D34">
            <w:pPr>
              <w:tabs>
                <w:tab w:val="left" w:pos="567"/>
              </w:tabs>
              <w:spacing w:line="240" w:lineRule="auto"/>
              <w:rPr>
                <w:rFonts w:eastAsia="Calibri" w:cs="Times New Roman"/>
                <w:b/>
                <w:noProof/>
              </w:rPr>
            </w:pPr>
            <w:r w:rsidRPr="00551190">
              <w:rPr>
                <w:rFonts w:eastAsia="Calibri" w:cs="Times New Roman"/>
                <w:b/>
                <w:noProof/>
              </w:rPr>
              <w:t>Ausų ir labirintų sutrikimai</w:t>
            </w:r>
          </w:p>
        </w:tc>
        <w:tc>
          <w:tcPr>
            <w:tcW w:w="1701" w:type="dxa"/>
            <w:tcBorders>
              <w:top w:val="single" w:sz="4" w:space="0" w:color="auto"/>
              <w:left w:val="single" w:sz="4" w:space="0" w:color="auto"/>
              <w:bottom w:val="single" w:sz="4" w:space="0" w:color="auto"/>
              <w:right w:val="single" w:sz="4" w:space="0" w:color="auto"/>
            </w:tcBorders>
          </w:tcPr>
          <w:p w14:paraId="3E5D8112" w14:textId="77777777" w:rsidR="00611A69" w:rsidRPr="00551190" w:rsidRDefault="00611A69" w:rsidP="00002D34">
            <w:pPr>
              <w:tabs>
                <w:tab w:val="left" w:pos="567"/>
              </w:tabs>
              <w:spacing w:line="240" w:lineRule="auto"/>
              <w:rPr>
                <w:rFonts w:eastAsia="Calibri" w:cs="Times New Roman"/>
                <w:noProof/>
              </w:rPr>
            </w:pPr>
            <w:r w:rsidRPr="00551190">
              <w:rPr>
                <w:rFonts w:eastAsia="Calibri" w:cs="Times New Roman"/>
                <w:noProof/>
              </w:rPr>
              <w:t>Ūžesys (</w:t>
            </w:r>
            <w:r w:rsidRPr="00551190">
              <w:rPr>
                <w:rFonts w:eastAsia="Calibri" w:cs="Times New Roman"/>
                <w:i/>
                <w:noProof/>
              </w:rPr>
              <w:t>tinnitus</w:t>
            </w:r>
            <w:r w:rsidRPr="00551190">
              <w:rPr>
                <w:rFonts w:eastAsia="Calibri" w:cs="Times New Roman"/>
                <w:noProof/>
              </w:rPr>
              <w:t>)</w:t>
            </w:r>
          </w:p>
        </w:tc>
        <w:tc>
          <w:tcPr>
            <w:tcW w:w="2063" w:type="dxa"/>
            <w:tcBorders>
              <w:top w:val="single" w:sz="4" w:space="0" w:color="auto"/>
              <w:left w:val="single" w:sz="4" w:space="0" w:color="auto"/>
              <w:bottom w:val="single" w:sz="4" w:space="0" w:color="auto"/>
              <w:right w:val="single" w:sz="4" w:space="0" w:color="auto"/>
            </w:tcBorders>
          </w:tcPr>
          <w:p w14:paraId="242D590C" w14:textId="77777777" w:rsidR="00611A69" w:rsidRPr="00551190" w:rsidRDefault="00611A69" w:rsidP="00002D34">
            <w:pPr>
              <w:tabs>
                <w:tab w:val="left" w:pos="567"/>
              </w:tabs>
              <w:spacing w:line="240" w:lineRule="auto"/>
              <w:rPr>
                <w:rFonts w:eastAsia="Calibri" w:cs="Times New Roman"/>
                <w:noProof/>
              </w:rPr>
            </w:pPr>
          </w:p>
        </w:tc>
        <w:tc>
          <w:tcPr>
            <w:tcW w:w="2289" w:type="dxa"/>
            <w:tcBorders>
              <w:top w:val="single" w:sz="4" w:space="0" w:color="auto"/>
              <w:left w:val="single" w:sz="4" w:space="0" w:color="auto"/>
              <w:bottom w:val="single" w:sz="4" w:space="0" w:color="auto"/>
              <w:right w:val="single" w:sz="4" w:space="0" w:color="auto"/>
            </w:tcBorders>
            <w:hideMark/>
          </w:tcPr>
          <w:p w14:paraId="7ABDDC1A" w14:textId="77777777" w:rsidR="00611A69" w:rsidRPr="00551190" w:rsidRDefault="00611A69" w:rsidP="00002D34">
            <w:pPr>
              <w:tabs>
                <w:tab w:val="left" w:pos="567"/>
              </w:tabs>
              <w:spacing w:line="240" w:lineRule="auto"/>
              <w:rPr>
                <w:rFonts w:eastAsia="Calibri" w:cs="Times New Roman"/>
                <w:noProof/>
              </w:rPr>
            </w:pPr>
            <w:r w:rsidRPr="00551190">
              <w:rPr>
                <w:rFonts w:eastAsia="Calibri" w:cs="Times New Roman"/>
                <w:noProof/>
              </w:rPr>
              <w:t xml:space="preserve"> </w:t>
            </w:r>
          </w:p>
        </w:tc>
        <w:tc>
          <w:tcPr>
            <w:tcW w:w="1849" w:type="dxa"/>
            <w:tcBorders>
              <w:top w:val="single" w:sz="4" w:space="0" w:color="auto"/>
              <w:left w:val="single" w:sz="4" w:space="0" w:color="auto"/>
              <w:bottom w:val="single" w:sz="4" w:space="0" w:color="auto"/>
              <w:right w:val="single" w:sz="4" w:space="0" w:color="auto"/>
            </w:tcBorders>
          </w:tcPr>
          <w:p w14:paraId="60B1BADE" w14:textId="77777777" w:rsidR="00611A69" w:rsidRPr="00551190" w:rsidRDefault="00611A69" w:rsidP="00002D34">
            <w:pPr>
              <w:tabs>
                <w:tab w:val="left" w:pos="567"/>
              </w:tabs>
              <w:spacing w:line="240" w:lineRule="auto"/>
              <w:rPr>
                <w:rFonts w:eastAsia="Calibri" w:cs="Times New Roman"/>
                <w:noProof/>
              </w:rPr>
            </w:pPr>
          </w:p>
        </w:tc>
      </w:tr>
      <w:tr w:rsidR="00611A69" w:rsidRPr="00551190" w14:paraId="20387835" w14:textId="77777777" w:rsidTr="00002D34">
        <w:tc>
          <w:tcPr>
            <w:tcW w:w="1560" w:type="dxa"/>
            <w:tcBorders>
              <w:top w:val="single" w:sz="4" w:space="0" w:color="auto"/>
              <w:left w:val="single" w:sz="4" w:space="0" w:color="auto"/>
              <w:bottom w:val="single" w:sz="4" w:space="0" w:color="auto"/>
              <w:right w:val="single" w:sz="4" w:space="0" w:color="auto"/>
            </w:tcBorders>
          </w:tcPr>
          <w:p w14:paraId="3E78D752" w14:textId="77777777" w:rsidR="00611A69" w:rsidRPr="00551190" w:rsidRDefault="00611A69" w:rsidP="00002D34">
            <w:pPr>
              <w:tabs>
                <w:tab w:val="left" w:pos="567"/>
              </w:tabs>
              <w:spacing w:line="240" w:lineRule="auto"/>
              <w:rPr>
                <w:rFonts w:eastAsia="Calibri" w:cs="Times New Roman"/>
                <w:b/>
                <w:noProof/>
              </w:rPr>
            </w:pPr>
            <w:r w:rsidRPr="00551190">
              <w:rPr>
                <w:rFonts w:eastAsia="Calibri" w:cs="Times New Roman"/>
                <w:b/>
                <w:noProof/>
              </w:rPr>
              <w:t>Širdies sutrikimai</w:t>
            </w:r>
          </w:p>
          <w:p w14:paraId="3CE93018" w14:textId="77777777" w:rsidR="00611A69" w:rsidRPr="00551190" w:rsidRDefault="00611A69" w:rsidP="00002D34">
            <w:pPr>
              <w:tabs>
                <w:tab w:val="left" w:pos="567"/>
              </w:tabs>
              <w:spacing w:line="240" w:lineRule="auto"/>
              <w:rPr>
                <w:rFonts w:eastAsia="Calibri" w:cs="Times New Roman"/>
                <w:b/>
                <w:noProof/>
              </w:rPr>
            </w:pPr>
          </w:p>
        </w:tc>
        <w:tc>
          <w:tcPr>
            <w:tcW w:w="1701" w:type="dxa"/>
            <w:tcBorders>
              <w:top w:val="single" w:sz="4" w:space="0" w:color="auto"/>
              <w:left w:val="single" w:sz="4" w:space="0" w:color="auto"/>
              <w:bottom w:val="single" w:sz="4" w:space="0" w:color="auto"/>
              <w:right w:val="single" w:sz="4" w:space="0" w:color="auto"/>
            </w:tcBorders>
          </w:tcPr>
          <w:p w14:paraId="58E6D140" w14:textId="77777777" w:rsidR="00611A69" w:rsidRPr="00551190" w:rsidRDefault="00611A69" w:rsidP="00002D34">
            <w:pPr>
              <w:tabs>
                <w:tab w:val="left" w:pos="567"/>
              </w:tabs>
              <w:spacing w:line="240" w:lineRule="auto"/>
              <w:rPr>
                <w:rFonts w:eastAsia="Calibri" w:cs="Times New Roman"/>
                <w:noProof/>
              </w:rPr>
            </w:pPr>
          </w:p>
        </w:tc>
        <w:tc>
          <w:tcPr>
            <w:tcW w:w="2063" w:type="dxa"/>
            <w:tcBorders>
              <w:top w:val="single" w:sz="4" w:space="0" w:color="auto"/>
              <w:left w:val="single" w:sz="4" w:space="0" w:color="auto"/>
              <w:bottom w:val="single" w:sz="4" w:space="0" w:color="auto"/>
              <w:right w:val="single" w:sz="4" w:space="0" w:color="auto"/>
            </w:tcBorders>
          </w:tcPr>
          <w:p w14:paraId="29F6577F" w14:textId="77777777" w:rsidR="00611A69" w:rsidRPr="00551190" w:rsidRDefault="00611A69" w:rsidP="00002D34">
            <w:pPr>
              <w:tabs>
                <w:tab w:val="left" w:pos="567"/>
              </w:tabs>
              <w:spacing w:line="240" w:lineRule="auto"/>
              <w:rPr>
                <w:rFonts w:eastAsia="Calibri" w:cs="Times New Roman"/>
                <w:noProof/>
              </w:rPr>
            </w:pPr>
          </w:p>
        </w:tc>
        <w:tc>
          <w:tcPr>
            <w:tcW w:w="2289" w:type="dxa"/>
            <w:tcBorders>
              <w:top w:val="single" w:sz="4" w:space="0" w:color="auto"/>
              <w:left w:val="single" w:sz="4" w:space="0" w:color="auto"/>
              <w:bottom w:val="single" w:sz="4" w:space="0" w:color="auto"/>
              <w:right w:val="single" w:sz="4" w:space="0" w:color="auto"/>
            </w:tcBorders>
          </w:tcPr>
          <w:p w14:paraId="6A877568" w14:textId="77777777" w:rsidR="00611A69" w:rsidRPr="00551190" w:rsidRDefault="00611A69" w:rsidP="00002D34">
            <w:pPr>
              <w:tabs>
                <w:tab w:val="left" w:pos="567"/>
              </w:tabs>
              <w:spacing w:line="240" w:lineRule="auto"/>
              <w:rPr>
                <w:rFonts w:eastAsia="Calibri" w:cs="Times New Roman"/>
                <w:noProof/>
              </w:rPr>
            </w:pPr>
          </w:p>
        </w:tc>
        <w:tc>
          <w:tcPr>
            <w:tcW w:w="1849" w:type="dxa"/>
            <w:tcBorders>
              <w:top w:val="single" w:sz="4" w:space="0" w:color="auto"/>
              <w:left w:val="single" w:sz="4" w:space="0" w:color="auto"/>
              <w:bottom w:val="single" w:sz="4" w:space="0" w:color="auto"/>
              <w:right w:val="single" w:sz="4" w:space="0" w:color="auto"/>
            </w:tcBorders>
          </w:tcPr>
          <w:p w14:paraId="69B0018D" w14:textId="77777777" w:rsidR="00611A69" w:rsidRPr="00551190" w:rsidRDefault="00611A69" w:rsidP="00002D34">
            <w:pPr>
              <w:tabs>
                <w:tab w:val="left" w:pos="567"/>
              </w:tabs>
              <w:spacing w:line="240" w:lineRule="auto"/>
              <w:rPr>
                <w:rFonts w:eastAsia="Calibri" w:cs="Times New Roman"/>
                <w:noProof/>
              </w:rPr>
            </w:pPr>
            <w:r w:rsidRPr="00551190">
              <w:rPr>
                <w:rFonts w:eastAsia="Calibri" w:cs="Times New Roman"/>
                <w:noProof/>
              </w:rPr>
              <w:t xml:space="preserve">Kardiorespiracinis distresas </w:t>
            </w:r>
            <w:r w:rsidRPr="00551190">
              <w:rPr>
                <w:rFonts w:eastAsia="Calibri" w:cs="Times New Roman"/>
                <w:noProof/>
                <w:vertAlign w:val="superscript"/>
              </w:rPr>
              <w:t>d</w:t>
            </w:r>
          </w:p>
        </w:tc>
      </w:tr>
      <w:tr w:rsidR="00611A69" w:rsidRPr="00551190" w14:paraId="43011EBB" w14:textId="77777777" w:rsidTr="00002D34">
        <w:tc>
          <w:tcPr>
            <w:tcW w:w="1560" w:type="dxa"/>
            <w:tcBorders>
              <w:top w:val="single" w:sz="4" w:space="0" w:color="auto"/>
              <w:left w:val="single" w:sz="4" w:space="0" w:color="auto"/>
              <w:bottom w:val="single" w:sz="4" w:space="0" w:color="auto"/>
              <w:right w:val="single" w:sz="4" w:space="0" w:color="auto"/>
            </w:tcBorders>
            <w:hideMark/>
          </w:tcPr>
          <w:p w14:paraId="31685801" w14:textId="77777777" w:rsidR="00611A69" w:rsidRPr="00551190" w:rsidRDefault="00611A69" w:rsidP="00002D34">
            <w:pPr>
              <w:tabs>
                <w:tab w:val="left" w:pos="567"/>
              </w:tabs>
              <w:spacing w:line="240" w:lineRule="auto"/>
              <w:rPr>
                <w:rFonts w:eastAsia="Calibri" w:cs="Times New Roman"/>
                <w:b/>
                <w:noProof/>
              </w:rPr>
            </w:pPr>
            <w:r w:rsidRPr="00551190">
              <w:rPr>
                <w:rFonts w:eastAsia="Calibri" w:cs="Times New Roman"/>
                <w:b/>
                <w:noProof/>
              </w:rPr>
              <w:t>Kraujagyslių sutrikimai</w:t>
            </w:r>
          </w:p>
        </w:tc>
        <w:tc>
          <w:tcPr>
            <w:tcW w:w="1701" w:type="dxa"/>
            <w:tcBorders>
              <w:top w:val="single" w:sz="4" w:space="0" w:color="auto"/>
              <w:left w:val="single" w:sz="4" w:space="0" w:color="auto"/>
              <w:bottom w:val="single" w:sz="4" w:space="0" w:color="auto"/>
              <w:right w:val="single" w:sz="4" w:space="0" w:color="auto"/>
            </w:tcBorders>
          </w:tcPr>
          <w:p w14:paraId="0B04F489" w14:textId="77777777" w:rsidR="00611A69" w:rsidRPr="00551190" w:rsidRDefault="00611A69" w:rsidP="00002D34">
            <w:pPr>
              <w:tabs>
                <w:tab w:val="left" w:pos="567"/>
              </w:tabs>
              <w:spacing w:line="240" w:lineRule="auto"/>
              <w:rPr>
                <w:rFonts w:eastAsia="Calibri" w:cs="Times New Roman"/>
                <w:noProof/>
              </w:rPr>
            </w:pPr>
          </w:p>
        </w:tc>
        <w:tc>
          <w:tcPr>
            <w:tcW w:w="2063" w:type="dxa"/>
            <w:tcBorders>
              <w:top w:val="single" w:sz="4" w:space="0" w:color="auto"/>
              <w:left w:val="single" w:sz="4" w:space="0" w:color="auto"/>
              <w:bottom w:val="single" w:sz="4" w:space="0" w:color="auto"/>
              <w:right w:val="single" w:sz="4" w:space="0" w:color="auto"/>
            </w:tcBorders>
          </w:tcPr>
          <w:p w14:paraId="5825DAE6" w14:textId="77777777" w:rsidR="00611A69" w:rsidRPr="00551190" w:rsidRDefault="00611A69" w:rsidP="00002D34">
            <w:pPr>
              <w:tabs>
                <w:tab w:val="left" w:pos="567"/>
              </w:tabs>
              <w:spacing w:line="240" w:lineRule="auto"/>
              <w:rPr>
                <w:rFonts w:eastAsia="Calibri" w:cs="Times New Roman"/>
                <w:noProof/>
              </w:rPr>
            </w:pPr>
            <w:r w:rsidRPr="00551190">
              <w:rPr>
                <w:rFonts w:eastAsia="Calibri" w:cs="Times New Roman"/>
                <w:noProof/>
              </w:rPr>
              <w:t>Hematoma</w:t>
            </w:r>
          </w:p>
        </w:tc>
        <w:tc>
          <w:tcPr>
            <w:tcW w:w="2289" w:type="dxa"/>
            <w:tcBorders>
              <w:top w:val="single" w:sz="4" w:space="0" w:color="auto"/>
              <w:left w:val="single" w:sz="4" w:space="0" w:color="auto"/>
              <w:bottom w:val="single" w:sz="4" w:space="0" w:color="auto"/>
              <w:right w:val="single" w:sz="4" w:space="0" w:color="auto"/>
            </w:tcBorders>
          </w:tcPr>
          <w:p w14:paraId="3F4B8D0F" w14:textId="77777777" w:rsidR="00611A69" w:rsidRPr="00551190" w:rsidRDefault="00611A69" w:rsidP="00002D34">
            <w:pPr>
              <w:tabs>
                <w:tab w:val="left" w:pos="567"/>
              </w:tabs>
              <w:spacing w:line="240" w:lineRule="auto"/>
              <w:rPr>
                <w:rFonts w:eastAsia="Calibri" w:cs="Times New Roman"/>
                <w:noProof/>
              </w:rPr>
            </w:pPr>
            <w:r w:rsidRPr="00551190">
              <w:rPr>
                <w:rFonts w:eastAsia="Calibri" w:cs="Times New Roman"/>
                <w:noProof/>
              </w:rPr>
              <w:t>Kraujavimas</w:t>
            </w:r>
          </w:p>
          <w:p w14:paraId="506F5AAE" w14:textId="77777777" w:rsidR="00611A69" w:rsidRPr="00551190" w:rsidRDefault="00611A69" w:rsidP="00002D34">
            <w:pPr>
              <w:tabs>
                <w:tab w:val="left" w:pos="567"/>
              </w:tabs>
              <w:spacing w:line="240" w:lineRule="auto"/>
              <w:rPr>
                <w:rFonts w:eastAsia="Calibri" w:cs="Times New Roman"/>
                <w:noProof/>
              </w:rPr>
            </w:pPr>
            <w:r w:rsidRPr="00551190">
              <w:rPr>
                <w:rFonts w:eastAsia="Calibri" w:cs="Times New Roman"/>
                <w:noProof/>
              </w:rPr>
              <w:t>Raumenų kraujavimas</w:t>
            </w:r>
          </w:p>
        </w:tc>
        <w:tc>
          <w:tcPr>
            <w:tcW w:w="1849" w:type="dxa"/>
            <w:tcBorders>
              <w:top w:val="single" w:sz="4" w:space="0" w:color="auto"/>
              <w:left w:val="single" w:sz="4" w:space="0" w:color="auto"/>
              <w:bottom w:val="single" w:sz="4" w:space="0" w:color="auto"/>
              <w:right w:val="single" w:sz="4" w:space="0" w:color="auto"/>
            </w:tcBorders>
          </w:tcPr>
          <w:p w14:paraId="5AF6A412" w14:textId="77777777" w:rsidR="00611A69" w:rsidRPr="00551190" w:rsidRDefault="00611A69" w:rsidP="00002D34">
            <w:pPr>
              <w:tabs>
                <w:tab w:val="left" w:pos="567"/>
              </w:tabs>
              <w:spacing w:line="240" w:lineRule="auto"/>
              <w:rPr>
                <w:rFonts w:eastAsia="Calibri" w:cs="Times New Roman"/>
                <w:noProof/>
              </w:rPr>
            </w:pPr>
            <w:r w:rsidRPr="00551190">
              <w:rPr>
                <w:rFonts w:eastAsia="Calibri" w:cs="Times New Roman"/>
                <w:noProof/>
              </w:rPr>
              <w:t>Procedūrinis kraujavimas</w:t>
            </w:r>
          </w:p>
        </w:tc>
      </w:tr>
      <w:tr w:rsidR="00611A69" w:rsidRPr="00551190" w14:paraId="667351F1" w14:textId="77777777" w:rsidTr="00002D34">
        <w:tc>
          <w:tcPr>
            <w:tcW w:w="1560" w:type="dxa"/>
            <w:tcBorders>
              <w:top w:val="single" w:sz="4" w:space="0" w:color="auto"/>
              <w:left w:val="single" w:sz="4" w:space="0" w:color="auto"/>
              <w:bottom w:val="single" w:sz="4" w:space="0" w:color="auto"/>
              <w:right w:val="single" w:sz="4" w:space="0" w:color="auto"/>
            </w:tcBorders>
            <w:hideMark/>
          </w:tcPr>
          <w:p w14:paraId="1D04BDC2" w14:textId="77777777" w:rsidR="00611A69" w:rsidRPr="00551190" w:rsidRDefault="00611A69" w:rsidP="00002D34">
            <w:pPr>
              <w:tabs>
                <w:tab w:val="left" w:pos="567"/>
              </w:tabs>
              <w:spacing w:line="240" w:lineRule="auto"/>
              <w:rPr>
                <w:rFonts w:eastAsia="Calibri" w:cs="Times New Roman"/>
                <w:b/>
                <w:noProof/>
              </w:rPr>
            </w:pPr>
            <w:r w:rsidRPr="00551190">
              <w:rPr>
                <w:rFonts w:eastAsia="Calibri" w:cs="Times New Roman"/>
                <w:b/>
                <w:noProof/>
              </w:rPr>
              <w:t>Kvėpavimo sistemos, krūtinės ląstos ir tarpuplaučio sutrikimai</w:t>
            </w:r>
          </w:p>
        </w:tc>
        <w:tc>
          <w:tcPr>
            <w:tcW w:w="1701" w:type="dxa"/>
            <w:tcBorders>
              <w:top w:val="single" w:sz="4" w:space="0" w:color="auto"/>
              <w:left w:val="single" w:sz="4" w:space="0" w:color="auto"/>
              <w:bottom w:val="single" w:sz="4" w:space="0" w:color="auto"/>
              <w:right w:val="single" w:sz="4" w:space="0" w:color="auto"/>
            </w:tcBorders>
          </w:tcPr>
          <w:p w14:paraId="59F07C70" w14:textId="77777777" w:rsidR="00611A69" w:rsidRPr="00551190" w:rsidRDefault="00611A69" w:rsidP="00002D34">
            <w:pPr>
              <w:tabs>
                <w:tab w:val="left" w:pos="567"/>
              </w:tabs>
              <w:spacing w:line="240" w:lineRule="auto"/>
              <w:rPr>
                <w:rFonts w:eastAsia="Calibri" w:cs="Times New Roman"/>
                <w:noProof/>
              </w:rPr>
            </w:pPr>
            <w:r w:rsidRPr="00551190">
              <w:rPr>
                <w:rFonts w:eastAsia="Calibri" w:cs="Times New Roman"/>
                <w:noProof/>
              </w:rPr>
              <w:t>Kraujavimas iš nosies</w:t>
            </w:r>
          </w:p>
          <w:p w14:paraId="79E2C108" w14:textId="77777777" w:rsidR="00611A69" w:rsidRPr="00551190" w:rsidRDefault="00611A69" w:rsidP="00002D34">
            <w:pPr>
              <w:tabs>
                <w:tab w:val="left" w:pos="567"/>
              </w:tabs>
              <w:spacing w:line="240" w:lineRule="auto"/>
              <w:rPr>
                <w:rFonts w:eastAsia="Calibri" w:cs="Times New Roman"/>
                <w:noProof/>
              </w:rPr>
            </w:pPr>
            <w:r w:rsidRPr="00551190">
              <w:rPr>
                <w:rFonts w:eastAsia="Calibri" w:cs="Times New Roman"/>
                <w:noProof/>
              </w:rPr>
              <w:t>Rinitas</w:t>
            </w:r>
          </w:p>
        </w:tc>
        <w:tc>
          <w:tcPr>
            <w:tcW w:w="2063" w:type="dxa"/>
            <w:tcBorders>
              <w:top w:val="single" w:sz="4" w:space="0" w:color="auto"/>
              <w:left w:val="single" w:sz="4" w:space="0" w:color="auto"/>
              <w:bottom w:val="single" w:sz="4" w:space="0" w:color="auto"/>
              <w:right w:val="single" w:sz="4" w:space="0" w:color="auto"/>
            </w:tcBorders>
            <w:hideMark/>
          </w:tcPr>
          <w:p w14:paraId="0B1442C6" w14:textId="77777777" w:rsidR="00611A69" w:rsidRPr="00551190" w:rsidRDefault="00611A69" w:rsidP="00002D34">
            <w:pPr>
              <w:tabs>
                <w:tab w:val="left" w:pos="567"/>
              </w:tabs>
              <w:spacing w:line="240" w:lineRule="auto"/>
              <w:rPr>
                <w:rFonts w:eastAsia="Calibri" w:cs="Times New Roman"/>
                <w:noProof/>
              </w:rPr>
            </w:pPr>
            <w:r w:rsidRPr="00551190">
              <w:rPr>
                <w:rFonts w:eastAsia="Calibri" w:cs="Times New Roman"/>
                <w:noProof/>
              </w:rPr>
              <w:t>Nosies užgulimas</w:t>
            </w:r>
          </w:p>
        </w:tc>
        <w:tc>
          <w:tcPr>
            <w:tcW w:w="2289" w:type="dxa"/>
            <w:tcBorders>
              <w:top w:val="single" w:sz="4" w:space="0" w:color="auto"/>
              <w:left w:val="single" w:sz="4" w:space="0" w:color="auto"/>
              <w:bottom w:val="single" w:sz="4" w:space="0" w:color="auto"/>
              <w:right w:val="single" w:sz="4" w:space="0" w:color="auto"/>
            </w:tcBorders>
          </w:tcPr>
          <w:p w14:paraId="23526AF1" w14:textId="77777777" w:rsidR="00611A69" w:rsidRPr="00551190" w:rsidRDefault="00611A69" w:rsidP="00002D34">
            <w:pPr>
              <w:tabs>
                <w:tab w:val="left" w:pos="567"/>
              </w:tabs>
              <w:spacing w:line="240" w:lineRule="auto"/>
              <w:rPr>
                <w:rFonts w:eastAsia="Calibri" w:cs="Times New Roman"/>
                <w:noProof/>
              </w:rPr>
            </w:pPr>
          </w:p>
        </w:tc>
        <w:tc>
          <w:tcPr>
            <w:tcW w:w="1849" w:type="dxa"/>
            <w:tcBorders>
              <w:top w:val="single" w:sz="4" w:space="0" w:color="auto"/>
              <w:left w:val="single" w:sz="4" w:space="0" w:color="auto"/>
              <w:bottom w:val="single" w:sz="4" w:space="0" w:color="auto"/>
              <w:right w:val="single" w:sz="4" w:space="0" w:color="auto"/>
            </w:tcBorders>
          </w:tcPr>
          <w:p w14:paraId="2BDD5E31" w14:textId="1DB86313" w:rsidR="00611A69" w:rsidRPr="00551190" w:rsidRDefault="00611A69" w:rsidP="00002D34">
            <w:pPr>
              <w:tabs>
                <w:tab w:val="left" w:pos="567"/>
              </w:tabs>
              <w:spacing w:line="240" w:lineRule="auto"/>
              <w:rPr>
                <w:rFonts w:eastAsia="Calibri" w:cs="Times New Roman"/>
                <w:noProof/>
              </w:rPr>
            </w:pPr>
            <w:r w:rsidRPr="00551190">
              <w:rPr>
                <w:rFonts w:eastAsia="Calibri" w:cs="Times New Roman"/>
                <w:noProof/>
              </w:rPr>
              <w:t xml:space="preserve">Kvėpavimo takų ligos paūmėjusios dėl aspirino </w:t>
            </w:r>
            <w:r w:rsidR="00605E9B" w:rsidRPr="00551190">
              <w:rPr>
                <w:rFonts w:eastAsia="Calibri" w:cs="Times New Roman"/>
                <w:noProof/>
              </w:rPr>
              <w:t>(acetilsalicilo rūgšties)</w:t>
            </w:r>
          </w:p>
        </w:tc>
      </w:tr>
      <w:tr w:rsidR="00611A69" w:rsidRPr="00551190" w14:paraId="4B54298F" w14:textId="77777777" w:rsidTr="00002D34">
        <w:tc>
          <w:tcPr>
            <w:tcW w:w="1560" w:type="dxa"/>
            <w:tcBorders>
              <w:top w:val="single" w:sz="4" w:space="0" w:color="auto"/>
              <w:left w:val="single" w:sz="4" w:space="0" w:color="auto"/>
              <w:bottom w:val="single" w:sz="4" w:space="0" w:color="auto"/>
              <w:right w:val="single" w:sz="4" w:space="0" w:color="auto"/>
            </w:tcBorders>
            <w:hideMark/>
          </w:tcPr>
          <w:p w14:paraId="711B8A13" w14:textId="77777777" w:rsidR="00611A69" w:rsidRPr="00551190" w:rsidRDefault="00611A69" w:rsidP="00002D34">
            <w:pPr>
              <w:tabs>
                <w:tab w:val="left" w:pos="567"/>
              </w:tabs>
              <w:spacing w:line="240" w:lineRule="auto"/>
              <w:rPr>
                <w:rFonts w:eastAsia="Calibri" w:cs="Times New Roman"/>
                <w:b/>
                <w:noProof/>
              </w:rPr>
            </w:pPr>
            <w:r w:rsidRPr="00551190">
              <w:rPr>
                <w:rFonts w:eastAsia="Calibri" w:cs="Times New Roman"/>
                <w:b/>
                <w:noProof/>
              </w:rPr>
              <w:t>Virškinimo trakto sutrikimai</w:t>
            </w:r>
          </w:p>
        </w:tc>
        <w:tc>
          <w:tcPr>
            <w:tcW w:w="1701" w:type="dxa"/>
            <w:tcBorders>
              <w:top w:val="single" w:sz="4" w:space="0" w:color="auto"/>
              <w:left w:val="single" w:sz="4" w:space="0" w:color="auto"/>
              <w:bottom w:val="single" w:sz="4" w:space="0" w:color="auto"/>
              <w:right w:val="single" w:sz="4" w:space="0" w:color="auto"/>
            </w:tcBorders>
          </w:tcPr>
          <w:p w14:paraId="488D00F3" w14:textId="77777777" w:rsidR="00611A69" w:rsidRPr="00551190" w:rsidRDefault="00611A69" w:rsidP="00002D34">
            <w:pPr>
              <w:tabs>
                <w:tab w:val="left" w:pos="567"/>
              </w:tabs>
              <w:spacing w:line="240" w:lineRule="auto"/>
              <w:rPr>
                <w:rFonts w:eastAsia="Calibri" w:cs="Times New Roman"/>
                <w:noProof/>
              </w:rPr>
            </w:pPr>
            <w:r w:rsidRPr="00551190">
              <w:rPr>
                <w:rFonts w:eastAsia="Calibri" w:cs="Times New Roman"/>
                <w:noProof/>
              </w:rPr>
              <w:t>Dispepsija</w:t>
            </w:r>
          </w:p>
          <w:p w14:paraId="646A4277" w14:textId="77777777" w:rsidR="00611A69" w:rsidRPr="00551190" w:rsidRDefault="00611A69" w:rsidP="00002D34">
            <w:pPr>
              <w:tabs>
                <w:tab w:val="left" w:pos="567"/>
              </w:tabs>
              <w:spacing w:line="240" w:lineRule="auto"/>
              <w:rPr>
                <w:rFonts w:eastAsia="Calibri" w:cs="Times New Roman"/>
                <w:noProof/>
              </w:rPr>
            </w:pPr>
            <w:r w:rsidRPr="00551190">
              <w:rPr>
                <w:rFonts w:eastAsia="Calibri" w:cs="Times New Roman"/>
                <w:noProof/>
              </w:rPr>
              <w:t>Virškinimo trakto ir pilvo skausmai</w:t>
            </w:r>
          </w:p>
          <w:p w14:paraId="5B84C76A" w14:textId="77777777" w:rsidR="00611A69" w:rsidRPr="00551190" w:rsidRDefault="00611A69" w:rsidP="00002D34">
            <w:pPr>
              <w:tabs>
                <w:tab w:val="left" w:pos="567"/>
              </w:tabs>
              <w:spacing w:line="240" w:lineRule="auto"/>
              <w:rPr>
                <w:rFonts w:eastAsia="Calibri" w:cs="Times New Roman"/>
                <w:noProof/>
              </w:rPr>
            </w:pPr>
            <w:r w:rsidRPr="00551190">
              <w:rPr>
                <w:rFonts w:eastAsia="Calibri" w:cs="Times New Roman"/>
                <w:noProof/>
              </w:rPr>
              <w:t>Virškinimo trakto uždegimas</w:t>
            </w:r>
          </w:p>
          <w:p w14:paraId="0FE314D6" w14:textId="77777777" w:rsidR="00611A69" w:rsidRPr="00551190" w:rsidRDefault="00611A69" w:rsidP="00002D34">
            <w:pPr>
              <w:tabs>
                <w:tab w:val="left" w:pos="567"/>
              </w:tabs>
              <w:spacing w:line="240" w:lineRule="auto"/>
              <w:rPr>
                <w:rFonts w:eastAsia="Calibri" w:cs="Times New Roman"/>
                <w:noProof/>
              </w:rPr>
            </w:pPr>
            <w:r w:rsidRPr="00551190">
              <w:rPr>
                <w:rFonts w:eastAsia="Calibri" w:cs="Times New Roman"/>
                <w:noProof/>
              </w:rPr>
              <w:t>Kraujavimas iš virškinimo trakto</w:t>
            </w:r>
            <w:r w:rsidRPr="00551190">
              <w:rPr>
                <w:rFonts w:eastAsia="Calibri" w:cs="Times New Roman"/>
                <w:noProof/>
                <w:vertAlign w:val="superscript"/>
              </w:rPr>
              <w:t>c</w:t>
            </w:r>
          </w:p>
        </w:tc>
        <w:tc>
          <w:tcPr>
            <w:tcW w:w="2063" w:type="dxa"/>
            <w:tcBorders>
              <w:top w:val="single" w:sz="4" w:space="0" w:color="auto"/>
              <w:left w:val="single" w:sz="4" w:space="0" w:color="auto"/>
              <w:bottom w:val="single" w:sz="4" w:space="0" w:color="auto"/>
              <w:right w:val="single" w:sz="4" w:space="0" w:color="auto"/>
            </w:tcBorders>
          </w:tcPr>
          <w:p w14:paraId="15A31BBA" w14:textId="77777777" w:rsidR="00611A69" w:rsidRPr="00551190" w:rsidRDefault="00611A69" w:rsidP="00002D34">
            <w:pPr>
              <w:tabs>
                <w:tab w:val="left" w:pos="567"/>
              </w:tabs>
              <w:spacing w:line="240" w:lineRule="auto"/>
              <w:rPr>
                <w:rFonts w:eastAsia="Calibri" w:cs="Times New Roman"/>
                <w:noProof/>
              </w:rPr>
            </w:pPr>
            <w:r w:rsidRPr="00551190">
              <w:rPr>
                <w:rFonts w:eastAsia="Calibri" w:cs="Times New Roman"/>
                <w:noProof/>
              </w:rPr>
              <w:t xml:space="preserve">Dantenų kraujavimas </w:t>
            </w:r>
          </w:p>
          <w:p w14:paraId="2D6B7B13" w14:textId="77777777" w:rsidR="00611A69" w:rsidRPr="00551190" w:rsidRDefault="00611A69" w:rsidP="00002D34">
            <w:pPr>
              <w:tabs>
                <w:tab w:val="left" w:pos="567"/>
              </w:tabs>
              <w:spacing w:line="240" w:lineRule="auto"/>
              <w:rPr>
                <w:rFonts w:eastAsia="Calibri" w:cs="Times New Roman"/>
                <w:noProof/>
              </w:rPr>
            </w:pPr>
            <w:r w:rsidRPr="00551190">
              <w:rPr>
                <w:rFonts w:eastAsia="Calibri" w:cs="Times New Roman"/>
                <w:noProof/>
              </w:rPr>
              <w:t>Virškinimo trakto erozija ir opa</w:t>
            </w:r>
          </w:p>
        </w:tc>
        <w:tc>
          <w:tcPr>
            <w:tcW w:w="2289" w:type="dxa"/>
            <w:tcBorders>
              <w:top w:val="single" w:sz="4" w:space="0" w:color="auto"/>
              <w:left w:val="single" w:sz="4" w:space="0" w:color="auto"/>
              <w:bottom w:val="single" w:sz="4" w:space="0" w:color="auto"/>
              <w:right w:val="single" w:sz="4" w:space="0" w:color="auto"/>
            </w:tcBorders>
          </w:tcPr>
          <w:p w14:paraId="0F5D4CD7" w14:textId="77777777" w:rsidR="00611A69" w:rsidRPr="00551190" w:rsidRDefault="00611A69" w:rsidP="00002D34">
            <w:pPr>
              <w:tabs>
                <w:tab w:val="left" w:pos="567"/>
              </w:tabs>
              <w:spacing w:line="240" w:lineRule="auto"/>
              <w:rPr>
                <w:rFonts w:eastAsia="Calibri" w:cs="Times New Roman"/>
                <w:noProof/>
              </w:rPr>
            </w:pPr>
            <w:r w:rsidRPr="00551190">
              <w:rPr>
                <w:rFonts w:eastAsia="Calibri" w:cs="Times New Roman"/>
                <w:noProof/>
              </w:rPr>
              <w:t>Virškinimo trakto opos perforacija</w:t>
            </w:r>
          </w:p>
        </w:tc>
        <w:tc>
          <w:tcPr>
            <w:tcW w:w="1849" w:type="dxa"/>
            <w:tcBorders>
              <w:top w:val="single" w:sz="4" w:space="0" w:color="auto"/>
              <w:left w:val="single" w:sz="4" w:space="0" w:color="auto"/>
              <w:bottom w:val="single" w:sz="4" w:space="0" w:color="auto"/>
              <w:right w:val="single" w:sz="4" w:space="0" w:color="auto"/>
            </w:tcBorders>
          </w:tcPr>
          <w:p w14:paraId="09598BC8" w14:textId="77777777" w:rsidR="00611A69" w:rsidRPr="00551190" w:rsidRDefault="00611A69" w:rsidP="00002D34">
            <w:pPr>
              <w:tabs>
                <w:tab w:val="left" w:pos="567"/>
              </w:tabs>
              <w:spacing w:line="240" w:lineRule="auto"/>
              <w:rPr>
                <w:rFonts w:eastAsia="Calibri" w:cs="Times New Roman"/>
                <w:noProof/>
              </w:rPr>
            </w:pPr>
            <w:r w:rsidRPr="00551190">
              <w:rPr>
                <w:rFonts w:eastAsia="Calibri" w:cs="Times New Roman"/>
                <w:noProof/>
              </w:rPr>
              <w:t xml:space="preserve">Striktūrų formavimasis žarnyne (angl. </w:t>
            </w:r>
            <w:r w:rsidRPr="00551190">
              <w:rPr>
                <w:rFonts w:eastAsia="Calibri" w:cs="Times New Roman"/>
                <w:i/>
                <w:iCs/>
                <w:noProof/>
              </w:rPr>
              <w:t>Intestinal Diaphragm Disease</w:t>
            </w:r>
            <w:r w:rsidRPr="00551190">
              <w:rPr>
                <w:rFonts w:eastAsia="Calibri" w:cs="Times New Roman"/>
                <w:noProof/>
              </w:rPr>
              <w:t>)</w:t>
            </w:r>
          </w:p>
        </w:tc>
      </w:tr>
      <w:tr w:rsidR="00611A69" w:rsidRPr="00551190" w14:paraId="4D70C00D" w14:textId="77777777" w:rsidTr="00002D34">
        <w:tc>
          <w:tcPr>
            <w:tcW w:w="1560" w:type="dxa"/>
            <w:tcBorders>
              <w:top w:val="single" w:sz="4" w:space="0" w:color="auto"/>
              <w:left w:val="single" w:sz="4" w:space="0" w:color="auto"/>
              <w:bottom w:val="single" w:sz="4" w:space="0" w:color="auto"/>
              <w:right w:val="single" w:sz="4" w:space="0" w:color="auto"/>
            </w:tcBorders>
          </w:tcPr>
          <w:p w14:paraId="76CB2BBC" w14:textId="77777777" w:rsidR="00611A69" w:rsidRPr="00551190" w:rsidRDefault="00611A69" w:rsidP="00002D34">
            <w:pPr>
              <w:tabs>
                <w:tab w:val="left" w:pos="567"/>
              </w:tabs>
              <w:spacing w:line="240" w:lineRule="auto"/>
              <w:rPr>
                <w:rFonts w:eastAsia="Calibri" w:cs="Times New Roman"/>
                <w:b/>
                <w:noProof/>
              </w:rPr>
            </w:pPr>
            <w:r w:rsidRPr="00551190">
              <w:rPr>
                <w:rFonts w:eastAsia="Calibri" w:cs="Times New Roman"/>
                <w:b/>
                <w:noProof/>
              </w:rPr>
              <w:t>Kepenų, tulžies pūslės ir latakų sutrikimai</w:t>
            </w:r>
          </w:p>
          <w:p w14:paraId="6B59D4DD" w14:textId="77777777" w:rsidR="00611A69" w:rsidRPr="00551190" w:rsidRDefault="00611A69" w:rsidP="00002D34">
            <w:pPr>
              <w:tabs>
                <w:tab w:val="left" w:pos="567"/>
              </w:tabs>
              <w:spacing w:line="240" w:lineRule="auto"/>
              <w:rPr>
                <w:rFonts w:eastAsia="Calibri" w:cs="Times New Roman"/>
                <w:b/>
                <w:noProof/>
              </w:rPr>
            </w:pPr>
          </w:p>
        </w:tc>
        <w:tc>
          <w:tcPr>
            <w:tcW w:w="1701" w:type="dxa"/>
            <w:tcBorders>
              <w:top w:val="single" w:sz="4" w:space="0" w:color="auto"/>
              <w:left w:val="single" w:sz="4" w:space="0" w:color="auto"/>
              <w:bottom w:val="single" w:sz="4" w:space="0" w:color="auto"/>
              <w:right w:val="single" w:sz="4" w:space="0" w:color="auto"/>
            </w:tcBorders>
          </w:tcPr>
          <w:p w14:paraId="70480F01" w14:textId="77777777" w:rsidR="00611A69" w:rsidRPr="00551190" w:rsidRDefault="00611A69" w:rsidP="00002D34">
            <w:pPr>
              <w:tabs>
                <w:tab w:val="left" w:pos="567"/>
              </w:tabs>
              <w:spacing w:line="240" w:lineRule="auto"/>
              <w:rPr>
                <w:rFonts w:eastAsia="Calibri" w:cs="Times New Roman"/>
                <w:noProof/>
              </w:rPr>
            </w:pPr>
          </w:p>
        </w:tc>
        <w:tc>
          <w:tcPr>
            <w:tcW w:w="2063" w:type="dxa"/>
            <w:tcBorders>
              <w:top w:val="single" w:sz="4" w:space="0" w:color="auto"/>
              <w:left w:val="single" w:sz="4" w:space="0" w:color="auto"/>
              <w:bottom w:val="single" w:sz="4" w:space="0" w:color="auto"/>
              <w:right w:val="single" w:sz="4" w:space="0" w:color="auto"/>
            </w:tcBorders>
          </w:tcPr>
          <w:p w14:paraId="177488C9" w14:textId="77777777" w:rsidR="00611A69" w:rsidRPr="00551190" w:rsidRDefault="00611A69" w:rsidP="00002D34">
            <w:pPr>
              <w:tabs>
                <w:tab w:val="left" w:pos="567"/>
              </w:tabs>
              <w:spacing w:line="240" w:lineRule="auto"/>
              <w:rPr>
                <w:rFonts w:eastAsia="Calibri" w:cs="Times New Roman"/>
                <w:noProof/>
              </w:rPr>
            </w:pPr>
            <w:r w:rsidRPr="00551190">
              <w:rPr>
                <w:rFonts w:eastAsia="Calibri" w:cs="Times New Roman"/>
                <w:noProof/>
              </w:rPr>
              <w:t>Kepenų funkcijos sutrikimas</w:t>
            </w:r>
          </w:p>
        </w:tc>
        <w:tc>
          <w:tcPr>
            <w:tcW w:w="2289" w:type="dxa"/>
            <w:tcBorders>
              <w:top w:val="single" w:sz="4" w:space="0" w:color="auto"/>
              <w:left w:val="single" w:sz="4" w:space="0" w:color="auto"/>
              <w:bottom w:val="single" w:sz="4" w:space="0" w:color="auto"/>
              <w:right w:val="single" w:sz="4" w:space="0" w:color="auto"/>
            </w:tcBorders>
          </w:tcPr>
          <w:p w14:paraId="6CB03E64" w14:textId="77777777" w:rsidR="00611A69" w:rsidRPr="00551190" w:rsidRDefault="00611A69" w:rsidP="00002D34">
            <w:pPr>
              <w:tabs>
                <w:tab w:val="left" w:pos="567"/>
              </w:tabs>
              <w:spacing w:line="240" w:lineRule="auto"/>
              <w:rPr>
                <w:rFonts w:eastAsia="Calibri" w:cs="Times New Roman"/>
                <w:noProof/>
              </w:rPr>
            </w:pPr>
            <w:bookmarkStart w:id="31" w:name="_Hlk56581600"/>
            <w:r w:rsidRPr="00551190">
              <w:rPr>
                <w:rFonts w:eastAsia="Calibri" w:cs="Times New Roman"/>
                <w:noProof/>
              </w:rPr>
              <w:t>Transaminazių</w:t>
            </w:r>
            <w:bookmarkEnd w:id="31"/>
            <w:r w:rsidRPr="00551190">
              <w:rPr>
                <w:rFonts w:eastAsia="Calibri" w:cs="Times New Roman"/>
                <w:noProof/>
              </w:rPr>
              <w:t xml:space="preserve"> aktyvumo padidėjimas</w:t>
            </w:r>
          </w:p>
        </w:tc>
        <w:tc>
          <w:tcPr>
            <w:tcW w:w="1849" w:type="dxa"/>
            <w:tcBorders>
              <w:top w:val="single" w:sz="4" w:space="0" w:color="auto"/>
              <w:left w:val="single" w:sz="4" w:space="0" w:color="auto"/>
              <w:bottom w:val="single" w:sz="4" w:space="0" w:color="auto"/>
              <w:right w:val="single" w:sz="4" w:space="0" w:color="auto"/>
            </w:tcBorders>
          </w:tcPr>
          <w:p w14:paraId="40566515" w14:textId="77777777" w:rsidR="00611A69" w:rsidRPr="00551190" w:rsidRDefault="00611A69" w:rsidP="00002D34">
            <w:pPr>
              <w:tabs>
                <w:tab w:val="left" w:pos="567"/>
              </w:tabs>
              <w:spacing w:line="240" w:lineRule="auto"/>
              <w:rPr>
                <w:rFonts w:eastAsia="Calibri" w:cs="Times New Roman"/>
                <w:noProof/>
              </w:rPr>
            </w:pPr>
          </w:p>
        </w:tc>
      </w:tr>
      <w:tr w:rsidR="00611A69" w:rsidRPr="00551190" w14:paraId="330BAFFD" w14:textId="77777777" w:rsidTr="00002D34">
        <w:tc>
          <w:tcPr>
            <w:tcW w:w="1560" w:type="dxa"/>
            <w:tcBorders>
              <w:top w:val="single" w:sz="4" w:space="0" w:color="auto"/>
              <w:left w:val="single" w:sz="4" w:space="0" w:color="auto"/>
              <w:bottom w:val="single" w:sz="4" w:space="0" w:color="auto"/>
              <w:right w:val="single" w:sz="4" w:space="0" w:color="auto"/>
            </w:tcBorders>
          </w:tcPr>
          <w:p w14:paraId="7984A25D" w14:textId="77777777" w:rsidR="00611A69" w:rsidRPr="00551190" w:rsidRDefault="00611A69" w:rsidP="00002D34">
            <w:pPr>
              <w:tabs>
                <w:tab w:val="left" w:pos="567"/>
              </w:tabs>
              <w:spacing w:line="240" w:lineRule="auto"/>
              <w:rPr>
                <w:rFonts w:eastAsia="Calibri" w:cs="Times New Roman"/>
                <w:b/>
                <w:noProof/>
              </w:rPr>
            </w:pPr>
            <w:r w:rsidRPr="00551190">
              <w:rPr>
                <w:rFonts w:eastAsia="Calibri" w:cs="Times New Roman"/>
                <w:b/>
                <w:noProof/>
              </w:rPr>
              <w:t>Odos ir poodinio audinio sutrikimai</w:t>
            </w:r>
          </w:p>
          <w:p w14:paraId="7055BC59" w14:textId="77777777" w:rsidR="00611A69" w:rsidRPr="00551190" w:rsidRDefault="00611A69" w:rsidP="00002D34">
            <w:pPr>
              <w:tabs>
                <w:tab w:val="left" w:pos="567"/>
              </w:tabs>
              <w:spacing w:line="240" w:lineRule="auto"/>
              <w:rPr>
                <w:rFonts w:eastAsia="Calibri" w:cs="Times New Roman"/>
                <w:b/>
                <w:noProof/>
              </w:rPr>
            </w:pPr>
          </w:p>
        </w:tc>
        <w:tc>
          <w:tcPr>
            <w:tcW w:w="1701" w:type="dxa"/>
            <w:tcBorders>
              <w:top w:val="single" w:sz="4" w:space="0" w:color="auto"/>
              <w:left w:val="single" w:sz="4" w:space="0" w:color="auto"/>
              <w:bottom w:val="single" w:sz="4" w:space="0" w:color="auto"/>
              <w:right w:val="single" w:sz="4" w:space="0" w:color="auto"/>
            </w:tcBorders>
          </w:tcPr>
          <w:p w14:paraId="24279832" w14:textId="77777777" w:rsidR="00611A69" w:rsidRPr="00551190" w:rsidRDefault="00611A69" w:rsidP="00002D34">
            <w:pPr>
              <w:tabs>
                <w:tab w:val="left" w:pos="567"/>
              </w:tabs>
              <w:spacing w:line="240" w:lineRule="auto"/>
              <w:rPr>
                <w:rFonts w:eastAsia="Calibri" w:cs="Times New Roman"/>
                <w:noProof/>
              </w:rPr>
            </w:pPr>
            <w:r w:rsidRPr="00551190">
              <w:rPr>
                <w:rFonts w:eastAsia="Calibri" w:cs="Times New Roman"/>
                <w:noProof/>
              </w:rPr>
              <w:t>Bėrimas</w:t>
            </w:r>
          </w:p>
          <w:p w14:paraId="1E06855E" w14:textId="77777777" w:rsidR="00611A69" w:rsidRPr="00551190" w:rsidRDefault="00611A69" w:rsidP="00002D34">
            <w:pPr>
              <w:tabs>
                <w:tab w:val="left" w:pos="567"/>
              </w:tabs>
              <w:spacing w:line="240" w:lineRule="auto"/>
              <w:rPr>
                <w:rFonts w:eastAsia="Calibri" w:cs="Times New Roman"/>
                <w:noProof/>
              </w:rPr>
            </w:pPr>
            <w:r w:rsidRPr="00551190">
              <w:rPr>
                <w:rFonts w:eastAsia="Calibri" w:cs="Times New Roman"/>
                <w:noProof/>
              </w:rPr>
              <w:t>Niežėjimas</w:t>
            </w:r>
          </w:p>
        </w:tc>
        <w:tc>
          <w:tcPr>
            <w:tcW w:w="2063" w:type="dxa"/>
            <w:tcBorders>
              <w:top w:val="single" w:sz="4" w:space="0" w:color="auto"/>
              <w:left w:val="single" w:sz="4" w:space="0" w:color="auto"/>
              <w:bottom w:val="single" w:sz="4" w:space="0" w:color="auto"/>
              <w:right w:val="single" w:sz="4" w:space="0" w:color="auto"/>
            </w:tcBorders>
          </w:tcPr>
          <w:p w14:paraId="7B371A65" w14:textId="77777777" w:rsidR="00611A69" w:rsidRPr="00551190" w:rsidRDefault="00611A69" w:rsidP="00002D34">
            <w:pPr>
              <w:tabs>
                <w:tab w:val="left" w:pos="567"/>
              </w:tabs>
              <w:spacing w:line="240" w:lineRule="auto"/>
              <w:rPr>
                <w:rFonts w:eastAsia="Calibri" w:cs="Times New Roman"/>
                <w:noProof/>
              </w:rPr>
            </w:pPr>
            <w:r w:rsidRPr="00551190">
              <w:rPr>
                <w:rFonts w:eastAsia="Calibri" w:cs="Times New Roman"/>
                <w:noProof/>
              </w:rPr>
              <w:t>Dilgėlinė</w:t>
            </w:r>
          </w:p>
        </w:tc>
        <w:tc>
          <w:tcPr>
            <w:tcW w:w="2289" w:type="dxa"/>
            <w:tcBorders>
              <w:top w:val="single" w:sz="4" w:space="0" w:color="auto"/>
              <w:left w:val="single" w:sz="4" w:space="0" w:color="auto"/>
              <w:bottom w:val="single" w:sz="4" w:space="0" w:color="auto"/>
              <w:right w:val="single" w:sz="4" w:space="0" w:color="auto"/>
            </w:tcBorders>
          </w:tcPr>
          <w:p w14:paraId="0BFC9E30" w14:textId="77777777" w:rsidR="00611A69" w:rsidRPr="00551190" w:rsidRDefault="00611A69" w:rsidP="00002D34">
            <w:pPr>
              <w:tabs>
                <w:tab w:val="left" w:pos="567"/>
              </w:tabs>
              <w:spacing w:line="240" w:lineRule="auto"/>
              <w:rPr>
                <w:rFonts w:eastAsia="Calibri" w:cs="Times New Roman"/>
                <w:noProof/>
              </w:rPr>
            </w:pPr>
          </w:p>
        </w:tc>
        <w:tc>
          <w:tcPr>
            <w:tcW w:w="1849" w:type="dxa"/>
            <w:tcBorders>
              <w:top w:val="single" w:sz="4" w:space="0" w:color="auto"/>
              <w:left w:val="single" w:sz="4" w:space="0" w:color="auto"/>
              <w:bottom w:val="single" w:sz="4" w:space="0" w:color="auto"/>
              <w:right w:val="single" w:sz="4" w:space="0" w:color="auto"/>
            </w:tcBorders>
          </w:tcPr>
          <w:p w14:paraId="754D56E6" w14:textId="77777777" w:rsidR="00611A69" w:rsidRPr="00551190" w:rsidRDefault="00611A69" w:rsidP="00002D34">
            <w:pPr>
              <w:tabs>
                <w:tab w:val="left" w:pos="567"/>
              </w:tabs>
              <w:spacing w:line="240" w:lineRule="auto"/>
              <w:rPr>
                <w:rFonts w:eastAsia="Calibri" w:cs="Times New Roman"/>
                <w:noProof/>
              </w:rPr>
            </w:pPr>
          </w:p>
        </w:tc>
      </w:tr>
      <w:tr w:rsidR="00611A69" w:rsidRPr="00551190" w14:paraId="5A63FED8" w14:textId="77777777" w:rsidTr="00002D34">
        <w:tc>
          <w:tcPr>
            <w:tcW w:w="1560" w:type="dxa"/>
            <w:tcBorders>
              <w:top w:val="single" w:sz="4" w:space="0" w:color="auto"/>
              <w:left w:val="single" w:sz="4" w:space="0" w:color="auto"/>
              <w:bottom w:val="single" w:sz="4" w:space="0" w:color="auto"/>
              <w:right w:val="single" w:sz="4" w:space="0" w:color="auto"/>
            </w:tcBorders>
          </w:tcPr>
          <w:p w14:paraId="626B4F41" w14:textId="77777777" w:rsidR="00611A69" w:rsidRPr="00551190" w:rsidRDefault="00611A69" w:rsidP="00002D34">
            <w:pPr>
              <w:tabs>
                <w:tab w:val="left" w:pos="567"/>
              </w:tabs>
              <w:spacing w:line="240" w:lineRule="auto"/>
              <w:rPr>
                <w:rFonts w:eastAsia="Calibri" w:cs="Times New Roman"/>
                <w:b/>
                <w:noProof/>
              </w:rPr>
            </w:pPr>
            <w:r w:rsidRPr="00551190">
              <w:rPr>
                <w:rFonts w:eastAsia="Calibri" w:cs="Times New Roman"/>
                <w:b/>
                <w:noProof/>
              </w:rPr>
              <w:t>Inkstų ir šlapimo takų sutrikimai</w:t>
            </w:r>
          </w:p>
          <w:p w14:paraId="49CC625B" w14:textId="77777777" w:rsidR="00611A69" w:rsidRPr="00551190" w:rsidRDefault="00611A69" w:rsidP="00002D34">
            <w:pPr>
              <w:tabs>
                <w:tab w:val="left" w:pos="567"/>
              </w:tabs>
              <w:spacing w:line="240" w:lineRule="auto"/>
              <w:rPr>
                <w:rFonts w:eastAsia="Calibri" w:cs="Times New Roman"/>
                <w:b/>
                <w:noProof/>
              </w:rPr>
            </w:pPr>
          </w:p>
        </w:tc>
        <w:tc>
          <w:tcPr>
            <w:tcW w:w="1701" w:type="dxa"/>
            <w:tcBorders>
              <w:top w:val="single" w:sz="4" w:space="0" w:color="auto"/>
              <w:left w:val="single" w:sz="4" w:space="0" w:color="auto"/>
              <w:bottom w:val="single" w:sz="4" w:space="0" w:color="auto"/>
              <w:right w:val="single" w:sz="4" w:space="0" w:color="auto"/>
            </w:tcBorders>
          </w:tcPr>
          <w:p w14:paraId="40E60C8F" w14:textId="77777777" w:rsidR="00611A69" w:rsidRPr="00551190" w:rsidRDefault="00611A69" w:rsidP="00002D34">
            <w:pPr>
              <w:tabs>
                <w:tab w:val="left" w:pos="567"/>
              </w:tabs>
              <w:spacing w:line="240" w:lineRule="auto"/>
              <w:rPr>
                <w:rFonts w:eastAsia="Calibri" w:cs="Times New Roman"/>
                <w:noProof/>
              </w:rPr>
            </w:pPr>
            <w:r w:rsidRPr="00551190">
              <w:rPr>
                <w:rFonts w:eastAsia="Calibri" w:cs="Times New Roman"/>
                <w:noProof/>
              </w:rPr>
              <w:t>Kraujavimas iš urogenitalinio trakto</w:t>
            </w:r>
          </w:p>
        </w:tc>
        <w:tc>
          <w:tcPr>
            <w:tcW w:w="2063" w:type="dxa"/>
            <w:tcBorders>
              <w:top w:val="single" w:sz="4" w:space="0" w:color="auto"/>
              <w:left w:val="single" w:sz="4" w:space="0" w:color="auto"/>
              <w:bottom w:val="single" w:sz="4" w:space="0" w:color="auto"/>
              <w:right w:val="single" w:sz="4" w:space="0" w:color="auto"/>
            </w:tcBorders>
          </w:tcPr>
          <w:p w14:paraId="547C9913" w14:textId="77777777" w:rsidR="00611A69" w:rsidRPr="00551190" w:rsidRDefault="00611A69" w:rsidP="00002D34">
            <w:pPr>
              <w:tabs>
                <w:tab w:val="left" w:pos="567"/>
              </w:tabs>
              <w:spacing w:line="240" w:lineRule="auto"/>
              <w:rPr>
                <w:rFonts w:eastAsia="Calibri" w:cs="Times New Roman"/>
                <w:noProof/>
              </w:rPr>
            </w:pPr>
          </w:p>
        </w:tc>
        <w:tc>
          <w:tcPr>
            <w:tcW w:w="2289" w:type="dxa"/>
            <w:tcBorders>
              <w:top w:val="single" w:sz="4" w:space="0" w:color="auto"/>
              <w:left w:val="single" w:sz="4" w:space="0" w:color="auto"/>
              <w:bottom w:val="single" w:sz="4" w:space="0" w:color="auto"/>
              <w:right w:val="single" w:sz="4" w:space="0" w:color="auto"/>
            </w:tcBorders>
          </w:tcPr>
          <w:p w14:paraId="4B09408C" w14:textId="77777777" w:rsidR="00611A69" w:rsidRPr="00551190" w:rsidRDefault="00611A69" w:rsidP="00002D34">
            <w:pPr>
              <w:tabs>
                <w:tab w:val="left" w:pos="567"/>
              </w:tabs>
              <w:spacing w:line="240" w:lineRule="auto"/>
              <w:rPr>
                <w:rFonts w:eastAsia="Calibri" w:cs="Times New Roman"/>
                <w:noProof/>
                <w:vertAlign w:val="superscript"/>
              </w:rPr>
            </w:pPr>
            <w:bookmarkStart w:id="32" w:name="_Hlk56581805"/>
            <w:r w:rsidRPr="00551190">
              <w:rPr>
                <w:rFonts w:eastAsia="Calibri" w:cs="Times New Roman"/>
                <w:noProof/>
              </w:rPr>
              <w:t xml:space="preserve">Inkstų funkcijos sutrikimas </w:t>
            </w:r>
            <w:r w:rsidRPr="00551190">
              <w:rPr>
                <w:rFonts w:eastAsia="Calibri" w:cs="Times New Roman"/>
                <w:noProof/>
                <w:vertAlign w:val="superscript"/>
              </w:rPr>
              <w:t xml:space="preserve">e </w:t>
            </w:r>
          </w:p>
          <w:p w14:paraId="3CFE221C" w14:textId="77777777" w:rsidR="00611A69" w:rsidRPr="00551190" w:rsidRDefault="00611A69" w:rsidP="00002D34">
            <w:pPr>
              <w:tabs>
                <w:tab w:val="left" w:pos="567"/>
              </w:tabs>
              <w:spacing w:line="240" w:lineRule="auto"/>
              <w:rPr>
                <w:rFonts w:eastAsia="Calibri" w:cs="Times New Roman"/>
                <w:noProof/>
              </w:rPr>
            </w:pPr>
            <w:r w:rsidRPr="00551190">
              <w:rPr>
                <w:rFonts w:eastAsia="Calibri" w:cs="Times New Roman"/>
                <w:noProof/>
              </w:rPr>
              <w:t xml:space="preserve">Ūmus inkstų nepakankamumas </w:t>
            </w:r>
            <w:bookmarkEnd w:id="32"/>
            <w:r w:rsidRPr="00551190">
              <w:rPr>
                <w:rFonts w:eastAsia="Calibri" w:cs="Times New Roman"/>
                <w:noProof/>
                <w:vertAlign w:val="superscript"/>
              </w:rPr>
              <w:t>e</w:t>
            </w:r>
          </w:p>
        </w:tc>
        <w:tc>
          <w:tcPr>
            <w:tcW w:w="1849" w:type="dxa"/>
            <w:tcBorders>
              <w:top w:val="single" w:sz="4" w:space="0" w:color="auto"/>
              <w:left w:val="single" w:sz="4" w:space="0" w:color="auto"/>
              <w:bottom w:val="single" w:sz="4" w:space="0" w:color="auto"/>
              <w:right w:val="single" w:sz="4" w:space="0" w:color="auto"/>
            </w:tcBorders>
          </w:tcPr>
          <w:p w14:paraId="7C6F718C" w14:textId="77777777" w:rsidR="00611A69" w:rsidRPr="00551190" w:rsidRDefault="00611A69" w:rsidP="00002D34">
            <w:pPr>
              <w:tabs>
                <w:tab w:val="left" w:pos="567"/>
              </w:tabs>
              <w:spacing w:line="240" w:lineRule="auto"/>
              <w:rPr>
                <w:rFonts w:eastAsia="Calibri" w:cs="Times New Roman"/>
                <w:noProof/>
              </w:rPr>
            </w:pPr>
          </w:p>
        </w:tc>
      </w:tr>
      <w:tr w:rsidR="00611A69" w:rsidRPr="00551190" w14:paraId="1535BAF6" w14:textId="77777777" w:rsidTr="00002D34">
        <w:tc>
          <w:tcPr>
            <w:tcW w:w="1560" w:type="dxa"/>
            <w:tcBorders>
              <w:top w:val="single" w:sz="4" w:space="0" w:color="auto"/>
              <w:left w:val="single" w:sz="4" w:space="0" w:color="auto"/>
              <w:bottom w:val="single" w:sz="4" w:space="0" w:color="auto"/>
              <w:right w:val="single" w:sz="4" w:space="0" w:color="auto"/>
            </w:tcBorders>
          </w:tcPr>
          <w:p w14:paraId="49348F64" w14:textId="77777777" w:rsidR="00611A69" w:rsidRPr="00551190" w:rsidRDefault="00611A69" w:rsidP="00002D34">
            <w:pPr>
              <w:tabs>
                <w:tab w:val="left" w:pos="567"/>
              </w:tabs>
              <w:spacing w:line="240" w:lineRule="auto"/>
              <w:rPr>
                <w:rFonts w:eastAsia="Calibri" w:cs="Times New Roman"/>
                <w:b/>
                <w:noProof/>
              </w:rPr>
            </w:pPr>
            <w:r w:rsidRPr="00551190">
              <w:rPr>
                <w:rFonts w:eastAsia="Calibri" w:cs="Times New Roman"/>
                <w:b/>
                <w:bCs/>
                <w:noProof/>
              </w:rPr>
              <w:t>Sužalojimas, apsinuodijimas ir procedūrinės komplikacijos</w:t>
            </w:r>
            <w:r w:rsidRPr="00551190">
              <w:rPr>
                <w:rFonts w:eastAsia="Calibri" w:cs="Times New Roman"/>
                <w:b/>
                <w:noProof/>
              </w:rPr>
              <w:t xml:space="preserve"> </w:t>
            </w:r>
          </w:p>
        </w:tc>
        <w:tc>
          <w:tcPr>
            <w:tcW w:w="1701" w:type="dxa"/>
            <w:tcBorders>
              <w:top w:val="single" w:sz="4" w:space="0" w:color="auto"/>
              <w:left w:val="single" w:sz="4" w:space="0" w:color="auto"/>
              <w:bottom w:val="single" w:sz="4" w:space="0" w:color="auto"/>
              <w:right w:val="single" w:sz="4" w:space="0" w:color="auto"/>
            </w:tcBorders>
          </w:tcPr>
          <w:p w14:paraId="006DD0E4" w14:textId="77777777" w:rsidR="00611A69" w:rsidRPr="00551190" w:rsidRDefault="00611A69" w:rsidP="00002D34">
            <w:pPr>
              <w:tabs>
                <w:tab w:val="left" w:pos="567"/>
              </w:tabs>
              <w:spacing w:line="240" w:lineRule="auto"/>
              <w:rPr>
                <w:rFonts w:eastAsia="Calibri" w:cs="Times New Roman"/>
                <w:noProof/>
              </w:rPr>
            </w:pPr>
            <w:r w:rsidRPr="00551190">
              <w:rPr>
                <w:rFonts w:eastAsia="Calibri" w:cs="Times New Roman"/>
                <w:noProof/>
              </w:rPr>
              <w:t>Žr. skyrių „Perdozavimas“</w:t>
            </w:r>
          </w:p>
        </w:tc>
        <w:tc>
          <w:tcPr>
            <w:tcW w:w="2063" w:type="dxa"/>
            <w:tcBorders>
              <w:top w:val="single" w:sz="4" w:space="0" w:color="auto"/>
              <w:left w:val="single" w:sz="4" w:space="0" w:color="auto"/>
              <w:bottom w:val="single" w:sz="4" w:space="0" w:color="auto"/>
              <w:right w:val="single" w:sz="4" w:space="0" w:color="auto"/>
            </w:tcBorders>
          </w:tcPr>
          <w:p w14:paraId="0FF35AFA" w14:textId="77777777" w:rsidR="00611A69" w:rsidRPr="00551190" w:rsidRDefault="00611A69" w:rsidP="00002D34">
            <w:pPr>
              <w:tabs>
                <w:tab w:val="left" w:pos="567"/>
              </w:tabs>
              <w:spacing w:line="240" w:lineRule="auto"/>
              <w:rPr>
                <w:rFonts w:eastAsia="Calibri" w:cs="Times New Roman"/>
                <w:noProof/>
              </w:rPr>
            </w:pPr>
          </w:p>
        </w:tc>
        <w:tc>
          <w:tcPr>
            <w:tcW w:w="2289" w:type="dxa"/>
            <w:tcBorders>
              <w:top w:val="single" w:sz="4" w:space="0" w:color="auto"/>
              <w:left w:val="single" w:sz="4" w:space="0" w:color="auto"/>
              <w:bottom w:val="single" w:sz="4" w:space="0" w:color="auto"/>
              <w:right w:val="single" w:sz="4" w:space="0" w:color="auto"/>
            </w:tcBorders>
          </w:tcPr>
          <w:p w14:paraId="05F5D961" w14:textId="77777777" w:rsidR="00611A69" w:rsidRPr="00551190" w:rsidRDefault="00611A69" w:rsidP="00002D34">
            <w:pPr>
              <w:tabs>
                <w:tab w:val="left" w:pos="567"/>
              </w:tabs>
              <w:spacing w:line="240" w:lineRule="auto"/>
              <w:rPr>
                <w:rFonts w:eastAsia="Calibri" w:cs="Times New Roman"/>
                <w:noProof/>
              </w:rPr>
            </w:pPr>
          </w:p>
        </w:tc>
        <w:tc>
          <w:tcPr>
            <w:tcW w:w="1849" w:type="dxa"/>
            <w:tcBorders>
              <w:top w:val="single" w:sz="4" w:space="0" w:color="auto"/>
              <w:left w:val="single" w:sz="4" w:space="0" w:color="auto"/>
              <w:bottom w:val="single" w:sz="4" w:space="0" w:color="auto"/>
              <w:right w:val="single" w:sz="4" w:space="0" w:color="auto"/>
            </w:tcBorders>
          </w:tcPr>
          <w:p w14:paraId="43A111D4" w14:textId="77777777" w:rsidR="00611A69" w:rsidRPr="00551190" w:rsidRDefault="00611A69" w:rsidP="00002D34">
            <w:pPr>
              <w:tabs>
                <w:tab w:val="left" w:pos="567"/>
              </w:tabs>
              <w:spacing w:line="240" w:lineRule="auto"/>
              <w:rPr>
                <w:rFonts w:eastAsia="Calibri" w:cs="Times New Roman"/>
                <w:noProof/>
              </w:rPr>
            </w:pPr>
          </w:p>
        </w:tc>
      </w:tr>
    </w:tbl>
    <w:p w14:paraId="49522F5B" w14:textId="77777777" w:rsidR="00611A69" w:rsidRPr="00551190" w:rsidRDefault="00611A69" w:rsidP="00611A69">
      <w:pPr>
        <w:spacing w:line="240" w:lineRule="auto"/>
        <w:rPr>
          <w:rFonts w:eastAsia="Times New Roman" w:cs="Times New Roman"/>
          <w:bCs/>
          <w:noProof/>
        </w:rPr>
      </w:pPr>
    </w:p>
    <w:p w14:paraId="70EF948A" w14:textId="77777777" w:rsidR="00611A69" w:rsidRPr="00551190" w:rsidRDefault="00611A69" w:rsidP="00611A69">
      <w:pPr>
        <w:spacing w:line="240" w:lineRule="auto"/>
        <w:rPr>
          <w:rFonts w:eastAsia="Times New Roman" w:cs="Times New Roman"/>
          <w:bCs/>
          <w:noProof/>
        </w:rPr>
      </w:pPr>
      <w:r w:rsidRPr="00551190">
        <w:rPr>
          <w:rFonts w:eastAsia="Times New Roman" w:cs="Times New Roman"/>
          <w:bCs/>
          <w:noProof/>
        </w:rPr>
        <w:lastRenderedPageBreak/>
        <w:t>*ARRIVE yra „Bayer“ remiamas klinikinis tyrimas,</w:t>
      </w:r>
      <w:r w:rsidRPr="00551190">
        <w:rPr>
          <w:rFonts w:ascii="Calibri" w:eastAsia="Calibri" w:hAnsi="Calibri" w:cs="Times New Roman"/>
          <w:noProof/>
        </w:rPr>
        <w:t xml:space="preserve"> </w:t>
      </w:r>
      <w:r w:rsidRPr="00551190">
        <w:rPr>
          <w:rFonts w:eastAsia="Times New Roman" w:cs="Times New Roman"/>
          <w:bCs/>
          <w:noProof/>
        </w:rPr>
        <w:t>kuriame dalyvavo 6270 tiriamųjų, vartojusių 100 mg acetilsalicilo rūgšties, ir 6276 tiriamųjų, vartojusių placebo. Vidutinė acetilsalicilo rūgšties ekspozicijos trukmė buvo 5,0 metai, o intervalas buvo nuo 0 iki 7 metų.</w:t>
      </w:r>
    </w:p>
    <w:p w14:paraId="32227436" w14:textId="77777777" w:rsidR="00611A69" w:rsidRPr="00551190" w:rsidRDefault="00611A69" w:rsidP="00611A69">
      <w:pPr>
        <w:spacing w:line="240" w:lineRule="auto"/>
        <w:rPr>
          <w:rFonts w:eastAsia="Times New Roman" w:cs="Times New Roman"/>
          <w:bCs/>
          <w:noProof/>
        </w:rPr>
      </w:pPr>
      <w:r w:rsidRPr="00551190">
        <w:rPr>
          <w:rFonts w:eastAsia="Times New Roman" w:cs="Times New Roman"/>
          <w:bCs/>
          <w:noProof/>
          <w:vertAlign w:val="superscript"/>
        </w:rPr>
        <w:t>a</w:t>
      </w:r>
      <w:r w:rsidRPr="00551190">
        <w:rPr>
          <w:rFonts w:eastAsia="Times New Roman" w:cs="Times New Roman"/>
          <w:bCs/>
          <w:noProof/>
        </w:rPr>
        <w:t xml:space="preserve"> Kraujavimo kontekste</w:t>
      </w:r>
    </w:p>
    <w:p w14:paraId="6ED0FBAE" w14:textId="77777777" w:rsidR="00611A69" w:rsidRPr="00551190" w:rsidRDefault="00611A69" w:rsidP="00611A69">
      <w:pPr>
        <w:spacing w:line="240" w:lineRule="auto"/>
        <w:rPr>
          <w:rFonts w:eastAsia="Times New Roman" w:cs="Times New Roman"/>
          <w:bCs/>
          <w:noProof/>
        </w:rPr>
      </w:pPr>
      <w:r w:rsidRPr="00551190">
        <w:rPr>
          <w:rFonts w:eastAsia="Times New Roman" w:cs="Times New Roman"/>
          <w:bCs/>
          <w:noProof/>
          <w:vertAlign w:val="superscript"/>
        </w:rPr>
        <w:t>b</w:t>
      </w:r>
      <w:r w:rsidRPr="00551190">
        <w:rPr>
          <w:rFonts w:eastAsia="Times New Roman" w:cs="Times New Roman"/>
          <w:bCs/>
          <w:noProof/>
        </w:rPr>
        <w:t xml:space="preserve"> Esant sunkių formų gliukozės-6-fosfatdehidrogenazės (G6PD) stokai</w:t>
      </w:r>
    </w:p>
    <w:p w14:paraId="625427A9" w14:textId="77777777" w:rsidR="00611A69" w:rsidRPr="00551190" w:rsidRDefault="00611A69" w:rsidP="00611A69">
      <w:pPr>
        <w:spacing w:line="240" w:lineRule="auto"/>
        <w:ind w:left="142" w:hanging="142"/>
        <w:rPr>
          <w:rFonts w:eastAsia="Times New Roman" w:cs="Times New Roman"/>
          <w:bCs/>
          <w:noProof/>
        </w:rPr>
      </w:pPr>
      <w:r w:rsidRPr="00551190">
        <w:rPr>
          <w:rFonts w:eastAsia="Times New Roman" w:cs="Times New Roman"/>
          <w:bCs/>
          <w:noProof/>
          <w:vertAlign w:val="superscript"/>
        </w:rPr>
        <w:t xml:space="preserve">c </w:t>
      </w:r>
      <w:r w:rsidRPr="00551190">
        <w:rPr>
          <w:rFonts w:eastAsia="Times New Roman" w:cs="Times New Roman"/>
          <w:bCs/>
          <w:noProof/>
        </w:rPr>
        <w:t>LT / mirtini atvejai buvo užregistruoti acetilsalicilo rūgšties ir placebo grupėse tuo pačiu dažniu, &lt; 0,1 proc.</w:t>
      </w:r>
    </w:p>
    <w:p w14:paraId="51827C80" w14:textId="77777777" w:rsidR="00611A69" w:rsidRPr="00551190" w:rsidRDefault="00611A69" w:rsidP="00611A69">
      <w:pPr>
        <w:spacing w:line="240" w:lineRule="auto"/>
        <w:rPr>
          <w:rFonts w:eastAsia="Times New Roman" w:cs="Times New Roman"/>
          <w:bCs/>
          <w:noProof/>
        </w:rPr>
      </w:pPr>
      <w:r w:rsidRPr="00551190">
        <w:rPr>
          <w:rFonts w:eastAsia="Times New Roman" w:cs="Times New Roman"/>
          <w:bCs/>
          <w:noProof/>
          <w:vertAlign w:val="superscript"/>
        </w:rPr>
        <w:t>d</w:t>
      </w:r>
      <w:r w:rsidRPr="00551190">
        <w:rPr>
          <w:rFonts w:eastAsia="Times New Roman" w:cs="Times New Roman"/>
          <w:bCs/>
          <w:noProof/>
        </w:rPr>
        <w:t xml:space="preserve"> Esant sunkioms alerginėms reakcijoms</w:t>
      </w:r>
    </w:p>
    <w:p w14:paraId="15EF08E1" w14:textId="77777777" w:rsidR="00611A69" w:rsidRPr="00551190" w:rsidRDefault="00611A69" w:rsidP="00611A69">
      <w:pPr>
        <w:spacing w:line="240" w:lineRule="auto"/>
        <w:rPr>
          <w:rFonts w:eastAsia="Times New Roman" w:cs="Times New Roman"/>
          <w:bCs/>
          <w:noProof/>
        </w:rPr>
      </w:pPr>
      <w:r w:rsidRPr="00551190">
        <w:rPr>
          <w:rFonts w:eastAsia="Times New Roman" w:cs="Times New Roman"/>
          <w:bCs/>
          <w:noProof/>
          <w:vertAlign w:val="superscript"/>
        </w:rPr>
        <w:t>e</w:t>
      </w:r>
      <w:r w:rsidRPr="00551190">
        <w:rPr>
          <w:rFonts w:eastAsia="Times New Roman" w:cs="Times New Roman"/>
          <w:bCs/>
          <w:noProof/>
        </w:rPr>
        <w:t xml:space="preserve"> Pacientams, kuriems </w:t>
      </w:r>
      <w:bookmarkStart w:id="33" w:name="_Hlk56581915"/>
      <w:r w:rsidRPr="00551190">
        <w:rPr>
          <w:rFonts w:eastAsia="Times New Roman" w:cs="Times New Roman"/>
          <w:bCs/>
          <w:noProof/>
        </w:rPr>
        <w:t>jau yra sutrikusi inkstų funkcija ar sutrikusi širdies ir kraujagyslių kraujotaka</w:t>
      </w:r>
      <w:bookmarkEnd w:id="33"/>
    </w:p>
    <w:p w14:paraId="3A433054" w14:textId="77777777" w:rsidR="004278B1" w:rsidRPr="00551190" w:rsidRDefault="004278B1" w:rsidP="004278B1">
      <w:pPr>
        <w:spacing w:line="240" w:lineRule="auto"/>
        <w:rPr>
          <w:rFonts w:eastAsia="Times New Roman" w:cs="Times New Roman"/>
        </w:rPr>
      </w:pPr>
    </w:p>
    <w:p w14:paraId="3EA1C947" w14:textId="77777777" w:rsidR="004278B1" w:rsidRPr="00551190" w:rsidRDefault="004278B1" w:rsidP="004278B1">
      <w:pPr>
        <w:tabs>
          <w:tab w:val="left" w:pos="567"/>
        </w:tabs>
        <w:autoSpaceDE w:val="0"/>
        <w:autoSpaceDN w:val="0"/>
        <w:adjustRightInd w:val="0"/>
        <w:spacing w:line="260" w:lineRule="exact"/>
        <w:rPr>
          <w:rFonts w:eastAsia="Times New Roman" w:cs="Times New Roman"/>
          <w:snapToGrid w:val="0"/>
          <w:u w:val="single"/>
        </w:rPr>
      </w:pPr>
      <w:r w:rsidRPr="00551190">
        <w:rPr>
          <w:rFonts w:eastAsia="Times New Roman" w:cs="Times New Roman"/>
          <w:snapToGrid w:val="0"/>
          <w:u w:val="single"/>
        </w:rPr>
        <w:t>Pranešimas apie įtariamas nepageidaujamas reakcijas</w:t>
      </w:r>
    </w:p>
    <w:p w14:paraId="13F18FD2" w14:textId="77777777" w:rsidR="00A57192" w:rsidRPr="00551190" w:rsidRDefault="004278B1" w:rsidP="00A57192">
      <w:pPr>
        <w:tabs>
          <w:tab w:val="left" w:pos="567"/>
        </w:tabs>
        <w:autoSpaceDE w:val="0"/>
        <w:autoSpaceDN w:val="0"/>
        <w:adjustRightInd w:val="0"/>
        <w:spacing w:line="260" w:lineRule="exact"/>
        <w:jc w:val="both"/>
        <w:rPr>
          <w:rFonts w:eastAsia="Times New Roman" w:cs="Times New Roman"/>
          <w:noProof/>
          <w:snapToGrid w:val="0"/>
          <w:szCs w:val="24"/>
        </w:rPr>
      </w:pPr>
      <w:r w:rsidRPr="00551190">
        <w:rPr>
          <w:rFonts w:cs="Times New Roman"/>
          <w:szCs w:val="24"/>
        </w:rPr>
        <w:t xml:space="preserve">Svarbu pranešti apie įtariamas nepageidaujamas reakcijas, pastebėtas po vaistinio preparato registracijos, nes tai leidžia nuolat stebėti vaistinio preparato naudos ir rizikos santykį. </w:t>
      </w:r>
      <w:r w:rsidR="00A57192" w:rsidRPr="00551190">
        <w:rPr>
          <w:rFonts w:eastAsia="Times New Roman" w:cs="Times New Roman"/>
          <w:noProof/>
          <w:snapToGrid w:val="0"/>
          <w:szCs w:val="24"/>
        </w:rPr>
        <w:t xml:space="preserve">Sveikatos priežiūros ar farmacijos specialistai turi pranešti apie bet kokias įtariamas nepageidaujamas reakcijas, tiesiogiai užpildę pranešimo formą internetu Tarnybos Vaistinių preparatų informacinėje sistemoje </w:t>
      </w:r>
      <w:hyperlink r:id="rId12" w:history="1">
        <w:r w:rsidR="00A57192" w:rsidRPr="00551190">
          <w:rPr>
            <w:rFonts w:eastAsia="Times New Roman" w:cs="Times New Roman"/>
            <w:noProof/>
            <w:snapToGrid w:val="0"/>
            <w:color w:val="0000FF"/>
            <w:szCs w:val="24"/>
            <w:u w:val="single"/>
          </w:rPr>
          <w:t>https://vapris.vvkt.lt/vvkt-web/public/nrvSpecialist</w:t>
        </w:r>
      </w:hyperlink>
      <w:r w:rsidR="00A57192" w:rsidRPr="00551190">
        <w:rPr>
          <w:rFonts w:eastAsia="Times New Roman" w:cs="Times New Roman"/>
          <w:noProof/>
          <w:snapToGrid w:val="0"/>
          <w:szCs w:val="24"/>
        </w:rPr>
        <w:t xml:space="preserve"> arba užpildę Sveikatos priežiūros ar farmacijos specialisto pranešimo apie įtariamą nepageidaujamą reakciją (ĮNR) formą, kuri skelbiama </w:t>
      </w:r>
      <w:hyperlink r:id="rId13" w:history="1">
        <w:r w:rsidR="00A57192" w:rsidRPr="00551190">
          <w:rPr>
            <w:rFonts w:eastAsia="Times New Roman" w:cs="Times New Roman"/>
            <w:noProof/>
            <w:snapToGrid w:val="0"/>
            <w:color w:val="0000FF"/>
            <w:szCs w:val="24"/>
            <w:u w:val="single"/>
          </w:rPr>
          <w:t>https://www.vvkt.lt/index.php?1399030386</w:t>
        </w:r>
      </w:hyperlink>
      <w:r w:rsidR="00A57192" w:rsidRPr="00551190">
        <w:rPr>
          <w:rFonts w:eastAsia="Times New Roman" w:cs="Times New Roman"/>
          <w:noProof/>
          <w:snapToGrid w:val="0"/>
          <w:szCs w:val="24"/>
        </w:rPr>
        <w:t>, ir atsiųsti elektroniniu paštu (adresu NepageidaujamaR@vvkt.lt).</w:t>
      </w:r>
    </w:p>
    <w:p w14:paraId="03BE7D01" w14:textId="77777777" w:rsidR="004278B1" w:rsidRPr="00551190" w:rsidRDefault="004278B1" w:rsidP="004278B1">
      <w:pPr>
        <w:spacing w:line="240" w:lineRule="auto"/>
        <w:rPr>
          <w:rFonts w:eastAsia="Times New Roman" w:cs="Times New Roman"/>
        </w:rPr>
      </w:pPr>
    </w:p>
    <w:p w14:paraId="3DCE36ED" w14:textId="77777777" w:rsidR="004278B1" w:rsidRPr="00551190" w:rsidRDefault="004278B1" w:rsidP="004278B1">
      <w:pPr>
        <w:spacing w:line="240" w:lineRule="auto"/>
        <w:ind w:left="540" w:hanging="540"/>
        <w:rPr>
          <w:rFonts w:eastAsia="Times New Roman" w:cs="Times New Roman"/>
          <w:b/>
        </w:rPr>
      </w:pPr>
      <w:bookmarkStart w:id="34" w:name="_Toc129243110"/>
      <w:bookmarkStart w:id="35" w:name="_Toc129243235"/>
      <w:bookmarkStart w:id="36" w:name="OLE_LINK1"/>
      <w:r w:rsidRPr="00551190">
        <w:rPr>
          <w:rFonts w:eastAsia="Times New Roman" w:cs="Times New Roman"/>
          <w:b/>
        </w:rPr>
        <w:t>4.9</w:t>
      </w:r>
      <w:r w:rsidRPr="00551190">
        <w:rPr>
          <w:rFonts w:eastAsia="Times New Roman" w:cs="Times New Roman"/>
          <w:b/>
        </w:rPr>
        <w:tab/>
        <w:t>Perdozavimas</w:t>
      </w:r>
      <w:bookmarkEnd w:id="34"/>
      <w:bookmarkEnd w:id="35"/>
    </w:p>
    <w:bookmarkEnd w:id="36"/>
    <w:p w14:paraId="2B1DF857" w14:textId="77777777" w:rsidR="004278B1" w:rsidRPr="00551190" w:rsidRDefault="004278B1" w:rsidP="004278B1">
      <w:pPr>
        <w:spacing w:line="240" w:lineRule="auto"/>
        <w:rPr>
          <w:rFonts w:eastAsia="Times New Roman" w:cs="Times New Roman"/>
        </w:rPr>
      </w:pPr>
    </w:p>
    <w:p w14:paraId="37CCFE11" w14:textId="77777777" w:rsidR="004278B1" w:rsidRPr="00551190" w:rsidRDefault="004278B1" w:rsidP="004278B1">
      <w:pPr>
        <w:spacing w:line="240" w:lineRule="auto"/>
        <w:rPr>
          <w:rFonts w:eastAsia="Times New Roman" w:cs="Times New Roman"/>
        </w:rPr>
      </w:pPr>
      <w:r w:rsidRPr="00551190">
        <w:rPr>
          <w:rFonts w:eastAsia="Times New Roman" w:cs="Times New Roman"/>
        </w:rPr>
        <w:t>Dėl ilgalaikio su gydymu susijusio vartojimo ir gyvybei pavojingo ūminio apsinuodijimo (perdozavimo), kuris gali pasireikšti vaikui atsitiktinai išgėrus vaistinio preparato arba sąmoningai apsinuodijus, gali pasireikšti salicilatų toksinis poveikis (ilgiau kaip 2 dienas vartota &gt; 100 mg/kg paros dozė gali sukelti toksinį poveikį).</w:t>
      </w:r>
    </w:p>
    <w:p w14:paraId="4E3BB18F" w14:textId="77777777" w:rsidR="004278B1" w:rsidRPr="00551190" w:rsidRDefault="004278B1" w:rsidP="004278B1">
      <w:pPr>
        <w:spacing w:line="240" w:lineRule="auto"/>
        <w:rPr>
          <w:rFonts w:eastAsia="Times New Roman" w:cs="Times New Roman"/>
        </w:rPr>
      </w:pPr>
    </w:p>
    <w:p w14:paraId="63179D8E" w14:textId="7AC7B408" w:rsidR="004278B1" w:rsidRPr="00551190" w:rsidRDefault="004278B1" w:rsidP="004278B1">
      <w:pPr>
        <w:spacing w:line="240" w:lineRule="auto"/>
        <w:rPr>
          <w:rFonts w:eastAsia="Times New Roman" w:cs="Times New Roman"/>
        </w:rPr>
      </w:pPr>
      <w:r w:rsidRPr="00551190">
        <w:rPr>
          <w:rFonts w:eastAsia="Times New Roman" w:cs="Times New Roman"/>
        </w:rPr>
        <w:t xml:space="preserve">Lėtinis apsinuodijimas </w:t>
      </w:r>
      <w:proofErr w:type="spellStart"/>
      <w:r w:rsidRPr="00551190">
        <w:rPr>
          <w:rFonts w:eastAsia="Times New Roman" w:cs="Times New Roman"/>
        </w:rPr>
        <w:t>salicilatais</w:t>
      </w:r>
      <w:proofErr w:type="spellEnd"/>
      <w:r w:rsidRPr="00551190">
        <w:rPr>
          <w:rFonts w:eastAsia="Times New Roman" w:cs="Times New Roman"/>
        </w:rPr>
        <w:t xml:space="preserve"> gali būti užmaskuotas, nes požymiai ir simptomai yra nespecifiniai. Lengvas lėtinis apsinuodijimas </w:t>
      </w:r>
      <w:proofErr w:type="spellStart"/>
      <w:r w:rsidRPr="00551190">
        <w:rPr>
          <w:rFonts w:eastAsia="Times New Roman" w:cs="Times New Roman"/>
        </w:rPr>
        <w:t>salicilatais</w:t>
      </w:r>
      <w:proofErr w:type="spellEnd"/>
      <w:r w:rsidRPr="00551190">
        <w:rPr>
          <w:rFonts w:eastAsia="Times New Roman" w:cs="Times New Roman"/>
        </w:rPr>
        <w:t xml:space="preserve"> ar </w:t>
      </w:r>
      <w:proofErr w:type="spellStart"/>
      <w:r w:rsidRPr="00551190">
        <w:rPr>
          <w:rFonts w:eastAsia="Times New Roman" w:cs="Times New Roman"/>
        </w:rPr>
        <w:t>salicilizmas</w:t>
      </w:r>
      <w:proofErr w:type="spellEnd"/>
      <w:r w:rsidRPr="00551190">
        <w:rPr>
          <w:rFonts w:eastAsia="Times New Roman" w:cs="Times New Roman"/>
        </w:rPr>
        <w:t xml:space="preserve"> paprastai pasireiškia tik po ilgalaikio didelių dozių vartojimo. Gali pasireikšti tokie simptomai: galvos svaigimas, galvos sukimasis, spengimas ausyse, prikurtimas, prakaitavimas, pykinimas ir vėmimas, galvos skausmas ir sumišimas, kuriuos galima sureguliuoti, sumažinus dozę. Spengimas ausyse gali pasireikšti, kai vaistinio preparato koncentracija plazmoje yra nuo 150 iki 300 </w:t>
      </w:r>
      <w:r w:rsidR="00F428F0" w:rsidRPr="00551190">
        <w:rPr>
          <w:rFonts w:eastAsia="Times New Roman" w:cs="Times New Roman"/>
        </w:rPr>
        <w:t>µg</w:t>
      </w:r>
      <w:r w:rsidRPr="00551190">
        <w:rPr>
          <w:rFonts w:eastAsia="Times New Roman" w:cs="Times New Roman"/>
        </w:rPr>
        <w:t>/ml. Sunkesnių reiškinių atsiranda, kai koncentracija plazmoje didesnė kaip 300 </w:t>
      </w:r>
      <w:r w:rsidR="00F428F0" w:rsidRPr="00551190">
        <w:rPr>
          <w:rFonts w:eastAsia="Times New Roman" w:cs="Times New Roman"/>
        </w:rPr>
        <w:t>µg</w:t>
      </w:r>
      <w:r w:rsidRPr="00551190">
        <w:rPr>
          <w:rFonts w:eastAsia="Times New Roman" w:cs="Times New Roman"/>
        </w:rPr>
        <w:t>/ml.</w:t>
      </w:r>
    </w:p>
    <w:p w14:paraId="1C042BED" w14:textId="77777777" w:rsidR="004278B1" w:rsidRPr="00551190" w:rsidRDefault="004278B1" w:rsidP="004278B1">
      <w:pPr>
        <w:spacing w:line="240" w:lineRule="auto"/>
        <w:rPr>
          <w:rFonts w:eastAsia="Times New Roman" w:cs="Times New Roman"/>
        </w:rPr>
      </w:pPr>
    </w:p>
    <w:p w14:paraId="6715E6AE" w14:textId="25475FED" w:rsidR="004278B1" w:rsidRPr="00551190" w:rsidRDefault="004278B1" w:rsidP="004278B1">
      <w:pPr>
        <w:spacing w:line="240" w:lineRule="auto"/>
        <w:rPr>
          <w:rFonts w:eastAsia="Times New Roman" w:cs="Times New Roman"/>
        </w:rPr>
      </w:pPr>
      <w:r w:rsidRPr="00551190">
        <w:rPr>
          <w:rFonts w:eastAsia="Times New Roman" w:cs="Times New Roman"/>
        </w:rPr>
        <w:t xml:space="preserve">Pagrindinis ūminio perdozavimo požymis yra sunkus rūgščių ir šarmų pusiausvyros sutrikimas, kuris gali skirtis priklausomai nuo apsinuodijimo trukmės ir sunkumo. Vaikams dažniausiai pasireiškia </w:t>
      </w:r>
      <w:proofErr w:type="spellStart"/>
      <w:r w:rsidRPr="00551190">
        <w:rPr>
          <w:rFonts w:eastAsia="Times New Roman" w:cs="Times New Roman"/>
        </w:rPr>
        <w:t>metabolinė</w:t>
      </w:r>
      <w:proofErr w:type="spellEnd"/>
      <w:r w:rsidRPr="00551190">
        <w:rPr>
          <w:rFonts w:eastAsia="Times New Roman" w:cs="Times New Roman"/>
        </w:rPr>
        <w:t xml:space="preserve"> </w:t>
      </w:r>
      <w:proofErr w:type="spellStart"/>
      <w:r w:rsidRPr="00551190">
        <w:rPr>
          <w:rFonts w:eastAsia="Times New Roman" w:cs="Times New Roman"/>
        </w:rPr>
        <w:t>acidozė</w:t>
      </w:r>
      <w:proofErr w:type="spellEnd"/>
      <w:r w:rsidRPr="00551190">
        <w:rPr>
          <w:rFonts w:eastAsia="Times New Roman" w:cs="Times New Roman"/>
        </w:rPr>
        <w:t xml:space="preserve">. Apsinuodijimo sunkumo vien pagal koncentraciją plazmoje nustatyti negalima. Acetilsalicilo rūgšties absorbcija gali būti uždelsta dėl ilgai trunkančio skrandžio išsituštinimo, </w:t>
      </w:r>
      <w:proofErr w:type="spellStart"/>
      <w:r w:rsidRPr="00551190">
        <w:rPr>
          <w:rFonts w:eastAsia="Times New Roman" w:cs="Times New Roman"/>
        </w:rPr>
        <w:t>konkrementų</w:t>
      </w:r>
      <w:proofErr w:type="spellEnd"/>
      <w:r w:rsidRPr="00551190">
        <w:rPr>
          <w:rFonts w:eastAsia="Times New Roman" w:cs="Times New Roman"/>
        </w:rPr>
        <w:t xml:space="preserve"> susiformavimo skrandyje arba nurijus skrandyje neirią vaistinio preparato </w:t>
      </w:r>
      <w:r w:rsidR="00F428F0" w:rsidRPr="00551190">
        <w:rPr>
          <w:rFonts w:eastAsia="Times New Roman" w:cs="Times New Roman"/>
        </w:rPr>
        <w:t xml:space="preserve">farmacinę </w:t>
      </w:r>
      <w:r w:rsidRPr="00551190">
        <w:rPr>
          <w:rFonts w:eastAsia="Times New Roman" w:cs="Times New Roman"/>
        </w:rPr>
        <w:t xml:space="preserve">formą. Apsinuodijimo acetilsalicilo rūgštimi gydymas priklauso nuo nuryto vaistinio preparato kiekio, išgėrimo laiko, klinikinių simptomų bei įprastos apsinuodijimo gydymo metodikos. Svarbiausios taikomos priemonės turi būti vaistinio preparato </w:t>
      </w:r>
      <w:r w:rsidR="00A57192" w:rsidRPr="00551190">
        <w:rPr>
          <w:rFonts w:eastAsia="Times New Roman" w:cs="Times New Roman"/>
        </w:rPr>
        <w:t xml:space="preserve">šalinimo </w:t>
      </w:r>
      <w:r w:rsidRPr="00551190">
        <w:rPr>
          <w:rFonts w:eastAsia="Times New Roman" w:cs="Times New Roman"/>
        </w:rPr>
        <w:t>skatinimas, elektrolitų pusiausvyros bei rūgščių ir šarmų apykaitos normalizavimas.</w:t>
      </w:r>
    </w:p>
    <w:p w14:paraId="4E3F9B45" w14:textId="77777777" w:rsidR="004278B1" w:rsidRPr="00551190" w:rsidRDefault="004278B1" w:rsidP="004278B1">
      <w:pPr>
        <w:spacing w:line="240" w:lineRule="auto"/>
        <w:rPr>
          <w:rFonts w:eastAsia="Times New Roman" w:cs="Times New Roman"/>
        </w:rPr>
      </w:pPr>
    </w:p>
    <w:p w14:paraId="79347BC8" w14:textId="77777777" w:rsidR="004278B1" w:rsidRPr="00551190" w:rsidRDefault="004278B1" w:rsidP="004278B1">
      <w:pPr>
        <w:spacing w:line="240" w:lineRule="auto"/>
        <w:rPr>
          <w:rFonts w:eastAsia="Times New Roman" w:cs="Times New Roman"/>
        </w:rPr>
      </w:pPr>
      <w:r w:rsidRPr="00551190">
        <w:rPr>
          <w:rFonts w:eastAsia="Times New Roman" w:cs="Times New Roman"/>
        </w:rPr>
        <w:t xml:space="preserve">Dėl įvairialypio </w:t>
      </w:r>
      <w:proofErr w:type="spellStart"/>
      <w:r w:rsidRPr="00551190">
        <w:rPr>
          <w:rFonts w:eastAsia="Times New Roman" w:cs="Times New Roman"/>
        </w:rPr>
        <w:t>patofiziologinio</w:t>
      </w:r>
      <w:proofErr w:type="spellEnd"/>
      <w:r w:rsidRPr="00551190">
        <w:rPr>
          <w:rFonts w:eastAsia="Times New Roman" w:cs="Times New Roman"/>
        </w:rPr>
        <w:t xml:space="preserve"> apsinuodijimo </w:t>
      </w:r>
      <w:proofErr w:type="spellStart"/>
      <w:r w:rsidRPr="00551190">
        <w:rPr>
          <w:rFonts w:eastAsia="Times New Roman" w:cs="Times New Roman"/>
        </w:rPr>
        <w:t>salicilatais</w:t>
      </w:r>
      <w:proofErr w:type="spellEnd"/>
      <w:r w:rsidRPr="00551190">
        <w:rPr>
          <w:rFonts w:eastAsia="Times New Roman" w:cs="Times New Roman"/>
        </w:rPr>
        <w:t xml:space="preserve"> poveikio gali būti išvardytų požymių ir simptomų bei nustatyti tyrimų duomenys</w:t>
      </w:r>
    </w:p>
    <w:p w14:paraId="6D7DA010" w14:textId="77777777" w:rsidR="004278B1" w:rsidRPr="00551190" w:rsidRDefault="004278B1" w:rsidP="004278B1">
      <w:pPr>
        <w:spacing w:line="240" w:lineRule="auto"/>
        <w:rPr>
          <w:rFonts w:eastAsia="Times New Roman" w:cs="Times New Roman"/>
        </w:rPr>
      </w:pPr>
    </w:p>
    <w:tbl>
      <w:tblPr>
        <w:tblW w:w="49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2845"/>
        <w:gridCol w:w="2930"/>
      </w:tblGrid>
      <w:tr w:rsidR="004278B1" w:rsidRPr="00551190" w14:paraId="5C2F1906" w14:textId="77777777" w:rsidTr="000E5161">
        <w:tc>
          <w:tcPr>
            <w:tcW w:w="1835" w:type="pct"/>
          </w:tcPr>
          <w:p w14:paraId="0772821F" w14:textId="77777777" w:rsidR="004278B1" w:rsidRPr="00551190" w:rsidRDefault="004278B1" w:rsidP="000E5161">
            <w:pPr>
              <w:spacing w:after="220" w:line="240" w:lineRule="auto"/>
              <w:rPr>
                <w:rFonts w:eastAsia="Times New Roman" w:cs="Times New Roman"/>
                <w:i/>
                <w:snapToGrid w:val="0"/>
              </w:rPr>
            </w:pPr>
            <w:r w:rsidRPr="00551190">
              <w:rPr>
                <w:rFonts w:eastAsia="Times New Roman" w:cs="Times New Roman"/>
                <w:i/>
                <w:snapToGrid w:val="0"/>
              </w:rPr>
              <w:t>Požymiai ir simptomai</w:t>
            </w:r>
          </w:p>
        </w:tc>
        <w:tc>
          <w:tcPr>
            <w:tcW w:w="1559" w:type="pct"/>
          </w:tcPr>
          <w:p w14:paraId="4EF69FED" w14:textId="77777777" w:rsidR="004278B1" w:rsidRPr="00551190" w:rsidRDefault="004278B1" w:rsidP="000E5161">
            <w:pPr>
              <w:spacing w:after="220" w:line="240" w:lineRule="auto"/>
              <w:rPr>
                <w:rFonts w:eastAsia="Times New Roman" w:cs="Times New Roman"/>
                <w:i/>
                <w:snapToGrid w:val="0"/>
              </w:rPr>
            </w:pPr>
            <w:r w:rsidRPr="00551190">
              <w:rPr>
                <w:rFonts w:eastAsia="Times New Roman" w:cs="Times New Roman"/>
                <w:i/>
                <w:snapToGrid w:val="0"/>
              </w:rPr>
              <w:t>Tyrimų duomenys</w:t>
            </w:r>
          </w:p>
        </w:tc>
        <w:tc>
          <w:tcPr>
            <w:tcW w:w="1606" w:type="pct"/>
          </w:tcPr>
          <w:p w14:paraId="66621792" w14:textId="77777777" w:rsidR="004278B1" w:rsidRPr="00551190" w:rsidRDefault="004278B1" w:rsidP="000E5161">
            <w:pPr>
              <w:spacing w:after="220" w:line="240" w:lineRule="auto"/>
              <w:rPr>
                <w:rFonts w:eastAsia="Times New Roman" w:cs="Times New Roman"/>
                <w:i/>
                <w:snapToGrid w:val="0"/>
              </w:rPr>
            </w:pPr>
            <w:r w:rsidRPr="00551190">
              <w:rPr>
                <w:rFonts w:eastAsia="Times New Roman" w:cs="Times New Roman"/>
                <w:i/>
                <w:snapToGrid w:val="0"/>
              </w:rPr>
              <w:t>Gydomosios priemonės</w:t>
            </w:r>
          </w:p>
        </w:tc>
      </w:tr>
      <w:tr w:rsidR="004278B1" w:rsidRPr="00551190" w14:paraId="29B96C61" w14:textId="77777777" w:rsidTr="000E5161">
        <w:tc>
          <w:tcPr>
            <w:tcW w:w="1835" w:type="pct"/>
          </w:tcPr>
          <w:p w14:paraId="15DFE4FB" w14:textId="77777777" w:rsidR="004278B1" w:rsidRPr="00551190" w:rsidRDefault="004278B1" w:rsidP="000E5161">
            <w:pPr>
              <w:autoSpaceDE w:val="0"/>
              <w:autoSpaceDN w:val="0"/>
              <w:adjustRightInd w:val="0"/>
              <w:spacing w:line="240" w:lineRule="auto"/>
              <w:rPr>
                <w:rFonts w:eastAsia="Times New Roman" w:cs="Times New Roman"/>
                <w:bCs/>
                <w:snapToGrid w:val="0"/>
              </w:rPr>
            </w:pPr>
            <w:r w:rsidRPr="00551190">
              <w:rPr>
                <w:rFonts w:eastAsia="Times New Roman" w:cs="Times New Roman"/>
                <w:bCs/>
                <w:snapToGrid w:val="0"/>
              </w:rPr>
              <w:t>Lengvas ar vidutinio sunkumo apsinuodijimas</w:t>
            </w:r>
          </w:p>
          <w:p w14:paraId="496036F1" w14:textId="77777777" w:rsidR="004278B1" w:rsidRPr="00551190" w:rsidRDefault="004278B1" w:rsidP="000E5161">
            <w:pPr>
              <w:spacing w:line="240" w:lineRule="auto"/>
              <w:rPr>
                <w:rFonts w:eastAsia="Times New Roman" w:cs="Times New Roman"/>
                <w:snapToGrid w:val="0"/>
              </w:rPr>
            </w:pPr>
          </w:p>
        </w:tc>
        <w:tc>
          <w:tcPr>
            <w:tcW w:w="1559" w:type="pct"/>
          </w:tcPr>
          <w:p w14:paraId="0B289984" w14:textId="77777777" w:rsidR="004278B1" w:rsidRPr="00551190" w:rsidRDefault="004278B1" w:rsidP="000E5161">
            <w:pPr>
              <w:spacing w:line="240" w:lineRule="auto"/>
              <w:rPr>
                <w:rFonts w:eastAsia="Times New Roman" w:cs="Times New Roman"/>
                <w:snapToGrid w:val="0"/>
              </w:rPr>
            </w:pPr>
          </w:p>
        </w:tc>
        <w:tc>
          <w:tcPr>
            <w:tcW w:w="1606" w:type="pct"/>
          </w:tcPr>
          <w:p w14:paraId="2F9607E3" w14:textId="77777777" w:rsidR="004278B1" w:rsidRPr="00551190" w:rsidRDefault="004278B1" w:rsidP="000E5161">
            <w:pPr>
              <w:spacing w:line="240" w:lineRule="auto"/>
              <w:rPr>
                <w:rFonts w:eastAsia="Times New Roman" w:cs="Times New Roman"/>
                <w:snapToGrid w:val="0"/>
              </w:rPr>
            </w:pPr>
            <w:r w:rsidRPr="00551190">
              <w:rPr>
                <w:rFonts w:eastAsia="Times New Roman" w:cs="Times New Roman"/>
                <w:snapToGrid w:val="0"/>
              </w:rPr>
              <w:t>Skrandžio plovimas, pakartotinis aktyvintosios anglies vartojimas, forsuota šarminta diurezė</w:t>
            </w:r>
          </w:p>
        </w:tc>
      </w:tr>
      <w:tr w:rsidR="004278B1" w:rsidRPr="00551190" w14:paraId="20BC7162" w14:textId="77777777" w:rsidTr="000E5161">
        <w:tc>
          <w:tcPr>
            <w:tcW w:w="1835" w:type="pct"/>
          </w:tcPr>
          <w:p w14:paraId="497F81B5" w14:textId="77777777" w:rsidR="004278B1" w:rsidRPr="00551190" w:rsidRDefault="004278B1" w:rsidP="000E5161">
            <w:pPr>
              <w:spacing w:line="240" w:lineRule="auto"/>
              <w:rPr>
                <w:rFonts w:eastAsia="Times New Roman" w:cs="Times New Roman"/>
                <w:snapToGrid w:val="0"/>
              </w:rPr>
            </w:pPr>
            <w:r w:rsidRPr="00551190">
              <w:rPr>
                <w:rFonts w:eastAsia="Times New Roman" w:cs="Times New Roman"/>
                <w:snapToGrid w:val="0"/>
              </w:rPr>
              <w:t xml:space="preserve">Dažnas alsavimas, </w:t>
            </w:r>
            <w:proofErr w:type="spellStart"/>
            <w:r w:rsidRPr="00551190">
              <w:rPr>
                <w:rFonts w:eastAsia="Times New Roman" w:cs="Times New Roman"/>
                <w:snapToGrid w:val="0"/>
              </w:rPr>
              <w:t>hiperventiliacija</w:t>
            </w:r>
            <w:proofErr w:type="spellEnd"/>
            <w:r w:rsidRPr="00551190">
              <w:rPr>
                <w:rFonts w:eastAsia="Times New Roman" w:cs="Times New Roman"/>
                <w:snapToGrid w:val="0"/>
              </w:rPr>
              <w:t xml:space="preserve">, respiratorinė </w:t>
            </w:r>
            <w:proofErr w:type="spellStart"/>
            <w:r w:rsidRPr="00551190">
              <w:rPr>
                <w:rFonts w:eastAsia="Times New Roman" w:cs="Times New Roman"/>
                <w:snapToGrid w:val="0"/>
              </w:rPr>
              <w:t>alkalozė</w:t>
            </w:r>
            <w:proofErr w:type="spellEnd"/>
          </w:p>
        </w:tc>
        <w:tc>
          <w:tcPr>
            <w:tcW w:w="1559" w:type="pct"/>
          </w:tcPr>
          <w:p w14:paraId="3B9FC6A2" w14:textId="77777777" w:rsidR="004278B1" w:rsidRPr="00551190" w:rsidRDefault="004278B1" w:rsidP="000E5161">
            <w:pPr>
              <w:autoSpaceDE w:val="0"/>
              <w:autoSpaceDN w:val="0"/>
              <w:adjustRightInd w:val="0"/>
              <w:spacing w:line="240" w:lineRule="auto"/>
              <w:rPr>
                <w:rFonts w:eastAsia="Times New Roman" w:cs="Times New Roman"/>
                <w:snapToGrid w:val="0"/>
              </w:rPr>
            </w:pPr>
            <w:proofErr w:type="spellStart"/>
            <w:r w:rsidRPr="00551190">
              <w:rPr>
                <w:rFonts w:eastAsia="Times New Roman" w:cs="Times New Roman"/>
                <w:snapToGrid w:val="0"/>
              </w:rPr>
              <w:t>Alkaliemija</w:t>
            </w:r>
            <w:proofErr w:type="spellEnd"/>
            <w:r w:rsidRPr="00551190">
              <w:rPr>
                <w:rFonts w:eastAsia="Times New Roman" w:cs="Times New Roman"/>
                <w:snapToGrid w:val="0"/>
              </w:rPr>
              <w:t xml:space="preserve">, </w:t>
            </w:r>
            <w:proofErr w:type="spellStart"/>
            <w:r w:rsidRPr="00551190">
              <w:rPr>
                <w:rFonts w:eastAsia="Times New Roman" w:cs="Times New Roman"/>
                <w:snapToGrid w:val="0"/>
              </w:rPr>
              <w:t>alkaliurija</w:t>
            </w:r>
            <w:proofErr w:type="spellEnd"/>
          </w:p>
          <w:p w14:paraId="7B94126F" w14:textId="77777777" w:rsidR="004278B1" w:rsidRPr="00551190" w:rsidRDefault="004278B1" w:rsidP="000E5161">
            <w:pPr>
              <w:spacing w:line="240" w:lineRule="auto"/>
              <w:rPr>
                <w:rFonts w:eastAsia="Times New Roman" w:cs="Times New Roman"/>
                <w:snapToGrid w:val="0"/>
              </w:rPr>
            </w:pPr>
          </w:p>
        </w:tc>
        <w:tc>
          <w:tcPr>
            <w:tcW w:w="1606" w:type="pct"/>
          </w:tcPr>
          <w:p w14:paraId="7A942781" w14:textId="77777777" w:rsidR="004278B1" w:rsidRPr="00551190" w:rsidRDefault="004278B1" w:rsidP="000E5161">
            <w:pPr>
              <w:spacing w:line="240" w:lineRule="auto"/>
              <w:rPr>
                <w:rFonts w:eastAsia="Times New Roman" w:cs="Times New Roman"/>
                <w:snapToGrid w:val="0"/>
              </w:rPr>
            </w:pPr>
            <w:r w:rsidRPr="00551190">
              <w:rPr>
                <w:rFonts w:eastAsia="Times New Roman" w:cs="Times New Roman"/>
                <w:snapToGrid w:val="0"/>
              </w:rPr>
              <w:t>Skysčių ir elektrolitų vartojimas</w:t>
            </w:r>
          </w:p>
        </w:tc>
      </w:tr>
      <w:tr w:rsidR="004278B1" w:rsidRPr="00551190" w14:paraId="448CDF33" w14:textId="77777777" w:rsidTr="000E5161">
        <w:tc>
          <w:tcPr>
            <w:tcW w:w="1835" w:type="pct"/>
          </w:tcPr>
          <w:p w14:paraId="78567744" w14:textId="77777777" w:rsidR="004278B1" w:rsidRPr="00551190" w:rsidRDefault="004278B1" w:rsidP="000E5161">
            <w:pPr>
              <w:autoSpaceDE w:val="0"/>
              <w:autoSpaceDN w:val="0"/>
              <w:adjustRightInd w:val="0"/>
              <w:spacing w:line="240" w:lineRule="auto"/>
              <w:rPr>
                <w:rFonts w:eastAsia="Times New Roman" w:cs="Times New Roman"/>
                <w:snapToGrid w:val="0"/>
              </w:rPr>
            </w:pPr>
            <w:r w:rsidRPr="00551190">
              <w:rPr>
                <w:rFonts w:eastAsia="Times New Roman" w:cs="Times New Roman"/>
                <w:snapToGrid w:val="0"/>
              </w:rPr>
              <w:lastRenderedPageBreak/>
              <w:t xml:space="preserve">Prakaitavimas </w:t>
            </w:r>
          </w:p>
        </w:tc>
        <w:tc>
          <w:tcPr>
            <w:tcW w:w="1559" w:type="pct"/>
          </w:tcPr>
          <w:p w14:paraId="282A7486" w14:textId="77777777" w:rsidR="004278B1" w:rsidRPr="00551190" w:rsidRDefault="004278B1" w:rsidP="000E5161">
            <w:pPr>
              <w:spacing w:line="240" w:lineRule="auto"/>
              <w:rPr>
                <w:rFonts w:eastAsia="Times New Roman" w:cs="Times New Roman"/>
                <w:snapToGrid w:val="0"/>
              </w:rPr>
            </w:pPr>
          </w:p>
        </w:tc>
        <w:tc>
          <w:tcPr>
            <w:tcW w:w="1606" w:type="pct"/>
          </w:tcPr>
          <w:p w14:paraId="7FC5063A" w14:textId="77777777" w:rsidR="004278B1" w:rsidRPr="00551190" w:rsidRDefault="004278B1" w:rsidP="000E5161">
            <w:pPr>
              <w:spacing w:line="240" w:lineRule="auto"/>
              <w:rPr>
                <w:rFonts w:eastAsia="Times New Roman" w:cs="Times New Roman"/>
                <w:snapToGrid w:val="0"/>
              </w:rPr>
            </w:pPr>
          </w:p>
        </w:tc>
      </w:tr>
      <w:tr w:rsidR="004278B1" w:rsidRPr="00551190" w14:paraId="60E9499F" w14:textId="77777777" w:rsidTr="000E5161">
        <w:tc>
          <w:tcPr>
            <w:tcW w:w="1835" w:type="pct"/>
          </w:tcPr>
          <w:p w14:paraId="6B5B7261" w14:textId="77777777" w:rsidR="004278B1" w:rsidRPr="00551190" w:rsidRDefault="004278B1" w:rsidP="000E5161">
            <w:pPr>
              <w:autoSpaceDE w:val="0"/>
              <w:autoSpaceDN w:val="0"/>
              <w:adjustRightInd w:val="0"/>
              <w:spacing w:line="240" w:lineRule="auto"/>
              <w:rPr>
                <w:rFonts w:eastAsia="Times New Roman" w:cs="Times New Roman"/>
                <w:snapToGrid w:val="0"/>
              </w:rPr>
            </w:pPr>
            <w:r w:rsidRPr="00551190">
              <w:rPr>
                <w:rFonts w:eastAsia="Times New Roman" w:cs="Times New Roman"/>
                <w:snapToGrid w:val="0"/>
              </w:rPr>
              <w:t>Pykinimas, vėmimas</w:t>
            </w:r>
          </w:p>
        </w:tc>
        <w:tc>
          <w:tcPr>
            <w:tcW w:w="1559" w:type="pct"/>
          </w:tcPr>
          <w:p w14:paraId="2E3FDEB0" w14:textId="77777777" w:rsidR="004278B1" w:rsidRPr="00551190" w:rsidRDefault="004278B1" w:rsidP="000E5161">
            <w:pPr>
              <w:spacing w:line="240" w:lineRule="auto"/>
              <w:rPr>
                <w:rFonts w:eastAsia="Times New Roman" w:cs="Times New Roman"/>
                <w:snapToGrid w:val="0"/>
              </w:rPr>
            </w:pPr>
          </w:p>
        </w:tc>
        <w:tc>
          <w:tcPr>
            <w:tcW w:w="1606" w:type="pct"/>
          </w:tcPr>
          <w:p w14:paraId="634ECBB2" w14:textId="77777777" w:rsidR="004278B1" w:rsidRPr="00551190" w:rsidRDefault="004278B1" w:rsidP="000E5161">
            <w:pPr>
              <w:spacing w:line="240" w:lineRule="auto"/>
              <w:rPr>
                <w:rFonts w:eastAsia="Times New Roman" w:cs="Times New Roman"/>
                <w:snapToGrid w:val="0"/>
              </w:rPr>
            </w:pPr>
          </w:p>
        </w:tc>
      </w:tr>
      <w:tr w:rsidR="004278B1" w:rsidRPr="00551190" w14:paraId="0EEB3950" w14:textId="77777777" w:rsidTr="000E5161">
        <w:tc>
          <w:tcPr>
            <w:tcW w:w="1835" w:type="pct"/>
          </w:tcPr>
          <w:p w14:paraId="70BA506B" w14:textId="77777777" w:rsidR="004278B1" w:rsidRPr="00551190" w:rsidRDefault="004278B1" w:rsidP="000E5161">
            <w:pPr>
              <w:spacing w:line="240" w:lineRule="auto"/>
              <w:rPr>
                <w:rFonts w:eastAsia="Times New Roman" w:cs="Times New Roman"/>
                <w:snapToGrid w:val="0"/>
              </w:rPr>
            </w:pPr>
            <w:r w:rsidRPr="00551190">
              <w:rPr>
                <w:rFonts w:eastAsia="Times New Roman" w:cs="Times New Roman"/>
                <w:bCs/>
                <w:snapToGrid w:val="0"/>
              </w:rPr>
              <w:t>Vidutinio sunkumo ar sunkus apsinuodijimas</w:t>
            </w:r>
          </w:p>
        </w:tc>
        <w:tc>
          <w:tcPr>
            <w:tcW w:w="1559" w:type="pct"/>
          </w:tcPr>
          <w:p w14:paraId="36AC1C25" w14:textId="77777777" w:rsidR="004278B1" w:rsidRPr="00551190" w:rsidRDefault="004278B1" w:rsidP="000E5161">
            <w:pPr>
              <w:spacing w:line="240" w:lineRule="auto"/>
              <w:rPr>
                <w:rFonts w:eastAsia="Times New Roman" w:cs="Times New Roman"/>
                <w:snapToGrid w:val="0"/>
              </w:rPr>
            </w:pPr>
          </w:p>
        </w:tc>
        <w:tc>
          <w:tcPr>
            <w:tcW w:w="1606" w:type="pct"/>
          </w:tcPr>
          <w:p w14:paraId="03C09A47" w14:textId="77777777" w:rsidR="004278B1" w:rsidRPr="00551190" w:rsidRDefault="004278B1" w:rsidP="000E5161">
            <w:pPr>
              <w:spacing w:line="240" w:lineRule="auto"/>
              <w:rPr>
                <w:rFonts w:eastAsia="Times New Roman" w:cs="Times New Roman"/>
                <w:snapToGrid w:val="0"/>
              </w:rPr>
            </w:pPr>
            <w:r w:rsidRPr="00551190">
              <w:rPr>
                <w:rFonts w:eastAsia="Times New Roman" w:cs="Times New Roman"/>
                <w:snapToGrid w:val="0"/>
              </w:rPr>
              <w:t>Skrandžio plovimas, pakartotinis aktyvintosios anglies vartojimas, forsuota šarminta diurezė, sunkiais atvejais hemodializė</w:t>
            </w:r>
          </w:p>
        </w:tc>
      </w:tr>
      <w:tr w:rsidR="004278B1" w:rsidRPr="00551190" w14:paraId="0BCDCAD1" w14:textId="77777777" w:rsidTr="000E5161">
        <w:tc>
          <w:tcPr>
            <w:tcW w:w="1835" w:type="pct"/>
          </w:tcPr>
          <w:p w14:paraId="71026948" w14:textId="77777777" w:rsidR="004278B1" w:rsidRPr="00551190" w:rsidRDefault="004278B1" w:rsidP="000E5161">
            <w:pPr>
              <w:spacing w:line="240" w:lineRule="auto"/>
              <w:rPr>
                <w:rFonts w:eastAsia="Times New Roman" w:cs="Times New Roman"/>
                <w:snapToGrid w:val="0"/>
              </w:rPr>
            </w:pPr>
            <w:r w:rsidRPr="00551190">
              <w:rPr>
                <w:rFonts w:eastAsia="Times New Roman" w:cs="Times New Roman"/>
                <w:snapToGrid w:val="0"/>
              </w:rPr>
              <w:t xml:space="preserve">Respiratorinė </w:t>
            </w:r>
            <w:proofErr w:type="spellStart"/>
            <w:r w:rsidRPr="00551190">
              <w:rPr>
                <w:rFonts w:eastAsia="Times New Roman" w:cs="Times New Roman"/>
                <w:snapToGrid w:val="0"/>
              </w:rPr>
              <w:t>alkalozė</w:t>
            </w:r>
            <w:proofErr w:type="spellEnd"/>
            <w:r w:rsidRPr="00551190">
              <w:rPr>
                <w:rFonts w:eastAsia="Times New Roman" w:cs="Times New Roman"/>
                <w:snapToGrid w:val="0"/>
              </w:rPr>
              <w:t xml:space="preserve">, vėliau pasireiškia kompensacinė </w:t>
            </w:r>
            <w:proofErr w:type="spellStart"/>
            <w:r w:rsidRPr="00551190">
              <w:rPr>
                <w:rFonts w:eastAsia="Times New Roman" w:cs="Times New Roman"/>
                <w:snapToGrid w:val="0"/>
              </w:rPr>
              <w:t>metabolinė</w:t>
            </w:r>
            <w:proofErr w:type="spellEnd"/>
            <w:r w:rsidRPr="00551190">
              <w:rPr>
                <w:rFonts w:eastAsia="Times New Roman" w:cs="Times New Roman"/>
                <w:snapToGrid w:val="0"/>
              </w:rPr>
              <w:t xml:space="preserve"> </w:t>
            </w:r>
            <w:proofErr w:type="spellStart"/>
            <w:r w:rsidRPr="00551190">
              <w:rPr>
                <w:rFonts w:eastAsia="Times New Roman" w:cs="Times New Roman"/>
                <w:snapToGrid w:val="0"/>
              </w:rPr>
              <w:t>acidozė</w:t>
            </w:r>
            <w:proofErr w:type="spellEnd"/>
          </w:p>
        </w:tc>
        <w:tc>
          <w:tcPr>
            <w:tcW w:w="1559" w:type="pct"/>
          </w:tcPr>
          <w:p w14:paraId="048DEA58" w14:textId="77777777" w:rsidR="004278B1" w:rsidRPr="00551190" w:rsidRDefault="004278B1" w:rsidP="000E5161">
            <w:pPr>
              <w:autoSpaceDE w:val="0"/>
              <w:autoSpaceDN w:val="0"/>
              <w:adjustRightInd w:val="0"/>
              <w:spacing w:line="240" w:lineRule="auto"/>
              <w:rPr>
                <w:rFonts w:eastAsia="Times New Roman" w:cs="Times New Roman"/>
                <w:snapToGrid w:val="0"/>
              </w:rPr>
            </w:pPr>
            <w:proofErr w:type="spellStart"/>
            <w:r w:rsidRPr="00551190">
              <w:rPr>
                <w:rFonts w:eastAsia="Times New Roman" w:cs="Times New Roman"/>
                <w:snapToGrid w:val="0"/>
              </w:rPr>
              <w:t>Acidemija</w:t>
            </w:r>
            <w:proofErr w:type="spellEnd"/>
            <w:r w:rsidRPr="00551190">
              <w:rPr>
                <w:rFonts w:eastAsia="Times New Roman" w:cs="Times New Roman"/>
                <w:snapToGrid w:val="0"/>
              </w:rPr>
              <w:t xml:space="preserve">, </w:t>
            </w:r>
            <w:proofErr w:type="spellStart"/>
            <w:r w:rsidRPr="00551190">
              <w:rPr>
                <w:rFonts w:eastAsia="Times New Roman" w:cs="Times New Roman"/>
                <w:snapToGrid w:val="0"/>
              </w:rPr>
              <w:t>acidurija</w:t>
            </w:r>
            <w:proofErr w:type="spellEnd"/>
          </w:p>
          <w:p w14:paraId="5363D6C2" w14:textId="77777777" w:rsidR="004278B1" w:rsidRPr="00551190" w:rsidRDefault="004278B1" w:rsidP="000E5161">
            <w:pPr>
              <w:spacing w:line="240" w:lineRule="auto"/>
              <w:rPr>
                <w:rFonts w:eastAsia="Times New Roman" w:cs="Times New Roman"/>
                <w:snapToGrid w:val="0"/>
              </w:rPr>
            </w:pPr>
          </w:p>
        </w:tc>
        <w:tc>
          <w:tcPr>
            <w:tcW w:w="1606" w:type="pct"/>
          </w:tcPr>
          <w:p w14:paraId="3832B16F" w14:textId="77777777" w:rsidR="004278B1" w:rsidRPr="00551190" w:rsidRDefault="004278B1" w:rsidP="000E5161">
            <w:pPr>
              <w:spacing w:line="240" w:lineRule="auto"/>
              <w:rPr>
                <w:rFonts w:eastAsia="Times New Roman" w:cs="Times New Roman"/>
                <w:snapToGrid w:val="0"/>
              </w:rPr>
            </w:pPr>
            <w:r w:rsidRPr="00551190">
              <w:rPr>
                <w:rFonts w:eastAsia="Times New Roman" w:cs="Times New Roman"/>
                <w:snapToGrid w:val="0"/>
              </w:rPr>
              <w:t>Skysčių ir elektrolitų vartojimas</w:t>
            </w:r>
          </w:p>
        </w:tc>
      </w:tr>
      <w:tr w:rsidR="004278B1" w:rsidRPr="00551190" w14:paraId="4B5AD1FA" w14:textId="77777777" w:rsidTr="000E5161">
        <w:tc>
          <w:tcPr>
            <w:tcW w:w="1835" w:type="pct"/>
          </w:tcPr>
          <w:p w14:paraId="70EA5F15" w14:textId="77777777" w:rsidR="004278B1" w:rsidRPr="00551190" w:rsidRDefault="004278B1" w:rsidP="000E5161">
            <w:pPr>
              <w:spacing w:line="240" w:lineRule="auto"/>
              <w:rPr>
                <w:rFonts w:eastAsia="Times New Roman" w:cs="Times New Roman"/>
                <w:snapToGrid w:val="0"/>
              </w:rPr>
            </w:pPr>
            <w:r w:rsidRPr="00551190">
              <w:rPr>
                <w:rFonts w:eastAsia="Times New Roman" w:cs="Times New Roman"/>
                <w:snapToGrid w:val="0"/>
              </w:rPr>
              <w:t>Pernelyg stiprus prakaitavimas</w:t>
            </w:r>
          </w:p>
        </w:tc>
        <w:tc>
          <w:tcPr>
            <w:tcW w:w="1559" w:type="pct"/>
          </w:tcPr>
          <w:p w14:paraId="6A4E9A71" w14:textId="77777777" w:rsidR="004278B1" w:rsidRPr="00551190" w:rsidRDefault="004278B1" w:rsidP="000E5161">
            <w:pPr>
              <w:spacing w:line="240" w:lineRule="auto"/>
              <w:rPr>
                <w:rFonts w:eastAsia="Times New Roman" w:cs="Times New Roman"/>
                <w:snapToGrid w:val="0"/>
              </w:rPr>
            </w:pPr>
          </w:p>
        </w:tc>
        <w:tc>
          <w:tcPr>
            <w:tcW w:w="1606" w:type="pct"/>
          </w:tcPr>
          <w:p w14:paraId="6487DDF4" w14:textId="77777777" w:rsidR="004278B1" w:rsidRPr="00551190" w:rsidRDefault="004278B1" w:rsidP="000E5161">
            <w:pPr>
              <w:spacing w:line="240" w:lineRule="auto"/>
              <w:rPr>
                <w:rFonts w:eastAsia="Times New Roman" w:cs="Times New Roman"/>
                <w:snapToGrid w:val="0"/>
              </w:rPr>
            </w:pPr>
            <w:r w:rsidRPr="00551190">
              <w:rPr>
                <w:rFonts w:eastAsia="Times New Roman" w:cs="Times New Roman"/>
                <w:snapToGrid w:val="0"/>
              </w:rPr>
              <w:t>Skysčių ir elektrolitų vartojimas</w:t>
            </w:r>
          </w:p>
        </w:tc>
      </w:tr>
      <w:tr w:rsidR="004278B1" w:rsidRPr="00551190" w14:paraId="622DBA4C" w14:textId="77777777" w:rsidTr="000E5161">
        <w:tc>
          <w:tcPr>
            <w:tcW w:w="1835" w:type="pct"/>
          </w:tcPr>
          <w:p w14:paraId="763632B8" w14:textId="77777777" w:rsidR="004278B1" w:rsidRPr="00551190" w:rsidRDefault="004278B1" w:rsidP="000E5161">
            <w:pPr>
              <w:spacing w:line="240" w:lineRule="auto"/>
              <w:rPr>
                <w:rFonts w:eastAsia="Times New Roman" w:cs="Times New Roman"/>
                <w:snapToGrid w:val="0"/>
              </w:rPr>
            </w:pPr>
            <w:r w:rsidRPr="00551190">
              <w:rPr>
                <w:rFonts w:eastAsia="Times New Roman" w:cs="Times New Roman"/>
                <w:snapToGrid w:val="0"/>
              </w:rPr>
              <w:t xml:space="preserve">Kvėpavimo sutrikimai: </w:t>
            </w:r>
            <w:proofErr w:type="spellStart"/>
            <w:r w:rsidRPr="00551190">
              <w:rPr>
                <w:rFonts w:eastAsia="Times New Roman" w:cs="Times New Roman"/>
                <w:snapToGrid w:val="0"/>
              </w:rPr>
              <w:t>hiperventiliacija</w:t>
            </w:r>
            <w:proofErr w:type="spellEnd"/>
            <w:r w:rsidRPr="00551190">
              <w:rPr>
                <w:rFonts w:eastAsia="Times New Roman" w:cs="Times New Roman"/>
                <w:snapToGrid w:val="0"/>
              </w:rPr>
              <w:t xml:space="preserve">, </w:t>
            </w:r>
            <w:proofErr w:type="spellStart"/>
            <w:r w:rsidRPr="00551190">
              <w:rPr>
                <w:rFonts w:eastAsia="Times New Roman" w:cs="Times New Roman"/>
                <w:snapToGrid w:val="0"/>
              </w:rPr>
              <w:t>nekardiogeninė</w:t>
            </w:r>
            <w:proofErr w:type="spellEnd"/>
            <w:r w:rsidRPr="00551190">
              <w:rPr>
                <w:rFonts w:eastAsia="Times New Roman" w:cs="Times New Roman"/>
                <w:snapToGrid w:val="0"/>
              </w:rPr>
              <w:t xml:space="preserve"> plaučių edema arba net kvėpavimo sustojimas ir asfiksija</w:t>
            </w:r>
          </w:p>
        </w:tc>
        <w:tc>
          <w:tcPr>
            <w:tcW w:w="1559" w:type="pct"/>
          </w:tcPr>
          <w:p w14:paraId="1844A0F3" w14:textId="77777777" w:rsidR="004278B1" w:rsidRPr="00551190" w:rsidRDefault="004278B1" w:rsidP="000E5161">
            <w:pPr>
              <w:spacing w:line="240" w:lineRule="auto"/>
              <w:rPr>
                <w:rFonts w:eastAsia="Times New Roman" w:cs="Times New Roman"/>
                <w:snapToGrid w:val="0"/>
              </w:rPr>
            </w:pPr>
          </w:p>
        </w:tc>
        <w:tc>
          <w:tcPr>
            <w:tcW w:w="1606" w:type="pct"/>
          </w:tcPr>
          <w:p w14:paraId="1BDF5788" w14:textId="77777777" w:rsidR="004278B1" w:rsidRPr="00551190" w:rsidRDefault="004278B1" w:rsidP="000E5161">
            <w:pPr>
              <w:spacing w:line="240" w:lineRule="auto"/>
              <w:rPr>
                <w:rFonts w:eastAsia="Times New Roman" w:cs="Times New Roman"/>
                <w:snapToGrid w:val="0"/>
              </w:rPr>
            </w:pPr>
          </w:p>
        </w:tc>
      </w:tr>
      <w:tr w:rsidR="004278B1" w:rsidRPr="00551190" w14:paraId="5FF9C47F" w14:textId="77777777" w:rsidTr="000E5161">
        <w:tc>
          <w:tcPr>
            <w:tcW w:w="1835" w:type="pct"/>
          </w:tcPr>
          <w:p w14:paraId="0F50D0CD" w14:textId="77777777" w:rsidR="004278B1" w:rsidRPr="00551190" w:rsidRDefault="004278B1" w:rsidP="000E5161">
            <w:pPr>
              <w:spacing w:line="240" w:lineRule="auto"/>
              <w:rPr>
                <w:rFonts w:eastAsia="Times New Roman" w:cs="Times New Roman"/>
                <w:snapToGrid w:val="0"/>
              </w:rPr>
            </w:pPr>
            <w:r w:rsidRPr="00551190">
              <w:rPr>
                <w:rFonts w:eastAsia="Times New Roman" w:cs="Times New Roman"/>
                <w:snapToGrid w:val="0"/>
              </w:rPr>
              <w:t>Širdies ir kraujagyslių sutrikimai: ritmo sutrikimai, hipotenzija arba net širdies sustojimas</w:t>
            </w:r>
          </w:p>
        </w:tc>
        <w:tc>
          <w:tcPr>
            <w:tcW w:w="1559" w:type="pct"/>
          </w:tcPr>
          <w:p w14:paraId="2A66FE1F" w14:textId="77777777" w:rsidR="004278B1" w:rsidRPr="00551190" w:rsidRDefault="004278B1" w:rsidP="000E5161">
            <w:pPr>
              <w:spacing w:line="240" w:lineRule="auto"/>
              <w:rPr>
                <w:rFonts w:eastAsia="Times New Roman" w:cs="Times New Roman"/>
                <w:snapToGrid w:val="0"/>
              </w:rPr>
            </w:pPr>
            <w:r w:rsidRPr="00551190">
              <w:rPr>
                <w:rFonts w:eastAsia="Times New Roman" w:cs="Times New Roman"/>
                <w:snapToGrid w:val="0"/>
              </w:rPr>
              <w:t>Pvz., kraujospūdžio ir EKG pokyčiai</w:t>
            </w:r>
          </w:p>
        </w:tc>
        <w:tc>
          <w:tcPr>
            <w:tcW w:w="1606" w:type="pct"/>
          </w:tcPr>
          <w:p w14:paraId="4C2FC733" w14:textId="77777777" w:rsidR="004278B1" w:rsidRPr="00551190" w:rsidRDefault="004278B1" w:rsidP="000E5161">
            <w:pPr>
              <w:spacing w:line="240" w:lineRule="auto"/>
              <w:rPr>
                <w:rFonts w:eastAsia="Times New Roman" w:cs="Times New Roman"/>
                <w:snapToGrid w:val="0"/>
              </w:rPr>
            </w:pPr>
          </w:p>
        </w:tc>
      </w:tr>
      <w:tr w:rsidR="004278B1" w:rsidRPr="00551190" w14:paraId="772FD774" w14:textId="77777777" w:rsidTr="000E5161">
        <w:tc>
          <w:tcPr>
            <w:tcW w:w="1835" w:type="pct"/>
          </w:tcPr>
          <w:p w14:paraId="0BF4153B" w14:textId="77777777" w:rsidR="004278B1" w:rsidRPr="00551190" w:rsidRDefault="004278B1" w:rsidP="000E5161">
            <w:pPr>
              <w:spacing w:line="240" w:lineRule="auto"/>
              <w:rPr>
                <w:rFonts w:eastAsia="Times New Roman" w:cs="Times New Roman"/>
                <w:snapToGrid w:val="0"/>
              </w:rPr>
            </w:pPr>
            <w:r w:rsidRPr="00551190">
              <w:rPr>
                <w:rFonts w:eastAsia="Times New Roman" w:cs="Times New Roman"/>
                <w:snapToGrid w:val="0"/>
              </w:rPr>
              <w:t xml:space="preserve">Skysčių ir elektrolitų netekimas: </w:t>
            </w:r>
            <w:proofErr w:type="spellStart"/>
            <w:r w:rsidRPr="00551190">
              <w:rPr>
                <w:rFonts w:eastAsia="Times New Roman" w:cs="Times New Roman"/>
                <w:snapToGrid w:val="0"/>
              </w:rPr>
              <w:t>dehidracija</w:t>
            </w:r>
            <w:proofErr w:type="spellEnd"/>
            <w:r w:rsidRPr="00551190">
              <w:rPr>
                <w:rFonts w:eastAsia="Times New Roman" w:cs="Times New Roman"/>
                <w:snapToGrid w:val="0"/>
              </w:rPr>
              <w:t xml:space="preserve">, </w:t>
            </w:r>
            <w:proofErr w:type="spellStart"/>
            <w:r w:rsidRPr="00551190">
              <w:rPr>
                <w:rFonts w:eastAsia="Times New Roman" w:cs="Times New Roman"/>
                <w:snapToGrid w:val="0"/>
              </w:rPr>
              <w:t>oligurija</w:t>
            </w:r>
            <w:proofErr w:type="spellEnd"/>
            <w:r w:rsidRPr="00551190">
              <w:rPr>
                <w:rFonts w:eastAsia="Times New Roman" w:cs="Times New Roman"/>
                <w:snapToGrid w:val="0"/>
              </w:rPr>
              <w:t xml:space="preserve"> arba net inkstų funkcijos nepakankamumas</w:t>
            </w:r>
          </w:p>
        </w:tc>
        <w:tc>
          <w:tcPr>
            <w:tcW w:w="1559" w:type="pct"/>
          </w:tcPr>
          <w:p w14:paraId="2DDF2AC9" w14:textId="77777777" w:rsidR="004278B1" w:rsidRPr="00551190" w:rsidRDefault="004278B1" w:rsidP="000E5161">
            <w:pPr>
              <w:spacing w:line="240" w:lineRule="auto"/>
              <w:rPr>
                <w:rFonts w:eastAsia="Times New Roman" w:cs="Times New Roman"/>
                <w:snapToGrid w:val="0"/>
              </w:rPr>
            </w:pPr>
            <w:r w:rsidRPr="00551190">
              <w:rPr>
                <w:rFonts w:eastAsia="Times New Roman" w:cs="Times New Roman"/>
                <w:snapToGrid w:val="0"/>
              </w:rPr>
              <w:t xml:space="preserve">Pvz., </w:t>
            </w:r>
            <w:proofErr w:type="spellStart"/>
            <w:r w:rsidRPr="00551190">
              <w:rPr>
                <w:rFonts w:eastAsia="Times New Roman" w:cs="Times New Roman"/>
                <w:snapToGrid w:val="0"/>
              </w:rPr>
              <w:t>hipokalemija</w:t>
            </w:r>
            <w:proofErr w:type="spellEnd"/>
            <w:r w:rsidRPr="00551190">
              <w:rPr>
                <w:rFonts w:eastAsia="Times New Roman" w:cs="Times New Roman"/>
                <w:snapToGrid w:val="0"/>
              </w:rPr>
              <w:t xml:space="preserve">, </w:t>
            </w:r>
            <w:proofErr w:type="spellStart"/>
            <w:r w:rsidRPr="00551190">
              <w:rPr>
                <w:rFonts w:eastAsia="Times New Roman" w:cs="Times New Roman"/>
                <w:snapToGrid w:val="0"/>
              </w:rPr>
              <w:t>hipernatremija</w:t>
            </w:r>
            <w:proofErr w:type="spellEnd"/>
            <w:r w:rsidRPr="00551190">
              <w:rPr>
                <w:rFonts w:eastAsia="Times New Roman" w:cs="Times New Roman"/>
                <w:snapToGrid w:val="0"/>
              </w:rPr>
              <w:t>, inkstų funkcijos pokyčiai</w:t>
            </w:r>
          </w:p>
        </w:tc>
        <w:tc>
          <w:tcPr>
            <w:tcW w:w="1606" w:type="pct"/>
          </w:tcPr>
          <w:p w14:paraId="65793D41" w14:textId="77777777" w:rsidR="004278B1" w:rsidRPr="00551190" w:rsidRDefault="004278B1" w:rsidP="000E5161">
            <w:pPr>
              <w:spacing w:line="240" w:lineRule="auto"/>
              <w:rPr>
                <w:rFonts w:eastAsia="Times New Roman" w:cs="Times New Roman"/>
                <w:snapToGrid w:val="0"/>
              </w:rPr>
            </w:pPr>
            <w:r w:rsidRPr="00551190">
              <w:rPr>
                <w:rFonts w:eastAsia="Times New Roman" w:cs="Times New Roman"/>
                <w:snapToGrid w:val="0"/>
              </w:rPr>
              <w:t>Skysčių ir elektrolitų vartojimas</w:t>
            </w:r>
          </w:p>
        </w:tc>
      </w:tr>
      <w:tr w:rsidR="004278B1" w:rsidRPr="00551190" w14:paraId="6064A916" w14:textId="77777777" w:rsidTr="000E5161">
        <w:tc>
          <w:tcPr>
            <w:tcW w:w="1835" w:type="pct"/>
          </w:tcPr>
          <w:p w14:paraId="01696C1D" w14:textId="77777777" w:rsidR="004278B1" w:rsidRPr="00551190" w:rsidRDefault="004278B1" w:rsidP="000E5161">
            <w:pPr>
              <w:spacing w:line="240" w:lineRule="auto"/>
              <w:rPr>
                <w:rFonts w:eastAsia="Times New Roman" w:cs="Times New Roman"/>
                <w:snapToGrid w:val="0"/>
              </w:rPr>
            </w:pPr>
            <w:r w:rsidRPr="00551190">
              <w:rPr>
                <w:rFonts w:eastAsia="Times New Roman" w:cs="Times New Roman"/>
                <w:snapToGrid w:val="0"/>
              </w:rPr>
              <w:t>Gliukozės metabolizmo sutrikimas, ketozė</w:t>
            </w:r>
          </w:p>
        </w:tc>
        <w:tc>
          <w:tcPr>
            <w:tcW w:w="1559" w:type="pct"/>
          </w:tcPr>
          <w:p w14:paraId="44654876" w14:textId="77777777" w:rsidR="004278B1" w:rsidRPr="00551190" w:rsidRDefault="004278B1" w:rsidP="000E5161">
            <w:pPr>
              <w:spacing w:line="240" w:lineRule="auto"/>
              <w:rPr>
                <w:rFonts w:eastAsia="Times New Roman" w:cs="Times New Roman"/>
                <w:snapToGrid w:val="0"/>
              </w:rPr>
            </w:pPr>
            <w:r w:rsidRPr="00551190">
              <w:rPr>
                <w:rFonts w:eastAsia="Times New Roman" w:cs="Times New Roman"/>
                <w:snapToGrid w:val="0"/>
              </w:rPr>
              <w:t>Hiperglikemija, hipoglikemija (ypač vaikams)</w:t>
            </w:r>
          </w:p>
          <w:p w14:paraId="7C99ABFC" w14:textId="77777777" w:rsidR="004278B1" w:rsidRPr="00551190" w:rsidRDefault="004278B1" w:rsidP="000E5161">
            <w:pPr>
              <w:spacing w:line="240" w:lineRule="auto"/>
              <w:rPr>
                <w:rFonts w:eastAsia="Times New Roman" w:cs="Times New Roman"/>
                <w:snapToGrid w:val="0"/>
              </w:rPr>
            </w:pPr>
            <w:r w:rsidRPr="00551190">
              <w:rPr>
                <w:rFonts w:eastAsia="Times New Roman" w:cs="Times New Roman"/>
                <w:snapToGrid w:val="0"/>
              </w:rPr>
              <w:t>Ketonų koncentracijos padidėjimas</w:t>
            </w:r>
          </w:p>
        </w:tc>
        <w:tc>
          <w:tcPr>
            <w:tcW w:w="1606" w:type="pct"/>
          </w:tcPr>
          <w:p w14:paraId="2E67D50A" w14:textId="77777777" w:rsidR="004278B1" w:rsidRPr="00551190" w:rsidRDefault="004278B1" w:rsidP="000E5161">
            <w:pPr>
              <w:spacing w:line="240" w:lineRule="auto"/>
              <w:rPr>
                <w:rFonts w:eastAsia="Times New Roman" w:cs="Times New Roman"/>
                <w:snapToGrid w:val="0"/>
              </w:rPr>
            </w:pPr>
          </w:p>
        </w:tc>
      </w:tr>
      <w:tr w:rsidR="004278B1" w:rsidRPr="00551190" w14:paraId="3B740CE0" w14:textId="77777777" w:rsidTr="000E5161">
        <w:tc>
          <w:tcPr>
            <w:tcW w:w="1835" w:type="pct"/>
          </w:tcPr>
          <w:p w14:paraId="10B7A3A3" w14:textId="77777777" w:rsidR="004278B1" w:rsidRPr="00551190" w:rsidRDefault="004278B1" w:rsidP="000E5161">
            <w:pPr>
              <w:spacing w:line="240" w:lineRule="auto"/>
              <w:rPr>
                <w:rFonts w:eastAsia="Times New Roman" w:cs="Times New Roman"/>
                <w:snapToGrid w:val="0"/>
              </w:rPr>
            </w:pPr>
            <w:r w:rsidRPr="00551190">
              <w:rPr>
                <w:rFonts w:eastAsia="Times New Roman" w:cs="Times New Roman"/>
                <w:snapToGrid w:val="0"/>
              </w:rPr>
              <w:t xml:space="preserve">Spengimas ausyse, prikurtimas </w:t>
            </w:r>
          </w:p>
        </w:tc>
        <w:tc>
          <w:tcPr>
            <w:tcW w:w="1559" w:type="pct"/>
          </w:tcPr>
          <w:p w14:paraId="700D543E" w14:textId="77777777" w:rsidR="004278B1" w:rsidRPr="00551190" w:rsidRDefault="004278B1" w:rsidP="000E5161">
            <w:pPr>
              <w:spacing w:line="240" w:lineRule="auto"/>
              <w:rPr>
                <w:rFonts w:eastAsia="Times New Roman" w:cs="Times New Roman"/>
                <w:snapToGrid w:val="0"/>
              </w:rPr>
            </w:pPr>
          </w:p>
        </w:tc>
        <w:tc>
          <w:tcPr>
            <w:tcW w:w="1606" w:type="pct"/>
          </w:tcPr>
          <w:p w14:paraId="4A65B8EC" w14:textId="77777777" w:rsidR="004278B1" w:rsidRPr="00551190" w:rsidRDefault="004278B1" w:rsidP="000E5161">
            <w:pPr>
              <w:spacing w:line="240" w:lineRule="auto"/>
              <w:rPr>
                <w:rFonts w:eastAsia="Times New Roman" w:cs="Times New Roman"/>
                <w:snapToGrid w:val="0"/>
              </w:rPr>
            </w:pPr>
          </w:p>
        </w:tc>
      </w:tr>
      <w:tr w:rsidR="004278B1" w:rsidRPr="00551190" w14:paraId="719DC14B" w14:textId="77777777" w:rsidTr="000E5161">
        <w:tc>
          <w:tcPr>
            <w:tcW w:w="1835" w:type="pct"/>
          </w:tcPr>
          <w:p w14:paraId="6E1ED0BA" w14:textId="77777777" w:rsidR="004278B1" w:rsidRPr="00551190" w:rsidRDefault="004278B1" w:rsidP="000E5161">
            <w:pPr>
              <w:spacing w:line="240" w:lineRule="auto"/>
              <w:rPr>
                <w:rFonts w:eastAsia="Times New Roman" w:cs="Times New Roman"/>
                <w:snapToGrid w:val="0"/>
              </w:rPr>
            </w:pPr>
            <w:r w:rsidRPr="00551190">
              <w:rPr>
                <w:rFonts w:eastAsia="Times New Roman" w:cs="Times New Roman"/>
                <w:snapToGrid w:val="0"/>
              </w:rPr>
              <w:t>Virškinimo trakto sutrikimai: kraujavimas iš virškinimo trakto</w:t>
            </w:r>
          </w:p>
        </w:tc>
        <w:tc>
          <w:tcPr>
            <w:tcW w:w="1559" w:type="pct"/>
          </w:tcPr>
          <w:p w14:paraId="2F3A6A3B" w14:textId="77777777" w:rsidR="004278B1" w:rsidRPr="00551190" w:rsidRDefault="004278B1" w:rsidP="000E5161">
            <w:pPr>
              <w:spacing w:line="240" w:lineRule="auto"/>
              <w:rPr>
                <w:rFonts w:eastAsia="Times New Roman" w:cs="Times New Roman"/>
                <w:snapToGrid w:val="0"/>
              </w:rPr>
            </w:pPr>
          </w:p>
        </w:tc>
        <w:tc>
          <w:tcPr>
            <w:tcW w:w="1606" w:type="pct"/>
          </w:tcPr>
          <w:p w14:paraId="6F0A1A3E" w14:textId="77777777" w:rsidR="004278B1" w:rsidRPr="00551190" w:rsidRDefault="004278B1" w:rsidP="000E5161">
            <w:pPr>
              <w:spacing w:line="240" w:lineRule="auto"/>
              <w:rPr>
                <w:rFonts w:eastAsia="Times New Roman" w:cs="Times New Roman"/>
                <w:snapToGrid w:val="0"/>
              </w:rPr>
            </w:pPr>
          </w:p>
        </w:tc>
      </w:tr>
      <w:tr w:rsidR="004278B1" w:rsidRPr="00551190" w14:paraId="3FE3F3F3" w14:textId="77777777" w:rsidTr="000E5161">
        <w:tc>
          <w:tcPr>
            <w:tcW w:w="1835" w:type="pct"/>
          </w:tcPr>
          <w:p w14:paraId="4C0D555A" w14:textId="77777777" w:rsidR="004278B1" w:rsidRPr="00551190" w:rsidRDefault="004278B1" w:rsidP="000E5161">
            <w:pPr>
              <w:spacing w:line="240" w:lineRule="auto"/>
              <w:rPr>
                <w:rFonts w:eastAsia="Times New Roman" w:cs="Times New Roman"/>
                <w:snapToGrid w:val="0"/>
              </w:rPr>
            </w:pPr>
            <w:r w:rsidRPr="00551190">
              <w:rPr>
                <w:rFonts w:eastAsia="Times New Roman" w:cs="Times New Roman"/>
                <w:snapToGrid w:val="0"/>
              </w:rPr>
              <w:t xml:space="preserve">Kraujo sutrikimai: trombocitų funkcijos slopinimas arba net </w:t>
            </w:r>
            <w:proofErr w:type="spellStart"/>
            <w:r w:rsidRPr="00551190">
              <w:rPr>
                <w:rFonts w:eastAsia="Times New Roman" w:cs="Times New Roman"/>
                <w:snapToGrid w:val="0"/>
              </w:rPr>
              <w:t>koaguliopatija</w:t>
            </w:r>
            <w:proofErr w:type="spellEnd"/>
          </w:p>
        </w:tc>
        <w:tc>
          <w:tcPr>
            <w:tcW w:w="1559" w:type="pct"/>
          </w:tcPr>
          <w:p w14:paraId="36904852" w14:textId="77777777" w:rsidR="004278B1" w:rsidRPr="00551190" w:rsidRDefault="004278B1" w:rsidP="000E5161">
            <w:pPr>
              <w:spacing w:line="240" w:lineRule="auto"/>
              <w:rPr>
                <w:rFonts w:eastAsia="Times New Roman" w:cs="Times New Roman"/>
                <w:snapToGrid w:val="0"/>
              </w:rPr>
            </w:pPr>
            <w:r w:rsidRPr="00551190">
              <w:rPr>
                <w:rFonts w:eastAsia="Times New Roman" w:cs="Times New Roman"/>
                <w:snapToGrid w:val="0"/>
              </w:rPr>
              <w:t xml:space="preserve">Pvz., </w:t>
            </w:r>
            <w:proofErr w:type="spellStart"/>
            <w:r w:rsidRPr="00551190">
              <w:rPr>
                <w:rFonts w:eastAsia="Times New Roman" w:cs="Times New Roman"/>
                <w:snapToGrid w:val="0"/>
              </w:rPr>
              <w:t>protrombino</w:t>
            </w:r>
            <w:proofErr w:type="spellEnd"/>
            <w:r w:rsidRPr="00551190">
              <w:rPr>
                <w:rFonts w:eastAsia="Times New Roman" w:cs="Times New Roman"/>
                <w:snapToGrid w:val="0"/>
              </w:rPr>
              <w:t xml:space="preserve"> laiko pailgėjimas, </w:t>
            </w:r>
            <w:proofErr w:type="spellStart"/>
            <w:r w:rsidRPr="00551190">
              <w:rPr>
                <w:rFonts w:eastAsia="Times New Roman" w:cs="Times New Roman"/>
                <w:snapToGrid w:val="0"/>
              </w:rPr>
              <w:t>hipoprotrombinemija</w:t>
            </w:r>
            <w:proofErr w:type="spellEnd"/>
          </w:p>
        </w:tc>
        <w:tc>
          <w:tcPr>
            <w:tcW w:w="1606" w:type="pct"/>
          </w:tcPr>
          <w:p w14:paraId="58333779" w14:textId="77777777" w:rsidR="004278B1" w:rsidRPr="00551190" w:rsidRDefault="004278B1" w:rsidP="000E5161">
            <w:pPr>
              <w:spacing w:line="240" w:lineRule="auto"/>
              <w:rPr>
                <w:rFonts w:eastAsia="Times New Roman" w:cs="Times New Roman"/>
                <w:snapToGrid w:val="0"/>
              </w:rPr>
            </w:pPr>
          </w:p>
        </w:tc>
      </w:tr>
      <w:tr w:rsidR="004278B1" w:rsidRPr="00551190" w14:paraId="655CE739" w14:textId="77777777" w:rsidTr="000E5161">
        <w:tc>
          <w:tcPr>
            <w:tcW w:w="1835" w:type="pct"/>
          </w:tcPr>
          <w:p w14:paraId="271286B3" w14:textId="77777777" w:rsidR="004278B1" w:rsidRPr="00551190" w:rsidRDefault="004278B1" w:rsidP="000E5161">
            <w:pPr>
              <w:spacing w:line="240" w:lineRule="auto"/>
              <w:rPr>
                <w:rFonts w:eastAsia="Times New Roman" w:cs="Times New Roman"/>
                <w:snapToGrid w:val="0"/>
              </w:rPr>
            </w:pPr>
            <w:r w:rsidRPr="00551190">
              <w:rPr>
                <w:rFonts w:eastAsia="Times New Roman" w:cs="Times New Roman"/>
                <w:snapToGrid w:val="0"/>
              </w:rPr>
              <w:t xml:space="preserve">Nervų sistemos sutrikimai: toksinė </w:t>
            </w:r>
            <w:proofErr w:type="spellStart"/>
            <w:r w:rsidRPr="00551190">
              <w:rPr>
                <w:rFonts w:eastAsia="Times New Roman" w:cs="Times New Roman"/>
                <w:snapToGrid w:val="0"/>
              </w:rPr>
              <w:t>encefalopatija</w:t>
            </w:r>
            <w:proofErr w:type="spellEnd"/>
            <w:r w:rsidRPr="00551190">
              <w:rPr>
                <w:rFonts w:eastAsia="Times New Roman" w:cs="Times New Roman"/>
                <w:snapToGrid w:val="0"/>
              </w:rPr>
              <w:t xml:space="preserve"> ir CNS slopinimas, kuris gali pareikšti letargija ir sumišimu arba net koma ir traukuliais</w:t>
            </w:r>
          </w:p>
        </w:tc>
        <w:tc>
          <w:tcPr>
            <w:tcW w:w="1559" w:type="pct"/>
          </w:tcPr>
          <w:p w14:paraId="0CC63734" w14:textId="77777777" w:rsidR="004278B1" w:rsidRPr="00551190" w:rsidRDefault="004278B1" w:rsidP="000E5161">
            <w:pPr>
              <w:spacing w:line="240" w:lineRule="auto"/>
              <w:rPr>
                <w:rFonts w:eastAsia="Times New Roman" w:cs="Times New Roman"/>
                <w:snapToGrid w:val="0"/>
              </w:rPr>
            </w:pPr>
          </w:p>
        </w:tc>
        <w:tc>
          <w:tcPr>
            <w:tcW w:w="1606" w:type="pct"/>
          </w:tcPr>
          <w:p w14:paraId="2B4085E2" w14:textId="77777777" w:rsidR="004278B1" w:rsidRPr="00551190" w:rsidRDefault="004278B1" w:rsidP="000E5161">
            <w:pPr>
              <w:spacing w:line="240" w:lineRule="auto"/>
              <w:rPr>
                <w:rFonts w:eastAsia="Times New Roman" w:cs="Times New Roman"/>
                <w:snapToGrid w:val="0"/>
              </w:rPr>
            </w:pPr>
          </w:p>
        </w:tc>
      </w:tr>
    </w:tbl>
    <w:p w14:paraId="381F516C" w14:textId="77777777" w:rsidR="004278B1" w:rsidRPr="00551190" w:rsidRDefault="004278B1" w:rsidP="004278B1">
      <w:pPr>
        <w:spacing w:line="240" w:lineRule="auto"/>
        <w:rPr>
          <w:rFonts w:eastAsia="Times New Roman" w:cs="Times New Roman"/>
        </w:rPr>
      </w:pPr>
    </w:p>
    <w:p w14:paraId="24835C4D" w14:textId="77777777" w:rsidR="004278B1" w:rsidRPr="00551190" w:rsidRDefault="004278B1" w:rsidP="004278B1">
      <w:pPr>
        <w:spacing w:line="240" w:lineRule="auto"/>
        <w:rPr>
          <w:rFonts w:eastAsia="Times New Roman" w:cs="Times New Roman"/>
        </w:rPr>
      </w:pPr>
    </w:p>
    <w:p w14:paraId="5E78B510" w14:textId="77777777" w:rsidR="004278B1" w:rsidRPr="00551190" w:rsidRDefault="004278B1" w:rsidP="004278B1">
      <w:pPr>
        <w:spacing w:line="240" w:lineRule="auto"/>
        <w:ind w:left="540" w:hanging="540"/>
        <w:rPr>
          <w:rFonts w:eastAsia="Times New Roman" w:cs="Times New Roman"/>
          <w:b/>
        </w:rPr>
      </w:pPr>
      <w:bookmarkStart w:id="37" w:name="_Toc129243111"/>
      <w:bookmarkStart w:id="38" w:name="_Toc129243236"/>
      <w:r w:rsidRPr="00551190">
        <w:rPr>
          <w:rFonts w:eastAsia="Times New Roman" w:cs="Times New Roman"/>
          <w:b/>
        </w:rPr>
        <w:t>5.</w:t>
      </w:r>
      <w:r w:rsidRPr="00551190">
        <w:rPr>
          <w:rFonts w:eastAsia="Times New Roman" w:cs="Times New Roman"/>
          <w:b/>
        </w:rPr>
        <w:tab/>
        <w:t>FARMAKOLOGINĖS SAVYBĖS</w:t>
      </w:r>
      <w:bookmarkEnd w:id="37"/>
      <w:bookmarkEnd w:id="38"/>
    </w:p>
    <w:p w14:paraId="57C6FE67" w14:textId="77777777" w:rsidR="004278B1" w:rsidRPr="00551190" w:rsidRDefault="004278B1" w:rsidP="004278B1">
      <w:pPr>
        <w:spacing w:line="240" w:lineRule="auto"/>
        <w:rPr>
          <w:rFonts w:eastAsia="Times New Roman" w:cs="Times New Roman"/>
        </w:rPr>
      </w:pPr>
    </w:p>
    <w:p w14:paraId="081A9C39" w14:textId="77777777" w:rsidR="004278B1" w:rsidRPr="00551190" w:rsidRDefault="004278B1" w:rsidP="004278B1">
      <w:pPr>
        <w:spacing w:line="240" w:lineRule="auto"/>
        <w:ind w:left="540" w:hanging="540"/>
        <w:rPr>
          <w:rFonts w:eastAsia="Times New Roman" w:cs="Times New Roman"/>
          <w:b/>
        </w:rPr>
      </w:pPr>
      <w:bookmarkStart w:id="39" w:name="_Toc129243112"/>
      <w:bookmarkStart w:id="40" w:name="_Toc129243237"/>
      <w:r w:rsidRPr="00551190">
        <w:rPr>
          <w:rFonts w:eastAsia="Times New Roman" w:cs="Times New Roman"/>
          <w:b/>
        </w:rPr>
        <w:t>5.1</w:t>
      </w:r>
      <w:r w:rsidRPr="00551190">
        <w:rPr>
          <w:rFonts w:eastAsia="Times New Roman" w:cs="Times New Roman"/>
          <w:b/>
        </w:rPr>
        <w:tab/>
      </w:r>
      <w:proofErr w:type="spellStart"/>
      <w:r w:rsidRPr="00551190">
        <w:rPr>
          <w:rFonts w:eastAsia="Times New Roman" w:cs="Times New Roman"/>
          <w:b/>
        </w:rPr>
        <w:t>Farmakodinaminės</w:t>
      </w:r>
      <w:proofErr w:type="spellEnd"/>
      <w:r w:rsidRPr="00551190">
        <w:rPr>
          <w:rFonts w:eastAsia="Times New Roman" w:cs="Times New Roman"/>
          <w:b/>
        </w:rPr>
        <w:t xml:space="preserve"> savybės</w:t>
      </w:r>
      <w:bookmarkEnd w:id="39"/>
      <w:bookmarkEnd w:id="40"/>
    </w:p>
    <w:p w14:paraId="7FE7F245" w14:textId="77777777" w:rsidR="004278B1" w:rsidRPr="00551190" w:rsidRDefault="004278B1" w:rsidP="004278B1">
      <w:pPr>
        <w:spacing w:line="240" w:lineRule="auto"/>
        <w:rPr>
          <w:rFonts w:eastAsia="Times New Roman" w:cs="Times New Roman"/>
        </w:rPr>
      </w:pPr>
    </w:p>
    <w:p w14:paraId="004650C8" w14:textId="715ECB84" w:rsidR="004278B1" w:rsidRPr="00551190" w:rsidRDefault="004278B1" w:rsidP="004278B1">
      <w:pPr>
        <w:spacing w:line="240" w:lineRule="auto"/>
        <w:rPr>
          <w:rFonts w:eastAsia="Times New Roman" w:cs="Times New Roman"/>
        </w:rPr>
      </w:pPr>
      <w:proofErr w:type="spellStart"/>
      <w:r w:rsidRPr="00551190">
        <w:rPr>
          <w:rFonts w:eastAsia="Times New Roman" w:cs="Times New Roman"/>
        </w:rPr>
        <w:t>Farmakoterapinė</w:t>
      </w:r>
      <w:proofErr w:type="spellEnd"/>
      <w:r w:rsidRPr="00551190">
        <w:rPr>
          <w:rFonts w:eastAsia="Times New Roman" w:cs="Times New Roman"/>
        </w:rPr>
        <w:t xml:space="preserve"> grupė – trombocitų </w:t>
      </w:r>
      <w:proofErr w:type="spellStart"/>
      <w:r w:rsidRPr="00551190">
        <w:rPr>
          <w:rFonts w:eastAsia="Times New Roman" w:cs="Times New Roman"/>
        </w:rPr>
        <w:t>agregaciją</w:t>
      </w:r>
      <w:proofErr w:type="spellEnd"/>
      <w:r w:rsidRPr="00551190">
        <w:rPr>
          <w:rFonts w:eastAsia="Times New Roman" w:cs="Times New Roman"/>
        </w:rPr>
        <w:t xml:space="preserve"> slopinantys vaistiniai preparatai, ATC kodas – B01AC06.</w:t>
      </w:r>
    </w:p>
    <w:p w14:paraId="2495CB1F" w14:textId="77777777" w:rsidR="004278B1" w:rsidRPr="00551190" w:rsidRDefault="004278B1" w:rsidP="004278B1">
      <w:pPr>
        <w:spacing w:line="240" w:lineRule="auto"/>
        <w:rPr>
          <w:rFonts w:eastAsia="Times New Roman" w:cs="Times New Roman"/>
        </w:rPr>
      </w:pPr>
    </w:p>
    <w:p w14:paraId="219E1C29" w14:textId="77777777" w:rsidR="004278B1" w:rsidRPr="00551190" w:rsidRDefault="004278B1" w:rsidP="004278B1">
      <w:pPr>
        <w:spacing w:line="240" w:lineRule="auto"/>
        <w:rPr>
          <w:rFonts w:eastAsia="Times New Roman" w:cs="Times New Roman"/>
        </w:rPr>
      </w:pPr>
      <w:r w:rsidRPr="00551190">
        <w:rPr>
          <w:rFonts w:eastAsia="Times New Roman" w:cs="Times New Roman"/>
        </w:rPr>
        <w:t xml:space="preserve">Acetilsalicilo rūgštis slopina trombocitų </w:t>
      </w:r>
      <w:proofErr w:type="spellStart"/>
      <w:r w:rsidRPr="00551190">
        <w:rPr>
          <w:rFonts w:eastAsia="Times New Roman" w:cs="Times New Roman"/>
        </w:rPr>
        <w:t>agregaciją</w:t>
      </w:r>
      <w:proofErr w:type="spellEnd"/>
      <w:r w:rsidRPr="00551190">
        <w:rPr>
          <w:rFonts w:eastAsia="Times New Roman" w:cs="Times New Roman"/>
        </w:rPr>
        <w:t xml:space="preserve">, slopindama </w:t>
      </w:r>
      <w:proofErr w:type="spellStart"/>
      <w:r w:rsidRPr="00551190">
        <w:rPr>
          <w:rFonts w:eastAsia="Times New Roman" w:cs="Times New Roman"/>
        </w:rPr>
        <w:t>tromboksano</w:t>
      </w:r>
      <w:proofErr w:type="spellEnd"/>
      <w:r w:rsidRPr="00551190">
        <w:rPr>
          <w:rFonts w:eastAsia="Times New Roman" w:cs="Times New Roman"/>
        </w:rPr>
        <w:t xml:space="preserve"> A2 sintezę trombocituose. Veikimo būdas pagrįstas negrįžtamu </w:t>
      </w:r>
      <w:proofErr w:type="spellStart"/>
      <w:r w:rsidRPr="00551190">
        <w:rPr>
          <w:rFonts w:eastAsia="Times New Roman" w:cs="Times New Roman"/>
        </w:rPr>
        <w:t>ciklooksigenazės</w:t>
      </w:r>
      <w:proofErr w:type="spellEnd"/>
      <w:r w:rsidRPr="00551190">
        <w:rPr>
          <w:rFonts w:eastAsia="Times New Roman" w:cs="Times New Roman"/>
        </w:rPr>
        <w:t xml:space="preserve"> (COX-1) slopinimu. Toks slopinamasis poveikis stipriausiai pasireiškia trombocituose, nes trombocituose šis fermentas sintezuojamas pakartotinai. Manoma, kad acetilsalicilo rūgštis daro ir kitokį slopinamąjį poveikį trombocitams. Dėl to šis vaistinis preparatas vartojamas pagal įvairias indikacijas kraujagyslių sutrikimų atveju.</w:t>
      </w:r>
    </w:p>
    <w:p w14:paraId="49AB2616" w14:textId="77777777" w:rsidR="004278B1" w:rsidRPr="00551190" w:rsidRDefault="004278B1" w:rsidP="004278B1">
      <w:pPr>
        <w:spacing w:line="240" w:lineRule="auto"/>
        <w:rPr>
          <w:rFonts w:eastAsia="Times New Roman" w:cs="Times New Roman"/>
        </w:rPr>
      </w:pPr>
    </w:p>
    <w:p w14:paraId="45E107FD" w14:textId="77777777" w:rsidR="004278B1" w:rsidRPr="00551190" w:rsidRDefault="004278B1" w:rsidP="004278B1">
      <w:pPr>
        <w:spacing w:line="240" w:lineRule="auto"/>
        <w:rPr>
          <w:rFonts w:eastAsia="Times New Roman" w:cs="Times New Roman"/>
        </w:rPr>
      </w:pPr>
      <w:r w:rsidRPr="00551190">
        <w:rPr>
          <w:rFonts w:eastAsia="Times New Roman" w:cs="Times New Roman"/>
        </w:rPr>
        <w:t xml:space="preserve">Eksperimentinių tyrimų duomenys rodo, kad kartu vartojamas </w:t>
      </w:r>
      <w:proofErr w:type="spellStart"/>
      <w:r w:rsidRPr="00551190">
        <w:rPr>
          <w:rFonts w:eastAsia="Times New Roman" w:cs="Times New Roman"/>
        </w:rPr>
        <w:t>ibuprofenas</w:t>
      </w:r>
      <w:proofErr w:type="spellEnd"/>
      <w:r w:rsidRPr="00551190">
        <w:rPr>
          <w:rFonts w:eastAsia="Times New Roman" w:cs="Times New Roman"/>
        </w:rPr>
        <w:t xml:space="preserve"> gali slopinti mažų dozių acetilsalicilo rūgšties poveikį trombocitų </w:t>
      </w:r>
      <w:proofErr w:type="spellStart"/>
      <w:r w:rsidRPr="00551190">
        <w:rPr>
          <w:rFonts w:eastAsia="Times New Roman" w:cs="Times New Roman"/>
        </w:rPr>
        <w:t>agregacijai</w:t>
      </w:r>
      <w:proofErr w:type="spellEnd"/>
      <w:r w:rsidRPr="00551190">
        <w:rPr>
          <w:rFonts w:eastAsia="Times New Roman" w:cs="Times New Roman"/>
        </w:rPr>
        <w:t xml:space="preserve">. Viename tyrime, vienkartinę 400 mg ibuprofeno dozę pavartojus ne anksčiau kaip 8 valandas iki arba ne vėliau kaip 30 minučių po acetilsalicilo rūgšties greito atpalaidavimo dozės (81 mg) vartojimo, pastebėtas susilpnėjęs </w:t>
      </w:r>
      <w:proofErr w:type="spellStart"/>
      <w:r w:rsidRPr="00551190">
        <w:rPr>
          <w:rFonts w:eastAsia="Times New Roman" w:cs="Times New Roman"/>
        </w:rPr>
        <w:t>acetilsalicilo</w:t>
      </w:r>
      <w:proofErr w:type="spellEnd"/>
      <w:r w:rsidRPr="00551190">
        <w:rPr>
          <w:rFonts w:eastAsia="Times New Roman" w:cs="Times New Roman"/>
        </w:rPr>
        <w:t xml:space="preserve"> rūgšties </w:t>
      </w:r>
      <w:r w:rsidRPr="00551190">
        <w:rPr>
          <w:rFonts w:eastAsia="Times New Roman" w:cs="Times New Roman"/>
        </w:rPr>
        <w:lastRenderedPageBreak/>
        <w:t xml:space="preserve">poveikis </w:t>
      </w:r>
      <w:proofErr w:type="spellStart"/>
      <w:r w:rsidRPr="00551190">
        <w:rPr>
          <w:rFonts w:eastAsia="Times New Roman" w:cs="Times New Roman"/>
        </w:rPr>
        <w:t>tromboksano</w:t>
      </w:r>
      <w:proofErr w:type="spellEnd"/>
      <w:r w:rsidRPr="00551190">
        <w:rPr>
          <w:rFonts w:eastAsia="Times New Roman" w:cs="Times New Roman"/>
        </w:rPr>
        <w:t xml:space="preserve"> formavimuisi arba trombocitų </w:t>
      </w:r>
      <w:proofErr w:type="spellStart"/>
      <w:r w:rsidRPr="00551190">
        <w:rPr>
          <w:rFonts w:eastAsia="Times New Roman" w:cs="Times New Roman"/>
        </w:rPr>
        <w:t>agregacijai</w:t>
      </w:r>
      <w:proofErr w:type="spellEnd"/>
      <w:r w:rsidRPr="00551190">
        <w:rPr>
          <w:rFonts w:eastAsia="Times New Roman" w:cs="Times New Roman"/>
        </w:rPr>
        <w:t xml:space="preserve">. Tačiau šių duomenų ribotumas ir </w:t>
      </w:r>
      <w:proofErr w:type="spellStart"/>
      <w:r w:rsidRPr="00551190">
        <w:rPr>
          <w:rFonts w:eastAsia="Times New Roman" w:cs="Times New Roman"/>
          <w:i/>
        </w:rPr>
        <w:t>ex</w:t>
      </w:r>
      <w:proofErr w:type="spellEnd"/>
      <w:r w:rsidRPr="00551190">
        <w:rPr>
          <w:rFonts w:eastAsia="Times New Roman" w:cs="Times New Roman"/>
          <w:i/>
        </w:rPr>
        <w:t xml:space="preserve"> </w:t>
      </w:r>
      <w:proofErr w:type="spellStart"/>
      <w:r w:rsidRPr="00551190">
        <w:rPr>
          <w:rFonts w:eastAsia="Times New Roman" w:cs="Times New Roman"/>
          <w:i/>
        </w:rPr>
        <w:t>vivo</w:t>
      </w:r>
      <w:proofErr w:type="spellEnd"/>
      <w:r w:rsidRPr="00551190">
        <w:rPr>
          <w:rFonts w:eastAsia="Times New Roman" w:cs="Times New Roman"/>
        </w:rPr>
        <w:t xml:space="preserve"> duomenų </w:t>
      </w:r>
      <w:proofErr w:type="spellStart"/>
      <w:r w:rsidRPr="00551190">
        <w:rPr>
          <w:rFonts w:eastAsia="Times New Roman" w:cs="Times New Roman"/>
        </w:rPr>
        <w:t>ekstrapoliavimo</w:t>
      </w:r>
      <w:proofErr w:type="spellEnd"/>
      <w:r w:rsidRPr="00551190">
        <w:rPr>
          <w:rFonts w:eastAsia="Times New Roman" w:cs="Times New Roman"/>
        </w:rPr>
        <w:t xml:space="preserve"> klinikinei situacijai neapibrėžtumas leidžia manyti, kad dėl </w:t>
      </w:r>
      <w:bookmarkStart w:id="41" w:name="OLE_LINK2"/>
      <w:bookmarkStart w:id="42" w:name="OLE_LINK3"/>
      <w:r w:rsidRPr="00551190">
        <w:rPr>
          <w:rFonts w:eastAsia="Times New Roman" w:cs="Times New Roman"/>
        </w:rPr>
        <w:t>reguliaraus</w:t>
      </w:r>
      <w:bookmarkEnd w:id="41"/>
      <w:bookmarkEnd w:id="42"/>
      <w:r w:rsidRPr="00551190">
        <w:rPr>
          <w:rFonts w:eastAsia="Times New Roman" w:cs="Times New Roman"/>
        </w:rPr>
        <w:t xml:space="preserve"> ibuprofeno vartojimo negalima daryti jokių galutinių išvadų ir kad, atsitiktinai pavartojus ibuprofeno, nereikėtų tikėtis jokio kliniškai reikšmingo sąveikos efekto. </w:t>
      </w:r>
    </w:p>
    <w:p w14:paraId="64FC4143" w14:textId="77777777" w:rsidR="004278B1" w:rsidRPr="00551190" w:rsidRDefault="004278B1" w:rsidP="004278B1">
      <w:pPr>
        <w:spacing w:line="240" w:lineRule="auto"/>
        <w:rPr>
          <w:rFonts w:eastAsia="Times New Roman" w:cs="Times New Roman"/>
        </w:rPr>
      </w:pPr>
    </w:p>
    <w:p w14:paraId="3C6084B3" w14:textId="77777777" w:rsidR="004278B1" w:rsidRPr="00551190" w:rsidRDefault="004278B1" w:rsidP="004278B1">
      <w:pPr>
        <w:spacing w:line="240" w:lineRule="auto"/>
        <w:rPr>
          <w:rFonts w:eastAsia="Times New Roman" w:cs="Times New Roman"/>
        </w:rPr>
      </w:pPr>
      <w:r w:rsidRPr="00551190">
        <w:rPr>
          <w:rFonts w:eastAsia="Times New Roman" w:cs="Times New Roman"/>
        </w:rPr>
        <w:t xml:space="preserve">Acetilsalicilo rūgštis priklauso nesteroidinių vaistinių preparatų nuo uždegimo grupei ir pasižymi skausmą malšinančiomis, karščiavimą mažinančiomis ir uždegimą slopinančiomis savybėmis. Malšinant skausmą ir gydant būkles, susijusias su nesunkiu karščiavimu, pavyzdžiui, peršalimą arba gripą, mažinant kūno temperatūrą, malšinant sąnarių ir raumenų skausmą bei esant ūminiams arba lėtiniams uždegiminiams sutrikimams, pavyzdžiui, reumatoidiniam artritui, </w:t>
      </w:r>
      <w:proofErr w:type="spellStart"/>
      <w:r w:rsidRPr="00551190">
        <w:rPr>
          <w:rFonts w:eastAsia="Times New Roman" w:cs="Times New Roman"/>
        </w:rPr>
        <w:t>osteoartritui</w:t>
      </w:r>
      <w:proofErr w:type="spellEnd"/>
      <w:r w:rsidRPr="00551190">
        <w:rPr>
          <w:rFonts w:eastAsia="Times New Roman" w:cs="Times New Roman"/>
        </w:rPr>
        <w:t xml:space="preserve">, </w:t>
      </w:r>
      <w:proofErr w:type="spellStart"/>
      <w:r w:rsidRPr="00551190">
        <w:rPr>
          <w:rFonts w:eastAsia="Times New Roman" w:cs="Times New Roman"/>
        </w:rPr>
        <w:t>ankilozuojančiam</w:t>
      </w:r>
      <w:proofErr w:type="spellEnd"/>
      <w:r w:rsidRPr="00551190">
        <w:rPr>
          <w:rFonts w:eastAsia="Times New Roman" w:cs="Times New Roman"/>
        </w:rPr>
        <w:t xml:space="preserve"> </w:t>
      </w:r>
      <w:proofErr w:type="spellStart"/>
      <w:r w:rsidRPr="00551190">
        <w:rPr>
          <w:rFonts w:eastAsia="Times New Roman" w:cs="Times New Roman"/>
        </w:rPr>
        <w:t>spondilitui</w:t>
      </w:r>
      <w:proofErr w:type="spellEnd"/>
      <w:r w:rsidRPr="00551190">
        <w:rPr>
          <w:rFonts w:eastAsia="Times New Roman" w:cs="Times New Roman"/>
        </w:rPr>
        <w:t>, paprastai reikia gerti didesnes vaistinio preparato dozes.</w:t>
      </w:r>
    </w:p>
    <w:p w14:paraId="5DCFAD4E" w14:textId="77777777" w:rsidR="004278B1" w:rsidRPr="00551190" w:rsidRDefault="004278B1" w:rsidP="004278B1">
      <w:pPr>
        <w:spacing w:line="240" w:lineRule="auto"/>
        <w:rPr>
          <w:rFonts w:eastAsia="Times New Roman" w:cs="Times New Roman"/>
        </w:rPr>
      </w:pPr>
    </w:p>
    <w:p w14:paraId="033860DB" w14:textId="77777777" w:rsidR="004278B1" w:rsidRPr="00551190" w:rsidRDefault="004278B1" w:rsidP="004278B1">
      <w:pPr>
        <w:spacing w:line="240" w:lineRule="auto"/>
        <w:ind w:left="540" w:hanging="540"/>
        <w:rPr>
          <w:rFonts w:eastAsia="Times New Roman" w:cs="Times New Roman"/>
          <w:b/>
        </w:rPr>
      </w:pPr>
      <w:bookmarkStart w:id="43" w:name="_Toc129243113"/>
      <w:bookmarkStart w:id="44" w:name="_Toc129243238"/>
      <w:r w:rsidRPr="00551190">
        <w:rPr>
          <w:rFonts w:eastAsia="Times New Roman" w:cs="Times New Roman"/>
          <w:b/>
        </w:rPr>
        <w:t>5.2</w:t>
      </w:r>
      <w:r w:rsidRPr="00551190">
        <w:rPr>
          <w:rFonts w:eastAsia="Times New Roman" w:cs="Times New Roman"/>
          <w:b/>
        </w:rPr>
        <w:tab/>
        <w:t>Farmakokinetinės savybės</w:t>
      </w:r>
      <w:bookmarkEnd w:id="43"/>
      <w:bookmarkEnd w:id="44"/>
    </w:p>
    <w:p w14:paraId="24E86B08" w14:textId="77777777" w:rsidR="004278B1" w:rsidRPr="00551190" w:rsidRDefault="004278B1" w:rsidP="004278B1">
      <w:pPr>
        <w:spacing w:line="240" w:lineRule="auto"/>
        <w:rPr>
          <w:rFonts w:eastAsia="Times New Roman" w:cs="Times New Roman"/>
        </w:rPr>
      </w:pPr>
    </w:p>
    <w:p w14:paraId="035ED19A" w14:textId="77777777" w:rsidR="004278B1" w:rsidRPr="00551190" w:rsidRDefault="004278B1" w:rsidP="004278B1">
      <w:pPr>
        <w:spacing w:line="240" w:lineRule="auto"/>
        <w:rPr>
          <w:rFonts w:eastAsia="Times New Roman" w:cs="Times New Roman"/>
          <w:u w:val="single"/>
        </w:rPr>
      </w:pPr>
      <w:r w:rsidRPr="00551190">
        <w:rPr>
          <w:rFonts w:eastAsia="Times New Roman" w:cs="Times New Roman"/>
          <w:u w:val="single"/>
        </w:rPr>
        <w:t>Absorbcija</w:t>
      </w:r>
    </w:p>
    <w:p w14:paraId="679BB432" w14:textId="77777777" w:rsidR="004278B1" w:rsidRPr="00551190" w:rsidRDefault="004278B1" w:rsidP="004278B1">
      <w:pPr>
        <w:spacing w:line="240" w:lineRule="auto"/>
        <w:rPr>
          <w:rFonts w:eastAsia="Times New Roman" w:cs="Times New Roman"/>
        </w:rPr>
      </w:pPr>
      <w:r w:rsidRPr="00551190">
        <w:rPr>
          <w:rFonts w:eastAsia="Times New Roman" w:cs="Times New Roman"/>
        </w:rPr>
        <w:t>Visa išgerta acetilsalicilo rūgštis greitai absorbuojama iš virškinimo trakto. Absorbcijos metu ir absorbuota acetilsalicilo rūgštis verčiama veikliuoju metabolitu salicilo rūgštimi. Didžiausia acetilsalicilo rūgšties koncentracija plazmoje susidaro po 10–20 minučių, salicilo rūgšties – po 0,3–2 val. Dėl rūgščiai atsparios Arocora 100 mg skrandyje neirių tablečių plėvelės veiklioji medžiaga skrandyje neatpalaiduojama, bet atpalaiduojama šarminėje žarnų aplinkoje. Dėl to acetilsalicilo rūgšties absorbcija, išgėrus skrandyje neirių tablečių, būna 3–6 valandomis ilgesnė, palyginti su paprastomis tabletėmis.</w:t>
      </w:r>
    </w:p>
    <w:p w14:paraId="5B5CC54B" w14:textId="77777777" w:rsidR="004278B1" w:rsidRPr="00551190" w:rsidRDefault="004278B1" w:rsidP="004278B1">
      <w:pPr>
        <w:spacing w:line="240" w:lineRule="auto"/>
        <w:rPr>
          <w:rFonts w:eastAsia="Times New Roman" w:cs="Times New Roman"/>
        </w:rPr>
      </w:pPr>
    </w:p>
    <w:p w14:paraId="1109B400" w14:textId="77777777" w:rsidR="004278B1" w:rsidRPr="00551190" w:rsidRDefault="004278B1" w:rsidP="004278B1">
      <w:pPr>
        <w:spacing w:line="240" w:lineRule="auto"/>
        <w:rPr>
          <w:rFonts w:eastAsia="Times New Roman" w:cs="Times New Roman"/>
          <w:u w:val="single"/>
        </w:rPr>
      </w:pPr>
      <w:r w:rsidRPr="00551190">
        <w:rPr>
          <w:rFonts w:eastAsia="Times New Roman" w:cs="Times New Roman"/>
          <w:u w:val="single"/>
        </w:rPr>
        <w:t xml:space="preserve">Pasiskirstymas </w:t>
      </w:r>
    </w:p>
    <w:p w14:paraId="3C4B311A" w14:textId="77777777" w:rsidR="004278B1" w:rsidRPr="00551190" w:rsidRDefault="004278B1" w:rsidP="004278B1">
      <w:pPr>
        <w:spacing w:line="240" w:lineRule="auto"/>
        <w:rPr>
          <w:rFonts w:eastAsia="Times New Roman" w:cs="Times New Roman"/>
        </w:rPr>
      </w:pPr>
      <w:r w:rsidRPr="00551190">
        <w:rPr>
          <w:rFonts w:eastAsia="Times New Roman" w:cs="Times New Roman"/>
        </w:rPr>
        <w:t>Didelė dalis ir acetilsalicilo rūgšties, ir salicilo rūgšties prisijungia prie plazmos baltymų ir greitai pasiskirsto organizme. Salicilo rūgštis prasiskverbia į motinos pieną ir per placentą.</w:t>
      </w:r>
    </w:p>
    <w:p w14:paraId="2BA788C4" w14:textId="77777777" w:rsidR="004278B1" w:rsidRPr="00551190" w:rsidRDefault="004278B1" w:rsidP="004278B1">
      <w:pPr>
        <w:spacing w:line="240" w:lineRule="auto"/>
        <w:rPr>
          <w:rFonts w:eastAsia="Times New Roman" w:cs="Times New Roman"/>
        </w:rPr>
      </w:pPr>
    </w:p>
    <w:p w14:paraId="55368445" w14:textId="77777777" w:rsidR="004278B1" w:rsidRPr="00551190" w:rsidRDefault="004278B1" w:rsidP="004278B1">
      <w:pPr>
        <w:spacing w:line="240" w:lineRule="auto"/>
        <w:rPr>
          <w:rFonts w:eastAsia="Times New Roman" w:cs="Times New Roman"/>
          <w:u w:val="single"/>
        </w:rPr>
      </w:pPr>
      <w:proofErr w:type="spellStart"/>
      <w:r w:rsidRPr="00551190">
        <w:rPr>
          <w:rFonts w:eastAsia="Times New Roman" w:cs="Times New Roman"/>
          <w:u w:val="single"/>
        </w:rPr>
        <w:t>Biotransformacija</w:t>
      </w:r>
      <w:proofErr w:type="spellEnd"/>
    </w:p>
    <w:p w14:paraId="277D2655" w14:textId="77777777" w:rsidR="004278B1" w:rsidRPr="00551190" w:rsidRDefault="004278B1" w:rsidP="004278B1">
      <w:pPr>
        <w:spacing w:line="240" w:lineRule="auto"/>
        <w:rPr>
          <w:rFonts w:eastAsia="Times New Roman"/>
        </w:rPr>
      </w:pPr>
      <w:proofErr w:type="spellStart"/>
      <w:r w:rsidRPr="00551190">
        <w:rPr>
          <w:rFonts w:eastAsia="Times New Roman" w:cs="Times New Roman"/>
        </w:rPr>
        <w:t>Acetilsalicilo</w:t>
      </w:r>
      <w:proofErr w:type="spellEnd"/>
      <w:r w:rsidRPr="00551190">
        <w:rPr>
          <w:rFonts w:eastAsia="Times New Roman" w:cs="Times New Roman"/>
        </w:rPr>
        <w:t xml:space="preserve"> rūgštis </w:t>
      </w:r>
      <w:proofErr w:type="spellStart"/>
      <w:r w:rsidRPr="00551190">
        <w:rPr>
          <w:rFonts w:eastAsia="Times New Roman" w:cs="Times New Roman"/>
        </w:rPr>
        <w:t>biotransformuojama</w:t>
      </w:r>
      <w:proofErr w:type="spellEnd"/>
      <w:r w:rsidRPr="00551190">
        <w:rPr>
          <w:rFonts w:eastAsia="Times New Roman" w:cs="Times New Roman"/>
        </w:rPr>
        <w:t xml:space="preserve"> kepenyse. Susidaro šie metabolitai: salicilo rūgštis, salicilo </w:t>
      </w:r>
      <w:proofErr w:type="spellStart"/>
      <w:r w:rsidRPr="00551190">
        <w:rPr>
          <w:rFonts w:eastAsia="Times New Roman" w:cs="Times New Roman"/>
        </w:rPr>
        <w:t>fenolio</w:t>
      </w:r>
      <w:proofErr w:type="spellEnd"/>
      <w:r w:rsidRPr="00551190">
        <w:rPr>
          <w:rFonts w:eastAsia="Times New Roman" w:cs="Times New Roman"/>
        </w:rPr>
        <w:t xml:space="preserve"> </w:t>
      </w:r>
      <w:proofErr w:type="spellStart"/>
      <w:r w:rsidRPr="00551190">
        <w:rPr>
          <w:rFonts w:eastAsia="Times New Roman" w:cs="Times New Roman"/>
        </w:rPr>
        <w:t>gliukuronidas</w:t>
      </w:r>
      <w:proofErr w:type="spellEnd"/>
      <w:r w:rsidRPr="00551190">
        <w:rPr>
          <w:rFonts w:eastAsia="Times New Roman" w:cs="Times New Roman"/>
        </w:rPr>
        <w:t xml:space="preserve">, </w:t>
      </w:r>
      <w:proofErr w:type="spellStart"/>
      <w:r w:rsidRPr="00551190">
        <w:rPr>
          <w:rFonts w:eastAsia="Times New Roman" w:cs="Times New Roman"/>
        </w:rPr>
        <w:t>salicilacilgliukuronidas</w:t>
      </w:r>
      <w:proofErr w:type="spellEnd"/>
      <w:r w:rsidRPr="00551190">
        <w:rPr>
          <w:rFonts w:eastAsia="Times New Roman" w:cs="Times New Roman"/>
        </w:rPr>
        <w:t xml:space="preserve">, </w:t>
      </w:r>
      <w:proofErr w:type="spellStart"/>
      <w:r w:rsidRPr="00551190">
        <w:rPr>
          <w:rFonts w:eastAsia="Times New Roman" w:cs="Times New Roman"/>
        </w:rPr>
        <w:t>gentizo</w:t>
      </w:r>
      <w:proofErr w:type="spellEnd"/>
      <w:r w:rsidRPr="00551190">
        <w:rPr>
          <w:rFonts w:eastAsia="Times New Roman" w:cs="Times New Roman"/>
        </w:rPr>
        <w:t xml:space="preserve"> rūgštis, </w:t>
      </w:r>
      <w:proofErr w:type="spellStart"/>
      <w:r w:rsidRPr="00551190">
        <w:rPr>
          <w:rFonts w:eastAsia="Times New Roman" w:cs="Times New Roman"/>
        </w:rPr>
        <w:t>gentizurinė</w:t>
      </w:r>
      <w:proofErr w:type="spellEnd"/>
      <w:r w:rsidRPr="00551190">
        <w:rPr>
          <w:rFonts w:eastAsia="Times New Roman" w:cs="Times New Roman"/>
        </w:rPr>
        <w:t xml:space="preserve"> rūgštis. Maždaug 90 % atsiradusios salicilo rūgšties prisijungia prie serumo baltymų.</w:t>
      </w:r>
    </w:p>
    <w:p w14:paraId="07344780" w14:textId="77777777" w:rsidR="004278B1" w:rsidRPr="00551190" w:rsidRDefault="004278B1" w:rsidP="004278B1">
      <w:pPr>
        <w:spacing w:line="240" w:lineRule="auto"/>
        <w:rPr>
          <w:rFonts w:eastAsia="Times New Roman" w:cs="Times New Roman"/>
        </w:rPr>
      </w:pPr>
    </w:p>
    <w:p w14:paraId="7BA7AAF3" w14:textId="77777777" w:rsidR="004278B1" w:rsidRPr="00551190" w:rsidRDefault="004278B1" w:rsidP="004278B1">
      <w:pPr>
        <w:spacing w:line="240" w:lineRule="auto"/>
        <w:rPr>
          <w:rFonts w:eastAsia="Times New Roman" w:cs="Times New Roman"/>
          <w:u w:val="single"/>
        </w:rPr>
      </w:pPr>
      <w:r w:rsidRPr="00551190">
        <w:rPr>
          <w:rFonts w:eastAsia="Times New Roman" w:cs="Times New Roman"/>
          <w:u w:val="single"/>
        </w:rPr>
        <w:t>Eliminacija</w:t>
      </w:r>
    </w:p>
    <w:p w14:paraId="6A5627FB" w14:textId="79133B7A" w:rsidR="004278B1" w:rsidRPr="00551190" w:rsidRDefault="004278B1" w:rsidP="004278B1">
      <w:pPr>
        <w:spacing w:line="240" w:lineRule="auto"/>
        <w:rPr>
          <w:rFonts w:eastAsia="Times New Roman" w:cs="Times New Roman"/>
        </w:rPr>
      </w:pPr>
      <w:r w:rsidRPr="00551190">
        <w:rPr>
          <w:rFonts w:eastAsia="Times New Roman" w:cs="Times New Roman"/>
        </w:rPr>
        <w:t xml:space="preserve">Salicilo rūgšties eliminacijos kinetika priklauso nuo dozės, nes metabolizmą riboja kepenų fermentų </w:t>
      </w:r>
      <w:r w:rsidR="00974E87" w:rsidRPr="00551190">
        <w:rPr>
          <w:rFonts w:eastAsia="Times New Roman" w:cs="Times New Roman"/>
        </w:rPr>
        <w:t>aktyvu</w:t>
      </w:r>
      <w:r w:rsidRPr="00551190">
        <w:rPr>
          <w:rFonts w:eastAsia="Times New Roman" w:cs="Times New Roman"/>
        </w:rPr>
        <w:t>. Pusinis eliminacijos periodas svyruoja nuo 2 iki 3 valandų po mažos vaistinio preparato dozės išgėrimo ir iki maždaug 15 valandų po didelių dozių pavartojimo. Salicilo rūgštis ir jos metabolitai daugiausiai šalinami iš organizmo per inkstus.</w:t>
      </w:r>
    </w:p>
    <w:p w14:paraId="0648C432" w14:textId="77777777" w:rsidR="004278B1" w:rsidRPr="00551190" w:rsidRDefault="004278B1" w:rsidP="004278B1">
      <w:pPr>
        <w:spacing w:line="240" w:lineRule="auto"/>
        <w:rPr>
          <w:rFonts w:eastAsia="Times New Roman" w:cs="Times New Roman"/>
        </w:rPr>
      </w:pPr>
    </w:p>
    <w:p w14:paraId="309B56E1" w14:textId="77777777" w:rsidR="004278B1" w:rsidRPr="00551190" w:rsidRDefault="004278B1" w:rsidP="004278B1">
      <w:pPr>
        <w:spacing w:line="240" w:lineRule="auto"/>
        <w:ind w:left="540" w:hanging="540"/>
        <w:rPr>
          <w:rFonts w:eastAsia="Times New Roman" w:cs="Times New Roman"/>
          <w:b/>
        </w:rPr>
      </w:pPr>
      <w:bookmarkStart w:id="45" w:name="_Toc129243114"/>
      <w:bookmarkStart w:id="46" w:name="_Toc129243239"/>
      <w:r w:rsidRPr="00551190">
        <w:rPr>
          <w:rFonts w:eastAsia="Times New Roman" w:cs="Times New Roman"/>
          <w:b/>
        </w:rPr>
        <w:t>5.3</w:t>
      </w:r>
      <w:r w:rsidRPr="00551190">
        <w:rPr>
          <w:rFonts w:eastAsia="Times New Roman" w:cs="Times New Roman"/>
          <w:b/>
        </w:rPr>
        <w:tab/>
        <w:t>Ikiklinikinių saugumo tyrimų duomenys</w:t>
      </w:r>
      <w:bookmarkEnd w:id="45"/>
      <w:bookmarkEnd w:id="46"/>
    </w:p>
    <w:p w14:paraId="5260CFBA" w14:textId="77777777" w:rsidR="004278B1" w:rsidRPr="00551190" w:rsidRDefault="004278B1" w:rsidP="004278B1">
      <w:pPr>
        <w:spacing w:line="240" w:lineRule="auto"/>
        <w:rPr>
          <w:rFonts w:eastAsia="Times New Roman" w:cs="Times New Roman"/>
        </w:rPr>
      </w:pPr>
    </w:p>
    <w:p w14:paraId="670DF22D" w14:textId="77777777" w:rsidR="004278B1" w:rsidRPr="00551190" w:rsidRDefault="004278B1" w:rsidP="004278B1">
      <w:pPr>
        <w:spacing w:line="240" w:lineRule="auto"/>
        <w:rPr>
          <w:rFonts w:eastAsia="Times New Roman" w:cs="Times New Roman"/>
        </w:rPr>
      </w:pPr>
      <w:r w:rsidRPr="00551190">
        <w:rPr>
          <w:rFonts w:eastAsia="Times New Roman" w:cs="Times New Roman"/>
        </w:rPr>
        <w:t xml:space="preserve">Acetilsalicilo rūgšties saugumo savybės gerai įrodytos </w:t>
      </w:r>
      <w:proofErr w:type="spellStart"/>
      <w:r w:rsidRPr="00551190">
        <w:rPr>
          <w:rFonts w:eastAsia="Times New Roman" w:cs="Times New Roman"/>
        </w:rPr>
        <w:t>ikilinikinių</w:t>
      </w:r>
      <w:proofErr w:type="spellEnd"/>
      <w:r w:rsidRPr="00551190">
        <w:rPr>
          <w:rFonts w:eastAsia="Times New Roman" w:cs="Times New Roman"/>
        </w:rPr>
        <w:t xml:space="preserve"> tyrimų metu.</w:t>
      </w:r>
    </w:p>
    <w:p w14:paraId="1D109FDC" w14:textId="77777777" w:rsidR="004278B1" w:rsidRPr="00551190" w:rsidRDefault="004278B1" w:rsidP="004278B1">
      <w:pPr>
        <w:spacing w:line="240" w:lineRule="auto"/>
        <w:rPr>
          <w:rFonts w:eastAsia="Times New Roman" w:cs="Times New Roman"/>
        </w:rPr>
      </w:pPr>
    </w:p>
    <w:p w14:paraId="21D189E6" w14:textId="77777777" w:rsidR="004278B1" w:rsidRPr="00551190" w:rsidRDefault="004278B1" w:rsidP="004278B1">
      <w:pPr>
        <w:spacing w:line="240" w:lineRule="auto"/>
        <w:rPr>
          <w:rFonts w:eastAsia="Times New Roman" w:cs="Times New Roman"/>
        </w:rPr>
      </w:pPr>
      <w:r w:rsidRPr="00551190">
        <w:rPr>
          <w:rFonts w:eastAsia="Times New Roman" w:cs="Times New Roman"/>
        </w:rPr>
        <w:t xml:space="preserve">Tyrimų su gyvūnais duomenimis didelės salicilatų dozės sukelia inkstų pažaidą, bet nesukelia kitų organų pažaidos. Atlikti išsamūs </w:t>
      </w:r>
      <w:proofErr w:type="spellStart"/>
      <w:r w:rsidRPr="00551190">
        <w:rPr>
          <w:rFonts w:eastAsia="Times New Roman" w:cs="Times New Roman"/>
        </w:rPr>
        <w:t>acetilsalicilo</w:t>
      </w:r>
      <w:proofErr w:type="spellEnd"/>
      <w:r w:rsidRPr="00551190">
        <w:rPr>
          <w:rFonts w:eastAsia="Times New Roman" w:cs="Times New Roman"/>
        </w:rPr>
        <w:t xml:space="preserve"> rūgšties </w:t>
      </w:r>
      <w:proofErr w:type="spellStart"/>
      <w:r w:rsidRPr="00551190">
        <w:rPr>
          <w:rFonts w:eastAsia="Times New Roman" w:cs="Times New Roman"/>
        </w:rPr>
        <w:t>mutageninio</w:t>
      </w:r>
      <w:proofErr w:type="spellEnd"/>
      <w:r w:rsidRPr="00551190">
        <w:rPr>
          <w:rFonts w:eastAsia="Times New Roman" w:cs="Times New Roman"/>
        </w:rPr>
        <w:t xml:space="preserve"> poveikio tyrimai </w:t>
      </w:r>
      <w:proofErr w:type="spellStart"/>
      <w:r w:rsidRPr="00551190">
        <w:rPr>
          <w:rFonts w:eastAsia="Times New Roman" w:cs="Times New Roman"/>
          <w:i/>
        </w:rPr>
        <w:t>in</w:t>
      </w:r>
      <w:proofErr w:type="spellEnd"/>
      <w:r w:rsidRPr="00551190">
        <w:rPr>
          <w:rFonts w:eastAsia="Times New Roman" w:cs="Times New Roman"/>
          <w:i/>
        </w:rPr>
        <w:t xml:space="preserve"> </w:t>
      </w:r>
      <w:proofErr w:type="spellStart"/>
      <w:r w:rsidRPr="00551190">
        <w:rPr>
          <w:rFonts w:eastAsia="Times New Roman" w:cs="Times New Roman"/>
          <w:i/>
        </w:rPr>
        <w:t>vitro</w:t>
      </w:r>
      <w:proofErr w:type="spellEnd"/>
      <w:r w:rsidRPr="00551190">
        <w:rPr>
          <w:rFonts w:eastAsia="Times New Roman" w:cs="Times New Roman"/>
        </w:rPr>
        <w:t xml:space="preserve"> ir </w:t>
      </w:r>
      <w:proofErr w:type="spellStart"/>
      <w:r w:rsidRPr="00551190">
        <w:rPr>
          <w:rFonts w:eastAsia="Times New Roman" w:cs="Times New Roman"/>
          <w:i/>
        </w:rPr>
        <w:t>in</w:t>
      </w:r>
      <w:proofErr w:type="spellEnd"/>
      <w:r w:rsidRPr="00551190">
        <w:rPr>
          <w:rFonts w:eastAsia="Times New Roman" w:cs="Times New Roman"/>
          <w:i/>
        </w:rPr>
        <w:t xml:space="preserve"> </w:t>
      </w:r>
      <w:proofErr w:type="spellStart"/>
      <w:r w:rsidRPr="00551190">
        <w:rPr>
          <w:rFonts w:eastAsia="Times New Roman" w:cs="Times New Roman"/>
          <w:i/>
        </w:rPr>
        <w:t>vivo</w:t>
      </w:r>
      <w:proofErr w:type="spellEnd"/>
      <w:r w:rsidRPr="00551190">
        <w:rPr>
          <w:rFonts w:eastAsia="Times New Roman" w:cs="Times New Roman"/>
        </w:rPr>
        <w:t xml:space="preserve">. Svarbaus </w:t>
      </w:r>
      <w:proofErr w:type="spellStart"/>
      <w:r w:rsidRPr="00551190">
        <w:rPr>
          <w:rFonts w:eastAsia="Times New Roman" w:cs="Times New Roman"/>
        </w:rPr>
        <w:t>mutageninio</w:t>
      </w:r>
      <w:proofErr w:type="spellEnd"/>
      <w:r w:rsidRPr="00551190">
        <w:rPr>
          <w:rFonts w:eastAsia="Times New Roman" w:cs="Times New Roman"/>
        </w:rPr>
        <w:t xml:space="preserve"> poveikio nenustatyta. Tokie pat ir kancerogeninio poveikio tyrimų duomenys. Tyrimų su gyvūnais duomenimis </w:t>
      </w:r>
      <w:proofErr w:type="spellStart"/>
      <w:r w:rsidRPr="00551190">
        <w:rPr>
          <w:rFonts w:eastAsia="Times New Roman" w:cs="Times New Roman"/>
        </w:rPr>
        <w:t>salicilatai</w:t>
      </w:r>
      <w:proofErr w:type="spellEnd"/>
      <w:r w:rsidRPr="00551190">
        <w:rPr>
          <w:rFonts w:eastAsia="Times New Roman" w:cs="Times New Roman"/>
        </w:rPr>
        <w:t xml:space="preserve"> sukėlė </w:t>
      </w:r>
      <w:proofErr w:type="spellStart"/>
      <w:r w:rsidRPr="00551190">
        <w:rPr>
          <w:rFonts w:eastAsia="Times New Roman" w:cs="Times New Roman"/>
        </w:rPr>
        <w:t>teratogeninį</w:t>
      </w:r>
      <w:proofErr w:type="spellEnd"/>
      <w:r w:rsidRPr="00551190">
        <w:rPr>
          <w:rFonts w:eastAsia="Times New Roman" w:cs="Times New Roman"/>
        </w:rPr>
        <w:t xml:space="preserve"> poveikį įvairioms gyvūnų rūšims. Vaistinio preparato ekspozicija veisimosi laikotarpiu lėmė implantacijos sutrikimus, </w:t>
      </w:r>
      <w:proofErr w:type="spellStart"/>
      <w:r w:rsidRPr="00551190">
        <w:rPr>
          <w:rFonts w:eastAsia="Times New Roman" w:cs="Times New Roman"/>
        </w:rPr>
        <w:t>embriotoksinį</w:t>
      </w:r>
      <w:proofErr w:type="spellEnd"/>
      <w:r w:rsidRPr="00551190">
        <w:rPr>
          <w:rFonts w:eastAsia="Times New Roman" w:cs="Times New Roman"/>
        </w:rPr>
        <w:t xml:space="preserve"> ir </w:t>
      </w:r>
      <w:proofErr w:type="spellStart"/>
      <w:r w:rsidRPr="00551190">
        <w:rPr>
          <w:rFonts w:eastAsia="Times New Roman" w:cs="Times New Roman"/>
        </w:rPr>
        <w:t>fetotoksinį</w:t>
      </w:r>
      <w:proofErr w:type="spellEnd"/>
      <w:r w:rsidRPr="00551190">
        <w:rPr>
          <w:rFonts w:eastAsia="Times New Roman" w:cs="Times New Roman"/>
        </w:rPr>
        <w:t xml:space="preserve"> poveikį bei atsivestų jauniklių gebėjimo mokytis sutrikimą.</w:t>
      </w:r>
    </w:p>
    <w:p w14:paraId="7EA40143" w14:textId="77777777" w:rsidR="004278B1" w:rsidRPr="00551190" w:rsidRDefault="004278B1" w:rsidP="004278B1">
      <w:pPr>
        <w:spacing w:line="240" w:lineRule="auto"/>
        <w:rPr>
          <w:rFonts w:eastAsia="Times New Roman" w:cs="Times New Roman"/>
        </w:rPr>
      </w:pPr>
    </w:p>
    <w:p w14:paraId="74D156D5" w14:textId="77777777" w:rsidR="004278B1" w:rsidRPr="00551190" w:rsidRDefault="004278B1" w:rsidP="004278B1">
      <w:pPr>
        <w:spacing w:line="240" w:lineRule="auto"/>
        <w:rPr>
          <w:rFonts w:eastAsia="Times New Roman" w:cs="Times New Roman"/>
        </w:rPr>
      </w:pPr>
    </w:p>
    <w:p w14:paraId="1DFD0E03" w14:textId="77777777" w:rsidR="004278B1" w:rsidRPr="00551190" w:rsidRDefault="004278B1" w:rsidP="004278B1">
      <w:pPr>
        <w:spacing w:line="240" w:lineRule="auto"/>
        <w:ind w:left="540" w:hanging="540"/>
        <w:rPr>
          <w:rFonts w:eastAsia="Times New Roman" w:cs="Times New Roman"/>
          <w:b/>
        </w:rPr>
      </w:pPr>
      <w:bookmarkStart w:id="47" w:name="_Toc129243115"/>
      <w:bookmarkStart w:id="48" w:name="_Toc129243240"/>
      <w:r w:rsidRPr="00551190">
        <w:rPr>
          <w:rFonts w:eastAsia="Times New Roman" w:cs="Times New Roman"/>
          <w:b/>
        </w:rPr>
        <w:t>6.</w:t>
      </w:r>
      <w:r w:rsidRPr="00551190">
        <w:rPr>
          <w:rFonts w:eastAsia="Times New Roman" w:cs="Times New Roman"/>
          <w:b/>
        </w:rPr>
        <w:tab/>
        <w:t>FARMACINĖ INFORMACIJA</w:t>
      </w:r>
      <w:bookmarkEnd w:id="47"/>
      <w:bookmarkEnd w:id="48"/>
    </w:p>
    <w:p w14:paraId="100F3A79" w14:textId="77777777" w:rsidR="004278B1" w:rsidRPr="00551190" w:rsidRDefault="004278B1" w:rsidP="004278B1">
      <w:pPr>
        <w:spacing w:line="240" w:lineRule="auto"/>
        <w:rPr>
          <w:rFonts w:eastAsia="Times New Roman" w:cs="Times New Roman"/>
        </w:rPr>
      </w:pPr>
    </w:p>
    <w:p w14:paraId="3342DBF8" w14:textId="77777777" w:rsidR="004278B1" w:rsidRPr="00551190" w:rsidRDefault="004278B1" w:rsidP="004278B1">
      <w:pPr>
        <w:spacing w:line="240" w:lineRule="auto"/>
        <w:ind w:left="540" w:hanging="540"/>
        <w:rPr>
          <w:rFonts w:eastAsia="Times New Roman" w:cs="Times New Roman"/>
          <w:b/>
        </w:rPr>
      </w:pPr>
      <w:bookmarkStart w:id="49" w:name="_Toc129243116"/>
      <w:bookmarkStart w:id="50" w:name="_Toc129243241"/>
      <w:r w:rsidRPr="00551190">
        <w:rPr>
          <w:rFonts w:eastAsia="Times New Roman" w:cs="Times New Roman"/>
          <w:b/>
        </w:rPr>
        <w:t>6.1</w:t>
      </w:r>
      <w:r w:rsidRPr="00551190">
        <w:rPr>
          <w:rFonts w:eastAsia="Times New Roman" w:cs="Times New Roman"/>
          <w:b/>
        </w:rPr>
        <w:tab/>
        <w:t>Pagalbinių medžiagų sąrašas</w:t>
      </w:r>
      <w:bookmarkEnd w:id="49"/>
      <w:bookmarkEnd w:id="50"/>
    </w:p>
    <w:p w14:paraId="26FD92C9" w14:textId="77777777" w:rsidR="004278B1" w:rsidRPr="00551190" w:rsidRDefault="004278B1" w:rsidP="004278B1">
      <w:pPr>
        <w:spacing w:line="240" w:lineRule="auto"/>
        <w:rPr>
          <w:rFonts w:eastAsia="Times New Roman" w:cs="Times New Roman"/>
        </w:rPr>
      </w:pPr>
    </w:p>
    <w:p w14:paraId="68F4ECC1" w14:textId="77777777" w:rsidR="004278B1" w:rsidRPr="00551190" w:rsidRDefault="004278B1" w:rsidP="004278B1">
      <w:pPr>
        <w:spacing w:line="240" w:lineRule="auto"/>
        <w:ind w:left="14"/>
        <w:rPr>
          <w:i/>
        </w:rPr>
      </w:pPr>
      <w:r w:rsidRPr="00551190">
        <w:rPr>
          <w:i/>
        </w:rPr>
        <w:t>Tabletės branduolys</w:t>
      </w:r>
    </w:p>
    <w:p w14:paraId="172B89BF" w14:textId="77777777" w:rsidR="004278B1" w:rsidRPr="00551190" w:rsidRDefault="004278B1" w:rsidP="004278B1">
      <w:pPr>
        <w:spacing w:line="240" w:lineRule="auto"/>
        <w:ind w:left="14"/>
      </w:pPr>
      <w:r w:rsidRPr="00551190">
        <w:t>Celiuliozės milteliai</w:t>
      </w:r>
    </w:p>
    <w:p w14:paraId="7C5031DC" w14:textId="77777777" w:rsidR="004278B1" w:rsidRPr="00551190" w:rsidRDefault="004278B1" w:rsidP="004278B1">
      <w:pPr>
        <w:spacing w:line="240" w:lineRule="auto"/>
        <w:ind w:left="14"/>
      </w:pPr>
      <w:proofErr w:type="spellStart"/>
      <w:r w:rsidRPr="00551190">
        <w:t>Pregelifikuotas</w:t>
      </w:r>
      <w:proofErr w:type="spellEnd"/>
      <w:r w:rsidRPr="00551190">
        <w:t xml:space="preserve"> kukurūzų krakmolas</w:t>
      </w:r>
    </w:p>
    <w:p w14:paraId="2B95BE15" w14:textId="77777777" w:rsidR="004278B1" w:rsidRPr="00551190" w:rsidRDefault="004278B1" w:rsidP="004278B1">
      <w:pPr>
        <w:spacing w:line="240" w:lineRule="auto"/>
        <w:ind w:left="14"/>
      </w:pPr>
    </w:p>
    <w:p w14:paraId="2AA9FA88" w14:textId="77777777" w:rsidR="004278B1" w:rsidRPr="00551190" w:rsidRDefault="004278B1" w:rsidP="004278B1">
      <w:pPr>
        <w:spacing w:line="240" w:lineRule="auto"/>
        <w:ind w:left="14"/>
        <w:rPr>
          <w:i/>
        </w:rPr>
      </w:pPr>
      <w:bookmarkStart w:id="51" w:name="_Hlk500340615"/>
      <w:r w:rsidRPr="00551190">
        <w:rPr>
          <w:i/>
        </w:rPr>
        <w:t>Tabletės apvalkalas</w:t>
      </w:r>
    </w:p>
    <w:p w14:paraId="55FCF125" w14:textId="77777777" w:rsidR="004278B1" w:rsidRPr="00551190" w:rsidRDefault="004278B1" w:rsidP="004278B1">
      <w:pPr>
        <w:spacing w:line="240" w:lineRule="auto"/>
        <w:ind w:left="14"/>
      </w:pPr>
      <w:proofErr w:type="spellStart"/>
      <w:r w:rsidRPr="00551190">
        <w:t>Metakrilo</w:t>
      </w:r>
      <w:proofErr w:type="spellEnd"/>
      <w:r w:rsidRPr="00551190">
        <w:t xml:space="preserve"> rūgšties C tipo </w:t>
      </w:r>
      <w:proofErr w:type="spellStart"/>
      <w:r w:rsidRPr="00551190">
        <w:t>kopolimeras</w:t>
      </w:r>
      <w:proofErr w:type="spellEnd"/>
    </w:p>
    <w:p w14:paraId="63BC0C0E" w14:textId="77777777" w:rsidR="004278B1" w:rsidRPr="00551190" w:rsidRDefault="004278B1" w:rsidP="004278B1">
      <w:pPr>
        <w:spacing w:line="240" w:lineRule="auto"/>
        <w:ind w:left="14"/>
      </w:pPr>
      <w:r w:rsidRPr="00551190">
        <w:t>Talkas</w:t>
      </w:r>
    </w:p>
    <w:p w14:paraId="40275957" w14:textId="77777777" w:rsidR="004278B1" w:rsidRPr="00551190" w:rsidRDefault="004278B1" w:rsidP="004278B1">
      <w:pPr>
        <w:spacing w:line="240" w:lineRule="auto"/>
        <w:ind w:left="14"/>
      </w:pPr>
      <w:r w:rsidRPr="00551190">
        <w:t>Makrogolis 8000</w:t>
      </w:r>
    </w:p>
    <w:p w14:paraId="409B39CB" w14:textId="77777777" w:rsidR="004278B1" w:rsidRPr="00551190" w:rsidRDefault="004278B1" w:rsidP="004278B1">
      <w:pPr>
        <w:pStyle w:val="Default"/>
        <w:ind w:left="14"/>
        <w:rPr>
          <w:sz w:val="23"/>
          <w:szCs w:val="23"/>
        </w:rPr>
      </w:pPr>
      <w:r w:rsidRPr="00551190">
        <w:rPr>
          <w:sz w:val="23"/>
          <w:szCs w:val="23"/>
        </w:rPr>
        <w:t>Bevandenis koloidinis silicio dioksidas</w:t>
      </w:r>
    </w:p>
    <w:p w14:paraId="1E04FCC3" w14:textId="77777777" w:rsidR="004278B1" w:rsidRPr="00551190" w:rsidRDefault="004278B1" w:rsidP="004278B1">
      <w:pPr>
        <w:spacing w:line="240" w:lineRule="auto"/>
        <w:ind w:left="14"/>
      </w:pPr>
      <w:r w:rsidRPr="00551190">
        <w:t xml:space="preserve">Natrio-vandenilio karbonatas </w:t>
      </w:r>
    </w:p>
    <w:p w14:paraId="40617A6A" w14:textId="77777777" w:rsidR="004278B1" w:rsidRPr="00551190" w:rsidRDefault="004278B1" w:rsidP="004278B1">
      <w:pPr>
        <w:spacing w:line="240" w:lineRule="auto"/>
        <w:ind w:left="14"/>
      </w:pPr>
      <w:r w:rsidRPr="00551190">
        <w:t xml:space="preserve">Natrio </w:t>
      </w:r>
      <w:proofErr w:type="spellStart"/>
      <w:r w:rsidRPr="00551190">
        <w:t>laurilsulfatas</w:t>
      </w:r>
      <w:bookmarkEnd w:id="51"/>
      <w:proofErr w:type="spellEnd"/>
    </w:p>
    <w:p w14:paraId="76A20979" w14:textId="77777777" w:rsidR="004278B1" w:rsidRPr="00551190" w:rsidRDefault="004278B1" w:rsidP="004278B1">
      <w:pPr>
        <w:spacing w:line="240" w:lineRule="auto"/>
        <w:rPr>
          <w:rFonts w:eastAsia="Times New Roman" w:cs="Times New Roman"/>
        </w:rPr>
      </w:pPr>
    </w:p>
    <w:p w14:paraId="41526669" w14:textId="77777777" w:rsidR="004278B1" w:rsidRPr="00551190" w:rsidRDefault="004278B1" w:rsidP="004278B1">
      <w:pPr>
        <w:spacing w:line="240" w:lineRule="auto"/>
        <w:ind w:left="540" w:hanging="540"/>
        <w:rPr>
          <w:rFonts w:eastAsia="Times New Roman" w:cs="Times New Roman"/>
          <w:b/>
        </w:rPr>
      </w:pPr>
      <w:bookmarkStart w:id="52" w:name="_Toc129243117"/>
      <w:bookmarkStart w:id="53" w:name="_Toc129243242"/>
      <w:r w:rsidRPr="00551190">
        <w:rPr>
          <w:rFonts w:eastAsia="Times New Roman" w:cs="Times New Roman"/>
          <w:b/>
        </w:rPr>
        <w:t>6.2</w:t>
      </w:r>
      <w:r w:rsidRPr="00551190">
        <w:rPr>
          <w:rFonts w:eastAsia="Times New Roman" w:cs="Times New Roman"/>
          <w:b/>
        </w:rPr>
        <w:tab/>
        <w:t>Nesuderinamumas</w:t>
      </w:r>
      <w:bookmarkEnd w:id="52"/>
      <w:bookmarkEnd w:id="53"/>
    </w:p>
    <w:p w14:paraId="112FA2F0" w14:textId="77777777" w:rsidR="004278B1" w:rsidRPr="00551190" w:rsidRDefault="004278B1" w:rsidP="004278B1">
      <w:pPr>
        <w:spacing w:line="240" w:lineRule="auto"/>
        <w:rPr>
          <w:rFonts w:eastAsia="Times New Roman" w:cs="Times New Roman"/>
        </w:rPr>
      </w:pPr>
    </w:p>
    <w:p w14:paraId="6B8A8E07" w14:textId="77777777" w:rsidR="004278B1" w:rsidRPr="00551190" w:rsidRDefault="004278B1" w:rsidP="004278B1">
      <w:pPr>
        <w:spacing w:line="240" w:lineRule="auto"/>
        <w:rPr>
          <w:rFonts w:eastAsia="Times New Roman" w:cs="Times New Roman"/>
        </w:rPr>
      </w:pPr>
      <w:r w:rsidRPr="00551190">
        <w:rPr>
          <w:rFonts w:eastAsia="Times New Roman" w:cs="Times New Roman"/>
        </w:rPr>
        <w:t>Duomenys nebūtini.</w:t>
      </w:r>
    </w:p>
    <w:p w14:paraId="3D778F44" w14:textId="77777777" w:rsidR="004278B1" w:rsidRPr="00551190" w:rsidRDefault="004278B1" w:rsidP="004278B1">
      <w:pPr>
        <w:spacing w:line="240" w:lineRule="auto"/>
        <w:rPr>
          <w:rFonts w:eastAsia="Times New Roman" w:cs="Times New Roman"/>
        </w:rPr>
      </w:pPr>
    </w:p>
    <w:p w14:paraId="2EBFECC2" w14:textId="77777777" w:rsidR="004278B1" w:rsidRPr="00551190" w:rsidRDefault="004278B1" w:rsidP="004278B1">
      <w:pPr>
        <w:spacing w:line="240" w:lineRule="auto"/>
        <w:ind w:left="540" w:hanging="540"/>
        <w:rPr>
          <w:rFonts w:eastAsia="Times New Roman" w:cs="Times New Roman"/>
          <w:b/>
        </w:rPr>
      </w:pPr>
      <w:bookmarkStart w:id="54" w:name="_Toc129243118"/>
      <w:bookmarkStart w:id="55" w:name="_Toc129243243"/>
      <w:r w:rsidRPr="00551190">
        <w:rPr>
          <w:rFonts w:eastAsia="Times New Roman" w:cs="Times New Roman"/>
          <w:b/>
        </w:rPr>
        <w:t>6.3</w:t>
      </w:r>
      <w:r w:rsidRPr="00551190">
        <w:rPr>
          <w:rFonts w:eastAsia="Times New Roman" w:cs="Times New Roman"/>
          <w:b/>
        </w:rPr>
        <w:tab/>
        <w:t>Tinkamumo laikas</w:t>
      </w:r>
      <w:bookmarkEnd w:id="54"/>
      <w:bookmarkEnd w:id="55"/>
    </w:p>
    <w:p w14:paraId="13EAAC24" w14:textId="77777777" w:rsidR="004278B1" w:rsidRPr="00551190" w:rsidRDefault="004278B1" w:rsidP="004278B1">
      <w:pPr>
        <w:spacing w:line="240" w:lineRule="auto"/>
        <w:rPr>
          <w:rFonts w:eastAsia="Times New Roman" w:cs="Times New Roman"/>
        </w:rPr>
      </w:pPr>
    </w:p>
    <w:p w14:paraId="2CDA9681" w14:textId="77777777" w:rsidR="004278B1" w:rsidRPr="00551190" w:rsidRDefault="004278B1" w:rsidP="004278B1">
      <w:pPr>
        <w:spacing w:line="240" w:lineRule="auto"/>
        <w:rPr>
          <w:rFonts w:eastAsia="Times New Roman" w:cs="Times New Roman"/>
        </w:rPr>
      </w:pPr>
      <w:r w:rsidRPr="00551190">
        <w:rPr>
          <w:rFonts w:eastAsia="Times New Roman" w:cs="Times New Roman"/>
        </w:rPr>
        <w:t>4 metai.</w:t>
      </w:r>
    </w:p>
    <w:p w14:paraId="58CC99E5" w14:textId="77777777" w:rsidR="004278B1" w:rsidRPr="00551190" w:rsidRDefault="004278B1" w:rsidP="004278B1">
      <w:pPr>
        <w:spacing w:line="240" w:lineRule="auto"/>
        <w:rPr>
          <w:rFonts w:eastAsia="Times New Roman" w:cs="Times New Roman"/>
        </w:rPr>
      </w:pPr>
    </w:p>
    <w:p w14:paraId="3C38C786" w14:textId="77777777" w:rsidR="004278B1" w:rsidRPr="00551190" w:rsidRDefault="004278B1" w:rsidP="004278B1">
      <w:pPr>
        <w:spacing w:line="240" w:lineRule="auto"/>
        <w:ind w:left="540" w:hanging="540"/>
        <w:rPr>
          <w:rFonts w:eastAsia="Times New Roman" w:cs="Times New Roman"/>
          <w:b/>
        </w:rPr>
      </w:pPr>
      <w:bookmarkStart w:id="56" w:name="_Toc129243119"/>
      <w:bookmarkStart w:id="57" w:name="_Toc129243244"/>
      <w:r w:rsidRPr="00551190">
        <w:rPr>
          <w:rFonts w:eastAsia="Times New Roman" w:cs="Times New Roman"/>
          <w:b/>
        </w:rPr>
        <w:t>6.4</w:t>
      </w:r>
      <w:r w:rsidRPr="00551190">
        <w:rPr>
          <w:rFonts w:eastAsia="Times New Roman" w:cs="Times New Roman"/>
          <w:b/>
        </w:rPr>
        <w:tab/>
        <w:t>Specialios laikymo sąlygos</w:t>
      </w:r>
      <w:bookmarkEnd w:id="56"/>
      <w:bookmarkEnd w:id="57"/>
    </w:p>
    <w:p w14:paraId="694B37A5" w14:textId="77777777" w:rsidR="004278B1" w:rsidRPr="00551190" w:rsidRDefault="004278B1" w:rsidP="004278B1">
      <w:pPr>
        <w:spacing w:line="240" w:lineRule="auto"/>
        <w:rPr>
          <w:rFonts w:eastAsia="Times New Roman" w:cs="Times New Roman"/>
        </w:rPr>
      </w:pPr>
    </w:p>
    <w:p w14:paraId="05A2983A" w14:textId="77777777" w:rsidR="004278B1" w:rsidRPr="00551190" w:rsidRDefault="004278B1" w:rsidP="004278B1">
      <w:pPr>
        <w:spacing w:line="240" w:lineRule="auto"/>
        <w:rPr>
          <w:rFonts w:eastAsia="Times New Roman" w:cs="Times New Roman"/>
        </w:rPr>
      </w:pPr>
      <w:r w:rsidRPr="00551190">
        <w:rPr>
          <w:rFonts w:eastAsia="Times New Roman" w:cs="Times New Roman"/>
        </w:rPr>
        <w:t>Laikyti ne aukštesnėje kaip 25 °C temperatūroje. Negalima šaldyti.</w:t>
      </w:r>
    </w:p>
    <w:p w14:paraId="49B69008" w14:textId="77777777" w:rsidR="004278B1" w:rsidRPr="00551190" w:rsidRDefault="004278B1" w:rsidP="004278B1">
      <w:pPr>
        <w:spacing w:line="240" w:lineRule="auto"/>
        <w:rPr>
          <w:rFonts w:eastAsia="Times New Roman" w:cs="Times New Roman"/>
        </w:rPr>
      </w:pPr>
    </w:p>
    <w:p w14:paraId="7BC06E20" w14:textId="77777777" w:rsidR="004278B1" w:rsidRPr="00551190" w:rsidRDefault="004278B1" w:rsidP="004278B1">
      <w:pPr>
        <w:spacing w:line="240" w:lineRule="auto"/>
        <w:ind w:left="540" w:hanging="540"/>
        <w:rPr>
          <w:rFonts w:eastAsia="Times New Roman" w:cs="Times New Roman"/>
          <w:b/>
        </w:rPr>
      </w:pPr>
      <w:bookmarkStart w:id="58" w:name="_Toc129243120"/>
      <w:bookmarkStart w:id="59" w:name="_Toc129243245"/>
      <w:r w:rsidRPr="00551190">
        <w:rPr>
          <w:rFonts w:eastAsia="Times New Roman" w:cs="Times New Roman"/>
          <w:b/>
        </w:rPr>
        <w:t>6.5</w:t>
      </w:r>
      <w:r w:rsidRPr="00551190">
        <w:rPr>
          <w:rFonts w:eastAsia="Times New Roman" w:cs="Times New Roman"/>
          <w:b/>
        </w:rPr>
        <w:tab/>
      </w:r>
      <w:proofErr w:type="spellStart"/>
      <w:r w:rsidRPr="00551190">
        <w:rPr>
          <w:rFonts w:eastAsia="Times New Roman" w:cs="Times New Roman"/>
          <w:b/>
        </w:rPr>
        <w:t>Talpyklės</w:t>
      </w:r>
      <w:proofErr w:type="spellEnd"/>
      <w:r w:rsidRPr="00551190">
        <w:rPr>
          <w:rFonts w:eastAsia="Times New Roman" w:cs="Times New Roman"/>
          <w:b/>
        </w:rPr>
        <w:t xml:space="preserve"> pobūdis ir jos turinys</w:t>
      </w:r>
      <w:bookmarkEnd w:id="58"/>
      <w:bookmarkEnd w:id="59"/>
    </w:p>
    <w:p w14:paraId="204DBF0F" w14:textId="77777777" w:rsidR="004278B1" w:rsidRPr="00551190" w:rsidRDefault="004278B1" w:rsidP="004278B1">
      <w:pPr>
        <w:spacing w:line="240" w:lineRule="auto"/>
        <w:rPr>
          <w:rFonts w:eastAsia="Times New Roman" w:cs="Times New Roman"/>
        </w:rPr>
      </w:pPr>
    </w:p>
    <w:p w14:paraId="61A7589F" w14:textId="77777777" w:rsidR="004278B1" w:rsidRPr="00551190" w:rsidRDefault="004278B1" w:rsidP="004278B1">
      <w:pPr>
        <w:spacing w:line="240" w:lineRule="auto"/>
        <w:rPr>
          <w:rFonts w:eastAsia="Times New Roman" w:cs="Times New Roman"/>
          <w:highlight w:val="yellow"/>
        </w:rPr>
      </w:pPr>
      <w:bookmarkStart w:id="60" w:name="_Hlk482694469"/>
      <w:r w:rsidRPr="00551190">
        <w:rPr>
          <w:rFonts w:cs="Times New Roman"/>
        </w:rPr>
        <w:t>PVC/PVDC ir aliuminio folijos lizdinė plokštelė</w:t>
      </w:r>
      <w:bookmarkEnd w:id="60"/>
      <w:r w:rsidRPr="00551190">
        <w:rPr>
          <w:rFonts w:eastAsia="Times New Roman" w:cs="Times New Roman"/>
        </w:rPr>
        <w:t>.</w:t>
      </w:r>
    </w:p>
    <w:p w14:paraId="6BFFB21D" w14:textId="77777777" w:rsidR="004278B1" w:rsidRPr="00551190" w:rsidRDefault="004278B1" w:rsidP="004278B1">
      <w:pPr>
        <w:spacing w:line="240" w:lineRule="auto"/>
        <w:rPr>
          <w:rFonts w:eastAsia="Times New Roman" w:cs="Times New Roman"/>
        </w:rPr>
      </w:pPr>
      <w:r w:rsidRPr="00551190">
        <w:rPr>
          <w:rFonts w:eastAsia="Times New Roman" w:cs="Times New Roman"/>
        </w:rPr>
        <w:t>Vienoje kartono dėžutėje yra 30 skrandyje neirių tablečių.</w:t>
      </w:r>
    </w:p>
    <w:p w14:paraId="4B60E105" w14:textId="77777777" w:rsidR="004278B1" w:rsidRPr="00551190" w:rsidRDefault="004278B1" w:rsidP="004278B1">
      <w:pPr>
        <w:spacing w:line="240" w:lineRule="auto"/>
        <w:rPr>
          <w:rFonts w:eastAsia="Times New Roman" w:cs="Times New Roman"/>
        </w:rPr>
      </w:pPr>
    </w:p>
    <w:p w14:paraId="5EA5589A" w14:textId="77777777" w:rsidR="004278B1" w:rsidRPr="00551190" w:rsidRDefault="004278B1" w:rsidP="004278B1">
      <w:pPr>
        <w:keepNext/>
        <w:keepLines/>
        <w:tabs>
          <w:tab w:val="left" w:pos="567"/>
        </w:tabs>
        <w:spacing w:line="240" w:lineRule="auto"/>
        <w:ind w:left="567" w:hanging="567"/>
        <w:outlineLvl w:val="2"/>
        <w:rPr>
          <w:rFonts w:eastAsia="Times New Roman" w:cs="Times New Roman"/>
          <w:b/>
          <w:kern w:val="28"/>
        </w:rPr>
      </w:pPr>
      <w:bookmarkStart w:id="61" w:name="_Toc129243121"/>
      <w:bookmarkStart w:id="62" w:name="_Toc129243246"/>
      <w:r w:rsidRPr="00551190">
        <w:rPr>
          <w:rFonts w:eastAsia="Times New Roman" w:cs="Times New Roman"/>
          <w:b/>
          <w:kern w:val="28"/>
        </w:rPr>
        <w:t>6.6</w:t>
      </w:r>
      <w:r w:rsidRPr="00551190">
        <w:rPr>
          <w:rFonts w:eastAsia="Times New Roman" w:cs="Times New Roman"/>
          <w:b/>
          <w:kern w:val="28"/>
        </w:rPr>
        <w:tab/>
        <w:t xml:space="preserve">Specialūs </w:t>
      </w:r>
      <w:r w:rsidRPr="00551190">
        <w:rPr>
          <w:rFonts w:cs="Times New Roman"/>
          <w:b/>
        </w:rPr>
        <w:t>reikalavimai atliekoms tvarkyti</w:t>
      </w:r>
      <w:bookmarkEnd w:id="61"/>
      <w:bookmarkEnd w:id="62"/>
    </w:p>
    <w:p w14:paraId="0844F958" w14:textId="77777777" w:rsidR="004278B1" w:rsidRPr="00551190" w:rsidRDefault="004278B1" w:rsidP="004278B1">
      <w:pPr>
        <w:spacing w:line="240" w:lineRule="auto"/>
        <w:rPr>
          <w:rFonts w:eastAsia="Times New Roman" w:cs="Times New Roman"/>
        </w:rPr>
      </w:pPr>
    </w:p>
    <w:p w14:paraId="591E5FF0" w14:textId="77777777" w:rsidR="004278B1" w:rsidRPr="00551190" w:rsidRDefault="004278B1" w:rsidP="004278B1">
      <w:pPr>
        <w:spacing w:line="240" w:lineRule="auto"/>
        <w:rPr>
          <w:rFonts w:eastAsia="Times New Roman" w:cs="Times New Roman"/>
        </w:rPr>
      </w:pPr>
      <w:r w:rsidRPr="00551190">
        <w:rPr>
          <w:rFonts w:eastAsia="Times New Roman" w:cs="Times New Roman"/>
        </w:rPr>
        <w:t>Specialių reikalavimų nėra.</w:t>
      </w:r>
    </w:p>
    <w:p w14:paraId="7D535226" w14:textId="77777777" w:rsidR="004278B1" w:rsidRPr="00551190" w:rsidRDefault="004278B1" w:rsidP="004278B1">
      <w:pPr>
        <w:spacing w:line="240" w:lineRule="auto"/>
        <w:rPr>
          <w:rFonts w:eastAsia="Times New Roman" w:cs="Times New Roman"/>
        </w:rPr>
      </w:pPr>
    </w:p>
    <w:p w14:paraId="00838574" w14:textId="77777777" w:rsidR="004278B1" w:rsidRPr="00551190" w:rsidRDefault="004278B1" w:rsidP="004278B1">
      <w:pPr>
        <w:spacing w:line="240" w:lineRule="auto"/>
        <w:rPr>
          <w:rFonts w:eastAsia="Times New Roman" w:cs="Times New Roman"/>
        </w:rPr>
      </w:pPr>
    </w:p>
    <w:p w14:paraId="50A35A2D" w14:textId="77777777" w:rsidR="004278B1" w:rsidRPr="00551190" w:rsidRDefault="004278B1" w:rsidP="004278B1">
      <w:pPr>
        <w:keepNext/>
        <w:tabs>
          <w:tab w:val="left" w:pos="567"/>
        </w:tabs>
        <w:spacing w:line="240" w:lineRule="auto"/>
        <w:ind w:left="567" w:hanging="567"/>
        <w:outlineLvl w:val="1"/>
        <w:rPr>
          <w:b/>
        </w:rPr>
      </w:pPr>
      <w:bookmarkStart w:id="63" w:name="_Toc129243122"/>
      <w:bookmarkStart w:id="64" w:name="_Toc129243247"/>
      <w:r w:rsidRPr="00551190">
        <w:rPr>
          <w:b/>
        </w:rPr>
        <w:t>7.</w:t>
      </w:r>
      <w:r w:rsidRPr="00551190">
        <w:rPr>
          <w:b/>
        </w:rPr>
        <w:tab/>
      </w:r>
      <w:bookmarkEnd w:id="63"/>
      <w:bookmarkEnd w:id="64"/>
      <w:r w:rsidRPr="00551190">
        <w:rPr>
          <w:b/>
        </w:rPr>
        <w:t>REGISTRUOTOJAS</w:t>
      </w:r>
    </w:p>
    <w:p w14:paraId="25C7628B" w14:textId="77777777" w:rsidR="004278B1" w:rsidRPr="00551190" w:rsidRDefault="004278B1" w:rsidP="004278B1">
      <w:pPr>
        <w:spacing w:line="240" w:lineRule="auto"/>
        <w:rPr>
          <w:rFonts w:eastAsia="Times New Roman" w:cs="Times New Roman"/>
        </w:rPr>
      </w:pPr>
    </w:p>
    <w:p w14:paraId="6D1C268A" w14:textId="77777777" w:rsidR="004278B1" w:rsidRPr="00551190" w:rsidRDefault="004278B1" w:rsidP="004278B1">
      <w:pPr>
        <w:spacing w:line="240" w:lineRule="auto"/>
        <w:rPr>
          <w:rFonts w:cs="Times New Roman"/>
          <w:b/>
        </w:rPr>
      </w:pPr>
      <w:r w:rsidRPr="00551190">
        <w:rPr>
          <w:rFonts w:cs="Times New Roman"/>
        </w:rPr>
        <w:t>SIA Ingen Pharma</w:t>
      </w:r>
    </w:p>
    <w:p w14:paraId="6BFF773D" w14:textId="77777777" w:rsidR="004278B1" w:rsidRPr="00551190" w:rsidRDefault="004278B1" w:rsidP="004278B1">
      <w:pPr>
        <w:autoSpaceDE w:val="0"/>
        <w:autoSpaceDN w:val="0"/>
        <w:adjustRightInd w:val="0"/>
        <w:spacing w:line="240" w:lineRule="auto"/>
        <w:rPr>
          <w:rFonts w:cs="Times New Roman"/>
          <w:b/>
          <w:lang w:eastAsia="lt-LT"/>
        </w:rPr>
      </w:pPr>
      <w:r w:rsidRPr="00551190">
        <w:rPr>
          <w:rFonts w:cs="Times New Roman"/>
          <w:lang w:eastAsia="lt-LT"/>
        </w:rPr>
        <w:t xml:space="preserve">K. </w:t>
      </w:r>
      <w:proofErr w:type="spellStart"/>
      <w:r w:rsidRPr="00551190">
        <w:rPr>
          <w:rFonts w:cs="Times New Roman"/>
          <w:lang w:eastAsia="lt-LT"/>
        </w:rPr>
        <w:t>Ulmaņa</w:t>
      </w:r>
      <w:proofErr w:type="spellEnd"/>
      <w:r w:rsidRPr="00551190">
        <w:rPr>
          <w:rFonts w:cs="Times New Roman"/>
          <w:lang w:eastAsia="lt-LT"/>
        </w:rPr>
        <w:t xml:space="preserve"> gatve 119</w:t>
      </w:r>
    </w:p>
    <w:p w14:paraId="428E49C9" w14:textId="77777777" w:rsidR="004278B1" w:rsidRPr="00551190" w:rsidRDefault="004278B1" w:rsidP="004278B1">
      <w:pPr>
        <w:autoSpaceDE w:val="0"/>
        <w:autoSpaceDN w:val="0"/>
        <w:adjustRightInd w:val="0"/>
        <w:spacing w:line="240" w:lineRule="auto"/>
        <w:rPr>
          <w:rFonts w:cs="Times New Roman"/>
          <w:b/>
          <w:color w:val="000000"/>
        </w:rPr>
      </w:pPr>
      <w:r w:rsidRPr="00551190">
        <w:rPr>
          <w:rFonts w:cs="Times New Roman"/>
          <w:lang w:eastAsia="lt-LT"/>
        </w:rPr>
        <w:t xml:space="preserve">LV-2167 </w:t>
      </w:r>
      <w:proofErr w:type="spellStart"/>
      <w:r w:rsidRPr="00551190">
        <w:rPr>
          <w:rFonts w:cs="Times New Roman"/>
          <w:color w:val="000000"/>
        </w:rPr>
        <w:t>Mārupe</w:t>
      </w:r>
      <w:proofErr w:type="spellEnd"/>
      <w:r w:rsidRPr="00551190">
        <w:rPr>
          <w:rFonts w:cs="Times New Roman"/>
          <w:color w:val="000000"/>
        </w:rPr>
        <w:t xml:space="preserve">, </w:t>
      </w:r>
      <w:proofErr w:type="spellStart"/>
      <w:r w:rsidRPr="00551190">
        <w:rPr>
          <w:rFonts w:cs="Times New Roman"/>
          <w:color w:val="000000"/>
        </w:rPr>
        <w:t>Rīga</w:t>
      </w:r>
      <w:proofErr w:type="spellEnd"/>
    </w:p>
    <w:p w14:paraId="67B169C7" w14:textId="77777777" w:rsidR="004278B1" w:rsidRPr="00551190" w:rsidRDefault="004278B1" w:rsidP="004278B1">
      <w:pPr>
        <w:spacing w:line="240" w:lineRule="auto"/>
        <w:rPr>
          <w:rFonts w:eastAsia="Times New Roman" w:cs="Times New Roman"/>
        </w:rPr>
      </w:pPr>
      <w:r w:rsidRPr="00551190">
        <w:rPr>
          <w:rFonts w:cs="Times New Roman"/>
        </w:rPr>
        <w:t>Latvija</w:t>
      </w:r>
    </w:p>
    <w:p w14:paraId="1C33D541" w14:textId="77777777" w:rsidR="004278B1" w:rsidRPr="00551190" w:rsidRDefault="004278B1" w:rsidP="004278B1">
      <w:pPr>
        <w:spacing w:line="240" w:lineRule="auto"/>
        <w:rPr>
          <w:rFonts w:eastAsia="Times New Roman" w:cs="Times New Roman"/>
        </w:rPr>
      </w:pPr>
    </w:p>
    <w:p w14:paraId="0B88EFEA" w14:textId="77777777" w:rsidR="004278B1" w:rsidRPr="00551190" w:rsidRDefault="004278B1" w:rsidP="004278B1">
      <w:pPr>
        <w:spacing w:line="240" w:lineRule="auto"/>
        <w:rPr>
          <w:rFonts w:eastAsia="Times New Roman" w:cs="Times New Roman"/>
        </w:rPr>
      </w:pPr>
    </w:p>
    <w:p w14:paraId="1F689A8F" w14:textId="77777777" w:rsidR="004278B1" w:rsidRPr="00551190" w:rsidRDefault="004278B1" w:rsidP="004278B1">
      <w:pPr>
        <w:keepNext/>
        <w:tabs>
          <w:tab w:val="left" w:pos="567"/>
        </w:tabs>
        <w:spacing w:line="240" w:lineRule="auto"/>
        <w:ind w:left="567" w:hanging="567"/>
        <w:outlineLvl w:val="1"/>
        <w:rPr>
          <w:b/>
        </w:rPr>
      </w:pPr>
      <w:bookmarkStart w:id="65" w:name="_Toc129243123"/>
      <w:bookmarkStart w:id="66" w:name="_Toc129243248"/>
      <w:r w:rsidRPr="00551190">
        <w:rPr>
          <w:b/>
        </w:rPr>
        <w:t>8.</w:t>
      </w:r>
      <w:r w:rsidRPr="00551190">
        <w:rPr>
          <w:b/>
        </w:rPr>
        <w:tab/>
        <w:t>REGISTRACIJOS PAŽYMĖJIMO NUMERIS</w:t>
      </w:r>
      <w:bookmarkEnd w:id="65"/>
      <w:bookmarkEnd w:id="66"/>
      <w:r w:rsidRPr="00551190">
        <w:rPr>
          <w:b/>
        </w:rPr>
        <w:t xml:space="preserve"> (-IAI)</w:t>
      </w:r>
    </w:p>
    <w:p w14:paraId="0AFE1C6B" w14:textId="77777777" w:rsidR="004278B1" w:rsidRPr="00551190" w:rsidRDefault="004278B1" w:rsidP="004278B1">
      <w:pPr>
        <w:spacing w:line="240" w:lineRule="auto"/>
        <w:rPr>
          <w:rFonts w:eastAsia="Times New Roman" w:cs="Times New Roman"/>
        </w:rPr>
      </w:pPr>
    </w:p>
    <w:p w14:paraId="5194FEC0" w14:textId="77777777" w:rsidR="004278B1" w:rsidRPr="00551190" w:rsidRDefault="004278B1" w:rsidP="004278B1">
      <w:pPr>
        <w:spacing w:line="240" w:lineRule="auto"/>
        <w:rPr>
          <w:rFonts w:cs="Times New Roman"/>
        </w:rPr>
      </w:pPr>
      <w:r w:rsidRPr="00551190">
        <w:rPr>
          <w:rFonts w:cs="Times New Roman"/>
        </w:rPr>
        <w:t>LT/1/18/4189/001</w:t>
      </w:r>
    </w:p>
    <w:p w14:paraId="5BFDE956" w14:textId="77777777" w:rsidR="004278B1" w:rsidRPr="00551190" w:rsidRDefault="004278B1" w:rsidP="004278B1">
      <w:pPr>
        <w:spacing w:line="240" w:lineRule="auto"/>
        <w:rPr>
          <w:rFonts w:eastAsia="Times New Roman" w:cs="Times New Roman"/>
        </w:rPr>
      </w:pPr>
    </w:p>
    <w:p w14:paraId="36ED5D10" w14:textId="77777777" w:rsidR="004278B1" w:rsidRPr="00551190" w:rsidRDefault="004278B1" w:rsidP="004278B1">
      <w:pPr>
        <w:spacing w:line="240" w:lineRule="auto"/>
        <w:rPr>
          <w:rFonts w:eastAsia="Times New Roman" w:cs="Times New Roman"/>
        </w:rPr>
      </w:pPr>
    </w:p>
    <w:p w14:paraId="4B17F9F7" w14:textId="77777777" w:rsidR="004278B1" w:rsidRPr="00551190" w:rsidRDefault="004278B1" w:rsidP="004278B1">
      <w:pPr>
        <w:keepNext/>
        <w:tabs>
          <w:tab w:val="left" w:pos="567"/>
        </w:tabs>
        <w:spacing w:line="240" w:lineRule="auto"/>
        <w:ind w:left="567" w:hanging="567"/>
        <w:outlineLvl w:val="1"/>
        <w:rPr>
          <w:rFonts w:eastAsia="Times New Roman" w:cs="Times New Roman"/>
          <w:b/>
        </w:rPr>
      </w:pPr>
      <w:bookmarkStart w:id="67" w:name="_Toc129243124"/>
      <w:bookmarkStart w:id="68" w:name="_Toc129243249"/>
      <w:r w:rsidRPr="00551190">
        <w:rPr>
          <w:rFonts w:eastAsia="Times New Roman" w:cs="Times New Roman"/>
          <w:b/>
        </w:rPr>
        <w:t>9.</w:t>
      </w:r>
      <w:r w:rsidRPr="00551190">
        <w:rPr>
          <w:rFonts w:eastAsia="Times New Roman" w:cs="Times New Roman"/>
          <w:b/>
        </w:rPr>
        <w:tab/>
        <w:t>REGISTRAVIMO DATA</w:t>
      </w:r>
      <w:bookmarkEnd w:id="67"/>
      <w:bookmarkEnd w:id="68"/>
    </w:p>
    <w:p w14:paraId="71DD59AF" w14:textId="77777777" w:rsidR="004278B1" w:rsidRPr="00551190" w:rsidRDefault="004278B1" w:rsidP="004278B1">
      <w:pPr>
        <w:spacing w:line="240" w:lineRule="auto"/>
        <w:rPr>
          <w:rFonts w:eastAsia="Times New Roman" w:cs="Times New Roman"/>
        </w:rPr>
      </w:pPr>
    </w:p>
    <w:p w14:paraId="53C6906D" w14:textId="77777777" w:rsidR="004278B1" w:rsidRPr="00551190" w:rsidRDefault="004278B1" w:rsidP="004278B1">
      <w:pPr>
        <w:spacing w:line="240" w:lineRule="auto"/>
      </w:pPr>
      <w:r w:rsidRPr="00551190">
        <w:t>Registravimo data 2018 m. sausio 26 d.</w:t>
      </w:r>
    </w:p>
    <w:p w14:paraId="039F7733" w14:textId="3DDFF2B8" w:rsidR="004278B1" w:rsidRDefault="005E63BD" w:rsidP="004278B1">
      <w:pPr>
        <w:spacing w:line="240" w:lineRule="auto"/>
        <w:rPr>
          <w:noProof/>
          <w:snapToGrid w:val="0"/>
          <w:szCs w:val="24"/>
        </w:rPr>
      </w:pPr>
      <w:r w:rsidRPr="005D554B">
        <w:rPr>
          <w:noProof/>
          <w:snapToGrid w:val="0"/>
        </w:rPr>
        <w:t xml:space="preserve">Paskutinio </w:t>
      </w:r>
      <w:r w:rsidRPr="005D554B">
        <w:rPr>
          <w:noProof/>
          <w:snapToGrid w:val="0"/>
          <w:szCs w:val="24"/>
        </w:rPr>
        <w:t>perregistravimo data</w:t>
      </w:r>
      <w:r w:rsidR="00C403AE">
        <w:rPr>
          <w:noProof/>
          <w:snapToGrid w:val="0"/>
          <w:szCs w:val="24"/>
        </w:rPr>
        <w:t xml:space="preserve"> 2022 m. rugsėjo 20 d.</w:t>
      </w:r>
    </w:p>
    <w:p w14:paraId="6CCBEC77" w14:textId="77777777" w:rsidR="005E63BD" w:rsidRPr="00551190" w:rsidRDefault="005E63BD" w:rsidP="004278B1">
      <w:pPr>
        <w:spacing w:line="240" w:lineRule="auto"/>
      </w:pPr>
    </w:p>
    <w:p w14:paraId="17AC8B97" w14:textId="77777777" w:rsidR="004278B1" w:rsidRPr="00551190" w:rsidRDefault="004278B1" w:rsidP="004278B1">
      <w:pPr>
        <w:spacing w:line="240" w:lineRule="auto"/>
        <w:rPr>
          <w:rFonts w:eastAsia="Times New Roman" w:cs="Times New Roman"/>
        </w:rPr>
      </w:pPr>
    </w:p>
    <w:p w14:paraId="5173CBD6" w14:textId="77777777" w:rsidR="004278B1" w:rsidRPr="00551190" w:rsidRDefault="004278B1" w:rsidP="004278B1">
      <w:pPr>
        <w:keepNext/>
        <w:tabs>
          <w:tab w:val="left" w:pos="567"/>
        </w:tabs>
        <w:spacing w:line="240" w:lineRule="auto"/>
        <w:ind w:left="567" w:hanging="567"/>
        <w:outlineLvl w:val="1"/>
        <w:rPr>
          <w:rFonts w:eastAsia="Times New Roman" w:cs="Times New Roman"/>
          <w:b/>
        </w:rPr>
      </w:pPr>
      <w:bookmarkStart w:id="69" w:name="_Toc129243125"/>
      <w:bookmarkStart w:id="70" w:name="_Toc129243250"/>
      <w:r w:rsidRPr="00551190">
        <w:rPr>
          <w:rFonts w:eastAsia="Times New Roman" w:cs="Times New Roman"/>
          <w:b/>
        </w:rPr>
        <w:t>10.</w:t>
      </w:r>
      <w:r w:rsidRPr="00551190">
        <w:rPr>
          <w:rFonts w:eastAsia="Times New Roman" w:cs="Times New Roman"/>
          <w:b/>
        </w:rPr>
        <w:tab/>
        <w:t>TEKSTO PERŽIŪROS DATA</w:t>
      </w:r>
      <w:bookmarkEnd w:id="69"/>
      <w:bookmarkEnd w:id="70"/>
    </w:p>
    <w:p w14:paraId="625FC27B" w14:textId="77777777" w:rsidR="004278B1" w:rsidRPr="00551190" w:rsidRDefault="004278B1" w:rsidP="004278B1">
      <w:pPr>
        <w:spacing w:line="240" w:lineRule="auto"/>
        <w:rPr>
          <w:rFonts w:eastAsia="Times New Roman" w:cs="Times New Roman"/>
        </w:rPr>
      </w:pPr>
    </w:p>
    <w:p w14:paraId="7AF7EEAA" w14:textId="07BCDCDB" w:rsidR="00513775" w:rsidRDefault="00C403AE" w:rsidP="004278B1">
      <w:pPr>
        <w:spacing w:line="240" w:lineRule="auto"/>
        <w:rPr>
          <w:rFonts w:eastAsia="Times New Roman" w:cs="Times New Roman"/>
        </w:rPr>
      </w:pPr>
      <w:r>
        <w:rPr>
          <w:rFonts w:eastAsia="Times New Roman" w:cs="Times New Roman"/>
        </w:rPr>
        <w:t>2022 m. rugsėjo 20 d.</w:t>
      </w:r>
    </w:p>
    <w:p w14:paraId="536F41ED" w14:textId="77777777" w:rsidR="00C403AE" w:rsidRPr="00551190" w:rsidRDefault="00C403AE" w:rsidP="004278B1">
      <w:pPr>
        <w:spacing w:line="240" w:lineRule="auto"/>
        <w:rPr>
          <w:rFonts w:eastAsia="Times New Roman" w:cs="Times New Roman"/>
        </w:rPr>
      </w:pPr>
    </w:p>
    <w:p w14:paraId="4BCA6FFC" w14:textId="29E7E2DD" w:rsidR="004278B1" w:rsidRPr="00551190" w:rsidRDefault="004278B1" w:rsidP="004278B1">
      <w:pPr>
        <w:pStyle w:val="Paprastasistekstas"/>
        <w:tabs>
          <w:tab w:val="left" w:pos="5954"/>
          <w:tab w:val="left" w:pos="6237"/>
          <w:tab w:val="left" w:pos="6663"/>
          <w:tab w:val="left" w:pos="6946"/>
        </w:tabs>
        <w:rPr>
          <w:rFonts w:ascii="Times New Roman" w:hAnsi="Times New Roman"/>
          <w:sz w:val="22"/>
          <w:szCs w:val="22"/>
          <w:lang w:val="lt-LT"/>
        </w:rPr>
      </w:pPr>
      <w:r w:rsidRPr="00551190">
        <w:rPr>
          <w:rFonts w:ascii="Times New Roman" w:hAnsi="Times New Roman"/>
          <w:sz w:val="22"/>
          <w:szCs w:val="22"/>
          <w:lang w:val="lt-LT"/>
        </w:rPr>
        <w:t>Išsami informacija apie šį vaistinį preparatą pateikiama Valstybinės vaistų kontrolės tarnybos prie Lietuvos Respublikos sveikatos apsaugos ministerijos tinklalapyje</w:t>
      </w:r>
      <w:r w:rsidRPr="00551190">
        <w:rPr>
          <w:rFonts w:ascii="Times New Roman" w:hAnsi="Times New Roman"/>
          <w:i/>
          <w:sz w:val="22"/>
          <w:szCs w:val="22"/>
          <w:lang w:val="lt-LT"/>
        </w:rPr>
        <w:t xml:space="preserve"> </w:t>
      </w:r>
      <w:hyperlink r:id="rId14" w:history="1">
        <w:r w:rsidRPr="00551190">
          <w:rPr>
            <w:rStyle w:val="Hipersaitas"/>
            <w:rFonts w:ascii="Times New Roman" w:hAnsi="Times New Roman"/>
            <w:sz w:val="22"/>
            <w:szCs w:val="22"/>
            <w:lang w:val="lt-LT"/>
          </w:rPr>
          <w:t>http://www.vvkt.lt</w:t>
        </w:r>
      </w:hyperlink>
    </w:p>
    <w:p w14:paraId="3036E932" w14:textId="77777777" w:rsidR="004278B1" w:rsidRPr="00551190" w:rsidRDefault="004278B1" w:rsidP="004278B1">
      <w:pPr>
        <w:spacing w:after="160"/>
        <w:rPr>
          <w:rFonts w:eastAsia="SimSun" w:cs="Times New Roman"/>
        </w:rPr>
      </w:pPr>
      <w:r w:rsidRPr="00551190">
        <w:br w:type="page"/>
      </w:r>
    </w:p>
    <w:p w14:paraId="459CE40D" w14:textId="77777777" w:rsidR="004278B1" w:rsidRPr="00551190" w:rsidRDefault="004278B1" w:rsidP="004278B1">
      <w:pPr>
        <w:pStyle w:val="Paprastasistekstas"/>
        <w:tabs>
          <w:tab w:val="left" w:pos="5954"/>
          <w:tab w:val="left" w:pos="6237"/>
          <w:tab w:val="left" w:pos="6663"/>
          <w:tab w:val="left" w:pos="6946"/>
        </w:tabs>
        <w:jc w:val="center"/>
        <w:rPr>
          <w:rFonts w:ascii="Times New Roman" w:hAnsi="Times New Roman"/>
          <w:sz w:val="22"/>
          <w:szCs w:val="22"/>
          <w:lang w:val="lt-LT"/>
        </w:rPr>
      </w:pPr>
    </w:p>
    <w:p w14:paraId="2EE5AC1A" w14:textId="77777777" w:rsidR="004278B1" w:rsidRPr="00551190" w:rsidRDefault="004278B1" w:rsidP="004278B1">
      <w:pPr>
        <w:pStyle w:val="Paprastasistekstas"/>
        <w:tabs>
          <w:tab w:val="left" w:pos="5954"/>
          <w:tab w:val="left" w:pos="6237"/>
          <w:tab w:val="left" w:pos="6663"/>
          <w:tab w:val="left" w:pos="6946"/>
        </w:tabs>
        <w:jc w:val="center"/>
        <w:rPr>
          <w:rFonts w:ascii="Times New Roman" w:hAnsi="Times New Roman"/>
          <w:sz w:val="22"/>
          <w:szCs w:val="22"/>
          <w:lang w:val="lt-LT"/>
        </w:rPr>
      </w:pPr>
    </w:p>
    <w:p w14:paraId="3C083212" w14:textId="77777777" w:rsidR="004278B1" w:rsidRPr="00551190" w:rsidRDefault="004278B1" w:rsidP="004278B1">
      <w:pPr>
        <w:pStyle w:val="Paprastasistekstas"/>
        <w:tabs>
          <w:tab w:val="left" w:pos="5954"/>
          <w:tab w:val="left" w:pos="6237"/>
          <w:tab w:val="left" w:pos="6663"/>
          <w:tab w:val="left" w:pos="6946"/>
        </w:tabs>
        <w:jc w:val="center"/>
        <w:rPr>
          <w:rFonts w:ascii="Times New Roman" w:hAnsi="Times New Roman"/>
          <w:sz w:val="22"/>
          <w:szCs w:val="22"/>
          <w:lang w:val="lt-LT"/>
        </w:rPr>
      </w:pPr>
    </w:p>
    <w:p w14:paraId="2175A11A" w14:textId="77777777" w:rsidR="004278B1" w:rsidRPr="00551190" w:rsidRDefault="004278B1" w:rsidP="004278B1">
      <w:pPr>
        <w:spacing w:line="240" w:lineRule="auto"/>
        <w:jc w:val="center"/>
        <w:rPr>
          <w:rFonts w:eastAsia="Times New Roman" w:cs="Times New Roman"/>
        </w:rPr>
      </w:pPr>
    </w:p>
    <w:p w14:paraId="38B21DA4" w14:textId="77777777" w:rsidR="004278B1" w:rsidRPr="00551190" w:rsidRDefault="004278B1" w:rsidP="004278B1">
      <w:pPr>
        <w:spacing w:line="240" w:lineRule="auto"/>
        <w:jc w:val="center"/>
        <w:rPr>
          <w:rFonts w:eastAsia="Times New Roman" w:cs="Times New Roman"/>
        </w:rPr>
      </w:pPr>
    </w:p>
    <w:p w14:paraId="2427E316" w14:textId="77777777" w:rsidR="004278B1" w:rsidRPr="00551190" w:rsidRDefault="004278B1" w:rsidP="004278B1">
      <w:pPr>
        <w:spacing w:line="240" w:lineRule="auto"/>
        <w:jc w:val="center"/>
        <w:rPr>
          <w:rFonts w:eastAsia="Times New Roman" w:cs="Times New Roman"/>
        </w:rPr>
      </w:pPr>
      <w:bookmarkStart w:id="71" w:name="_Toc129243138"/>
      <w:bookmarkStart w:id="72" w:name="_Toc129243263"/>
    </w:p>
    <w:p w14:paraId="293F99E9" w14:textId="77777777" w:rsidR="004278B1" w:rsidRPr="00551190" w:rsidRDefault="004278B1" w:rsidP="004278B1">
      <w:pPr>
        <w:spacing w:line="240" w:lineRule="auto"/>
        <w:jc w:val="center"/>
        <w:rPr>
          <w:rFonts w:eastAsia="Times New Roman" w:cs="Times New Roman"/>
        </w:rPr>
      </w:pPr>
    </w:p>
    <w:p w14:paraId="08004E19" w14:textId="77777777" w:rsidR="004278B1" w:rsidRPr="00551190" w:rsidRDefault="004278B1" w:rsidP="004278B1">
      <w:pPr>
        <w:spacing w:line="240" w:lineRule="auto"/>
        <w:jc w:val="center"/>
        <w:rPr>
          <w:rFonts w:eastAsia="Times New Roman" w:cs="Times New Roman"/>
        </w:rPr>
      </w:pPr>
    </w:p>
    <w:p w14:paraId="0EC0CF61" w14:textId="77777777" w:rsidR="004278B1" w:rsidRPr="00551190" w:rsidRDefault="004278B1" w:rsidP="004278B1">
      <w:pPr>
        <w:spacing w:line="240" w:lineRule="auto"/>
        <w:jc w:val="center"/>
        <w:rPr>
          <w:rFonts w:eastAsia="Times New Roman" w:cs="Times New Roman"/>
        </w:rPr>
      </w:pPr>
    </w:p>
    <w:p w14:paraId="15E07BDB" w14:textId="77777777" w:rsidR="004278B1" w:rsidRPr="00551190" w:rsidRDefault="004278B1" w:rsidP="004278B1">
      <w:pPr>
        <w:spacing w:line="240" w:lineRule="auto"/>
        <w:jc w:val="center"/>
        <w:rPr>
          <w:rFonts w:eastAsia="Times New Roman" w:cs="Times New Roman"/>
        </w:rPr>
      </w:pPr>
    </w:p>
    <w:p w14:paraId="5FFC3C33" w14:textId="77777777" w:rsidR="004278B1" w:rsidRPr="00551190" w:rsidRDefault="004278B1" w:rsidP="004278B1">
      <w:pPr>
        <w:tabs>
          <w:tab w:val="left" w:pos="567"/>
        </w:tabs>
        <w:spacing w:line="240" w:lineRule="auto"/>
        <w:ind w:left="567" w:hanging="567"/>
        <w:jc w:val="center"/>
        <w:outlineLvl w:val="0"/>
        <w:rPr>
          <w:rFonts w:eastAsia="Times New Roman" w:cs="Times New Roman"/>
          <w:b/>
          <w:caps/>
        </w:rPr>
      </w:pPr>
      <w:bookmarkStart w:id="73" w:name="_Toc129243128"/>
      <w:bookmarkStart w:id="74" w:name="_Toc129243253"/>
    </w:p>
    <w:p w14:paraId="6A9E60D8" w14:textId="77777777" w:rsidR="004278B1" w:rsidRPr="00551190" w:rsidRDefault="004278B1" w:rsidP="004278B1">
      <w:pPr>
        <w:tabs>
          <w:tab w:val="left" w:pos="567"/>
        </w:tabs>
        <w:spacing w:line="240" w:lineRule="auto"/>
        <w:ind w:left="567" w:hanging="567"/>
        <w:jc w:val="center"/>
        <w:outlineLvl w:val="0"/>
        <w:rPr>
          <w:rFonts w:eastAsia="Times New Roman" w:cs="Times New Roman"/>
          <w:b/>
          <w:caps/>
        </w:rPr>
      </w:pPr>
    </w:p>
    <w:p w14:paraId="58F62305" w14:textId="77777777" w:rsidR="004278B1" w:rsidRPr="00551190" w:rsidRDefault="004278B1" w:rsidP="004278B1">
      <w:pPr>
        <w:tabs>
          <w:tab w:val="left" w:pos="567"/>
        </w:tabs>
        <w:spacing w:line="240" w:lineRule="auto"/>
        <w:ind w:left="567" w:hanging="567"/>
        <w:jc w:val="center"/>
        <w:outlineLvl w:val="0"/>
        <w:rPr>
          <w:rFonts w:eastAsia="Times New Roman" w:cs="Times New Roman"/>
          <w:b/>
          <w:caps/>
        </w:rPr>
      </w:pPr>
    </w:p>
    <w:p w14:paraId="75AA6DE0" w14:textId="77777777" w:rsidR="004278B1" w:rsidRPr="00551190" w:rsidRDefault="004278B1" w:rsidP="004278B1">
      <w:pPr>
        <w:tabs>
          <w:tab w:val="left" w:pos="567"/>
        </w:tabs>
        <w:spacing w:line="240" w:lineRule="auto"/>
        <w:ind w:left="567" w:hanging="567"/>
        <w:jc w:val="center"/>
        <w:outlineLvl w:val="0"/>
        <w:rPr>
          <w:rFonts w:eastAsia="Times New Roman" w:cs="Times New Roman"/>
          <w:b/>
          <w:caps/>
        </w:rPr>
      </w:pPr>
    </w:p>
    <w:p w14:paraId="26461C45" w14:textId="77777777" w:rsidR="004278B1" w:rsidRPr="00551190" w:rsidRDefault="004278B1" w:rsidP="004278B1">
      <w:pPr>
        <w:tabs>
          <w:tab w:val="left" w:pos="567"/>
        </w:tabs>
        <w:spacing w:line="240" w:lineRule="auto"/>
        <w:ind w:left="567" w:hanging="567"/>
        <w:jc w:val="center"/>
        <w:outlineLvl w:val="0"/>
        <w:rPr>
          <w:rFonts w:eastAsia="Times New Roman" w:cs="Times New Roman"/>
          <w:b/>
          <w:caps/>
        </w:rPr>
      </w:pPr>
    </w:p>
    <w:p w14:paraId="6AB73A23" w14:textId="77777777" w:rsidR="004278B1" w:rsidRPr="00551190" w:rsidRDefault="004278B1" w:rsidP="004278B1">
      <w:pPr>
        <w:tabs>
          <w:tab w:val="left" w:pos="567"/>
        </w:tabs>
        <w:spacing w:line="240" w:lineRule="auto"/>
        <w:ind w:left="567" w:hanging="567"/>
        <w:jc w:val="center"/>
        <w:outlineLvl w:val="0"/>
        <w:rPr>
          <w:rFonts w:eastAsia="Times New Roman" w:cs="Times New Roman"/>
          <w:b/>
          <w:caps/>
        </w:rPr>
      </w:pPr>
    </w:p>
    <w:p w14:paraId="123E3DF7" w14:textId="77777777" w:rsidR="004278B1" w:rsidRPr="00551190" w:rsidRDefault="004278B1" w:rsidP="004278B1">
      <w:pPr>
        <w:tabs>
          <w:tab w:val="left" w:pos="567"/>
        </w:tabs>
        <w:spacing w:line="240" w:lineRule="auto"/>
        <w:ind w:left="567" w:hanging="567"/>
        <w:jc w:val="center"/>
        <w:outlineLvl w:val="0"/>
        <w:rPr>
          <w:rFonts w:eastAsia="Times New Roman" w:cs="Times New Roman"/>
          <w:b/>
          <w:caps/>
        </w:rPr>
      </w:pPr>
    </w:p>
    <w:p w14:paraId="78DBD9C2" w14:textId="77777777" w:rsidR="004278B1" w:rsidRPr="00551190" w:rsidRDefault="004278B1" w:rsidP="004278B1">
      <w:pPr>
        <w:tabs>
          <w:tab w:val="left" w:pos="567"/>
        </w:tabs>
        <w:spacing w:line="240" w:lineRule="auto"/>
        <w:ind w:left="567" w:hanging="567"/>
        <w:jc w:val="center"/>
        <w:outlineLvl w:val="0"/>
        <w:rPr>
          <w:rFonts w:eastAsia="Times New Roman" w:cs="Times New Roman"/>
          <w:b/>
          <w:caps/>
        </w:rPr>
      </w:pPr>
    </w:p>
    <w:p w14:paraId="253DEE0D" w14:textId="77777777" w:rsidR="004278B1" w:rsidRPr="00551190" w:rsidRDefault="004278B1" w:rsidP="004278B1">
      <w:pPr>
        <w:tabs>
          <w:tab w:val="left" w:pos="567"/>
        </w:tabs>
        <w:spacing w:line="240" w:lineRule="auto"/>
        <w:ind w:left="567" w:hanging="567"/>
        <w:jc w:val="center"/>
        <w:outlineLvl w:val="0"/>
        <w:rPr>
          <w:rFonts w:eastAsia="Times New Roman" w:cs="Times New Roman"/>
          <w:b/>
          <w:caps/>
        </w:rPr>
      </w:pPr>
    </w:p>
    <w:p w14:paraId="53E224E4" w14:textId="77777777" w:rsidR="004278B1" w:rsidRPr="00551190" w:rsidRDefault="004278B1" w:rsidP="004278B1">
      <w:pPr>
        <w:tabs>
          <w:tab w:val="left" w:pos="567"/>
        </w:tabs>
        <w:spacing w:line="240" w:lineRule="auto"/>
        <w:ind w:left="567" w:hanging="567"/>
        <w:jc w:val="center"/>
        <w:outlineLvl w:val="0"/>
        <w:rPr>
          <w:rFonts w:eastAsia="Times New Roman" w:cs="Times New Roman"/>
          <w:b/>
          <w:caps/>
        </w:rPr>
      </w:pPr>
    </w:p>
    <w:p w14:paraId="25AE1333" w14:textId="77777777" w:rsidR="004278B1" w:rsidRPr="00551190" w:rsidRDefault="004278B1" w:rsidP="004278B1">
      <w:pPr>
        <w:tabs>
          <w:tab w:val="left" w:pos="567"/>
        </w:tabs>
        <w:spacing w:line="240" w:lineRule="auto"/>
        <w:ind w:left="567" w:hanging="567"/>
        <w:jc w:val="center"/>
        <w:outlineLvl w:val="0"/>
        <w:rPr>
          <w:rFonts w:eastAsia="Times New Roman" w:cs="Times New Roman"/>
          <w:b/>
          <w:caps/>
        </w:rPr>
      </w:pPr>
    </w:p>
    <w:p w14:paraId="2223533C" w14:textId="77777777" w:rsidR="004278B1" w:rsidRPr="00551190" w:rsidRDefault="004278B1" w:rsidP="004278B1">
      <w:pPr>
        <w:tabs>
          <w:tab w:val="left" w:pos="567"/>
        </w:tabs>
        <w:spacing w:line="240" w:lineRule="auto"/>
        <w:ind w:left="567" w:hanging="567"/>
        <w:jc w:val="center"/>
        <w:outlineLvl w:val="0"/>
        <w:rPr>
          <w:rFonts w:eastAsia="Times New Roman" w:cs="Times New Roman"/>
          <w:b/>
          <w:caps/>
        </w:rPr>
      </w:pPr>
    </w:p>
    <w:p w14:paraId="403CF81E" w14:textId="77777777" w:rsidR="004278B1" w:rsidRPr="00551190" w:rsidRDefault="004278B1" w:rsidP="004278B1">
      <w:pPr>
        <w:tabs>
          <w:tab w:val="left" w:pos="567"/>
        </w:tabs>
        <w:spacing w:line="240" w:lineRule="auto"/>
        <w:ind w:left="567" w:hanging="567"/>
        <w:jc w:val="center"/>
        <w:outlineLvl w:val="0"/>
        <w:rPr>
          <w:rFonts w:eastAsia="Times New Roman" w:cs="Times New Roman"/>
          <w:b/>
          <w:caps/>
        </w:rPr>
      </w:pPr>
    </w:p>
    <w:bookmarkEnd w:id="73"/>
    <w:bookmarkEnd w:id="74"/>
    <w:p w14:paraId="7E077022" w14:textId="77777777" w:rsidR="004278B1" w:rsidRPr="00551190" w:rsidRDefault="004278B1" w:rsidP="004278B1">
      <w:pPr>
        <w:tabs>
          <w:tab w:val="left" w:pos="567"/>
        </w:tabs>
        <w:spacing w:line="240" w:lineRule="auto"/>
        <w:ind w:left="567" w:hanging="567"/>
        <w:jc w:val="center"/>
        <w:outlineLvl w:val="0"/>
        <w:rPr>
          <w:b/>
          <w:caps/>
        </w:rPr>
      </w:pPr>
      <w:r w:rsidRPr="00551190">
        <w:rPr>
          <w:b/>
          <w:caps/>
        </w:rPr>
        <w:t>II PRIEDAS</w:t>
      </w:r>
    </w:p>
    <w:p w14:paraId="7E65D55D" w14:textId="77777777" w:rsidR="004278B1" w:rsidRPr="00551190" w:rsidRDefault="004278B1" w:rsidP="004278B1">
      <w:pPr>
        <w:tabs>
          <w:tab w:val="left" w:pos="567"/>
        </w:tabs>
        <w:spacing w:line="240" w:lineRule="auto"/>
        <w:ind w:left="567" w:hanging="567"/>
        <w:jc w:val="center"/>
        <w:outlineLvl w:val="0"/>
        <w:rPr>
          <w:b/>
          <w:caps/>
        </w:rPr>
      </w:pPr>
    </w:p>
    <w:p w14:paraId="23B74B4C" w14:textId="77777777" w:rsidR="004278B1" w:rsidRPr="00551190" w:rsidRDefault="004278B1" w:rsidP="004278B1">
      <w:pPr>
        <w:tabs>
          <w:tab w:val="left" w:pos="567"/>
        </w:tabs>
        <w:spacing w:line="240" w:lineRule="auto"/>
        <w:ind w:left="567" w:hanging="567"/>
        <w:jc w:val="center"/>
        <w:outlineLvl w:val="0"/>
        <w:rPr>
          <w:b/>
          <w:caps/>
        </w:rPr>
      </w:pPr>
      <w:r w:rsidRPr="00551190">
        <w:rPr>
          <w:b/>
          <w:caps/>
        </w:rPr>
        <w:t>REGISTRACIJOS SĄLYGOS</w:t>
      </w:r>
    </w:p>
    <w:p w14:paraId="49D0557C" w14:textId="77777777" w:rsidR="004278B1" w:rsidRPr="00551190" w:rsidRDefault="004278B1" w:rsidP="004278B1">
      <w:pPr>
        <w:spacing w:line="240" w:lineRule="auto"/>
        <w:rPr>
          <w:highlight w:val="yellow"/>
        </w:rPr>
      </w:pPr>
    </w:p>
    <w:p w14:paraId="586C5CB3" w14:textId="77777777" w:rsidR="004278B1" w:rsidRPr="00551190" w:rsidRDefault="004278B1" w:rsidP="004278B1">
      <w:pPr>
        <w:tabs>
          <w:tab w:val="left" w:pos="1701"/>
        </w:tabs>
        <w:spacing w:line="240" w:lineRule="auto"/>
        <w:ind w:left="1701" w:hanging="567"/>
        <w:rPr>
          <w:b/>
          <w:highlight w:val="yellow"/>
        </w:rPr>
      </w:pPr>
      <w:r w:rsidRPr="00551190">
        <w:rPr>
          <w:b/>
        </w:rPr>
        <w:t>A.</w:t>
      </w:r>
      <w:r w:rsidRPr="00551190">
        <w:rPr>
          <w:b/>
        </w:rPr>
        <w:tab/>
        <w:t>GAMINTOJAS (-AI), ATSAKINGAS (-I) UŽ SERIJŲ IŠLEIDIMĄ</w:t>
      </w:r>
    </w:p>
    <w:p w14:paraId="502D1305" w14:textId="77777777" w:rsidR="004278B1" w:rsidRPr="00551190" w:rsidRDefault="004278B1" w:rsidP="004278B1">
      <w:pPr>
        <w:spacing w:line="240" w:lineRule="auto"/>
        <w:rPr>
          <w:highlight w:val="yellow"/>
        </w:rPr>
      </w:pPr>
    </w:p>
    <w:p w14:paraId="6C3F9868" w14:textId="77777777" w:rsidR="004278B1" w:rsidRPr="00551190" w:rsidRDefault="004278B1" w:rsidP="004278B1">
      <w:pPr>
        <w:tabs>
          <w:tab w:val="left" w:pos="1701"/>
        </w:tabs>
        <w:spacing w:line="240" w:lineRule="auto"/>
        <w:ind w:left="1701" w:hanging="567"/>
        <w:rPr>
          <w:b/>
        </w:rPr>
      </w:pPr>
      <w:r w:rsidRPr="00551190">
        <w:rPr>
          <w:b/>
        </w:rPr>
        <w:t>B.</w:t>
      </w:r>
      <w:r w:rsidRPr="00551190">
        <w:rPr>
          <w:b/>
        </w:rPr>
        <w:tab/>
        <w:t>TIEKIMO IR VARTOJIMO SĄLYGOS AR APRIBOJIMAI</w:t>
      </w:r>
    </w:p>
    <w:p w14:paraId="5EC6B5B5" w14:textId="77777777" w:rsidR="004278B1" w:rsidRPr="00551190" w:rsidRDefault="004278B1" w:rsidP="004278B1">
      <w:pPr>
        <w:spacing w:line="240" w:lineRule="auto"/>
        <w:rPr>
          <w:rFonts w:eastAsia="Times New Roman" w:cs="Times New Roman"/>
          <w:highlight w:val="yellow"/>
        </w:rPr>
      </w:pPr>
    </w:p>
    <w:p w14:paraId="0835B833" w14:textId="77777777" w:rsidR="004278B1" w:rsidRPr="00551190" w:rsidRDefault="004278B1" w:rsidP="004278B1">
      <w:pPr>
        <w:pStyle w:val="Sraopastraipa"/>
        <w:keepNext/>
        <w:tabs>
          <w:tab w:val="left" w:pos="1701"/>
        </w:tabs>
        <w:spacing w:after="0" w:line="240" w:lineRule="auto"/>
        <w:ind w:left="1701" w:hanging="567"/>
        <w:outlineLvl w:val="1"/>
        <w:rPr>
          <w:rFonts w:ascii="Times New Roman" w:eastAsia="Times New Roman" w:hAnsi="Times New Roman" w:cs="Times New Roman"/>
          <w:b/>
          <w:lang w:val="lt-LT"/>
        </w:rPr>
      </w:pPr>
      <w:r w:rsidRPr="00551190">
        <w:rPr>
          <w:rFonts w:ascii="Times New Roman" w:eastAsia="Times New Roman" w:hAnsi="Times New Roman" w:cs="Times New Roman"/>
          <w:b/>
          <w:lang w:val="lt-LT"/>
        </w:rPr>
        <w:br w:type="page"/>
      </w:r>
    </w:p>
    <w:p w14:paraId="0FE82F08" w14:textId="77777777" w:rsidR="004278B1" w:rsidRPr="00551190" w:rsidRDefault="004278B1" w:rsidP="004278B1">
      <w:pPr>
        <w:keepNext/>
        <w:tabs>
          <w:tab w:val="left" w:pos="567"/>
        </w:tabs>
        <w:spacing w:line="240" w:lineRule="auto"/>
        <w:ind w:left="567" w:hanging="567"/>
        <w:outlineLvl w:val="1"/>
        <w:rPr>
          <w:b/>
        </w:rPr>
      </w:pPr>
      <w:r w:rsidRPr="00551190">
        <w:rPr>
          <w:b/>
        </w:rPr>
        <w:lastRenderedPageBreak/>
        <w:t>A.</w:t>
      </w:r>
      <w:r w:rsidRPr="00551190">
        <w:rPr>
          <w:b/>
        </w:rPr>
        <w:tab/>
        <w:t>GAMINTOJAS (-AI), ATSAKINGAS (-I) UŽ SERIJŲ IŠLEIDIMĄ</w:t>
      </w:r>
    </w:p>
    <w:p w14:paraId="596109B7" w14:textId="77777777" w:rsidR="004278B1" w:rsidRPr="00551190" w:rsidRDefault="004278B1" w:rsidP="004278B1">
      <w:pPr>
        <w:spacing w:line="240" w:lineRule="auto"/>
      </w:pPr>
    </w:p>
    <w:p w14:paraId="7ABE9A14" w14:textId="77777777" w:rsidR="004278B1" w:rsidRPr="00551190" w:rsidRDefault="004278B1" w:rsidP="004278B1">
      <w:pPr>
        <w:spacing w:line="240" w:lineRule="auto"/>
        <w:rPr>
          <w:u w:val="single"/>
        </w:rPr>
      </w:pPr>
      <w:r w:rsidRPr="00551190">
        <w:rPr>
          <w:u w:val="single"/>
        </w:rPr>
        <w:t>Gamintojo (-ų), atsakingo (-ų) už serijų išleidimą, pavadinimas (-ai) ir adresas (-ai)</w:t>
      </w:r>
    </w:p>
    <w:p w14:paraId="7D29E0FB" w14:textId="77777777" w:rsidR="004278B1" w:rsidRPr="00551190" w:rsidRDefault="004278B1" w:rsidP="004278B1">
      <w:pPr>
        <w:spacing w:line="240" w:lineRule="auto"/>
        <w:rPr>
          <w:rFonts w:eastAsia="Times New Roman" w:cs="Times New Roman"/>
        </w:rPr>
      </w:pPr>
    </w:p>
    <w:p w14:paraId="5B88C127" w14:textId="4873AAE5" w:rsidR="000039C8" w:rsidRPr="00551190" w:rsidRDefault="000039C8" w:rsidP="004278B1">
      <w:pPr>
        <w:autoSpaceDE w:val="0"/>
        <w:autoSpaceDN w:val="0"/>
        <w:adjustRightInd w:val="0"/>
        <w:spacing w:line="240" w:lineRule="auto"/>
        <w:rPr>
          <w:rFonts w:cs="Times New Roman"/>
          <w:color w:val="000000"/>
        </w:rPr>
      </w:pPr>
      <w:proofErr w:type="spellStart"/>
      <w:r w:rsidRPr="00551190">
        <w:rPr>
          <w:rFonts w:cs="Times New Roman"/>
          <w:color w:val="000000"/>
        </w:rPr>
        <w:t>Toll</w:t>
      </w:r>
      <w:proofErr w:type="spellEnd"/>
      <w:r w:rsidRPr="00551190">
        <w:rPr>
          <w:rFonts w:cs="Times New Roman"/>
          <w:color w:val="000000"/>
        </w:rPr>
        <w:t xml:space="preserve"> </w:t>
      </w:r>
      <w:proofErr w:type="spellStart"/>
      <w:r w:rsidRPr="00551190">
        <w:rPr>
          <w:rFonts w:cs="Times New Roman"/>
          <w:color w:val="000000"/>
        </w:rPr>
        <w:t>Manufacturing</w:t>
      </w:r>
      <w:proofErr w:type="spellEnd"/>
      <w:r w:rsidRPr="00551190">
        <w:rPr>
          <w:rFonts w:cs="Times New Roman"/>
          <w:color w:val="000000"/>
        </w:rPr>
        <w:t xml:space="preserve"> </w:t>
      </w:r>
      <w:proofErr w:type="spellStart"/>
      <w:r w:rsidRPr="00551190">
        <w:rPr>
          <w:rFonts w:cs="Times New Roman"/>
          <w:color w:val="000000"/>
        </w:rPr>
        <w:t>Services</w:t>
      </w:r>
      <w:proofErr w:type="spellEnd"/>
      <w:r w:rsidRPr="00551190">
        <w:rPr>
          <w:rFonts w:cs="Times New Roman"/>
          <w:color w:val="000000"/>
        </w:rPr>
        <w:t>, S.L.</w:t>
      </w:r>
    </w:p>
    <w:p w14:paraId="186FE431" w14:textId="22BDD401" w:rsidR="000039C8" w:rsidRPr="00551190" w:rsidRDefault="000039C8" w:rsidP="004278B1">
      <w:pPr>
        <w:autoSpaceDE w:val="0"/>
        <w:autoSpaceDN w:val="0"/>
        <w:adjustRightInd w:val="0"/>
        <w:spacing w:line="240" w:lineRule="auto"/>
        <w:rPr>
          <w:rFonts w:cs="Times New Roman"/>
          <w:color w:val="000000"/>
        </w:rPr>
      </w:pPr>
      <w:r w:rsidRPr="00551190">
        <w:rPr>
          <w:rFonts w:cs="Times New Roman"/>
          <w:color w:val="000000"/>
        </w:rPr>
        <w:t>C/</w:t>
      </w:r>
      <w:proofErr w:type="spellStart"/>
      <w:r w:rsidRPr="00551190">
        <w:rPr>
          <w:rFonts w:cs="Times New Roman"/>
          <w:color w:val="000000"/>
        </w:rPr>
        <w:t>Aragoneses</w:t>
      </w:r>
      <w:proofErr w:type="spellEnd"/>
      <w:r w:rsidRPr="00551190">
        <w:rPr>
          <w:rFonts w:cs="Times New Roman"/>
          <w:color w:val="000000"/>
        </w:rPr>
        <w:t>, 2</w:t>
      </w:r>
    </w:p>
    <w:p w14:paraId="677AF5D0" w14:textId="50E572BE" w:rsidR="000039C8" w:rsidRPr="00551190" w:rsidRDefault="000039C8" w:rsidP="004278B1">
      <w:pPr>
        <w:autoSpaceDE w:val="0"/>
        <w:autoSpaceDN w:val="0"/>
        <w:adjustRightInd w:val="0"/>
        <w:spacing w:line="240" w:lineRule="auto"/>
        <w:rPr>
          <w:rFonts w:cs="Times New Roman"/>
          <w:color w:val="000000"/>
        </w:rPr>
      </w:pPr>
      <w:r w:rsidRPr="00551190">
        <w:rPr>
          <w:rFonts w:cs="Times New Roman"/>
          <w:color w:val="000000"/>
        </w:rPr>
        <w:t xml:space="preserve">28108 </w:t>
      </w:r>
      <w:proofErr w:type="spellStart"/>
      <w:r w:rsidRPr="00551190">
        <w:rPr>
          <w:rFonts w:cs="Times New Roman"/>
          <w:color w:val="000000"/>
        </w:rPr>
        <w:t>Alcobendas</w:t>
      </w:r>
      <w:proofErr w:type="spellEnd"/>
      <w:r w:rsidRPr="00551190">
        <w:rPr>
          <w:rFonts w:cs="Times New Roman"/>
          <w:color w:val="000000"/>
        </w:rPr>
        <w:t xml:space="preserve"> – </w:t>
      </w:r>
      <w:proofErr w:type="spellStart"/>
      <w:r w:rsidRPr="00551190">
        <w:rPr>
          <w:rFonts w:cs="Times New Roman"/>
          <w:color w:val="000000"/>
        </w:rPr>
        <w:t>Madrid</w:t>
      </w:r>
      <w:proofErr w:type="spellEnd"/>
    </w:p>
    <w:p w14:paraId="3C1BD419" w14:textId="635597C3" w:rsidR="000039C8" w:rsidRPr="00551190" w:rsidRDefault="000039C8" w:rsidP="004278B1">
      <w:pPr>
        <w:autoSpaceDE w:val="0"/>
        <w:autoSpaceDN w:val="0"/>
        <w:adjustRightInd w:val="0"/>
        <w:spacing w:line="240" w:lineRule="auto"/>
        <w:rPr>
          <w:rFonts w:cs="Times New Roman"/>
          <w:color w:val="000000"/>
        </w:rPr>
      </w:pPr>
      <w:r w:rsidRPr="00551190">
        <w:rPr>
          <w:rFonts w:cs="Times New Roman"/>
          <w:color w:val="000000"/>
        </w:rPr>
        <w:t>Ispanija</w:t>
      </w:r>
    </w:p>
    <w:p w14:paraId="0F1423E1" w14:textId="6B3595FF" w:rsidR="000039C8" w:rsidRPr="00551190" w:rsidRDefault="000039C8" w:rsidP="004278B1">
      <w:pPr>
        <w:autoSpaceDE w:val="0"/>
        <w:autoSpaceDN w:val="0"/>
        <w:adjustRightInd w:val="0"/>
        <w:spacing w:line="240" w:lineRule="auto"/>
        <w:rPr>
          <w:rFonts w:cs="Times New Roman"/>
          <w:color w:val="000000"/>
        </w:rPr>
      </w:pPr>
    </w:p>
    <w:p w14:paraId="01C8505A" w14:textId="6000812E" w:rsidR="00BF2206" w:rsidRPr="00551190" w:rsidRDefault="00BF2206" w:rsidP="004278B1">
      <w:pPr>
        <w:autoSpaceDE w:val="0"/>
        <w:autoSpaceDN w:val="0"/>
        <w:adjustRightInd w:val="0"/>
        <w:spacing w:line="240" w:lineRule="auto"/>
        <w:rPr>
          <w:rFonts w:cs="Times New Roman"/>
          <w:color w:val="000000"/>
        </w:rPr>
      </w:pPr>
      <w:r w:rsidRPr="00551190">
        <w:rPr>
          <w:rFonts w:cs="Times New Roman"/>
          <w:color w:val="000000"/>
        </w:rPr>
        <w:t>arba</w:t>
      </w:r>
    </w:p>
    <w:p w14:paraId="49F9AF0C" w14:textId="77777777" w:rsidR="00BF2206" w:rsidRPr="00551190" w:rsidRDefault="00BF2206" w:rsidP="004278B1">
      <w:pPr>
        <w:autoSpaceDE w:val="0"/>
        <w:autoSpaceDN w:val="0"/>
        <w:adjustRightInd w:val="0"/>
        <w:spacing w:line="240" w:lineRule="auto"/>
        <w:rPr>
          <w:rFonts w:cs="Times New Roman"/>
          <w:color w:val="000000"/>
        </w:rPr>
      </w:pPr>
    </w:p>
    <w:p w14:paraId="4AA8F6CB" w14:textId="2866E962" w:rsidR="004278B1" w:rsidRPr="00551190" w:rsidRDefault="004278B1" w:rsidP="004278B1">
      <w:pPr>
        <w:autoSpaceDE w:val="0"/>
        <w:autoSpaceDN w:val="0"/>
        <w:adjustRightInd w:val="0"/>
        <w:spacing w:line="240" w:lineRule="auto"/>
        <w:rPr>
          <w:rFonts w:cs="Times New Roman"/>
          <w:color w:val="000000"/>
        </w:rPr>
      </w:pPr>
      <w:proofErr w:type="spellStart"/>
      <w:r w:rsidRPr="00551190">
        <w:rPr>
          <w:rFonts w:cs="Times New Roman"/>
          <w:color w:val="000000"/>
        </w:rPr>
        <w:t>Farmalider</w:t>
      </w:r>
      <w:proofErr w:type="spellEnd"/>
      <w:r w:rsidRPr="00551190">
        <w:rPr>
          <w:rFonts w:cs="Times New Roman"/>
          <w:color w:val="000000"/>
        </w:rPr>
        <w:t xml:space="preserve">, S.A. </w:t>
      </w:r>
    </w:p>
    <w:p w14:paraId="4F109C17" w14:textId="56674FC9" w:rsidR="004278B1" w:rsidRPr="00551190" w:rsidRDefault="004278B1" w:rsidP="004278B1">
      <w:pPr>
        <w:autoSpaceDE w:val="0"/>
        <w:autoSpaceDN w:val="0"/>
        <w:adjustRightInd w:val="0"/>
        <w:spacing w:line="240" w:lineRule="auto"/>
        <w:rPr>
          <w:rFonts w:cs="Times New Roman"/>
          <w:color w:val="000000"/>
        </w:rPr>
      </w:pPr>
      <w:r w:rsidRPr="00551190">
        <w:rPr>
          <w:rFonts w:cs="Times New Roman"/>
          <w:color w:val="000000"/>
        </w:rPr>
        <w:t xml:space="preserve">C/ </w:t>
      </w:r>
      <w:proofErr w:type="spellStart"/>
      <w:r w:rsidRPr="00551190">
        <w:rPr>
          <w:rFonts w:cs="Times New Roman"/>
          <w:color w:val="000000"/>
        </w:rPr>
        <w:t>Aragoneses</w:t>
      </w:r>
      <w:proofErr w:type="spellEnd"/>
      <w:r w:rsidRPr="00551190">
        <w:rPr>
          <w:rFonts w:cs="Times New Roman"/>
          <w:color w:val="000000"/>
        </w:rPr>
        <w:t xml:space="preserve">, 2 </w:t>
      </w:r>
    </w:p>
    <w:p w14:paraId="4B411019" w14:textId="77777777" w:rsidR="004278B1" w:rsidRPr="00551190" w:rsidRDefault="004278B1" w:rsidP="004278B1">
      <w:pPr>
        <w:autoSpaceDE w:val="0"/>
        <w:autoSpaceDN w:val="0"/>
        <w:adjustRightInd w:val="0"/>
        <w:spacing w:line="240" w:lineRule="auto"/>
        <w:rPr>
          <w:rFonts w:cs="Times New Roman"/>
          <w:color w:val="000000"/>
        </w:rPr>
      </w:pPr>
      <w:r w:rsidRPr="00551190">
        <w:rPr>
          <w:rFonts w:cs="Times New Roman"/>
          <w:color w:val="000000"/>
        </w:rPr>
        <w:t xml:space="preserve">28108 </w:t>
      </w:r>
      <w:proofErr w:type="spellStart"/>
      <w:r w:rsidRPr="00551190">
        <w:rPr>
          <w:rFonts w:cs="Times New Roman"/>
          <w:color w:val="000000"/>
        </w:rPr>
        <w:t>Alcobendas</w:t>
      </w:r>
      <w:proofErr w:type="spellEnd"/>
      <w:r w:rsidRPr="00551190">
        <w:rPr>
          <w:rFonts w:cs="Times New Roman"/>
          <w:color w:val="000000"/>
        </w:rPr>
        <w:t xml:space="preserve"> - </w:t>
      </w:r>
      <w:proofErr w:type="spellStart"/>
      <w:r w:rsidRPr="00551190">
        <w:rPr>
          <w:rFonts w:cs="Times New Roman"/>
          <w:color w:val="000000"/>
        </w:rPr>
        <w:t>Madrid</w:t>
      </w:r>
      <w:proofErr w:type="spellEnd"/>
      <w:r w:rsidRPr="00551190">
        <w:rPr>
          <w:rFonts w:cs="Times New Roman"/>
          <w:color w:val="000000"/>
        </w:rPr>
        <w:t xml:space="preserve"> </w:t>
      </w:r>
    </w:p>
    <w:p w14:paraId="1A135E95" w14:textId="65ABF70B" w:rsidR="004278B1" w:rsidRPr="00551190" w:rsidRDefault="004278B1" w:rsidP="004278B1">
      <w:pPr>
        <w:spacing w:line="240" w:lineRule="auto"/>
        <w:rPr>
          <w:color w:val="000000"/>
        </w:rPr>
      </w:pPr>
      <w:r w:rsidRPr="00551190">
        <w:rPr>
          <w:rFonts w:cs="Times New Roman"/>
          <w:color w:val="000000"/>
        </w:rPr>
        <w:t>Ispanija</w:t>
      </w:r>
    </w:p>
    <w:p w14:paraId="11314DB8" w14:textId="04B6F1CB" w:rsidR="000039C8" w:rsidRPr="00551190" w:rsidRDefault="000039C8" w:rsidP="004278B1">
      <w:pPr>
        <w:spacing w:line="240" w:lineRule="auto"/>
        <w:rPr>
          <w:color w:val="000000"/>
        </w:rPr>
      </w:pPr>
    </w:p>
    <w:p w14:paraId="7966A8FF" w14:textId="375DA5C6" w:rsidR="00BF2206" w:rsidRPr="00551190" w:rsidRDefault="00BF2206" w:rsidP="004278B1">
      <w:pPr>
        <w:spacing w:line="240" w:lineRule="auto"/>
        <w:rPr>
          <w:color w:val="000000"/>
        </w:rPr>
      </w:pPr>
      <w:r w:rsidRPr="00551190">
        <w:rPr>
          <w:color w:val="000000"/>
        </w:rPr>
        <w:t>arba</w:t>
      </w:r>
    </w:p>
    <w:p w14:paraId="72B5D5F4" w14:textId="77777777" w:rsidR="00BF2206" w:rsidRPr="00551190" w:rsidRDefault="00BF2206" w:rsidP="004278B1">
      <w:pPr>
        <w:spacing w:line="240" w:lineRule="auto"/>
        <w:rPr>
          <w:color w:val="000000"/>
        </w:rPr>
      </w:pPr>
    </w:p>
    <w:p w14:paraId="4EE5F958" w14:textId="473726DE" w:rsidR="000039C8" w:rsidRPr="00551190" w:rsidRDefault="000039C8" w:rsidP="004278B1">
      <w:pPr>
        <w:spacing w:line="240" w:lineRule="auto"/>
        <w:rPr>
          <w:rFonts w:cs="Times New Roman"/>
          <w:color w:val="000000"/>
        </w:rPr>
      </w:pPr>
      <w:r w:rsidRPr="00551190">
        <w:rPr>
          <w:rFonts w:cs="Times New Roman"/>
          <w:color w:val="000000"/>
        </w:rPr>
        <w:t>LABORATORIOS MEDICAMENTOS INTERNACIONALES, S.A.</w:t>
      </w:r>
    </w:p>
    <w:p w14:paraId="29DAFF5F" w14:textId="474149EF" w:rsidR="000039C8" w:rsidRPr="00551190" w:rsidRDefault="000039C8" w:rsidP="004278B1">
      <w:pPr>
        <w:spacing w:line="240" w:lineRule="auto"/>
        <w:rPr>
          <w:rFonts w:cs="Times New Roman"/>
          <w:color w:val="000000"/>
        </w:rPr>
      </w:pPr>
      <w:r w:rsidRPr="00551190">
        <w:rPr>
          <w:rFonts w:cs="Times New Roman"/>
          <w:color w:val="000000"/>
        </w:rPr>
        <w:t>C/Solana, 26</w:t>
      </w:r>
    </w:p>
    <w:p w14:paraId="2EBE2028" w14:textId="09E83CC3" w:rsidR="000039C8" w:rsidRPr="00551190" w:rsidRDefault="000039C8" w:rsidP="004278B1">
      <w:pPr>
        <w:spacing w:line="240" w:lineRule="auto"/>
        <w:rPr>
          <w:rFonts w:cs="Times New Roman"/>
          <w:color w:val="000000"/>
        </w:rPr>
      </w:pPr>
      <w:r w:rsidRPr="00551190">
        <w:rPr>
          <w:rFonts w:cs="Times New Roman"/>
          <w:color w:val="000000"/>
        </w:rPr>
        <w:t xml:space="preserve">28850 </w:t>
      </w:r>
      <w:proofErr w:type="spellStart"/>
      <w:r w:rsidRPr="00551190">
        <w:rPr>
          <w:rFonts w:cs="Times New Roman"/>
          <w:color w:val="000000"/>
        </w:rPr>
        <w:t>Torrejon</w:t>
      </w:r>
      <w:proofErr w:type="spellEnd"/>
      <w:r w:rsidRPr="00551190">
        <w:rPr>
          <w:rFonts w:cs="Times New Roman"/>
          <w:color w:val="000000"/>
        </w:rPr>
        <w:t xml:space="preserve"> </w:t>
      </w:r>
      <w:proofErr w:type="spellStart"/>
      <w:r w:rsidRPr="00551190">
        <w:rPr>
          <w:rFonts w:cs="Times New Roman"/>
          <w:color w:val="000000"/>
        </w:rPr>
        <w:t>de</w:t>
      </w:r>
      <w:proofErr w:type="spellEnd"/>
      <w:r w:rsidRPr="00551190">
        <w:rPr>
          <w:rFonts w:cs="Times New Roman"/>
          <w:color w:val="000000"/>
        </w:rPr>
        <w:t xml:space="preserve"> </w:t>
      </w:r>
      <w:proofErr w:type="spellStart"/>
      <w:r w:rsidRPr="00551190">
        <w:rPr>
          <w:rFonts w:cs="Times New Roman"/>
          <w:color w:val="000000"/>
        </w:rPr>
        <w:t>Ardoz</w:t>
      </w:r>
      <w:proofErr w:type="spellEnd"/>
      <w:r w:rsidRPr="00551190">
        <w:rPr>
          <w:rFonts w:cs="Times New Roman"/>
          <w:color w:val="000000"/>
        </w:rPr>
        <w:t xml:space="preserve"> – </w:t>
      </w:r>
      <w:proofErr w:type="spellStart"/>
      <w:r w:rsidRPr="00551190">
        <w:rPr>
          <w:rFonts w:cs="Times New Roman"/>
          <w:color w:val="000000"/>
        </w:rPr>
        <w:t>Madrid</w:t>
      </w:r>
      <w:proofErr w:type="spellEnd"/>
    </w:p>
    <w:p w14:paraId="74204940" w14:textId="5C36AA99" w:rsidR="004278B1" w:rsidRPr="00551190" w:rsidRDefault="000039C8" w:rsidP="004278B1">
      <w:pPr>
        <w:spacing w:line="240" w:lineRule="auto"/>
        <w:rPr>
          <w:rFonts w:eastAsia="Times New Roman" w:cs="Times New Roman"/>
          <w:highlight w:val="yellow"/>
        </w:rPr>
      </w:pPr>
      <w:r w:rsidRPr="00551190">
        <w:rPr>
          <w:rFonts w:cs="Times New Roman"/>
          <w:color w:val="000000"/>
        </w:rPr>
        <w:t>Ispanija</w:t>
      </w:r>
    </w:p>
    <w:p w14:paraId="15A71543" w14:textId="1C332587" w:rsidR="004278B1" w:rsidRPr="00551190" w:rsidRDefault="004278B1" w:rsidP="004278B1">
      <w:pPr>
        <w:spacing w:line="240" w:lineRule="auto"/>
        <w:rPr>
          <w:rFonts w:eastAsia="Times New Roman" w:cs="Times New Roman"/>
          <w:highlight w:val="yellow"/>
        </w:rPr>
      </w:pPr>
    </w:p>
    <w:p w14:paraId="71335C5E" w14:textId="12D0392E" w:rsidR="00611A69" w:rsidRPr="00551190" w:rsidRDefault="00611A69" w:rsidP="004278B1">
      <w:pPr>
        <w:spacing w:line="240" w:lineRule="auto"/>
        <w:rPr>
          <w:noProof/>
          <w:snapToGrid w:val="0"/>
          <w:szCs w:val="24"/>
        </w:rPr>
      </w:pPr>
      <w:bookmarkStart w:id="75" w:name="_Hlk109655260"/>
      <w:r w:rsidRPr="00551190">
        <w:rPr>
          <w:noProof/>
          <w:snapToGrid w:val="0"/>
          <w:szCs w:val="24"/>
        </w:rPr>
        <w:t>Su pakuote pateikiamame lapelyje nurodomas gamintojo, atsakingo už konkrečios serijos išleidimą, pavadinimas ir adresas.</w:t>
      </w:r>
    </w:p>
    <w:bookmarkEnd w:id="75"/>
    <w:p w14:paraId="592E63AA" w14:textId="77777777" w:rsidR="00611A69" w:rsidRPr="00551190" w:rsidRDefault="00611A69" w:rsidP="004278B1">
      <w:pPr>
        <w:spacing w:line="240" w:lineRule="auto"/>
        <w:rPr>
          <w:rFonts w:eastAsia="Times New Roman" w:cs="Times New Roman"/>
          <w:highlight w:val="yellow"/>
        </w:rPr>
      </w:pPr>
    </w:p>
    <w:p w14:paraId="314EECA7" w14:textId="77777777" w:rsidR="00BF2206" w:rsidRPr="00551190" w:rsidRDefault="00BF2206" w:rsidP="004278B1">
      <w:pPr>
        <w:spacing w:line="240" w:lineRule="auto"/>
        <w:rPr>
          <w:rFonts w:eastAsia="Times New Roman" w:cs="Times New Roman"/>
          <w:highlight w:val="yellow"/>
        </w:rPr>
      </w:pPr>
    </w:p>
    <w:p w14:paraId="45E76C4D" w14:textId="77777777" w:rsidR="004278B1" w:rsidRPr="00551190" w:rsidRDefault="004278B1" w:rsidP="004278B1">
      <w:pPr>
        <w:keepNext/>
        <w:tabs>
          <w:tab w:val="left" w:pos="567"/>
        </w:tabs>
        <w:spacing w:line="240" w:lineRule="auto"/>
        <w:ind w:left="567" w:hanging="567"/>
        <w:outlineLvl w:val="1"/>
        <w:rPr>
          <w:rFonts w:eastAsia="Times New Roman" w:cs="Times New Roman"/>
          <w:b/>
        </w:rPr>
      </w:pPr>
      <w:bookmarkStart w:id="76" w:name="_Toc129243129"/>
      <w:bookmarkStart w:id="77" w:name="_Toc129243254"/>
      <w:r w:rsidRPr="00551190">
        <w:rPr>
          <w:rFonts w:eastAsia="Times New Roman" w:cs="Times New Roman"/>
          <w:b/>
        </w:rPr>
        <w:t>B. TIEKIMO IR VARTOJIMO SĄLYGOS AR APRIBOJIMAI</w:t>
      </w:r>
      <w:bookmarkEnd w:id="76"/>
      <w:bookmarkEnd w:id="77"/>
    </w:p>
    <w:p w14:paraId="5A32B251" w14:textId="77777777" w:rsidR="004278B1" w:rsidRPr="00551190" w:rsidRDefault="004278B1" w:rsidP="004278B1">
      <w:pPr>
        <w:spacing w:line="240" w:lineRule="auto"/>
        <w:rPr>
          <w:rFonts w:eastAsia="Times New Roman" w:cs="Times New Roman"/>
        </w:rPr>
      </w:pPr>
    </w:p>
    <w:p w14:paraId="65EFC04A" w14:textId="77777777" w:rsidR="004278B1" w:rsidRPr="00551190" w:rsidRDefault="004278B1" w:rsidP="004278B1">
      <w:pPr>
        <w:spacing w:line="240" w:lineRule="auto"/>
        <w:rPr>
          <w:rFonts w:eastAsia="Times New Roman" w:cs="Times New Roman"/>
        </w:rPr>
      </w:pPr>
      <w:r w:rsidRPr="00551190">
        <w:rPr>
          <w:rFonts w:eastAsia="Times New Roman" w:cs="Times New Roman"/>
        </w:rPr>
        <w:t>Nereceptinis vaistinis preparatas.</w:t>
      </w:r>
    </w:p>
    <w:p w14:paraId="39B0C22E" w14:textId="77777777" w:rsidR="004278B1" w:rsidRPr="00551190" w:rsidRDefault="004278B1" w:rsidP="004278B1">
      <w:pPr>
        <w:spacing w:line="240" w:lineRule="auto"/>
        <w:rPr>
          <w:rFonts w:eastAsia="Times New Roman" w:cs="Times New Roman"/>
          <w:highlight w:val="yellow"/>
        </w:rPr>
      </w:pPr>
    </w:p>
    <w:p w14:paraId="4D163CBF" w14:textId="77777777" w:rsidR="004278B1" w:rsidRPr="00551190" w:rsidRDefault="004278B1" w:rsidP="004278B1">
      <w:pPr>
        <w:spacing w:line="240" w:lineRule="auto"/>
        <w:rPr>
          <w:rFonts w:eastAsia="Times New Roman" w:cs="Times New Roman"/>
          <w:highlight w:val="yellow"/>
        </w:rPr>
      </w:pPr>
    </w:p>
    <w:p w14:paraId="692543A6" w14:textId="77777777" w:rsidR="004278B1" w:rsidRPr="00551190" w:rsidRDefault="004278B1" w:rsidP="004278B1">
      <w:pPr>
        <w:spacing w:line="240" w:lineRule="auto"/>
        <w:rPr>
          <w:rFonts w:eastAsia="Times New Roman" w:cs="Times New Roman"/>
          <w:highlight w:val="yellow"/>
        </w:rPr>
      </w:pPr>
    </w:p>
    <w:p w14:paraId="55A13675" w14:textId="77777777" w:rsidR="004278B1" w:rsidRPr="00551190" w:rsidRDefault="004278B1" w:rsidP="004278B1">
      <w:pPr>
        <w:spacing w:line="240" w:lineRule="auto"/>
        <w:rPr>
          <w:rFonts w:eastAsia="Times New Roman" w:cs="Times New Roman"/>
        </w:rPr>
      </w:pPr>
    </w:p>
    <w:p w14:paraId="24B309B6" w14:textId="77777777" w:rsidR="004278B1" w:rsidRPr="00551190" w:rsidRDefault="004278B1" w:rsidP="004278B1">
      <w:pPr>
        <w:spacing w:line="240" w:lineRule="auto"/>
        <w:ind w:right="-8"/>
        <w:jc w:val="both"/>
        <w:rPr>
          <w:rFonts w:eastAsia="Times New Roman" w:cs="Times New Roman"/>
        </w:rPr>
      </w:pPr>
      <w:r w:rsidRPr="00551190">
        <w:rPr>
          <w:rFonts w:eastAsia="Times New Roman" w:cs="Times New Roman"/>
        </w:rPr>
        <w:br w:type="page"/>
      </w:r>
    </w:p>
    <w:p w14:paraId="0388517B" w14:textId="77777777" w:rsidR="004278B1" w:rsidRPr="00551190" w:rsidRDefault="004278B1" w:rsidP="004278B1">
      <w:pPr>
        <w:spacing w:line="240" w:lineRule="auto"/>
        <w:rPr>
          <w:rFonts w:eastAsia="Times New Roman" w:cs="Times New Roman"/>
        </w:rPr>
      </w:pPr>
    </w:p>
    <w:p w14:paraId="1FAA7E4E" w14:textId="77777777" w:rsidR="004278B1" w:rsidRPr="00551190" w:rsidRDefault="004278B1" w:rsidP="004278B1">
      <w:pPr>
        <w:spacing w:line="240" w:lineRule="auto"/>
        <w:rPr>
          <w:rFonts w:eastAsia="Times New Roman" w:cs="Times New Roman"/>
        </w:rPr>
      </w:pPr>
    </w:p>
    <w:p w14:paraId="6ABC26AA" w14:textId="77777777" w:rsidR="004278B1" w:rsidRPr="00551190" w:rsidRDefault="004278B1" w:rsidP="004278B1">
      <w:pPr>
        <w:spacing w:line="240" w:lineRule="auto"/>
        <w:rPr>
          <w:rFonts w:eastAsia="Times New Roman" w:cs="Times New Roman"/>
        </w:rPr>
      </w:pPr>
    </w:p>
    <w:p w14:paraId="4F2427AA" w14:textId="77777777" w:rsidR="004278B1" w:rsidRPr="00551190" w:rsidRDefault="004278B1" w:rsidP="004278B1">
      <w:pPr>
        <w:spacing w:line="240" w:lineRule="auto"/>
        <w:rPr>
          <w:rFonts w:eastAsia="Times New Roman" w:cs="Times New Roman"/>
        </w:rPr>
      </w:pPr>
    </w:p>
    <w:p w14:paraId="391291C7" w14:textId="77777777" w:rsidR="004278B1" w:rsidRPr="00551190" w:rsidRDefault="004278B1" w:rsidP="004278B1">
      <w:pPr>
        <w:spacing w:line="240" w:lineRule="auto"/>
        <w:rPr>
          <w:rFonts w:eastAsia="Times New Roman" w:cs="Times New Roman"/>
        </w:rPr>
      </w:pPr>
    </w:p>
    <w:p w14:paraId="186F6426" w14:textId="77777777" w:rsidR="004278B1" w:rsidRPr="00551190" w:rsidRDefault="004278B1" w:rsidP="004278B1">
      <w:pPr>
        <w:spacing w:line="240" w:lineRule="auto"/>
        <w:rPr>
          <w:rFonts w:eastAsia="Times New Roman" w:cs="Times New Roman"/>
        </w:rPr>
      </w:pPr>
    </w:p>
    <w:p w14:paraId="0461CC04" w14:textId="77777777" w:rsidR="004278B1" w:rsidRPr="00551190" w:rsidRDefault="004278B1" w:rsidP="004278B1">
      <w:pPr>
        <w:spacing w:line="240" w:lineRule="auto"/>
        <w:rPr>
          <w:rFonts w:eastAsia="Times New Roman" w:cs="Times New Roman"/>
        </w:rPr>
      </w:pPr>
    </w:p>
    <w:p w14:paraId="36DC707F" w14:textId="77777777" w:rsidR="004278B1" w:rsidRPr="00551190" w:rsidRDefault="004278B1" w:rsidP="004278B1">
      <w:pPr>
        <w:spacing w:line="240" w:lineRule="auto"/>
        <w:rPr>
          <w:rFonts w:eastAsia="Times New Roman" w:cs="Times New Roman"/>
        </w:rPr>
      </w:pPr>
    </w:p>
    <w:p w14:paraId="41D49712" w14:textId="77777777" w:rsidR="004278B1" w:rsidRPr="00551190" w:rsidRDefault="004278B1" w:rsidP="004278B1">
      <w:pPr>
        <w:spacing w:line="240" w:lineRule="auto"/>
        <w:rPr>
          <w:rFonts w:eastAsia="Times New Roman" w:cs="Times New Roman"/>
        </w:rPr>
      </w:pPr>
    </w:p>
    <w:p w14:paraId="13B46CB3" w14:textId="77777777" w:rsidR="004278B1" w:rsidRPr="00551190" w:rsidRDefault="004278B1" w:rsidP="004278B1">
      <w:pPr>
        <w:spacing w:line="240" w:lineRule="auto"/>
        <w:rPr>
          <w:rFonts w:eastAsia="Times New Roman" w:cs="Times New Roman"/>
        </w:rPr>
      </w:pPr>
    </w:p>
    <w:p w14:paraId="0BBADCBB" w14:textId="77777777" w:rsidR="004278B1" w:rsidRPr="00551190" w:rsidRDefault="004278B1" w:rsidP="004278B1">
      <w:pPr>
        <w:spacing w:line="240" w:lineRule="auto"/>
        <w:rPr>
          <w:rFonts w:eastAsia="Times New Roman" w:cs="Times New Roman"/>
        </w:rPr>
      </w:pPr>
    </w:p>
    <w:p w14:paraId="1AB2B346" w14:textId="77777777" w:rsidR="004278B1" w:rsidRPr="00551190" w:rsidRDefault="004278B1" w:rsidP="004278B1">
      <w:pPr>
        <w:spacing w:line="240" w:lineRule="auto"/>
        <w:rPr>
          <w:rFonts w:eastAsia="Times New Roman" w:cs="Times New Roman"/>
        </w:rPr>
      </w:pPr>
    </w:p>
    <w:p w14:paraId="549446E4" w14:textId="77777777" w:rsidR="004278B1" w:rsidRPr="00551190" w:rsidRDefault="004278B1" w:rsidP="004278B1">
      <w:pPr>
        <w:spacing w:line="240" w:lineRule="auto"/>
        <w:rPr>
          <w:rFonts w:eastAsia="Times New Roman" w:cs="Times New Roman"/>
        </w:rPr>
      </w:pPr>
    </w:p>
    <w:p w14:paraId="57707716" w14:textId="77777777" w:rsidR="004278B1" w:rsidRPr="00551190" w:rsidRDefault="004278B1" w:rsidP="004278B1">
      <w:pPr>
        <w:spacing w:line="240" w:lineRule="auto"/>
        <w:rPr>
          <w:rFonts w:eastAsia="Times New Roman" w:cs="Times New Roman"/>
        </w:rPr>
      </w:pPr>
    </w:p>
    <w:p w14:paraId="1095742A" w14:textId="77777777" w:rsidR="004278B1" w:rsidRPr="00551190" w:rsidRDefault="004278B1" w:rsidP="004278B1">
      <w:pPr>
        <w:spacing w:line="240" w:lineRule="auto"/>
        <w:rPr>
          <w:rFonts w:eastAsia="Times New Roman" w:cs="Times New Roman"/>
        </w:rPr>
      </w:pPr>
    </w:p>
    <w:p w14:paraId="50963BAF" w14:textId="77777777" w:rsidR="004278B1" w:rsidRPr="00551190" w:rsidRDefault="004278B1" w:rsidP="004278B1">
      <w:pPr>
        <w:spacing w:line="240" w:lineRule="auto"/>
        <w:rPr>
          <w:rFonts w:eastAsia="Times New Roman" w:cs="Times New Roman"/>
        </w:rPr>
      </w:pPr>
    </w:p>
    <w:p w14:paraId="2E7C8CE8" w14:textId="77777777" w:rsidR="004278B1" w:rsidRPr="00551190" w:rsidRDefault="004278B1" w:rsidP="004278B1">
      <w:pPr>
        <w:spacing w:line="240" w:lineRule="auto"/>
        <w:rPr>
          <w:rFonts w:eastAsia="Times New Roman" w:cs="Times New Roman"/>
        </w:rPr>
      </w:pPr>
    </w:p>
    <w:p w14:paraId="7B365C12" w14:textId="77777777" w:rsidR="004278B1" w:rsidRPr="00551190" w:rsidRDefault="004278B1" w:rsidP="004278B1">
      <w:pPr>
        <w:spacing w:line="240" w:lineRule="auto"/>
        <w:rPr>
          <w:rFonts w:eastAsia="Times New Roman" w:cs="Times New Roman"/>
        </w:rPr>
      </w:pPr>
    </w:p>
    <w:p w14:paraId="6F771CCA" w14:textId="77777777" w:rsidR="004278B1" w:rsidRPr="00551190" w:rsidRDefault="004278B1" w:rsidP="004278B1">
      <w:pPr>
        <w:spacing w:line="240" w:lineRule="auto"/>
        <w:rPr>
          <w:rFonts w:eastAsia="Times New Roman" w:cs="Times New Roman"/>
        </w:rPr>
      </w:pPr>
    </w:p>
    <w:p w14:paraId="47987422" w14:textId="77777777" w:rsidR="004278B1" w:rsidRPr="00551190" w:rsidRDefault="004278B1" w:rsidP="004278B1">
      <w:pPr>
        <w:spacing w:line="240" w:lineRule="auto"/>
        <w:rPr>
          <w:rFonts w:eastAsia="Times New Roman" w:cs="Times New Roman"/>
        </w:rPr>
      </w:pPr>
    </w:p>
    <w:p w14:paraId="3EAC14D8" w14:textId="77777777" w:rsidR="004278B1" w:rsidRPr="00551190" w:rsidRDefault="004278B1" w:rsidP="004278B1">
      <w:pPr>
        <w:spacing w:line="240" w:lineRule="auto"/>
        <w:jc w:val="center"/>
        <w:outlineLvl w:val="0"/>
        <w:rPr>
          <w:rFonts w:eastAsia="Times New Roman" w:cs="Times New Roman"/>
          <w:b/>
        </w:rPr>
      </w:pPr>
    </w:p>
    <w:p w14:paraId="6AA869CC" w14:textId="77777777" w:rsidR="004278B1" w:rsidRPr="00551190" w:rsidRDefault="004278B1" w:rsidP="004278B1">
      <w:pPr>
        <w:spacing w:line="240" w:lineRule="auto"/>
        <w:jc w:val="center"/>
        <w:outlineLvl w:val="0"/>
        <w:rPr>
          <w:rFonts w:eastAsia="Times New Roman" w:cs="Times New Roman"/>
          <w:b/>
        </w:rPr>
      </w:pPr>
    </w:p>
    <w:p w14:paraId="59EFB450" w14:textId="77777777" w:rsidR="004278B1" w:rsidRPr="00551190" w:rsidRDefault="004278B1" w:rsidP="004278B1">
      <w:pPr>
        <w:tabs>
          <w:tab w:val="left" w:pos="567"/>
        </w:tabs>
        <w:spacing w:line="240" w:lineRule="auto"/>
        <w:ind w:left="567" w:hanging="567"/>
        <w:jc w:val="center"/>
        <w:outlineLvl w:val="0"/>
        <w:rPr>
          <w:rFonts w:eastAsia="Times New Roman" w:cs="Times New Roman"/>
          <w:b/>
          <w:caps/>
        </w:rPr>
      </w:pPr>
      <w:bookmarkStart w:id="78" w:name="_Toc129243134"/>
      <w:bookmarkStart w:id="79" w:name="_Toc129243259"/>
    </w:p>
    <w:p w14:paraId="5BE54EE8" w14:textId="77777777" w:rsidR="004278B1" w:rsidRPr="00551190" w:rsidRDefault="004278B1" w:rsidP="004278B1">
      <w:pPr>
        <w:tabs>
          <w:tab w:val="left" w:pos="567"/>
        </w:tabs>
        <w:spacing w:line="240" w:lineRule="auto"/>
        <w:ind w:left="567" w:hanging="567"/>
        <w:jc w:val="center"/>
        <w:outlineLvl w:val="0"/>
        <w:rPr>
          <w:rFonts w:eastAsia="Times New Roman" w:cs="Times New Roman"/>
          <w:b/>
          <w:caps/>
        </w:rPr>
      </w:pPr>
      <w:r w:rsidRPr="00551190">
        <w:rPr>
          <w:rFonts w:eastAsia="Times New Roman" w:cs="Times New Roman"/>
          <w:b/>
          <w:caps/>
        </w:rPr>
        <w:t>III PRIEDAS</w:t>
      </w:r>
      <w:bookmarkEnd w:id="78"/>
      <w:bookmarkEnd w:id="79"/>
    </w:p>
    <w:p w14:paraId="0710FF10" w14:textId="77777777" w:rsidR="004278B1" w:rsidRPr="00551190" w:rsidRDefault="004278B1" w:rsidP="004278B1">
      <w:pPr>
        <w:spacing w:line="240" w:lineRule="auto"/>
        <w:rPr>
          <w:rFonts w:eastAsia="Times New Roman" w:cs="Times New Roman"/>
        </w:rPr>
      </w:pPr>
    </w:p>
    <w:p w14:paraId="3215C80E" w14:textId="77777777" w:rsidR="004278B1" w:rsidRPr="00551190" w:rsidRDefault="004278B1" w:rsidP="004278B1">
      <w:pPr>
        <w:tabs>
          <w:tab w:val="left" w:pos="567"/>
        </w:tabs>
        <w:spacing w:line="240" w:lineRule="auto"/>
        <w:ind w:left="567" w:hanging="567"/>
        <w:jc w:val="center"/>
        <w:outlineLvl w:val="0"/>
        <w:rPr>
          <w:rFonts w:eastAsia="Times New Roman" w:cs="Times New Roman"/>
          <w:b/>
          <w:caps/>
        </w:rPr>
      </w:pPr>
      <w:bookmarkStart w:id="80" w:name="_Toc129243135"/>
      <w:bookmarkStart w:id="81" w:name="_Toc129243260"/>
      <w:r w:rsidRPr="00551190">
        <w:rPr>
          <w:rFonts w:eastAsia="Times New Roman" w:cs="Times New Roman"/>
          <w:b/>
          <w:caps/>
        </w:rPr>
        <w:t>ŽENKLINIMAS IR PAKUOTĖS LAPELIS</w:t>
      </w:r>
      <w:bookmarkEnd w:id="80"/>
      <w:bookmarkEnd w:id="81"/>
    </w:p>
    <w:p w14:paraId="08A88041" w14:textId="77777777" w:rsidR="004278B1" w:rsidRPr="00551190" w:rsidRDefault="004278B1" w:rsidP="004278B1">
      <w:pPr>
        <w:spacing w:line="240" w:lineRule="auto"/>
        <w:rPr>
          <w:rFonts w:eastAsia="Times New Roman" w:cs="Times New Roman"/>
        </w:rPr>
      </w:pPr>
      <w:r w:rsidRPr="00551190">
        <w:rPr>
          <w:rFonts w:eastAsia="Times New Roman" w:cs="Times New Roman"/>
        </w:rPr>
        <w:br w:type="page"/>
      </w:r>
    </w:p>
    <w:p w14:paraId="434CF5CF" w14:textId="77777777" w:rsidR="004278B1" w:rsidRPr="00551190" w:rsidRDefault="004278B1" w:rsidP="004278B1">
      <w:pPr>
        <w:spacing w:line="240" w:lineRule="auto"/>
        <w:rPr>
          <w:rFonts w:eastAsia="Times New Roman" w:cs="Times New Roman"/>
        </w:rPr>
      </w:pPr>
    </w:p>
    <w:p w14:paraId="7A7EE8E0" w14:textId="77777777" w:rsidR="004278B1" w:rsidRPr="00551190" w:rsidRDefault="004278B1" w:rsidP="004278B1">
      <w:pPr>
        <w:spacing w:line="240" w:lineRule="auto"/>
        <w:rPr>
          <w:rFonts w:eastAsia="Times New Roman" w:cs="Times New Roman"/>
        </w:rPr>
      </w:pPr>
    </w:p>
    <w:p w14:paraId="71B8E20B" w14:textId="77777777" w:rsidR="004278B1" w:rsidRPr="00551190" w:rsidRDefault="004278B1" w:rsidP="004278B1">
      <w:pPr>
        <w:spacing w:line="240" w:lineRule="auto"/>
        <w:rPr>
          <w:rFonts w:eastAsia="Times New Roman" w:cs="Times New Roman"/>
        </w:rPr>
      </w:pPr>
    </w:p>
    <w:p w14:paraId="5CC4A5D2" w14:textId="77777777" w:rsidR="004278B1" w:rsidRPr="00551190" w:rsidRDefault="004278B1" w:rsidP="004278B1">
      <w:pPr>
        <w:spacing w:line="240" w:lineRule="auto"/>
        <w:rPr>
          <w:rFonts w:eastAsia="Times New Roman" w:cs="Times New Roman"/>
        </w:rPr>
      </w:pPr>
    </w:p>
    <w:p w14:paraId="7F1A63CB" w14:textId="77777777" w:rsidR="004278B1" w:rsidRPr="00551190" w:rsidRDefault="004278B1" w:rsidP="004278B1">
      <w:pPr>
        <w:spacing w:line="240" w:lineRule="auto"/>
        <w:rPr>
          <w:rFonts w:eastAsia="Times New Roman" w:cs="Times New Roman"/>
        </w:rPr>
      </w:pPr>
    </w:p>
    <w:p w14:paraId="32736246" w14:textId="77777777" w:rsidR="004278B1" w:rsidRPr="00551190" w:rsidRDefault="004278B1" w:rsidP="004278B1">
      <w:pPr>
        <w:spacing w:line="240" w:lineRule="auto"/>
        <w:rPr>
          <w:rFonts w:eastAsia="Times New Roman" w:cs="Times New Roman"/>
        </w:rPr>
      </w:pPr>
    </w:p>
    <w:p w14:paraId="0F8DF744" w14:textId="77777777" w:rsidR="004278B1" w:rsidRPr="00551190" w:rsidRDefault="004278B1" w:rsidP="004278B1">
      <w:pPr>
        <w:spacing w:line="240" w:lineRule="auto"/>
        <w:rPr>
          <w:rFonts w:eastAsia="Times New Roman" w:cs="Times New Roman"/>
        </w:rPr>
      </w:pPr>
    </w:p>
    <w:p w14:paraId="5453AB64" w14:textId="77777777" w:rsidR="004278B1" w:rsidRPr="00551190" w:rsidRDefault="004278B1" w:rsidP="004278B1">
      <w:pPr>
        <w:spacing w:line="240" w:lineRule="auto"/>
        <w:rPr>
          <w:rFonts w:eastAsia="Times New Roman" w:cs="Times New Roman"/>
        </w:rPr>
      </w:pPr>
    </w:p>
    <w:p w14:paraId="28E3044E" w14:textId="77777777" w:rsidR="004278B1" w:rsidRPr="00551190" w:rsidRDefault="004278B1" w:rsidP="004278B1">
      <w:pPr>
        <w:spacing w:line="240" w:lineRule="auto"/>
        <w:rPr>
          <w:rFonts w:eastAsia="Times New Roman" w:cs="Times New Roman"/>
        </w:rPr>
      </w:pPr>
    </w:p>
    <w:p w14:paraId="2828EA2C" w14:textId="77777777" w:rsidR="004278B1" w:rsidRPr="00551190" w:rsidRDefault="004278B1" w:rsidP="004278B1">
      <w:pPr>
        <w:spacing w:line="240" w:lineRule="auto"/>
        <w:rPr>
          <w:rFonts w:eastAsia="Times New Roman" w:cs="Times New Roman"/>
        </w:rPr>
      </w:pPr>
    </w:p>
    <w:p w14:paraId="44AC588D" w14:textId="77777777" w:rsidR="004278B1" w:rsidRPr="00551190" w:rsidRDefault="004278B1" w:rsidP="004278B1">
      <w:pPr>
        <w:spacing w:line="240" w:lineRule="auto"/>
        <w:rPr>
          <w:rFonts w:eastAsia="Times New Roman" w:cs="Times New Roman"/>
        </w:rPr>
      </w:pPr>
    </w:p>
    <w:p w14:paraId="22CDE667" w14:textId="77777777" w:rsidR="004278B1" w:rsidRPr="00551190" w:rsidRDefault="004278B1" w:rsidP="004278B1">
      <w:pPr>
        <w:spacing w:line="240" w:lineRule="auto"/>
        <w:rPr>
          <w:rFonts w:eastAsia="Times New Roman" w:cs="Times New Roman"/>
        </w:rPr>
      </w:pPr>
    </w:p>
    <w:p w14:paraId="500CB457" w14:textId="77777777" w:rsidR="004278B1" w:rsidRPr="00551190" w:rsidRDefault="004278B1" w:rsidP="004278B1">
      <w:pPr>
        <w:spacing w:line="240" w:lineRule="auto"/>
        <w:rPr>
          <w:rFonts w:eastAsia="Times New Roman" w:cs="Times New Roman"/>
        </w:rPr>
      </w:pPr>
    </w:p>
    <w:p w14:paraId="126F4CEB" w14:textId="77777777" w:rsidR="004278B1" w:rsidRPr="00551190" w:rsidRDefault="004278B1" w:rsidP="004278B1">
      <w:pPr>
        <w:spacing w:line="240" w:lineRule="auto"/>
        <w:rPr>
          <w:rFonts w:eastAsia="Times New Roman" w:cs="Times New Roman"/>
        </w:rPr>
      </w:pPr>
    </w:p>
    <w:p w14:paraId="52E688A5" w14:textId="77777777" w:rsidR="004278B1" w:rsidRPr="00551190" w:rsidRDefault="004278B1" w:rsidP="004278B1">
      <w:pPr>
        <w:spacing w:line="240" w:lineRule="auto"/>
        <w:rPr>
          <w:rFonts w:eastAsia="Times New Roman" w:cs="Times New Roman"/>
        </w:rPr>
      </w:pPr>
    </w:p>
    <w:p w14:paraId="71150166" w14:textId="77777777" w:rsidR="004278B1" w:rsidRPr="00551190" w:rsidRDefault="004278B1" w:rsidP="004278B1">
      <w:pPr>
        <w:spacing w:line="240" w:lineRule="auto"/>
        <w:rPr>
          <w:rFonts w:eastAsia="Times New Roman" w:cs="Times New Roman"/>
        </w:rPr>
      </w:pPr>
    </w:p>
    <w:p w14:paraId="4DE38FA1" w14:textId="77777777" w:rsidR="004278B1" w:rsidRPr="00551190" w:rsidRDefault="004278B1" w:rsidP="004278B1">
      <w:pPr>
        <w:spacing w:line="240" w:lineRule="auto"/>
        <w:rPr>
          <w:rFonts w:eastAsia="Times New Roman" w:cs="Times New Roman"/>
        </w:rPr>
      </w:pPr>
    </w:p>
    <w:p w14:paraId="2E09EAC8" w14:textId="77777777" w:rsidR="004278B1" w:rsidRPr="00551190" w:rsidRDefault="004278B1" w:rsidP="004278B1">
      <w:pPr>
        <w:spacing w:line="240" w:lineRule="auto"/>
        <w:rPr>
          <w:rFonts w:eastAsia="Times New Roman" w:cs="Times New Roman"/>
        </w:rPr>
      </w:pPr>
    </w:p>
    <w:p w14:paraId="4D80C596" w14:textId="77777777" w:rsidR="004278B1" w:rsidRPr="00551190" w:rsidRDefault="004278B1" w:rsidP="004278B1">
      <w:pPr>
        <w:spacing w:line="240" w:lineRule="auto"/>
        <w:rPr>
          <w:rFonts w:eastAsia="Times New Roman" w:cs="Times New Roman"/>
        </w:rPr>
      </w:pPr>
    </w:p>
    <w:p w14:paraId="6028D78B" w14:textId="77777777" w:rsidR="004278B1" w:rsidRPr="00551190" w:rsidRDefault="004278B1" w:rsidP="004278B1">
      <w:pPr>
        <w:spacing w:line="240" w:lineRule="auto"/>
        <w:rPr>
          <w:rFonts w:eastAsia="Times New Roman" w:cs="Times New Roman"/>
        </w:rPr>
      </w:pPr>
    </w:p>
    <w:p w14:paraId="19E1D759" w14:textId="77777777" w:rsidR="004278B1" w:rsidRPr="00551190" w:rsidRDefault="004278B1" w:rsidP="004278B1">
      <w:pPr>
        <w:spacing w:line="240" w:lineRule="auto"/>
        <w:rPr>
          <w:rFonts w:eastAsia="Times New Roman" w:cs="Times New Roman"/>
        </w:rPr>
      </w:pPr>
    </w:p>
    <w:p w14:paraId="080F41BC" w14:textId="77777777" w:rsidR="004278B1" w:rsidRPr="00551190" w:rsidRDefault="004278B1" w:rsidP="004278B1">
      <w:pPr>
        <w:spacing w:line="240" w:lineRule="auto"/>
        <w:rPr>
          <w:rFonts w:eastAsia="Times New Roman" w:cs="Times New Roman"/>
        </w:rPr>
      </w:pPr>
    </w:p>
    <w:p w14:paraId="4C5978F3" w14:textId="77777777" w:rsidR="004278B1" w:rsidRPr="00551190" w:rsidRDefault="004278B1" w:rsidP="004278B1">
      <w:pPr>
        <w:spacing w:line="240" w:lineRule="auto"/>
        <w:jc w:val="center"/>
        <w:outlineLvl w:val="0"/>
        <w:rPr>
          <w:rFonts w:eastAsia="Times New Roman" w:cs="Times New Roman"/>
          <w:b/>
        </w:rPr>
      </w:pPr>
    </w:p>
    <w:p w14:paraId="1F81F033" w14:textId="77777777" w:rsidR="004278B1" w:rsidRPr="00551190" w:rsidRDefault="004278B1" w:rsidP="004278B1">
      <w:pPr>
        <w:spacing w:line="240" w:lineRule="auto"/>
        <w:jc w:val="center"/>
        <w:outlineLvl w:val="0"/>
        <w:rPr>
          <w:rFonts w:eastAsia="Times New Roman" w:cs="Times New Roman"/>
        </w:rPr>
      </w:pPr>
      <w:r w:rsidRPr="00551190">
        <w:rPr>
          <w:rFonts w:eastAsia="Times New Roman" w:cs="Times New Roman"/>
          <w:b/>
        </w:rPr>
        <w:t>A. ŽENKLINIMAS</w:t>
      </w:r>
    </w:p>
    <w:p w14:paraId="56E899E9" w14:textId="77777777" w:rsidR="004278B1" w:rsidRPr="00551190" w:rsidRDefault="004278B1" w:rsidP="004278B1">
      <w:pPr>
        <w:shd w:val="clear" w:color="auto" w:fill="FFFFFF"/>
        <w:spacing w:line="240" w:lineRule="auto"/>
        <w:rPr>
          <w:rFonts w:eastAsia="Times New Roman" w:cs="Times New Roman"/>
        </w:rPr>
      </w:pPr>
      <w:r w:rsidRPr="00551190">
        <w:rPr>
          <w:rFonts w:eastAsia="Times New Roman" w:cs="Times New Roman"/>
        </w:rPr>
        <w:br w:type="page"/>
      </w:r>
      <w:bookmarkEnd w:id="71"/>
      <w:bookmarkEnd w:id="72"/>
    </w:p>
    <w:p w14:paraId="34656121" w14:textId="77777777" w:rsidR="004278B1" w:rsidRPr="00551190" w:rsidRDefault="004278B1" w:rsidP="004278B1">
      <w:pPr>
        <w:pBdr>
          <w:top w:val="single" w:sz="4" w:space="1" w:color="auto"/>
          <w:left w:val="single" w:sz="4" w:space="1" w:color="auto"/>
          <w:bottom w:val="single" w:sz="4" w:space="1" w:color="auto"/>
          <w:right w:val="single" w:sz="4" w:space="1" w:color="auto"/>
        </w:pBdr>
        <w:tabs>
          <w:tab w:val="left" w:pos="540"/>
        </w:tabs>
        <w:spacing w:line="240" w:lineRule="auto"/>
        <w:rPr>
          <w:rFonts w:eastAsia="Times New Roman" w:cs="Times New Roman"/>
          <w:b/>
        </w:rPr>
      </w:pPr>
      <w:r w:rsidRPr="00551190">
        <w:rPr>
          <w:rFonts w:eastAsia="Times New Roman" w:cs="Times New Roman"/>
          <w:b/>
        </w:rPr>
        <w:lastRenderedPageBreak/>
        <w:t>INFORMACIJA ANT IŠORINĖS IR VIDINĖS PAKUOTĖS</w:t>
      </w:r>
    </w:p>
    <w:p w14:paraId="304BEE87" w14:textId="77777777" w:rsidR="004278B1" w:rsidRPr="00551190" w:rsidRDefault="004278B1" w:rsidP="004278B1">
      <w:pPr>
        <w:pBdr>
          <w:top w:val="single" w:sz="4" w:space="1" w:color="auto"/>
          <w:left w:val="single" w:sz="4" w:space="1" w:color="auto"/>
          <w:bottom w:val="single" w:sz="4" w:space="1" w:color="auto"/>
          <w:right w:val="single" w:sz="4" w:space="1" w:color="auto"/>
        </w:pBdr>
        <w:tabs>
          <w:tab w:val="left" w:pos="540"/>
        </w:tabs>
        <w:spacing w:line="240" w:lineRule="auto"/>
        <w:rPr>
          <w:rFonts w:eastAsia="Times New Roman" w:cs="Times New Roman"/>
          <w:b/>
        </w:rPr>
      </w:pPr>
    </w:p>
    <w:p w14:paraId="6C0A8C14" w14:textId="77777777" w:rsidR="004278B1" w:rsidRPr="00551190" w:rsidRDefault="004278B1" w:rsidP="004278B1">
      <w:pPr>
        <w:pBdr>
          <w:top w:val="single" w:sz="4" w:space="1" w:color="auto"/>
          <w:left w:val="single" w:sz="4" w:space="1" w:color="auto"/>
          <w:bottom w:val="single" w:sz="4" w:space="1" w:color="auto"/>
          <w:right w:val="single" w:sz="4" w:space="1" w:color="auto"/>
        </w:pBdr>
        <w:spacing w:line="240" w:lineRule="auto"/>
        <w:rPr>
          <w:rFonts w:eastAsia="Times New Roman" w:cs="Times New Roman"/>
          <w:b/>
        </w:rPr>
      </w:pPr>
      <w:r w:rsidRPr="00551190">
        <w:rPr>
          <w:rFonts w:eastAsia="Times New Roman" w:cs="Times New Roman"/>
          <w:b/>
        </w:rPr>
        <w:t>KARTONO DĖŽUTĖ</w:t>
      </w:r>
    </w:p>
    <w:p w14:paraId="6BACCFB4" w14:textId="77777777" w:rsidR="004278B1" w:rsidRPr="00551190" w:rsidRDefault="004278B1" w:rsidP="004278B1">
      <w:pPr>
        <w:spacing w:line="240" w:lineRule="auto"/>
        <w:rPr>
          <w:rFonts w:eastAsia="Times New Roman" w:cs="Times New Roman"/>
        </w:rPr>
      </w:pPr>
    </w:p>
    <w:p w14:paraId="5FA910B8" w14:textId="77777777" w:rsidR="004278B1" w:rsidRPr="00551190" w:rsidRDefault="004278B1" w:rsidP="004278B1">
      <w:pPr>
        <w:spacing w:line="240" w:lineRule="auto"/>
        <w:rPr>
          <w:rFonts w:eastAsia="Times New Roman" w:cs="Times New Roman"/>
        </w:rPr>
      </w:pPr>
    </w:p>
    <w:p w14:paraId="73F34512" w14:textId="77777777" w:rsidR="004278B1" w:rsidRPr="00551190" w:rsidRDefault="004278B1" w:rsidP="004278B1">
      <w:pPr>
        <w:pBdr>
          <w:top w:val="single" w:sz="4" w:space="1" w:color="auto"/>
          <w:left w:val="single" w:sz="4" w:space="4" w:color="auto"/>
          <w:bottom w:val="single" w:sz="4" w:space="1" w:color="auto"/>
          <w:right w:val="single" w:sz="4" w:space="4" w:color="auto"/>
        </w:pBdr>
        <w:tabs>
          <w:tab w:val="left" w:pos="540"/>
        </w:tabs>
        <w:spacing w:line="240" w:lineRule="auto"/>
        <w:rPr>
          <w:rFonts w:eastAsia="Times New Roman" w:cs="Times New Roman"/>
          <w:b/>
        </w:rPr>
      </w:pPr>
      <w:r w:rsidRPr="00551190">
        <w:rPr>
          <w:rFonts w:eastAsia="Times New Roman" w:cs="Times New Roman"/>
          <w:b/>
        </w:rPr>
        <w:t>1.</w:t>
      </w:r>
      <w:r w:rsidRPr="00551190">
        <w:rPr>
          <w:rFonts w:eastAsia="Times New Roman" w:cs="Times New Roman"/>
          <w:b/>
        </w:rPr>
        <w:tab/>
        <w:t>VAISTINIO PREPARATO PAVADINIMAS</w:t>
      </w:r>
    </w:p>
    <w:p w14:paraId="56ADC8C3" w14:textId="77777777" w:rsidR="004278B1" w:rsidRPr="00551190" w:rsidRDefault="004278B1" w:rsidP="004278B1">
      <w:pPr>
        <w:spacing w:line="240" w:lineRule="auto"/>
        <w:rPr>
          <w:rFonts w:eastAsia="Times New Roman" w:cs="Times New Roman"/>
        </w:rPr>
      </w:pPr>
    </w:p>
    <w:p w14:paraId="63FBB92E" w14:textId="77777777" w:rsidR="004278B1" w:rsidRPr="00551190" w:rsidRDefault="004278B1" w:rsidP="004278B1">
      <w:pPr>
        <w:spacing w:line="240" w:lineRule="auto"/>
        <w:rPr>
          <w:rFonts w:eastAsia="Times New Roman" w:cs="Times New Roman"/>
        </w:rPr>
      </w:pPr>
      <w:r w:rsidRPr="00551190">
        <w:rPr>
          <w:rFonts w:eastAsia="Times New Roman" w:cs="Times New Roman"/>
        </w:rPr>
        <w:t>Arocora 100 mg skrandyje neirios tabletės</w:t>
      </w:r>
    </w:p>
    <w:p w14:paraId="4AFBF978" w14:textId="2A6B7E28" w:rsidR="004278B1" w:rsidRPr="00551190" w:rsidRDefault="00BF2206" w:rsidP="004278B1">
      <w:pPr>
        <w:spacing w:line="240" w:lineRule="auto"/>
        <w:rPr>
          <w:rFonts w:eastAsia="Times New Roman" w:cs="Times New Roman"/>
        </w:rPr>
      </w:pPr>
      <w:r w:rsidRPr="00551190">
        <w:rPr>
          <w:rFonts w:eastAsia="Times New Roman" w:cs="Times New Roman"/>
        </w:rPr>
        <w:t>a</w:t>
      </w:r>
      <w:r w:rsidR="004278B1" w:rsidRPr="00551190">
        <w:rPr>
          <w:rFonts w:eastAsia="Times New Roman" w:cs="Times New Roman"/>
        </w:rPr>
        <w:t>cetilsalicilo rūgštis</w:t>
      </w:r>
    </w:p>
    <w:p w14:paraId="3F9E4FAE" w14:textId="77777777" w:rsidR="004278B1" w:rsidRPr="00551190" w:rsidRDefault="004278B1" w:rsidP="004278B1">
      <w:pPr>
        <w:spacing w:line="240" w:lineRule="auto"/>
        <w:rPr>
          <w:rFonts w:eastAsia="Times New Roman" w:cs="Times New Roman"/>
        </w:rPr>
      </w:pPr>
    </w:p>
    <w:p w14:paraId="37638CF2" w14:textId="77777777" w:rsidR="004278B1" w:rsidRPr="00551190" w:rsidRDefault="004278B1" w:rsidP="004278B1">
      <w:pPr>
        <w:spacing w:line="240" w:lineRule="auto"/>
        <w:rPr>
          <w:rFonts w:eastAsia="Times New Roman" w:cs="Times New Roman"/>
        </w:rPr>
      </w:pPr>
    </w:p>
    <w:p w14:paraId="0122E560" w14:textId="77777777" w:rsidR="004278B1" w:rsidRPr="00551190" w:rsidRDefault="004278B1" w:rsidP="004278B1">
      <w:pPr>
        <w:pBdr>
          <w:top w:val="single" w:sz="4" w:space="1" w:color="auto"/>
          <w:left w:val="single" w:sz="4" w:space="4" w:color="auto"/>
          <w:bottom w:val="single" w:sz="4" w:space="1" w:color="auto"/>
          <w:right w:val="single" w:sz="4" w:space="4" w:color="auto"/>
        </w:pBdr>
        <w:tabs>
          <w:tab w:val="left" w:pos="540"/>
        </w:tabs>
        <w:spacing w:line="240" w:lineRule="auto"/>
        <w:rPr>
          <w:rFonts w:eastAsia="Times New Roman" w:cs="Times New Roman"/>
          <w:b/>
        </w:rPr>
      </w:pPr>
      <w:r w:rsidRPr="00551190">
        <w:rPr>
          <w:rFonts w:eastAsia="Times New Roman" w:cs="Times New Roman"/>
          <w:b/>
        </w:rPr>
        <w:t>2.</w:t>
      </w:r>
      <w:r w:rsidRPr="00551190">
        <w:rPr>
          <w:rFonts w:eastAsia="Times New Roman" w:cs="Times New Roman"/>
          <w:b/>
        </w:rPr>
        <w:tab/>
        <w:t>VEIKLIOJI MEDŽIAGA IR JOS KIEKIS</w:t>
      </w:r>
    </w:p>
    <w:p w14:paraId="32C655F6" w14:textId="77777777" w:rsidR="004278B1" w:rsidRPr="00551190" w:rsidRDefault="004278B1" w:rsidP="004278B1">
      <w:pPr>
        <w:spacing w:line="240" w:lineRule="auto"/>
        <w:rPr>
          <w:rFonts w:eastAsia="Times New Roman" w:cs="Times New Roman"/>
        </w:rPr>
      </w:pPr>
    </w:p>
    <w:p w14:paraId="7DDCA025" w14:textId="77777777" w:rsidR="004278B1" w:rsidRPr="00551190" w:rsidRDefault="004278B1" w:rsidP="004278B1">
      <w:pPr>
        <w:spacing w:line="240" w:lineRule="auto"/>
        <w:rPr>
          <w:rFonts w:eastAsia="Times New Roman" w:cs="Times New Roman"/>
        </w:rPr>
      </w:pPr>
      <w:r w:rsidRPr="00551190">
        <w:rPr>
          <w:rFonts w:eastAsia="Times New Roman" w:cs="Times New Roman"/>
        </w:rPr>
        <w:t>Vienoje skrandyje neirioje tabletėje yra 100 mg acetilsalicilo rūgšties.</w:t>
      </w:r>
    </w:p>
    <w:p w14:paraId="13F8B8B9" w14:textId="77777777" w:rsidR="004278B1" w:rsidRPr="00551190" w:rsidRDefault="004278B1" w:rsidP="004278B1">
      <w:pPr>
        <w:spacing w:line="240" w:lineRule="auto"/>
        <w:rPr>
          <w:rFonts w:eastAsia="Times New Roman" w:cs="Times New Roman"/>
        </w:rPr>
      </w:pPr>
    </w:p>
    <w:p w14:paraId="47D34415" w14:textId="77777777" w:rsidR="004278B1" w:rsidRPr="00551190" w:rsidRDefault="004278B1" w:rsidP="004278B1">
      <w:pPr>
        <w:spacing w:line="240" w:lineRule="auto"/>
        <w:rPr>
          <w:rFonts w:eastAsia="Times New Roman" w:cs="Times New Roman"/>
        </w:rPr>
      </w:pPr>
    </w:p>
    <w:p w14:paraId="0EE7C049" w14:textId="77777777" w:rsidR="004278B1" w:rsidRPr="00551190" w:rsidRDefault="004278B1" w:rsidP="004278B1">
      <w:pPr>
        <w:pBdr>
          <w:top w:val="single" w:sz="4" w:space="1" w:color="auto"/>
          <w:left w:val="single" w:sz="4" w:space="4" w:color="auto"/>
          <w:bottom w:val="single" w:sz="4" w:space="1" w:color="auto"/>
          <w:right w:val="single" w:sz="4" w:space="4" w:color="auto"/>
        </w:pBdr>
        <w:tabs>
          <w:tab w:val="left" w:pos="540"/>
        </w:tabs>
        <w:spacing w:line="240" w:lineRule="auto"/>
        <w:rPr>
          <w:rFonts w:eastAsia="Times New Roman" w:cs="Times New Roman"/>
          <w:b/>
          <w:highlight w:val="lightGray"/>
        </w:rPr>
      </w:pPr>
      <w:r w:rsidRPr="00551190">
        <w:rPr>
          <w:rFonts w:eastAsia="Times New Roman" w:cs="Times New Roman"/>
          <w:b/>
        </w:rPr>
        <w:t>3.</w:t>
      </w:r>
      <w:r w:rsidRPr="00551190">
        <w:rPr>
          <w:rFonts w:eastAsia="Times New Roman" w:cs="Times New Roman"/>
          <w:b/>
        </w:rPr>
        <w:tab/>
        <w:t>PAGALBINIŲ MEDŽIAGŲ SĄRAŠAS</w:t>
      </w:r>
    </w:p>
    <w:p w14:paraId="6BC85E26" w14:textId="77777777" w:rsidR="004278B1" w:rsidRPr="00551190" w:rsidRDefault="004278B1" w:rsidP="004278B1">
      <w:pPr>
        <w:spacing w:line="240" w:lineRule="auto"/>
        <w:rPr>
          <w:rFonts w:eastAsia="Times New Roman" w:cs="Times New Roman"/>
        </w:rPr>
      </w:pPr>
    </w:p>
    <w:p w14:paraId="00D0C966" w14:textId="77777777" w:rsidR="004278B1" w:rsidRPr="00551190" w:rsidRDefault="004278B1" w:rsidP="004278B1">
      <w:pPr>
        <w:spacing w:line="240" w:lineRule="auto"/>
        <w:rPr>
          <w:rFonts w:eastAsia="Times New Roman" w:cs="Times New Roman"/>
        </w:rPr>
      </w:pPr>
    </w:p>
    <w:p w14:paraId="64CB0F9D" w14:textId="77777777" w:rsidR="004278B1" w:rsidRPr="00551190" w:rsidRDefault="004278B1" w:rsidP="004278B1">
      <w:pPr>
        <w:pBdr>
          <w:top w:val="single" w:sz="4" w:space="1" w:color="auto"/>
          <w:left w:val="single" w:sz="4" w:space="4" w:color="auto"/>
          <w:bottom w:val="single" w:sz="4" w:space="1" w:color="auto"/>
          <w:right w:val="single" w:sz="4" w:space="4" w:color="auto"/>
        </w:pBdr>
        <w:tabs>
          <w:tab w:val="left" w:pos="540"/>
        </w:tabs>
        <w:spacing w:line="240" w:lineRule="auto"/>
        <w:rPr>
          <w:rFonts w:eastAsia="Times New Roman" w:cs="Times New Roman"/>
          <w:b/>
        </w:rPr>
      </w:pPr>
      <w:r w:rsidRPr="00551190">
        <w:rPr>
          <w:rFonts w:eastAsia="Times New Roman" w:cs="Times New Roman"/>
          <w:b/>
        </w:rPr>
        <w:t>4.</w:t>
      </w:r>
      <w:r w:rsidRPr="00551190">
        <w:rPr>
          <w:rFonts w:eastAsia="Times New Roman" w:cs="Times New Roman"/>
          <w:b/>
        </w:rPr>
        <w:tab/>
        <w:t>FARMACINĖ FORMA IR KIEKIS PAKUOTĖJE</w:t>
      </w:r>
    </w:p>
    <w:p w14:paraId="5D22F7C4" w14:textId="77777777" w:rsidR="004278B1" w:rsidRPr="00551190" w:rsidRDefault="004278B1" w:rsidP="004278B1">
      <w:pPr>
        <w:spacing w:line="240" w:lineRule="auto"/>
        <w:rPr>
          <w:rFonts w:eastAsia="Times New Roman" w:cs="Times New Roman"/>
        </w:rPr>
      </w:pPr>
    </w:p>
    <w:p w14:paraId="2187F791" w14:textId="77777777" w:rsidR="004278B1" w:rsidRPr="00551190" w:rsidRDefault="004278B1" w:rsidP="004278B1">
      <w:pPr>
        <w:spacing w:line="240" w:lineRule="auto"/>
        <w:rPr>
          <w:rFonts w:eastAsia="Times New Roman" w:cs="Times New Roman"/>
        </w:rPr>
      </w:pPr>
      <w:r w:rsidRPr="00551190">
        <w:rPr>
          <w:rFonts w:eastAsia="Times New Roman" w:cs="Times New Roman"/>
          <w:highlight w:val="lightGray"/>
        </w:rPr>
        <w:t>skrandyje neirios tabletės</w:t>
      </w:r>
    </w:p>
    <w:p w14:paraId="78313596" w14:textId="77777777" w:rsidR="004278B1" w:rsidRPr="00551190" w:rsidRDefault="004278B1" w:rsidP="004278B1">
      <w:pPr>
        <w:spacing w:line="240" w:lineRule="auto"/>
        <w:rPr>
          <w:rFonts w:eastAsia="Times New Roman" w:cs="Times New Roman"/>
        </w:rPr>
      </w:pPr>
      <w:r w:rsidRPr="00551190">
        <w:rPr>
          <w:rFonts w:eastAsia="Times New Roman" w:cs="Times New Roman"/>
        </w:rPr>
        <w:t>30 skrandyje neirių tablečių</w:t>
      </w:r>
    </w:p>
    <w:p w14:paraId="12E1B960" w14:textId="77777777" w:rsidR="004278B1" w:rsidRPr="00551190" w:rsidRDefault="004278B1" w:rsidP="004278B1">
      <w:pPr>
        <w:spacing w:line="240" w:lineRule="auto"/>
        <w:rPr>
          <w:rFonts w:eastAsia="Times New Roman" w:cs="Times New Roman"/>
        </w:rPr>
      </w:pPr>
    </w:p>
    <w:p w14:paraId="78915158" w14:textId="77777777" w:rsidR="004278B1" w:rsidRPr="00551190" w:rsidRDefault="004278B1" w:rsidP="004278B1">
      <w:pPr>
        <w:spacing w:line="240" w:lineRule="auto"/>
        <w:rPr>
          <w:rFonts w:eastAsia="Times New Roman" w:cs="Times New Roman"/>
        </w:rPr>
      </w:pPr>
    </w:p>
    <w:p w14:paraId="79EA8305" w14:textId="77777777" w:rsidR="004278B1" w:rsidRPr="00551190" w:rsidRDefault="004278B1" w:rsidP="004278B1">
      <w:pPr>
        <w:pBdr>
          <w:top w:val="single" w:sz="4" w:space="1" w:color="auto"/>
          <w:left w:val="single" w:sz="4" w:space="4" w:color="auto"/>
          <w:bottom w:val="single" w:sz="4" w:space="1" w:color="auto"/>
          <w:right w:val="single" w:sz="4" w:space="4" w:color="auto"/>
        </w:pBdr>
        <w:tabs>
          <w:tab w:val="left" w:pos="540"/>
        </w:tabs>
        <w:spacing w:line="240" w:lineRule="auto"/>
        <w:rPr>
          <w:rFonts w:eastAsia="Times New Roman" w:cs="Times New Roman"/>
          <w:b/>
          <w:highlight w:val="lightGray"/>
        </w:rPr>
      </w:pPr>
      <w:r w:rsidRPr="00551190">
        <w:rPr>
          <w:rFonts w:eastAsia="Times New Roman" w:cs="Times New Roman"/>
          <w:b/>
        </w:rPr>
        <w:t>5.</w:t>
      </w:r>
      <w:r w:rsidRPr="00551190">
        <w:rPr>
          <w:rFonts w:eastAsia="Times New Roman" w:cs="Times New Roman"/>
          <w:b/>
        </w:rPr>
        <w:tab/>
        <w:t>VARTOJIMO METODAS IR BŪDAS (-AI)</w:t>
      </w:r>
    </w:p>
    <w:p w14:paraId="34B13FF1" w14:textId="77777777" w:rsidR="004278B1" w:rsidRPr="00551190" w:rsidRDefault="004278B1" w:rsidP="004278B1">
      <w:pPr>
        <w:spacing w:line="240" w:lineRule="auto"/>
        <w:rPr>
          <w:rFonts w:eastAsia="Times New Roman" w:cs="Times New Roman"/>
        </w:rPr>
      </w:pPr>
    </w:p>
    <w:p w14:paraId="0EEED466" w14:textId="77777777" w:rsidR="004278B1" w:rsidRPr="00551190" w:rsidRDefault="004278B1" w:rsidP="004278B1">
      <w:pPr>
        <w:spacing w:line="240" w:lineRule="auto"/>
        <w:rPr>
          <w:rFonts w:eastAsia="Times New Roman" w:cs="Times New Roman"/>
        </w:rPr>
      </w:pPr>
      <w:r w:rsidRPr="00551190">
        <w:rPr>
          <w:rFonts w:eastAsia="Times New Roman" w:cs="Times New Roman"/>
        </w:rPr>
        <w:t>Vartoti per burną.</w:t>
      </w:r>
    </w:p>
    <w:p w14:paraId="7B570A58" w14:textId="77777777" w:rsidR="004278B1" w:rsidRPr="00551190" w:rsidRDefault="004278B1" w:rsidP="004278B1">
      <w:pPr>
        <w:spacing w:line="240" w:lineRule="auto"/>
        <w:ind w:left="567" w:hanging="567"/>
        <w:rPr>
          <w:rFonts w:eastAsia="Times New Roman" w:cs="Times New Roman"/>
        </w:rPr>
      </w:pPr>
      <w:r w:rsidRPr="00551190">
        <w:rPr>
          <w:rFonts w:eastAsia="Times New Roman" w:cs="Times New Roman"/>
        </w:rPr>
        <w:t>Prieš vartojimą perskaitykite pakuotės lapelį.</w:t>
      </w:r>
    </w:p>
    <w:p w14:paraId="5534C223" w14:textId="77777777" w:rsidR="004278B1" w:rsidRPr="00551190" w:rsidRDefault="004278B1" w:rsidP="004278B1">
      <w:pPr>
        <w:spacing w:line="240" w:lineRule="auto"/>
        <w:rPr>
          <w:rFonts w:eastAsia="Times New Roman" w:cs="Times New Roman"/>
        </w:rPr>
      </w:pPr>
    </w:p>
    <w:p w14:paraId="64088F68" w14:textId="77777777" w:rsidR="004278B1" w:rsidRPr="00551190" w:rsidRDefault="004278B1" w:rsidP="004278B1">
      <w:pPr>
        <w:spacing w:line="240" w:lineRule="auto"/>
        <w:rPr>
          <w:rFonts w:eastAsia="Times New Roman" w:cs="Times New Roman"/>
        </w:rPr>
      </w:pPr>
    </w:p>
    <w:p w14:paraId="377268B1" w14:textId="77777777" w:rsidR="004278B1" w:rsidRPr="00551190" w:rsidRDefault="004278B1" w:rsidP="004278B1">
      <w:pPr>
        <w:pBdr>
          <w:top w:val="single" w:sz="4" w:space="1" w:color="auto"/>
          <w:left w:val="single" w:sz="4" w:space="4" w:color="auto"/>
          <w:bottom w:val="single" w:sz="4" w:space="1" w:color="auto"/>
          <w:right w:val="single" w:sz="4" w:space="4" w:color="auto"/>
        </w:pBdr>
        <w:tabs>
          <w:tab w:val="left" w:pos="540"/>
        </w:tabs>
        <w:spacing w:line="240" w:lineRule="auto"/>
        <w:rPr>
          <w:rFonts w:eastAsia="Times New Roman" w:cs="Times New Roman"/>
          <w:b/>
        </w:rPr>
      </w:pPr>
      <w:r w:rsidRPr="00551190">
        <w:rPr>
          <w:rFonts w:eastAsia="Times New Roman" w:cs="Times New Roman"/>
          <w:b/>
        </w:rPr>
        <w:t>6.</w:t>
      </w:r>
      <w:r w:rsidRPr="00551190">
        <w:rPr>
          <w:rFonts w:eastAsia="Times New Roman" w:cs="Times New Roman"/>
          <w:b/>
        </w:rPr>
        <w:tab/>
        <w:t>SPECIALUS ĮSPĖJIMAS, KAD VAISTINĮ PREPARATĄ BŪTINA LAIKYTI VAIKAMS NEPASTEBIMOJE IR NEPASIEKIAMOJE VIETOJE</w:t>
      </w:r>
    </w:p>
    <w:p w14:paraId="3B2714F5" w14:textId="77777777" w:rsidR="004278B1" w:rsidRPr="00551190" w:rsidRDefault="004278B1" w:rsidP="004278B1">
      <w:pPr>
        <w:spacing w:line="240" w:lineRule="auto"/>
        <w:rPr>
          <w:rFonts w:eastAsia="Times New Roman" w:cs="Times New Roman"/>
        </w:rPr>
      </w:pPr>
    </w:p>
    <w:p w14:paraId="655BDFDB" w14:textId="77777777" w:rsidR="004278B1" w:rsidRPr="00551190" w:rsidRDefault="004278B1" w:rsidP="004278B1">
      <w:pPr>
        <w:spacing w:line="240" w:lineRule="auto"/>
        <w:rPr>
          <w:rFonts w:eastAsia="Times New Roman" w:cs="Times New Roman"/>
        </w:rPr>
      </w:pPr>
      <w:r w:rsidRPr="00551190">
        <w:rPr>
          <w:rFonts w:eastAsia="Times New Roman" w:cs="Times New Roman"/>
        </w:rPr>
        <w:t>Laikyti vaikams nepastebimoje ir nepasiekiamoje vietoje.</w:t>
      </w:r>
    </w:p>
    <w:p w14:paraId="10A7C122" w14:textId="77777777" w:rsidR="004278B1" w:rsidRPr="00551190" w:rsidRDefault="004278B1" w:rsidP="004278B1">
      <w:pPr>
        <w:spacing w:line="240" w:lineRule="auto"/>
        <w:rPr>
          <w:rFonts w:eastAsia="Times New Roman" w:cs="Times New Roman"/>
        </w:rPr>
      </w:pPr>
    </w:p>
    <w:p w14:paraId="0EA8F066" w14:textId="77777777" w:rsidR="004278B1" w:rsidRPr="00551190" w:rsidRDefault="004278B1" w:rsidP="004278B1">
      <w:pPr>
        <w:spacing w:line="240" w:lineRule="auto"/>
        <w:rPr>
          <w:rFonts w:eastAsia="Times New Roman" w:cs="Times New Roman"/>
        </w:rPr>
      </w:pPr>
    </w:p>
    <w:p w14:paraId="021B31A1" w14:textId="77777777" w:rsidR="004278B1" w:rsidRPr="00551190" w:rsidRDefault="004278B1" w:rsidP="004278B1">
      <w:pPr>
        <w:pBdr>
          <w:top w:val="single" w:sz="4" w:space="1" w:color="auto"/>
          <w:left w:val="single" w:sz="4" w:space="4" w:color="auto"/>
          <w:bottom w:val="single" w:sz="4" w:space="1" w:color="auto"/>
          <w:right w:val="single" w:sz="4" w:space="4" w:color="auto"/>
        </w:pBdr>
        <w:tabs>
          <w:tab w:val="left" w:pos="540"/>
        </w:tabs>
        <w:spacing w:line="240" w:lineRule="auto"/>
        <w:rPr>
          <w:rFonts w:eastAsia="Times New Roman" w:cs="Times New Roman"/>
          <w:b/>
          <w:highlight w:val="lightGray"/>
        </w:rPr>
      </w:pPr>
      <w:r w:rsidRPr="00551190">
        <w:rPr>
          <w:rFonts w:eastAsia="Times New Roman" w:cs="Times New Roman"/>
          <w:b/>
        </w:rPr>
        <w:t>7.</w:t>
      </w:r>
      <w:r w:rsidRPr="00551190">
        <w:rPr>
          <w:rFonts w:eastAsia="Times New Roman" w:cs="Times New Roman"/>
          <w:b/>
        </w:rPr>
        <w:tab/>
        <w:t>KITAS (-I) SPECIALUS (-ŪS) ĮSPĖJIMAS (-AI) (JEI REIKIA)</w:t>
      </w:r>
    </w:p>
    <w:p w14:paraId="684BA648" w14:textId="77777777" w:rsidR="004278B1" w:rsidRPr="00551190" w:rsidRDefault="004278B1" w:rsidP="004278B1">
      <w:pPr>
        <w:spacing w:line="240" w:lineRule="auto"/>
        <w:rPr>
          <w:rFonts w:eastAsia="Times New Roman" w:cs="Times New Roman"/>
        </w:rPr>
      </w:pPr>
    </w:p>
    <w:p w14:paraId="39370C39" w14:textId="77777777" w:rsidR="004278B1" w:rsidRPr="00551190" w:rsidRDefault="004278B1" w:rsidP="004278B1">
      <w:pPr>
        <w:spacing w:line="240" w:lineRule="auto"/>
        <w:rPr>
          <w:rFonts w:eastAsia="Times New Roman" w:cs="Times New Roman"/>
        </w:rPr>
      </w:pPr>
    </w:p>
    <w:p w14:paraId="0FDCBF0D" w14:textId="77777777" w:rsidR="004278B1" w:rsidRPr="00551190" w:rsidRDefault="004278B1" w:rsidP="004278B1">
      <w:pPr>
        <w:pBdr>
          <w:top w:val="single" w:sz="4" w:space="1" w:color="auto"/>
          <w:left w:val="single" w:sz="4" w:space="4" w:color="auto"/>
          <w:bottom w:val="single" w:sz="4" w:space="1" w:color="auto"/>
          <w:right w:val="single" w:sz="4" w:space="4" w:color="auto"/>
        </w:pBdr>
        <w:tabs>
          <w:tab w:val="left" w:pos="540"/>
        </w:tabs>
        <w:spacing w:line="240" w:lineRule="auto"/>
        <w:rPr>
          <w:rFonts w:eastAsia="Times New Roman" w:cs="Times New Roman"/>
          <w:b/>
          <w:highlight w:val="lightGray"/>
        </w:rPr>
      </w:pPr>
      <w:r w:rsidRPr="00551190">
        <w:rPr>
          <w:rFonts w:eastAsia="Times New Roman" w:cs="Times New Roman"/>
          <w:b/>
        </w:rPr>
        <w:t>8.</w:t>
      </w:r>
      <w:r w:rsidRPr="00551190">
        <w:rPr>
          <w:rFonts w:eastAsia="Times New Roman" w:cs="Times New Roman"/>
          <w:b/>
        </w:rPr>
        <w:tab/>
        <w:t>TINKAMUMO LAIKAS</w:t>
      </w:r>
    </w:p>
    <w:p w14:paraId="229A0F1F" w14:textId="77777777" w:rsidR="004278B1" w:rsidRPr="00551190" w:rsidRDefault="004278B1" w:rsidP="004278B1">
      <w:pPr>
        <w:spacing w:line="240" w:lineRule="auto"/>
        <w:rPr>
          <w:rFonts w:eastAsia="Times New Roman" w:cs="Times New Roman"/>
        </w:rPr>
      </w:pPr>
    </w:p>
    <w:p w14:paraId="0B42D0FC" w14:textId="77777777" w:rsidR="004278B1" w:rsidRPr="00551190" w:rsidRDefault="004278B1" w:rsidP="004278B1">
      <w:pPr>
        <w:spacing w:line="240" w:lineRule="auto"/>
        <w:rPr>
          <w:rFonts w:eastAsia="Times New Roman" w:cs="Times New Roman"/>
        </w:rPr>
      </w:pPr>
      <w:r w:rsidRPr="00551190">
        <w:rPr>
          <w:rFonts w:eastAsia="Times New Roman" w:cs="Times New Roman"/>
        </w:rPr>
        <w:t>Tinka iki mm/MMMM</w:t>
      </w:r>
    </w:p>
    <w:p w14:paraId="1D581A48" w14:textId="77777777" w:rsidR="004278B1" w:rsidRPr="00551190" w:rsidRDefault="004278B1" w:rsidP="004278B1">
      <w:pPr>
        <w:spacing w:line="240" w:lineRule="auto"/>
        <w:rPr>
          <w:rFonts w:eastAsia="Times New Roman" w:cs="Times New Roman"/>
        </w:rPr>
      </w:pPr>
    </w:p>
    <w:p w14:paraId="57F5019D" w14:textId="77777777" w:rsidR="004278B1" w:rsidRPr="00551190" w:rsidRDefault="004278B1" w:rsidP="004278B1">
      <w:pPr>
        <w:spacing w:line="240" w:lineRule="auto"/>
        <w:rPr>
          <w:rFonts w:eastAsia="Times New Roman" w:cs="Times New Roman"/>
        </w:rPr>
      </w:pPr>
    </w:p>
    <w:p w14:paraId="6D4BCC7C" w14:textId="77777777" w:rsidR="004278B1" w:rsidRPr="00551190" w:rsidRDefault="004278B1" w:rsidP="004278B1">
      <w:pPr>
        <w:pBdr>
          <w:top w:val="single" w:sz="4" w:space="1" w:color="auto"/>
          <w:left w:val="single" w:sz="4" w:space="4" w:color="auto"/>
          <w:bottom w:val="single" w:sz="4" w:space="1" w:color="auto"/>
          <w:right w:val="single" w:sz="4" w:space="4" w:color="auto"/>
        </w:pBdr>
        <w:tabs>
          <w:tab w:val="left" w:pos="540"/>
        </w:tabs>
        <w:spacing w:line="240" w:lineRule="auto"/>
        <w:rPr>
          <w:rFonts w:eastAsia="Times New Roman" w:cs="Times New Roman"/>
          <w:b/>
        </w:rPr>
      </w:pPr>
      <w:r w:rsidRPr="00551190">
        <w:rPr>
          <w:rFonts w:eastAsia="Times New Roman" w:cs="Times New Roman"/>
          <w:b/>
        </w:rPr>
        <w:t>9.</w:t>
      </w:r>
      <w:r w:rsidRPr="00551190">
        <w:rPr>
          <w:rFonts w:eastAsia="Times New Roman" w:cs="Times New Roman"/>
          <w:b/>
        </w:rPr>
        <w:tab/>
        <w:t>SPECIALIOS LAIKYMO SĄLYGOS</w:t>
      </w:r>
    </w:p>
    <w:p w14:paraId="0FF092D5" w14:textId="77777777" w:rsidR="004278B1" w:rsidRPr="00551190" w:rsidRDefault="004278B1" w:rsidP="004278B1">
      <w:pPr>
        <w:spacing w:line="240" w:lineRule="auto"/>
        <w:rPr>
          <w:rFonts w:eastAsia="Times New Roman" w:cs="Times New Roman"/>
        </w:rPr>
      </w:pPr>
    </w:p>
    <w:p w14:paraId="1B3DAA81" w14:textId="77777777" w:rsidR="004278B1" w:rsidRPr="00551190" w:rsidRDefault="004278B1" w:rsidP="004278B1">
      <w:pPr>
        <w:spacing w:line="240" w:lineRule="auto"/>
        <w:rPr>
          <w:rFonts w:eastAsia="Times New Roman" w:cs="Times New Roman"/>
        </w:rPr>
      </w:pPr>
      <w:r w:rsidRPr="00551190">
        <w:rPr>
          <w:rFonts w:eastAsia="Times New Roman" w:cs="Times New Roman"/>
        </w:rPr>
        <w:t>Laikyti ne aukštesnėje kaip 25 °C temperatūroje. Negalima šaldyti.</w:t>
      </w:r>
    </w:p>
    <w:p w14:paraId="27C2E863" w14:textId="77777777" w:rsidR="004278B1" w:rsidRPr="00551190" w:rsidRDefault="004278B1" w:rsidP="004278B1">
      <w:pPr>
        <w:spacing w:line="240" w:lineRule="auto"/>
        <w:rPr>
          <w:rFonts w:eastAsia="Times New Roman" w:cs="Times New Roman"/>
        </w:rPr>
      </w:pPr>
    </w:p>
    <w:p w14:paraId="7B59E96A" w14:textId="77777777" w:rsidR="004278B1" w:rsidRPr="00551190" w:rsidRDefault="004278B1" w:rsidP="004278B1">
      <w:pPr>
        <w:spacing w:line="240" w:lineRule="auto"/>
        <w:rPr>
          <w:rFonts w:eastAsia="Times New Roman" w:cs="Times New Roman"/>
        </w:rPr>
      </w:pPr>
    </w:p>
    <w:p w14:paraId="435C8457" w14:textId="77777777" w:rsidR="004278B1" w:rsidRPr="00551190" w:rsidRDefault="004278B1" w:rsidP="004278B1">
      <w:pPr>
        <w:pBdr>
          <w:top w:val="single" w:sz="4" w:space="1" w:color="auto"/>
          <w:left w:val="single" w:sz="4" w:space="4" w:color="auto"/>
          <w:bottom w:val="single" w:sz="4" w:space="1" w:color="auto"/>
          <w:right w:val="single" w:sz="4" w:space="4" w:color="auto"/>
        </w:pBdr>
        <w:tabs>
          <w:tab w:val="left" w:pos="540"/>
        </w:tabs>
        <w:spacing w:line="240" w:lineRule="auto"/>
        <w:rPr>
          <w:rFonts w:eastAsia="Times New Roman" w:cs="Times New Roman"/>
          <w:b/>
        </w:rPr>
      </w:pPr>
      <w:r w:rsidRPr="00551190">
        <w:rPr>
          <w:rFonts w:eastAsia="Times New Roman" w:cs="Times New Roman"/>
          <w:b/>
        </w:rPr>
        <w:t>10.</w:t>
      </w:r>
      <w:r w:rsidRPr="00551190">
        <w:rPr>
          <w:rFonts w:eastAsia="Times New Roman" w:cs="Times New Roman"/>
          <w:b/>
        </w:rPr>
        <w:tab/>
        <w:t xml:space="preserve">SPECIALIOS ATSARGUMO PRIEMONĖS DĖL NESUVARTOTO </w:t>
      </w:r>
      <w:r w:rsidRPr="00551190">
        <w:rPr>
          <w:rFonts w:eastAsia="Times New Roman" w:cs="Times New Roman"/>
          <w:b/>
          <w:bCs/>
        </w:rPr>
        <w:t xml:space="preserve">VAISTINIO PREPARATO AR JO ATLIEKŲ </w:t>
      </w:r>
      <w:r w:rsidRPr="00551190">
        <w:rPr>
          <w:rFonts w:eastAsia="Times New Roman" w:cs="Times New Roman"/>
          <w:b/>
        </w:rPr>
        <w:t>TVARKYMO (JEI REIKIA)</w:t>
      </w:r>
    </w:p>
    <w:p w14:paraId="4F4DC8C2" w14:textId="77777777" w:rsidR="004278B1" w:rsidRPr="00551190" w:rsidRDefault="004278B1" w:rsidP="004278B1">
      <w:pPr>
        <w:spacing w:line="240" w:lineRule="auto"/>
        <w:rPr>
          <w:rFonts w:eastAsia="Times New Roman" w:cs="Times New Roman"/>
        </w:rPr>
      </w:pPr>
    </w:p>
    <w:p w14:paraId="761B9B6E" w14:textId="77777777" w:rsidR="004278B1" w:rsidRPr="00551190" w:rsidRDefault="004278B1" w:rsidP="004278B1">
      <w:pPr>
        <w:spacing w:line="240" w:lineRule="auto"/>
        <w:rPr>
          <w:rFonts w:eastAsia="Times New Roman" w:cs="Times New Roman"/>
        </w:rPr>
      </w:pPr>
    </w:p>
    <w:p w14:paraId="1C26CCD0" w14:textId="77777777" w:rsidR="004278B1" w:rsidRPr="00551190" w:rsidRDefault="004278B1" w:rsidP="004278B1">
      <w:pPr>
        <w:pBdr>
          <w:top w:val="single" w:sz="4" w:space="1" w:color="auto"/>
          <w:left w:val="single" w:sz="4" w:space="4" w:color="auto"/>
          <w:bottom w:val="single" w:sz="4" w:space="1" w:color="auto"/>
          <w:right w:val="single" w:sz="4" w:space="4" w:color="auto"/>
        </w:pBdr>
        <w:tabs>
          <w:tab w:val="left" w:pos="540"/>
        </w:tabs>
        <w:spacing w:line="240" w:lineRule="auto"/>
        <w:rPr>
          <w:rFonts w:eastAsia="Times New Roman" w:cs="Times New Roman"/>
          <w:b/>
        </w:rPr>
      </w:pPr>
      <w:r w:rsidRPr="00551190">
        <w:rPr>
          <w:rFonts w:eastAsia="Times New Roman" w:cs="Times New Roman"/>
          <w:b/>
        </w:rPr>
        <w:lastRenderedPageBreak/>
        <w:t>11.</w:t>
      </w:r>
      <w:r w:rsidRPr="00551190">
        <w:rPr>
          <w:rFonts w:eastAsia="Times New Roman" w:cs="Times New Roman"/>
          <w:b/>
        </w:rPr>
        <w:tab/>
      </w:r>
      <w:r w:rsidRPr="00551190">
        <w:rPr>
          <w:b/>
        </w:rPr>
        <w:t xml:space="preserve">REGISTRUOTOJO PAVADINIMAS IR ADRESAS  </w:t>
      </w:r>
    </w:p>
    <w:p w14:paraId="178C192A" w14:textId="77777777" w:rsidR="004278B1" w:rsidRPr="00551190" w:rsidRDefault="004278B1" w:rsidP="004278B1">
      <w:pPr>
        <w:spacing w:line="240" w:lineRule="auto"/>
        <w:rPr>
          <w:rFonts w:eastAsia="Times New Roman" w:cs="Times New Roman"/>
          <w:highlight w:val="yellow"/>
        </w:rPr>
      </w:pPr>
    </w:p>
    <w:p w14:paraId="74AE0C50" w14:textId="77777777" w:rsidR="004278B1" w:rsidRPr="00551190" w:rsidRDefault="004278B1" w:rsidP="004278B1">
      <w:pPr>
        <w:spacing w:line="240" w:lineRule="auto"/>
        <w:rPr>
          <w:rFonts w:cs="Times New Roman"/>
          <w:b/>
        </w:rPr>
      </w:pPr>
      <w:r w:rsidRPr="00551190">
        <w:rPr>
          <w:rFonts w:cs="Times New Roman"/>
        </w:rPr>
        <w:t>SIA Ingen Pharma</w:t>
      </w:r>
    </w:p>
    <w:p w14:paraId="541B51C5" w14:textId="77777777" w:rsidR="004278B1" w:rsidRPr="00551190" w:rsidRDefault="004278B1" w:rsidP="004278B1">
      <w:pPr>
        <w:autoSpaceDE w:val="0"/>
        <w:autoSpaceDN w:val="0"/>
        <w:adjustRightInd w:val="0"/>
        <w:spacing w:line="240" w:lineRule="auto"/>
        <w:rPr>
          <w:rFonts w:cs="Times New Roman"/>
          <w:b/>
          <w:lang w:eastAsia="lt-LT"/>
        </w:rPr>
      </w:pPr>
      <w:r w:rsidRPr="00551190">
        <w:rPr>
          <w:rFonts w:cs="Times New Roman"/>
          <w:lang w:eastAsia="lt-LT"/>
        </w:rPr>
        <w:t xml:space="preserve">K. </w:t>
      </w:r>
      <w:proofErr w:type="spellStart"/>
      <w:r w:rsidRPr="00551190">
        <w:rPr>
          <w:rFonts w:cs="Times New Roman"/>
          <w:lang w:eastAsia="lt-LT"/>
        </w:rPr>
        <w:t>Ulmaņa</w:t>
      </w:r>
      <w:proofErr w:type="spellEnd"/>
      <w:r w:rsidRPr="00551190">
        <w:rPr>
          <w:rFonts w:cs="Times New Roman"/>
          <w:lang w:eastAsia="lt-LT"/>
        </w:rPr>
        <w:t xml:space="preserve"> gatve 119</w:t>
      </w:r>
    </w:p>
    <w:p w14:paraId="371CE462" w14:textId="77777777" w:rsidR="004278B1" w:rsidRPr="00551190" w:rsidRDefault="004278B1" w:rsidP="004278B1">
      <w:pPr>
        <w:autoSpaceDE w:val="0"/>
        <w:autoSpaceDN w:val="0"/>
        <w:adjustRightInd w:val="0"/>
        <w:spacing w:line="240" w:lineRule="auto"/>
        <w:rPr>
          <w:rFonts w:cs="Times New Roman"/>
          <w:b/>
          <w:color w:val="000000"/>
        </w:rPr>
      </w:pPr>
      <w:r w:rsidRPr="00551190">
        <w:rPr>
          <w:rFonts w:cs="Times New Roman"/>
          <w:lang w:eastAsia="lt-LT"/>
        </w:rPr>
        <w:t xml:space="preserve">LV-2167 </w:t>
      </w:r>
      <w:proofErr w:type="spellStart"/>
      <w:r w:rsidRPr="00551190">
        <w:rPr>
          <w:rFonts w:cs="Times New Roman"/>
          <w:color w:val="000000"/>
        </w:rPr>
        <w:t>Mārupe</w:t>
      </w:r>
      <w:proofErr w:type="spellEnd"/>
      <w:r w:rsidRPr="00551190">
        <w:rPr>
          <w:rFonts w:cs="Times New Roman"/>
          <w:color w:val="000000"/>
        </w:rPr>
        <w:t xml:space="preserve">, </w:t>
      </w:r>
      <w:proofErr w:type="spellStart"/>
      <w:r w:rsidRPr="00551190">
        <w:rPr>
          <w:rFonts w:cs="Times New Roman"/>
          <w:color w:val="000000"/>
        </w:rPr>
        <w:t>Rīga</w:t>
      </w:r>
      <w:proofErr w:type="spellEnd"/>
    </w:p>
    <w:p w14:paraId="6A725A11" w14:textId="77777777" w:rsidR="004278B1" w:rsidRPr="00551190" w:rsidRDefault="004278B1" w:rsidP="004278B1">
      <w:pPr>
        <w:spacing w:line="240" w:lineRule="auto"/>
        <w:rPr>
          <w:rFonts w:eastAsia="Times New Roman" w:cs="Times New Roman"/>
        </w:rPr>
      </w:pPr>
      <w:r w:rsidRPr="00551190">
        <w:rPr>
          <w:rFonts w:cs="Times New Roman"/>
        </w:rPr>
        <w:t>Latvija</w:t>
      </w:r>
    </w:p>
    <w:p w14:paraId="3FF62F8B" w14:textId="77777777" w:rsidR="004278B1" w:rsidRPr="00551190" w:rsidRDefault="004278B1" w:rsidP="004278B1">
      <w:pPr>
        <w:spacing w:line="240" w:lineRule="auto"/>
        <w:rPr>
          <w:rFonts w:eastAsia="Times New Roman" w:cs="Times New Roman"/>
          <w:highlight w:val="yellow"/>
        </w:rPr>
      </w:pPr>
    </w:p>
    <w:p w14:paraId="628ABA84" w14:textId="77777777" w:rsidR="004278B1" w:rsidRPr="00551190" w:rsidRDefault="004278B1" w:rsidP="004278B1">
      <w:pPr>
        <w:spacing w:line="240" w:lineRule="auto"/>
        <w:rPr>
          <w:rFonts w:eastAsia="Times New Roman" w:cs="Times New Roman"/>
          <w:highlight w:val="yellow"/>
        </w:rPr>
      </w:pPr>
    </w:p>
    <w:p w14:paraId="7F223DAE" w14:textId="77777777" w:rsidR="004278B1" w:rsidRPr="00551190" w:rsidRDefault="004278B1" w:rsidP="004278B1">
      <w:pPr>
        <w:pBdr>
          <w:top w:val="single" w:sz="4" w:space="1" w:color="auto"/>
          <w:left w:val="single" w:sz="4" w:space="4" w:color="auto"/>
          <w:bottom w:val="single" w:sz="4" w:space="1" w:color="auto"/>
          <w:right w:val="single" w:sz="4" w:space="4" w:color="auto"/>
        </w:pBdr>
        <w:tabs>
          <w:tab w:val="left" w:pos="540"/>
        </w:tabs>
        <w:spacing w:line="240" w:lineRule="auto"/>
        <w:rPr>
          <w:rFonts w:eastAsia="Times New Roman" w:cs="Times New Roman"/>
          <w:b/>
        </w:rPr>
      </w:pPr>
      <w:r w:rsidRPr="00551190">
        <w:rPr>
          <w:rFonts w:eastAsia="Times New Roman" w:cs="Times New Roman"/>
          <w:b/>
        </w:rPr>
        <w:t>12.</w:t>
      </w:r>
      <w:r w:rsidRPr="00551190">
        <w:rPr>
          <w:rFonts w:eastAsia="Times New Roman" w:cs="Times New Roman"/>
          <w:b/>
        </w:rPr>
        <w:tab/>
      </w:r>
      <w:r w:rsidRPr="00551190">
        <w:rPr>
          <w:b/>
        </w:rPr>
        <w:t>REGISTRACIJOS PAŽYMĖJIMO NUMERIS (-IAI)</w:t>
      </w:r>
    </w:p>
    <w:p w14:paraId="5FA53358" w14:textId="77777777" w:rsidR="004278B1" w:rsidRPr="00551190" w:rsidRDefault="004278B1" w:rsidP="004278B1">
      <w:pPr>
        <w:spacing w:line="240" w:lineRule="auto"/>
        <w:rPr>
          <w:rFonts w:eastAsia="Times New Roman" w:cs="Times New Roman"/>
        </w:rPr>
      </w:pPr>
    </w:p>
    <w:p w14:paraId="5FAFAFFA" w14:textId="77777777" w:rsidR="004278B1" w:rsidRPr="00551190" w:rsidRDefault="004278B1" w:rsidP="004278B1">
      <w:pPr>
        <w:spacing w:line="240" w:lineRule="auto"/>
        <w:rPr>
          <w:rFonts w:cs="Times New Roman"/>
        </w:rPr>
      </w:pPr>
      <w:r w:rsidRPr="00551190">
        <w:rPr>
          <w:rFonts w:cs="Times New Roman"/>
        </w:rPr>
        <w:t>LT/1/18/4189/001</w:t>
      </w:r>
    </w:p>
    <w:p w14:paraId="71FEF112" w14:textId="77777777" w:rsidR="004278B1" w:rsidRPr="00551190" w:rsidRDefault="004278B1" w:rsidP="004278B1">
      <w:pPr>
        <w:spacing w:line="240" w:lineRule="auto"/>
        <w:rPr>
          <w:rFonts w:eastAsia="Times New Roman" w:cs="Times New Roman"/>
        </w:rPr>
      </w:pPr>
    </w:p>
    <w:p w14:paraId="5C7324EA" w14:textId="77777777" w:rsidR="004278B1" w:rsidRPr="00551190" w:rsidRDefault="004278B1" w:rsidP="004278B1">
      <w:pPr>
        <w:spacing w:line="240" w:lineRule="auto"/>
        <w:rPr>
          <w:rFonts w:eastAsia="Times New Roman" w:cs="Times New Roman"/>
        </w:rPr>
      </w:pPr>
    </w:p>
    <w:p w14:paraId="485C1C12" w14:textId="77777777" w:rsidR="004278B1" w:rsidRPr="00551190" w:rsidRDefault="004278B1" w:rsidP="004278B1">
      <w:pPr>
        <w:pBdr>
          <w:top w:val="single" w:sz="4" w:space="1" w:color="auto"/>
          <w:left w:val="single" w:sz="4" w:space="4" w:color="auto"/>
          <w:bottom w:val="single" w:sz="4" w:space="1" w:color="auto"/>
          <w:right w:val="single" w:sz="4" w:space="4" w:color="auto"/>
        </w:pBdr>
        <w:tabs>
          <w:tab w:val="left" w:pos="540"/>
        </w:tabs>
        <w:spacing w:line="240" w:lineRule="auto"/>
        <w:rPr>
          <w:rFonts w:eastAsia="Times New Roman" w:cs="Times New Roman"/>
          <w:b/>
        </w:rPr>
      </w:pPr>
      <w:r w:rsidRPr="00551190">
        <w:rPr>
          <w:rFonts w:eastAsia="Times New Roman" w:cs="Times New Roman"/>
          <w:b/>
        </w:rPr>
        <w:t>13.</w:t>
      </w:r>
      <w:r w:rsidRPr="00551190">
        <w:rPr>
          <w:rFonts w:eastAsia="Times New Roman" w:cs="Times New Roman"/>
          <w:b/>
        </w:rPr>
        <w:tab/>
        <w:t>SERIJOS NUMERIS</w:t>
      </w:r>
    </w:p>
    <w:p w14:paraId="10ADAA12" w14:textId="77777777" w:rsidR="004278B1" w:rsidRPr="00551190" w:rsidRDefault="004278B1" w:rsidP="004278B1">
      <w:pPr>
        <w:spacing w:line="240" w:lineRule="auto"/>
        <w:rPr>
          <w:rFonts w:eastAsia="Times New Roman" w:cs="Times New Roman"/>
        </w:rPr>
      </w:pPr>
    </w:p>
    <w:p w14:paraId="71622B9C" w14:textId="77777777" w:rsidR="004278B1" w:rsidRPr="00551190" w:rsidRDefault="004278B1" w:rsidP="004278B1">
      <w:pPr>
        <w:spacing w:line="240" w:lineRule="auto"/>
        <w:rPr>
          <w:rFonts w:eastAsia="Times New Roman" w:cs="Times New Roman"/>
        </w:rPr>
      </w:pPr>
      <w:r w:rsidRPr="00551190">
        <w:rPr>
          <w:rFonts w:eastAsia="Times New Roman" w:cs="Times New Roman"/>
        </w:rPr>
        <w:t xml:space="preserve">Serija {numeris} </w:t>
      </w:r>
    </w:p>
    <w:p w14:paraId="5E2FECEA" w14:textId="77777777" w:rsidR="004278B1" w:rsidRPr="00551190" w:rsidRDefault="004278B1" w:rsidP="004278B1">
      <w:pPr>
        <w:spacing w:line="240" w:lineRule="auto"/>
        <w:rPr>
          <w:rFonts w:eastAsia="Times New Roman" w:cs="Times New Roman"/>
        </w:rPr>
      </w:pPr>
    </w:p>
    <w:p w14:paraId="6FA0C6EA" w14:textId="77777777" w:rsidR="004278B1" w:rsidRPr="00551190" w:rsidRDefault="004278B1" w:rsidP="004278B1">
      <w:pPr>
        <w:spacing w:line="240" w:lineRule="auto"/>
        <w:rPr>
          <w:rFonts w:eastAsia="Times New Roman" w:cs="Times New Roman"/>
        </w:rPr>
      </w:pPr>
    </w:p>
    <w:p w14:paraId="05FBED28" w14:textId="77777777" w:rsidR="004278B1" w:rsidRPr="00551190" w:rsidRDefault="004278B1" w:rsidP="004278B1">
      <w:pPr>
        <w:pBdr>
          <w:top w:val="single" w:sz="4" w:space="1" w:color="auto"/>
          <w:left w:val="single" w:sz="4" w:space="4" w:color="auto"/>
          <w:bottom w:val="single" w:sz="4" w:space="1" w:color="auto"/>
          <w:right w:val="single" w:sz="4" w:space="4" w:color="auto"/>
        </w:pBdr>
        <w:tabs>
          <w:tab w:val="left" w:pos="540"/>
        </w:tabs>
        <w:spacing w:line="240" w:lineRule="auto"/>
        <w:rPr>
          <w:rFonts w:eastAsia="Times New Roman" w:cs="Times New Roman"/>
          <w:b/>
        </w:rPr>
      </w:pPr>
      <w:r w:rsidRPr="00551190">
        <w:rPr>
          <w:rFonts w:eastAsia="Times New Roman" w:cs="Times New Roman"/>
          <w:b/>
        </w:rPr>
        <w:t>14.</w:t>
      </w:r>
      <w:r w:rsidRPr="00551190">
        <w:rPr>
          <w:rFonts w:eastAsia="Times New Roman" w:cs="Times New Roman"/>
          <w:b/>
        </w:rPr>
        <w:tab/>
        <w:t>PARDAVIMO (IŠDAVIMO) TVARKA</w:t>
      </w:r>
    </w:p>
    <w:p w14:paraId="2CC5CB9C" w14:textId="77777777" w:rsidR="004278B1" w:rsidRPr="00551190" w:rsidRDefault="004278B1" w:rsidP="004278B1">
      <w:pPr>
        <w:spacing w:line="240" w:lineRule="auto"/>
        <w:rPr>
          <w:rFonts w:eastAsia="Times New Roman" w:cs="Times New Roman"/>
        </w:rPr>
      </w:pPr>
    </w:p>
    <w:p w14:paraId="3B20DC5D" w14:textId="77777777" w:rsidR="004278B1" w:rsidRPr="00551190" w:rsidRDefault="004278B1" w:rsidP="004278B1">
      <w:pPr>
        <w:spacing w:line="240" w:lineRule="auto"/>
        <w:rPr>
          <w:rFonts w:eastAsia="Times New Roman" w:cs="Times New Roman"/>
        </w:rPr>
      </w:pPr>
      <w:r w:rsidRPr="00551190">
        <w:rPr>
          <w:rFonts w:eastAsia="Times New Roman" w:cs="Times New Roman"/>
        </w:rPr>
        <w:t>Nereceptinis vaistas</w:t>
      </w:r>
    </w:p>
    <w:p w14:paraId="76B2BA91" w14:textId="77777777" w:rsidR="004278B1" w:rsidRPr="00551190" w:rsidRDefault="004278B1" w:rsidP="004278B1">
      <w:pPr>
        <w:spacing w:line="240" w:lineRule="auto"/>
        <w:rPr>
          <w:rFonts w:eastAsia="Times New Roman" w:cs="Times New Roman"/>
        </w:rPr>
      </w:pPr>
    </w:p>
    <w:p w14:paraId="41AC4443" w14:textId="77777777" w:rsidR="004278B1" w:rsidRPr="00551190" w:rsidRDefault="004278B1" w:rsidP="004278B1">
      <w:pPr>
        <w:spacing w:line="240" w:lineRule="auto"/>
        <w:rPr>
          <w:rFonts w:eastAsia="Times New Roman" w:cs="Times New Roman"/>
        </w:rPr>
      </w:pPr>
    </w:p>
    <w:p w14:paraId="08C39449" w14:textId="77777777" w:rsidR="004278B1" w:rsidRPr="00551190" w:rsidRDefault="004278B1" w:rsidP="004278B1">
      <w:pPr>
        <w:pBdr>
          <w:top w:val="single" w:sz="4" w:space="1" w:color="auto"/>
          <w:left w:val="single" w:sz="4" w:space="4" w:color="auto"/>
          <w:bottom w:val="single" w:sz="4" w:space="1" w:color="auto"/>
          <w:right w:val="single" w:sz="4" w:space="4" w:color="auto"/>
        </w:pBdr>
        <w:tabs>
          <w:tab w:val="left" w:pos="540"/>
        </w:tabs>
        <w:spacing w:line="240" w:lineRule="auto"/>
        <w:rPr>
          <w:rFonts w:eastAsia="Times New Roman" w:cs="Times New Roman"/>
          <w:b/>
        </w:rPr>
      </w:pPr>
      <w:r w:rsidRPr="00551190">
        <w:rPr>
          <w:rFonts w:eastAsia="Times New Roman" w:cs="Times New Roman"/>
          <w:b/>
        </w:rPr>
        <w:t>15.</w:t>
      </w:r>
      <w:r w:rsidRPr="00551190">
        <w:rPr>
          <w:rFonts w:eastAsia="Times New Roman" w:cs="Times New Roman"/>
          <w:b/>
        </w:rPr>
        <w:tab/>
        <w:t>VARTOJIMO INSTRUKCIJA</w:t>
      </w:r>
    </w:p>
    <w:p w14:paraId="521C751B" w14:textId="77777777" w:rsidR="004278B1" w:rsidRPr="00551190" w:rsidRDefault="004278B1" w:rsidP="004278B1">
      <w:pPr>
        <w:spacing w:line="240" w:lineRule="auto"/>
        <w:rPr>
          <w:rFonts w:eastAsia="Times New Roman" w:cs="Times New Roman"/>
        </w:rPr>
      </w:pPr>
    </w:p>
    <w:p w14:paraId="28C57CAE" w14:textId="77777777" w:rsidR="004278B1" w:rsidRPr="00551190" w:rsidRDefault="004278B1" w:rsidP="004278B1">
      <w:pPr>
        <w:spacing w:line="240" w:lineRule="auto"/>
        <w:rPr>
          <w:rFonts w:eastAsia="Times New Roman" w:cs="Times New Roman"/>
        </w:rPr>
      </w:pPr>
      <w:r w:rsidRPr="00551190">
        <w:rPr>
          <w:rFonts w:eastAsia="Times New Roman" w:cs="Times New Roman"/>
        </w:rPr>
        <w:t xml:space="preserve">Arocora vartojamas kraujo krešėjimui (trombocitų </w:t>
      </w:r>
      <w:proofErr w:type="spellStart"/>
      <w:r w:rsidRPr="00551190">
        <w:rPr>
          <w:rFonts w:eastAsia="Times New Roman" w:cs="Times New Roman"/>
        </w:rPr>
        <w:t>agregacijai</w:t>
      </w:r>
      <w:proofErr w:type="spellEnd"/>
      <w:r w:rsidRPr="00551190">
        <w:rPr>
          <w:rFonts w:eastAsia="Times New Roman" w:cs="Times New Roman"/>
        </w:rPr>
        <w:t xml:space="preserve">) slopinti. </w:t>
      </w:r>
    </w:p>
    <w:p w14:paraId="3B4CD9F5" w14:textId="77777777" w:rsidR="004278B1" w:rsidRPr="00551190" w:rsidRDefault="004278B1" w:rsidP="004278B1">
      <w:pPr>
        <w:spacing w:line="240" w:lineRule="auto"/>
        <w:rPr>
          <w:rFonts w:eastAsia="Times New Roman" w:cs="Times New Roman"/>
        </w:rPr>
      </w:pPr>
      <w:bookmarkStart w:id="82" w:name="_Hlk503794598"/>
      <w:r w:rsidRPr="00551190">
        <w:rPr>
          <w:rFonts w:eastAsia="Times New Roman" w:cs="Times New Roman"/>
        </w:rPr>
        <w:t>Sprendimą dėl gydymo pradėjimo ir tinkamo dozavimo turi priimti gydytojas.</w:t>
      </w:r>
    </w:p>
    <w:p w14:paraId="0E524F11" w14:textId="77777777" w:rsidR="004278B1" w:rsidRPr="00551190" w:rsidRDefault="004278B1" w:rsidP="004278B1">
      <w:pPr>
        <w:spacing w:line="240" w:lineRule="auto"/>
        <w:rPr>
          <w:rFonts w:eastAsia="Times New Roman" w:cs="Times New Roman"/>
        </w:rPr>
      </w:pPr>
    </w:p>
    <w:bookmarkEnd w:id="82"/>
    <w:p w14:paraId="06B00876" w14:textId="77777777" w:rsidR="004278B1" w:rsidRPr="00551190" w:rsidRDefault="004278B1" w:rsidP="004278B1">
      <w:pPr>
        <w:spacing w:line="240" w:lineRule="auto"/>
        <w:rPr>
          <w:rFonts w:eastAsia="Times New Roman" w:cs="Times New Roman"/>
        </w:rPr>
      </w:pPr>
      <w:r w:rsidRPr="00551190">
        <w:rPr>
          <w:rFonts w:eastAsia="Times New Roman" w:cs="Times New Roman"/>
        </w:rPr>
        <w:t>Vartojimo informaciją žiūrėkite pakuotės lapelyje.</w:t>
      </w:r>
    </w:p>
    <w:p w14:paraId="2A413CB5" w14:textId="77777777" w:rsidR="004278B1" w:rsidRPr="00551190" w:rsidRDefault="004278B1" w:rsidP="004278B1">
      <w:pPr>
        <w:spacing w:line="240" w:lineRule="auto"/>
        <w:rPr>
          <w:rFonts w:eastAsia="Times New Roman" w:cs="Times New Roman"/>
        </w:rPr>
      </w:pPr>
    </w:p>
    <w:p w14:paraId="23C2BB2E" w14:textId="77777777" w:rsidR="004278B1" w:rsidRPr="00551190" w:rsidRDefault="004278B1" w:rsidP="004278B1">
      <w:pPr>
        <w:spacing w:line="240" w:lineRule="auto"/>
        <w:rPr>
          <w:rFonts w:eastAsia="Times New Roman" w:cs="Times New Roman"/>
        </w:rPr>
      </w:pPr>
    </w:p>
    <w:p w14:paraId="00939BDF" w14:textId="77777777" w:rsidR="004278B1" w:rsidRPr="00551190" w:rsidRDefault="004278B1" w:rsidP="004278B1">
      <w:pPr>
        <w:pBdr>
          <w:top w:val="single" w:sz="4" w:space="1" w:color="auto"/>
          <w:left w:val="single" w:sz="4" w:space="4" w:color="auto"/>
          <w:bottom w:val="single" w:sz="4" w:space="1" w:color="auto"/>
          <w:right w:val="single" w:sz="4" w:space="4" w:color="auto"/>
        </w:pBdr>
        <w:tabs>
          <w:tab w:val="left" w:pos="540"/>
        </w:tabs>
        <w:spacing w:line="240" w:lineRule="auto"/>
        <w:rPr>
          <w:rFonts w:eastAsia="Times New Roman" w:cs="Times New Roman"/>
          <w:b/>
        </w:rPr>
      </w:pPr>
      <w:r w:rsidRPr="00551190">
        <w:rPr>
          <w:rFonts w:eastAsia="Times New Roman" w:cs="Times New Roman"/>
          <w:b/>
        </w:rPr>
        <w:t>16.</w:t>
      </w:r>
      <w:r w:rsidRPr="00551190">
        <w:rPr>
          <w:rFonts w:eastAsia="Times New Roman" w:cs="Times New Roman"/>
          <w:b/>
        </w:rPr>
        <w:tab/>
        <w:t>INFORMACIJA BRAILIO RAŠTU</w:t>
      </w:r>
    </w:p>
    <w:p w14:paraId="39CF6A6B" w14:textId="77777777" w:rsidR="004278B1" w:rsidRPr="00551190" w:rsidRDefault="004278B1" w:rsidP="004278B1">
      <w:pPr>
        <w:spacing w:line="240" w:lineRule="auto"/>
        <w:rPr>
          <w:rFonts w:eastAsia="Times New Roman" w:cs="Times New Roman"/>
        </w:rPr>
      </w:pPr>
    </w:p>
    <w:p w14:paraId="65324B62" w14:textId="6D1B2C95" w:rsidR="004278B1" w:rsidRPr="00551190" w:rsidRDefault="00611A69" w:rsidP="004278B1">
      <w:pPr>
        <w:spacing w:line="240" w:lineRule="auto"/>
        <w:rPr>
          <w:rFonts w:eastAsia="Times New Roman" w:cs="Times New Roman"/>
        </w:rPr>
      </w:pPr>
      <w:proofErr w:type="spellStart"/>
      <w:r w:rsidRPr="00551190">
        <w:rPr>
          <w:rFonts w:eastAsia="Times New Roman" w:cs="Times New Roman"/>
        </w:rPr>
        <w:t>a</w:t>
      </w:r>
      <w:r w:rsidR="004278B1" w:rsidRPr="00551190">
        <w:rPr>
          <w:rFonts w:eastAsia="Times New Roman" w:cs="Times New Roman"/>
        </w:rPr>
        <w:t>rocora</w:t>
      </w:r>
      <w:proofErr w:type="spellEnd"/>
    </w:p>
    <w:p w14:paraId="5582E2F7" w14:textId="77777777" w:rsidR="004278B1" w:rsidRPr="00551190" w:rsidRDefault="004278B1" w:rsidP="004278B1">
      <w:pPr>
        <w:spacing w:line="240" w:lineRule="auto"/>
        <w:rPr>
          <w:rFonts w:eastAsia="Times New Roman" w:cs="Times New Roman"/>
        </w:rPr>
      </w:pPr>
    </w:p>
    <w:p w14:paraId="1949FAF2" w14:textId="77777777" w:rsidR="004278B1" w:rsidRPr="00551190" w:rsidRDefault="004278B1" w:rsidP="004278B1">
      <w:pPr>
        <w:spacing w:line="240" w:lineRule="auto"/>
        <w:rPr>
          <w:rFonts w:cs="Times New Roman"/>
          <w:shd w:val="clear" w:color="auto" w:fill="CCCCCC"/>
        </w:rPr>
      </w:pPr>
    </w:p>
    <w:p w14:paraId="462CC7E4" w14:textId="77777777" w:rsidR="004278B1" w:rsidRPr="00551190" w:rsidRDefault="004278B1" w:rsidP="004278B1">
      <w:pPr>
        <w:keepNext/>
        <w:pBdr>
          <w:top w:val="single" w:sz="4" w:space="1" w:color="auto"/>
          <w:left w:val="single" w:sz="4" w:space="4" w:color="auto"/>
          <w:bottom w:val="single" w:sz="4" w:space="1" w:color="auto"/>
          <w:right w:val="single" w:sz="4" w:space="4" w:color="auto"/>
        </w:pBdr>
        <w:tabs>
          <w:tab w:val="left" w:pos="0"/>
          <w:tab w:val="left" w:pos="567"/>
        </w:tabs>
        <w:spacing w:line="240" w:lineRule="auto"/>
        <w:rPr>
          <w:rFonts w:cs="Times New Roman"/>
          <w:i/>
          <w:szCs w:val="24"/>
        </w:rPr>
      </w:pPr>
      <w:r w:rsidRPr="00551190">
        <w:rPr>
          <w:rFonts w:cs="Times New Roman"/>
          <w:b/>
        </w:rPr>
        <w:t>17.</w:t>
      </w:r>
      <w:r w:rsidRPr="00551190">
        <w:rPr>
          <w:rFonts w:cs="Times New Roman"/>
          <w:b/>
        </w:rPr>
        <w:tab/>
        <w:t>UNIKALUS IDENTIFIKATORIUS – 2D BRŪKŠNINIS KODAS</w:t>
      </w:r>
    </w:p>
    <w:p w14:paraId="3EFD5596" w14:textId="77777777" w:rsidR="004278B1" w:rsidRPr="00551190" w:rsidRDefault="004278B1" w:rsidP="004278B1">
      <w:pPr>
        <w:spacing w:line="240" w:lineRule="auto"/>
        <w:rPr>
          <w:rFonts w:cs="Times New Roman"/>
        </w:rPr>
      </w:pPr>
    </w:p>
    <w:p w14:paraId="17C93A94" w14:textId="77777777" w:rsidR="004278B1" w:rsidRPr="00551190" w:rsidRDefault="004278B1" w:rsidP="004278B1">
      <w:pPr>
        <w:spacing w:line="240" w:lineRule="auto"/>
        <w:rPr>
          <w:rFonts w:cs="Times New Roman"/>
          <w:shd w:val="clear" w:color="auto" w:fill="CCCCCC"/>
        </w:rPr>
      </w:pPr>
      <w:r w:rsidRPr="00551190">
        <w:rPr>
          <w:rFonts w:cs="Times New Roman"/>
          <w:highlight w:val="lightGray"/>
        </w:rPr>
        <w:t>&lt;2D brūkšninis kodas su nurodytu unikaliu identifikatoriumi.&gt;</w:t>
      </w:r>
    </w:p>
    <w:p w14:paraId="1DD90680" w14:textId="77777777" w:rsidR="004278B1" w:rsidRPr="00551190" w:rsidRDefault="004278B1" w:rsidP="004278B1">
      <w:pPr>
        <w:spacing w:line="240" w:lineRule="auto"/>
        <w:rPr>
          <w:rFonts w:cs="Times New Roman"/>
          <w:shd w:val="clear" w:color="auto" w:fill="CCCCCC"/>
        </w:rPr>
      </w:pPr>
    </w:p>
    <w:p w14:paraId="29DB21F6" w14:textId="77777777" w:rsidR="004278B1" w:rsidRPr="00551190" w:rsidRDefault="004278B1" w:rsidP="004278B1">
      <w:pPr>
        <w:spacing w:line="240" w:lineRule="auto"/>
        <w:rPr>
          <w:rFonts w:cs="Times New Roman"/>
        </w:rPr>
      </w:pPr>
    </w:p>
    <w:p w14:paraId="56B29C74" w14:textId="77777777" w:rsidR="004278B1" w:rsidRPr="00551190" w:rsidRDefault="004278B1" w:rsidP="004278B1">
      <w:pPr>
        <w:keepNext/>
        <w:pBdr>
          <w:top w:val="single" w:sz="4" w:space="1" w:color="auto"/>
          <w:left w:val="single" w:sz="4" w:space="4" w:color="auto"/>
          <w:bottom w:val="single" w:sz="4" w:space="1" w:color="auto"/>
          <w:right w:val="single" w:sz="4" w:space="4" w:color="auto"/>
        </w:pBdr>
        <w:tabs>
          <w:tab w:val="left" w:pos="0"/>
          <w:tab w:val="left" w:pos="567"/>
        </w:tabs>
        <w:spacing w:line="240" w:lineRule="auto"/>
        <w:rPr>
          <w:rFonts w:cs="Times New Roman"/>
          <w:i/>
        </w:rPr>
      </w:pPr>
      <w:r w:rsidRPr="00551190">
        <w:rPr>
          <w:rFonts w:cs="Times New Roman"/>
          <w:b/>
        </w:rPr>
        <w:t>18.</w:t>
      </w:r>
      <w:r w:rsidRPr="00551190">
        <w:rPr>
          <w:rFonts w:cs="Times New Roman"/>
          <w:b/>
        </w:rPr>
        <w:tab/>
        <w:t>UNIKALUS IDENTIFIKATORIUS – ŽMONĖMS SUPRANTAMI DUOMENYS</w:t>
      </w:r>
    </w:p>
    <w:p w14:paraId="1D28EFED" w14:textId="77777777" w:rsidR="004278B1" w:rsidRPr="00551190" w:rsidRDefault="004278B1" w:rsidP="004278B1">
      <w:pPr>
        <w:spacing w:line="240" w:lineRule="auto"/>
        <w:rPr>
          <w:rFonts w:cs="Times New Roman"/>
        </w:rPr>
      </w:pPr>
    </w:p>
    <w:p w14:paraId="46890C26" w14:textId="77777777" w:rsidR="004278B1" w:rsidRPr="00551190" w:rsidRDefault="004278B1" w:rsidP="004278B1">
      <w:pPr>
        <w:spacing w:line="240" w:lineRule="auto"/>
        <w:rPr>
          <w:rFonts w:cs="Times New Roman"/>
        </w:rPr>
      </w:pPr>
      <w:r w:rsidRPr="00551190">
        <w:rPr>
          <w:rFonts w:cs="Times New Roman"/>
        </w:rPr>
        <w:t>PC: {numeris</w:t>
      </w:r>
    </w:p>
    <w:p w14:paraId="12A3D85D" w14:textId="77777777" w:rsidR="004278B1" w:rsidRPr="00551190" w:rsidRDefault="004278B1" w:rsidP="004278B1">
      <w:pPr>
        <w:spacing w:line="240" w:lineRule="auto"/>
        <w:rPr>
          <w:rFonts w:cs="Times New Roman"/>
        </w:rPr>
      </w:pPr>
      <w:r w:rsidRPr="00551190">
        <w:rPr>
          <w:rFonts w:cs="Times New Roman"/>
        </w:rPr>
        <w:t>SN: {numeris}</w:t>
      </w:r>
    </w:p>
    <w:p w14:paraId="32B010FF" w14:textId="77777777" w:rsidR="004278B1" w:rsidRPr="00551190" w:rsidRDefault="004278B1" w:rsidP="004278B1">
      <w:pPr>
        <w:spacing w:line="240" w:lineRule="auto"/>
        <w:rPr>
          <w:rFonts w:cs="Times New Roman"/>
        </w:rPr>
      </w:pPr>
      <w:r w:rsidRPr="00551190">
        <w:rPr>
          <w:rFonts w:cs="Times New Roman"/>
          <w:highlight w:val="lightGray"/>
        </w:rPr>
        <w:t xml:space="preserve">NN: {numeris} </w:t>
      </w:r>
    </w:p>
    <w:p w14:paraId="2788DCBB" w14:textId="77777777" w:rsidR="004278B1" w:rsidRPr="00551190" w:rsidRDefault="004278B1" w:rsidP="004278B1">
      <w:pPr>
        <w:spacing w:line="240" w:lineRule="auto"/>
        <w:rPr>
          <w:rFonts w:eastAsia="Times New Roman" w:cs="Times New Roman"/>
        </w:rPr>
      </w:pPr>
    </w:p>
    <w:p w14:paraId="4888C075" w14:textId="77777777" w:rsidR="004278B1" w:rsidRPr="00551190" w:rsidRDefault="004278B1" w:rsidP="004278B1">
      <w:pPr>
        <w:spacing w:line="240" w:lineRule="auto"/>
        <w:rPr>
          <w:rFonts w:eastAsia="Times New Roman" w:cs="Times New Roman"/>
        </w:rPr>
      </w:pPr>
      <w:r w:rsidRPr="00551190">
        <w:rPr>
          <w:rFonts w:eastAsia="Times New Roman" w:cs="Times New Roman"/>
        </w:rPr>
        <w:br w:type="page"/>
      </w:r>
    </w:p>
    <w:p w14:paraId="414C3021" w14:textId="77777777" w:rsidR="004278B1" w:rsidRPr="00551190" w:rsidRDefault="004278B1" w:rsidP="004278B1">
      <w:pPr>
        <w:pBdr>
          <w:top w:val="single" w:sz="4" w:space="1" w:color="auto"/>
          <w:left w:val="single" w:sz="4" w:space="1" w:color="auto"/>
          <w:bottom w:val="single" w:sz="4" w:space="1" w:color="auto"/>
          <w:right w:val="single" w:sz="4" w:space="1" w:color="auto"/>
        </w:pBdr>
        <w:tabs>
          <w:tab w:val="left" w:pos="540"/>
        </w:tabs>
        <w:spacing w:line="240" w:lineRule="auto"/>
        <w:rPr>
          <w:rFonts w:eastAsia="Times New Roman" w:cs="Times New Roman"/>
          <w:b/>
        </w:rPr>
      </w:pPr>
      <w:r w:rsidRPr="00551190">
        <w:rPr>
          <w:rFonts w:eastAsia="Times New Roman" w:cs="Times New Roman"/>
          <w:b/>
        </w:rPr>
        <w:lastRenderedPageBreak/>
        <w:t xml:space="preserve">MINIMALI </w:t>
      </w:r>
      <w:r w:rsidRPr="00551190">
        <w:rPr>
          <w:rFonts w:eastAsia="Times New Roman" w:cs="Times New Roman"/>
          <w:b/>
          <w:caps/>
        </w:rPr>
        <w:t xml:space="preserve">informacija ant </w:t>
      </w:r>
      <w:r w:rsidRPr="00551190">
        <w:rPr>
          <w:rFonts w:eastAsia="Times New Roman" w:cs="Times New Roman"/>
          <w:b/>
        </w:rPr>
        <w:t>LIZDINIŲ PLOKŠTELIŲ ARBA DVISLUOKSNIŲ JUOSTELIŲ</w:t>
      </w:r>
    </w:p>
    <w:p w14:paraId="22DF43D9" w14:textId="77777777" w:rsidR="004278B1" w:rsidRPr="00551190" w:rsidRDefault="004278B1" w:rsidP="004278B1">
      <w:pPr>
        <w:pBdr>
          <w:top w:val="single" w:sz="4" w:space="1" w:color="auto"/>
          <w:left w:val="single" w:sz="4" w:space="1" w:color="auto"/>
          <w:bottom w:val="single" w:sz="4" w:space="1" w:color="auto"/>
          <w:right w:val="single" w:sz="4" w:space="1" w:color="auto"/>
        </w:pBdr>
        <w:tabs>
          <w:tab w:val="left" w:pos="540"/>
        </w:tabs>
        <w:spacing w:line="240" w:lineRule="auto"/>
        <w:rPr>
          <w:rFonts w:eastAsia="Times New Roman" w:cs="Times New Roman"/>
          <w:b/>
        </w:rPr>
      </w:pPr>
    </w:p>
    <w:p w14:paraId="6A3A97D9" w14:textId="77777777" w:rsidR="004278B1" w:rsidRPr="00551190" w:rsidRDefault="004278B1" w:rsidP="004278B1">
      <w:pPr>
        <w:pBdr>
          <w:top w:val="single" w:sz="4" w:space="1" w:color="auto"/>
          <w:left w:val="single" w:sz="4" w:space="1" w:color="auto"/>
          <w:bottom w:val="single" w:sz="4" w:space="1" w:color="auto"/>
          <w:right w:val="single" w:sz="4" w:space="1" w:color="auto"/>
        </w:pBdr>
        <w:spacing w:line="240" w:lineRule="auto"/>
        <w:rPr>
          <w:rFonts w:eastAsia="Times New Roman" w:cs="Times New Roman"/>
          <w:b/>
        </w:rPr>
      </w:pPr>
      <w:r w:rsidRPr="00551190">
        <w:rPr>
          <w:rFonts w:eastAsia="Times New Roman" w:cs="Times New Roman"/>
          <w:b/>
        </w:rPr>
        <w:t>LIZDINĖ PLOKŠTELĖ</w:t>
      </w:r>
    </w:p>
    <w:p w14:paraId="64E04CA0" w14:textId="77777777" w:rsidR="004278B1" w:rsidRPr="00551190" w:rsidRDefault="004278B1" w:rsidP="004278B1">
      <w:pPr>
        <w:spacing w:line="240" w:lineRule="auto"/>
        <w:rPr>
          <w:rFonts w:eastAsia="Times New Roman" w:cs="Times New Roman"/>
        </w:rPr>
      </w:pPr>
    </w:p>
    <w:p w14:paraId="0BE88C71" w14:textId="77777777" w:rsidR="004278B1" w:rsidRPr="00551190" w:rsidRDefault="004278B1" w:rsidP="004278B1">
      <w:pPr>
        <w:spacing w:line="240" w:lineRule="auto"/>
        <w:rPr>
          <w:rFonts w:eastAsia="Times New Roman" w:cs="Times New Roman"/>
        </w:rPr>
      </w:pPr>
    </w:p>
    <w:p w14:paraId="73607741" w14:textId="77777777" w:rsidR="004278B1" w:rsidRPr="00551190" w:rsidRDefault="004278B1" w:rsidP="004278B1">
      <w:pPr>
        <w:pBdr>
          <w:top w:val="single" w:sz="4" w:space="1" w:color="auto"/>
          <w:left w:val="single" w:sz="4" w:space="4" w:color="auto"/>
          <w:bottom w:val="single" w:sz="4" w:space="1" w:color="auto"/>
          <w:right w:val="single" w:sz="4" w:space="4" w:color="auto"/>
        </w:pBdr>
        <w:tabs>
          <w:tab w:val="left" w:pos="540"/>
        </w:tabs>
        <w:spacing w:line="240" w:lineRule="auto"/>
        <w:rPr>
          <w:rFonts w:eastAsia="Times New Roman" w:cs="Times New Roman"/>
          <w:b/>
        </w:rPr>
      </w:pPr>
      <w:r w:rsidRPr="00551190">
        <w:rPr>
          <w:rFonts w:eastAsia="Times New Roman" w:cs="Times New Roman"/>
          <w:b/>
        </w:rPr>
        <w:t>1.</w:t>
      </w:r>
      <w:r w:rsidRPr="00551190">
        <w:rPr>
          <w:rFonts w:eastAsia="Times New Roman" w:cs="Times New Roman"/>
          <w:b/>
        </w:rPr>
        <w:tab/>
        <w:t>VAISTINIO PREPARATO PAVADINIMAS</w:t>
      </w:r>
    </w:p>
    <w:p w14:paraId="56CBFF42" w14:textId="77777777" w:rsidR="004278B1" w:rsidRPr="00551190" w:rsidRDefault="004278B1" w:rsidP="004278B1">
      <w:pPr>
        <w:spacing w:line="240" w:lineRule="auto"/>
        <w:rPr>
          <w:rFonts w:eastAsia="Times New Roman" w:cs="Times New Roman"/>
        </w:rPr>
      </w:pPr>
    </w:p>
    <w:p w14:paraId="6B0C708C" w14:textId="77777777" w:rsidR="004278B1" w:rsidRPr="00551190" w:rsidRDefault="004278B1" w:rsidP="004278B1">
      <w:pPr>
        <w:spacing w:line="240" w:lineRule="auto"/>
        <w:rPr>
          <w:rFonts w:eastAsia="Times New Roman" w:cs="Times New Roman"/>
        </w:rPr>
      </w:pPr>
      <w:r w:rsidRPr="00551190">
        <w:rPr>
          <w:rFonts w:eastAsia="Times New Roman" w:cs="Times New Roman"/>
        </w:rPr>
        <w:t>Arocora 100 mg skrandyje neirios tabletės</w:t>
      </w:r>
    </w:p>
    <w:p w14:paraId="5746A870" w14:textId="46E8BBFC" w:rsidR="004278B1" w:rsidRPr="00551190" w:rsidRDefault="00BF2206" w:rsidP="004278B1">
      <w:pPr>
        <w:spacing w:line="240" w:lineRule="auto"/>
        <w:rPr>
          <w:rFonts w:eastAsia="Times New Roman" w:cs="Times New Roman"/>
        </w:rPr>
      </w:pPr>
      <w:r w:rsidRPr="00551190">
        <w:rPr>
          <w:rFonts w:eastAsia="Times New Roman" w:cs="Times New Roman"/>
        </w:rPr>
        <w:t>a</w:t>
      </w:r>
      <w:r w:rsidR="004278B1" w:rsidRPr="00551190">
        <w:rPr>
          <w:rFonts w:eastAsia="Times New Roman" w:cs="Times New Roman"/>
        </w:rPr>
        <w:t>cetilsalicilo rūgštis</w:t>
      </w:r>
    </w:p>
    <w:p w14:paraId="4CB8BB03" w14:textId="77777777" w:rsidR="004278B1" w:rsidRPr="00551190" w:rsidRDefault="004278B1" w:rsidP="004278B1">
      <w:pPr>
        <w:spacing w:line="240" w:lineRule="auto"/>
        <w:rPr>
          <w:rFonts w:eastAsia="Times New Roman" w:cs="Times New Roman"/>
        </w:rPr>
      </w:pPr>
    </w:p>
    <w:p w14:paraId="65EB3243" w14:textId="77777777" w:rsidR="004278B1" w:rsidRPr="00551190" w:rsidRDefault="004278B1" w:rsidP="004278B1">
      <w:pPr>
        <w:spacing w:line="240" w:lineRule="auto"/>
        <w:rPr>
          <w:rFonts w:eastAsia="Times New Roman" w:cs="Times New Roman"/>
        </w:rPr>
      </w:pPr>
    </w:p>
    <w:p w14:paraId="0AF41BD2" w14:textId="77777777" w:rsidR="004278B1" w:rsidRPr="00551190" w:rsidRDefault="004278B1" w:rsidP="004278B1">
      <w:pPr>
        <w:pBdr>
          <w:top w:val="single" w:sz="4" w:space="1" w:color="auto"/>
          <w:left w:val="single" w:sz="4" w:space="4" w:color="auto"/>
          <w:bottom w:val="single" w:sz="4" w:space="1" w:color="auto"/>
          <w:right w:val="single" w:sz="4" w:space="4" w:color="auto"/>
        </w:pBdr>
        <w:tabs>
          <w:tab w:val="left" w:pos="540"/>
        </w:tabs>
        <w:spacing w:line="240" w:lineRule="auto"/>
        <w:rPr>
          <w:rFonts w:eastAsia="Times New Roman" w:cs="Times New Roman"/>
          <w:b/>
        </w:rPr>
      </w:pPr>
      <w:r w:rsidRPr="00551190">
        <w:rPr>
          <w:rFonts w:eastAsia="Times New Roman" w:cs="Times New Roman"/>
          <w:b/>
        </w:rPr>
        <w:t>2.</w:t>
      </w:r>
      <w:r w:rsidRPr="00551190">
        <w:rPr>
          <w:rFonts w:eastAsia="Times New Roman" w:cs="Times New Roman"/>
          <w:b/>
        </w:rPr>
        <w:tab/>
        <w:t>REGISTRUOTOJO PAVADINIMAS</w:t>
      </w:r>
    </w:p>
    <w:p w14:paraId="51DBF4D8" w14:textId="77777777" w:rsidR="004278B1" w:rsidRPr="00551190" w:rsidRDefault="004278B1" w:rsidP="004278B1">
      <w:pPr>
        <w:spacing w:line="240" w:lineRule="auto"/>
        <w:rPr>
          <w:rFonts w:eastAsia="Times New Roman" w:cs="Times New Roman"/>
        </w:rPr>
      </w:pPr>
    </w:p>
    <w:p w14:paraId="7E4CED17" w14:textId="77777777" w:rsidR="004278B1" w:rsidRPr="00551190" w:rsidRDefault="004278B1" w:rsidP="004278B1">
      <w:pPr>
        <w:spacing w:line="240" w:lineRule="auto"/>
        <w:rPr>
          <w:rFonts w:eastAsia="Times New Roman" w:cs="Times New Roman"/>
        </w:rPr>
      </w:pPr>
      <w:r w:rsidRPr="00551190">
        <w:rPr>
          <w:rFonts w:eastAsia="Times New Roman" w:cs="Times New Roman"/>
        </w:rPr>
        <w:t>SIA Ingen Pharma</w:t>
      </w:r>
    </w:p>
    <w:p w14:paraId="68307766" w14:textId="77777777" w:rsidR="004278B1" w:rsidRPr="00551190" w:rsidRDefault="004278B1" w:rsidP="004278B1">
      <w:pPr>
        <w:spacing w:line="240" w:lineRule="auto"/>
        <w:rPr>
          <w:rFonts w:eastAsia="Times New Roman" w:cs="Times New Roman"/>
        </w:rPr>
      </w:pPr>
    </w:p>
    <w:p w14:paraId="26618190" w14:textId="77777777" w:rsidR="004278B1" w:rsidRPr="00551190" w:rsidRDefault="004278B1" w:rsidP="004278B1">
      <w:pPr>
        <w:spacing w:line="240" w:lineRule="auto"/>
        <w:rPr>
          <w:rFonts w:eastAsia="Times New Roman" w:cs="Times New Roman"/>
        </w:rPr>
      </w:pPr>
    </w:p>
    <w:p w14:paraId="05B42E4F" w14:textId="77777777" w:rsidR="004278B1" w:rsidRPr="00551190" w:rsidRDefault="004278B1" w:rsidP="004278B1">
      <w:pPr>
        <w:pBdr>
          <w:top w:val="single" w:sz="4" w:space="1" w:color="auto"/>
          <w:left w:val="single" w:sz="4" w:space="4" w:color="auto"/>
          <w:bottom w:val="single" w:sz="4" w:space="1" w:color="auto"/>
          <w:right w:val="single" w:sz="4" w:space="4" w:color="auto"/>
        </w:pBdr>
        <w:tabs>
          <w:tab w:val="left" w:pos="540"/>
        </w:tabs>
        <w:spacing w:line="240" w:lineRule="auto"/>
        <w:rPr>
          <w:rFonts w:eastAsia="Times New Roman" w:cs="Times New Roman"/>
          <w:b/>
        </w:rPr>
      </w:pPr>
      <w:r w:rsidRPr="00551190">
        <w:rPr>
          <w:rFonts w:eastAsia="Times New Roman" w:cs="Times New Roman"/>
          <w:b/>
        </w:rPr>
        <w:t>3.</w:t>
      </w:r>
      <w:r w:rsidRPr="00551190">
        <w:rPr>
          <w:rFonts w:eastAsia="Times New Roman" w:cs="Times New Roman"/>
          <w:b/>
        </w:rPr>
        <w:tab/>
        <w:t>TINKAMUMO LAIKAS</w:t>
      </w:r>
    </w:p>
    <w:p w14:paraId="6C613AA1" w14:textId="77777777" w:rsidR="004278B1" w:rsidRPr="00551190" w:rsidRDefault="004278B1" w:rsidP="004278B1">
      <w:pPr>
        <w:spacing w:line="240" w:lineRule="auto"/>
        <w:rPr>
          <w:rFonts w:eastAsia="Times New Roman" w:cs="Times New Roman"/>
        </w:rPr>
      </w:pPr>
    </w:p>
    <w:p w14:paraId="69131996" w14:textId="77777777" w:rsidR="004278B1" w:rsidRPr="00551190" w:rsidRDefault="004278B1" w:rsidP="004278B1">
      <w:pPr>
        <w:spacing w:line="240" w:lineRule="auto"/>
        <w:rPr>
          <w:rFonts w:eastAsia="Times New Roman" w:cs="Times New Roman"/>
        </w:rPr>
      </w:pPr>
      <w:r w:rsidRPr="00551190">
        <w:rPr>
          <w:rFonts w:eastAsia="Times New Roman" w:cs="Times New Roman"/>
          <w:bCs/>
        </w:rPr>
        <w:t xml:space="preserve">Tinka iki </w:t>
      </w:r>
      <w:r w:rsidRPr="00551190">
        <w:rPr>
          <w:rFonts w:eastAsia="Times New Roman" w:cs="Times New Roman"/>
        </w:rPr>
        <w:t>mm/MMMM</w:t>
      </w:r>
    </w:p>
    <w:p w14:paraId="1CC98D4D" w14:textId="77777777" w:rsidR="004278B1" w:rsidRPr="00551190" w:rsidRDefault="004278B1" w:rsidP="004278B1">
      <w:pPr>
        <w:spacing w:line="240" w:lineRule="auto"/>
        <w:rPr>
          <w:rFonts w:eastAsia="Times New Roman" w:cs="Times New Roman"/>
        </w:rPr>
      </w:pPr>
    </w:p>
    <w:p w14:paraId="7B3E7579" w14:textId="77777777" w:rsidR="004278B1" w:rsidRPr="00551190" w:rsidRDefault="004278B1" w:rsidP="004278B1">
      <w:pPr>
        <w:spacing w:line="240" w:lineRule="auto"/>
        <w:rPr>
          <w:rFonts w:eastAsia="Times New Roman" w:cs="Times New Roman"/>
        </w:rPr>
      </w:pPr>
    </w:p>
    <w:p w14:paraId="262D8D22" w14:textId="77777777" w:rsidR="004278B1" w:rsidRPr="00551190" w:rsidRDefault="004278B1" w:rsidP="004278B1">
      <w:pPr>
        <w:pBdr>
          <w:top w:val="single" w:sz="4" w:space="1" w:color="auto"/>
          <w:left w:val="single" w:sz="4" w:space="4" w:color="auto"/>
          <w:bottom w:val="single" w:sz="4" w:space="1" w:color="auto"/>
          <w:right w:val="single" w:sz="4" w:space="4" w:color="auto"/>
        </w:pBdr>
        <w:tabs>
          <w:tab w:val="left" w:pos="540"/>
        </w:tabs>
        <w:spacing w:line="240" w:lineRule="auto"/>
        <w:rPr>
          <w:rFonts w:eastAsia="Times New Roman" w:cs="Times New Roman"/>
          <w:b/>
        </w:rPr>
      </w:pPr>
      <w:r w:rsidRPr="00551190">
        <w:rPr>
          <w:rFonts w:eastAsia="Times New Roman" w:cs="Times New Roman"/>
          <w:b/>
        </w:rPr>
        <w:t>4.</w:t>
      </w:r>
      <w:r w:rsidRPr="00551190">
        <w:rPr>
          <w:rFonts w:eastAsia="Times New Roman" w:cs="Times New Roman"/>
          <w:b/>
        </w:rPr>
        <w:tab/>
        <w:t>SERIJOS NUMERIS</w:t>
      </w:r>
    </w:p>
    <w:p w14:paraId="3C8C13AA" w14:textId="77777777" w:rsidR="004278B1" w:rsidRPr="00551190" w:rsidRDefault="004278B1" w:rsidP="004278B1">
      <w:pPr>
        <w:spacing w:line="240" w:lineRule="auto"/>
        <w:rPr>
          <w:rFonts w:eastAsia="Times New Roman" w:cs="Times New Roman"/>
        </w:rPr>
      </w:pPr>
    </w:p>
    <w:p w14:paraId="64DB3114" w14:textId="77777777" w:rsidR="004278B1" w:rsidRPr="00551190" w:rsidRDefault="004278B1" w:rsidP="004278B1">
      <w:pPr>
        <w:spacing w:line="240" w:lineRule="auto"/>
        <w:rPr>
          <w:rFonts w:eastAsia="Times New Roman" w:cs="Times New Roman"/>
        </w:rPr>
      </w:pPr>
      <w:r w:rsidRPr="00551190">
        <w:rPr>
          <w:rFonts w:eastAsia="Times New Roman" w:cs="Times New Roman"/>
        </w:rPr>
        <w:t xml:space="preserve">Serija </w:t>
      </w:r>
    </w:p>
    <w:p w14:paraId="47F6C1AE" w14:textId="77777777" w:rsidR="004278B1" w:rsidRPr="00551190" w:rsidRDefault="004278B1" w:rsidP="004278B1">
      <w:pPr>
        <w:spacing w:line="240" w:lineRule="auto"/>
        <w:rPr>
          <w:rFonts w:eastAsia="Times New Roman" w:cs="Times New Roman"/>
        </w:rPr>
      </w:pPr>
    </w:p>
    <w:p w14:paraId="6070FBE3" w14:textId="77777777" w:rsidR="004278B1" w:rsidRPr="00551190" w:rsidRDefault="004278B1" w:rsidP="004278B1">
      <w:pPr>
        <w:spacing w:line="240" w:lineRule="auto"/>
        <w:rPr>
          <w:rFonts w:eastAsia="Times New Roman" w:cs="Times New Roman"/>
        </w:rPr>
      </w:pPr>
    </w:p>
    <w:p w14:paraId="697C1ED6" w14:textId="77777777" w:rsidR="004278B1" w:rsidRPr="00551190" w:rsidRDefault="004278B1" w:rsidP="004278B1">
      <w:pPr>
        <w:pBdr>
          <w:top w:val="single" w:sz="4" w:space="1" w:color="auto"/>
          <w:left w:val="single" w:sz="4" w:space="4" w:color="auto"/>
          <w:bottom w:val="single" w:sz="4" w:space="1" w:color="auto"/>
          <w:right w:val="single" w:sz="4" w:space="4" w:color="auto"/>
        </w:pBdr>
        <w:tabs>
          <w:tab w:val="left" w:pos="540"/>
        </w:tabs>
        <w:spacing w:line="240" w:lineRule="auto"/>
        <w:rPr>
          <w:rFonts w:eastAsia="Times New Roman" w:cs="Times New Roman"/>
          <w:b/>
        </w:rPr>
      </w:pPr>
      <w:r w:rsidRPr="00551190">
        <w:rPr>
          <w:rFonts w:eastAsia="Times New Roman" w:cs="Times New Roman"/>
          <w:b/>
        </w:rPr>
        <w:t>5.</w:t>
      </w:r>
      <w:r w:rsidRPr="00551190">
        <w:rPr>
          <w:rFonts w:eastAsia="Times New Roman" w:cs="Times New Roman"/>
          <w:b/>
        </w:rPr>
        <w:tab/>
        <w:t>KITA</w:t>
      </w:r>
    </w:p>
    <w:p w14:paraId="59B7DCBF" w14:textId="77777777" w:rsidR="004278B1" w:rsidRPr="00551190" w:rsidRDefault="004278B1" w:rsidP="004278B1">
      <w:pPr>
        <w:tabs>
          <w:tab w:val="left" w:pos="567"/>
        </w:tabs>
        <w:spacing w:line="240" w:lineRule="auto"/>
        <w:ind w:left="567" w:hanging="567"/>
        <w:jc w:val="center"/>
        <w:outlineLvl w:val="0"/>
        <w:rPr>
          <w:rFonts w:eastAsia="Times New Roman" w:cs="Times New Roman"/>
          <w:b/>
          <w:caps/>
          <w:lang w:eastAsia="x-none"/>
        </w:rPr>
      </w:pPr>
      <w:r w:rsidRPr="00551190">
        <w:rPr>
          <w:rFonts w:eastAsia="Times New Roman" w:cs="Times New Roman"/>
          <w:b/>
          <w:caps/>
          <w:lang w:eastAsia="x-none"/>
        </w:rPr>
        <w:br w:type="page"/>
      </w:r>
      <w:bookmarkStart w:id="83" w:name="_Toc129243137"/>
      <w:bookmarkStart w:id="84" w:name="_Toc129243262"/>
    </w:p>
    <w:p w14:paraId="7D9C5F87" w14:textId="77777777" w:rsidR="004278B1" w:rsidRPr="00551190" w:rsidRDefault="004278B1" w:rsidP="004278B1">
      <w:pPr>
        <w:tabs>
          <w:tab w:val="left" w:pos="567"/>
        </w:tabs>
        <w:spacing w:line="240" w:lineRule="auto"/>
        <w:ind w:left="567" w:hanging="567"/>
        <w:jc w:val="center"/>
        <w:outlineLvl w:val="0"/>
        <w:rPr>
          <w:rFonts w:eastAsia="Times New Roman" w:cs="Times New Roman"/>
          <w:b/>
          <w:caps/>
          <w:lang w:eastAsia="x-none"/>
        </w:rPr>
      </w:pPr>
    </w:p>
    <w:p w14:paraId="7309BD91" w14:textId="77777777" w:rsidR="004278B1" w:rsidRPr="00551190" w:rsidRDefault="004278B1" w:rsidP="004278B1">
      <w:pPr>
        <w:tabs>
          <w:tab w:val="left" w:pos="567"/>
        </w:tabs>
        <w:spacing w:line="240" w:lineRule="auto"/>
        <w:ind w:left="567" w:hanging="567"/>
        <w:jc w:val="center"/>
        <w:outlineLvl w:val="0"/>
        <w:rPr>
          <w:rFonts w:eastAsia="Times New Roman" w:cs="Times New Roman"/>
          <w:b/>
          <w:caps/>
          <w:lang w:eastAsia="x-none"/>
        </w:rPr>
      </w:pPr>
    </w:p>
    <w:p w14:paraId="57BA69DF" w14:textId="77777777" w:rsidR="004278B1" w:rsidRPr="00551190" w:rsidRDefault="004278B1" w:rsidP="004278B1">
      <w:pPr>
        <w:tabs>
          <w:tab w:val="left" w:pos="567"/>
        </w:tabs>
        <w:spacing w:line="240" w:lineRule="auto"/>
        <w:ind w:left="567" w:hanging="567"/>
        <w:jc w:val="center"/>
        <w:outlineLvl w:val="0"/>
        <w:rPr>
          <w:rFonts w:eastAsia="Times New Roman" w:cs="Times New Roman"/>
          <w:b/>
          <w:caps/>
          <w:lang w:eastAsia="x-none"/>
        </w:rPr>
      </w:pPr>
    </w:p>
    <w:p w14:paraId="257C7624" w14:textId="77777777" w:rsidR="004278B1" w:rsidRPr="00551190" w:rsidRDefault="004278B1" w:rsidP="004278B1">
      <w:pPr>
        <w:tabs>
          <w:tab w:val="left" w:pos="567"/>
        </w:tabs>
        <w:spacing w:line="240" w:lineRule="auto"/>
        <w:ind w:left="567" w:hanging="567"/>
        <w:jc w:val="center"/>
        <w:outlineLvl w:val="0"/>
        <w:rPr>
          <w:rFonts w:eastAsia="Times New Roman" w:cs="Times New Roman"/>
          <w:b/>
          <w:caps/>
          <w:lang w:eastAsia="x-none"/>
        </w:rPr>
      </w:pPr>
    </w:p>
    <w:p w14:paraId="32CD0CA9" w14:textId="77777777" w:rsidR="004278B1" w:rsidRPr="00551190" w:rsidRDefault="004278B1" w:rsidP="004278B1">
      <w:pPr>
        <w:tabs>
          <w:tab w:val="left" w:pos="567"/>
        </w:tabs>
        <w:spacing w:line="240" w:lineRule="auto"/>
        <w:ind w:left="567" w:hanging="567"/>
        <w:jc w:val="center"/>
        <w:outlineLvl w:val="0"/>
        <w:rPr>
          <w:rFonts w:eastAsia="Times New Roman" w:cs="Times New Roman"/>
          <w:b/>
          <w:caps/>
          <w:lang w:eastAsia="x-none"/>
        </w:rPr>
      </w:pPr>
    </w:p>
    <w:p w14:paraId="7F6B711A" w14:textId="77777777" w:rsidR="004278B1" w:rsidRPr="00551190" w:rsidRDefault="004278B1" w:rsidP="004278B1">
      <w:pPr>
        <w:tabs>
          <w:tab w:val="left" w:pos="567"/>
        </w:tabs>
        <w:spacing w:line="240" w:lineRule="auto"/>
        <w:ind w:left="567" w:hanging="567"/>
        <w:jc w:val="center"/>
        <w:outlineLvl w:val="0"/>
        <w:rPr>
          <w:rFonts w:eastAsia="Times New Roman" w:cs="Times New Roman"/>
          <w:b/>
          <w:caps/>
          <w:lang w:eastAsia="x-none"/>
        </w:rPr>
      </w:pPr>
    </w:p>
    <w:p w14:paraId="57DEFE1C" w14:textId="77777777" w:rsidR="004278B1" w:rsidRPr="00551190" w:rsidRDefault="004278B1" w:rsidP="004278B1">
      <w:pPr>
        <w:tabs>
          <w:tab w:val="left" w:pos="567"/>
        </w:tabs>
        <w:spacing w:line="240" w:lineRule="auto"/>
        <w:ind w:left="567" w:hanging="567"/>
        <w:jc w:val="center"/>
        <w:outlineLvl w:val="0"/>
        <w:rPr>
          <w:rFonts w:eastAsia="Times New Roman" w:cs="Times New Roman"/>
          <w:b/>
          <w:caps/>
          <w:lang w:eastAsia="x-none"/>
        </w:rPr>
      </w:pPr>
    </w:p>
    <w:p w14:paraId="20C76831" w14:textId="77777777" w:rsidR="004278B1" w:rsidRPr="00551190" w:rsidRDefault="004278B1" w:rsidP="004278B1">
      <w:pPr>
        <w:tabs>
          <w:tab w:val="left" w:pos="567"/>
        </w:tabs>
        <w:spacing w:line="240" w:lineRule="auto"/>
        <w:ind w:left="567" w:hanging="567"/>
        <w:jc w:val="center"/>
        <w:outlineLvl w:val="0"/>
        <w:rPr>
          <w:rFonts w:eastAsia="Times New Roman" w:cs="Times New Roman"/>
          <w:b/>
          <w:caps/>
          <w:lang w:eastAsia="x-none"/>
        </w:rPr>
      </w:pPr>
    </w:p>
    <w:p w14:paraId="1CF4E87C" w14:textId="77777777" w:rsidR="004278B1" w:rsidRPr="00551190" w:rsidRDefault="004278B1" w:rsidP="004278B1">
      <w:pPr>
        <w:tabs>
          <w:tab w:val="left" w:pos="567"/>
        </w:tabs>
        <w:spacing w:line="240" w:lineRule="auto"/>
        <w:ind w:left="567" w:hanging="567"/>
        <w:jc w:val="center"/>
        <w:outlineLvl w:val="0"/>
        <w:rPr>
          <w:rFonts w:eastAsia="Times New Roman" w:cs="Times New Roman"/>
          <w:b/>
          <w:caps/>
          <w:lang w:eastAsia="x-none"/>
        </w:rPr>
      </w:pPr>
    </w:p>
    <w:p w14:paraId="7A8797DD" w14:textId="77777777" w:rsidR="004278B1" w:rsidRPr="00551190" w:rsidRDefault="004278B1" w:rsidP="004278B1">
      <w:pPr>
        <w:tabs>
          <w:tab w:val="left" w:pos="567"/>
        </w:tabs>
        <w:spacing w:line="240" w:lineRule="auto"/>
        <w:ind w:left="567" w:hanging="567"/>
        <w:jc w:val="center"/>
        <w:outlineLvl w:val="0"/>
        <w:rPr>
          <w:rFonts w:eastAsia="Times New Roman" w:cs="Times New Roman"/>
          <w:b/>
          <w:caps/>
          <w:lang w:eastAsia="x-none"/>
        </w:rPr>
      </w:pPr>
    </w:p>
    <w:p w14:paraId="3ED9E9AE" w14:textId="77777777" w:rsidR="004278B1" w:rsidRPr="00551190" w:rsidRDefault="004278B1" w:rsidP="004278B1">
      <w:pPr>
        <w:tabs>
          <w:tab w:val="left" w:pos="567"/>
        </w:tabs>
        <w:spacing w:line="240" w:lineRule="auto"/>
        <w:ind w:left="567" w:hanging="567"/>
        <w:jc w:val="center"/>
        <w:outlineLvl w:val="0"/>
        <w:rPr>
          <w:rFonts w:eastAsia="Times New Roman" w:cs="Times New Roman"/>
          <w:b/>
          <w:caps/>
          <w:lang w:eastAsia="x-none"/>
        </w:rPr>
      </w:pPr>
    </w:p>
    <w:p w14:paraId="48E67D5F" w14:textId="77777777" w:rsidR="004278B1" w:rsidRPr="00551190" w:rsidRDefault="004278B1" w:rsidP="004278B1">
      <w:pPr>
        <w:tabs>
          <w:tab w:val="left" w:pos="567"/>
        </w:tabs>
        <w:spacing w:line="240" w:lineRule="auto"/>
        <w:ind w:left="567" w:hanging="567"/>
        <w:jc w:val="center"/>
        <w:outlineLvl w:val="0"/>
        <w:rPr>
          <w:rFonts w:eastAsia="Times New Roman" w:cs="Times New Roman"/>
          <w:b/>
          <w:caps/>
          <w:lang w:eastAsia="x-none"/>
        </w:rPr>
      </w:pPr>
    </w:p>
    <w:p w14:paraId="4D647217" w14:textId="77777777" w:rsidR="004278B1" w:rsidRPr="00551190" w:rsidRDefault="004278B1" w:rsidP="004278B1">
      <w:pPr>
        <w:tabs>
          <w:tab w:val="left" w:pos="567"/>
        </w:tabs>
        <w:spacing w:line="240" w:lineRule="auto"/>
        <w:ind w:left="567" w:hanging="567"/>
        <w:jc w:val="center"/>
        <w:outlineLvl w:val="0"/>
        <w:rPr>
          <w:rFonts w:eastAsia="Times New Roman" w:cs="Times New Roman"/>
          <w:b/>
          <w:caps/>
          <w:lang w:eastAsia="x-none"/>
        </w:rPr>
      </w:pPr>
    </w:p>
    <w:p w14:paraId="2179A843" w14:textId="77777777" w:rsidR="004278B1" w:rsidRPr="00551190" w:rsidRDefault="004278B1" w:rsidP="004278B1">
      <w:pPr>
        <w:tabs>
          <w:tab w:val="left" w:pos="567"/>
        </w:tabs>
        <w:spacing w:line="240" w:lineRule="auto"/>
        <w:ind w:left="567" w:hanging="567"/>
        <w:jc w:val="center"/>
        <w:outlineLvl w:val="0"/>
        <w:rPr>
          <w:rFonts w:eastAsia="Times New Roman" w:cs="Times New Roman"/>
          <w:b/>
          <w:caps/>
          <w:lang w:eastAsia="x-none"/>
        </w:rPr>
      </w:pPr>
    </w:p>
    <w:p w14:paraId="5338C5E4" w14:textId="77777777" w:rsidR="004278B1" w:rsidRPr="00551190" w:rsidRDefault="004278B1" w:rsidP="004278B1">
      <w:pPr>
        <w:tabs>
          <w:tab w:val="left" w:pos="567"/>
        </w:tabs>
        <w:spacing w:line="240" w:lineRule="auto"/>
        <w:ind w:left="567" w:hanging="567"/>
        <w:jc w:val="center"/>
        <w:outlineLvl w:val="0"/>
        <w:rPr>
          <w:rFonts w:eastAsia="Times New Roman" w:cs="Times New Roman"/>
          <w:b/>
          <w:caps/>
          <w:lang w:eastAsia="x-none"/>
        </w:rPr>
      </w:pPr>
    </w:p>
    <w:p w14:paraId="440C9478" w14:textId="77777777" w:rsidR="004278B1" w:rsidRPr="00551190" w:rsidRDefault="004278B1" w:rsidP="004278B1">
      <w:pPr>
        <w:tabs>
          <w:tab w:val="left" w:pos="567"/>
        </w:tabs>
        <w:spacing w:line="240" w:lineRule="auto"/>
        <w:ind w:left="567" w:hanging="567"/>
        <w:jc w:val="center"/>
        <w:outlineLvl w:val="0"/>
        <w:rPr>
          <w:rFonts w:eastAsia="Times New Roman" w:cs="Times New Roman"/>
          <w:b/>
          <w:caps/>
          <w:lang w:eastAsia="x-none"/>
        </w:rPr>
      </w:pPr>
    </w:p>
    <w:p w14:paraId="31A894DD" w14:textId="77777777" w:rsidR="004278B1" w:rsidRPr="00551190" w:rsidRDefault="004278B1" w:rsidP="004278B1">
      <w:pPr>
        <w:tabs>
          <w:tab w:val="left" w:pos="567"/>
        </w:tabs>
        <w:spacing w:line="240" w:lineRule="auto"/>
        <w:ind w:left="567" w:hanging="567"/>
        <w:jc w:val="center"/>
        <w:outlineLvl w:val="0"/>
        <w:rPr>
          <w:rFonts w:eastAsia="Times New Roman" w:cs="Times New Roman"/>
          <w:b/>
          <w:caps/>
          <w:lang w:eastAsia="x-none"/>
        </w:rPr>
      </w:pPr>
    </w:p>
    <w:p w14:paraId="2B63B0E3" w14:textId="77777777" w:rsidR="004278B1" w:rsidRPr="00551190" w:rsidRDefault="004278B1" w:rsidP="004278B1">
      <w:pPr>
        <w:tabs>
          <w:tab w:val="left" w:pos="567"/>
        </w:tabs>
        <w:spacing w:line="240" w:lineRule="auto"/>
        <w:ind w:left="567" w:hanging="567"/>
        <w:jc w:val="center"/>
        <w:outlineLvl w:val="0"/>
        <w:rPr>
          <w:rFonts w:eastAsia="Times New Roman" w:cs="Times New Roman"/>
          <w:b/>
          <w:caps/>
          <w:lang w:eastAsia="x-none"/>
        </w:rPr>
      </w:pPr>
    </w:p>
    <w:p w14:paraId="2A85BCB3" w14:textId="77777777" w:rsidR="004278B1" w:rsidRPr="00551190" w:rsidRDefault="004278B1" w:rsidP="004278B1">
      <w:pPr>
        <w:tabs>
          <w:tab w:val="left" w:pos="567"/>
        </w:tabs>
        <w:spacing w:line="240" w:lineRule="auto"/>
        <w:ind w:left="567" w:hanging="567"/>
        <w:jc w:val="center"/>
        <w:outlineLvl w:val="0"/>
        <w:rPr>
          <w:rFonts w:eastAsia="Times New Roman" w:cs="Times New Roman"/>
          <w:b/>
          <w:caps/>
          <w:lang w:eastAsia="x-none"/>
        </w:rPr>
      </w:pPr>
    </w:p>
    <w:p w14:paraId="67A4D666" w14:textId="77777777" w:rsidR="004278B1" w:rsidRPr="00551190" w:rsidRDefault="004278B1" w:rsidP="004278B1">
      <w:pPr>
        <w:tabs>
          <w:tab w:val="left" w:pos="567"/>
        </w:tabs>
        <w:spacing w:line="240" w:lineRule="auto"/>
        <w:ind w:left="567" w:hanging="567"/>
        <w:jc w:val="center"/>
        <w:outlineLvl w:val="0"/>
        <w:rPr>
          <w:rFonts w:eastAsia="Times New Roman" w:cs="Times New Roman"/>
          <w:b/>
          <w:caps/>
          <w:lang w:eastAsia="x-none"/>
        </w:rPr>
      </w:pPr>
    </w:p>
    <w:p w14:paraId="39C1E9D0" w14:textId="77777777" w:rsidR="004278B1" w:rsidRPr="00551190" w:rsidRDefault="004278B1" w:rsidP="004278B1">
      <w:pPr>
        <w:tabs>
          <w:tab w:val="left" w:pos="567"/>
        </w:tabs>
        <w:spacing w:line="240" w:lineRule="auto"/>
        <w:ind w:left="567" w:hanging="567"/>
        <w:jc w:val="center"/>
        <w:outlineLvl w:val="0"/>
        <w:rPr>
          <w:rFonts w:eastAsia="Times New Roman" w:cs="Times New Roman"/>
          <w:b/>
          <w:caps/>
          <w:lang w:eastAsia="x-none"/>
        </w:rPr>
      </w:pPr>
    </w:p>
    <w:p w14:paraId="5F339379" w14:textId="77777777" w:rsidR="004278B1" w:rsidRPr="00551190" w:rsidRDefault="004278B1" w:rsidP="004278B1">
      <w:pPr>
        <w:tabs>
          <w:tab w:val="left" w:pos="567"/>
        </w:tabs>
        <w:spacing w:line="240" w:lineRule="auto"/>
        <w:ind w:left="567" w:hanging="567"/>
        <w:jc w:val="center"/>
        <w:outlineLvl w:val="0"/>
        <w:rPr>
          <w:rFonts w:eastAsia="Times New Roman" w:cs="Times New Roman"/>
          <w:b/>
          <w:caps/>
          <w:lang w:eastAsia="x-none"/>
        </w:rPr>
      </w:pPr>
    </w:p>
    <w:p w14:paraId="58AD6AAA" w14:textId="77777777" w:rsidR="004278B1" w:rsidRPr="00551190" w:rsidRDefault="004278B1" w:rsidP="004278B1">
      <w:pPr>
        <w:tabs>
          <w:tab w:val="left" w:pos="567"/>
        </w:tabs>
        <w:spacing w:line="240" w:lineRule="auto"/>
        <w:ind w:left="567" w:hanging="567"/>
        <w:jc w:val="center"/>
        <w:outlineLvl w:val="0"/>
        <w:rPr>
          <w:rFonts w:eastAsia="Times New Roman" w:cs="Times New Roman"/>
          <w:b/>
          <w:caps/>
          <w:lang w:eastAsia="x-none"/>
        </w:rPr>
      </w:pPr>
    </w:p>
    <w:p w14:paraId="0FE1D035" w14:textId="77777777" w:rsidR="004278B1" w:rsidRPr="00551190" w:rsidRDefault="004278B1" w:rsidP="004278B1">
      <w:pPr>
        <w:tabs>
          <w:tab w:val="left" w:pos="567"/>
        </w:tabs>
        <w:spacing w:line="240" w:lineRule="auto"/>
        <w:ind w:left="567" w:hanging="567"/>
        <w:jc w:val="center"/>
        <w:outlineLvl w:val="0"/>
        <w:rPr>
          <w:rFonts w:eastAsia="Times New Roman" w:cs="Times New Roman"/>
          <w:b/>
          <w:caps/>
          <w:lang w:eastAsia="x-none"/>
        </w:rPr>
      </w:pPr>
      <w:r w:rsidRPr="00551190">
        <w:rPr>
          <w:rFonts w:eastAsia="Times New Roman" w:cs="Times New Roman"/>
          <w:b/>
          <w:caps/>
          <w:lang w:eastAsia="x-none"/>
        </w:rPr>
        <w:t>B. PAKUOTĖS LAPELIS</w:t>
      </w:r>
      <w:bookmarkEnd w:id="83"/>
      <w:bookmarkEnd w:id="84"/>
    </w:p>
    <w:p w14:paraId="64FD2990" w14:textId="77777777" w:rsidR="004278B1" w:rsidRPr="00551190" w:rsidRDefault="004278B1" w:rsidP="004278B1">
      <w:pPr>
        <w:spacing w:line="240" w:lineRule="auto"/>
        <w:jc w:val="center"/>
        <w:rPr>
          <w:rFonts w:eastAsia="Times New Roman" w:cs="Times New Roman"/>
          <w:b/>
        </w:rPr>
      </w:pPr>
      <w:r w:rsidRPr="00551190">
        <w:rPr>
          <w:rFonts w:eastAsia="Times New Roman" w:cs="Times New Roman"/>
        </w:rPr>
        <w:br w:type="page"/>
      </w:r>
      <w:r w:rsidRPr="00551190">
        <w:rPr>
          <w:rFonts w:eastAsia="Times New Roman" w:cs="Times New Roman"/>
          <w:b/>
        </w:rPr>
        <w:lastRenderedPageBreak/>
        <w:t>Pakuotės lapelis: informacija vartotojui</w:t>
      </w:r>
    </w:p>
    <w:p w14:paraId="5F306EE0" w14:textId="77777777" w:rsidR="004278B1" w:rsidRPr="00551190" w:rsidRDefault="004278B1" w:rsidP="004278B1">
      <w:pPr>
        <w:spacing w:line="240" w:lineRule="auto"/>
        <w:jc w:val="center"/>
        <w:rPr>
          <w:rFonts w:eastAsia="Times New Roman" w:cs="Times New Roman"/>
        </w:rPr>
      </w:pPr>
    </w:p>
    <w:p w14:paraId="601A60FD" w14:textId="77777777" w:rsidR="004278B1" w:rsidRPr="00551190" w:rsidRDefault="004278B1" w:rsidP="004278B1">
      <w:pPr>
        <w:spacing w:line="240" w:lineRule="auto"/>
        <w:jc w:val="center"/>
        <w:rPr>
          <w:rFonts w:eastAsia="Times New Roman" w:cs="Times New Roman"/>
          <w:b/>
        </w:rPr>
      </w:pPr>
      <w:r w:rsidRPr="00551190">
        <w:rPr>
          <w:rFonts w:eastAsia="Times New Roman" w:cs="Times New Roman"/>
          <w:b/>
        </w:rPr>
        <w:t>Arocora 100 mg skrandyje neirios tabletės</w:t>
      </w:r>
    </w:p>
    <w:p w14:paraId="6F07AD0A" w14:textId="7A0B66C7" w:rsidR="004278B1" w:rsidRPr="00551190" w:rsidRDefault="00DA01B9" w:rsidP="004278B1">
      <w:pPr>
        <w:spacing w:line="240" w:lineRule="auto"/>
        <w:jc w:val="center"/>
        <w:rPr>
          <w:rFonts w:eastAsia="Times New Roman" w:cs="Times New Roman"/>
        </w:rPr>
      </w:pPr>
      <w:r w:rsidRPr="00551190">
        <w:rPr>
          <w:rFonts w:eastAsia="Times New Roman" w:cs="Times New Roman"/>
        </w:rPr>
        <w:t>a</w:t>
      </w:r>
      <w:r w:rsidR="004278B1" w:rsidRPr="00551190">
        <w:rPr>
          <w:rFonts w:eastAsia="Times New Roman" w:cs="Times New Roman"/>
        </w:rPr>
        <w:t>cetilsalicilo rūgštis</w:t>
      </w:r>
    </w:p>
    <w:p w14:paraId="14863E63" w14:textId="77777777" w:rsidR="004278B1" w:rsidRPr="00551190" w:rsidRDefault="004278B1" w:rsidP="004278B1">
      <w:pPr>
        <w:spacing w:line="240" w:lineRule="auto"/>
        <w:jc w:val="center"/>
        <w:rPr>
          <w:rFonts w:eastAsia="Times New Roman" w:cs="Times New Roman"/>
        </w:rPr>
      </w:pPr>
    </w:p>
    <w:p w14:paraId="7D142936" w14:textId="77777777" w:rsidR="004278B1" w:rsidRPr="00551190" w:rsidRDefault="004278B1" w:rsidP="004278B1">
      <w:pPr>
        <w:spacing w:line="240" w:lineRule="auto"/>
        <w:rPr>
          <w:rFonts w:eastAsia="Times New Roman" w:cs="Times New Roman"/>
          <w:b/>
        </w:rPr>
      </w:pPr>
      <w:r w:rsidRPr="00551190">
        <w:rPr>
          <w:rFonts w:eastAsia="Times New Roman" w:cs="Times New Roman"/>
          <w:b/>
        </w:rPr>
        <w:t>Atidžiai perskaitykite visą šį lapelį, prieš pradėdami vartoti vaistą, nes jame pateikiama Jums svarbi informacija.</w:t>
      </w:r>
    </w:p>
    <w:p w14:paraId="097E073D" w14:textId="77777777" w:rsidR="004278B1" w:rsidRPr="00551190" w:rsidRDefault="004278B1" w:rsidP="004278B1">
      <w:pPr>
        <w:spacing w:line="240" w:lineRule="auto"/>
        <w:rPr>
          <w:rFonts w:eastAsia="Times New Roman" w:cs="Times New Roman"/>
        </w:rPr>
      </w:pPr>
      <w:r w:rsidRPr="00551190">
        <w:rPr>
          <w:rFonts w:eastAsia="Times New Roman" w:cs="Times New Roman"/>
        </w:rPr>
        <w:t>Visada vartokite šį vaistą tiksliai kaip aprašyta šiame lapelyje arba kaip nurodė gydytojas arba vaistininkas.</w:t>
      </w:r>
    </w:p>
    <w:p w14:paraId="42E86422" w14:textId="77777777" w:rsidR="004278B1" w:rsidRPr="00551190" w:rsidRDefault="004278B1" w:rsidP="004278B1">
      <w:pPr>
        <w:pStyle w:val="Sraopastraipa"/>
        <w:numPr>
          <w:ilvl w:val="0"/>
          <w:numId w:val="19"/>
        </w:numPr>
        <w:spacing w:after="0" w:line="240" w:lineRule="auto"/>
        <w:ind w:left="567" w:hanging="567"/>
        <w:rPr>
          <w:rFonts w:ascii="Times New Roman" w:eastAsia="Times New Roman" w:hAnsi="Times New Roman" w:cs="Times New Roman"/>
          <w:lang w:val="lt-LT"/>
        </w:rPr>
      </w:pPr>
      <w:r w:rsidRPr="00551190">
        <w:rPr>
          <w:rFonts w:ascii="Times New Roman" w:eastAsia="Times New Roman" w:hAnsi="Times New Roman" w:cs="Times New Roman"/>
          <w:lang w:val="lt-LT"/>
        </w:rPr>
        <w:t>Neišmeskite šio lapelio, nes vėl gali prireikti jį perskaityti.</w:t>
      </w:r>
    </w:p>
    <w:p w14:paraId="6856564C" w14:textId="77777777" w:rsidR="004278B1" w:rsidRPr="00551190" w:rsidRDefault="004278B1" w:rsidP="004278B1">
      <w:pPr>
        <w:pStyle w:val="Sraopastraipa"/>
        <w:numPr>
          <w:ilvl w:val="0"/>
          <w:numId w:val="19"/>
        </w:numPr>
        <w:spacing w:after="0" w:line="240" w:lineRule="auto"/>
        <w:ind w:left="567" w:hanging="567"/>
        <w:rPr>
          <w:rFonts w:ascii="Times New Roman" w:eastAsia="Times New Roman" w:hAnsi="Times New Roman" w:cs="Times New Roman"/>
          <w:lang w:val="lt-LT"/>
        </w:rPr>
      </w:pPr>
      <w:r w:rsidRPr="00551190">
        <w:rPr>
          <w:rFonts w:ascii="Times New Roman" w:eastAsia="Times New Roman" w:hAnsi="Times New Roman" w:cs="Times New Roman"/>
          <w:lang w:val="lt-LT"/>
        </w:rPr>
        <w:t>Jeigu norite sužinoti daugiau arba pasitarti, kreipkitės į vaistininką.</w:t>
      </w:r>
    </w:p>
    <w:p w14:paraId="53399BAB" w14:textId="77777777" w:rsidR="004278B1" w:rsidRPr="00551190" w:rsidRDefault="004278B1" w:rsidP="004278B1">
      <w:pPr>
        <w:pStyle w:val="Sraopastraipa"/>
        <w:numPr>
          <w:ilvl w:val="0"/>
          <w:numId w:val="19"/>
        </w:numPr>
        <w:spacing w:after="0" w:line="240" w:lineRule="auto"/>
        <w:ind w:left="567" w:hanging="567"/>
        <w:rPr>
          <w:rFonts w:ascii="Times New Roman" w:eastAsia="Times New Roman" w:hAnsi="Times New Roman" w:cs="Times New Roman"/>
          <w:lang w:val="lt-LT"/>
        </w:rPr>
      </w:pPr>
      <w:r w:rsidRPr="00551190">
        <w:rPr>
          <w:rFonts w:ascii="Times New Roman" w:eastAsia="Times New Roman" w:hAnsi="Times New Roman" w:cs="Times New Roman"/>
          <w:lang w:val="lt-LT"/>
        </w:rPr>
        <w:t>Jeigu pasireiškė šalutinis poveikis (net jeigu jis šiame lapelyje nenurodytas), kreipkitės į gydytoją arba vaistininką. Žr. 4 skyrių.</w:t>
      </w:r>
    </w:p>
    <w:p w14:paraId="6415C4D6" w14:textId="77777777" w:rsidR="004278B1" w:rsidRPr="00551190" w:rsidRDefault="004278B1" w:rsidP="004278B1">
      <w:pPr>
        <w:pStyle w:val="Sraopastraipa"/>
        <w:numPr>
          <w:ilvl w:val="0"/>
          <w:numId w:val="19"/>
        </w:numPr>
        <w:spacing w:after="0" w:line="240" w:lineRule="auto"/>
        <w:ind w:left="567" w:hanging="567"/>
        <w:rPr>
          <w:rFonts w:ascii="Times New Roman" w:eastAsia="Times New Roman" w:hAnsi="Times New Roman" w:cs="Times New Roman"/>
          <w:lang w:val="lt-LT"/>
        </w:rPr>
      </w:pPr>
      <w:r w:rsidRPr="00551190">
        <w:rPr>
          <w:rFonts w:ascii="Times New Roman" w:eastAsia="Times New Roman" w:hAnsi="Times New Roman" w:cs="Times New Roman"/>
          <w:lang w:val="lt-LT"/>
        </w:rPr>
        <w:t>Jeigu Jūsų savijauta nepagerėjo arba net pablogėjo, kreipkitės į gydytoją.</w:t>
      </w:r>
    </w:p>
    <w:p w14:paraId="322D3E27" w14:textId="77777777" w:rsidR="004278B1" w:rsidRPr="00551190" w:rsidRDefault="004278B1" w:rsidP="004278B1">
      <w:pPr>
        <w:spacing w:line="240" w:lineRule="auto"/>
        <w:jc w:val="center"/>
        <w:rPr>
          <w:rFonts w:eastAsia="Times New Roman" w:cs="Times New Roman"/>
        </w:rPr>
      </w:pPr>
    </w:p>
    <w:p w14:paraId="0CB6340A" w14:textId="77777777" w:rsidR="004278B1" w:rsidRPr="00551190" w:rsidRDefault="004278B1" w:rsidP="004278B1">
      <w:pPr>
        <w:spacing w:line="240" w:lineRule="auto"/>
        <w:ind w:left="540" w:hanging="540"/>
        <w:rPr>
          <w:rFonts w:eastAsia="Times New Roman" w:cs="Times New Roman"/>
          <w:b/>
        </w:rPr>
      </w:pPr>
      <w:r w:rsidRPr="00551190">
        <w:rPr>
          <w:rFonts w:eastAsia="Times New Roman" w:cs="Times New Roman"/>
          <w:b/>
        </w:rPr>
        <w:t>Apie ką rašoma šiame lapelyje?</w:t>
      </w:r>
    </w:p>
    <w:p w14:paraId="44F71D41" w14:textId="77777777" w:rsidR="004278B1" w:rsidRPr="00551190" w:rsidRDefault="004278B1" w:rsidP="004278B1">
      <w:pPr>
        <w:spacing w:line="240" w:lineRule="auto"/>
        <w:ind w:left="540" w:hanging="540"/>
        <w:rPr>
          <w:rFonts w:eastAsia="Times New Roman" w:cs="Times New Roman"/>
          <w:b/>
        </w:rPr>
      </w:pPr>
    </w:p>
    <w:p w14:paraId="572A143D" w14:textId="77777777" w:rsidR="004278B1" w:rsidRPr="00551190" w:rsidRDefault="004278B1" w:rsidP="004278B1">
      <w:pPr>
        <w:spacing w:line="240" w:lineRule="auto"/>
        <w:ind w:left="540" w:hanging="540"/>
        <w:rPr>
          <w:rFonts w:eastAsia="Times New Roman" w:cs="Times New Roman"/>
        </w:rPr>
      </w:pPr>
      <w:r w:rsidRPr="00551190">
        <w:rPr>
          <w:rFonts w:eastAsia="Times New Roman" w:cs="Times New Roman"/>
        </w:rPr>
        <w:t>1.</w:t>
      </w:r>
      <w:r w:rsidRPr="00551190">
        <w:rPr>
          <w:rFonts w:eastAsia="Times New Roman" w:cs="Times New Roman"/>
        </w:rPr>
        <w:tab/>
        <w:t>Kas yra Arocora ir kam jis vartojamas</w:t>
      </w:r>
    </w:p>
    <w:p w14:paraId="045748E6" w14:textId="77777777" w:rsidR="004278B1" w:rsidRPr="00551190" w:rsidRDefault="004278B1" w:rsidP="004278B1">
      <w:pPr>
        <w:spacing w:line="240" w:lineRule="auto"/>
        <w:ind w:left="540" w:hanging="540"/>
        <w:rPr>
          <w:rFonts w:eastAsia="Times New Roman" w:cs="Times New Roman"/>
        </w:rPr>
      </w:pPr>
      <w:r w:rsidRPr="00551190">
        <w:rPr>
          <w:rFonts w:eastAsia="Times New Roman" w:cs="Times New Roman"/>
        </w:rPr>
        <w:t>2.</w:t>
      </w:r>
      <w:r w:rsidRPr="00551190">
        <w:rPr>
          <w:rFonts w:eastAsia="Times New Roman" w:cs="Times New Roman"/>
        </w:rPr>
        <w:tab/>
        <w:t>Kas žinotina prieš vartojant Arocora</w:t>
      </w:r>
    </w:p>
    <w:p w14:paraId="23943FC7" w14:textId="77777777" w:rsidR="004278B1" w:rsidRPr="00551190" w:rsidRDefault="004278B1" w:rsidP="004278B1">
      <w:pPr>
        <w:spacing w:line="240" w:lineRule="auto"/>
        <w:ind w:left="540" w:hanging="540"/>
        <w:rPr>
          <w:rFonts w:eastAsia="Times New Roman" w:cs="Times New Roman"/>
        </w:rPr>
      </w:pPr>
      <w:r w:rsidRPr="00551190">
        <w:rPr>
          <w:rFonts w:eastAsia="Times New Roman" w:cs="Times New Roman"/>
        </w:rPr>
        <w:t>3.</w:t>
      </w:r>
      <w:r w:rsidRPr="00551190">
        <w:rPr>
          <w:rFonts w:eastAsia="Times New Roman" w:cs="Times New Roman"/>
        </w:rPr>
        <w:tab/>
        <w:t>Kaip vartoti Arocora</w:t>
      </w:r>
    </w:p>
    <w:p w14:paraId="095F6CD2" w14:textId="77777777" w:rsidR="004278B1" w:rsidRPr="00551190" w:rsidRDefault="004278B1" w:rsidP="004278B1">
      <w:pPr>
        <w:spacing w:line="240" w:lineRule="auto"/>
        <w:ind w:left="540" w:hanging="540"/>
        <w:rPr>
          <w:rFonts w:eastAsia="Times New Roman" w:cs="Times New Roman"/>
        </w:rPr>
      </w:pPr>
      <w:r w:rsidRPr="00551190">
        <w:rPr>
          <w:rFonts w:eastAsia="Times New Roman" w:cs="Times New Roman"/>
        </w:rPr>
        <w:t>4.</w:t>
      </w:r>
      <w:r w:rsidRPr="00551190">
        <w:rPr>
          <w:rFonts w:eastAsia="Times New Roman" w:cs="Times New Roman"/>
        </w:rPr>
        <w:tab/>
        <w:t>Galimas šalutinis poveikis</w:t>
      </w:r>
    </w:p>
    <w:p w14:paraId="2CDE5842" w14:textId="77777777" w:rsidR="004278B1" w:rsidRPr="00551190" w:rsidRDefault="004278B1" w:rsidP="004278B1">
      <w:pPr>
        <w:spacing w:line="240" w:lineRule="auto"/>
        <w:ind w:left="540" w:hanging="540"/>
        <w:rPr>
          <w:rFonts w:eastAsia="Times New Roman" w:cs="Times New Roman"/>
        </w:rPr>
      </w:pPr>
      <w:r w:rsidRPr="00551190">
        <w:rPr>
          <w:rFonts w:eastAsia="Times New Roman" w:cs="Times New Roman"/>
        </w:rPr>
        <w:t>5.</w:t>
      </w:r>
      <w:r w:rsidRPr="00551190">
        <w:rPr>
          <w:rFonts w:eastAsia="Times New Roman" w:cs="Times New Roman"/>
        </w:rPr>
        <w:tab/>
        <w:t>Kaip laikyti Arocora</w:t>
      </w:r>
    </w:p>
    <w:p w14:paraId="68EC96A5" w14:textId="77777777" w:rsidR="004278B1" w:rsidRPr="00551190" w:rsidRDefault="004278B1" w:rsidP="004278B1">
      <w:pPr>
        <w:spacing w:line="240" w:lineRule="auto"/>
        <w:ind w:left="540" w:hanging="540"/>
        <w:rPr>
          <w:rFonts w:eastAsia="Times New Roman" w:cs="Times New Roman"/>
        </w:rPr>
      </w:pPr>
      <w:r w:rsidRPr="00551190">
        <w:rPr>
          <w:rFonts w:eastAsia="Times New Roman" w:cs="Times New Roman"/>
        </w:rPr>
        <w:t>6.</w:t>
      </w:r>
      <w:r w:rsidRPr="00551190">
        <w:rPr>
          <w:rFonts w:eastAsia="Times New Roman" w:cs="Times New Roman"/>
        </w:rPr>
        <w:tab/>
        <w:t>Pakuotės turinys ir kita informacija</w:t>
      </w:r>
    </w:p>
    <w:p w14:paraId="575C1A65" w14:textId="77777777" w:rsidR="004278B1" w:rsidRPr="00551190" w:rsidRDefault="004278B1" w:rsidP="004278B1">
      <w:pPr>
        <w:spacing w:line="240" w:lineRule="auto"/>
        <w:rPr>
          <w:rFonts w:eastAsia="Times New Roman" w:cs="Times New Roman"/>
        </w:rPr>
      </w:pPr>
    </w:p>
    <w:p w14:paraId="036D8876" w14:textId="77777777" w:rsidR="004278B1" w:rsidRPr="00551190" w:rsidRDefault="004278B1" w:rsidP="004278B1">
      <w:pPr>
        <w:spacing w:line="240" w:lineRule="auto"/>
        <w:rPr>
          <w:rFonts w:eastAsia="Times New Roman" w:cs="Times New Roman"/>
        </w:rPr>
      </w:pPr>
    </w:p>
    <w:p w14:paraId="1C18BC55" w14:textId="77777777" w:rsidR="004278B1" w:rsidRPr="00551190" w:rsidRDefault="004278B1" w:rsidP="004278B1">
      <w:pPr>
        <w:keepNext/>
        <w:tabs>
          <w:tab w:val="left" w:pos="567"/>
        </w:tabs>
        <w:spacing w:line="240" w:lineRule="auto"/>
        <w:ind w:left="567" w:hanging="567"/>
        <w:outlineLvl w:val="1"/>
        <w:rPr>
          <w:rFonts w:eastAsia="Times New Roman" w:cs="Times New Roman"/>
          <w:b/>
        </w:rPr>
      </w:pPr>
      <w:bookmarkStart w:id="85" w:name="_Toc129243139"/>
      <w:bookmarkStart w:id="86" w:name="_Toc129243264"/>
      <w:r w:rsidRPr="00551190">
        <w:rPr>
          <w:rFonts w:eastAsia="Times New Roman" w:cs="Times New Roman"/>
          <w:b/>
        </w:rPr>
        <w:t>1.</w:t>
      </w:r>
      <w:r w:rsidRPr="00551190">
        <w:rPr>
          <w:rFonts w:eastAsia="Times New Roman" w:cs="Times New Roman"/>
          <w:b/>
        </w:rPr>
        <w:tab/>
        <w:t>Kas yra Arocora ir kam jis vartojamas</w:t>
      </w:r>
      <w:bookmarkEnd w:id="85"/>
      <w:bookmarkEnd w:id="86"/>
    </w:p>
    <w:p w14:paraId="7BFDDBD2" w14:textId="77777777" w:rsidR="004278B1" w:rsidRPr="00551190" w:rsidRDefault="004278B1" w:rsidP="004278B1">
      <w:pPr>
        <w:pStyle w:val="Betarp"/>
        <w:rPr>
          <w:rFonts w:ascii="Times New Roman" w:eastAsia="Times New Roman" w:hAnsi="Times New Roman" w:cs="Times New Roman"/>
          <w:lang w:val="lt-LT"/>
        </w:rPr>
      </w:pPr>
    </w:p>
    <w:p w14:paraId="54E70A6A" w14:textId="77777777" w:rsidR="004278B1" w:rsidRPr="00551190" w:rsidRDefault="004278B1" w:rsidP="004278B1">
      <w:pPr>
        <w:pStyle w:val="Betarp"/>
        <w:rPr>
          <w:rFonts w:ascii="Times New Roman" w:eastAsia="Calibri" w:hAnsi="Times New Roman" w:cs="Times New Roman"/>
          <w:lang w:val="lt-LT"/>
        </w:rPr>
      </w:pPr>
      <w:r w:rsidRPr="00551190">
        <w:rPr>
          <w:rFonts w:ascii="Times New Roman" w:eastAsia="Times New Roman" w:hAnsi="Times New Roman" w:cs="Times New Roman"/>
          <w:lang w:val="lt-LT"/>
        </w:rPr>
        <w:t xml:space="preserve">Arocora sudėtyje yra acetilsalicilo rūgšties, </w:t>
      </w:r>
      <w:r w:rsidRPr="00551190">
        <w:rPr>
          <w:rFonts w:ascii="Times New Roman" w:eastAsia="Calibri" w:hAnsi="Times New Roman" w:cs="Times New Roman"/>
          <w:lang w:val="lt-LT"/>
        </w:rPr>
        <w:t>kuri, vartojama mažomis dozėmis, priklauso vaistų, vadinamų trombocitus slopinančiais vaistais, grupei. Trombocitai yra mažos kraujo ląstelės, kurios sukelia kraujo krešėjimą ir yra susijusios su trombozės atsiradimu. Kai arterijoje atsiranda kraujo krešulys, jis sustabdo kraujotaką ir nutraukia deguonies tiekimą. Jei taip atsitinka širdyje, gali pasireikšti širdies priepuolis ar krūtinės angina, o smegenyse gali pasireikšti insultas.</w:t>
      </w:r>
    </w:p>
    <w:p w14:paraId="3E87598D" w14:textId="77777777" w:rsidR="004278B1" w:rsidRPr="00551190" w:rsidRDefault="004278B1" w:rsidP="004278B1">
      <w:pPr>
        <w:pStyle w:val="Betarp"/>
        <w:rPr>
          <w:rFonts w:ascii="Times New Roman" w:eastAsia="Calibri" w:hAnsi="Times New Roman" w:cs="Times New Roman"/>
          <w:lang w:val="lt-LT"/>
        </w:rPr>
      </w:pPr>
    </w:p>
    <w:p w14:paraId="69835647" w14:textId="77777777" w:rsidR="004278B1" w:rsidRPr="00551190" w:rsidRDefault="004278B1" w:rsidP="004278B1">
      <w:pPr>
        <w:pStyle w:val="Betarp"/>
        <w:rPr>
          <w:rFonts w:ascii="Times New Roman" w:eastAsia="Calibri" w:hAnsi="Times New Roman" w:cs="Times New Roman"/>
          <w:lang w:val="lt-LT"/>
        </w:rPr>
      </w:pPr>
      <w:r w:rsidRPr="00551190">
        <w:rPr>
          <w:rFonts w:ascii="Times New Roman" w:eastAsia="Times New Roman" w:hAnsi="Times New Roman" w:cs="Times New Roman"/>
          <w:lang w:val="lt-LT"/>
        </w:rPr>
        <w:t>Arocora</w:t>
      </w:r>
      <w:r w:rsidRPr="00551190">
        <w:rPr>
          <w:rFonts w:ascii="Times New Roman" w:eastAsia="Calibri" w:hAnsi="Times New Roman" w:cs="Times New Roman"/>
          <w:lang w:val="lt-LT"/>
        </w:rPr>
        <w:t xml:space="preserve"> vartojama kraujo krešulių susidarymo rizikai mažinti, siekiant išvengti:</w:t>
      </w:r>
    </w:p>
    <w:p w14:paraId="7D4734EA" w14:textId="0120D4AB" w:rsidR="00F936D1" w:rsidRPr="00875104" w:rsidRDefault="00F936D1" w:rsidP="00875104">
      <w:pPr>
        <w:pStyle w:val="Sraopastraipa"/>
        <w:numPr>
          <w:ilvl w:val="0"/>
          <w:numId w:val="20"/>
        </w:numPr>
        <w:spacing w:after="0" w:line="240" w:lineRule="auto"/>
        <w:ind w:left="567" w:hanging="567"/>
        <w:rPr>
          <w:rFonts w:ascii="Times New Roman" w:eastAsia="Times New Roman" w:hAnsi="Times New Roman" w:cs="Times New Roman"/>
          <w:lang w:val="lt-LT"/>
        </w:rPr>
      </w:pPr>
      <w:r w:rsidRPr="00875104">
        <w:rPr>
          <w:rFonts w:ascii="Times New Roman" w:eastAsia="Times New Roman" w:hAnsi="Times New Roman" w:cs="Times New Roman"/>
          <w:lang w:val="lt-LT"/>
        </w:rPr>
        <w:t>širdies ir kraujagyslių sutrikimų pacientams, kurie serga nestabiliąja krūtinės angina (pasireiškia tam tikras krūtinės skausmas);</w:t>
      </w:r>
    </w:p>
    <w:p w14:paraId="6E91DCBF" w14:textId="37776601" w:rsidR="004278B1" w:rsidRPr="00875104" w:rsidRDefault="004278B1" w:rsidP="00875104">
      <w:pPr>
        <w:pStyle w:val="Sraopastraipa"/>
        <w:numPr>
          <w:ilvl w:val="0"/>
          <w:numId w:val="20"/>
        </w:numPr>
        <w:spacing w:after="0" w:line="240" w:lineRule="auto"/>
        <w:ind w:left="567" w:hanging="567"/>
        <w:rPr>
          <w:rFonts w:ascii="Times New Roman" w:eastAsia="Times New Roman" w:hAnsi="Times New Roman" w:cs="Times New Roman"/>
          <w:lang w:val="lt-LT"/>
        </w:rPr>
      </w:pPr>
      <w:r w:rsidRPr="00875104">
        <w:rPr>
          <w:rFonts w:ascii="Times New Roman" w:eastAsia="Times New Roman" w:hAnsi="Times New Roman" w:cs="Times New Roman"/>
          <w:lang w:val="lt-LT"/>
        </w:rPr>
        <w:t>širdies priepuolio;</w:t>
      </w:r>
    </w:p>
    <w:p w14:paraId="7A911026" w14:textId="5E6E3DD5" w:rsidR="00F936D1" w:rsidRPr="00875104" w:rsidRDefault="00F936D1" w:rsidP="00875104">
      <w:pPr>
        <w:pStyle w:val="Sraopastraipa"/>
        <w:numPr>
          <w:ilvl w:val="0"/>
          <w:numId w:val="20"/>
        </w:numPr>
        <w:spacing w:after="0" w:line="240" w:lineRule="auto"/>
        <w:ind w:left="567" w:hanging="567"/>
        <w:rPr>
          <w:rFonts w:ascii="Times New Roman" w:eastAsia="Times New Roman" w:hAnsi="Times New Roman" w:cs="Times New Roman"/>
          <w:lang w:val="lt-LT"/>
        </w:rPr>
      </w:pPr>
      <w:r w:rsidRPr="00875104">
        <w:rPr>
          <w:rFonts w:ascii="Times New Roman" w:eastAsia="Times New Roman" w:hAnsi="Times New Roman" w:cs="Times New Roman"/>
          <w:lang w:val="lt-LT"/>
        </w:rPr>
        <w:t>pakartotinio širdies priepuolio;</w:t>
      </w:r>
    </w:p>
    <w:p w14:paraId="6CCE8E5C" w14:textId="666EF6B8" w:rsidR="004278B1" w:rsidRPr="00875104" w:rsidRDefault="004278B1" w:rsidP="00875104">
      <w:pPr>
        <w:pStyle w:val="Sraopastraipa"/>
        <w:numPr>
          <w:ilvl w:val="0"/>
          <w:numId w:val="20"/>
        </w:numPr>
        <w:spacing w:after="0" w:line="240" w:lineRule="auto"/>
        <w:ind w:left="567" w:hanging="567"/>
        <w:rPr>
          <w:rFonts w:ascii="Times New Roman" w:eastAsia="Times New Roman" w:hAnsi="Times New Roman" w:cs="Times New Roman"/>
          <w:lang w:val="lt-LT"/>
        </w:rPr>
      </w:pPr>
      <w:r w:rsidRPr="00875104">
        <w:rPr>
          <w:rFonts w:ascii="Times New Roman" w:eastAsia="Times New Roman" w:hAnsi="Times New Roman" w:cs="Times New Roman"/>
          <w:lang w:val="lt-LT"/>
        </w:rPr>
        <w:t>insulto</w:t>
      </w:r>
      <w:r w:rsidR="00551190" w:rsidRPr="00875104">
        <w:rPr>
          <w:rFonts w:ascii="Times New Roman" w:eastAsia="Times New Roman" w:hAnsi="Times New Roman" w:cs="Times New Roman"/>
          <w:lang w:val="lt-LT"/>
        </w:rPr>
        <w:t>.</w:t>
      </w:r>
    </w:p>
    <w:p w14:paraId="49E4EF76" w14:textId="77777777" w:rsidR="004278B1" w:rsidRPr="00551190" w:rsidRDefault="004278B1" w:rsidP="004278B1">
      <w:pPr>
        <w:pStyle w:val="Betarp"/>
        <w:rPr>
          <w:rFonts w:ascii="Times New Roman" w:eastAsia="Calibri" w:hAnsi="Times New Roman" w:cs="Times New Roman"/>
          <w:lang w:val="lt-LT"/>
        </w:rPr>
      </w:pPr>
    </w:p>
    <w:p w14:paraId="6EC364EB" w14:textId="77777777" w:rsidR="004278B1" w:rsidRPr="00551190" w:rsidRDefault="004278B1" w:rsidP="004278B1">
      <w:pPr>
        <w:pStyle w:val="Betarp"/>
        <w:rPr>
          <w:rFonts w:ascii="Times New Roman" w:eastAsia="Calibri" w:hAnsi="Times New Roman" w:cs="Times New Roman"/>
          <w:lang w:val="lt-LT"/>
        </w:rPr>
      </w:pPr>
      <w:r w:rsidRPr="00551190">
        <w:rPr>
          <w:rFonts w:ascii="Times New Roman" w:eastAsia="Calibri" w:hAnsi="Times New Roman" w:cs="Times New Roman"/>
          <w:lang w:val="lt-LT"/>
        </w:rPr>
        <w:t xml:space="preserve">Be to, </w:t>
      </w:r>
      <w:r w:rsidRPr="00551190">
        <w:rPr>
          <w:rFonts w:ascii="Times New Roman" w:eastAsia="Times New Roman" w:hAnsi="Times New Roman" w:cs="Times New Roman"/>
          <w:lang w:val="lt-LT"/>
        </w:rPr>
        <w:t>Arocora</w:t>
      </w:r>
      <w:r w:rsidRPr="00551190">
        <w:rPr>
          <w:rFonts w:ascii="Times New Roman" w:eastAsia="Calibri" w:hAnsi="Times New Roman" w:cs="Times New Roman"/>
          <w:lang w:val="lt-LT"/>
        </w:rPr>
        <w:t xml:space="preserve"> vartojama kraujo krešulių susidarymui slopinti po tam tikrų širdies operacijų, kurios buvo atliktos siekiant praplėsti ar atkimšti kraujagysles.</w:t>
      </w:r>
    </w:p>
    <w:p w14:paraId="59039084" w14:textId="77777777" w:rsidR="004278B1" w:rsidRPr="00551190" w:rsidRDefault="004278B1" w:rsidP="004278B1">
      <w:pPr>
        <w:pStyle w:val="Betarp"/>
        <w:rPr>
          <w:rFonts w:ascii="Times New Roman" w:eastAsia="Calibri" w:hAnsi="Times New Roman" w:cs="Times New Roman"/>
          <w:lang w:val="lt-LT"/>
        </w:rPr>
      </w:pPr>
    </w:p>
    <w:p w14:paraId="78CC0F9C" w14:textId="77777777" w:rsidR="004278B1" w:rsidRPr="00551190" w:rsidRDefault="004278B1" w:rsidP="004278B1">
      <w:pPr>
        <w:pStyle w:val="Betarp"/>
        <w:rPr>
          <w:rFonts w:ascii="Times New Roman" w:eastAsia="Times New Roman" w:hAnsi="Times New Roman" w:cs="Times New Roman"/>
          <w:lang w:val="lt-LT"/>
        </w:rPr>
      </w:pPr>
      <w:r w:rsidRPr="00551190">
        <w:rPr>
          <w:rFonts w:ascii="Times New Roman" w:eastAsia="Calibri" w:hAnsi="Times New Roman" w:cs="Times New Roman"/>
          <w:lang w:val="lt-LT"/>
        </w:rPr>
        <w:t>Sprendimą dėl gydymo pradėjimo ir tinkamo dozavimo turi priimti gydytojas.</w:t>
      </w:r>
    </w:p>
    <w:p w14:paraId="477FD6F2" w14:textId="77777777" w:rsidR="004278B1" w:rsidRPr="00551190" w:rsidRDefault="004278B1" w:rsidP="004278B1">
      <w:pPr>
        <w:spacing w:line="240" w:lineRule="auto"/>
        <w:rPr>
          <w:rFonts w:eastAsia="Times New Roman" w:cs="Times New Roman"/>
        </w:rPr>
      </w:pPr>
    </w:p>
    <w:p w14:paraId="0E65E4BF" w14:textId="77777777" w:rsidR="004278B1" w:rsidRPr="00551190" w:rsidRDefault="004278B1" w:rsidP="004278B1">
      <w:pPr>
        <w:spacing w:line="240" w:lineRule="auto"/>
        <w:rPr>
          <w:rFonts w:eastAsia="Times New Roman" w:cs="Times New Roman"/>
        </w:rPr>
      </w:pPr>
    </w:p>
    <w:p w14:paraId="76053D43" w14:textId="77777777" w:rsidR="004278B1" w:rsidRPr="00551190" w:rsidRDefault="004278B1" w:rsidP="004278B1">
      <w:pPr>
        <w:tabs>
          <w:tab w:val="left" w:pos="567"/>
          <w:tab w:val="left" w:pos="851"/>
        </w:tabs>
        <w:spacing w:line="240" w:lineRule="auto"/>
        <w:rPr>
          <w:rFonts w:eastAsia="Times New Roman" w:cs="Times New Roman"/>
          <w:b/>
        </w:rPr>
      </w:pPr>
      <w:bookmarkStart w:id="87" w:name="_Toc129243140"/>
      <w:bookmarkStart w:id="88" w:name="_Toc129243265"/>
      <w:r w:rsidRPr="00551190">
        <w:rPr>
          <w:rFonts w:eastAsia="Times New Roman" w:cs="Times New Roman"/>
          <w:b/>
        </w:rPr>
        <w:t>2.</w:t>
      </w:r>
      <w:r w:rsidRPr="00551190">
        <w:rPr>
          <w:rFonts w:eastAsia="Times New Roman" w:cs="Times New Roman"/>
          <w:b/>
        </w:rPr>
        <w:tab/>
        <w:t xml:space="preserve">Kas žinotina prieš vartojant </w:t>
      </w:r>
      <w:bookmarkEnd w:id="87"/>
      <w:bookmarkEnd w:id="88"/>
      <w:r w:rsidRPr="00551190">
        <w:rPr>
          <w:rFonts w:eastAsia="Times New Roman" w:cs="Times New Roman"/>
          <w:b/>
        </w:rPr>
        <w:t>Arocora</w:t>
      </w:r>
    </w:p>
    <w:p w14:paraId="420C374A" w14:textId="77777777" w:rsidR="004278B1" w:rsidRPr="00551190" w:rsidRDefault="004278B1" w:rsidP="004278B1">
      <w:pPr>
        <w:spacing w:line="240" w:lineRule="auto"/>
        <w:rPr>
          <w:rFonts w:eastAsia="Times New Roman" w:cs="Times New Roman"/>
          <w:b/>
        </w:rPr>
      </w:pPr>
    </w:p>
    <w:p w14:paraId="69B1E6C6" w14:textId="2272E538" w:rsidR="004278B1" w:rsidRPr="00551190" w:rsidRDefault="004278B1" w:rsidP="004278B1">
      <w:pPr>
        <w:spacing w:line="220" w:lineRule="exact"/>
        <w:rPr>
          <w:rFonts w:eastAsia="Times New Roman" w:cs="Times New Roman"/>
          <w:b/>
          <w:bCs/>
        </w:rPr>
      </w:pPr>
      <w:r w:rsidRPr="00551190">
        <w:rPr>
          <w:rFonts w:eastAsia="Times New Roman" w:cs="Times New Roman"/>
          <w:b/>
          <w:bCs/>
        </w:rPr>
        <w:t xml:space="preserve">Arocora vartoti </w:t>
      </w:r>
      <w:r w:rsidR="00DA01B9" w:rsidRPr="00551190">
        <w:rPr>
          <w:rFonts w:eastAsia="Times New Roman" w:cs="Times New Roman"/>
          <w:b/>
          <w:bCs/>
        </w:rPr>
        <w:t>draudžiama</w:t>
      </w:r>
      <w:r w:rsidRPr="00551190">
        <w:rPr>
          <w:rFonts w:eastAsia="Times New Roman" w:cs="Times New Roman"/>
          <w:b/>
          <w:bCs/>
        </w:rPr>
        <w:t>:</w:t>
      </w:r>
    </w:p>
    <w:p w14:paraId="68EF326A" w14:textId="5CFE6C4E" w:rsidR="004278B1" w:rsidRPr="00551190" w:rsidRDefault="004278B1" w:rsidP="004278B1">
      <w:pPr>
        <w:pStyle w:val="Sraopastraipa"/>
        <w:numPr>
          <w:ilvl w:val="0"/>
          <w:numId w:val="20"/>
        </w:numPr>
        <w:spacing w:after="0" w:line="240" w:lineRule="auto"/>
        <w:ind w:left="567" w:hanging="567"/>
        <w:rPr>
          <w:rFonts w:ascii="Times New Roman" w:eastAsia="Times New Roman" w:hAnsi="Times New Roman" w:cs="Times New Roman"/>
          <w:lang w:val="lt-LT"/>
        </w:rPr>
      </w:pPr>
      <w:r w:rsidRPr="00551190">
        <w:rPr>
          <w:rFonts w:ascii="Times New Roman" w:eastAsia="Times New Roman" w:hAnsi="Times New Roman" w:cs="Times New Roman"/>
          <w:lang w:val="lt-LT"/>
        </w:rPr>
        <w:t xml:space="preserve">jeigu yra alergija </w:t>
      </w:r>
      <w:r w:rsidR="00F936D1" w:rsidRPr="00551190">
        <w:rPr>
          <w:rFonts w:ascii="Times New Roman" w:eastAsia="Times New Roman" w:hAnsi="Times New Roman" w:cs="Times New Roman"/>
          <w:lang w:val="lt-LT"/>
        </w:rPr>
        <w:t>veikliajai medžiagai</w:t>
      </w:r>
      <w:r w:rsidRPr="00551190">
        <w:rPr>
          <w:rFonts w:ascii="Times New Roman" w:eastAsia="Times New Roman" w:hAnsi="Times New Roman" w:cs="Times New Roman"/>
          <w:lang w:val="lt-LT"/>
        </w:rPr>
        <w:t xml:space="preserve"> arba bet kuriai pagalbinei šio vaisto medžiagai (jos išvardytos 6 skyriuje);</w:t>
      </w:r>
    </w:p>
    <w:p w14:paraId="3CA3B146" w14:textId="549A0B07" w:rsidR="00F936D1" w:rsidRPr="00551190" w:rsidRDefault="00F936D1" w:rsidP="004278B1">
      <w:pPr>
        <w:pStyle w:val="Sraopastraipa"/>
        <w:numPr>
          <w:ilvl w:val="0"/>
          <w:numId w:val="20"/>
        </w:numPr>
        <w:spacing w:after="0" w:line="240" w:lineRule="auto"/>
        <w:ind w:left="567" w:hanging="567"/>
        <w:rPr>
          <w:rFonts w:ascii="Times New Roman" w:eastAsia="Times New Roman" w:hAnsi="Times New Roman" w:cs="Times New Roman"/>
          <w:lang w:val="lt-LT"/>
        </w:rPr>
      </w:pPr>
      <w:r w:rsidRPr="00551190">
        <w:rPr>
          <w:rFonts w:ascii="Times New Roman" w:eastAsia="Times New Roman" w:hAnsi="Times New Roman" w:cs="Times New Roman"/>
          <w:lang w:val="lt-LT"/>
        </w:rPr>
        <w:t>jeigu yra alergija kitiems salicilatams;</w:t>
      </w:r>
    </w:p>
    <w:p w14:paraId="3B6DE958" w14:textId="6FD46151" w:rsidR="004278B1" w:rsidRPr="00551190" w:rsidRDefault="004278B1" w:rsidP="004278B1">
      <w:pPr>
        <w:pStyle w:val="Sraopastraipa"/>
        <w:numPr>
          <w:ilvl w:val="0"/>
          <w:numId w:val="20"/>
        </w:numPr>
        <w:spacing w:after="0" w:line="240" w:lineRule="auto"/>
        <w:ind w:left="567" w:hanging="567"/>
        <w:rPr>
          <w:rFonts w:ascii="Times New Roman" w:eastAsia="Times New Roman" w:hAnsi="Times New Roman" w:cs="Times New Roman"/>
          <w:lang w:val="lt-LT"/>
        </w:rPr>
      </w:pPr>
      <w:r w:rsidRPr="00551190">
        <w:rPr>
          <w:rFonts w:ascii="Times New Roman" w:eastAsia="Times New Roman" w:hAnsi="Times New Roman" w:cs="Times New Roman"/>
          <w:lang w:val="lt-LT"/>
        </w:rPr>
        <w:t xml:space="preserve">jeigu anksčiau vartojant salicilatų arba kitų panašiai veikiančių </w:t>
      </w:r>
      <w:r w:rsidR="00A66C1C" w:rsidRPr="00551190">
        <w:rPr>
          <w:rFonts w:ascii="Times New Roman" w:eastAsia="Times New Roman" w:hAnsi="Times New Roman" w:cs="Times New Roman"/>
          <w:lang w:val="lt-LT"/>
        </w:rPr>
        <w:t xml:space="preserve">vaistų </w:t>
      </w:r>
      <w:r w:rsidRPr="00551190">
        <w:rPr>
          <w:rFonts w:ascii="Times New Roman" w:eastAsia="Times New Roman" w:hAnsi="Times New Roman" w:cs="Times New Roman"/>
          <w:lang w:val="lt-LT"/>
        </w:rPr>
        <w:t>(pvz., nesteroidinių vaistų nuo uždegimo) pasireiškė astma;</w:t>
      </w:r>
    </w:p>
    <w:p w14:paraId="029DB0D6" w14:textId="77777777" w:rsidR="004278B1" w:rsidRPr="00551190" w:rsidRDefault="004278B1" w:rsidP="004278B1">
      <w:pPr>
        <w:pStyle w:val="Sraopastraipa"/>
        <w:numPr>
          <w:ilvl w:val="0"/>
          <w:numId w:val="20"/>
        </w:numPr>
        <w:spacing w:after="0" w:line="240" w:lineRule="auto"/>
        <w:ind w:left="567" w:hanging="567"/>
        <w:rPr>
          <w:rFonts w:ascii="Times New Roman" w:eastAsia="Times New Roman" w:hAnsi="Times New Roman" w:cs="Times New Roman"/>
          <w:lang w:val="lt-LT"/>
        </w:rPr>
      </w:pPr>
      <w:r w:rsidRPr="00551190">
        <w:rPr>
          <w:rFonts w:ascii="Times New Roman" w:eastAsia="Times New Roman" w:hAnsi="Times New Roman" w:cs="Times New Roman"/>
          <w:lang w:val="lt-LT"/>
        </w:rPr>
        <w:t>jeigu yra ūminė skrandžio arba dvylikapirštės žarnos opa;</w:t>
      </w:r>
    </w:p>
    <w:p w14:paraId="7695A960" w14:textId="77777777" w:rsidR="004278B1" w:rsidRPr="00551190" w:rsidRDefault="004278B1" w:rsidP="004278B1">
      <w:pPr>
        <w:pStyle w:val="Sraopastraipa"/>
        <w:numPr>
          <w:ilvl w:val="0"/>
          <w:numId w:val="20"/>
        </w:numPr>
        <w:spacing w:after="0" w:line="240" w:lineRule="auto"/>
        <w:ind w:left="567" w:hanging="567"/>
        <w:rPr>
          <w:rFonts w:ascii="Times New Roman" w:eastAsia="Times New Roman" w:hAnsi="Times New Roman" w:cs="Times New Roman"/>
          <w:lang w:val="lt-LT"/>
        </w:rPr>
      </w:pPr>
      <w:r w:rsidRPr="00551190">
        <w:rPr>
          <w:rFonts w:ascii="Times New Roman" w:eastAsia="Times New Roman" w:hAnsi="Times New Roman" w:cs="Times New Roman"/>
          <w:lang w:val="lt-LT"/>
        </w:rPr>
        <w:t>jeigu sergate hemoragine diateze (liga, pasireiškianti dažnomis kraujosruvomis, kraujavimu iš nosies ir dantenų, ilgai trunkančiu kraujavimu iš paviršinių žaizdų);</w:t>
      </w:r>
    </w:p>
    <w:p w14:paraId="668FCB73" w14:textId="77777777" w:rsidR="004278B1" w:rsidRPr="00551190" w:rsidRDefault="004278B1" w:rsidP="004278B1">
      <w:pPr>
        <w:pStyle w:val="Sraopastraipa"/>
        <w:numPr>
          <w:ilvl w:val="0"/>
          <w:numId w:val="20"/>
        </w:numPr>
        <w:spacing w:after="0" w:line="240" w:lineRule="auto"/>
        <w:ind w:left="567" w:hanging="567"/>
        <w:rPr>
          <w:rFonts w:ascii="Times New Roman" w:eastAsia="Times New Roman" w:hAnsi="Times New Roman" w:cs="Times New Roman"/>
          <w:lang w:val="lt-LT"/>
        </w:rPr>
      </w:pPr>
      <w:r w:rsidRPr="00551190">
        <w:rPr>
          <w:rFonts w:ascii="Times New Roman" w:eastAsia="Times New Roman" w:hAnsi="Times New Roman" w:cs="Times New Roman"/>
          <w:lang w:val="lt-LT"/>
        </w:rPr>
        <w:lastRenderedPageBreak/>
        <w:t>jeigu sergate sunkiu inkstų funkcijos nepakankamumu;</w:t>
      </w:r>
    </w:p>
    <w:p w14:paraId="357CEA32" w14:textId="77777777" w:rsidR="004278B1" w:rsidRPr="00551190" w:rsidRDefault="004278B1" w:rsidP="004278B1">
      <w:pPr>
        <w:pStyle w:val="Sraopastraipa"/>
        <w:numPr>
          <w:ilvl w:val="0"/>
          <w:numId w:val="20"/>
        </w:numPr>
        <w:spacing w:after="0" w:line="240" w:lineRule="auto"/>
        <w:ind w:left="567" w:hanging="567"/>
        <w:rPr>
          <w:rFonts w:ascii="Times New Roman" w:eastAsia="Times New Roman" w:hAnsi="Times New Roman" w:cs="Times New Roman"/>
          <w:lang w:val="lt-LT"/>
        </w:rPr>
      </w:pPr>
      <w:r w:rsidRPr="00551190">
        <w:rPr>
          <w:rFonts w:ascii="Times New Roman" w:eastAsia="Times New Roman" w:hAnsi="Times New Roman" w:cs="Times New Roman"/>
          <w:lang w:val="lt-LT"/>
        </w:rPr>
        <w:t>jeigu sergate sunkiu kepenų funkcijos nepakankamumu;</w:t>
      </w:r>
    </w:p>
    <w:p w14:paraId="14315DD4" w14:textId="77777777" w:rsidR="004278B1" w:rsidRPr="00551190" w:rsidRDefault="004278B1" w:rsidP="004278B1">
      <w:pPr>
        <w:pStyle w:val="Sraopastraipa"/>
        <w:numPr>
          <w:ilvl w:val="0"/>
          <w:numId w:val="20"/>
        </w:numPr>
        <w:spacing w:after="0" w:line="240" w:lineRule="auto"/>
        <w:ind w:left="567" w:hanging="567"/>
        <w:rPr>
          <w:rFonts w:ascii="Times New Roman" w:eastAsia="Times New Roman" w:hAnsi="Times New Roman" w:cs="Times New Roman"/>
          <w:lang w:val="lt-LT"/>
        </w:rPr>
      </w:pPr>
      <w:r w:rsidRPr="00551190">
        <w:rPr>
          <w:rFonts w:ascii="Times New Roman" w:eastAsia="Times New Roman" w:hAnsi="Times New Roman" w:cs="Times New Roman"/>
          <w:lang w:val="lt-LT"/>
        </w:rPr>
        <w:t>jeigu sergate sunkiu širdies nepakankamumu;</w:t>
      </w:r>
    </w:p>
    <w:p w14:paraId="44E94371" w14:textId="77777777" w:rsidR="004278B1" w:rsidRPr="00551190" w:rsidRDefault="004278B1" w:rsidP="004278B1">
      <w:pPr>
        <w:pStyle w:val="Sraopastraipa"/>
        <w:numPr>
          <w:ilvl w:val="0"/>
          <w:numId w:val="20"/>
        </w:numPr>
        <w:spacing w:after="0" w:line="240" w:lineRule="auto"/>
        <w:ind w:left="567" w:hanging="567"/>
        <w:rPr>
          <w:rFonts w:ascii="Times New Roman" w:eastAsia="Times New Roman" w:hAnsi="Times New Roman" w:cs="Times New Roman"/>
          <w:lang w:val="lt-LT"/>
        </w:rPr>
      </w:pPr>
      <w:r w:rsidRPr="00551190">
        <w:rPr>
          <w:rFonts w:ascii="Times New Roman" w:eastAsia="Times New Roman" w:hAnsi="Times New Roman" w:cs="Times New Roman"/>
          <w:lang w:val="lt-LT"/>
        </w:rPr>
        <w:t>jeigu vartojate 15 mg ar didesnę metotreksato dozę per savaitę (metotreksatas yra vaistas, kuriuo gydomos įvairios vėžio rūšys, reumatoidinis artritas ir kitos autoimuninės ligos);</w:t>
      </w:r>
    </w:p>
    <w:p w14:paraId="43CD0D15" w14:textId="77777777" w:rsidR="004278B1" w:rsidRPr="00551190" w:rsidRDefault="004278B1" w:rsidP="004278B1">
      <w:pPr>
        <w:pStyle w:val="Sraopastraipa"/>
        <w:numPr>
          <w:ilvl w:val="0"/>
          <w:numId w:val="20"/>
        </w:numPr>
        <w:spacing w:after="0" w:line="240" w:lineRule="auto"/>
        <w:ind w:left="567" w:hanging="567"/>
        <w:rPr>
          <w:rFonts w:ascii="Times New Roman" w:eastAsia="Times New Roman" w:hAnsi="Times New Roman" w:cs="Times New Roman"/>
          <w:lang w:val="lt-LT"/>
        </w:rPr>
      </w:pPr>
      <w:r w:rsidRPr="00551190">
        <w:rPr>
          <w:rFonts w:ascii="Times New Roman" w:eastAsia="Times New Roman" w:hAnsi="Times New Roman" w:cs="Times New Roman"/>
          <w:lang w:val="lt-LT"/>
        </w:rPr>
        <w:t>jeigu esate paskutiniame nėštumo trimestre.</w:t>
      </w:r>
    </w:p>
    <w:p w14:paraId="2C7BBFF6" w14:textId="77777777" w:rsidR="004278B1" w:rsidRPr="00551190" w:rsidRDefault="004278B1" w:rsidP="004278B1">
      <w:pPr>
        <w:spacing w:line="240" w:lineRule="auto"/>
        <w:ind w:left="567" w:hanging="567"/>
        <w:rPr>
          <w:rFonts w:eastAsia="Times New Roman" w:cs="Times New Roman"/>
        </w:rPr>
      </w:pPr>
    </w:p>
    <w:p w14:paraId="22801856" w14:textId="77777777" w:rsidR="004278B1" w:rsidRPr="00551190" w:rsidRDefault="004278B1" w:rsidP="004278B1">
      <w:pPr>
        <w:spacing w:line="240" w:lineRule="auto"/>
        <w:ind w:left="567" w:hanging="567"/>
        <w:rPr>
          <w:rFonts w:eastAsia="Times New Roman" w:cs="Times New Roman"/>
          <w:b/>
          <w:bCs/>
        </w:rPr>
      </w:pPr>
      <w:r w:rsidRPr="00551190">
        <w:rPr>
          <w:rFonts w:eastAsia="Times New Roman" w:cs="Times New Roman"/>
          <w:b/>
          <w:bCs/>
        </w:rPr>
        <w:t>Įspėjimai ir atsargumo priemonės</w:t>
      </w:r>
    </w:p>
    <w:p w14:paraId="27325829" w14:textId="77777777" w:rsidR="004278B1" w:rsidRPr="00551190" w:rsidRDefault="004278B1" w:rsidP="004278B1">
      <w:pPr>
        <w:spacing w:line="240" w:lineRule="auto"/>
        <w:rPr>
          <w:rFonts w:cs="Times New Roman"/>
        </w:rPr>
      </w:pPr>
      <w:r w:rsidRPr="00551190">
        <w:rPr>
          <w:rFonts w:cs="Times New Roman"/>
        </w:rPr>
        <w:t>Pasitarkite su gydytoju arba vaistininku, prieš pradėdami vartoti Arocora.</w:t>
      </w:r>
    </w:p>
    <w:p w14:paraId="516CEA38" w14:textId="77777777" w:rsidR="004278B1" w:rsidRPr="00551190" w:rsidRDefault="004278B1" w:rsidP="004278B1">
      <w:pPr>
        <w:spacing w:line="240" w:lineRule="auto"/>
        <w:rPr>
          <w:rFonts w:eastAsia="Times New Roman" w:cs="Times New Roman"/>
        </w:rPr>
      </w:pPr>
      <w:r w:rsidRPr="00551190">
        <w:rPr>
          <w:rFonts w:eastAsia="Times New Roman" w:cs="Times New Roman"/>
        </w:rPr>
        <w:t>Arocora galima vartoti toliau išvardytais atvejais tik įvertinus galimo pavojaus ir naudos sveikatai santykį. Pasakykite gydytojui:</w:t>
      </w:r>
    </w:p>
    <w:p w14:paraId="5A625191" w14:textId="4C00D6C1" w:rsidR="004278B1" w:rsidRPr="00551190" w:rsidRDefault="004278B1" w:rsidP="004278B1">
      <w:pPr>
        <w:pStyle w:val="Sraopastraipa"/>
        <w:numPr>
          <w:ilvl w:val="0"/>
          <w:numId w:val="21"/>
        </w:numPr>
        <w:spacing w:after="0" w:line="240" w:lineRule="auto"/>
        <w:ind w:left="567" w:hanging="567"/>
        <w:rPr>
          <w:rFonts w:ascii="Times New Roman" w:eastAsia="Times New Roman" w:hAnsi="Times New Roman" w:cs="Times New Roman"/>
          <w:lang w:val="lt-LT"/>
        </w:rPr>
      </w:pPr>
      <w:r w:rsidRPr="00551190">
        <w:rPr>
          <w:rFonts w:ascii="Times New Roman" w:eastAsia="Times New Roman" w:hAnsi="Times New Roman" w:cs="Times New Roman"/>
          <w:lang w:val="lt-LT"/>
        </w:rPr>
        <w:t>jeigu yra alergija (padidėjęs jautrumas) kitiems vaistams nuo skausmo (analgetikams), vaistams</w:t>
      </w:r>
      <w:r w:rsidR="00A66C1C" w:rsidRPr="00551190">
        <w:rPr>
          <w:rFonts w:ascii="Times New Roman" w:eastAsia="Times New Roman" w:hAnsi="Times New Roman" w:cs="Times New Roman"/>
          <w:lang w:val="lt-LT"/>
        </w:rPr>
        <w:t xml:space="preserve"> nuo uždegimo</w:t>
      </w:r>
      <w:r w:rsidRPr="00551190">
        <w:rPr>
          <w:rFonts w:ascii="Times New Roman" w:eastAsia="Times New Roman" w:hAnsi="Times New Roman" w:cs="Times New Roman"/>
          <w:lang w:val="lt-LT"/>
        </w:rPr>
        <w:t>, vaistams, kuriais gydomas reumatas, taip pat jei yra kitokia alergija;</w:t>
      </w:r>
    </w:p>
    <w:p w14:paraId="08DFFEBF" w14:textId="77777777" w:rsidR="004278B1" w:rsidRPr="00551190" w:rsidRDefault="004278B1" w:rsidP="004278B1">
      <w:pPr>
        <w:pStyle w:val="Sraopastraipa"/>
        <w:numPr>
          <w:ilvl w:val="0"/>
          <w:numId w:val="21"/>
        </w:numPr>
        <w:spacing w:after="0" w:line="240" w:lineRule="auto"/>
        <w:ind w:left="567" w:hanging="567"/>
        <w:rPr>
          <w:rFonts w:ascii="Times New Roman" w:eastAsia="Times New Roman" w:hAnsi="Times New Roman" w:cs="Times New Roman"/>
          <w:lang w:val="lt-LT"/>
        </w:rPr>
      </w:pPr>
      <w:r w:rsidRPr="00551190">
        <w:rPr>
          <w:rFonts w:ascii="Times New Roman" w:eastAsia="Times New Roman" w:hAnsi="Times New Roman" w:cs="Times New Roman"/>
          <w:lang w:val="lt-LT"/>
        </w:rPr>
        <w:t>jeigu anksčiau buvo virškinimo trakto opų, įskaitant lėtinę ar pasikartojančią opą;</w:t>
      </w:r>
    </w:p>
    <w:p w14:paraId="143C9B6A" w14:textId="77777777" w:rsidR="004278B1" w:rsidRPr="00551190" w:rsidRDefault="004278B1" w:rsidP="004278B1">
      <w:pPr>
        <w:pStyle w:val="Sraopastraipa"/>
        <w:numPr>
          <w:ilvl w:val="0"/>
          <w:numId w:val="21"/>
        </w:numPr>
        <w:spacing w:after="0" w:line="240" w:lineRule="auto"/>
        <w:ind w:left="567" w:hanging="567"/>
        <w:rPr>
          <w:rFonts w:ascii="Times New Roman" w:eastAsia="Times New Roman" w:hAnsi="Times New Roman" w:cs="Times New Roman"/>
          <w:lang w:val="lt-LT"/>
        </w:rPr>
      </w:pPr>
      <w:r w:rsidRPr="00551190">
        <w:rPr>
          <w:rFonts w:ascii="Times New Roman" w:eastAsia="Times New Roman" w:hAnsi="Times New Roman" w:cs="Times New Roman"/>
          <w:lang w:val="lt-LT"/>
        </w:rPr>
        <w:t>jeigu anksčiau buvo pasireiškęs kraujavimas iš virškinimo trakto;</w:t>
      </w:r>
    </w:p>
    <w:p w14:paraId="7422E38F" w14:textId="77777777" w:rsidR="004278B1" w:rsidRPr="00551190" w:rsidRDefault="004278B1" w:rsidP="004278B1">
      <w:pPr>
        <w:pStyle w:val="Sraopastraipa"/>
        <w:numPr>
          <w:ilvl w:val="0"/>
          <w:numId w:val="21"/>
        </w:numPr>
        <w:spacing w:after="0" w:line="240" w:lineRule="auto"/>
        <w:ind w:left="567" w:hanging="567"/>
        <w:rPr>
          <w:rFonts w:ascii="Times New Roman" w:eastAsia="Times New Roman" w:hAnsi="Times New Roman" w:cs="Times New Roman"/>
          <w:lang w:val="lt-LT"/>
        </w:rPr>
      </w:pPr>
      <w:r w:rsidRPr="00551190">
        <w:rPr>
          <w:rFonts w:ascii="Times New Roman" w:eastAsia="Times New Roman" w:hAnsi="Times New Roman" w:cs="Times New Roman"/>
          <w:lang w:val="lt-LT"/>
        </w:rPr>
        <w:t>jeigu kartu vartojate kitų kraujo krešėjimą stabdančių vaistų (antikoaguliantų);</w:t>
      </w:r>
    </w:p>
    <w:p w14:paraId="7980CBAC" w14:textId="77777777" w:rsidR="004278B1" w:rsidRPr="00551190" w:rsidRDefault="004278B1" w:rsidP="004278B1">
      <w:pPr>
        <w:pStyle w:val="Sraopastraipa"/>
        <w:numPr>
          <w:ilvl w:val="0"/>
          <w:numId w:val="21"/>
        </w:numPr>
        <w:spacing w:after="0" w:line="240" w:lineRule="auto"/>
        <w:ind w:left="567" w:hanging="567"/>
        <w:rPr>
          <w:rFonts w:ascii="Times New Roman" w:eastAsia="Times New Roman" w:hAnsi="Times New Roman" w:cs="Times New Roman"/>
          <w:lang w:val="lt-LT"/>
        </w:rPr>
      </w:pPr>
      <w:r w:rsidRPr="00551190">
        <w:rPr>
          <w:rFonts w:ascii="Times New Roman" w:eastAsia="Times New Roman" w:hAnsi="Times New Roman" w:cs="Times New Roman"/>
          <w:lang w:val="lt-LT"/>
        </w:rPr>
        <w:t xml:space="preserve">jeigu sutrikusi Jūsų inkstų funkcija arba širdies ir kraujagyslių veikla (pvz., jei sergate inkstų kraujagyslių liga, jei yra </w:t>
      </w:r>
      <w:proofErr w:type="spellStart"/>
      <w:r w:rsidRPr="00551190">
        <w:rPr>
          <w:rFonts w:ascii="Times New Roman" w:eastAsia="Times New Roman" w:hAnsi="Times New Roman" w:cs="Times New Roman"/>
          <w:lang w:val="lt-LT"/>
        </w:rPr>
        <w:t>stazinis</w:t>
      </w:r>
      <w:proofErr w:type="spellEnd"/>
      <w:r w:rsidRPr="00551190">
        <w:rPr>
          <w:rFonts w:ascii="Times New Roman" w:eastAsia="Times New Roman" w:hAnsi="Times New Roman" w:cs="Times New Roman"/>
          <w:lang w:val="lt-LT"/>
        </w:rPr>
        <w:t xml:space="preserve"> širdies nepakankamumas, kraujo tūrio sumažėjimas, sunki chirurginė operacija, kraujo užkrėtimas (sepsis) arba sunkūs sutrikimai dėl kraujavimo), nes acetilsalicilo rūgštis gali dar labiau padidinti inkstų sutrikimo ir ūminio inkstų nepakankamumo riziką;</w:t>
      </w:r>
    </w:p>
    <w:p w14:paraId="5D1286E2" w14:textId="77777777" w:rsidR="004278B1" w:rsidRPr="00551190" w:rsidRDefault="004278B1" w:rsidP="004278B1">
      <w:pPr>
        <w:pStyle w:val="Sraopastraipa"/>
        <w:numPr>
          <w:ilvl w:val="0"/>
          <w:numId w:val="21"/>
        </w:numPr>
        <w:spacing w:after="0" w:line="240" w:lineRule="auto"/>
        <w:ind w:left="567" w:hanging="567"/>
        <w:rPr>
          <w:rFonts w:ascii="Times New Roman" w:eastAsia="Times New Roman" w:hAnsi="Times New Roman" w:cs="Times New Roman"/>
          <w:lang w:val="lt-LT"/>
        </w:rPr>
      </w:pPr>
      <w:r w:rsidRPr="00551190">
        <w:rPr>
          <w:rFonts w:ascii="Times New Roman" w:eastAsia="Times New Roman" w:hAnsi="Times New Roman" w:cs="Times New Roman"/>
          <w:lang w:val="lt-LT"/>
        </w:rPr>
        <w:t xml:space="preserve">jeigu Jums yra gliukozės-6-fosfatdehidrogenazės (G6PD) stoka, acetilsalicilo rūgštis gali sukelti </w:t>
      </w:r>
      <w:proofErr w:type="spellStart"/>
      <w:r w:rsidRPr="00551190">
        <w:rPr>
          <w:rFonts w:ascii="Times New Roman" w:eastAsia="Times New Roman" w:hAnsi="Times New Roman" w:cs="Times New Roman"/>
          <w:lang w:val="lt-LT"/>
        </w:rPr>
        <w:t>hemolizę</w:t>
      </w:r>
      <w:proofErr w:type="spellEnd"/>
      <w:r w:rsidRPr="00551190">
        <w:rPr>
          <w:rFonts w:ascii="Times New Roman" w:eastAsia="Times New Roman" w:hAnsi="Times New Roman" w:cs="Times New Roman"/>
          <w:lang w:val="lt-LT"/>
        </w:rPr>
        <w:t xml:space="preserve"> arba hemolizinę anemiją (</w:t>
      </w:r>
      <w:proofErr w:type="spellStart"/>
      <w:r w:rsidRPr="00551190">
        <w:rPr>
          <w:rFonts w:ascii="Times New Roman" w:eastAsia="Times New Roman" w:hAnsi="Times New Roman" w:cs="Times New Roman"/>
          <w:lang w:val="lt-LT"/>
        </w:rPr>
        <w:t>hemolizės</w:t>
      </w:r>
      <w:proofErr w:type="spellEnd"/>
      <w:r w:rsidRPr="00551190">
        <w:rPr>
          <w:rFonts w:ascii="Times New Roman" w:eastAsia="Times New Roman" w:hAnsi="Times New Roman" w:cs="Times New Roman"/>
          <w:lang w:val="lt-LT"/>
        </w:rPr>
        <w:t xml:space="preserve"> riziką gali didinti, pvz., didelė vaisto dozė, karščiavimas arba ūminės infekcijos);</w:t>
      </w:r>
    </w:p>
    <w:p w14:paraId="2ACD809E" w14:textId="30522AE3" w:rsidR="004278B1" w:rsidRPr="00551190" w:rsidRDefault="004278B1" w:rsidP="004278B1">
      <w:pPr>
        <w:pStyle w:val="Sraopastraipa"/>
        <w:numPr>
          <w:ilvl w:val="0"/>
          <w:numId w:val="21"/>
        </w:numPr>
        <w:spacing w:after="0" w:line="240" w:lineRule="auto"/>
        <w:ind w:left="567" w:hanging="567"/>
        <w:rPr>
          <w:rFonts w:ascii="Times New Roman" w:eastAsia="Times New Roman" w:hAnsi="Times New Roman" w:cs="Times New Roman"/>
          <w:lang w:val="lt-LT"/>
        </w:rPr>
      </w:pPr>
      <w:r w:rsidRPr="00551190">
        <w:rPr>
          <w:rFonts w:ascii="Times New Roman" w:eastAsia="Times New Roman" w:hAnsi="Times New Roman" w:cs="Times New Roman"/>
          <w:lang w:val="lt-LT"/>
        </w:rPr>
        <w:t xml:space="preserve">jeigu </w:t>
      </w:r>
      <w:r w:rsidR="00A66C1C" w:rsidRPr="00551190">
        <w:rPr>
          <w:rFonts w:ascii="Times New Roman" w:eastAsia="Times New Roman" w:hAnsi="Times New Roman" w:cs="Times New Roman"/>
          <w:lang w:val="lt-LT"/>
        </w:rPr>
        <w:t xml:space="preserve">sergate </w:t>
      </w:r>
      <w:r w:rsidRPr="00551190">
        <w:rPr>
          <w:rFonts w:ascii="Times New Roman" w:eastAsia="Times New Roman" w:hAnsi="Times New Roman" w:cs="Times New Roman"/>
          <w:lang w:val="lt-LT"/>
        </w:rPr>
        <w:t>kepenų funkcijos sutrikim</w:t>
      </w:r>
      <w:r w:rsidR="00A66C1C" w:rsidRPr="00551190">
        <w:rPr>
          <w:rFonts w:ascii="Times New Roman" w:eastAsia="Times New Roman" w:hAnsi="Times New Roman" w:cs="Times New Roman"/>
          <w:lang w:val="lt-LT"/>
        </w:rPr>
        <w:t>u</w:t>
      </w:r>
      <w:r w:rsidRPr="00551190">
        <w:rPr>
          <w:rFonts w:ascii="Times New Roman" w:eastAsia="Times New Roman" w:hAnsi="Times New Roman" w:cs="Times New Roman"/>
          <w:lang w:val="lt-LT"/>
        </w:rPr>
        <w:t>;</w:t>
      </w:r>
    </w:p>
    <w:p w14:paraId="28CBF22F" w14:textId="3D0A8842" w:rsidR="004278B1" w:rsidRPr="00551190" w:rsidRDefault="00A66C1C" w:rsidP="004278B1">
      <w:pPr>
        <w:pStyle w:val="Sraopastraipa"/>
        <w:numPr>
          <w:ilvl w:val="0"/>
          <w:numId w:val="21"/>
        </w:numPr>
        <w:spacing w:after="0" w:line="240" w:lineRule="auto"/>
        <w:ind w:left="567" w:hanging="567"/>
        <w:rPr>
          <w:rFonts w:ascii="Times New Roman" w:eastAsia="Times New Roman" w:hAnsi="Times New Roman" w:cs="Times New Roman"/>
          <w:lang w:val="lt-LT"/>
        </w:rPr>
      </w:pPr>
      <w:r w:rsidRPr="00551190">
        <w:rPr>
          <w:rFonts w:ascii="Times New Roman" w:eastAsia="Times New Roman" w:hAnsi="Times New Roman" w:cs="Times New Roman"/>
          <w:lang w:val="lt-LT"/>
        </w:rPr>
        <w:t>jeigu kartu vartojate nesteroidinių vaistų nuo uždegimo, pvz., ibuprofeno ir naprokseno (tai vaistai nuo skausmo, karščiavimo ir uždegimo) (žr. „Kiti vaistai ir Arocora“).</w:t>
      </w:r>
    </w:p>
    <w:p w14:paraId="3316C52C" w14:textId="77777777" w:rsidR="004278B1" w:rsidRPr="00551190" w:rsidRDefault="004278B1" w:rsidP="004278B1">
      <w:pPr>
        <w:spacing w:line="240" w:lineRule="auto"/>
        <w:rPr>
          <w:rFonts w:eastAsia="Times New Roman" w:cs="Times New Roman"/>
          <w:b/>
        </w:rPr>
      </w:pPr>
    </w:p>
    <w:p w14:paraId="0B97097F" w14:textId="7902D872" w:rsidR="004278B1" w:rsidRPr="00551190" w:rsidRDefault="004278B1" w:rsidP="004278B1">
      <w:pPr>
        <w:spacing w:line="240" w:lineRule="auto"/>
        <w:rPr>
          <w:rFonts w:eastAsia="Times New Roman" w:cs="Times New Roman"/>
        </w:rPr>
      </w:pPr>
      <w:r w:rsidRPr="00551190">
        <w:rPr>
          <w:rFonts w:eastAsia="Times New Roman" w:cs="Times New Roman"/>
        </w:rPr>
        <w:t>Arocora gali paskatinti bronchų spazmą ir sukelti astmos priepuolį arba kitokią alerginę reakciją. Tokio poveikio rizika didesnė tiems asmenims, kuriems yra astma, šienligė, nosies polipai, lėtinė kvėpavimo takų liga, ar pasireiškė alerginių reakcijų (pvz., odos reakcijos, niežulys, dilgėlinė) kit</w:t>
      </w:r>
      <w:r w:rsidR="00A66C1C" w:rsidRPr="00551190">
        <w:rPr>
          <w:rFonts w:eastAsia="Times New Roman" w:cs="Times New Roman"/>
        </w:rPr>
        <w:t>iems vaistams</w:t>
      </w:r>
      <w:r w:rsidRPr="00551190">
        <w:rPr>
          <w:rFonts w:eastAsia="Times New Roman" w:cs="Times New Roman"/>
        </w:rPr>
        <w:t>.</w:t>
      </w:r>
    </w:p>
    <w:p w14:paraId="3C53FED1" w14:textId="77777777" w:rsidR="004278B1" w:rsidRPr="00551190" w:rsidRDefault="004278B1" w:rsidP="004278B1">
      <w:pPr>
        <w:spacing w:line="240" w:lineRule="auto"/>
        <w:rPr>
          <w:rFonts w:eastAsia="Times New Roman" w:cs="Times New Roman"/>
        </w:rPr>
      </w:pPr>
    </w:p>
    <w:p w14:paraId="7D635BCF" w14:textId="7D368F43" w:rsidR="004278B1" w:rsidRPr="00551190" w:rsidRDefault="004278B1" w:rsidP="004278B1">
      <w:pPr>
        <w:spacing w:line="240" w:lineRule="auto"/>
        <w:rPr>
          <w:rFonts w:eastAsia="Times New Roman" w:cs="Times New Roman"/>
        </w:rPr>
      </w:pPr>
      <w:r w:rsidRPr="00551190">
        <w:rPr>
          <w:rFonts w:eastAsia="Times New Roman" w:cs="Times New Roman"/>
        </w:rPr>
        <w:t xml:space="preserve">Prieš operaciją dėl Arocora vartojimo </w:t>
      </w:r>
      <w:r w:rsidR="00A66C1C" w:rsidRPr="00551190">
        <w:rPr>
          <w:rFonts w:eastAsia="Times New Roman" w:cs="Times New Roman"/>
        </w:rPr>
        <w:t xml:space="preserve">Jūs </w:t>
      </w:r>
      <w:r w:rsidRPr="00551190">
        <w:rPr>
          <w:rFonts w:eastAsia="Times New Roman" w:cs="Times New Roman"/>
        </w:rPr>
        <w:t>turi</w:t>
      </w:r>
      <w:r w:rsidR="00A66C1C" w:rsidRPr="00551190">
        <w:rPr>
          <w:rFonts w:eastAsia="Times New Roman" w:cs="Times New Roman"/>
        </w:rPr>
        <w:t>te</w:t>
      </w:r>
      <w:r w:rsidRPr="00551190">
        <w:rPr>
          <w:rFonts w:eastAsia="Times New Roman" w:cs="Times New Roman"/>
        </w:rPr>
        <w:t xml:space="preserve"> pasitarti su gydytoju.</w:t>
      </w:r>
    </w:p>
    <w:p w14:paraId="67C603C4" w14:textId="77777777" w:rsidR="004278B1" w:rsidRPr="00551190" w:rsidRDefault="004278B1" w:rsidP="004278B1">
      <w:pPr>
        <w:spacing w:line="240" w:lineRule="auto"/>
        <w:rPr>
          <w:rFonts w:eastAsia="Times New Roman" w:cs="Times New Roman"/>
        </w:rPr>
      </w:pPr>
    </w:p>
    <w:p w14:paraId="328B61E0" w14:textId="77777777" w:rsidR="004278B1" w:rsidRPr="00551190" w:rsidRDefault="004278B1" w:rsidP="004278B1">
      <w:pPr>
        <w:spacing w:line="240" w:lineRule="auto"/>
        <w:rPr>
          <w:rFonts w:eastAsia="Times New Roman" w:cs="Times New Roman"/>
        </w:rPr>
      </w:pPr>
      <w:r w:rsidRPr="00551190">
        <w:rPr>
          <w:rFonts w:eastAsia="Times New Roman" w:cs="Times New Roman"/>
        </w:rPr>
        <w:t>Mažos acetilsalicilo rūgšties dozės slopina šlapimo rūgšties pašalinimą iš organizmo. Tai gali išprovokuoti podagros priepuolį asmenims, kurie turi tokį polinkį.</w:t>
      </w:r>
    </w:p>
    <w:p w14:paraId="2836A8E4" w14:textId="77777777" w:rsidR="004278B1" w:rsidRPr="00551190" w:rsidRDefault="004278B1" w:rsidP="004278B1">
      <w:pPr>
        <w:spacing w:line="240" w:lineRule="auto"/>
        <w:rPr>
          <w:rFonts w:eastAsia="Times New Roman" w:cs="Times New Roman"/>
        </w:rPr>
      </w:pPr>
    </w:p>
    <w:p w14:paraId="53F9F67D" w14:textId="77777777" w:rsidR="004278B1" w:rsidRPr="00551190" w:rsidRDefault="004278B1" w:rsidP="004278B1">
      <w:pPr>
        <w:widowControl w:val="0"/>
        <w:tabs>
          <w:tab w:val="left" w:pos="567"/>
        </w:tabs>
        <w:spacing w:line="240" w:lineRule="auto"/>
        <w:rPr>
          <w:rFonts w:eastAsia="Calibri" w:cs="Times New Roman"/>
          <w:b/>
          <w:bCs/>
        </w:rPr>
      </w:pPr>
      <w:r w:rsidRPr="00551190">
        <w:rPr>
          <w:rFonts w:eastAsia="Calibri" w:cs="Times New Roman"/>
          <w:b/>
          <w:bCs/>
        </w:rPr>
        <w:t>Vaikams ir paaugliams</w:t>
      </w:r>
    </w:p>
    <w:p w14:paraId="3771F413" w14:textId="50C032FC" w:rsidR="004278B1" w:rsidRPr="00551190" w:rsidRDefault="004278B1" w:rsidP="004278B1">
      <w:pPr>
        <w:spacing w:line="240" w:lineRule="auto"/>
        <w:rPr>
          <w:rFonts w:eastAsia="Times New Roman" w:cs="Times New Roman"/>
        </w:rPr>
      </w:pPr>
      <w:r w:rsidRPr="00551190">
        <w:rPr>
          <w:rFonts w:eastAsia="Times New Roman" w:cs="Times New Roman"/>
        </w:rPr>
        <w:t>Acetilsalicilo rūgštis</w:t>
      </w:r>
      <w:r w:rsidRPr="00551190">
        <w:rPr>
          <w:rFonts w:eastAsia="Calibri" w:cs="Times New Roman"/>
        </w:rPr>
        <w:t xml:space="preserve"> vaikams gali sukelti Rėjaus (</w:t>
      </w:r>
      <w:proofErr w:type="spellStart"/>
      <w:r w:rsidRPr="00551190">
        <w:rPr>
          <w:rFonts w:eastAsia="Calibri" w:cs="Times New Roman"/>
          <w:i/>
        </w:rPr>
        <w:t>Reye</w:t>
      </w:r>
      <w:proofErr w:type="spellEnd"/>
      <w:r w:rsidRPr="00551190">
        <w:rPr>
          <w:rFonts w:eastAsia="Calibri" w:cs="Times New Roman"/>
        </w:rPr>
        <w:t>) sindromą. Rėjaus (</w:t>
      </w:r>
      <w:proofErr w:type="spellStart"/>
      <w:r w:rsidRPr="00551190">
        <w:rPr>
          <w:rFonts w:eastAsia="Calibri" w:cs="Times New Roman"/>
          <w:i/>
        </w:rPr>
        <w:t>Reye</w:t>
      </w:r>
      <w:proofErr w:type="spellEnd"/>
      <w:r w:rsidRPr="00551190">
        <w:rPr>
          <w:rFonts w:eastAsia="Calibri" w:cs="Times New Roman"/>
        </w:rPr>
        <w:t xml:space="preserve">) sindromas yra labai reta liga, kuri pažeidžia smegenis ir kepenis bei gali būti pavojinga gyvybei. Dėl šios priežasties </w:t>
      </w:r>
      <w:r w:rsidRPr="00551190">
        <w:rPr>
          <w:rFonts w:eastAsia="Times New Roman" w:cs="Times New Roman"/>
        </w:rPr>
        <w:t>Arocora</w:t>
      </w:r>
      <w:r w:rsidRPr="00551190">
        <w:rPr>
          <w:rFonts w:eastAsia="Calibri" w:cs="Times New Roman"/>
        </w:rPr>
        <w:t xml:space="preserve"> ne</w:t>
      </w:r>
      <w:r w:rsidR="00095B92" w:rsidRPr="00551190">
        <w:rPr>
          <w:rFonts w:eastAsia="Calibri" w:cs="Times New Roman"/>
        </w:rPr>
        <w:t>rekomenduojama</w:t>
      </w:r>
      <w:r w:rsidRPr="00551190">
        <w:rPr>
          <w:rFonts w:eastAsia="Calibri" w:cs="Times New Roman"/>
        </w:rPr>
        <w:t xml:space="preserve"> vartoti jaunesniems kaip 18 metų vaikams</w:t>
      </w:r>
      <w:r w:rsidR="00A66C1C" w:rsidRPr="00551190">
        <w:rPr>
          <w:rFonts w:eastAsia="Calibri" w:cs="Times New Roman"/>
        </w:rPr>
        <w:t xml:space="preserve"> ir paaugliams</w:t>
      </w:r>
      <w:r w:rsidRPr="00551190">
        <w:rPr>
          <w:rFonts w:eastAsia="Calibri" w:cs="Times New Roman"/>
        </w:rPr>
        <w:t xml:space="preserve">. </w:t>
      </w:r>
    </w:p>
    <w:p w14:paraId="29AD4E80" w14:textId="77777777" w:rsidR="004278B1" w:rsidRPr="00551190" w:rsidRDefault="004278B1" w:rsidP="004278B1">
      <w:pPr>
        <w:spacing w:line="240" w:lineRule="auto"/>
        <w:rPr>
          <w:rFonts w:eastAsia="Times New Roman" w:cs="Times New Roman"/>
        </w:rPr>
      </w:pPr>
    </w:p>
    <w:p w14:paraId="78A956EB" w14:textId="77777777" w:rsidR="004278B1" w:rsidRPr="00551190" w:rsidRDefault="004278B1" w:rsidP="004278B1">
      <w:pPr>
        <w:spacing w:line="240" w:lineRule="auto"/>
        <w:rPr>
          <w:rFonts w:eastAsia="Times New Roman" w:cs="Times New Roman"/>
          <w:b/>
        </w:rPr>
      </w:pPr>
      <w:r w:rsidRPr="00551190">
        <w:rPr>
          <w:rFonts w:eastAsia="Times New Roman" w:cs="Times New Roman"/>
          <w:b/>
        </w:rPr>
        <w:t>Kiti vaistai ir Arocora</w:t>
      </w:r>
    </w:p>
    <w:p w14:paraId="13786E15" w14:textId="77777777" w:rsidR="004278B1" w:rsidRPr="00551190" w:rsidRDefault="004278B1" w:rsidP="004278B1">
      <w:pPr>
        <w:spacing w:line="240" w:lineRule="auto"/>
        <w:rPr>
          <w:rFonts w:eastAsia="Times New Roman" w:cs="Times New Roman"/>
          <w:b/>
        </w:rPr>
      </w:pPr>
      <w:r w:rsidRPr="00551190">
        <w:rPr>
          <w:rFonts w:cs="Times New Roman"/>
        </w:rPr>
        <w:t>Jeigu vartojate ar neseniai vartojote kitų vaistų arba dėl to nesate tikri, apie tai pasakykite gydytojui arba vaistininkui</w:t>
      </w:r>
      <w:r w:rsidRPr="00551190">
        <w:rPr>
          <w:rFonts w:eastAsia="Times New Roman" w:cs="Times New Roman"/>
        </w:rPr>
        <w:t>:</w:t>
      </w:r>
    </w:p>
    <w:p w14:paraId="0E23E716" w14:textId="25295D78" w:rsidR="004278B1" w:rsidRPr="00551190" w:rsidRDefault="004278B1" w:rsidP="004278B1">
      <w:pPr>
        <w:pStyle w:val="Sraopastraipa"/>
        <w:numPr>
          <w:ilvl w:val="0"/>
          <w:numId w:val="22"/>
        </w:numPr>
        <w:spacing w:after="0" w:line="240" w:lineRule="auto"/>
        <w:ind w:left="567" w:hanging="567"/>
        <w:rPr>
          <w:rFonts w:ascii="Times New Roman" w:eastAsia="Times New Roman" w:hAnsi="Times New Roman" w:cs="Times New Roman"/>
          <w:lang w:val="lt-LT"/>
        </w:rPr>
      </w:pPr>
      <w:r w:rsidRPr="00551190">
        <w:rPr>
          <w:rFonts w:ascii="Times New Roman" w:eastAsia="Times New Roman" w:hAnsi="Times New Roman" w:cs="Times New Roman"/>
          <w:lang w:val="lt-LT"/>
        </w:rPr>
        <w:t>metotreksat</w:t>
      </w:r>
      <w:r w:rsidR="00A66C1C" w:rsidRPr="00551190">
        <w:rPr>
          <w:rFonts w:ascii="Times New Roman" w:eastAsia="Times New Roman" w:hAnsi="Times New Roman" w:cs="Times New Roman"/>
          <w:lang w:val="lt-LT"/>
        </w:rPr>
        <w:t>o</w:t>
      </w:r>
      <w:r w:rsidRPr="00551190">
        <w:rPr>
          <w:rFonts w:ascii="Times New Roman" w:eastAsia="Times New Roman" w:hAnsi="Times New Roman" w:cs="Times New Roman"/>
          <w:lang w:val="lt-LT"/>
        </w:rPr>
        <w:t>, vartojam</w:t>
      </w:r>
      <w:r w:rsidR="00A66C1C" w:rsidRPr="00551190">
        <w:rPr>
          <w:rFonts w:ascii="Times New Roman" w:eastAsia="Times New Roman" w:hAnsi="Times New Roman" w:cs="Times New Roman"/>
          <w:lang w:val="lt-LT"/>
        </w:rPr>
        <w:t>o</w:t>
      </w:r>
      <w:r w:rsidRPr="00551190">
        <w:rPr>
          <w:rFonts w:ascii="Times New Roman" w:eastAsia="Times New Roman" w:hAnsi="Times New Roman" w:cs="Times New Roman"/>
          <w:lang w:val="lt-LT"/>
        </w:rPr>
        <w:t xml:space="preserve"> mažesnėmis kaip 15 mg per savaitę dozėmis;</w:t>
      </w:r>
    </w:p>
    <w:p w14:paraId="1264E719" w14:textId="3EF39DE9" w:rsidR="004278B1" w:rsidRPr="00551190" w:rsidRDefault="00510B3C" w:rsidP="004278B1">
      <w:pPr>
        <w:pStyle w:val="Sraopastraipa"/>
        <w:numPr>
          <w:ilvl w:val="0"/>
          <w:numId w:val="22"/>
        </w:numPr>
        <w:spacing w:after="0" w:line="240" w:lineRule="auto"/>
        <w:ind w:left="567" w:hanging="567"/>
        <w:rPr>
          <w:rFonts w:ascii="Times New Roman" w:eastAsia="Times New Roman" w:hAnsi="Times New Roman" w:cs="Times New Roman"/>
          <w:lang w:val="lt-LT"/>
        </w:rPr>
      </w:pPr>
      <w:r w:rsidRPr="00551190">
        <w:rPr>
          <w:rFonts w:ascii="Times New Roman" w:eastAsia="Times New Roman" w:hAnsi="Times New Roman" w:cs="Times New Roman"/>
          <w:lang w:val="lt-LT"/>
        </w:rPr>
        <w:t>kai kurių nesteroidinių vaistų nuo uždegimo (NVNU), pvz., ibuprofeno ir naprokseno, kurie mažina Arocora slopinamąjį poveikį kraujo krešėjimui bei gali sumažinti apsauginį poveikį nuo širdies smūgio ir insulto</w:t>
      </w:r>
      <w:r w:rsidR="004278B1" w:rsidRPr="00551190">
        <w:rPr>
          <w:rFonts w:ascii="Times New Roman" w:eastAsia="Times New Roman" w:hAnsi="Times New Roman" w:cs="Times New Roman"/>
          <w:lang w:val="lt-LT"/>
        </w:rPr>
        <w:t>;</w:t>
      </w:r>
    </w:p>
    <w:p w14:paraId="44027516" w14:textId="22FDBAE7" w:rsidR="004278B1" w:rsidRPr="00551190" w:rsidRDefault="004278B1" w:rsidP="004278B1">
      <w:pPr>
        <w:pStyle w:val="Sraopastraipa"/>
        <w:numPr>
          <w:ilvl w:val="0"/>
          <w:numId w:val="22"/>
        </w:numPr>
        <w:spacing w:after="0" w:line="240" w:lineRule="auto"/>
        <w:ind w:left="567" w:hanging="567"/>
        <w:rPr>
          <w:rFonts w:ascii="Times New Roman" w:eastAsia="Times New Roman" w:hAnsi="Times New Roman" w:cs="Times New Roman"/>
          <w:lang w:val="lt-LT"/>
        </w:rPr>
      </w:pPr>
      <w:r w:rsidRPr="00551190">
        <w:rPr>
          <w:rFonts w:ascii="Times New Roman" w:eastAsia="Times New Roman" w:hAnsi="Times New Roman" w:cs="Times New Roman"/>
          <w:lang w:val="lt-LT"/>
        </w:rPr>
        <w:t xml:space="preserve">kitų kraujo krešėjimą </w:t>
      </w:r>
      <w:r w:rsidR="00510B3C" w:rsidRPr="00551190">
        <w:rPr>
          <w:rFonts w:ascii="Times New Roman" w:eastAsia="Times New Roman" w:hAnsi="Times New Roman" w:cs="Times New Roman"/>
          <w:lang w:val="lt-LT"/>
        </w:rPr>
        <w:t xml:space="preserve">mažinančių </w:t>
      </w:r>
      <w:r w:rsidRPr="00551190">
        <w:rPr>
          <w:rFonts w:ascii="Times New Roman" w:eastAsia="Times New Roman" w:hAnsi="Times New Roman" w:cs="Times New Roman"/>
          <w:lang w:val="lt-LT"/>
        </w:rPr>
        <w:t>vaistų;</w:t>
      </w:r>
    </w:p>
    <w:p w14:paraId="2D52A004" w14:textId="3E845795" w:rsidR="004278B1" w:rsidRPr="00551190" w:rsidRDefault="004278B1" w:rsidP="004278B1">
      <w:pPr>
        <w:pStyle w:val="Sraopastraipa"/>
        <w:numPr>
          <w:ilvl w:val="0"/>
          <w:numId w:val="22"/>
        </w:numPr>
        <w:spacing w:after="0" w:line="240" w:lineRule="auto"/>
        <w:ind w:left="567" w:hanging="567"/>
        <w:rPr>
          <w:rFonts w:ascii="Times New Roman" w:eastAsia="Times New Roman" w:hAnsi="Times New Roman" w:cs="Times New Roman"/>
          <w:lang w:val="lt-LT"/>
        </w:rPr>
      </w:pPr>
      <w:r w:rsidRPr="00551190">
        <w:rPr>
          <w:rFonts w:ascii="Times New Roman" w:eastAsia="Times New Roman" w:hAnsi="Times New Roman" w:cs="Times New Roman"/>
          <w:lang w:val="lt-LT"/>
        </w:rPr>
        <w:t xml:space="preserve">šlapimo rūgšties išsiskyrimą skatinančių vaistų, pvz., </w:t>
      </w:r>
      <w:proofErr w:type="spellStart"/>
      <w:r w:rsidRPr="00551190">
        <w:rPr>
          <w:rFonts w:ascii="Times New Roman" w:eastAsia="Times New Roman" w:hAnsi="Times New Roman" w:cs="Times New Roman"/>
          <w:lang w:val="lt-LT"/>
        </w:rPr>
        <w:t>benzbromarono</w:t>
      </w:r>
      <w:proofErr w:type="spellEnd"/>
      <w:r w:rsidRPr="00551190">
        <w:rPr>
          <w:rFonts w:ascii="Times New Roman" w:eastAsia="Times New Roman" w:hAnsi="Times New Roman" w:cs="Times New Roman"/>
          <w:lang w:val="lt-LT"/>
        </w:rPr>
        <w:t xml:space="preserve">, </w:t>
      </w:r>
      <w:proofErr w:type="spellStart"/>
      <w:r w:rsidRPr="00551190">
        <w:rPr>
          <w:rFonts w:ascii="Times New Roman" w:eastAsia="Times New Roman" w:hAnsi="Times New Roman" w:cs="Times New Roman"/>
          <w:lang w:val="lt-LT"/>
        </w:rPr>
        <w:t>probenecido</w:t>
      </w:r>
      <w:proofErr w:type="spellEnd"/>
      <w:r w:rsidR="00510B3C" w:rsidRPr="00551190">
        <w:rPr>
          <w:rFonts w:ascii="Times New Roman" w:eastAsia="Times New Roman" w:hAnsi="Times New Roman" w:cs="Times New Roman"/>
          <w:lang w:val="lt-LT"/>
        </w:rPr>
        <w:t xml:space="preserve"> (jais gydoma podagra)</w:t>
      </w:r>
      <w:r w:rsidRPr="00551190">
        <w:rPr>
          <w:rFonts w:ascii="Times New Roman" w:eastAsia="Times New Roman" w:hAnsi="Times New Roman" w:cs="Times New Roman"/>
          <w:lang w:val="lt-LT"/>
        </w:rPr>
        <w:t>;</w:t>
      </w:r>
    </w:p>
    <w:p w14:paraId="55D176D2" w14:textId="77777777" w:rsidR="004278B1" w:rsidRPr="00551190" w:rsidRDefault="004278B1" w:rsidP="004278B1">
      <w:pPr>
        <w:pStyle w:val="Sraopastraipa"/>
        <w:numPr>
          <w:ilvl w:val="0"/>
          <w:numId w:val="22"/>
        </w:numPr>
        <w:spacing w:after="0" w:line="240" w:lineRule="auto"/>
        <w:ind w:left="567" w:hanging="567"/>
        <w:rPr>
          <w:rFonts w:ascii="Times New Roman" w:eastAsia="Times New Roman" w:hAnsi="Times New Roman" w:cs="Times New Roman"/>
          <w:lang w:val="lt-LT"/>
        </w:rPr>
      </w:pPr>
      <w:r w:rsidRPr="00551190">
        <w:rPr>
          <w:rFonts w:ascii="Times New Roman" w:eastAsia="Times New Roman" w:hAnsi="Times New Roman" w:cs="Times New Roman"/>
          <w:lang w:val="lt-LT"/>
        </w:rPr>
        <w:t xml:space="preserve">kai kurių vaistų nuo depresijos, vadinamų selektyviais </w:t>
      </w:r>
      <w:proofErr w:type="spellStart"/>
      <w:r w:rsidRPr="00551190">
        <w:rPr>
          <w:rFonts w:ascii="Times New Roman" w:eastAsia="Times New Roman" w:hAnsi="Times New Roman" w:cs="Times New Roman"/>
          <w:lang w:val="lt-LT"/>
        </w:rPr>
        <w:t>serotonino</w:t>
      </w:r>
      <w:proofErr w:type="spellEnd"/>
      <w:r w:rsidRPr="00551190">
        <w:rPr>
          <w:rFonts w:ascii="Times New Roman" w:eastAsia="Times New Roman" w:hAnsi="Times New Roman" w:cs="Times New Roman"/>
          <w:lang w:val="lt-LT"/>
        </w:rPr>
        <w:t xml:space="preserve"> </w:t>
      </w:r>
      <w:proofErr w:type="spellStart"/>
      <w:r w:rsidRPr="00551190">
        <w:rPr>
          <w:rFonts w:ascii="Times New Roman" w:eastAsia="Times New Roman" w:hAnsi="Times New Roman" w:cs="Times New Roman"/>
          <w:lang w:val="lt-LT"/>
        </w:rPr>
        <w:t>reabsorbcijos</w:t>
      </w:r>
      <w:proofErr w:type="spellEnd"/>
      <w:r w:rsidRPr="00551190">
        <w:rPr>
          <w:rFonts w:ascii="Times New Roman" w:eastAsia="Times New Roman" w:hAnsi="Times New Roman" w:cs="Times New Roman"/>
          <w:lang w:val="lt-LT"/>
        </w:rPr>
        <w:t xml:space="preserve"> inhibitoriais;</w:t>
      </w:r>
    </w:p>
    <w:p w14:paraId="5FC8270F" w14:textId="7AF7FFCA" w:rsidR="004278B1" w:rsidRPr="00551190" w:rsidRDefault="004278B1" w:rsidP="004278B1">
      <w:pPr>
        <w:pStyle w:val="Sraopastraipa"/>
        <w:numPr>
          <w:ilvl w:val="0"/>
          <w:numId w:val="22"/>
        </w:numPr>
        <w:spacing w:after="0" w:line="240" w:lineRule="auto"/>
        <w:ind w:left="567" w:hanging="567"/>
        <w:rPr>
          <w:rFonts w:ascii="Times New Roman" w:eastAsia="Times New Roman" w:hAnsi="Times New Roman" w:cs="Times New Roman"/>
          <w:lang w:val="lt-LT"/>
        </w:rPr>
      </w:pPr>
      <w:proofErr w:type="spellStart"/>
      <w:r w:rsidRPr="00551190">
        <w:rPr>
          <w:rFonts w:ascii="Times New Roman" w:eastAsia="Times New Roman" w:hAnsi="Times New Roman" w:cs="Times New Roman"/>
          <w:lang w:val="lt-LT"/>
        </w:rPr>
        <w:t>digoksin</w:t>
      </w:r>
      <w:r w:rsidR="00510B3C" w:rsidRPr="00551190">
        <w:rPr>
          <w:rFonts w:ascii="Times New Roman" w:eastAsia="Times New Roman" w:hAnsi="Times New Roman" w:cs="Times New Roman"/>
          <w:lang w:val="lt-LT"/>
        </w:rPr>
        <w:t>o</w:t>
      </w:r>
      <w:proofErr w:type="spellEnd"/>
      <w:r w:rsidRPr="00551190">
        <w:rPr>
          <w:rFonts w:ascii="Times New Roman" w:eastAsia="Times New Roman" w:hAnsi="Times New Roman" w:cs="Times New Roman"/>
          <w:lang w:val="lt-LT"/>
        </w:rPr>
        <w:t xml:space="preserve"> (tai vaistas, kuriuo gydomos širdies ligos);</w:t>
      </w:r>
    </w:p>
    <w:p w14:paraId="1C8F6350" w14:textId="77777777" w:rsidR="004278B1" w:rsidRPr="00551190" w:rsidRDefault="004278B1" w:rsidP="004278B1">
      <w:pPr>
        <w:pStyle w:val="Sraopastraipa"/>
        <w:numPr>
          <w:ilvl w:val="0"/>
          <w:numId w:val="22"/>
        </w:numPr>
        <w:spacing w:after="0" w:line="240" w:lineRule="auto"/>
        <w:ind w:left="567" w:hanging="567"/>
        <w:rPr>
          <w:rFonts w:ascii="Times New Roman" w:eastAsia="Times New Roman" w:hAnsi="Times New Roman" w:cs="Times New Roman"/>
          <w:lang w:val="lt-LT"/>
        </w:rPr>
      </w:pPr>
      <w:r w:rsidRPr="00551190">
        <w:rPr>
          <w:rFonts w:ascii="Times New Roman" w:eastAsia="Times New Roman" w:hAnsi="Times New Roman" w:cs="Times New Roman"/>
          <w:lang w:val="lt-LT"/>
        </w:rPr>
        <w:t xml:space="preserve">vaistų nuo diabeto, pvz., insulino, </w:t>
      </w:r>
      <w:proofErr w:type="spellStart"/>
      <w:r w:rsidRPr="00551190">
        <w:rPr>
          <w:rFonts w:ascii="Times New Roman" w:eastAsia="Times New Roman" w:hAnsi="Times New Roman" w:cs="Times New Roman"/>
          <w:lang w:val="lt-LT"/>
        </w:rPr>
        <w:t>sulfonilurėjos</w:t>
      </w:r>
      <w:proofErr w:type="spellEnd"/>
      <w:r w:rsidRPr="00551190">
        <w:rPr>
          <w:rFonts w:ascii="Times New Roman" w:eastAsia="Times New Roman" w:hAnsi="Times New Roman" w:cs="Times New Roman"/>
          <w:lang w:val="lt-LT"/>
        </w:rPr>
        <w:t xml:space="preserve"> darinių;</w:t>
      </w:r>
    </w:p>
    <w:p w14:paraId="43E1A704" w14:textId="77777777" w:rsidR="004278B1" w:rsidRPr="00551190" w:rsidRDefault="004278B1" w:rsidP="004278B1">
      <w:pPr>
        <w:pStyle w:val="Sraopastraipa"/>
        <w:numPr>
          <w:ilvl w:val="0"/>
          <w:numId w:val="22"/>
        </w:numPr>
        <w:spacing w:after="0" w:line="240" w:lineRule="auto"/>
        <w:ind w:left="567" w:hanging="567"/>
        <w:rPr>
          <w:rFonts w:ascii="Times New Roman" w:eastAsia="Times New Roman" w:hAnsi="Times New Roman" w:cs="Times New Roman"/>
          <w:lang w:val="lt-LT"/>
        </w:rPr>
      </w:pPr>
      <w:r w:rsidRPr="00551190">
        <w:rPr>
          <w:rFonts w:ascii="Times New Roman" w:eastAsia="Times New Roman" w:hAnsi="Times New Roman" w:cs="Times New Roman"/>
          <w:lang w:val="lt-LT"/>
        </w:rPr>
        <w:lastRenderedPageBreak/>
        <w:t>diuretikų (tai vaistai, kurie skatina šlapimo susidarymą inkstuose, mažina skysčių ir kai kurių druskų kiekį organizme);</w:t>
      </w:r>
    </w:p>
    <w:p w14:paraId="42D10BB6" w14:textId="77777777" w:rsidR="004278B1" w:rsidRPr="00551190" w:rsidRDefault="004278B1" w:rsidP="004278B1">
      <w:pPr>
        <w:pStyle w:val="Sraopastraipa"/>
        <w:numPr>
          <w:ilvl w:val="0"/>
          <w:numId w:val="22"/>
        </w:numPr>
        <w:spacing w:after="0" w:line="240" w:lineRule="auto"/>
        <w:ind w:left="567" w:hanging="567"/>
        <w:rPr>
          <w:rFonts w:ascii="Times New Roman" w:eastAsia="Times New Roman" w:hAnsi="Times New Roman" w:cs="Times New Roman"/>
          <w:lang w:val="lt-LT"/>
        </w:rPr>
      </w:pPr>
      <w:r w:rsidRPr="00551190">
        <w:rPr>
          <w:rFonts w:ascii="Times New Roman" w:eastAsia="Times New Roman" w:hAnsi="Times New Roman" w:cs="Times New Roman"/>
          <w:lang w:val="lt-LT"/>
        </w:rPr>
        <w:t xml:space="preserve">geriamų ar leidžiamų </w:t>
      </w:r>
      <w:proofErr w:type="spellStart"/>
      <w:r w:rsidRPr="00551190">
        <w:rPr>
          <w:rFonts w:ascii="Times New Roman" w:eastAsia="Times New Roman" w:hAnsi="Times New Roman" w:cs="Times New Roman"/>
          <w:lang w:val="lt-LT"/>
        </w:rPr>
        <w:t>gliukokortikoidų</w:t>
      </w:r>
      <w:proofErr w:type="spellEnd"/>
      <w:r w:rsidRPr="00551190">
        <w:rPr>
          <w:rFonts w:ascii="Times New Roman" w:eastAsia="Times New Roman" w:hAnsi="Times New Roman" w:cs="Times New Roman"/>
          <w:lang w:val="lt-LT"/>
        </w:rPr>
        <w:t xml:space="preserve"> (tai hormoniniai vaistai nuo uždegimo ir alergijos), išskyrus hidrokortizoną, kai jis vartojamas pakeičiamajam gydymui </w:t>
      </w:r>
      <w:proofErr w:type="spellStart"/>
      <w:r w:rsidRPr="00551190">
        <w:rPr>
          <w:rFonts w:ascii="Times New Roman" w:eastAsia="Times New Roman" w:hAnsi="Times New Roman" w:cs="Times New Roman"/>
          <w:lang w:val="lt-LT"/>
        </w:rPr>
        <w:t>Adisono</w:t>
      </w:r>
      <w:proofErr w:type="spellEnd"/>
      <w:r w:rsidRPr="00551190">
        <w:rPr>
          <w:rFonts w:ascii="Times New Roman" w:eastAsia="Times New Roman" w:hAnsi="Times New Roman" w:cs="Times New Roman"/>
          <w:lang w:val="lt-LT"/>
        </w:rPr>
        <w:t xml:space="preserve"> ligos atveju;</w:t>
      </w:r>
    </w:p>
    <w:p w14:paraId="68BB14FD" w14:textId="77777777" w:rsidR="004278B1" w:rsidRPr="00551190" w:rsidRDefault="004278B1" w:rsidP="004278B1">
      <w:pPr>
        <w:pStyle w:val="Sraopastraipa"/>
        <w:numPr>
          <w:ilvl w:val="0"/>
          <w:numId w:val="22"/>
        </w:numPr>
        <w:spacing w:after="0" w:line="240" w:lineRule="auto"/>
        <w:ind w:left="567" w:hanging="567"/>
        <w:rPr>
          <w:rFonts w:ascii="Times New Roman" w:eastAsia="Times New Roman" w:hAnsi="Times New Roman" w:cs="Times New Roman"/>
          <w:lang w:val="lt-LT"/>
        </w:rPr>
      </w:pPr>
      <w:r w:rsidRPr="00551190">
        <w:rPr>
          <w:rFonts w:ascii="Times New Roman" w:eastAsia="Times New Roman" w:hAnsi="Times New Roman" w:cs="Times New Roman"/>
          <w:lang w:val="lt-LT"/>
        </w:rPr>
        <w:t>kai kurių vaistų nuo padidėjusio kraujospūdžio (</w:t>
      </w:r>
      <w:proofErr w:type="spellStart"/>
      <w:r w:rsidRPr="00551190">
        <w:rPr>
          <w:rFonts w:ascii="Times New Roman" w:eastAsia="Times New Roman" w:hAnsi="Times New Roman" w:cs="Times New Roman"/>
          <w:lang w:val="lt-LT"/>
        </w:rPr>
        <w:t>enalaprilio</w:t>
      </w:r>
      <w:proofErr w:type="spellEnd"/>
      <w:r w:rsidRPr="00551190">
        <w:rPr>
          <w:rFonts w:ascii="Times New Roman" w:eastAsia="Times New Roman" w:hAnsi="Times New Roman" w:cs="Times New Roman"/>
          <w:lang w:val="lt-LT"/>
        </w:rPr>
        <w:t xml:space="preserve">, </w:t>
      </w:r>
      <w:proofErr w:type="spellStart"/>
      <w:r w:rsidRPr="00551190">
        <w:rPr>
          <w:rFonts w:ascii="Times New Roman" w:eastAsia="Times New Roman" w:hAnsi="Times New Roman" w:cs="Times New Roman"/>
          <w:lang w:val="lt-LT"/>
        </w:rPr>
        <w:t>fosinoprilio</w:t>
      </w:r>
      <w:proofErr w:type="spellEnd"/>
      <w:r w:rsidRPr="00551190">
        <w:rPr>
          <w:rFonts w:ascii="Times New Roman" w:eastAsia="Times New Roman" w:hAnsi="Times New Roman" w:cs="Times New Roman"/>
          <w:lang w:val="lt-LT"/>
        </w:rPr>
        <w:t xml:space="preserve"> ir kitų AKF inhibitoriais vadinamų vaistų);</w:t>
      </w:r>
    </w:p>
    <w:p w14:paraId="6C211FE0" w14:textId="4290B0F3" w:rsidR="004278B1" w:rsidRPr="00551190" w:rsidRDefault="004278B1" w:rsidP="004278B1">
      <w:pPr>
        <w:pStyle w:val="Sraopastraipa"/>
        <w:numPr>
          <w:ilvl w:val="0"/>
          <w:numId w:val="22"/>
        </w:numPr>
        <w:spacing w:after="0" w:line="240" w:lineRule="auto"/>
        <w:ind w:left="567" w:hanging="567"/>
        <w:rPr>
          <w:rFonts w:ascii="Times New Roman" w:eastAsia="Times New Roman" w:hAnsi="Times New Roman" w:cs="Times New Roman"/>
          <w:lang w:val="lt-LT"/>
        </w:rPr>
      </w:pPr>
      <w:proofErr w:type="spellStart"/>
      <w:r w:rsidRPr="00551190">
        <w:rPr>
          <w:rFonts w:ascii="Times New Roman" w:eastAsia="Times New Roman" w:hAnsi="Times New Roman" w:cs="Times New Roman"/>
          <w:lang w:val="lt-LT"/>
        </w:rPr>
        <w:t>valpro</w:t>
      </w:r>
      <w:proofErr w:type="spellEnd"/>
      <w:r w:rsidRPr="00551190">
        <w:rPr>
          <w:rFonts w:ascii="Times New Roman" w:eastAsia="Times New Roman" w:hAnsi="Times New Roman" w:cs="Times New Roman"/>
          <w:lang w:val="lt-LT"/>
        </w:rPr>
        <w:t xml:space="preserve"> rūgšt</w:t>
      </w:r>
      <w:r w:rsidR="00AC2CAF" w:rsidRPr="00551190">
        <w:rPr>
          <w:rFonts w:ascii="Times New Roman" w:eastAsia="Times New Roman" w:hAnsi="Times New Roman" w:cs="Times New Roman"/>
          <w:lang w:val="lt-LT"/>
        </w:rPr>
        <w:t>ies</w:t>
      </w:r>
      <w:r w:rsidRPr="00551190">
        <w:rPr>
          <w:rFonts w:ascii="Times New Roman" w:eastAsia="Times New Roman" w:hAnsi="Times New Roman" w:cs="Times New Roman"/>
          <w:lang w:val="lt-LT"/>
        </w:rPr>
        <w:t xml:space="preserve"> (tai vaistas nuo epilepsijos priepuolių).</w:t>
      </w:r>
    </w:p>
    <w:p w14:paraId="4DD0B8C7" w14:textId="148BEE8A" w:rsidR="004278B1" w:rsidRPr="00551190" w:rsidRDefault="004278B1" w:rsidP="004278B1">
      <w:pPr>
        <w:spacing w:line="240" w:lineRule="auto"/>
        <w:rPr>
          <w:rFonts w:eastAsia="Times New Roman" w:cs="Times New Roman"/>
        </w:rPr>
      </w:pPr>
    </w:p>
    <w:p w14:paraId="574AE47F" w14:textId="182E9BCE" w:rsidR="00513775" w:rsidRPr="00551190" w:rsidRDefault="00513775" w:rsidP="004278B1">
      <w:pPr>
        <w:spacing w:line="240" w:lineRule="auto"/>
        <w:rPr>
          <w:rFonts w:eastAsia="Times New Roman" w:cs="Times New Roman"/>
        </w:rPr>
      </w:pPr>
      <w:r w:rsidRPr="00551190">
        <w:rPr>
          <w:rFonts w:eastAsia="Times New Roman" w:cs="Times New Roman"/>
        </w:rPr>
        <w:t xml:space="preserve">Kartu vartojamas </w:t>
      </w:r>
      <w:proofErr w:type="spellStart"/>
      <w:r w:rsidRPr="00551190">
        <w:rPr>
          <w:rFonts w:eastAsia="Times New Roman" w:cs="Times New Roman"/>
        </w:rPr>
        <w:t>metamizolas</w:t>
      </w:r>
      <w:proofErr w:type="spellEnd"/>
      <w:r w:rsidRPr="00551190">
        <w:rPr>
          <w:rFonts w:eastAsia="Times New Roman" w:cs="Times New Roman"/>
        </w:rPr>
        <w:t xml:space="preserve"> (skausmą ir karščiavimą mažinanti medžiaga) gali sumažinti acetilsalicilo rūgšties poveikį trombocitų </w:t>
      </w:r>
      <w:proofErr w:type="spellStart"/>
      <w:r w:rsidRPr="00551190">
        <w:rPr>
          <w:rFonts w:eastAsia="Times New Roman" w:cs="Times New Roman"/>
        </w:rPr>
        <w:t>agregacijai</w:t>
      </w:r>
      <w:proofErr w:type="spellEnd"/>
      <w:r w:rsidRPr="00551190">
        <w:rPr>
          <w:rFonts w:eastAsia="Times New Roman" w:cs="Times New Roman"/>
        </w:rPr>
        <w:t xml:space="preserve"> (kraujo ląstelių sulipimui ir kraujo krešulio susidarymui). Todėl š</w:t>
      </w:r>
      <w:r w:rsidR="00462B38" w:rsidRPr="00551190">
        <w:rPr>
          <w:rFonts w:eastAsia="Times New Roman" w:cs="Times New Roman"/>
        </w:rPr>
        <w:t>io</w:t>
      </w:r>
      <w:r w:rsidRPr="00551190">
        <w:rPr>
          <w:rFonts w:eastAsia="Times New Roman" w:cs="Times New Roman"/>
        </w:rPr>
        <w:t xml:space="preserve"> derin</w:t>
      </w:r>
      <w:r w:rsidR="00462B38" w:rsidRPr="00551190">
        <w:rPr>
          <w:rFonts w:eastAsia="Times New Roman" w:cs="Times New Roman"/>
        </w:rPr>
        <w:t>io</w:t>
      </w:r>
      <w:r w:rsidRPr="00551190">
        <w:rPr>
          <w:rFonts w:eastAsia="Times New Roman" w:cs="Times New Roman"/>
        </w:rPr>
        <w:t xml:space="preserve"> reikia atsargiai vartoti pacientams, vartojantiems mažas aspirino (</w:t>
      </w:r>
      <w:proofErr w:type="spellStart"/>
      <w:r w:rsidRPr="00551190">
        <w:rPr>
          <w:rFonts w:eastAsia="Times New Roman" w:cs="Times New Roman"/>
        </w:rPr>
        <w:t>acetilsalicilo</w:t>
      </w:r>
      <w:proofErr w:type="spellEnd"/>
      <w:r w:rsidRPr="00551190">
        <w:rPr>
          <w:rFonts w:eastAsia="Times New Roman" w:cs="Times New Roman"/>
        </w:rPr>
        <w:t xml:space="preserve"> rūgšties) dozes </w:t>
      </w:r>
      <w:proofErr w:type="spellStart"/>
      <w:r w:rsidRPr="00551190">
        <w:rPr>
          <w:rFonts w:eastAsia="Times New Roman" w:cs="Times New Roman"/>
        </w:rPr>
        <w:t>kardioprotekcijai</w:t>
      </w:r>
      <w:proofErr w:type="spellEnd"/>
      <w:r w:rsidRPr="00551190">
        <w:rPr>
          <w:rFonts w:eastAsia="Times New Roman" w:cs="Times New Roman"/>
        </w:rPr>
        <w:t xml:space="preserve"> (širdies apsaugai).</w:t>
      </w:r>
    </w:p>
    <w:p w14:paraId="0A9A4141" w14:textId="77777777" w:rsidR="00513775" w:rsidRPr="00551190" w:rsidRDefault="00513775" w:rsidP="004278B1">
      <w:pPr>
        <w:spacing w:line="240" w:lineRule="auto"/>
        <w:rPr>
          <w:rFonts w:eastAsia="Times New Roman" w:cs="Times New Roman"/>
        </w:rPr>
      </w:pPr>
    </w:p>
    <w:p w14:paraId="5B4D936B" w14:textId="77777777" w:rsidR="004278B1" w:rsidRPr="00551190" w:rsidRDefault="004278B1" w:rsidP="004278B1">
      <w:pPr>
        <w:spacing w:line="240" w:lineRule="auto"/>
        <w:rPr>
          <w:rFonts w:eastAsia="Times New Roman" w:cs="Times New Roman"/>
        </w:rPr>
      </w:pPr>
      <w:r w:rsidRPr="00551190">
        <w:rPr>
          <w:rFonts w:eastAsia="Times New Roman" w:cs="Times New Roman"/>
        </w:rPr>
        <w:t xml:space="preserve">Acetilsalicilo rūgštis, vartojama kartu su </w:t>
      </w:r>
      <w:proofErr w:type="spellStart"/>
      <w:r w:rsidRPr="00551190">
        <w:rPr>
          <w:rFonts w:eastAsia="Times New Roman" w:cs="Times New Roman"/>
        </w:rPr>
        <w:t>gliukokortikoidais</w:t>
      </w:r>
      <w:proofErr w:type="spellEnd"/>
      <w:r w:rsidRPr="00551190">
        <w:rPr>
          <w:rFonts w:eastAsia="Times New Roman" w:cs="Times New Roman"/>
        </w:rPr>
        <w:t xml:space="preserve"> arba alkoholiu, gali didinti kraujavimo iš virškinimo trakto pavojų.</w:t>
      </w:r>
    </w:p>
    <w:p w14:paraId="4A1D43A4" w14:textId="77777777" w:rsidR="004278B1" w:rsidRPr="00551190" w:rsidRDefault="004278B1" w:rsidP="004278B1">
      <w:pPr>
        <w:spacing w:line="240" w:lineRule="auto"/>
        <w:rPr>
          <w:rFonts w:eastAsia="Times New Roman" w:cs="Times New Roman"/>
        </w:rPr>
      </w:pPr>
    </w:p>
    <w:p w14:paraId="5FB8C743" w14:textId="77777777" w:rsidR="004278B1" w:rsidRPr="00551190" w:rsidRDefault="004278B1" w:rsidP="004278B1">
      <w:pPr>
        <w:spacing w:line="240" w:lineRule="auto"/>
        <w:rPr>
          <w:b/>
        </w:rPr>
      </w:pPr>
      <w:r w:rsidRPr="00551190">
        <w:rPr>
          <w:rFonts w:eastAsia="Times New Roman" w:cs="Times New Roman"/>
          <w:b/>
        </w:rPr>
        <w:t>Arocora</w:t>
      </w:r>
      <w:r w:rsidRPr="00551190">
        <w:rPr>
          <w:b/>
        </w:rPr>
        <w:t xml:space="preserve"> vartojimas su maistu, gėrimais ir alkoholiu</w:t>
      </w:r>
    </w:p>
    <w:p w14:paraId="4EC149A1" w14:textId="77777777" w:rsidR="004278B1" w:rsidRPr="00551190" w:rsidRDefault="004278B1" w:rsidP="004278B1">
      <w:pPr>
        <w:spacing w:line="240" w:lineRule="auto"/>
      </w:pPr>
      <w:r w:rsidRPr="00551190">
        <w:t>Šias skrandyje neirias tabletes galima vartoti valgant arba kitu laiku.</w:t>
      </w:r>
    </w:p>
    <w:p w14:paraId="68327BBB" w14:textId="77777777" w:rsidR="004278B1" w:rsidRPr="00551190" w:rsidRDefault="004278B1" w:rsidP="004278B1">
      <w:pPr>
        <w:spacing w:line="240" w:lineRule="auto"/>
      </w:pPr>
      <w:r w:rsidRPr="00551190">
        <w:t>Alkoholis gali didinti virškinimo trakto kraujavimo riziką ir ilginti kraujavimo laiką.</w:t>
      </w:r>
    </w:p>
    <w:p w14:paraId="73C19164" w14:textId="77777777" w:rsidR="004278B1" w:rsidRPr="00551190" w:rsidRDefault="004278B1" w:rsidP="004278B1">
      <w:pPr>
        <w:spacing w:line="240" w:lineRule="auto"/>
        <w:rPr>
          <w:rFonts w:eastAsia="Times New Roman" w:cs="Times New Roman"/>
        </w:rPr>
      </w:pPr>
    </w:p>
    <w:p w14:paraId="63F3AF13" w14:textId="77777777" w:rsidR="004278B1" w:rsidRPr="00551190" w:rsidRDefault="004278B1" w:rsidP="004278B1">
      <w:pPr>
        <w:pStyle w:val="Antrat4"/>
        <w:rPr>
          <w:noProof w:val="0"/>
          <w:szCs w:val="22"/>
          <w:lang w:val="lt-LT"/>
        </w:rPr>
      </w:pPr>
      <w:r w:rsidRPr="00551190">
        <w:rPr>
          <w:noProof w:val="0"/>
          <w:szCs w:val="22"/>
          <w:lang w:val="lt-LT"/>
        </w:rPr>
        <w:t>Nėštumas, žindymo laikotarpis ir vaisingumas</w:t>
      </w:r>
    </w:p>
    <w:p w14:paraId="16904E96" w14:textId="4AA7F620" w:rsidR="004278B1" w:rsidRPr="00551190" w:rsidRDefault="004278B1" w:rsidP="004278B1">
      <w:pPr>
        <w:numPr>
          <w:ilvl w:val="12"/>
          <w:numId w:val="0"/>
        </w:numPr>
        <w:spacing w:line="240" w:lineRule="auto"/>
        <w:rPr>
          <w:rFonts w:cs="Times New Roman"/>
        </w:rPr>
      </w:pPr>
      <w:r w:rsidRPr="00551190">
        <w:rPr>
          <w:rFonts w:cs="Times New Roman"/>
        </w:rPr>
        <w:t>Jeigu esate nėščia, žindote kūdikį, manote, kad galbūt esate nėščia, arba planuojate pastoti, tai prieš vartodama šį vaistą, pasitarkite su gydytoju arba vaistininku.</w:t>
      </w:r>
    </w:p>
    <w:p w14:paraId="289A015E" w14:textId="77777777" w:rsidR="00462B38" w:rsidRPr="00551190" w:rsidRDefault="00462B38" w:rsidP="004278B1">
      <w:pPr>
        <w:numPr>
          <w:ilvl w:val="12"/>
          <w:numId w:val="0"/>
        </w:numPr>
        <w:spacing w:line="240" w:lineRule="auto"/>
        <w:rPr>
          <w:rFonts w:cs="Times New Roman"/>
        </w:rPr>
      </w:pPr>
    </w:p>
    <w:p w14:paraId="39238C70" w14:textId="77777777" w:rsidR="004278B1" w:rsidRPr="00551190" w:rsidRDefault="004278B1" w:rsidP="004278B1">
      <w:pPr>
        <w:spacing w:line="240" w:lineRule="auto"/>
        <w:rPr>
          <w:rFonts w:eastAsia="Times New Roman" w:cs="Times New Roman"/>
          <w:i/>
          <w:iCs/>
        </w:rPr>
      </w:pPr>
      <w:r w:rsidRPr="00551190">
        <w:rPr>
          <w:rFonts w:eastAsia="Times New Roman" w:cs="Times New Roman"/>
          <w:i/>
          <w:iCs/>
        </w:rPr>
        <w:t>Nėštumas</w:t>
      </w:r>
    </w:p>
    <w:p w14:paraId="23CF6427" w14:textId="3E1E7E16" w:rsidR="004278B1" w:rsidRPr="00551190" w:rsidRDefault="004278B1" w:rsidP="004278B1">
      <w:pPr>
        <w:spacing w:line="240" w:lineRule="auto"/>
        <w:rPr>
          <w:rFonts w:eastAsia="Times New Roman" w:cs="Times New Roman"/>
        </w:rPr>
      </w:pPr>
      <w:r w:rsidRPr="00551190">
        <w:rPr>
          <w:rFonts w:eastAsia="Times New Roman" w:cs="Times New Roman"/>
        </w:rPr>
        <w:t>Negalima atmesti tikimybės, kad, ankstyvuoju nėštumo laikotarpiu vartojant acetilsalicilo rūgšt</w:t>
      </w:r>
      <w:r w:rsidR="00462B38" w:rsidRPr="00551190">
        <w:rPr>
          <w:rFonts w:eastAsia="Times New Roman" w:cs="Times New Roman"/>
        </w:rPr>
        <w:t>ies</w:t>
      </w:r>
      <w:r w:rsidRPr="00551190">
        <w:rPr>
          <w:rFonts w:eastAsia="Times New Roman" w:cs="Times New Roman"/>
        </w:rPr>
        <w:t>, gali padidėti persileidimų ir apsigimimų rizika.</w:t>
      </w:r>
    </w:p>
    <w:p w14:paraId="6642003C" w14:textId="72580EC2" w:rsidR="004278B1" w:rsidRPr="00551190" w:rsidRDefault="004278B1" w:rsidP="004278B1">
      <w:pPr>
        <w:spacing w:line="240" w:lineRule="auto"/>
        <w:rPr>
          <w:rFonts w:eastAsia="Times New Roman" w:cs="Times New Roman"/>
        </w:rPr>
      </w:pPr>
      <w:r w:rsidRPr="00551190">
        <w:rPr>
          <w:rFonts w:eastAsia="Times New Roman" w:cs="Times New Roman"/>
        </w:rPr>
        <w:t>Pirmąjį</w:t>
      </w:r>
      <w:r w:rsidR="00462B38" w:rsidRPr="00551190">
        <w:rPr>
          <w:rFonts w:eastAsia="Times New Roman" w:cs="Times New Roman"/>
        </w:rPr>
        <w:t xml:space="preserve"> </w:t>
      </w:r>
      <w:r w:rsidRPr="00551190">
        <w:rPr>
          <w:rFonts w:eastAsia="Times New Roman" w:cs="Times New Roman"/>
        </w:rPr>
        <w:t>–</w:t>
      </w:r>
      <w:r w:rsidR="00462B38" w:rsidRPr="00551190">
        <w:rPr>
          <w:rFonts w:eastAsia="Times New Roman" w:cs="Times New Roman"/>
        </w:rPr>
        <w:t xml:space="preserve"> </w:t>
      </w:r>
      <w:r w:rsidRPr="00551190">
        <w:rPr>
          <w:rFonts w:eastAsia="Times New Roman" w:cs="Times New Roman"/>
        </w:rPr>
        <w:t>šeštąjį nėštumo mėnesiais Arocora vartoti negalima, nebent neabejotinai būtina. Jei Jūs esate nėščia arba norite pastoti ir Jums būtina vartoti Arocora, gydytojas Jums skirs kuo mažesnę dozę ir gydys kuo trumpesnį laiką.</w:t>
      </w:r>
    </w:p>
    <w:p w14:paraId="0D0FF65C" w14:textId="77777777" w:rsidR="004278B1" w:rsidRPr="00551190" w:rsidRDefault="004278B1" w:rsidP="004278B1">
      <w:pPr>
        <w:spacing w:line="240" w:lineRule="auto"/>
        <w:rPr>
          <w:rFonts w:eastAsia="Times New Roman" w:cs="Times New Roman"/>
        </w:rPr>
      </w:pPr>
    </w:p>
    <w:p w14:paraId="386AE4DD" w14:textId="77777777" w:rsidR="004278B1" w:rsidRPr="00551190" w:rsidRDefault="004278B1" w:rsidP="004278B1">
      <w:pPr>
        <w:spacing w:line="240" w:lineRule="auto"/>
        <w:rPr>
          <w:rFonts w:eastAsia="Times New Roman" w:cs="Times New Roman"/>
        </w:rPr>
      </w:pPr>
      <w:r w:rsidRPr="00551190">
        <w:rPr>
          <w:rFonts w:eastAsia="Times New Roman" w:cs="Times New Roman"/>
        </w:rPr>
        <w:t>Arocora, vartojamas paskutinius 3 nėštumo mėnesius, gali pailginti nėštumo trukmę ir slopinti gimdos susitraukimus bei daryti toksinį poveikį vaisiaus širdžiai ir plaučiams, sutrikdyti inkstų funkciją. Be to, gali padidėti ir motinos, ir vaisiaus polinkis į kraujavimą.</w:t>
      </w:r>
    </w:p>
    <w:p w14:paraId="77DACA06" w14:textId="66CD45CB" w:rsidR="004278B1" w:rsidRPr="00551190" w:rsidRDefault="004278B1" w:rsidP="004278B1">
      <w:pPr>
        <w:spacing w:line="240" w:lineRule="auto"/>
        <w:rPr>
          <w:rFonts w:eastAsia="Times New Roman" w:cs="Times New Roman"/>
        </w:rPr>
      </w:pPr>
      <w:r w:rsidRPr="00551190">
        <w:rPr>
          <w:rFonts w:eastAsia="Times New Roman" w:cs="Times New Roman"/>
        </w:rPr>
        <w:t xml:space="preserve">Trečiąjį nėštumo trimestrą Arocora vartoti </w:t>
      </w:r>
      <w:r w:rsidR="00462B38" w:rsidRPr="00551190">
        <w:rPr>
          <w:rFonts w:eastAsia="Times New Roman" w:cs="Times New Roman"/>
        </w:rPr>
        <w:t>draudžiama</w:t>
      </w:r>
      <w:r w:rsidRPr="00551190">
        <w:rPr>
          <w:rFonts w:eastAsia="Times New Roman" w:cs="Times New Roman"/>
        </w:rPr>
        <w:t>.</w:t>
      </w:r>
    </w:p>
    <w:p w14:paraId="1F853CEC" w14:textId="77777777" w:rsidR="004278B1" w:rsidRPr="00551190" w:rsidRDefault="004278B1" w:rsidP="004278B1">
      <w:pPr>
        <w:spacing w:line="240" w:lineRule="auto"/>
        <w:rPr>
          <w:rFonts w:eastAsia="Times New Roman" w:cs="Times New Roman"/>
        </w:rPr>
      </w:pPr>
    </w:p>
    <w:p w14:paraId="557EDD36" w14:textId="77777777" w:rsidR="004278B1" w:rsidRPr="00551190" w:rsidRDefault="004278B1" w:rsidP="004278B1">
      <w:pPr>
        <w:spacing w:line="240" w:lineRule="auto"/>
        <w:rPr>
          <w:rFonts w:eastAsia="Times New Roman" w:cs="Times New Roman"/>
          <w:i/>
          <w:iCs/>
        </w:rPr>
      </w:pPr>
      <w:r w:rsidRPr="00551190">
        <w:rPr>
          <w:rFonts w:eastAsia="Times New Roman" w:cs="Times New Roman"/>
          <w:i/>
          <w:iCs/>
        </w:rPr>
        <w:t>Žindymo laikotarpis</w:t>
      </w:r>
    </w:p>
    <w:p w14:paraId="7EF93249" w14:textId="77777777" w:rsidR="004278B1" w:rsidRPr="00551190" w:rsidRDefault="004278B1" w:rsidP="004278B1">
      <w:pPr>
        <w:spacing w:line="240" w:lineRule="auto"/>
        <w:rPr>
          <w:rFonts w:eastAsia="Times New Roman" w:cs="Times New Roman"/>
        </w:rPr>
      </w:pPr>
      <w:r w:rsidRPr="00551190">
        <w:rPr>
          <w:rFonts w:eastAsia="Times New Roman" w:cs="Times New Roman"/>
        </w:rPr>
        <w:t>Mažas kiekis acetilsalicilo rūgšties ir jos skilimo produktų išsiskiria į motinos pieną.</w:t>
      </w:r>
    </w:p>
    <w:p w14:paraId="390B1A46" w14:textId="77777777" w:rsidR="004278B1" w:rsidRPr="00551190" w:rsidRDefault="004278B1" w:rsidP="004278B1">
      <w:pPr>
        <w:spacing w:line="240" w:lineRule="auto"/>
        <w:rPr>
          <w:rFonts w:eastAsia="Times New Roman" w:cs="Times New Roman"/>
        </w:rPr>
      </w:pPr>
      <w:r w:rsidRPr="00551190">
        <w:rPr>
          <w:rFonts w:eastAsia="Times New Roman" w:cs="Times New Roman"/>
        </w:rPr>
        <w:t>Atsitiktinai pavartojus Arocora, nepageidaujamo poveikio kūdikiui iki šiol nenustatyta, dėl to žindymo nutraukti paprastai neprireikia.</w:t>
      </w:r>
    </w:p>
    <w:p w14:paraId="79FBBDBA" w14:textId="5CC9C339" w:rsidR="004278B1" w:rsidRPr="00551190" w:rsidRDefault="004278B1" w:rsidP="004278B1">
      <w:pPr>
        <w:spacing w:line="240" w:lineRule="auto"/>
        <w:rPr>
          <w:rFonts w:eastAsia="Times New Roman" w:cs="Times New Roman"/>
        </w:rPr>
      </w:pPr>
      <w:r w:rsidRPr="00551190">
        <w:rPr>
          <w:rFonts w:eastAsia="Times New Roman" w:cs="Times New Roman"/>
        </w:rPr>
        <w:t>Reguliariai vartojant didel</w:t>
      </w:r>
      <w:r w:rsidR="00462B38" w:rsidRPr="00551190">
        <w:rPr>
          <w:rFonts w:eastAsia="Times New Roman" w:cs="Times New Roman"/>
        </w:rPr>
        <w:t>ių</w:t>
      </w:r>
      <w:r w:rsidRPr="00551190">
        <w:rPr>
          <w:rFonts w:eastAsia="Times New Roman" w:cs="Times New Roman"/>
        </w:rPr>
        <w:t xml:space="preserve"> Arocora doz</w:t>
      </w:r>
      <w:r w:rsidR="00462B38" w:rsidRPr="00551190">
        <w:rPr>
          <w:rFonts w:eastAsia="Times New Roman" w:cs="Times New Roman"/>
        </w:rPr>
        <w:t>ių</w:t>
      </w:r>
      <w:r w:rsidRPr="00551190">
        <w:rPr>
          <w:rFonts w:eastAsia="Times New Roman" w:cs="Times New Roman"/>
        </w:rPr>
        <w:t>, žindymą rekomenduojama nutraukti.</w:t>
      </w:r>
    </w:p>
    <w:p w14:paraId="1D2C201B" w14:textId="423DD69A" w:rsidR="00462B38" w:rsidRPr="00551190" w:rsidRDefault="00462B38" w:rsidP="004278B1">
      <w:pPr>
        <w:spacing w:line="240" w:lineRule="auto"/>
        <w:rPr>
          <w:rFonts w:eastAsia="Times New Roman" w:cs="Times New Roman"/>
        </w:rPr>
      </w:pPr>
    </w:p>
    <w:p w14:paraId="595EA39E" w14:textId="68F98E2E" w:rsidR="00462B38" w:rsidRPr="00551190" w:rsidRDefault="00462B38" w:rsidP="004278B1">
      <w:pPr>
        <w:spacing w:line="240" w:lineRule="auto"/>
        <w:rPr>
          <w:rFonts w:eastAsia="Times New Roman" w:cs="Times New Roman"/>
          <w:i/>
          <w:iCs/>
        </w:rPr>
      </w:pPr>
      <w:r w:rsidRPr="00551190">
        <w:rPr>
          <w:rFonts w:eastAsia="Times New Roman" w:cs="Times New Roman"/>
          <w:i/>
          <w:iCs/>
        </w:rPr>
        <w:t>Vaisingumas</w:t>
      </w:r>
    </w:p>
    <w:p w14:paraId="3DF1D99E" w14:textId="77777777" w:rsidR="00A71F37" w:rsidRPr="00551190" w:rsidRDefault="00A71F37" w:rsidP="00A71F37">
      <w:pPr>
        <w:autoSpaceDE w:val="0"/>
        <w:autoSpaceDN w:val="0"/>
        <w:adjustRightInd w:val="0"/>
        <w:spacing w:line="240" w:lineRule="auto"/>
        <w:rPr>
          <w:rFonts w:eastAsia="Calibri" w:cs="Times New Roman"/>
        </w:rPr>
      </w:pPr>
      <w:r w:rsidRPr="00551190">
        <w:rPr>
          <w:rFonts w:eastAsia="Calibri" w:cs="Times New Roman"/>
        </w:rPr>
        <w:t>Remiantis ribotais paskelbtais duomenimis, tyrimai su žmonėmis neparodė aiškaus acetilsalicilo rūgšties žalingo poveikio vaisingumui ir nėra įtikinamų įrodymų iš tyrimų su gyvūnais.</w:t>
      </w:r>
    </w:p>
    <w:p w14:paraId="49AA81A7" w14:textId="77777777" w:rsidR="004278B1" w:rsidRPr="00551190" w:rsidRDefault="004278B1" w:rsidP="004278B1">
      <w:pPr>
        <w:spacing w:line="240" w:lineRule="auto"/>
        <w:rPr>
          <w:rFonts w:eastAsia="Times New Roman" w:cs="Times New Roman"/>
        </w:rPr>
      </w:pPr>
    </w:p>
    <w:p w14:paraId="2D3CD1E4" w14:textId="77777777" w:rsidR="004278B1" w:rsidRPr="00551190" w:rsidRDefault="004278B1" w:rsidP="004278B1">
      <w:pPr>
        <w:spacing w:line="240" w:lineRule="auto"/>
        <w:rPr>
          <w:rFonts w:eastAsia="Times New Roman" w:cs="Times New Roman"/>
          <w:b/>
        </w:rPr>
      </w:pPr>
      <w:r w:rsidRPr="00551190">
        <w:rPr>
          <w:rFonts w:eastAsia="Times New Roman" w:cs="Times New Roman"/>
          <w:b/>
        </w:rPr>
        <w:t>Vairavimas ir mechanizmų valdymas</w:t>
      </w:r>
    </w:p>
    <w:p w14:paraId="114CD2BA" w14:textId="77777777" w:rsidR="004278B1" w:rsidRPr="00551190" w:rsidRDefault="004278B1" w:rsidP="004278B1">
      <w:pPr>
        <w:spacing w:line="240" w:lineRule="auto"/>
        <w:rPr>
          <w:rFonts w:eastAsia="Times New Roman" w:cs="Times New Roman"/>
        </w:rPr>
      </w:pPr>
      <w:r w:rsidRPr="00551190">
        <w:rPr>
          <w:rFonts w:eastAsia="Times New Roman" w:cs="Times New Roman"/>
        </w:rPr>
        <w:t xml:space="preserve">Arocora gebėjimo vairuoti ir valdyti mechanizmus neveikia </w:t>
      </w:r>
      <w:r w:rsidRPr="00551190">
        <w:rPr>
          <w:rFonts w:cs="Times New Roman"/>
          <w:noProof/>
          <w:szCs w:val="24"/>
        </w:rPr>
        <w:t>arba veikia nereikšmingai</w:t>
      </w:r>
      <w:r w:rsidRPr="00551190">
        <w:rPr>
          <w:rFonts w:eastAsia="Times New Roman" w:cs="Times New Roman"/>
        </w:rPr>
        <w:t>.</w:t>
      </w:r>
    </w:p>
    <w:p w14:paraId="4B3CD434" w14:textId="77777777" w:rsidR="004278B1" w:rsidRPr="00551190" w:rsidRDefault="004278B1" w:rsidP="004278B1">
      <w:pPr>
        <w:spacing w:line="240" w:lineRule="auto"/>
        <w:rPr>
          <w:rFonts w:eastAsia="Times New Roman" w:cs="Times New Roman"/>
        </w:rPr>
      </w:pPr>
    </w:p>
    <w:p w14:paraId="7D27F323" w14:textId="4AE4F1F2" w:rsidR="00095B92" w:rsidRPr="00551190" w:rsidRDefault="00095B92" w:rsidP="00095B92">
      <w:pPr>
        <w:tabs>
          <w:tab w:val="left" w:pos="567"/>
        </w:tabs>
        <w:spacing w:line="240" w:lineRule="auto"/>
        <w:rPr>
          <w:rFonts w:eastAsia="Times New Roman" w:cs="Times New Roman"/>
          <w:b/>
        </w:rPr>
      </w:pPr>
      <w:r w:rsidRPr="00551190">
        <w:rPr>
          <w:rFonts w:eastAsia="Times New Roman" w:cs="Times New Roman"/>
          <w:b/>
          <w:szCs w:val="20"/>
        </w:rPr>
        <w:t>Arocora sudėtyje yra natrio</w:t>
      </w:r>
    </w:p>
    <w:p w14:paraId="00A777E9" w14:textId="79CD5FC2" w:rsidR="00095B92" w:rsidRPr="00551190" w:rsidRDefault="00095B92" w:rsidP="00095B92">
      <w:pPr>
        <w:spacing w:line="240" w:lineRule="auto"/>
        <w:rPr>
          <w:rFonts w:eastAsia="Times New Roman" w:cs="Times New Roman"/>
        </w:rPr>
      </w:pPr>
      <w:r w:rsidRPr="00551190">
        <w:rPr>
          <w:rFonts w:eastAsia="Times New Roman" w:cs="Times New Roman"/>
        </w:rPr>
        <w:t xml:space="preserve">Šio vaisto vienoje tabletėje yra mažiau kaip 1 </w:t>
      </w:r>
      <w:proofErr w:type="spellStart"/>
      <w:r w:rsidRPr="00551190">
        <w:rPr>
          <w:rFonts w:eastAsia="Times New Roman" w:cs="Times New Roman"/>
        </w:rPr>
        <w:t>mmol</w:t>
      </w:r>
      <w:proofErr w:type="spellEnd"/>
      <w:r w:rsidRPr="00551190">
        <w:rPr>
          <w:rFonts w:eastAsia="Times New Roman" w:cs="Times New Roman"/>
        </w:rPr>
        <w:t xml:space="preserve"> (23 mg) natrio, t. y. jis beveik neturi reikšmės.</w:t>
      </w:r>
    </w:p>
    <w:p w14:paraId="56DF8558" w14:textId="77777777" w:rsidR="00095B92" w:rsidRPr="00551190" w:rsidRDefault="00095B92" w:rsidP="00095B92">
      <w:pPr>
        <w:spacing w:line="240" w:lineRule="auto"/>
        <w:rPr>
          <w:rFonts w:eastAsia="Times New Roman" w:cs="Times New Roman"/>
        </w:rPr>
      </w:pPr>
    </w:p>
    <w:p w14:paraId="77A5B64A" w14:textId="77777777" w:rsidR="004278B1" w:rsidRPr="00551190" w:rsidRDefault="004278B1" w:rsidP="004278B1">
      <w:pPr>
        <w:spacing w:line="240" w:lineRule="auto"/>
        <w:rPr>
          <w:rFonts w:eastAsia="Times New Roman" w:cs="Times New Roman"/>
        </w:rPr>
      </w:pPr>
    </w:p>
    <w:p w14:paraId="2B4F2833" w14:textId="77777777" w:rsidR="004278B1" w:rsidRPr="00551190" w:rsidRDefault="004278B1" w:rsidP="004278B1">
      <w:pPr>
        <w:tabs>
          <w:tab w:val="left" w:pos="567"/>
        </w:tabs>
        <w:spacing w:line="240" w:lineRule="auto"/>
        <w:rPr>
          <w:rFonts w:eastAsia="Times New Roman" w:cs="Times New Roman"/>
          <w:b/>
        </w:rPr>
      </w:pPr>
      <w:r w:rsidRPr="00551190">
        <w:rPr>
          <w:rFonts w:eastAsia="Times New Roman" w:cs="Times New Roman"/>
          <w:b/>
        </w:rPr>
        <w:t>3.</w:t>
      </w:r>
      <w:r w:rsidRPr="00551190">
        <w:rPr>
          <w:rFonts w:eastAsia="Times New Roman" w:cs="Times New Roman"/>
          <w:b/>
        </w:rPr>
        <w:tab/>
        <w:t>Kaip vartoti Arocora</w:t>
      </w:r>
    </w:p>
    <w:p w14:paraId="16C5F4FC" w14:textId="77777777" w:rsidR="004278B1" w:rsidRPr="00551190" w:rsidRDefault="004278B1" w:rsidP="004278B1">
      <w:pPr>
        <w:spacing w:line="240" w:lineRule="auto"/>
        <w:rPr>
          <w:rFonts w:eastAsia="Times New Roman" w:cs="Times New Roman"/>
        </w:rPr>
      </w:pPr>
    </w:p>
    <w:p w14:paraId="435433D3" w14:textId="77777777" w:rsidR="004278B1" w:rsidRPr="00551190" w:rsidRDefault="004278B1" w:rsidP="004278B1">
      <w:pPr>
        <w:pStyle w:val="BTEMEASMCA"/>
      </w:pPr>
      <w:r w:rsidRPr="00551190">
        <w:rPr>
          <w:noProof/>
          <w:szCs w:val="24"/>
        </w:rPr>
        <w:t>Visada vartokite šį vaistą tiksliai kaip aprašyta šiame lapelyje arba kaip nurodė gydytojas arba vaistininkas.</w:t>
      </w:r>
      <w:r w:rsidRPr="00551190">
        <w:rPr>
          <w:szCs w:val="24"/>
        </w:rPr>
        <w:t xml:space="preserve"> </w:t>
      </w:r>
      <w:r w:rsidRPr="00551190">
        <w:rPr>
          <w:noProof/>
          <w:szCs w:val="24"/>
        </w:rPr>
        <w:t>Jeigu abejojate, kreipkitės į gydytoją arba vaistininką.</w:t>
      </w:r>
    </w:p>
    <w:p w14:paraId="1054FC0C" w14:textId="77777777" w:rsidR="004278B1" w:rsidRPr="00551190" w:rsidRDefault="004278B1" w:rsidP="004278B1">
      <w:pPr>
        <w:spacing w:line="240" w:lineRule="auto"/>
        <w:rPr>
          <w:rFonts w:eastAsia="Times New Roman" w:cs="Times New Roman"/>
        </w:rPr>
      </w:pPr>
    </w:p>
    <w:p w14:paraId="27561C65" w14:textId="77777777" w:rsidR="004278B1" w:rsidRPr="00551190" w:rsidRDefault="004278B1" w:rsidP="004278B1">
      <w:pPr>
        <w:spacing w:line="240" w:lineRule="auto"/>
        <w:rPr>
          <w:rFonts w:eastAsia="Times New Roman" w:cs="Times New Roman"/>
        </w:rPr>
      </w:pPr>
      <w:r w:rsidRPr="00551190">
        <w:rPr>
          <w:rFonts w:eastAsia="Times New Roman" w:cs="Times New Roman"/>
        </w:rPr>
        <w:t>Arocora geriausia vartoti prieš valgį, užgeriant dideliu kiekiu skysčio. Kadangi Arocora 100 mg skrandyje neirios tabletės padengtos skrandyje neiria plėvele, apsaugančia virškinimo traktą nuo dirginančio poveikio, jų negalima trinti, laužyti arba kramtyti.</w:t>
      </w:r>
    </w:p>
    <w:p w14:paraId="2D8C25D6" w14:textId="77777777" w:rsidR="004278B1" w:rsidRPr="00551190" w:rsidRDefault="004278B1" w:rsidP="004278B1">
      <w:pPr>
        <w:spacing w:line="240" w:lineRule="auto"/>
        <w:rPr>
          <w:rFonts w:eastAsia="Times New Roman" w:cs="Times New Roman"/>
        </w:rPr>
      </w:pPr>
    </w:p>
    <w:p w14:paraId="74943FBB" w14:textId="49FBEAAD" w:rsidR="004278B1" w:rsidRPr="00551190" w:rsidRDefault="00A71F37" w:rsidP="00605E9B">
      <w:pPr>
        <w:keepNext/>
        <w:tabs>
          <w:tab w:val="left" w:pos="567"/>
        </w:tabs>
        <w:spacing w:line="240" w:lineRule="auto"/>
        <w:outlineLvl w:val="3"/>
        <w:rPr>
          <w:rFonts w:eastAsia="Times New Roman" w:cs="Times New Roman"/>
        </w:rPr>
      </w:pPr>
      <w:r w:rsidRPr="00551190">
        <w:rPr>
          <w:rFonts w:cs="Times New Roman"/>
          <w:i/>
          <w:iCs/>
        </w:rPr>
        <w:t>Krūtinės skausmas (nestabilioji krūtinės angina), pakartotinio miokardo infarkto (širdies priepuolio) profilaktika, po vainikinių arterijų (širdį krauju aprūpinančių kraujagyslių) operacijos</w:t>
      </w:r>
      <w:r w:rsidR="004278B1" w:rsidRPr="00551190">
        <w:rPr>
          <w:rFonts w:eastAsia="Times New Roman" w:cs="Times New Roman"/>
          <w:i/>
        </w:rPr>
        <w:t xml:space="preserve">. </w:t>
      </w:r>
      <w:r w:rsidR="004278B1" w:rsidRPr="00551190">
        <w:rPr>
          <w:rFonts w:eastAsia="Times New Roman" w:cs="Times New Roman"/>
        </w:rPr>
        <w:t>1–3 skrandyje neirios tabletės (100–300 mg) per parą.</w:t>
      </w:r>
    </w:p>
    <w:p w14:paraId="765DE397" w14:textId="77777777" w:rsidR="004278B1" w:rsidRPr="00551190" w:rsidRDefault="004278B1" w:rsidP="004278B1">
      <w:pPr>
        <w:spacing w:line="240" w:lineRule="auto"/>
        <w:rPr>
          <w:rFonts w:eastAsia="Times New Roman" w:cs="Times New Roman"/>
        </w:rPr>
      </w:pPr>
    </w:p>
    <w:p w14:paraId="0AF0FF09" w14:textId="7916693E" w:rsidR="004278B1" w:rsidRPr="00551190" w:rsidRDefault="004278B1" w:rsidP="004278B1">
      <w:pPr>
        <w:keepNext/>
        <w:tabs>
          <w:tab w:val="left" w:pos="567"/>
        </w:tabs>
        <w:spacing w:line="240" w:lineRule="auto"/>
        <w:outlineLvl w:val="3"/>
        <w:rPr>
          <w:rFonts w:eastAsia="Times New Roman" w:cs="Times New Roman"/>
        </w:rPr>
      </w:pPr>
      <w:r w:rsidRPr="00551190">
        <w:rPr>
          <w:rFonts w:eastAsia="Times New Roman" w:cs="Times New Roman"/>
          <w:i/>
        </w:rPr>
        <w:t>Ūminis miokardo infarktas</w:t>
      </w:r>
      <w:r w:rsidR="00605E9B" w:rsidRPr="00551190">
        <w:rPr>
          <w:rFonts w:eastAsia="Times New Roman" w:cs="Times New Roman"/>
          <w:i/>
        </w:rPr>
        <w:t xml:space="preserve"> (širdies priepuolis)</w:t>
      </w:r>
      <w:r w:rsidRPr="00551190">
        <w:rPr>
          <w:rFonts w:eastAsia="Times New Roman" w:cs="Times New Roman"/>
          <w:i/>
        </w:rPr>
        <w:t>.</w:t>
      </w:r>
      <w:r w:rsidRPr="00551190">
        <w:rPr>
          <w:rFonts w:eastAsia="Times New Roman" w:cs="Times New Roman"/>
          <w:b/>
          <w:i/>
        </w:rPr>
        <w:t xml:space="preserve"> </w:t>
      </w:r>
      <w:r w:rsidRPr="00551190">
        <w:rPr>
          <w:rFonts w:eastAsia="Times New Roman" w:cs="Times New Roman"/>
        </w:rPr>
        <w:t>1–2 skrandyje neirios tabletės (100–200 mg) per parą.</w:t>
      </w:r>
    </w:p>
    <w:p w14:paraId="5A74B464" w14:textId="77777777" w:rsidR="004278B1" w:rsidRPr="00551190" w:rsidRDefault="004278B1" w:rsidP="004278B1">
      <w:pPr>
        <w:spacing w:line="240" w:lineRule="auto"/>
        <w:rPr>
          <w:rFonts w:eastAsia="Times New Roman" w:cs="Times New Roman"/>
          <w:i/>
        </w:rPr>
      </w:pPr>
    </w:p>
    <w:p w14:paraId="4A393C0A" w14:textId="3D68FB8D" w:rsidR="004278B1" w:rsidRPr="00551190" w:rsidRDefault="004278B1" w:rsidP="004278B1">
      <w:pPr>
        <w:keepNext/>
        <w:tabs>
          <w:tab w:val="left" w:pos="567"/>
        </w:tabs>
        <w:spacing w:line="240" w:lineRule="auto"/>
        <w:outlineLvl w:val="3"/>
        <w:rPr>
          <w:rFonts w:eastAsia="Times New Roman" w:cs="Times New Roman"/>
        </w:rPr>
      </w:pPr>
      <w:r w:rsidRPr="00551190">
        <w:rPr>
          <w:rFonts w:eastAsia="Times New Roman" w:cs="Times New Roman"/>
          <w:i/>
        </w:rPr>
        <w:t xml:space="preserve">Praeinančiųjų smegenų išemijos priepuolių ir smegenų infarkto </w:t>
      </w:r>
      <w:r w:rsidR="00605E9B" w:rsidRPr="00551190">
        <w:rPr>
          <w:rFonts w:eastAsia="Times New Roman" w:cs="Times New Roman"/>
          <w:i/>
        </w:rPr>
        <w:t xml:space="preserve">(išeminio insulto) </w:t>
      </w:r>
      <w:r w:rsidRPr="00551190">
        <w:rPr>
          <w:rFonts w:eastAsia="Times New Roman" w:cs="Times New Roman"/>
          <w:i/>
        </w:rPr>
        <w:t xml:space="preserve">profilaktika. </w:t>
      </w:r>
      <w:r w:rsidRPr="00551190">
        <w:rPr>
          <w:rFonts w:eastAsia="Times New Roman" w:cs="Times New Roman"/>
        </w:rPr>
        <w:t>1–3 skrandyje neirios tabletės (100–300 mg) per parą.</w:t>
      </w:r>
    </w:p>
    <w:p w14:paraId="10C13210" w14:textId="77777777" w:rsidR="004278B1" w:rsidRPr="00551190" w:rsidRDefault="004278B1" w:rsidP="004278B1">
      <w:pPr>
        <w:spacing w:line="240" w:lineRule="auto"/>
        <w:rPr>
          <w:rFonts w:eastAsia="Times New Roman" w:cs="Times New Roman"/>
        </w:rPr>
      </w:pPr>
    </w:p>
    <w:p w14:paraId="5EAA4EE7" w14:textId="3D05D8E5" w:rsidR="004278B1" w:rsidRPr="00551190" w:rsidRDefault="00605E9B" w:rsidP="004278B1">
      <w:pPr>
        <w:spacing w:line="240" w:lineRule="auto"/>
        <w:rPr>
          <w:rFonts w:eastAsia="Times New Roman" w:cs="Times New Roman"/>
        </w:rPr>
      </w:pPr>
      <w:r w:rsidRPr="00551190">
        <w:rPr>
          <w:rFonts w:cs="Times New Roman"/>
          <w:i/>
          <w:iCs/>
        </w:rPr>
        <w:t>Kraujo krešulių (</w:t>
      </w:r>
      <w:proofErr w:type="spellStart"/>
      <w:r w:rsidRPr="00551190">
        <w:rPr>
          <w:rFonts w:cs="Times New Roman"/>
          <w:i/>
          <w:iCs/>
        </w:rPr>
        <w:t>trombų</w:t>
      </w:r>
      <w:proofErr w:type="spellEnd"/>
      <w:r w:rsidRPr="00551190">
        <w:rPr>
          <w:rFonts w:cs="Times New Roman"/>
          <w:i/>
          <w:iCs/>
        </w:rPr>
        <w:t>) susidarymo vainikinėse arterijose (širdį krauju aprūpinančiose kraujagyslėse) profilaktika pacientams, kuriems yra daug rizikos veiksnių</w:t>
      </w:r>
      <w:r w:rsidR="004278B1" w:rsidRPr="00551190">
        <w:rPr>
          <w:rFonts w:eastAsia="Times New Roman" w:cs="Times New Roman"/>
          <w:i/>
        </w:rPr>
        <w:t xml:space="preserve">. </w:t>
      </w:r>
      <w:r w:rsidR="004278B1" w:rsidRPr="00551190">
        <w:rPr>
          <w:rFonts w:eastAsia="Times New Roman" w:cs="Times New Roman"/>
        </w:rPr>
        <w:t>Patariama kasdien vartoti po 1–2 skrandyje neirias tabletes (100–200 mg) arba kas antrą dieną po 3 skrandyje neirias tabletes (300 mg).</w:t>
      </w:r>
    </w:p>
    <w:p w14:paraId="46A1CB82" w14:textId="77777777" w:rsidR="004278B1" w:rsidRPr="00551190" w:rsidRDefault="004278B1" w:rsidP="004278B1">
      <w:pPr>
        <w:keepNext/>
        <w:suppressLineNumbers/>
        <w:tabs>
          <w:tab w:val="left" w:pos="567"/>
        </w:tabs>
        <w:spacing w:line="240" w:lineRule="atLeast"/>
        <w:rPr>
          <w:rFonts w:eastAsia="Times New Roman" w:cs="Times New Roman"/>
          <w:snapToGrid w:val="0"/>
        </w:rPr>
      </w:pPr>
    </w:p>
    <w:p w14:paraId="48092107" w14:textId="77777777" w:rsidR="004278B1" w:rsidRPr="00551190" w:rsidRDefault="004278B1" w:rsidP="004278B1">
      <w:pPr>
        <w:keepNext/>
        <w:suppressLineNumbers/>
        <w:tabs>
          <w:tab w:val="left" w:pos="567"/>
        </w:tabs>
        <w:autoSpaceDE w:val="0"/>
        <w:autoSpaceDN w:val="0"/>
        <w:adjustRightInd w:val="0"/>
        <w:spacing w:line="260" w:lineRule="exact"/>
        <w:rPr>
          <w:rFonts w:eastAsia="Times New Roman" w:cs="Times New Roman"/>
          <w:snapToGrid w:val="0"/>
        </w:rPr>
      </w:pPr>
      <w:r w:rsidRPr="00551190">
        <w:rPr>
          <w:rFonts w:eastAsia="Times New Roman" w:cs="Times New Roman"/>
          <w:i/>
          <w:snapToGrid w:val="0"/>
        </w:rPr>
        <w:t>Pacientams, kurių inkstų funkcija sutrikusi</w:t>
      </w:r>
    </w:p>
    <w:p w14:paraId="2144EB7A" w14:textId="77777777" w:rsidR="004278B1" w:rsidRPr="00551190" w:rsidRDefault="004278B1" w:rsidP="004278B1">
      <w:pPr>
        <w:keepNext/>
        <w:suppressLineNumbers/>
        <w:tabs>
          <w:tab w:val="left" w:pos="567"/>
        </w:tabs>
        <w:autoSpaceDE w:val="0"/>
        <w:autoSpaceDN w:val="0"/>
        <w:adjustRightInd w:val="0"/>
        <w:spacing w:line="240" w:lineRule="atLeast"/>
        <w:rPr>
          <w:rFonts w:eastAsia="Times New Roman" w:cs="Times New Roman"/>
          <w:i/>
          <w:snapToGrid w:val="0"/>
        </w:rPr>
      </w:pPr>
      <w:r w:rsidRPr="00551190">
        <w:rPr>
          <w:rFonts w:cs="Times New Roman"/>
        </w:rPr>
        <w:t>Arocora negalima vartoti pacientams, kuriems yra sunkus inkstų funkcijos sutrikimas.</w:t>
      </w:r>
    </w:p>
    <w:p w14:paraId="6C0A6A4E" w14:textId="77777777" w:rsidR="004278B1" w:rsidRPr="00551190" w:rsidRDefault="004278B1" w:rsidP="004278B1">
      <w:pPr>
        <w:keepNext/>
        <w:suppressLineNumbers/>
        <w:tabs>
          <w:tab w:val="left" w:pos="567"/>
        </w:tabs>
        <w:autoSpaceDE w:val="0"/>
        <w:autoSpaceDN w:val="0"/>
        <w:adjustRightInd w:val="0"/>
        <w:spacing w:line="260" w:lineRule="exact"/>
        <w:rPr>
          <w:rFonts w:eastAsia="Times New Roman" w:cs="Times New Roman"/>
          <w:snapToGrid w:val="0"/>
        </w:rPr>
      </w:pPr>
      <w:r w:rsidRPr="00551190">
        <w:rPr>
          <w:rFonts w:eastAsia="Times New Roman" w:cs="Times New Roman"/>
          <w:snapToGrid w:val="0"/>
        </w:rPr>
        <w:t xml:space="preserve">Arocora reikia vartoti ypač atsargiai pacientams, kurių inkstų funkcijos sutrikimas </w:t>
      </w:r>
      <w:r w:rsidRPr="00551190">
        <w:rPr>
          <w:rFonts w:eastAsia="Times New Roman" w:cs="Times New Roman"/>
          <w:snapToGrid w:val="0"/>
          <w:szCs w:val="24"/>
        </w:rPr>
        <w:t>yra lengvo ar vidutinio sunkumo</w:t>
      </w:r>
      <w:r w:rsidRPr="00551190">
        <w:rPr>
          <w:rFonts w:eastAsia="Times New Roman" w:cs="Times New Roman"/>
          <w:snapToGrid w:val="0"/>
        </w:rPr>
        <w:t>, nes acetilsalicilo rūgštis gali dar labiau padidinti inkstų sutrikimo ir ūminio inkstų nepakankamumo riziką</w:t>
      </w:r>
      <w:r w:rsidRPr="00551190">
        <w:rPr>
          <w:rFonts w:cs="Times New Roman"/>
        </w:rPr>
        <w:t>.</w:t>
      </w:r>
    </w:p>
    <w:p w14:paraId="669D1B02" w14:textId="77777777" w:rsidR="004278B1" w:rsidRPr="00551190" w:rsidRDefault="004278B1" w:rsidP="004278B1">
      <w:pPr>
        <w:keepNext/>
        <w:suppressLineNumbers/>
        <w:tabs>
          <w:tab w:val="left" w:pos="567"/>
        </w:tabs>
        <w:autoSpaceDE w:val="0"/>
        <w:autoSpaceDN w:val="0"/>
        <w:adjustRightInd w:val="0"/>
        <w:spacing w:line="240" w:lineRule="atLeast"/>
        <w:rPr>
          <w:rFonts w:eastAsia="Times New Roman" w:cs="Times New Roman"/>
          <w:i/>
          <w:snapToGrid w:val="0"/>
        </w:rPr>
      </w:pPr>
    </w:p>
    <w:p w14:paraId="3422127D" w14:textId="77777777" w:rsidR="004278B1" w:rsidRPr="00551190" w:rsidRDefault="004278B1" w:rsidP="004278B1">
      <w:pPr>
        <w:keepNext/>
        <w:suppressLineNumbers/>
        <w:tabs>
          <w:tab w:val="left" w:pos="567"/>
        </w:tabs>
        <w:autoSpaceDE w:val="0"/>
        <w:autoSpaceDN w:val="0"/>
        <w:adjustRightInd w:val="0"/>
        <w:spacing w:line="240" w:lineRule="atLeast"/>
        <w:rPr>
          <w:rFonts w:eastAsia="Times New Roman" w:cs="Times New Roman"/>
          <w:snapToGrid w:val="0"/>
        </w:rPr>
      </w:pPr>
      <w:r w:rsidRPr="00551190">
        <w:rPr>
          <w:rFonts w:eastAsia="Times New Roman" w:cs="Times New Roman"/>
          <w:i/>
          <w:snapToGrid w:val="0"/>
        </w:rPr>
        <w:t>Pacientams, kurių kepenų funkcija sutrikusi</w:t>
      </w:r>
    </w:p>
    <w:p w14:paraId="1A2C1B6E" w14:textId="77777777" w:rsidR="004278B1" w:rsidRPr="00551190" w:rsidRDefault="004278B1" w:rsidP="004278B1">
      <w:pPr>
        <w:keepNext/>
        <w:suppressLineNumbers/>
        <w:tabs>
          <w:tab w:val="left" w:pos="567"/>
        </w:tabs>
        <w:autoSpaceDE w:val="0"/>
        <w:autoSpaceDN w:val="0"/>
        <w:adjustRightInd w:val="0"/>
        <w:spacing w:line="260" w:lineRule="exact"/>
        <w:rPr>
          <w:rFonts w:eastAsia="Times New Roman" w:cs="Times New Roman"/>
          <w:i/>
          <w:snapToGrid w:val="0"/>
        </w:rPr>
      </w:pPr>
      <w:r w:rsidRPr="00551190">
        <w:rPr>
          <w:rFonts w:cs="Times New Roman"/>
        </w:rPr>
        <w:t>Arocora negalima vartoti pacientams, kuriems yra sunkus kepenų funkcijos sutrikimas.</w:t>
      </w:r>
    </w:p>
    <w:p w14:paraId="29251285" w14:textId="77777777" w:rsidR="004278B1" w:rsidRPr="00551190" w:rsidRDefault="004278B1" w:rsidP="004278B1">
      <w:pPr>
        <w:keepNext/>
        <w:suppressLineNumbers/>
        <w:tabs>
          <w:tab w:val="left" w:pos="567"/>
        </w:tabs>
        <w:spacing w:line="240" w:lineRule="atLeast"/>
        <w:rPr>
          <w:rFonts w:eastAsia="Times New Roman" w:cs="Times New Roman"/>
          <w:i/>
          <w:snapToGrid w:val="0"/>
        </w:rPr>
      </w:pPr>
      <w:r w:rsidRPr="00551190">
        <w:rPr>
          <w:rFonts w:eastAsia="Times New Roman" w:cs="Times New Roman"/>
          <w:snapToGrid w:val="0"/>
        </w:rPr>
        <w:t xml:space="preserve">Arocora reikia vartoti ypač atsargiai pacientams, kurie serga </w:t>
      </w:r>
      <w:r w:rsidRPr="00551190">
        <w:rPr>
          <w:rFonts w:eastAsia="Times New Roman" w:cs="Times New Roman"/>
          <w:snapToGrid w:val="0"/>
          <w:szCs w:val="24"/>
        </w:rPr>
        <w:t>lengvo ar vidutinio sunkumo</w:t>
      </w:r>
      <w:r w:rsidRPr="00551190">
        <w:rPr>
          <w:rFonts w:eastAsia="Times New Roman" w:cs="Times New Roman"/>
          <w:snapToGrid w:val="0"/>
        </w:rPr>
        <w:t xml:space="preserve"> kepenų funkcijos sutrikimu.</w:t>
      </w:r>
    </w:p>
    <w:p w14:paraId="0E443DB4" w14:textId="77777777" w:rsidR="004278B1" w:rsidRPr="00551190" w:rsidRDefault="004278B1" w:rsidP="004278B1">
      <w:pPr>
        <w:spacing w:line="240" w:lineRule="auto"/>
        <w:rPr>
          <w:rFonts w:eastAsia="Times New Roman" w:cs="Times New Roman"/>
        </w:rPr>
      </w:pPr>
    </w:p>
    <w:p w14:paraId="6AFFDD82" w14:textId="77777777" w:rsidR="004278B1" w:rsidRPr="00551190" w:rsidRDefault="004278B1" w:rsidP="004278B1">
      <w:pPr>
        <w:spacing w:line="240" w:lineRule="auto"/>
        <w:rPr>
          <w:rFonts w:eastAsia="Times New Roman" w:cs="Times New Roman"/>
          <w:b/>
        </w:rPr>
      </w:pPr>
      <w:r w:rsidRPr="00551190">
        <w:rPr>
          <w:rFonts w:eastAsia="Times New Roman" w:cs="Times New Roman"/>
          <w:b/>
        </w:rPr>
        <w:t>Vartojimas vaikams ir paaugliams</w:t>
      </w:r>
    </w:p>
    <w:p w14:paraId="74E1AA20" w14:textId="77777777" w:rsidR="004278B1" w:rsidRPr="00551190" w:rsidRDefault="004278B1" w:rsidP="004278B1">
      <w:pPr>
        <w:tabs>
          <w:tab w:val="left" w:pos="567"/>
        </w:tabs>
        <w:spacing w:line="240" w:lineRule="auto"/>
        <w:rPr>
          <w:rFonts w:eastAsia="Times New Roman" w:cs="Times New Roman"/>
          <w:lang w:eastAsia="lt-LT"/>
        </w:rPr>
      </w:pPr>
      <w:r w:rsidRPr="00551190">
        <w:rPr>
          <w:rFonts w:eastAsia="Times New Roman" w:cs="Times New Roman"/>
          <w:lang w:eastAsia="lt-LT"/>
        </w:rPr>
        <w:t>Arocora nerekomenduojama vartoti jaunesniems kaip 18 metų vaikams ir paaugliams. Informacijos apie vaisto vartojimą vaikams ir paaugliams nepakanka.</w:t>
      </w:r>
    </w:p>
    <w:p w14:paraId="10488F08" w14:textId="77777777" w:rsidR="004278B1" w:rsidRPr="00551190" w:rsidRDefault="004278B1" w:rsidP="004278B1">
      <w:pPr>
        <w:spacing w:line="240" w:lineRule="auto"/>
        <w:rPr>
          <w:rFonts w:eastAsia="Times New Roman" w:cs="Times New Roman"/>
        </w:rPr>
      </w:pPr>
    </w:p>
    <w:p w14:paraId="4AA3CDB1" w14:textId="77777777" w:rsidR="004278B1" w:rsidRPr="00551190" w:rsidRDefault="004278B1" w:rsidP="004278B1">
      <w:pPr>
        <w:spacing w:line="240" w:lineRule="auto"/>
        <w:rPr>
          <w:rFonts w:eastAsia="Times New Roman" w:cs="Times New Roman"/>
          <w:b/>
        </w:rPr>
      </w:pPr>
      <w:r w:rsidRPr="00551190">
        <w:rPr>
          <w:rFonts w:eastAsia="Times New Roman" w:cs="Times New Roman"/>
          <w:b/>
        </w:rPr>
        <w:t>Ką daryti pavartojus per didelę Arocora dozę</w:t>
      </w:r>
    </w:p>
    <w:p w14:paraId="0916EA74" w14:textId="77777777" w:rsidR="004278B1" w:rsidRPr="00551190" w:rsidRDefault="004278B1" w:rsidP="004278B1">
      <w:pPr>
        <w:spacing w:line="240" w:lineRule="auto"/>
        <w:rPr>
          <w:rFonts w:eastAsia="Times New Roman" w:cs="Times New Roman"/>
        </w:rPr>
      </w:pPr>
      <w:r w:rsidRPr="00551190">
        <w:rPr>
          <w:rFonts w:eastAsia="Times New Roman" w:cs="Times New Roman"/>
        </w:rPr>
        <w:t>Atsitiktinai išgėrus daugiau nei paskirta Arocora, gali kilti pavojus sveikatai ar net gyvybei, todėl būtina nedelsiant kreiptis į gydytoją. Apsinuodijimo atveju reikia plauti skrandį ar sukelti vėmimą, gerti aktyvintos anglies.</w:t>
      </w:r>
    </w:p>
    <w:p w14:paraId="4F2D0DE0" w14:textId="77777777" w:rsidR="004278B1" w:rsidRPr="00551190" w:rsidRDefault="004278B1" w:rsidP="004278B1">
      <w:pPr>
        <w:spacing w:line="240" w:lineRule="auto"/>
        <w:rPr>
          <w:rFonts w:eastAsia="Times New Roman" w:cs="Times New Roman"/>
        </w:rPr>
      </w:pPr>
    </w:p>
    <w:p w14:paraId="0E7A2AE3" w14:textId="77777777" w:rsidR="004278B1" w:rsidRPr="00551190" w:rsidRDefault="004278B1" w:rsidP="004278B1">
      <w:pPr>
        <w:spacing w:line="240" w:lineRule="auto"/>
        <w:rPr>
          <w:rFonts w:eastAsia="Times New Roman" w:cs="Times New Roman"/>
        </w:rPr>
      </w:pPr>
      <w:r w:rsidRPr="00551190">
        <w:rPr>
          <w:rFonts w:eastAsia="Times New Roman" w:cs="Times New Roman"/>
        </w:rPr>
        <w:t>Pavartojus didelę Arocora dozę, gali pasireikšti galvos svaigimas, galvos sukimasis, spengimas ausyse, prikurtimas, prakaitavimas, pykinimas ir vėmimas, galvos skausmas ir sumišimas.</w:t>
      </w:r>
      <w:r w:rsidRPr="00551190">
        <w:rPr>
          <w:rFonts w:eastAsia="Times New Roman" w:cs="Times New Roman"/>
          <w:i/>
        </w:rPr>
        <w:t xml:space="preserve"> </w:t>
      </w:r>
      <w:r w:rsidRPr="00551190">
        <w:rPr>
          <w:rFonts w:eastAsia="Times New Roman" w:cs="Times New Roman"/>
        </w:rPr>
        <w:t>Sunkaus apsinuodijimo atveju gali pasireikšti karščiavimas, pagreitėjęs ir sustiprėjęs kvėpavimas, pagrindinių kraujo savybių pakitimas, koma, ūmus kraujotakos nepakankamumas, kvėpavimo nepakankamumas, sąmonės sutrikimas, traukuliai.</w:t>
      </w:r>
    </w:p>
    <w:p w14:paraId="7FCBF824" w14:textId="77777777" w:rsidR="004278B1" w:rsidRPr="00551190" w:rsidRDefault="004278B1" w:rsidP="004278B1">
      <w:pPr>
        <w:spacing w:line="240" w:lineRule="auto"/>
        <w:rPr>
          <w:rFonts w:eastAsia="Times New Roman" w:cs="Times New Roman"/>
        </w:rPr>
      </w:pPr>
    </w:p>
    <w:p w14:paraId="4EFB6753" w14:textId="77777777" w:rsidR="004278B1" w:rsidRPr="00551190" w:rsidRDefault="004278B1" w:rsidP="004278B1">
      <w:pPr>
        <w:spacing w:line="220" w:lineRule="exact"/>
        <w:rPr>
          <w:rFonts w:eastAsia="Times New Roman" w:cs="Times New Roman"/>
          <w:b/>
          <w:bCs/>
        </w:rPr>
      </w:pPr>
      <w:r w:rsidRPr="00551190">
        <w:rPr>
          <w:rFonts w:eastAsia="Times New Roman" w:cs="Times New Roman"/>
          <w:b/>
          <w:bCs/>
        </w:rPr>
        <w:t>Pamiršus pavartoti Arocora</w:t>
      </w:r>
    </w:p>
    <w:p w14:paraId="1DB7CADF" w14:textId="1E863DE2" w:rsidR="004278B1" w:rsidRPr="00551190" w:rsidRDefault="004278B1" w:rsidP="004278B1">
      <w:pPr>
        <w:spacing w:line="240" w:lineRule="auto"/>
        <w:rPr>
          <w:rFonts w:eastAsia="Times New Roman" w:cs="Times New Roman"/>
        </w:rPr>
      </w:pPr>
      <w:r w:rsidRPr="00551190">
        <w:rPr>
          <w:rFonts w:eastAsia="Times New Roman" w:cs="Times New Roman"/>
        </w:rPr>
        <w:t>Negalima vartoti dvigubos dozės norint kompensuoti praleistą tabletę.</w:t>
      </w:r>
    </w:p>
    <w:p w14:paraId="2EEEA02F" w14:textId="77777777" w:rsidR="004278B1" w:rsidRPr="00551190" w:rsidRDefault="004278B1" w:rsidP="004278B1">
      <w:pPr>
        <w:spacing w:line="240" w:lineRule="auto"/>
        <w:rPr>
          <w:rFonts w:eastAsia="Times New Roman" w:cs="Times New Roman"/>
        </w:rPr>
      </w:pPr>
    </w:p>
    <w:p w14:paraId="1383F661" w14:textId="77777777" w:rsidR="004278B1" w:rsidRPr="00551190" w:rsidRDefault="004278B1" w:rsidP="004278B1">
      <w:pPr>
        <w:spacing w:line="240" w:lineRule="auto"/>
        <w:rPr>
          <w:rFonts w:eastAsia="Times New Roman" w:cs="Times New Roman"/>
          <w:b/>
        </w:rPr>
      </w:pPr>
      <w:r w:rsidRPr="00551190">
        <w:rPr>
          <w:b/>
        </w:rPr>
        <w:t xml:space="preserve">Nustojus vartoti </w:t>
      </w:r>
      <w:r w:rsidRPr="00551190">
        <w:rPr>
          <w:rFonts w:eastAsia="Times New Roman" w:cs="Times New Roman"/>
          <w:b/>
          <w:bCs/>
        </w:rPr>
        <w:t>Arocora</w:t>
      </w:r>
    </w:p>
    <w:p w14:paraId="488FAFC5" w14:textId="77777777" w:rsidR="004278B1" w:rsidRPr="00551190" w:rsidRDefault="004278B1" w:rsidP="004278B1">
      <w:pPr>
        <w:spacing w:line="240" w:lineRule="auto"/>
        <w:rPr>
          <w:rFonts w:eastAsia="Times New Roman" w:cs="Times New Roman"/>
        </w:rPr>
      </w:pPr>
      <w:r w:rsidRPr="00551190">
        <w:rPr>
          <w:rFonts w:eastAsia="Times New Roman" w:cs="Times New Roman"/>
        </w:rPr>
        <w:t>Jeigu kiltų daugiau klausimų dėl šio vaisto vartojimo, kreipkitės į gydytoją arba vaistininką.</w:t>
      </w:r>
    </w:p>
    <w:p w14:paraId="4B56EBD0" w14:textId="77777777" w:rsidR="004278B1" w:rsidRPr="00551190" w:rsidRDefault="004278B1" w:rsidP="004278B1">
      <w:pPr>
        <w:spacing w:line="240" w:lineRule="auto"/>
        <w:rPr>
          <w:rFonts w:eastAsia="Times New Roman" w:cs="Times New Roman"/>
        </w:rPr>
      </w:pPr>
    </w:p>
    <w:p w14:paraId="60A15CD5" w14:textId="77777777" w:rsidR="004278B1" w:rsidRPr="00551190" w:rsidRDefault="004278B1" w:rsidP="004278B1">
      <w:pPr>
        <w:spacing w:line="240" w:lineRule="auto"/>
        <w:rPr>
          <w:rFonts w:eastAsia="Times New Roman" w:cs="Times New Roman"/>
        </w:rPr>
      </w:pPr>
    </w:p>
    <w:p w14:paraId="29734227" w14:textId="77777777" w:rsidR="004278B1" w:rsidRPr="00551190" w:rsidRDefault="004278B1" w:rsidP="004278B1">
      <w:pPr>
        <w:keepNext/>
        <w:tabs>
          <w:tab w:val="left" w:pos="567"/>
        </w:tabs>
        <w:spacing w:line="240" w:lineRule="auto"/>
        <w:ind w:left="567" w:hanging="567"/>
        <w:outlineLvl w:val="1"/>
        <w:rPr>
          <w:rFonts w:eastAsia="Times New Roman" w:cs="Times New Roman"/>
          <w:b/>
        </w:rPr>
      </w:pPr>
      <w:bookmarkStart w:id="89" w:name="_Toc129243142"/>
      <w:bookmarkStart w:id="90" w:name="_Toc129243267"/>
      <w:r w:rsidRPr="00551190">
        <w:rPr>
          <w:rFonts w:eastAsia="Times New Roman" w:cs="Times New Roman"/>
          <w:b/>
        </w:rPr>
        <w:t>4.</w:t>
      </w:r>
      <w:r w:rsidRPr="00551190">
        <w:rPr>
          <w:rFonts w:eastAsia="Times New Roman" w:cs="Times New Roman"/>
          <w:b/>
        </w:rPr>
        <w:tab/>
        <w:t>Galimas šalutinis poveikis</w:t>
      </w:r>
      <w:bookmarkEnd w:id="89"/>
      <w:bookmarkEnd w:id="90"/>
    </w:p>
    <w:p w14:paraId="45BDA5CA" w14:textId="77777777" w:rsidR="004278B1" w:rsidRPr="00551190" w:rsidRDefault="004278B1" w:rsidP="004278B1">
      <w:pPr>
        <w:spacing w:line="240" w:lineRule="auto"/>
        <w:rPr>
          <w:rFonts w:eastAsia="Times New Roman" w:cs="Times New Roman"/>
        </w:rPr>
      </w:pPr>
    </w:p>
    <w:p w14:paraId="178E0523" w14:textId="77777777" w:rsidR="004278B1" w:rsidRPr="00551190" w:rsidRDefault="004278B1" w:rsidP="004278B1">
      <w:pPr>
        <w:spacing w:line="240" w:lineRule="auto"/>
        <w:rPr>
          <w:rFonts w:eastAsia="Times New Roman" w:cs="Times New Roman"/>
        </w:rPr>
      </w:pPr>
      <w:r w:rsidRPr="00551190">
        <w:rPr>
          <w:rFonts w:eastAsia="Times New Roman" w:cs="Times New Roman"/>
        </w:rPr>
        <w:t>Šis vaistas, kaip ir kiti, gali sukelti šalutinį poveikį, nors jis pasireiškia ne visiems žmonėms.</w:t>
      </w:r>
    </w:p>
    <w:p w14:paraId="3E67BF85" w14:textId="77777777" w:rsidR="004278B1" w:rsidRPr="00551190" w:rsidRDefault="004278B1" w:rsidP="004278B1">
      <w:pPr>
        <w:spacing w:line="240" w:lineRule="auto"/>
        <w:rPr>
          <w:rFonts w:eastAsia="Times New Roman" w:cs="Times New Roman"/>
        </w:rPr>
      </w:pPr>
    </w:p>
    <w:p w14:paraId="52933C60" w14:textId="77777777" w:rsidR="009D6E19" w:rsidRPr="00551190" w:rsidRDefault="009D6E19" w:rsidP="009D6E19">
      <w:pPr>
        <w:spacing w:line="240" w:lineRule="auto"/>
        <w:rPr>
          <w:rFonts w:eastAsia="Times New Roman" w:cs="Times New Roman"/>
          <w:b/>
          <w:bCs/>
        </w:rPr>
      </w:pPr>
      <w:r w:rsidRPr="00551190">
        <w:rPr>
          <w:rFonts w:eastAsia="Times New Roman" w:cs="Times New Roman"/>
          <w:b/>
          <w:bCs/>
        </w:rPr>
        <w:t>Šiame skyriuje pateikiamas sunkiausias šalutinis poveikis, kurį galite atpažinti patys.</w:t>
      </w:r>
    </w:p>
    <w:p w14:paraId="75800F3B" w14:textId="77777777" w:rsidR="009D6E19" w:rsidRPr="00551190" w:rsidRDefault="009D6E19" w:rsidP="009D6E19">
      <w:pPr>
        <w:spacing w:line="240" w:lineRule="auto"/>
        <w:rPr>
          <w:rFonts w:eastAsia="Times New Roman" w:cs="Times New Roman"/>
        </w:rPr>
      </w:pPr>
    </w:p>
    <w:p w14:paraId="4CD53AE7" w14:textId="77777777" w:rsidR="009D6E19" w:rsidRPr="00551190" w:rsidRDefault="009D6E19" w:rsidP="009D6E19">
      <w:pPr>
        <w:spacing w:line="240" w:lineRule="auto"/>
        <w:rPr>
          <w:rFonts w:eastAsia="Times New Roman" w:cs="Times New Roman"/>
          <w:b/>
          <w:bCs/>
        </w:rPr>
      </w:pPr>
      <w:r w:rsidRPr="00551190">
        <w:rPr>
          <w:rFonts w:eastAsia="Times New Roman" w:cs="Times New Roman"/>
          <w:b/>
          <w:bCs/>
        </w:rPr>
        <w:t>Galimas šalutinis poveikis, kuris gali būti stipraus kraujavimo požymis</w:t>
      </w:r>
    </w:p>
    <w:p w14:paraId="2B417C1F" w14:textId="77777777" w:rsidR="009D6E19" w:rsidRPr="00551190" w:rsidRDefault="009D6E19" w:rsidP="009D6E19">
      <w:pPr>
        <w:spacing w:line="240" w:lineRule="auto"/>
        <w:rPr>
          <w:rFonts w:eastAsia="Times New Roman" w:cs="Times New Roman"/>
          <w:b/>
          <w:bCs/>
        </w:rPr>
      </w:pPr>
      <w:r w:rsidRPr="00551190">
        <w:rPr>
          <w:rFonts w:eastAsia="Times New Roman" w:cs="Times New Roman"/>
          <w:b/>
          <w:bCs/>
        </w:rPr>
        <w:t xml:space="preserve">Nedelsdami pasakykite savo gydytojui, </w:t>
      </w:r>
      <w:r w:rsidRPr="00551190">
        <w:rPr>
          <w:rFonts w:eastAsia="Times New Roman" w:cs="Times New Roman"/>
        </w:rPr>
        <w:t>jei pasireiškia bet kuris iš šių šalutinių poveikių:</w:t>
      </w:r>
    </w:p>
    <w:p w14:paraId="0A4380B0" w14:textId="77777777" w:rsidR="009D6E19" w:rsidRPr="00551190" w:rsidRDefault="009D6E19" w:rsidP="009D6E19">
      <w:pPr>
        <w:numPr>
          <w:ilvl w:val="0"/>
          <w:numId w:val="30"/>
        </w:numPr>
        <w:spacing w:line="240" w:lineRule="auto"/>
        <w:ind w:left="567" w:hanging="567"/>
        <w:contextualSpacing/>
        <w:rPr>
          <w:rFonts w:eastAsia="Times New Roman" w:cs="Times New Roman"/>
        </w:rPr>
      </w:pPr>
      <w:r w:rsidRPr="00551190">
        <w:rPr>
          <w:rFonts w:eastAsia="Times New Roman" w:cs="Times New Roman"/>
        </w:rPr>
        <w:t>ilgai trunkantis ar sunkus kraujavimas;</w:t>
      </w:r>
    </w:p>
    <w:p w14:paraId="5AACA818" w14:textId="77777777" w:rsidR="009D6E19" w:rsidRPr="00551190" w:rsidRDefault="009D6E19" w:rsidP="009D6E19">
      <w:pPr>
        <w:numPr>
          <w:ilvl w:val="0"/>
          <w:numId w:val="30"/>
        </w:numPr>
        <w:spacing w:line="240" w:lineRule="auto"/>
        <w:ind w:left="567" w:hanging="567"/>
        <w:contextualSpacing/>
        <w:rPr>
          <w:rFonts w:eastAsia="Times New Roman" w:cs="Times New Roman"/>
        </w:rPr>
      </w:pPr>
      <w:r w:rsidRPr="00551190">
        <w:rPr>
          <w:rFonts w:eastAsia="Times New Roman" w:cs="Times New Roman"/>
        </w:rPr>
        <w:t>vėmimas krauju ar į kavos tirščius panašiu skrandžio turiniu;</w:t>
      </w:r>
    </w:p>
    <w:p w14:paraId="2CB9777D" w14:textId="77777777" w:rsidR="009D6E19" w:rsidRPr="00551190" w:rsidRDefault="009D6E19" w:rsidP="009D6E19">
      <w:pPr>
        <w:numPr>
          <w:ilvl w:val="0"/>
          <w:numId w:val="30"/>
        </w:numPr>
        <w:spacing w:line="240" w:lineRule="auto"/>
        <w:ind w:left="567" w:hanging="567"/>
        <w:contextualSpacing/>
        <w:rPr>
          <w:rFonts w:eastAsia="Times New Roman" w:cs="Times New Roman"/>
        </w:rPr>
      </w:pPr>
      <w:r w:rsidRPr="00551190">
        <w:rPr>
          <w:rFonts w:eastAsia="Times New Roman" w:cs="Times New Roman"/>
        </w:rPr>
        <w:t>kraujas išmatose arba juodos, deguto spalvos išmatos;</w:t>
      </w:r>
    </w:p>
    <w:p w14:paraId="6229B6EC" w14:textId="77777777" w:rsidR="009D6E19" w:rsidRPr="00551190" w:rsidRDefault="009D6E19" w:rsidP="009D6E19">
      <w:pPr>
        <w:numPr>
          <w:ilvl w:val="0"/>
          <w:numId w:val="30"/>
        </w:numPr>
        <w:spacing w:line="240" w:lineRule="auto"/>
        <w:ind w:left="567" w:hanging="567"/>
        <w:contextualSpacing/>
        <w:rPr>
          <w:rFonts w:eastAsia="Times New Roman" w:cs="Times New Roman"/>
        </w:rPr>
      </w:pPr>
      <w:r w:rsidRPr="00551190">
        <w:rPr>
          <w:rFonts w:eastAsia="Times New Roman" w:cs="Times New Roman"/>
        </w:rPr>
        <w:t>kraujavimo į smegenis ar į kaukolės vidų simptomai, tokie kaip neįprastai stiprus galvos skausmas su vėmimu, silpnumas vienoje kūno pusėje, traukuliai, sumažėjęs sąmoningumas;</w:t>
      </w:r>
    </w:p>
    <w:p w14:paraId="755B64A2" w14:textId="77777777" w:rsidR="009D6E19" w:rsidRPr="00551190" w:rsidRDefault="009D6E19" w:rsidP="009D6E19">
      <w:pPr>
        <w:numPr>
          <w:ilvl w:val="0"/>
          <w:numId w:val="30"/>
        </w:numPr>
        <w:spacing w:line="240" w:lineRule="auto"/>
        <w:ind w:left="567" w:hanging="567"/>
        <w:contextualSpacing/>
        <w:rPr>
          <w:rFonts w:eastAsia="Times New Roman" w:cs="Times New Roman"/>
        </w:rPr>
      </w:pPr>
      <w:r w:rsidRPr="00551190">
        <w:rPr>
          <w:rFonts w:eastAsia="Times New Roman" w:cs="Times New Roman"/>
        </w:rPr>
        <w:t>neįprastas silpnumas, nuovargis, blyškumas, dusulys, kurie gali būti kraujavimo požymiais.</w:t>
      </w:r>
    </w:p>
    <w:p w14:paraId="4E308014" w14:textId="77777777" w:rsidR="009D6E19" w:rsidRPr="00551190" w:rsidRDefault="009D6E19" w:rsidP="009D6E19">
      <w:pPr>
        <w:spacing w:line="240" w:lineRule="auto"/>
        <w:rPr>
          <w:rFonts w:eastAsia="Times New Roman" w:cs="Times New Roman"/>
          <w:i/>
        </w:rPr>
      </w:pPr>
    </w:p>
    <w:p w14:paraId="35AE6864" w14:textId="77777777" w:rsidR="009D6E19" w:rsidRPr="00551190" w:rsidRDefault="009D6E19" w:rsidP="009D6E19">
      <w:pPr>
        <w:spacing w:line="240" w:lineRule="auto"/>
        <w:rPr>
          <w:rFonts w:eastAsia="Times New Roman" w:cs="Times New Roman"/>
          <w:iCs/>
        </w:rPr>
      </w:pPr>
      <w:r w:rsidRPr="00551190">
        <w:rPr>
          <w:rFonts w:eastAsia="Times New Roman" w:cs="Times New Roman"/>
          <w:iCs/>
        </w:rPr>
        <w:t xml:space="preserve">Stiprūs kraujavimai paprastai yra nedažni (gali pasireikšti rečiau kaip 1 iš 100 asmenų) arba reti (gali pasireikšti rečiau kaip 1 iš 1 000 asmenų). </w:t>
      </w:r>
    </w:p>
    <w:p w14:paraId="7EE79818" w14:textId="77777777" w:rsidR="009D6E19" w:rsidRPr="00551190" w:rsidRDefault="009D6E19" w:rsidP="009D6E19">
      <w:pPr>
        <w:spacing w:line="240" w:lineRule="auto"/>
        <w:rPr>
          <w:rFonts w:eastAsia="Times New Roman" w:cs="Times New Roman"/>
          <w:i/>
        </w:rPr>
      </w:pPr>
    </w:p>
    <w:p w14:paraId="15C2D3C5" w14:textId="77777777" w:rsidR="009D6E19" w:rsidRPr="00551190" w:rsidRDefault="009D6E19" w:rsidP="009D6E19">
      <w:pPr>
        <w:autoSpaceDE w:val="0"/>
        <w:autoSpaceDN w:val="0"/>
        <w:adjustRightInd w:val="0"/>
        <w:spacing w:line="240" w:lineRule="auto"/>
        <w:rPr>
          <w:rFonts w:eastAsia="Times New Roman" w:cs="Times New Roman"/>
          <w:b/>
          <w:bCs/>
          <w:iCs/>
        </w:rPr>
      </w:pPr>
      <w:r w:rsidRPr="00551190">
        <w:rPr>
          <w:rFonts w:eastAsia="Times New Roman" w:cs="Times New Roman"/>
          <w:b/>
          <w:bCs/>
          <w:iCs/>
        </w:rPr>
        <w:t>Galimas šalutinis poveikis, kuris gali būti sunkių alerginių reakcijų požymis</w:t>
      </w:r>
    </w:p>
    <w:p w14:paraId="6E42FA90" w14:textId="77777777" w:rsidR="009D6E19" w:rsidRPr="00551190" w:rsidRDefault="009D6E19" w:rsidP="009D6E19">
      <w:pPr>
        <w:spacing w:line="240" w:lineRule="auto"/>
        <w:rPr>
          <w:rFonts w:eastAsia="Times New Roman" w:cs="Times New Roman"/>
          <w:b/>
          <w:bCs/>
          <w:iCs/>
        </w:rPr>
      </w:pPr>
      <w:r w:rsidRPr="00551190">
        <w:rPr>
          <w:rFonts w:eastAsia="Times New Roman" w:cs="Times New Roman"/>
          <w:b/>
          <w:bCs/>
          <w:iCs/>
        </w:rPr>
        <w:t xml:space="preserve">Nedelsdami pasakykite gydytojui, </w:t>
      </w:r>
      <w:r w:rsidRPr="00551190">
        <w:rPr>
          <w:rFonts w:eastAsia="Times New Roman" w:cs="Times New Roman"/>
          <w:iCs/>
        </w:rPr>
        <w:t>jeigu Jums pasireiškia toliau išvardytas šalutinis poveikis:</w:t>
      </w:r>
    </w:p>
    <w:p w14:paraId="1A9369E4" w14:textId="77777777" w:rsidR="009D6E19" w:rsidRPr="00551190" w:rsidRDefault="009D6E19" w:rsidP="009D6E19">
      <w:pPr>
        <w:numPr>
          <w:ilvl w:val="0"/>
          <w:numId w:val="30"/>
        </w:numPr>
        <w:spacing w:line="240" w:lineRule="auto"/>
        <w:ind w:left="567" w:hanging="567"/>
        <w:contextualSpacing/>
        <w:rPr>
          <w:rFonts w:eastAsia="Times New Roman" w:cs="Times New Roman"/>
        </w:rPr>
      </w:pPr>
      <w:r w:rsidRPr="00551190">
        <w:rPr>
          <w:rFonts w:eastAsia="Times New Roman" w:cs="Times New Roman"/>
        </w:rPr>
        <w:t>veido, lūpų, burnos, liežuvio ir ryklės tinimas; apsunkintas rijimas; apsunkintas kvėpavimas ar švokštimas, staigus kraujospūdžio sumažėjimas.</w:t>
      </w:r>
    </w:p>
    <w:p w14:paraId="245201CF" w14:textId="77777777" w:rsidR="009D6E19" w:rsidRPr="00551190" w:rsidRDefault="009D6E19" w:rsidP="009D6E19">
      <w:pPr>
        <w:spacing w:line="240" w:lineRule="auto"/>
        <w:rPr>
          <w:rFonts w:eastAsia="Times New Roman" w:cs="Times New Roman"/>
          <w:i/>
        </w:rPr>
      </w:pPr>
    </w:p>
    <w:p w14:paraId="791C1B97" w14:textId="77777777" w:rsidR="009D6E19" w:rsidRPr="00551190" w:rsidRDefault="009D6E19" w:rsidP="009D6E19">
      <w:pPr>
        <w:spacing w:line="240" w:lineRule="auto"/>
        <w:rPr>
          <w:rFonts w:eastAsia="Times New Roman" w:cs="Times New Roman"/>
          <w:iCs/>
        </w:rPr>
      </w:pPr>
      <w:r w:rsidRPr="00551190">
        <w:rPr>
          <w:rFonts w:eastAsia="Times New Roman" w:cs="Times New Roman"/>
          <w:iCs/>
        </w:rPr>
        <w:t xml:space="preserve">Sunkios alerginės reakcijos paprastai yra nedažnos (gali pasireikšti rečiau kaip 1 iš 100 asmenų) arba retos (gali pasireikšti rečiau kaip 1 iš 1 000 asmenų). </w:t>
      </w:r>
    </w:p>
    <w:p w14:paraId="465B754D" w14:textId="77777777" w:rsidR="009D6E19" w:rsidRPr="00551190" w:rsidRDefault="009D6E19" w:rsidP="009D6E19">
      <w:pPr>
        <w:spacing w:line="240" w:lineRule="auto"/>
        <w:rPr>
          <w:rFonts w:eastAsia="Times New Roman" w:cs="Times New Roman"/>
          <w:i/>
        </w:rPr>
      </w:pPr>
    </w:p>
    <w:p w14:paraId="3DAFF825" w14:textId="77777777" w:rsidR="009D6E19" w:rsidRPr="00551190" w:rsidRDefault="009D6E19" w:rsidP="009D6E19">
      <w:pPr>
        <w:spacing w:line="240" w:lineRule="auto"/>
        <w:rPr>
          <w:rFonts w:eastAsia="Times New Roman" w:cs="Times New Roman"/>
          <w:i/>
        </w:rPr>
      </w:pPr>
      <w:r w:rsidRPr="00551190">
        <w:rPr>
          <w:rFonts w:eastAsia="Times New Roman" w:cs="Times New Roman"/>
          <w:b/>
          <w:bCs/>
          <w:iCs/>
        </w:rPr>
        <w:t>Kiti šalutiniai poveikiai, pastebėti gydymo Arocora metu ir suskirstyti pagal pasireiškimo dažnį, nurodyti toliau:</w:t>
      </w:r>
    </w:p>
    <w:p w14:paraId="22CF6FDF" w14:textId="77777777" w:rsidR="009D6E19" w:rsidRPr="00551190" w:rsidRDefault="009D6E19" w:rsidP="009D6E19">
      <w:pPr>
        <w:spacing w:line="240" w:lineRule="auto"/>
        <w:rPr>
          <w:rFonts w:eastAsia="Times New Roman" w:cs="Times New Roman"/>
          <w:b/>
          <w:bCs/>
          <w:noProof/>
          <w:snapToGrid w:val="0"/>
        </w:rPr>
      </w:pPr>
      <w:r w:rsidRPr="00551190">
        <w:rPr>
          <w:rFonts w:eastAsia="Times New Roman" w:cs="Times New Roman"/>
          <w:b/>
          <w:bCs/>
          <w:noProof/>
          <w:snapToGrid w:val="0"/>
        </w:rPr>
        <w:t>Dažni šalutinio poveikio reiškiniai (gali pasireikšti rečiau kaip 1 iš 10 asmenų):</w:t>
      </w:r>
    </w:p>
    <w:p w14:paraId="0B037BFB" w14:textId="77777777" w:rsidR="009D6E19" w:rsidRPr="00551190" w:rsidRDefault="009D6E19" w:rsidP="009D6E19">
      <w:pPr>
        <w:numPr>
          <w:ilvl w:val="0"/>
          <w:numId w:val="30"/>
        </w:numPr>
        <w:spacing w:line="240" w:lineRule="auto"/>
        <w:ind w:left="567" w:hanging="567"/>
        <w:contextualSpacing/>
        <w:rPr>
          <w:rFonts w:eastAsia="Times New Roman" w:cs="Times New Roman"/>
        </w:rPr>
      </w:pPr>
      <w:r w:rsidRPr="00551190">
        <w:rPr>
          <w:rFonts w:eastAsia="Times New Roman" w:cs="Times New Roman"/>
        </w:rPr>
        <w:t xml:space="preserve">galvos svaigimas; </w:t>
      </w:r>
    </w:p>
    <w:p w14:paraId="1FB807FB" w14:textId="77777777" w:rsidR="009D6E19" w:rsidRPr="00551190" w:rsidRDefault="009D6E19" w:rsidP="009D6E19">
      <w:pPr>
        <w:numPr>
          <w:ilvl w:val="0"/>
          <w:numId w:val="30"/>
        </w:numPr>
        <w:spacing w:line="240" w:lineRule="auto"/>
        <w:ind w:left="567" w:hanging="567"/>
        <w:contextualSpacing/>
        <w:rPr>
          <w:rFonts w:eastAsia="Times New Roman" w:cs="Times New Roman"/>
        </w:rPr>
      </w:pPr>
      <w:r w:rsidRPr="00551190">
        <w:rPr>
          <w:rFonts w:eastAsia="Times New Roman" w:cs="Times New Roman"/>
        </w:rPr>
        <w:t>spengimas ausyse;</w:t>
      </w:r>
    </w:p>
    <w:p w14:paraId="7216D9B5" w14:textId="77777777" w:rsidR="009D6E19" w:rsidRPr="00551190" w:rsidRDefault="009D6E19" w:rsidP="009D6E19">
      <w:pPr>
        <w:numPr>
          <w:ilvl w:val="0"/>
          <w:numId w:val="30"/>
        </w:numPr>
        <w:spacing w:line="240" w:lineRule="auto"/>
        <w:ind w:left="567" w:hanging="567"/>
        <w:contextualSpacing/>
        <w:rPr>
          <w:rFonts w:eastAsia="Times New Roman" w:cs="Times New Roman"/>
        </w:rPr>
      </w:pPr>
      <w:r w:rsidRPr="00551190">
        <w:rPr>
          <w:rFonts w:eastAsia="Times New Roman" w:cs="Times New Roman"/>
        </w:rPr>
        <w:t xml:space="preserve">kraujavimas iš nosies; </w:t>
      </w:r>
    </w:p>
    <w:p w14:paraId="71AAF76D" w14:textId="77777777" w:rsidR="009D6E19" w:rsidRPr="00551190" w:rsidRDefault="009D6E19" w:rsidP="009D6E19">
      <w:pPr>
        <w:numPr>
          <w:ilvl w:val="0"/>
          <w:numId w:val="30"/>
        </w:numPr>
        <w:spacing w:line="240" w:lineRule="auto"/>
        <w:ind w:left="567" w:hanging="567"/>
        <w:contextualSpacing/>
        <w:rPr>
          <w:rFonts w:eastAsia="Times New Roman" w:cs="Times New Roman"/>
        </w:rPr>
      </w:pPr>
      <w:r w:rsidRPr="00551190">
        <w:rPr>
          <w:rFonts w:eastAsia="Times New Roman" w:cs="Times New Roman"/>
        </w:rPr>
        <w:t>sloga;</w:t>
      </w:r>
    </w:p>
    <w:p w14:paraId="46E30868" w14:textId="77777777" w:rsidR="009D6E19" w:rsidRPr="00551190" w:rsidRDefault="009D6E19" w:rsidP="009D6E19">
      <w:pPr>
        <w:numPr>
          <w:ilvl w:val="0"/>
          <w:numId w:val="30"/>
        </w:numPr>
        <w:spacing w:line="240" w:lineRule="auto"/>
        <w:ind w:left="567" w:hanging="567"/>
        <w:contextualSpacing/>
        <w:rPr>
          <w:rFonts w:eastAsia="Times New Roman" w:cs="Times New Roman"/>
        </w:rPr>
      </w:pPr>
      <w:r w:rsidRPr="00551190">
        <w:rPr>
          <w:rFonts w:eastAsia="Times New Roman" w:cs="Times New Roman"/>
        </w:rPr>
        <w:t>skrandžio ir žarnyno uždegimas</w:t>
      </w:r>
      <w:r w:rsidRPr="00551190" w:rsidDel="00ED60F7">
        <w:rPr>
          <w:rFonts w:eastAsia="Times New Roman" w:cs="Times New Roman"/>
        </w:rPr>
        <w:t xml:space="preserve"> </w:t>
      </w:r>
      <w:r w:rsidRPr="00551190">
        <w:rPr>
          <w:rFonts w:eastAsia="Times New Roman" w:cs="Times New Roman"/>
        </w:rPr>
        <w:t xml:space="preserve">bei skausmas, nevirškinimas, pykinimas ar vėmimas, viduriavimas; </w:t>
      </w:r>
    </w:p>
    <w:p w14:paraId="0EC668B5" w14:textId="77777777" w:rsidR="009D6E19" w:rsidRPr="00551190" w:rsidRDefault="009D6E19" w:rsidP="009D6E19">
      <w:pPr>
        <w:numPr>
          <w:ilvl w:val="0"/>
          <w:numId w:val="30"/>
        </w:numPr>
        <w:spacing w:line="240" w:lineRule="auto"/>
        <w:ind w:left="567" w:hanging="567"/>
        <w:contextualSpacing/>
        <w:rPr>
          <w:rFonts w:eastAsia="Times New Roman" w:cs="Times New Roman"/>
        </w:rPr>
      </w:pPr>
      <w:r w:rsidRPr="00551190">
        <w:rPr>
          <w:rFonts w:eastAsia="Times New Roman" w:cs="Times New Roman"/>
        </w:rPr>
        <w:t>lengvas, nepastebimas (slaptas) kraujavimas iš skrandžio ar žarnyno;</w:t>
      </w:r>
    </w:p>
    <w:p w14:paraId="6CABA2F2" w14:textId="77777777" w:rsidR="009D6E19" w:rsidRPr="00551190" w:rsidRDefault="009D6E19" w:rsidP="009D6E19">
      <w:pPr>
        <w:numPr>
          <w:ilvl w:val="0"/>
          <w:numId w:val="30"/>
        </w:numPr>
        <w:spacing w:line="240" w:lineRule="auto"/>
        <w:ind w:left="567" w:hanging="567"/>
        <w:contextualSpacing/>
        <w:rPr>
          <w:rFonts w:eastAsia="Times New Roman" w:cs="Times New Roman"/>
        </w:rPr>
      </w:pPr>
      <w:r w:rsidRPr="00551190">
        <w:rPr>
          <w:rFonts w:eastAsia="Times New Roman" w:cs="Times New Roman"/>
        </w:rPr>
        <w:t>bėrimas;</w:t>
      </w:r>
    </w:p>
    <w:p w14:paraId="0F970ACA" w14:textId="77777777" w:rsidR="009D6E19" w:rsidRPr="00551190" w:rsidRDefault="009D6E19" w:rsidP="009D6E19">
      <w:pPr>
        <w:numPr>
          <w:ilvl w:val="0"/>
          <w:numId w:val="30"/>
        </w:numPr>
        <w:spacing w:line="240" w:lineRule="auto"/>
        <w:ind w:left="567" w:hanging="567"/>
        <w:contextualSpacing/>
        <w:rPr>
          <w:rFonts w:eastAsia="Times New Roman" w:cs="Times New Roman"/>
        </w:rPr>
      </w:pPr>
      <w:r w:rsidRPr="00551190">
        <w:rPr>
          <w:rFonts w:eastAsia="Times New Roman" w:cs="Times New Roman"/>
        </w:rPr>
        <w:t>odos niežėjimas;</w:t>
      </w:r>
    </w:p>
    <w:p w14:paraId="30859803" w14:textId="77777777" w:rsidR="009D6E19" w:rsidRPr="00551190" w:rsidRDefault="009D6E19" w:rsidP="009D6E19">
      <w:pPr>
        <w:numPr>
          <w:ilvl w:val="0"/>
          <w:numId w:val="30"/>
        </w:numPr>
        <w:spacing w:line="240" w:lineRule="auto"/>
        <w:ind w:left="567" w:hanging="567"/>
        <w:contextualSpacing/>
        <w:rPr>
          <w:rFonts w:eastAsia="Times New Roman" w:cs="Times New Roman"/>
        </w:rPr>
      </w:pPr>
      <w:r w:rsidRPr="00551190">
        <w:rPr>
          <w:rFonts w:eastAsia="Times New Roman" w:cs="Times New Roman"/>
        </w:rPr>
        <w:t>kraujavimas iš šlapimo ar lytinių organų (įskaitant kraują šlapime ir gausų mėnesinių kraujavimą).</w:t>
      </w:r>
    </w:p>
    <w:p w14:paraId="10258083" w14:textId="77777777" w:rsidR="009D6E19" w:rsidRPr="00551190" w:rsidRDefault="009D6E19" w:rsidP="009D6E19">
      <w:pPr>
        <w:spacing w:line="240" w:lineRule="auto"/>
        <w:rPr>
          <w:rFonts w:eastAsia="Times New Roman" w:cs="Times New Roman"/>
        </w:rPr>
      </w:pPr>
    </w:p>
    <w:p w14:paraId="09BFD7C4" w14:textId="77777777" w:rsidR="009D6E19" w:rsidRPr="00551190" w:rsidRDefault="009D6E19" w:rsidP="009D6E19">
      <w:pPr>
        <w:spacing w:line="240" w:lineRule="auto"/>
        <w:rPr>
          <w:rFonts w:eastAsia="Times New Roman" w:cs="Times New Roman"/>
          <w:b/>
          <w:bCs/>
          <w:noProof/>
          <w:snapToGrid w:val="0"/>
        </w:rPr>
      </w:pPr>
      <w:r w:rsidRPr="00551190">
        <w:rPr>
          <w:rFonts w:eastAsia="Times New Roman" w:cs="Times New Roman"/>
          <w:b/>
          <w:bCs/>
          <w:noProof/>
          <w:snapToGrid w:val="0"/>
        </w:rPr>
        <w:t>Nedažni šalutinio poveikio reiškiniai (gali pasireikšti rečiau kaip 1 iš 100 asmenų):</w:t>
      </w:r>
    </w:p>
    <w:p w14:paraId="1FC53A32" w14:textId="77777777" w:rsidR="009D6E19" w:rsidRPr="00551190" w:rsidRDefault="009D6E19" w:rsidP="009D6E19">
      <w:pPr>
        <w:numPr>
          <w:ilvl w:val="0"/>
          <w:numId w:val="30"/>
        </w:numPr>
        <w:spacing w:line="240" w:lineRule="auto"/>
        <w:ind w:left="567" w:hanging="567"/>
        <w:contextualSpacing/>
        <w:rPr>
          <w:rFonts w:eastAsia="Times New Roman" w:cs="Times New Roman"/>
        </w:rPr>
      </w:pPr>
      <w:r w:rsidRPr="00551190">
        <w:rPr>
          <w:rFonts w:eastAsia="Times New Roman" w:cs="Times New Roman"/>
        </w:rPr>
        <w:t>geležies stokos mažakraujystė dėl kraujavimo (matoma arba ne);</w:t>
      </w:r>
    </w:p>
    <w:p w14:paraId="6C564848" w14:textId="77777777" w:rsidR="009D6E19" w:rsidRPr="00551190" w:rsidRDefault="009D6E19" w:rsidP="009D6E19">
      <w:pPr>
        <w:numPr>
          <w:ilvl w:val="0"/>
          <w:numId w:val="30"/>
        </w:numPr>
        <w:spacing w:line="240" w:lineRule="auto"/>
        <w:ind w:left="567" w:hanging="567"/>
        <w:contextualSpacing/>
        <w:rPr>
          <w:rFonts w:eastAsia="Times New Roman" w:cs="Times New Roman"/>
        </w:rPr>
      </w:pPr>
      <w:r w:rsidRPr="00551190">
        <w:rPr>
          <w:rFonts w:eastAsia="Times New Roman" w:cs="Times New Roman"/>
        </w:rPr>
        <w:t xml:space="preserve">padidėjęs jautrumas vaistams; </w:t>
      </w:r>
    </w:p>
    <w:p w14:paraId="451FF43B" w14:textId="77777777" w:rsidR="009D6E19" w:rsidRPr="00551190" w:rsidRDefault="009D6E19" w:rsidP="009D6E19">
      <w:pPr>
        <w:numPr>
          <w:ilvl w:val="0"/>
          <w:numId w:val="30"/>
        </w:numPr>
        <w:spacing w:line="240" w:lineRule="auto"/>
        <w:ind w:left="567" w:hanging="567"/>
        <w:contextualSpacing/>
        <w:rPr>
          <w:rFonts w:eastAsia="Times New Roman" w:cs="Times New Roman"/>
        </w:rPr>
      </w:pPr>
      <w:r w:rsidRPr="00551190">
        <w:rPr>
          <w:rFonts w:eastAsia="Times New Roman" w:cs="Times New Roman"/>
        </w:rPr>
        <w:t>mėlynės arba lokalus tinimas dėl išsiliejusio kraujo;</w:t>
      </w:r>
    </w:p>
    <w:p w14:paraId="75E961DC" w14:textId="77777777" w:rsidR="009D6E19" w:rsidRPr="00551190" w:rsidRDefault="009D6E19" w:rsidP="009D6E19">
      <w:pPr>
        <w:numPr>
          <w:ilvl w:val="0"/>
          <w:numId w:val="30"/>
        </w:numPr>
        <w:spacing w:line="240" w:lineRule="auto"/>
        <w:ind w:left="567" w:hanging="567"/>
        <w:contextualSpacing/>
        <w:rPr>
          <w:rFonts w:eastAsia="Times New Roman" w:cs="Times New Roman"/>
        </w:rPr>
      </w:pPr>
      <w:r w:rsidRPr="00551190">
        <w:rPr>
          <w:rFonts w:eastAsia="Times New Roman" w:cs="Times New Roman"/>
        </w:rPr>
        <w:t>užsikimšusi nosis;</w:t>
      </w:r>
    </w:p>
    <w:p w14:paraId="155C1A61" w14:textId="77777777" w:rsidR="009D6E19" w:rsidRPr="00551190" w:rsidRDefault="009D6E19" w:rsidP="009D6E19">
      <w:pPr>
        <w:numPr>
          <w:ilvl w:val="0"/>
          <w:numId w:val="30"/>
        </w:numPr>
        <w:spacing w:line="240" w:lineRule="auto"/>
        <w:ind w:left="567" w:hanging="567"/>
        <w:contextualSpacing/>
        <w:rPr>
          <w:rFonts w:eastAsia="Times New Roman" w:cs="Times New Roman"/>
        </w:rPr>
      </w:pPr>
      <w:r w:rsidRPr="00551190">
        <w:rPr>
          <w:rFonts w:eastAsia="Times New Roman" w:cs="Times New Roman"/>
        </w:rPr>
        <w:t>dantenų kraujavimas;</w:t>
      </w:r>
    </w:p>
    <w:p w14:paraId="096CAC9F" w14:textId="77777777" w:rsidR="009D6E19" w:rsidRPr="00551190" w:rsidRDefault="009D6E19" w:rsidP="009D6E19">
      <w:pPr>
        <w:numPr>
          <w:ilvl w:val="0"/>
          <w:numId w:val="30"/>
        </w:numPr>
        <w:spacing w:line="240" w:lineRule="auto"/>
        <w:ind w:left="567" w:hanging="567"/>
        <w:contextualSpacing/>
        <w:rPr>
          <w:rFonts w:eastAsia="Times New Roman" w:cs="Times New Roman"/>
        </w:rPr>
      </w:pPr>
      <w:r w:rsidRPr="00551190">
        <w:rPr>
          <w:rFonts w:eastAsia="Times New Roman" w:cs="Times New Roman"/>
        </w:rPr>
        <w:t>skrandžio ar žarnyno opa;</w:t>
      </w:r>
    </w:p>
    <w:p w14:paraId="2926F7C6" w14:textId="77777777" w:rsidR="009D6E19" w:rsidRPr="00551190" w:rsidRDefault="009D6E19" w:rsidP="009D6E19">
      <w:pPr>
        <w:numPr>
          <w:ilvl w:val="0"/>
          <w:numId w:val="30"/>
        </w:numPr>
        <w:spacing w:line="240" w:lineRule="auto"/>
        <w:ind w:left="567" w:hanging="567"/>
        <w:contextualSpacing/>
        <w:rPr>
          <w:rFonts w:eastAsia="Times New Roman" w:cs="Times New Roman"/>
        </w:rPr>
      </w:pPr>
      <w:r w:rsidRPr="00551190">
        <w:rPr>
          <w:rFonts w:eastAsia="Times New Roman" w:cs="Times New Roman"/>
        </w:rPr>
        <w:t>sutrikusi kepenų funkcija (gydytojas tai gali nustatyti atlikęs tyrimus);</w:t>
      </w:r>
    </w:p>
    <w:p w14:paraId="56FC409E" w14:textId="77777777" w:rsidR="009D6E19" w:rsidRPr="00551190" w:rsidRDefault="009D6E19" w:rsidP="009D6E19">
      <w:pPr>
        <w:numPr>
          <w:ilvl w:val="0"/>
          <w:numId w:val="30"/>
        </w:numPr>
        <w:spacing w:line="240" w:lineRule="auto"/>
        <w:ind w:left="567" w:hanging="567"/>
        <w:contextualSpacing/>
        <w:rPr>
          <w:rFonts w:eastAsia="Times New Roman" w:cs="Times New Roman"/>
        </w:rPr>
      </w:pPr>
      <w:r w:rsidRPr="00551190">
        <w:rPr>
          <w:rFonts w:eastAsia="Times New Roman" w:cs="Times New Roman"/>
        </w:rPr>
        <w:t>dilgėlinė.</w:t>
      </w:r>
    </w:p>
    <w:p w14:paraId="2647D780" w14:textId="77777777" w:rsidR="009D6E19" w:rsidRPr="00551190" w:rsidRDefault="009D6E19" w:rsidP="009D6E19">
      <w:pPr>
        <w:spacing w:line="240" w:lineRule="auto"/>
        <w:rPr>
          <w:rFonts w:eastAsia="Times New Roman" w:cs="Times New Roman"/>
        </w:rPr>
      </w:pPr>
    </w:p>
    <w:p w14:paraId="2D2304C5" w14:textId="77777777" w:rsidR="009D6E19" w:rsidRPr="00551190" w:rsidRDefault="009D6E19" w:rsidP="009D6E19">
      <w:pPr>
        <w:spacing w:line="240" w:lineRule="auto"/>
        <w:rPr>
          <w:rFonts w:eastAsia="Times New Roman" w:cs="Times New Roman"/>
          <w:b/>
          <w:bCs/>
          <w:noProof/>
          <w:snapToGrid w:val="0"/>
        </w:rPr>
      </w:pPr>
      <w:r w:rsidRPr="00551190">
        <w:rPr>
          <w:rFonts w:eastAsia="Times New Roman" w:cs="Times New Roman"/>
          <w:b/>
          <w:bCs/>
          <w:noProof/>
          <w:snapToGrid w:val="0"/>
        </w:rPr>
        <w:t>Reti šalutinio poveikio reiškiniai (gali pasireikšti rečiau kaip 1 iš 1 000 asmenų):</w:t>
      </w:r>
    </w:p>
    <w:p w14:paraId="337AC70B" w14:textId="77777777" w:rsidR="009D6E19" w:rsidRPr="00551190" w:rsidRDefault="009D6E19" w:rsidP="009D6E19">
      <w:pPr>
        <w:numPr>
          <w:ilvl w:val="0"/>
          <w:numId w:val="30"/>
        </w:numPr>
        <w:spacing w:line="240" w:lineRule="auto"/>
        <w:ind w:left="567" w:hanging="567"/>
        <w:contextualSpacing/>
        <w:rPr>
          <w:rFonts w:eastAsia="Times New Roman" w:cs="Times New Roman"/>
        </w:rPr>
      </w:pPr>
      <w:r w:rsidRPr="00551190">
        <w:rPr>
          <w:rFonts w:eastAsia="Times New Roman" w:cs="Times New Roman"/>
        </w:rPr>
        <w:t>kraujavimas į raumenis;</w:t>
      </w:r>
    </w:p>
    <w:p w14:paraId="0832C3CC" w14:textId="77777777" w:rsidR="009D6E19" w:rsidRPr="00551190" w:rsidRDefault="009D6E19" w:rsidP="009D6E19">
      <w:pPr>
        <w:numPr>
          <w:ilvl w:val="0"/>
          <w:numId w:val="30"/>
        </w:numPr>
        <w:spacing w:line="240" w:lineRule="auto"/>
        <w:ind w:left="567" w:hanging="567"/>
        <w:contextualSpacing/>
        <w:rPr>
          <w:rFonts w:eastAsia="Times New Roman" w:cs="Times New Roman"/>
        </w:rPr>
      </w:pPr>
      <w:r w:rsidRPr="00551190">
        <w:rPr>
          <w:rFonts w:eastAsia="Times New Roman" w:cs="Times New Roman"/>
        </w:rPr>
        <w:t>skrandžio ar žarnyno opos prakiurimas;</w:t>
      </w:r>
    </w:p>
    <w:p w14:paraId="1E8E1193" w14:textId="24C6C75A" w:rsidR="009D6E19" w:rsidRPr="00551190" w:rsidRDefault="009D6E19" w:rsidP="009D6E19">
      <w:pPr>
        <w:numPr>
          <w:ilvl w:val="0"/>
          <w:numId w:val="30"/>
        </w:numPr>
        <w:spacing w:line="240" w:lineRule="auto"/>
        <w:ind w:left="567" w:hanging="567"/>
        <w:contextualSpacing/>
        <w:rPr>
          <w:rFonts w:eastAsia="Times New Roman" w:cs="Times New Roman"/>
        </w:rPr>
      </w:pPr>
      <w:r w:rsidRPr="00551190">
        <w:rPr>
          <w:rFonts w:eastAsia="Times New Roman" w:cs="Times New Roman"/>
        </w:rPr>
        <w:t xml:space="preserve">kraujo tyrimai gali rodyti kai kurių kepenų fermentų (transaminazių) kiekio </w:t>
      </w:r>
      <w:r w:rsidR="00817519" w:rsidRPr="00551190">
        <w:rPr>
          <w:rFonts w:eastAsia="Times New Roman" w:cs="Times New Roman"/>
        </w:rPr>
        <w:t>padidėjusį aktyvumą</w:t>
      </w:r>
      <w:r w:rsidRPr="00551190">
        <w:rPr>
          <w:rFonts w:eastAsia="Times New Roman" w:cs="Times New Roman"/>
        </w:rPr>
        <w:t>;</w:t>
      </w:r>
    </w:p>
    <w:p w14:paraId="4B44EB2D" w14:textId="77777777" w:rsidR="009D6E19" w:rsidRPr="00551190" w:rsidRDefault="009D6E19" w:rsidP="009D6E19">
      <w:pPr>
        <w:numPr>
          <w:ilvl w:val="0"/>
          <w:numId w:val="30"/>
        </w:numPr>
        <w:spacing w:line="240" w:lineRule="auto"/>
        <w:ind w:left="567" w:hanging="567"/>
        <w:contextualSpacing/>
        <w:rPr>
          <w:rFonts w:eastAsia="Times New Roman" w:cs="Times New Roman"/>
        </w:rPr>
      </w:pPr>
      <w:r w:rsidRPr="00551190">
        <w:rPr>
          <w:rFonts w:eastAsia="Times New Roman" w:cs="Times New Roman"/>
        </w:rPr>
        <w:t>inkstų funkcijos sutrikimas ar inkstų nepakankamumas (jei jums jau yra sutrikusi inkstų funkcija ar sutrikusi širdies ir kraujagyslių kraujotaka).</w:t>
      </w:r>
    </w:p>
    <w:p w14:paraId="2DFEEEB9" w14:textId="77777777" w:rsidR="009D6E19" w:rsidRPr="00551190" w:rsidRDefault="009D6E19" w:rsidP="009D6E19">
      <w:pPr>
        <w:spacing w:line="240" w:lineRule="auto"/>
        <w:rPr>
          <w:rFonts w:eastAsia="Times New Roman" w:cs="Times New Roman"/>
        </w:rPr>
      </w:pPr>
    </w:p>
    <w:p w14:paraId="2818ECBA" w14:textId="77777777" w:rsidR="009D6E19" w:rsidRPr="00551190" w:rsidRDefault="009D6E19" w:rsidP="009D6E19">
      <w:pPr>
        <w:spacing w:line="240" w:lineRule="auto"/>
        <w:rPr>
          <w:rFonts w:eastAsia="Times New Roman" w:cs="Times New Roman"/>
        </w:rPr>
      </w:pPr>
      <w:r w:rsidRPr="00551190">
        <w:rPr>
          <w:rFonts w:eastAsia="Times New Roman" w:cs="Times New Roman"/>
          <w:b/>
          <w:bCs/>
          <w:noProof/>
          <w:snapToGrid w:val="0"/>
        </w:rPr>
        <w:t>Šalutinio poveikio reiškiniai, kurių dažnis nežinomas (negali būti apskaičiuotas pagal turimus duomenis):</w:t>
      </w:r>
    </w:p>
    <w:p w14:paraId="5F3E53EA" w14:textId="77777777" w:rsidR="009D6E19" w:rsidRPr="00551190" w:rsidRDefault="009D6E19" w:rsidP="009D6E19">
      <w:pPr>
        <w:numPr>
          <w:ilvl w:val="0"/>
          <w:numId w:val="30"/>
        </w:numPr>
        <w:spacing w:line="240" w:lineRule="auto"/>
        <w:ind w:left="567" w:hanging="567"/>
        <w:contextualSpacing/>
        <w:rPr>
          <w:rFonts w:eastAsia="Times New Roman" w:cs="Times New Roman"/>
        </w:rPr>
      </w:pPr>
      <w:r w:rsidRPr="00551190">
        <w:rPr>
          <w:rFonts w:eastAsia="Times New Roman" w:cs="Times New Roman"/>
        </w:rPr>
        <w:lastRenderedPageBreak/>
        <w:t>raudonųjų kraujo ląstelių suardymas, kuris gali sukelti</w:t>
      </w:r>
      <w:r w:rsidRPr="00551190" w:rsidDel="00B878C5">
        <w:rPr>
          <w:rFonts w:eastAsia="Times New Roman" w:cs="Times New Roman"/>
        </w:rPr>
        <w:t xml:space="preserve"> </w:t>
      </w:r>
      <w:r w:rsidRPr="00551190">
        <w:rPr>
          <w:rFonts w:eastAsia="Times New Roman" w:cs="Times New Roman"/>
        </w:rPr>
        <w:t>mažakraujystę</w:t>
      </w:r>
      <w:r w:rsidRPr="00551190" w:rsidDel="00B878C5">
        <w:rPr>
          <w:rFonts w:eastAsia="Times New Roman" w:cs="Times New Roman"/>
        </w:rPr>
        <w:t xml:space="preserve"> </w:t>
      </w:r>
      <w:r w:rsidRPr="00551190">
        <w:rPr>
          <w:rFonts w:eastAsia="Times New Roman" w:cs="Times New Roman"/>
        </w:rPr>
        <w:t>(jei jums yra sunki fermento gliukozės-6-fosfatdehidrogenazės (G6PD) stoka);</w:t>
      </w:r>
    </w:p>
    <w:p w14:paraId="7526289F" w14:textId="77777777" w:rsidR="009D6E19" w:rsidRPr="00551190" w:rsidRDefault="009D6E19" w:rsidP="009D6E19">
      <w:pPr>
        <w:numPr>
          <w:ilvl w:val="0"/>
          <w:numId w:val="22"/>
        </w:numPr>
        <w:spacing w:line="240" w:lineRule="auto"/>
        <w:ind w:left="567" w:hanging="567"/>
        <w:rPr>
          <w:rFonts w:eastAsia="Times New Roman" w:cs="Times New Roman"/>
        </w:rPr>
      </w:pPr>
      <w:r w:rsidRPr="00551190">
        <w:rPr>
          <w:rFonts w:eastAsia="Times New Roman" w:cs="Times New Roman"/>
        </w:rPr>
        <w:t>kraujavimas operacijos metu ar po jos;</w:t>
      </w:r>
    </w:p>
    <w:p w14:paraId="53F15C30" w14:textId="77777777" w:rsidR="009D6E19" w:rsidRPr="00551190" w:rsidRDefault="009D6E19" w:rsidP="009D6E19">
      <w:pPr>
        <w:numPr>
          <w:ilvl w:val="0"/>
          <w:numId w:val="22"/>
        </w:numPr>
        <w:spacing w:line="240" w:lineRule="auto"/>
        <w:ind w:left="567" w:hanging="567"/>
        <w:rPr>
          <w:rFonts w:eastAsia="Times New Roman" w:cs="Times New Roman"/>
        </w:rPr>
      </w:pPr>
      <w:r w:rsidRPr="00551190">
        <w:rPr>
          <w:rFonts w:eastAsia="Times New Roman" w:cs="Times New Roman"/>
        </w:rPr>
        <w:t>kvėpavimo sistemos sutrikimai, jei Jums yra astma, užgulusi nosis ir pasikartojantys nosies polipai bei padidėjęs jautrumas aspirinui (acetilsalicilo rūgščiai) (kvėpavimo takų ligos paūmėjusios dėl aspirino);</w:t>
      </w:r>
    </w:p>
    <w:p w14:paraId="6D6A8429" w14:textId="77777777" w:rsidR="009D6E19" w:rsidRPr="00551190" w:rsidRDefault="009D6E19" w:rsidP="009D6E19">
      <w:pPr>
        <w:numPr>
          <w:ilvl w:val="0"/>
          <w:numId w:val="22"/>
        </w:numPr>
        <w:spacing w:line="240" w:lineRule="auto"/>
        <w:ind w:left="567" w:hanging="567"/>
        <w:rPr>
          <w:rFonts w:eastAsia="Times New Roman" w:cs="Times New Roman"/>
        </w:rPr>
      </w:pPr>
      <w:r w:rsidRPr="00551190">
        <w:rPr>
          <w:rFonts w:eastAsia="Times New Roman" w:cs="Times New Roman"/>
        </w:rPr>
        <w:t>žarnyno nepraeinamumo, kraujavimas iš žarnyno, mažakraujystės ir kiti simptomai dėl į membraną panašių randų žarnyno opose (</w:t>
      </w:r>
      <w:proofErr w:type="spellStart"/>
      <w:r w:rsidRPr="00551190">
        <w:rPr>
          <w:rFonts w:eastAsia="Times New Roman" w:cs="Times New Roman"/>
        </w:rPr>
        <w:t>striktūrų</w:t>
      </w:r>
      <w:proofErr w:type="spellEnd"/>
      <w:r w:rsidRPr="00551190">
        <w:rPr>
          <w:rFonts w:eastAsia="Times New Roman" w:cs="Times New Roman"/>
        </w:rPr>
        <w:t xml:space="preserve"> formavimosi žarnyne). </w:t>
      </w:r>
    </w:p>
    <w:p w14:paraId="6B7CB6B4" w14:textId="77777777" w:rsidR="004278B1" w:rsidRPr="00551190" w:rsidRDefault="004278B1" w:rsidP="004278B1">
      <w:pPr>
        <w:spacing w:line="240" w:lineRule="auto"/>
        <w:rPr>
          <w:rFonts w:eastAsia="Times New Roman" w:cs="Times New Roman"/>
        </w:rPr>
      </w:pPr>
    </w:p>
    <w:p w14:paraId="09F88D50" w14:textId="77777777" w:rsidR="004278B1" w:rsidRPr="00551190" w:rsidRDefault="004278B1" w:rsidP="004278B1">
      <w:pPr>
        <w:spacing w:line="240" w:lineRule="auto"/>
        <w:rPr>
          <w:rFonts w:eastAsia="Times New Roman" w:cs="Times New Roman"/>
          <w:b/>
        </w:rPr>
      </w:pPr>
      <w:r w:rsidRPr="00551190">
        <w:rPr>
          <w:rFonts w:eastAsia="Times New Roman" w:cs="Times New Roman"/>
          <w:b/>
        </w:rPr>
        <w:t>Pranešimas apie šalutinį poveikį</w:t>
      </w:r>
    </w:p>
    <w:p w14:paraId="1F51E38C" w14:textId="5CF51D08" w:rsidR="004278B1" w:rsidRPr="00551190" w:rsidRDefault="004278B1" w:rsidP="004278B1">
      <w:pPr>
        <w:spacing w:line="240" w:lineRule="auto"/>
        <w:rPr>
          <w:szCs w:val="24"/>
        </w:rPr>
      </w:pPr>
      <w:r w:rsidRPr="00551190">
        <w:t>Jeigu pasireiškė šalutinis poveikis, įskaitant šiame lapelyje nenurodytą, pasakykite gydytojui arba vaistininkui.</w:t>
      </w:r>
      <w:r w:rsidR="00095B92" w:rsidRPr="00551190">
        <w:t xml:space="preserve"> </w:t>
      </w:r>
      <w:r w:rsidR="00095B92" w:rsidRPr="00551190">
        <w:rPr>
          <w:rFonts w:eastAsia="Times New Roman" w:cs="Times New Roman"/>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15" w:history="1">
        <w:r w:rsidR="00095B92" w:rsidRPr="00551190">
          <w:rPr>
            <w:rStyle w:val="Hipersaitas"/>
            <w:rFonts w:eastAsia="Times New Roman" w:cs="Times New Roman"/>
          </w:rPr>
          <w:t>https://vapris.vvkt.lt/vvkt-web/public/nrv</w:t>
        </w:r>
      </w:hyperlink>
      <w:r w:rsidR="00095B92" w:rsidRPr="00551190">
        <w:rPr>
          <w:rFonts w:eastAsia="Times New Roman" w:cs="Times New Roman"/>
        </w:rPr>
        <w:t xml:space="preserve"> arba užpildant Paciento pranešimo apie įtariamą nepageidaujamą reakciją (ĮNR) formą, kuri skelbiama </w:t>
      </w:r>
      <w:hyperlink r:id="rId16" w:history="1">
        <w:r w:rsidR="00095B92" w:rsidRPr="00551190">
          <w:rPr>
            <w:rStyle w:val="Hipersaitas"/>
            <w:rFonts w:eastAsia="Times New Roman" w:cs="Times New Roman"/>
          </w:rPr>
          <w:t>https://www.vvkt.lt/index.php?4004286486</w:t>
        </w:r>
      </w:hyperlink>
      <w:r w:rsidR="00095B92" w:rsidRPr="00551190">
        <w:rPr>
          <w:rFonts w:eastAsia="Times New Roman" w:cs="Times New Roman"/>
        </w:rPr>
        <w:t xml:space="preserve">, ir atsiunčiant elektroniniu paštu (adresu </w:t>
      </w:r>
      <w:hyperlink r:id="rId17" w:history="1">
        <w:r w:rsidR="00095B92" w:rsidRPr="00551190">
          <w:rPr>
            <w:rStyle w:val="Hipersaitas"/>
            <w:rFonts w:eastAsia="Times New Roman" w:cs="Times New Roman"/>
          </w:rPr>
          <w:t>NepageidaujamaR@vvkt.lt</w:t>
        </w:r>
      </w:hyperlink>
      <w:r w:rsidR="00095B92" w:rsidRPr="00551190">
        <w:rPr>
          <w:rFonts w:eastAsia="Times New Roman" w:cs="Times New Roman"/>
        </w:rPr>
        <w:t>) arba nemokamu telefonu 8 800 73 568. Pranešdami apie šalutinį poveikį galite mums padėti gauti daugiau informacijos apie šio vaisto saugumą</w:t>
      </w:r>
      <w:r w:rsidRPr="00551190">
        <w:t>.</w:t>
      </w:r>
    </w:p>
    <w:p w14:paraId="23932F27" w14:textId="77777777" w:rsidR="004278B1" w:rsidRPr="00551190" w:rsidRDefault="004278B1" w:rsidP="004278B1">
      <w:pPr>
        <w:spacing w:line="240" w:lineRule="auto"/>
        <w:rPr>
          <w:rFonts w:eastAsia="Times New Roman" w:cs="Times New Roman"/>
        </w:rPr>
      </w:pPr>
    </w:p>
    <w:p w14:paraId="6084B4F8" w14:textId="77777777" w:rsidR="004278B1" w:rsidRPr="00551190" w:rsidRDefault="004278B1" w:rsidP="004278B1">
      <w:pPr>
        <w:spacing w:line="240" w:lineRule="auto"/>
        <w:rPr>
          <w:rFonts w:eastAsia="Times New Roman" w:cs="Times New Roman"/>
        </w:rPr>
      </w:pPr>
    </w:p>
    <w:p w14:paraId="5E1F8B13" w14:textId="77777777" w:rsidR="004278B1" w:rsidRPr="00551190" w:rsidRDefault="004278B1" w:rsidP="004278B1">
      <w:pPr>
        <w:keepNext/>
        <w:tabs>
          <w:tab w:val="left" w:pos="567"/>
        </w:tabs>
        <w:spacing w:line="240" w:lineRule="auto"/>
        <w:ind w:left="567" w:hanging="567"/>
        <w:outlineLvl w:val="1"/>
        <w:rPr>
          <w:rFonts w:eastAsia="Times New Roman" w:cs="Times New Roman"/>
          <w:b/>
        </w:rPr>
      </w:pPr>
      <w:bookmarkStart w:id="91" w:name="_Toc129243143"/>
      <w:bookmarkStart w:id="92" w:name="_Toc129243268"/>
      <w:r w:rsidRPr="00551190">
        <w:rPr>
          <w:rFonts w:eastAsia="Times New Roman" w:cs="Times New Roman"/>
          <w:b/>
        </w:rPr>
        <w:t>5.</w:t>
      </w:r>
      <w:r w:rsidRPr="00551190">
        <w:rPr>
          <w:rFonts w:eastAsia="Times New Roman" w:cs="Times New Roman"/>
          <w:b/>
        </w:rPr>
        <w:tab/>
        <w:t xml:space="preserve">Kaip laikyti </w:t>
      </w:r>
      <w:bookmarkEnd w:id="91"/>
      <w:bookmarkEnd w:id="92"/>
      <w:r w:rsidRPr="00551190">
        <w:rPr>
          <w:rFonts w:eastAsia="Times New Roman" w:cs="Times New Roman"/>
          <w:b/>
        </w:rPr>
        <w:t>Arocora</w:t>
      </w:r>
    </w:p>
    <w:p w14:paraId="7B2730D7" w14:textId="77777777" w:rsidR="004278B1" w:rsidRPr="00551190" w:rsidRDefault="004278B1" w:rsidP="004278B1">
      <w:pPr>
        <w:spacing w:line="240" w:lineRule="auto"/>
        <w:rPr>
          <w:rFonts w:eastAsia="Times New Roman" w:cs="Times New Roman"/>
        </w:rPr>
      </w:pPr>
    </w:p>
    <w:p w14:paraId="29899940" w14:textId="0DD82F23" w:rsidR="004278B1" w:rsidRPr="00551190" w:rsidRDefault="004278B1" w:rsidP="004278B1">
      <w:pPr>
        <w:spacing w:line="240" w:lineRule="auto"/>
        <w:rPr>
          <w:rFonts w:eastAsia="Times New Roman" w:cs="Times New Roman"/>
        </w:rPr>
      </w:pPr>
      <w:r w:rsidRPr="00551190">
        <w:rPr>
          <w:rFonts w:eastAsia="Times New Roman" w:cs="Times New Roman"/>
        </w:rPr>
        <w:t>Šį vaistą laikykite vaikams nepastebimoje ir nepasiekiamoje vietoje.</w:t>
      </w:r>
    </w:p>
    <w:p w14:paraId="3994F9E1" w14:textId="77777777" w:rsidR="00BF2206" w:rsidRPr="00551190" w:rsidRDefault="00BF2206" w:rsidP="004278B1">
      <w:pPr>
        <w:spacing w:line="240" w:lineRule="auto"/>
        <w:rPr>
          <w:rFonts w:eastAsia="Times New Roman" w:cs="Times New Roman"/>
        </w:rPr>
      </w:pPr>
    </w:p>
    <w:p w14:paraId="1EC8EA85" w14:textId="77777777" w:rsidR="004278B1" w:rsidRPr="00551190" w:rsidRDefault="004278B1" w:rsidP="004278B1">
      <w:pPr>
        <w:spacing w:line="240" w:lineRule="auto"/>
        <w:rPr>
          <w:rFonts w:eastAsia="Times New Roman" w:cs="Times New Roman"/>
        </w:rPr>
      </w:pPr>
      <w:r w:rsidRPr="00551190">
        <w:rPr>
          <w:rFonts w:eastAsia="Times New Roman" w:cs="Times New Roman"/>
        </w:rPr>
        <w:t>Laikyti ne aukštesnėje kaip 25 °C temperatūroje. Negalima šaldyti.</w:t>
      </w:r>
    </w:p>
    <w:p w14:paraId="1CD9A19F" w14:textId="77777777" w:rsidR="004278B1" w:rsidRPr="00551190" w:rsidRDefault="004278B1" w:rsidP="004278B1">
      <w:pPr>
        <w:spacing w:line="240" w:lineRule="auto"/>
        <w:rPr>
          <w:rFonts w:eastAsia="Times New Roman" w:cs="Times New Roman"/>
        </w:rPr>
      </w:pPr>
    </w:p>
    <w:p w14:paraId="641A182B" w14:textId="77777777" w:rsidR="004278B1" w:rsidRPr="00551190" w:rsidRDefault="004278B1" w:rsidP="004278B1">
      <w:pPr>
        <w:spacing w:line="240" w:lineRule="auto"/>
        <w:rPr>
          <w:rFonts w:eastAsia="Times New Roman" w:cs="Times New Roman"/>
        </w:rPr>
      </w:pPr>
      <w:r w:rsidRPr="00551190">
        <w:rPr>
          <w:rFonts w:eastAsia="Times New Roman" w:cs="Times New Roman"/>
        </w:rPr>
        <w:t>Ant dėžutės ir lizdinės plokštelės po „Tinka iki“ nurodytam tinkamumo laikui pasibaigus, šio vaisto vartoti negalima. Vaistas tinkamas vartoti iki paskutinės nurodyto mėnesio dienos.</w:t>
      </w:r>
    </w:p>
    <w:p w14:paraId="581E076E" w14:textId="77777777" w:rsidR="004278B1" w:rsidRPr="00551190" w:rsidRDefault="004278B1" w:rsidP="004278B1">
      <w:pPr>
        <w:spacing w:line="240" w:lineRule="auto"/>
        <w:rPr>
          <w:rFonts w:eastAsia="Times New Roman" w:cs="Times New Roman"/>
        </w:rPr>
      </w:pPr>
    </w:p>
    <w:p w14:paraId="130FF0B0" w14:textId="77777777" w:rsidR="004278B1" w:rsidRPr="00551190" w:rsidRDefault="004278B1" w:rsidP="004278B1">
      <w:pPr>
        <w:spacing w:line="240" w:lineRule="auto"/>
        <w:rPr>
          <w:rFonts w:eastAsia="Times New Roman" w:cs="Times New Roman"/>
        </w:rPr>
      </w:pPr>
      <w:r w:rsidRPr="00551190">
        <w:rPr>
          <w:rFonts w:eastAsia="Times New Roman" w:cs="Times New Roman"/>
        </w:rPr>
        <w:t>Vaistų negalima išpilti į kanalizaciją arba su buitinėmis atliekomis. Kaip išmesti nereikalingus vaistus, klauskite vaistininko. Šios priemonės padės apsaugoti aplinką.</w:t>
      </w:r>
    </w:p>
    <w:p w14:paraId="65914EBA" w14:textId="77777777" w:rsidR="004278B1" w:rsidRPr="00551190" w:rsidRDefault="004278B1" w:rsidP="004278B1">
      <w:pPr>
        <w:spacing w:line="240" w:lineRule="auto"/>
        <w:rPr>
          <w:rFonts w:eastAsia="Times New Roman" w:cs="Times New Roman"/>
        </w:rPr>
      </w:pPr>
    </w:p>
    <w:p w14:paraId="128617A8" w14:textId="77777777" w:rsidR="004278B1" w:rsidRPr="00551190" w:rsidRDefault="004278B1" w:rsidP="004278B1">
      <w:pPr>
        <w:spacing w:line="240" w:lineRule="auto"/>
        <w:rPr>
          <w:rFonts w:eastAsia="Times New Roman" w:cs="Times New Roman"/>
        </w:rPr>
      </w:pPr>
    </w:p>
    <w:p w14:paraId="3D463297" w14:textId="77777777" w:rsidR="004278B1" w:rsidRPr="00551190" w:rsidRDefault="004278B1" w:rsidP="004278B1">
      <w:pPr>
        <w:keepNext/>
        <w:tabs>
          <w:tab w:val="left" w:pos="567"/>
        </w:tabs>
        <w:spacing w:line="240" w:lineRule="auto"/>
        <w:ind w:left="567" w:hanging="567"/>
        <w:outlineLvl w:val="1"/>
        <w:rPr>
          <w:rFonts w:eastAsia="Times New Roman" w:cs="Times New Roman"/>
          <w:b/>
        </w:rPr>
      </w:pPr>
      <w:bookmarkStart w:id="93" w:name="_Toc129243144"/>
      <w:bookmarkStart w:id="94" w:name="_Toc129243269"/>
      <w:r w:rsidRPr="00551190">
        <w:rPr>
          <w:rFonts w:eastAsia="Times New Roman" w:cs="Times New Roman"/>
          <w:b/>
        </w:rPr>
        <w:t>6.</w:t>
      </w:r>
      <w:r w:rsidRPr="00551190">
        <w:rPr>
          <w:rFonts w:eastAsia="Times New Roman" w:cs="Times New Roman"/>
          <w:b/>
        </w:rPr>
        <w:tab/>
        <w:t>Pakuotės turinys ir kita informacija</w:t>
      </w:r>
      <w:bookmarkEnd w:id="93"/>
      <w:bookmarkEnd w:id="94"/>
    </w:p>
    <w:p w14:paraId="490FAB4A" w14:textId="77777777" w:rsidR="004278B1" w:rsidRPr="00551190" w:rsidRDefault="004278B1" w:rsidP="004278B1">
      <w:pPr>
        <w:spacing w:line="240" w:lineRule="auto"/>
        <w:rPr>
          <w:rFonts w:eastAsia="Times New Roman" w:cs="Times New Roman"/>
        </w:rPr>
      </w:pPr>
    </w:p>
    <w:p w14:paraId="792B06F4" w14:textId="77777777" w:rsidR="004278B1" w:rsidRPr="00551190" w:rsidRDefault="004278B1" w:rsidP="004278B1">
      <w:pPr>
        <w:spacing w:line="220" w:lineRule="exact"/>
        <w:rPr>
          <w:rFonts w:eastAsia="Times New Roman" w:cs="Times New Roman"/>
          <w:b/>
          <w:bCs/>
        </w:rPr>
      </w:pPr>
      <w:r w:rsidRPr="00551190">
        <w:rPr>
          <w:rFonts w:eastAsia="Times New Roman" w:cs="Times New Roman"/>
          <w:b/>
          <w:bCs/>
        </w:rPr>
        <w:t>Arocora sudėtis</w:t>
      </w:r>
    </w:p>
    <w:p w14:paraId="02B6AD04" w14:textId="77777777" w:rsidR="004278B1" w:rsidRPr="00551190" w:rsidRDefault="004278B1" w:rsidP="004278B1">
      <w:pPr>
        <w:pStyle w:val="Sraopastraipa"/>
        <w:numPr>
          <w:ilvl w:val="0"/>
          <w:numId w:val="23"/>
        </w:numPr>
        <w:spacing w:after="0" w:line="240" w:lineRule="auto"/>
        <w:ind w:left="426" w:hanging="426"/>
        <w:rPr>
          <w:rFonts w:ascii="Times New Roman" w:eastAsia="Times New Roman" w:hAnsi="Times New Roman" w:cs="Times New Roman"/>
          <w:lang w:val="lt-LT"/>
        </w:rPr>
      </w:pPr>
      <w:r w:rsidRPr="00551190">
        <w:rPr>
          <w:rFonts w:ascii="Times New Roman" w:eastAsia="Times New Roman" w:hAnsi="Times New Roman" w:cs="Times New Roman"/>
          <w:lang w:val="lt-LT"/>
        </w:rPr>
        <w:t>Veiklioji medžiaga yra acetilsalicilo rūgštis. Vienoje skrandyje neirioje tabletėje yra 100 mg acetilsalicilo rūgšties.</w:t>
      </w:r>
    </w:p>
    <w:p w14:paraId="351814FF" w14:textId="77777777" w:rsidR="004278B1" w:rsidRPr="00551190" w:rsidRDefault="004278B1" w:rsidP="004278B1">
      <w:pPr>
        <w:pStyle w:val="Sraopastraipa"/>
        <w:numPr>
          <w:ilvl w:val="0"/>
          <w:numId w:val="23"/>
        </w:numPr>
        <w:spacing w:after="0" w:line="240" w:lineRule="auto"/>
        <w:ind w:left="476" w:hanging="476"/>
        <w:rPr>
          <w:rFonts w:ascii="Times New Roman" w:hAnsi="Times New Roman" w:cs="Times New Roman"/>
          <w:lang w:val="lt-LT"/>
        </w:rPr>
      </w:pPr>
      <w:r w:rsidRPr="00551190">
        <w:rPr>
          <w:rFonts w:ascii="Times New Roman" w:eastAsia="Times New Roman" w:hAnsi="Times New Roman" w:cs="Times New Roman"/>
          <w:lang w:val="lt-LT"/>
        </w:rPr>
        <w:t>Pagalbinės medžiagos. T</w:t>
      </w:r>
      <w:r w:rsidRPr="00551190">
        <w:rPr>
          <w:rFonts w:ascii="Times New Roman" w:hAnsi="Times New Roman" w:cs="Times New Roman"/>
          <w:lang w:val="lt-LT"/>
        </w:rPr>
        <w:t>abletės branduolyje</w:t>
      </w:r>
      <w:r w:rsidRPr="00551190">
        <w:rPr>
          <w:rFonts w:ascii="Times New Roman" w:eastAsia="Times New Roman" w:hAnsi="Times New Roman" w:cs="Times New Roman"/>
          <w:lang w:val="lt-LT"/>
        </w:rPr>
        <w:t xml:space="preserve"> yra c</w:t>
      </w:r>
      <w:r w:rsidRPr="00551190">
        <w:rPr>
          <w:rFonts w:ascii="Times New Roman" w:hAnsi="Times New Roman" w:cs="Times New Roman"/>
          <w:lang w:val="lt-LT"/>
        </w:rPr>
        <w:t xml:space="preserve">eliuliozės milteliai ir </w:t>
      </w:r>
      <w:proofErr w:type="spellStart"/>
      <w:r w:rsidRPr="00551190">
        <w:rPr>
          <w:rFonts w:ascii="Times New Roman" w:hAnsi="Times New Roman" w:cs="Times New Roman"/>
          <w:lang w:val="lt-LT"/>
        </w:rPr>
        <w:t>pregelifikuotas</w:t>
      </w:r>
      <w:proofErr w:type="spellEnd"/>
      <w:r w:rsidRPr="00551190">
        <w:rPr>
          <w:rFonts w:ascii="Times New Roman" w:hAnsi="Times New Roman" w:cs="Times New Roman"/>
          <w:lang w:val="lt-LT"/>
        </w:rPr>
        <w:t xml:space="preserve"> kukurūzų krakmolas. Tabletės plėvelėje yra</w:t>
      </w:r>
      <w:r w:rsidRPr="00551190">
        <w:rPr>
          <w:rFonts w:ascii="Times New Roman" w:hAnsi="Times New Roman" w:cs="Times New Roman"/>
          <w:i/>
          <w:lang w:val="lt-LT"/>
        </w:rPr>
        <w:t xml:space="preserve"> </w:t>
      </w:r>
      <w:proofErr w:type="spellStart"/>
      <w:r w:rsidRPr="00551190">
        <w:rPr>
          <w:rFonts w:ascii="Times New Roman" w:hAnsi="Times New Roman" w:cs="Times New Roman"/>
          <w:lang w:val="lt-LT"/>
        </w:rPr>
        <w:t>metakrilo</w:t>
      </w:r>
      <w:proofErr w:type="spellEnd"/>
      <w:r w:rsidRPr="00551190">
        <w:rPr>
          <w:rFonts w:ascii="Times New Roman" w:hAnsi="Times New Roman" w:cs="Times New Roman"/>
          <w:lang w:val="lt-LT"/>
        </w:rPr>
        <w:t xml:space="preserve"> rūgšties C tipo </w:t>
      </w:r>
      <w:proofErr w:type="spellStart"/>
      <w:r w:rsidRPr="00551190">
        <w:rPr>
          <w:rFonts w:ascii="Times New Roman" w:hAnsi="Times New Roman" w:cs="Times New Roman"/>
          <w:lang w:val="lt-LT"/>
        </w:rPr>
        <w:t>kopolimeras</w:t>
      </w:r>
      <w:proofErr w:type="spellEnd"/>
      <w:r w:rsidRPr="00551190">
        <w:rPr>
          <w:rFonts w:ascii="Times New Roman" w:hAnsi="Times New Roman" w:cs="Times New Roman"/>
          <w:lang w:val="lt-LT"/>
        </w:rPr>
        <w:t xml:space="preserve">, talkas, </w:t>
      </w:r>
      <w:proofErr w:type="spellStart"/>
      <w:r w:rsidRPr="00551190">
        <w:rPr>
          <w:rFonts w:ascii="Times New Roman" w:hAnsi="Times New Roman" w:cs="Times New Roman"/>
          <w:lang w:val="lt-LT"/>
        </w:rPr>
        <w:t>makrogolis</w:t>
      </w:r>
      <w:proofErr w:type="spellEnd"/>
      <w:r w:rsidRPr="00551190">
        <w:rPr>
          <w:rFonts w:ascii="Times New Roman" w:hAnsi="Times New Roman" w:cs="Times New Roman"/>
          <w:lang w:val="lt-LT"/>
        </w:rPr>
        <w:t xml:space="preserve"> 8000, bevandenis koloidinis silicio dioksidas, natrio-vandenilio karbonatas.</w:t>
      </w:r>
    </w:p>
    <w:p w14:paraId="77EA4A5C" w14:textId="77777777" w:rsidR="004278B1" w:rsidRPr="00551190" w:rsidRDefault="004278B1" w:rsidP="004278B1">
      <w:pPr>
        <w:tabs>
          <w:tab w:val="left" w:pos="567"/>
        </w:tabs>
        <w:spacing w:line="240" w:lineRule="auto"/>
        <w:rPr>
          <w:rFonts w:eastAsia="Times New Roman" w:cs="Times New Roman"/>
          <w:b/>
        </w:rPr>
      </w:pPr>
    </w:p>
    <w:p w14:paraId="7233A674" w14:textId="77777777" w:rsidR="004278B1" w:rsidRPr="00551190" w:rsidRDefault="004278B1" w:rsidP="004278B1">
      <w:pPr>
        <w:tabs>
          <w:tab w:val="left" w:pos="567"/>
        </w:tabs>
        <w:spacing w:line="240" w:lineRule="auto"/>
        <w:rPr>
          <w:rFonts w:eastAsia="Times New Roman" w:cs="Times New Roman"/>
          <w:b/>
        </w:rPr>
      </w:pPr>
      <w:r w:rsidRPr="00551190">
        <w:rPr>
          <w:rFonts w:eastAsia="Times New Roman" w:cs="Times New Roman"/>
          <w:b/>
        </w:rPr>
        <w:t>Arocora išvaizda ir kiekis pakuotėje</w:t>
      </w:r>
    </w:p>
    <w:p w14:paraId="428593DF" w14:textId="77777777" w:rsidR="004278B1" w:rsidRPr="00551190" w:rsidRDefault="004278B1" w:rsidP="004278B1">
      <w:pPr>
        <w:spacing w:line="240" w:lineRule="auto"/>
        <w:rPr>
          <w:rFonts w:eastAsia="Times New Roman" w:cs="Times New Roman"/>
        </w:rPr>
      </w:pPr>
      <w:r w:rsidRPr="00551190">
        <w:rPr>
          <w:rFonts w:eastAsia="Times New Roman" w:cs="Times New Roman"/>
        </w:rPr>
        <w:t>Arocora 100 mg skrandyje neirios tabletės yra baltos, apvalios, abipus išgaubtos. Tablečių skersmuo 7,2 mm, aukštis – 3,4 mm.</w:t>
      </w:r>
    </w:p>
    <w:p w14:paraId="1986A2DD" w14:textId="77777777" w:rsidR="004278B1" w:rsidRPr="00551190" w:rsidRDefault="004278B1" w:rsidP="004278B1">
      <w:pPr>
        <w:spacing w:line="240" w:lineRule="auto"/>
        <w:rPr>
          <w:rFonts w:eastAsia="Times New Roman" w:cs="Times New Roman"/>
        </w:rPr>
      </w:pPr>
      <w:r w:rsidRPr="00551190">
        <w:rPr>
          <w:rFonts w:eastAsia="Times New Roman" w:cs="Times New Roman"/>
        </w:rPr>
        <w:t xml:space="preserve">Lizdinėje plokštelėje, pagamintoje iš </w:t>
      </w:r>
      <w:r w:rsidRPr="00551190">
        <w:rPr>
          <w:rFonts w:cs="Times New Roman"/>
        </w:rPr>
        <w:t xml:space="preserve">PVC/PVDC ir aliuminio folijos </w:t>
      </w:r>
      <w:r w:rsidRPr="00551190">
        <w:rPr>
          <w:rFonts w:eastAsia="Times New Roman" w:cs="Times New Roman"/>
        </w:rPr>
        <w:t>yra 10 skrandyje neirių tablečių.</w:t>
      </w:r>
    </w:p>
    <w:p w14:paraId="5D22AB63" w14:textId="77777777" w:rsidR="004278B1" w:rsidRPr="00551190" w:rsidRDefault="004278B1" w:rsidP="004278B1">
      <w:pPr>
        <w:spacing w:line="240" w:lineRule="auto"/>
        <w:rPr>
          <w:rFonts w:eastAsia="Times New Roman" w:cs="Times New Roman"/>
        </w:rPr>
      </w:pPr>
      <w:r w:rsidRPr="00551190">
        <w:rPr>
          <w:rFonts w:eastAsia="Times New Roman" w:cs="Times New Roman"/>
        </w:rPr>
        <w:t>Vienoje kartono dėžutėje yra 30 skrandyje neirių tablečių.</w:t>
      </w:r>
    </w:p>
    <w:p w14:paraId="1615CA29" w14:textId="77777777" w:rsidR="004278B1" w:rsidRPr="00551190" w:rsidRDefault="004278B1" w:rsidP="004278B1">
      <w:pPr>
        <w:spacing w:line="240" w:lineRule="auto"/>
        <w:rPr>
          <w:rFonts w:eastAsia="Times New Roman" w:cs="Times New Roman"/>
        </w:rPr>
      </w:pPr>
    </w:p>
    <w:p w14:paraId="5CF94E86" w14:textId="77777777" w:rsidR="004278B1" w:rsidRPr="00551190" w:rsidRDefault="004278B1" w:rsidP="004278B1">
      <w:pPr>
        <w:spacing w:line="240" w:lineRule="auto"/>
      </w:pPr>
    </w:p>
    <w:p w14:paraId="63465D65" w14:textId="77777777" w:rsidR="004278B1" w:rsidRPr="00551190" w:rsidRDefault="004278B1" w:rsidP="004278B1">
      <w:pPr>
        <w:spacing w:line="220" w:lineRule="exact"/>
        <w:rPr>
          <w:b/>
          <w:bCs/>
        </w:rPr>
      </w:pPr>
      <w:r w:rsidRPr="00551190">
        <w:rPr>
          <w:b/>
          <w:bCs/>
        </w:rPr>
        <w:t>Registruotojas ir gamintojas</w:t>
      </w:r>
    </w:p>
    <w:p w14:paraId="1D79C90E" w14:textId="77777777" w:rsidR="004278B1" w:rsidRPr="00551190" w:rsidRDefault="004278B1" w:rsidP="004278B1">
      <w:pPr>
        <w:spacing w:line="240" w:lineRule="auto"/>
        <w:rPr>
          <w:rFonts w:eastAsia="Times New Roman" w:cs="Times New Roman"/>
        </w:rPr>
      </w:pPr>
    </w:p>
    <w:p w14:paraId="6422DDFF" w14:textId="77777777" w:rsidR="004278B1" w:rsidRPr="00551190" w:rsidRDefault="004278B1" w:rsidP="004278B1">
      <w:pPr>
        <w:spacing w:line="240" w:lineRule="auto"/>
        <w:rPr>
          <w:i/>
        </w:rPr>
      </w:pPr>
      <w:r w:rsidRPr="00551190">
        <w:rPr>
          <w:i/>
        </w:rPr>
        <w:t>Registruotojas</w:t>
      </w:r>
    </w:p>
    <w:p w14:paraId="28AB7D85" w14:textId="77777777" w:rsidR="004278B1" w:rsidRPr="00551190" w:rsidRDefault="004278B1" w:rsidP="004278B1">
      <w:pPr>
        <w:spacing w:line="240" w:lineRule="auto"/>
        <w:rPr>
          <w:rFonts w:cs="Times New Roman"/>
          <w:b/>
        </w:rPr>
      </w:pPr>
      <w:r w:rsidRPr="00551190">
        <w:rPr>
          <w:rFonts w:cs="Times New Roman"/>
        </w:rPr>
        <w:t>SIA Ingen Pharma</w:t>
      </w:r>
    </w:p>
    <w:p w14:paraId="55FB10C9" w14:textId="77777777" w:rsidR="004278B1" w:rsidRPr="00551190" w:rsidRDefault="004278B1" w:rsidP="004278B1">
      <w:pPr>
        <w:autoSpaceDE w:val="0"/>
        <w:autoSpaceDN w:val="0"/>
        <w:adjustRightInd w:val="0"/>
        <w:spacing w:line="240" w:lineRule="auto"/>
        <w:rPr>
          <w:rFonts w:cs="Times New Roman"/>
          <w:b/>
          <w:lang w:eastAsia="lt-LT"/>
        </w:rPr>
      </w:pPr>
      <w:r w:rsidRPr="00551190">
        <w:rPr>
          <w:rFonts w:cs="Times New Roman"/>
          <w:lang w:eastAsia="lt-LT"/>
        </w:rPr>
        <w:t xml:space="preserve">K. </w:t>
      </w:r>
      <w:proofErr w:type="spellStart"/>
      <w:r w:rsidRPr="00551190">
        <w:rPr>
          <w:rFonts w:cs="Times New Roman"/>
          <w:lang w:eastAsia="lt-LT"/>
        </w:rPr>
        <w:t>Ulmaņa</w:t>
      </w:r>
      <w:proofErr w:type="spellEnd"/>
      <w:r w:rsidRPr="00551190">
        <w:rPr>
          <w:rFonts w:cs="Times New Roman"/>
          <w:lang w:eastAsia="lt-LT"/>
        </w:rPr>
        <w:t xml:space="preserve"> gatve 119</w:t>
      </w:r>
    </w:p>
    <w:p w14:paraId="1BBFD513" w14:textId="77777777" w:rsidR="004278B1" w:rsidRPr="00551190" w:rsidRDefault="004278B1" w:rsidP="004278B1">
      <w:pPr>
        <w:autoSpaceDE w:val="0"/>
        <w:autoSpaceDN w:val="0"/>
        <w:adjustRightInd w:val="0"/>
        <w:spacing w:line="240" w:lineRule="auto"/>
        <w:rPr>
          <w:rFonts w:cs="Times New Roman"/>
          <w:b/>
          <w:color w:val="000000"/>
        </w:rPr>
      </w:pPr>
      <w:r w:rsidRPr="00551190">
        <w:rPr>
          <w:rFonts w:cs="Times New Roman"/>
          <w:lang w:eastAsia="lt-LT"/>
        </w:rPr>
        <w:t xml:space="preserve">LV-2167 </w:t>
      </w:r>
      <w:proofErr w:type="spellStart"/>
      <w:r w:rsidRPr="00551190">
        <w:rPr>
          <w:rFonts w:cs="Times New Roman"/>
          <w:color w:val="000000"/>
        </w:rPr>
        <w:t>Mārupe</w:t>
      </w:r>
      <w:proofErr w:type="spellEnd"/>
      <w:r w:rsidRPr="00551190">
        <w:rPr>
          <w:rFonts w:cs="Times New Roman"/>
          <w:color w:val="000000"/>
        </w:rPr>
        <w:t xml:space="preserve">, </w:t>
      </w:r>
      <w:proofErr w:type="spellStart"/>
      <w:r w:rsidRPr="00551190">
        <w:rPr>
          <w:rFonts w:cs="Times New Roman"/>
          <w:color w:val="000000"/>
        </w:rPr>
        <w:t>Rīga</w:t>
      </w:r>
      <w:proofErr w:type="spellEnd"/>
    </w:p>
    <w:p w14:paraId="295DFC84" w14:textId="77777777" w:rsidR="004278B1" w:rsidRPr="00551190" w:rsidRDefault="004278B1" w:rsidP="004278B1">
      <w:pPr>
        <w:spacing w:line="240" w:lineRule="auto"/>
        <w:rPr>
          <w:rFonts w:eastAsia="Times New Roman" w:cs="Times New Roman"/>
        </w:rPr>
      </w:pPr>
      <w:r w:rsidRPr="00551190">
        <w:rPr>
          <w:rFonts w:cs="Times New Roman"/>
        </w:rPr>
        <w:t>Latvija</w:t>
      </w:r>
    </w:p>
    <w:p w14:paraId="15AD19CA" w14:textId="77777777" w:rsidR="004278B1" w:rsidRPr="00551190" w:rsidRDefault="004278B1" w:rsidP="004278B1">
      <w:pPr>
        <w:spacing w:line="240" w:lineRule="auto"/>
      </w:pPr>
    </w:p>
    <w:p w14:paraId="2CC318F3" w14:textId="35431076" w:rsidR="004278B1" w:rsidRPr="00551190" w:rsidRDefault="004278B1" w:rsidP="004278B1">
      <w:pPr>
        <w:spacing w:line="240" w:lineRule="auto"/>
        <w:rPr>
          <w:i/>
        </w:rPr>
      </w:pPr>
      <w:r w:rsidRPr="00551190">
        <w:rPr>
          <w:i/>
        </w:rPr>
        <w:lastRenderedPageBreak/>
        <w:t>Gamintoja</w:t>
      </w:r>
      <w:r w:rsidR="000039C8" w:rsidRPr="00551190">
        <w:rPr>
          <w:i/>
        </w:rPr>
        <w:t>s</w:t>
      </w:r>
    </w:p>
    <w:p w14:paraId="05FC9C45" w14:textId="77777777" w:rsidR="000039C8" w:rsidRPr="00551190" w:rsidRDefault="000039C8" w:rsidP="000039C8">
      <w:pPr>
        <w:autoSpaceDE w:val="0"/>
        <w:autoSpaceDN w:val="0"/>
        <w:adjustRightInd w:val="0"/>
        <w:spacing w:line="240" w:lineRule="auto"/>
        <w:rPr>
          <w:rFonts w:cs="Times New Roman"/>
          <w:color w:val="000000"/>
        </w:rPr>
      </w:pPr>
      <w:proofErr w:type="spellStart"/>
      <w:r w:rsidRPr="00551190">
        <w:rPr>
          <w:rFonts w:cs="Times New Roman"/>
          <w:color w:val="000000"/>
        </w:rPr>
        <w:t>Toll</w:t>
      </w:r>
      <w:proofErr w:type="spellEnd"/>
      <w:r w:rsidRPr="00551190">
        <w:rPr>
          <w:rFonts w:cs="Times New Roman"/>
          <w:color w:val="000000"/>
        </w:rPr>
        <w:t xml:space="preserve"> </w:t>
      </w:r>
      <w:proofErr w:type="spellStart"/>
      <w:r w:rsidRPr="00551190">
        <w:rPr>
          <w:rFonts w:cs="Times New Roman"/>
          <w:color w:val="000000"/>
        </w:rPr>
        <w:t>Manufacturing</w:t>
      </w:r>
      <w:proofErr w:type="spellEnd"/>
      <w:r w:rsidRPr="00551190">
        <w:rPr>
          <w:rFonts w:cs="Times New Roman"/>
          <w:color w:val="000000"/>
        </w:rPr>
        <w:t xml:space="preserve"> </w:t>
      </w:r>
      <w:proofErr w:type="spellStart"/>
      <w:r w:rsidRPr="00551190">
        <w:rPr>
          <w:rFonts w:cs="Times New Roman"/>
          <w:color w:val="000000"/>
        </w:rPr>
        <w:t>Services</w:t>
      </w:r>
      <w:proofErr w:type="spellEnd"/>
      <w:r w:rsidRPr="00551190">
        <w:rPr>
          <w:rFonts w:cs="Times New Roman"/>
          <w:color w:val="000000"/>
        </w:rPr>
        <w:t>, S.L.</w:t>
      </w:r>
    </w:p>
    <w:p w14:paraId="4703BE56" w14:textId="15B802E3" w:rsidR="000039C8" w:rsidRPr="00551190" w:rsidRDefault="000039C8" w:rsidP="000039C8">
      <w:pPr>
        <w:autoSpaceDE w:val="0"/>
        <w:autoSpaceDN w:val="0"/>
        <w:adjustRightInd w:val="0"/>
        <w:spacing w:line="240" w:lineRule="auto"/>
        <w:rPr>
          <w:rFonts w:cs="Times New Roman"/>
          <w:color w:val="000000"/>
        </w:rPr>
      </w:pPr>
      <w:r w:rsidRPr="00551190">
        <w:rPr>
          <w:rFonts w:cs="Times New Roman"/>
          <w:color w:val="000000"/>
        </w:rPr>
        <w:t>C/</w:t>
      </w:r>
      <w:proofErr w:type="spellStart"/>
      <w:r w:rsidRPr="00551190">
        <w:rPr>
          <w:rFonts w:cs="Times New Roman"/>
          <w:color w:val="000000"/>
        </w:rPr>
        <w:t>Aragoneses</w:t>
      </w:r>
      <w:proofErr w:type="spellEnd"/>
      <w:r w:rsidRPr="00551190">
        <w:rPr>
          <w:rFonts w:cs="Times New Roman"/>
          <w:color w:val="000000"/>
        </w:rPr>
        <w:t>, 2</w:t>
      </w:r>
    </w:p>
    <w:p w14:paraId="75A9B6B7" w14:textId="4F5376BC" w:rsidR="000039C8" w:rsidRPr="00551190" w:rsidRDefault="000039C8" w:rsidP="000039C8">
      <w:pPr>
        <w:autoSpaceDE w:val="0"/>
        <w:autoSpaceDN w:val="0"/>
        <w:adjustRightInd w:val="0"/>
        <w:spacing w:line="240" w:lineRule="auto"/>
        <w:rPr>
          <w:rFonts w:cs="Times New Roman"/>
          <w:color w:val="000000"/>
        </w:rPr>
      </w:pPr>
      <w:r w:rsidRPr="00551190">
        <w:rPr>
          <w:rFonts w:cs="Times New Roman"/>
          <w:color w:val="000000"/>
        </w:rPr>
        <w:t xml:space="preserve">28108 </w:t>
      </w:r>
      <w:proofErr w:type="spellStart"/>
      <w:r w:rsidRPr="00551190">
        <w:rPr>
          <w:rFonts w:cs="Times New Roman"/>
          <w:color w:val="000000"/>
        </w:rPr>
        <w:t>Alcobendas</w:t>
      </w:r>
      <w:proofErr w:type="spellEnd"/>
      <w:r w:rsidRPr="00551190">
        <w:rPr>
          <w:rFonts w:cs="Times New Roman"/>
          <w:color w:val="000000"/>
        </w:rPr>
        <w:t xml:space="preserve"> – </w:t>
      </w:r>
      <w:proofErr w:type="spellStart"/>
      <w:r w:rsidRPr="00551190">
        <w:rPr>
          <w:rFonts w:cs="Times New Roman"/>
          <w:color w:val="000000"/>
        </w:rPr>
        <w:t>Madrid</w:t>
      </w:r>
      <w:proofErr w:type="spellEnd"/>
    </w:p>
    <w:p w14:paraId="0AD383A5" w14:textId="3CB036B1" w:rsidR="000039C8" w:rsidRPr="00551190" w:rsidRDefault="000039C8" w:rsidP="00D51953">
      <w:pPr>
        <w:autoSpaceDE w:val="0"/>
        <w:autoSpaceDN w:val="0"/>
        <w:adjustRightInd w:val="0"/>
        <w:spacing w:line="240" w:lineRule="auto"/>
        <w:rPr>
          <w:color w:val="000000"/>
        </w:rPr>
      </w:pPr>
      <w:r w:rsidRPr="00551190">
        <w:rPr>
          <w:rFonts w:cs="Times New Roman"/>
          <w:color w:val="000000"/>
        </w:rPr>
        <w:t>Ispanija</w:t>
      </w:r>
    </w:p>
    <w:p w14:paraId="4F2EEB68" w14:textId="5609DD15" w:rsidR="000039C8" w:rsidRPr="00551190" w:rsidRDefault="000039C8" w:rsidP="00D51953">
      <w:pPr>
        <w:autoSpaceDE w:val="0"/>
        <w:autoSpaceDN w:val="0"/>
        <w:adjustRightInd w:val="0"/>
        <w:spacing w:line="240" w:lineRule="auto"/>
        <w:rPr>
          <w:color w:val="000000"/>
        </w:rPr>
      </w:pPr>
    </w:p>
    <w:p w14:paraId="53734279" w14:textId="1C577326" w:rsidR="000039C8" w:rsidRPr="00551190" w:rsidRDefault="000039C8" w:rsidP="000039C8">
      <w:pPr>
        <w:autoSpaceDE w:val="0"/>
        <w:autoSpaceDN w:val="0"/>
        <w:adjustRightInd w:val="0"/>
        <w:spacing w:line="240" w:lineRule="auto"/>
        <w:rPr>
          <w:rFonts w:cs="Times New Roman"/>
          <w:color w:val="000000"/>
        </w:rPr>
      </w:pPr>
      <w:r w:rsidRPr="00551190">
        <w:rPr>
          <w:rFonts w:cs="Times New Roman"/>
          <w:color w:val="000000"/>
        </w:rPr>
        <w:t>arba</w:t>
      </w:r>
    </w:p>
    <w:p w14:paraId="6F6DF97A" w14:textId="77777777" w:rsidR="000039C8" w:rsidRPr="00551190" w:rsidRDefault="000039C8" w:rsidP="000039C8">
      <w:pPr>
        <w:autoSpaceDE w:val="0"/>
        <w:autoSpaceDN w:val="0"/>
        <w:adjustRightInd w:val="0"/>
        <w:spacing w:line="240" w:lineRule="auto"/>
        <w:rPr>
          <w:rFonts w:cs="Times New Roman"/>
          <w:color w:val="000000"/>
        </w:rPr>
      </w:pPr>
    </w:p>
    <w:p w14:paraId="6908A16C" w14:textId="77777777" w:rsidR="000039C8" w:rsidRPr="00551190" w:rsidRDefault="000039C8" w:rsidP="000039C8">
      <w:pPr>
        <w:autoSpaceDE w:val="0"/>
        <w:autoSpaceDN w:val="0"/>
        <w:adjustRightInd w:val="0"/>
        <w:spacing w:line="240" w:lineRule="auto"/>
        <w:rPr>
          <w:rFonts w:cs="Times New Roman"/>
          <w:color w:val="000000"/>
        </w:rPr>
      </w:pPr>
      <w:proofErr w:type="spellStart"/>
      <w:r w:rsidRPr="00551190">
        <w:rPr>
          <w:rFonts w:cs="Times New Roman"/>
          <w:color w:val="000000"/>
        </w:rPr>
        <w:t>Farmalider</w:t>
      </w:r>
      <w:proofErr w:type="spellEnd"/>
      <w:r w:rsidRPr="00551190">
        <w:rPr>
          <w:rFonts w:cs="Times New Roman"/>
          <w:color w:val="000000"/>
        </w:rPr>
        <w:t xml:space="preserve">, S.A. </w:t>
      </w:r>
    </w:p>
    <w:p w14:paraId="0B259FDA" w14:textId="0280F7B9" w:rsidR="000039C8" w:rsidRPr="00551190" w:rsidRDefault="000039C8" w:rsidP="000039C8">
      <w:pPr>
        <w:autoSpaceDE w:val="0"/>
        <w:autoSpaceDN w:val="0"/>
        <w:adjustRightInd w:val="0"/>
        <w:spacing w:line="240" w:lineRule="auto"/>
        <w:rPr>
          <w:rFonts w:cs="Times New Roman"/>
          <w:color w:val="000000"/>
        </w:rPr>
      </w:pPr>
      <w:r w:rsidRPr="00551190">
        <w:rPr>
          <w:rFonts w:cs="Times New Roman"/>
          <w:color w:val="000000"/>
        </w:rPr>
        <w:t xml:space="preserve">C/ </w:t>
      </w:r>
      <w:proofErr w:type="spellStart"/>
      <w:r w:rsidRPr="00551190">
        <w:rPr>
          <w:rFonts w:cs="Times New Roman"/>
          <w:color w:val="000000"/>
        </w:rPr>
        <w:t>Aragoneses</w:t>
      </w:r>
      <w:proofErr w:type="spellEnd"/>
      <w:r w:rsidRPr="00551190">
        <w:rPr>
          <w:rFonts w:cs="Times New Roman"/>
          <w:color w:val="000000"/>
        </w:rPr>
        <w:t xml:space="preserve">, 2 </w:t>
      </w:r>
    </w:p>
    <w:p w14:paraId="3D722C16" w14:textId="77777777" w:rsidR="000039C8" w:rsidRPr="00551190" w:rsidRDefault="000039C8" w:rsidP="000039C8">
      <w:pPr>
        <w:autoSpaceDE w:val="0"/>
        <w:autoSpaceDN w:val="0"/>
        <w:adjustRightInd w:val="0"/>
        <w:spacing w:line="240" w:lineRule="auto"/>
        <w:rPr>
          <w:rFonts w:cs="Times New Roman"/>
          <w:color w:val="000000"/>
        </w:rPr>
      </w:pPr>
      <w:r w:rsidRPr="00551190">
        <w:rPr>
          <w:rFonts w:cs="Times New Roman"/>
          <w:color w:val="000000"/>
        </w:rPr>
        <w:t xml:space="preserve">28108 </w:t>
      </w:r>
      <w:proofErr w:type="spellStart"/>
      <w:r w:rsidRPr="00551190">
        <w:rPr>
          <w:rFonts w:cs="Times New Roman"/>
          <w:color w:val="000000"/>
        </w:rPr>
        <w:t>Alcobendas</w:t>
      </w:r>
      <w:proofErr w:type="spellEnd"/>
      <w:r w:rsidRPr="00551190">
        <w:rPr>
          <w:rFonts w:cs="Times New Roman"/>
          <w:color w:val="000000"/>
        </w:rPr>
        <w:t xml:space="preserve"> - </w:t>
      </w:r>
      <w:proofErr w:type="spellStart"/>
      <w:r w:rsidRPr="00551190">
        <w:rPr>
          <w:rFonts w:cs="Times New Roman"/>
          <w:color w:val="000000"/>
        </w:rPr>
        <w:t>Madrid</w:t>
      </w:r>
      <w:proofErr w:type="spellEnd"/>
      <w:r w:rsidRPr="00551190">
        <w:rPr>
          <w:rFonts w:cs="Times New Roman"/>
          <w:color w:val="000000"/>
        </w:rPr>
        <w:t xml:space="preserve"> </w:t>
      </w:r>
    </w:p>
    <w:p w14:paraId="6012232E" w14:textId="61E94395" w:rsidR="000039C8" w:rsidRPr="00551190" w:rsidRDefault="000039C8" w:rsidP="000039C8">
      <w:pPr>
        <w:spacing w:line="240" w:lineRule="auto"/>
        <w:rPr>
          <w:rFonts w:cs="Times New Roman"/>
          <w:color w:val="000000"/>
        </w:rPr>
      </w:pPr>
      <w:r w:rsidRPr="00551190">
        <w:rPr>
          <w:rFonts w:cs="Times New Roman"/>
          <w:color w:val="000000"/>
        </w:rPr>
        <w:t>Ispanija</w:t>
      </w:r>
    </w:p>
    <w:p w14:paraId="4CD28F9B" w14:textId="44DC1D67" w:rsidR="000039C8" w:rsidRPr="00551190" w:rsidRDefault="000039C8" w:rsidP="000039C8">
      <w:pPr>
        <w:spacing w:line="240" w:lineRule="auto"/>
        <w:rPr>
          <w:rFonts w:cs="Times New Roman"/>
          <w:color w:val="000000"/>
        </w:rPr>
      </w:pPr>
    </w:p>
    <w:p w14:paraId="4B60C811" w14:textId="32C61A66" w:rsidR="000039C8" w:rsidRPr="00551190" w:rsidRDefault="000039C8" w:rsidP="000039C8">
      <w:pPr>
        <w:spacing w:line="240" w:lineRule="auto"/>
        <w:rPr>
          <w:rFonts w:cs="Times New Roman"/>
          <w:color w:val="000000"/>
        </w:rPr>
      </w:pPr>
      <w:r w:rsidRPr="00551190">
        <w:rPr>
          <w:rFonts w:cs="Times New Roman"/>
          <w:color w:val="000000"/>
        </w:rPr>
        <w:t>arba</w:t>
      </w:r>
    </w:p>
    <w:p w14:paraId="32DC77B9" w14:textId="77777777" w:rsidR="000039C8" w:rsidRPr="00551190" w:rsidRDefault="000039C8" w:rsidP="000039C8">
      <w:pPr>
        <w:spacing w:line="240" w:lineRule="auto"/>
        <w:rPr>
          <w:rFonts w:cs="Times New Roman"/>
          <w:color w:val="000000"/>
        </w:rPr>
      </w:pPr>
    </w:p>
    <w:p w14:paraId="4EE9D025" w14:textId="77777777" w:rsidR="000039C8" w:rsidRPr="00551190" w:rsidRDefault="000039C8" w:rsidP="000039C8">
      <w:pPr>
        <w:spacing w:line="240" w:lineRule="auto"/>
        <w:rPr>
          <w:rFonts w:cs="Times New Roman"/>
          <w:color w:val="000000"/>
        </w:rPr>
      </w:pPr>
      <w:r w:rsidRPr="00551190">
        <w:rPr>
          <w:rFonts w:cs="Times New Roman"/>
          <w:color w:val="000000"/>
        </w:rPr>
        <w:t>LABORATORIOS MEDICAMENTOS INTERNACIONALES, S.A.</w:t>
      </w:r>
    </w:p>
    <w:p w14:paraId="7AE2F068" w14:textId="77777777" w:rsidR="000039C8" w:rsidRPr="00551190" w:rsidRDefault="000039C8" w:rsidP="000039C8">
      <w:pPr>
        <w:spacing w:line="240" w:lineRule="auto"/>
        <w:rPr>
          <w:rFonts w:cs="Times New Roman"/>
          <w:color w:val="000000"/>
        </w:rPr>
      </w:pPr>
      <w:r w:rsidRPr="00551190">
        <w:rPr>
          <w:rFonts w:cs="Times New Roman"/>
          <w:color w:val="000000"/>
        </w:rPr>
        <w:t>C/Solana, 26</w:t>
      </w:r>
    </w:p>
    <w:p w14:paraId="6F2DC53B" w14:textId="77777777" w:rsidR="000039C8" w:rsidRPr="00551190" w:rsidRDefault="000039C8" w:rsidP="000039C8">
      <w:pPr>
        <w:spacing w:line="240" w:lineRule="auto"/>
        <w:rPr>
          <w:rFonts w:cs="Times New Roman"/>
          <w:color w:val="000000"/>
        </w:rPr>
      </w:pPr>
      <w:r w:rsidRPr="00551190">
        <w:rPr>
          <w:rFonts w:cs="Times New Roman"/>
          <w:color w:val="000000"/>
        </w:rPr>
        <w:t xml:space="preserve">28850 </w:t>
      </w:r>
      <w:proofErr w:type="spellStart"/>
      <w:r w:rsidRPr="00551190">
        <w:rPr>
          <w:rFonts w:cs="Times New Roman"/>
          <w:color w:val="000000"/>
        </w:rPr>
        <w:t>Torrejon</w:t>
      </w:r>
      <w:proofErr w:type="spellEnd"/>
      <w:r w:rsidRPr="00551190">
        <w:rPr>
          <w:rFonts w:cs="Times New Roman"/>
          <w:color w:val="000000"/>
        </w:rPr>
        <w:t xml:space="preserve"> </w:t>
      </w:r>
      <w:proofErr w:type="spellStart"/>
      <w:r w:rsidRPr="00551190">
        <w:rPr>
          <w:rFonts w:cs="Times New Roman"/>
          <w:color w:val="000000"/>
        </w:rPr>
        <w:t>de</w:t>
      </w:r>
      <w:proofErr w:type="spellEnd"/>
      <w:r w:rsidRPr="00551190">
        <w:rPr>
          <w:rFonts w:cs="Times New Roman"/>
          <w:color w:val="000000"/>
        </w:rPr>
        <w:t xml:space="preserve"> </w:t>
      </w:r>
      <w:proofErr w:type="spellStart"/>
      <w:r w:rsidRPr="00551190">
        <w:rPr>
          <w:rFonts w:cs="Times New Roman"/>
          <w:color w:val="000000"/>
        </w:rPr>
        <w:t>Ardoz</w:t>
      </w:r>
      <w:proofErr w:type="spellEnd"/>
      <w:r w:rsidRPr="00551190">
        <w:rPr>
          <w:rFonts w:cs="Times New Roman"/>
          <w:color w:val="000000"/>
        </w:rPr>
        <w:t xml:space="preserve"> – </w:t>
      </w:r>
      <w:proofErr w:type="spellStart"/>
      <w:r w:rsidRPr="00551190">
        <w:rPr>
          <w:rFonts w:cs="Times New Roman"/>
          <w:color w:val="000000"/>
        </w:rPr>
        <w:t>Madrid</w:t>
      </w:r>
      <w:proofErr w:type="spellEnd"/>
    </w:p>
    <w:p w14:paraId="2EC407D5" w14:textId="3185391A" w:rsidR="004278B1" w:rsidRPr="00551190" w:rsidRDefault="000039C8" w:rsidP="004278B1">
      <w:pPr>
        <w:spacing w:line="240" w:lineRule="auto"/>
        <w:rPr>
          <w:rFonts w:eastAsia="Times New Roman" w:cs="Times New Roman"/>
        </w:rPr>
      </w:pPr>
      <w:r w:rsidRPr="00551190">
        <w:rPr>
          <w:rFonts w:cs="Times New Roman"/>
          <w:color w:val="000000"/>
        </w:rPr>
        <w:t>Ispanija</w:t>
      </w:r>
    </w:p>
    <w:p w14:paraId="316D3997" w14:textId="77777777" w:rsidR="004278B1" w:rsidRPr="00551190" w:rsidRDefault="004278B1" w:rsidP="004278B1">
      <w:pPr>
        <w:spacing w:line="240" w:lineRule="auto"/>
        <w:rPr>
          <w:rFonts w:eastAsia="Times New Roman" w:cs="Times New Roman"/>
        </w:rPr>
      </w:pPr>
    </w:p>
    <w:p w14:paraId="46472D12" w14:textId="77777777" w:rsidR="004278B1" w:rsidRPr="00551190" w:rsidRDefault="004278B1" w:rsidP="004278B1">
      <w:pPr>
        <w:spacing w:line="240" w:lineRule="auto"/>
        <w:rPr>
          <w:rFonts w:eastAsia="Times New Roman" w:cs="Times New Roman"/>
        </w:rPr>
      </w:pPr>
      <w:r w:rsidRPr="00551190">
        <w:rPr>
          <w:rFonts w:eastAsia="Times New Roman" w:cs="Times New Roman"/>
        </w:rPr>
        <w:t>Jeigu apie šį vaistą norite sužinoti daugiau, kreipkitės į registruotoją.</w:t>
      </w:r>
    </w:p>
    <w:p w14:paraId="3398F5DD" w14:textId="77777777" w:rsidR="004278B1" w:rsidRPr="00551190" w:rsidRDefault="004278B1" w:rsidP="004278B1">
      <w:pPr>
        <w:spacing w:line="240" w:lineRule="auto"/>
        <w:rPr>
          <w:rFonts w:eastAsia="Times New Roman" w:cs="Times New Roman"/>
          <w:i/>
        </w:rPr>
      </w:pPr>
    </w:p>
    <w:p w14:paraId="0E1CEF76" w14:textId="77777777" w:rsidR="004278B1" w:rsidRPr="00551190" w:rsidRDefault="004278B1" w:rsidP="004278B1">
      <w:pPr>
        <w:spacing w:line="240" w:lineRule="auto"/>
        <w:rPr>
          <w:rFonts w:eastAsia="Times New Roman" w:cs="Times New Roman"/>
        </w:rPr>
      </w:pPr>
    </w:p>
    <w:p w14:paraId="071B42FC" w14:textId="345F0EEF" w:rsidR="004278B1" w:rsidRPr="00551190" w:rsidRDefault="004278B1" w:rsidP="004278B1">
      <w:pPr>
        <w:spacing w:line="240" w:lineRule="auto"/>
        <w:rPr>
          <w:rFonts w:eastAsia="Times New Roman" w:cs="Times New Roman"/>
          <w:b/>
        </w:rPr>
      </w:pPr>
      <w:r w:rsidRPr="00551190">
        <w:rPr>
          <w:rFonts w:eastAsia="Times New Roman" w:cs="Times New Roman"/>
          <w:b/>
        </w:rPr>
        <w:t xml:space="preserve">Šis pakuotės lapelis paskutinį kartą peržiūrėtas </w:t>
      </w:r>
      <w:r w:rsidR="001175C2" w:rsidRPr="00551190">
        <w:rPr>
          <w:rFonts w:eastAsia="Times New Roman" w:cs="Times New Roman"/>
          <w:b/>
        </w:rPr>
        <w:t xml:space="preserve"> </w:t>
      </w:r>
      <w:r w:rsidR="00C403AE">
        <w:rPr>
          <w:rFonts w:eastAsia="Times New Roman" w:cs="Times New Roman"/>
          <w:b/>
        </w:rPr>
        <w:t>2022-09-20.</w:t>
      </w:r>
      <w:bookmarkStart w:id="95" w:name="_GoBack"/>
      <w:bookmarkEnd w:id="95"/>
    </w:p>
    <w:p w14:paraId="3BE56B1B" w14:textId="77777777" w:rsidR="004278B1" w:rsidRPr="00551190" w:rsidRDefault="004278B1" w:rsidP="004278B1">
      <w:pPr>
        <w:spacing w:line="240" w:lineRule="auto"/>
        <w:rPr>
          <w:rFonts w:eastAsia="Times New Roman" w:cs="Times New Roman"/>
        </w:rPr>
      </w:pPr>
    </w:p>
    <w:p w14:paraId="6B4AAF11" w14:textId="77777777" w:rsidR="004278B1" w:rsidRPr="00551190" w:rsidRDefault="004278B1" w:rsidP="004278B1">
      <w:pPr>
        <w:spacing w:line="240" w:lineRule="auto"/>
        <w:rPr>
          <w:rFonts w:eastAsia="Times New Roman" w:cs="Times New Roman"/>
        </w:rPr>
      </w:pPr>
    </w:p>
    <w:p w14:paraId="2B2B0B39" w14:textId="77777777" w:rsidR="004278B1" w:rsidRPr="00551190" w:rsidRDefault="004278B1" w:rsidP="004278B1">
      <w:pPr>
        <w:spacing w:line="240" w:lineRule="auto"/>
        <w:rPr>
          <w:rFonts w:eastAsia="Times New Roman" w:cs="Times New Roman"/>
        </w:rPr>
      </w:pPr>
      <w:r w:rsidRPr="00551190">
        <w:rPr>
          <w:rFonts w:eastAsia="Times New Roman" w:cs="Times New Roman"/>
        </w:rPr>
        <w:t xml:space="preserve">Išsami informacija apie šį vaistą pateikiama Valstybinės vaistų kontrolės tarnybos prie Lietuvos Respublikos sveikatos apsaugos ministerijos tinklalapyje </w:t>
      </w:r>
      <w:hyperlink r:id="rId18" w:history="1">
        <w:r w:rsidRPr="00551190">
          <w:rPr>
            <w:rFonts w:eastAsia="Times New Roman" w:cs="Times New Roman"/>
            <w:color w:val="0000FF"/>
            <w:u w:val="single"/>
          </w:rPr>
          <w:t>http://www.vvkt.lt/</w:t>
        </w:r>
      </w:hyperlink>
      <w:r w:rsidRPr="00551190">
        <w:rPr>
          <w:rFonts w:eastAsia="Times New Roman" w:cs="Times New Roman"/>
          <w:color w:val="0000FF"/>
        </w:rPr>
        <w:t>.</w:t>
      </w:r>
    </w:p>
    <w:bookmarkEnd w:id="0"/>
    <w:p w14:paraId="2D5A60DA" w14:textId="77777777" w:rsidR="004278B1" w:rsidRPr="00551190" w:rsidRDefault="004278B1" w:rsidP="004278B1"/>
    <w:sectPr w:rsidR="004278B1" w:rsidRPr="00551190" w:rsidSect="000E5161">
      <w:footerReference w:type="even" r:id="rId19"/>
      <w:footerReference w:type="default" r:id="rId20"/>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D8C28D" w14:textId="77777777" w:rsidR="00100E89" w:rsidRDefault="00100E89">
      <w:pPr>
        <w:spacing w:line="240" w:lineRule="auto"/>
      </w:pPr>
      <w:r>
        <w:separator/>
      </w:r>
    </w:p>
  </w:endnote>
  <w:endnote w:type="continuationSeparator" w:id="0">
    <w:p w14:paraId="2EBF572D" w14:textId="77777777" w:rsidR="00100E89" w:rsidRDefault="00100E89">
      <w:pPr>
        <w:spacing w:line="240" w:lineRule="auto"/>
      </w:pPr>
      <w:r>
        <w:continuationSeparator/>
      </w:r>
    </w:p>
  </w:endnote>
  <w:endnote w:type="continuationNotice" w:id="1">
    <w:p w14:paraId="38BA3B4F" w14:textId="77777777" w:rsidR="00100E89" w:rsidRDefault="00100E8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42482F" w14:textId="77777777" w:rsidR="00611118" w:rsidRDefault="00611118" w:rsidP="000E5161">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CD82DBC" w14:textId="77777777" w:rsidR="00611118" w:rsidRDefault="00611118">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117E94" w14:textId="1AAEC4F4" w:rsidR="00611118" w:rsidRPr="00EB205E" w:rsidRDefault="00611118" w:rsidP="000E5161">
    <w:pPr>
      <w:pStyle w:val="Porat"/>
      <w:framePr w:wrap="around" w:vAnchor="text" w:hAnchor="margin" w:xAlign="center" w:y="1"/>
      <w:rPr>
        <w:rStyle w:val="Puslapionumeris"/>
        <w:sz w:val="22"/>
        <w:szCs w:val="22"/>
      </w:rPr>
    </w:pPr>
    <w:r w:rsidRPr="00EB205E">
      <w:rPr>
        <w:rStyle w:val="Puslapionumeris"/>
        <w:sz w:val="22"/>
        <w:szCs w:val="22"/>
      </w:rPr>
      <w:fldChar w:fldCharType="begin"/>
    </w:r>
    <w:r w:rsidRPr="00EB205E">
      <w:rPr>
        <w:rStyle w:val="Puslapionumeris"/>
        <w:sz w:val="22"/>
        <w:szCs w:val="22"/>
      </w:rPr>
      <w:instrText xml:space="preserve">PAGE  </w:instrText>
    </w:r>
    <w:r w:rsidRPr="00EB205E">
      <w:rPr>
        <w:rStyle w:val="Puslapionumeris"/>
        <w:sz w:val="22"/>
        <w:szCs w:val="22"/>
      </w:rPr>
      <w:fldChar w:fldCharType="separate"/>
    </w:r>
    <w:r w:rsidR="00C403AE">
      <w:rPr>
        <w:rStyle w:val="Puslapionumeris"/>
        <w:noProof/>
        <w:sz w:val="22"/>
        <w:szCs w:val="22"/>
      </w:rPr>
      <w:t>26</w:t>
    </w:r>
    <w:r w:rsidRPr="00EB205E">
      <w:rPr>
        <w:rStyle w:val="Puslapionumeris"/>
        <w:sz w:val="22"/>
        <w:szCs w:val="22"/>
      </w:rPr>
      <w:fldChar w:fldCharType="end"/>
    </w:r>
  </w:p>
  <w:p w14:paraId="3031EEE0" w14:textId="77777777" w:rsidR="00611118" w:rsidRDefault="0061111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033567" w14:textId="77777777" w:rsidR="00100E89" w:rsidRDefault="00100E89">
      <w:pPr>
        <w:spacing w:line="240" w:lineRule="auto"/>
      </w:pPr>
      <w:r>
        <w:separator/>
      </w:r>
    </w:p>
  </w:footnote>
  <w:footnote w:type="continuationSeparator" w:id="0">
    <w:p w14:paraId="3E9BF7D6" w14:textId="77777777" w:rsidR="00100E89" w:rsidRDefault="00100E89">
      <w:pPr>
        <w:spacing w:line="240" w:lineRule="auto"/>
      </w:pPr>
      <w:r>
        <w:continuationSeparator/>
      </w:r>
    </w:p>
  </w:footnote>
  <w:footnote w:type="continuationNotice" w:id="1">
    <w:p w14:paraId="39A290C5" w14:textId="77777777" w:rsidR="00100E89" w:rsidRDefault="00100E89">
      <w:pPr>
        <w:spacing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922CF"/>
    <w:multiLevelType w:val="multilevel"/>
    <w:tmpl w:val="0FEC2F54"/>
    <w:lvl w:ilvl="0">
      <w:start w:val="1"/>
      <w:numFmt w:val="decimal"/>
      <w:pStyle w:val="BT-EMEASMC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013C7F44"/>
    <w:multiLevelType w:val="hybridMultilevel"/>
    <w:tmpl w:val="66566D28"/>
    <w:lvl w:ilvl="0" w:tplc="494A0656">
      <w:start w:val="1"/>
      <w:numFmt w:val="bullet"/>
      <w:lvlText w:val="­"/>
      <w:lvlJc w:val="left"/>
      <w:pPr>
        <w:ind w:left="720" w:hanging="360"/>
      </w:pPr>
      <w:rPr>
        <w:rFonts w:ascii="Times New Roman" w:hAnsi="Times New Roman" w:cs="Times New Roman" w:hint="default"/>
        <w:b w:val="0"/>
        <w:i w:val="0"/>
        <w:sz w:val="24"/>
        <w:szCs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nsid w:val="07B60CE0"/>
    <w:multiLevelType w:val="hybridMultilevel"/>
    <w:tmpl w:val="49E2EB5E"/>
    <w:lvl w:ilvl="0" w:tplc="C37E3C64">
      <w:start w:val="13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2C1A57"/>
    <w:multiLevelType w:val="hybridMultilevel"/>
    <w:tmpl w:val="80EA367A"/>
    <w:lvl w:ilvl="0" w:tplc="C37E3C64">
      <w:start w:val="13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7D6979"/>
    <w:multiLevelType w:val="hybridMultilevel"/>
    <w:tmpl w:val="2B78E42C"/>
    <w:lvl w:ilvl="0" w:tplc="C37E3C64">
      <w:start w:val="13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BB2316A"/>
    <w:multiLevelType w:val="hybridMultilevel"/>
    <w:tmpl w:val="DB282BE8"/>
    <w:lvl w:ilvl="0" w:tplc="C37E3C64">
      <w:start w:val="13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CA80209"/>
    <w:multiLevelType w:val="hybridMultilevel"/>
    <w:tmpl w:val="D51C48B8"/>
    <w:lvl w:ilvl="0" w:tplc="194033A0">
      <w:start w:val="2"/>
      <w:numFmt w:val="bullet"/>
      <w:lvlText w:val="-"/>
      <w:lvlJc w:val="left"/>
      <w:pPr>
        <w:tabs>
          <w:tab w:val="num" w:pos="1290"/>
        </w:tabs>
        <w:ind w:left="1290" w:hanging="1290"/>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7">
    <w:nsid w:val="1E6C3AB9"/>
    <w:multiLevelType w:val="hybridMultilevel"/>
    <w:tmpl w:val="F93AD8A4"/>
    <w:lvl w:ilvl="0" w:tplc="C37E3C64">
      <w:start w:val="13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0E66190"/>
    <w:multiLevelType w:val="hybridMultilevel"/>
    <w:tmpl w:val="3FC6FD08"/>
    <w:lvl w:ilvl="0" w:tplc="C37E3C64">
      <w:start w:val="13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A111648"/>
    <w:multiLevelType w:val="hybridMultilevel"/>
    <w:tmpl w:val="F9A2619E"/>
    <w:lvl w:ilvl="0" w:tplc="04270001">
      <w:start w:val="1"/>
      <w:numFmt w:val="bullet"/>
      <w:lvlText w:val=""/>
      <w:lvlJc w:val="left"/>
      <w:pPr>
        <w:tabs>
          <w:tab w:val="num" w:pos="1290"/>
        </w:tabs>
        <w:ind w:left="1290" w:hanging="129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0">
    <w:nsid w:val="31682545"/>
    <w:multiLevelType w:val="hybridMultilevel"/>
    <w:tmpl w:val="C512C2A0"/>
    <w:lvl w:ilvl="0" w:tplc="B044A852">
      <w:start w:val="202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nsid w:val="3BA30930"/>
    <w:multiLevelType w:val="hybridMultilevel"/>
    <w:tmpl w:val="69AC53E8"/>
    <w:lvl w:ilvl="0" w:tplc="C37E3C64">
      <w:start w:val="13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EF16FBE"/>
    <w:multiLevelType w:val="hybridMultilevel"/>
    <w:tmpl w:val="306C0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0BA5F56"/>
    <w:multiLevelType w:val="hybridMultilevel"/>
    <w:tmpl w:val="7264F04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3281EE3"/>
    <w:multiLevelType w:val="hybridMultilevel"/>
    <w:tmpl w:val="3978296A"/>
    <w:lvl w:ilvl="0" w:tplc="26607456">
      <w:start w:val="1"/>
      <w:numFmt w:val="bullet"/>
      <w:lvlText w:val="-"/>
      <w:lvlJc w:val="left"/>
      <w:pPr>
        <w:ind w:left="720" w:hanging="360"/>
      </w:pPr>
      <w:rPr>
        <w:rFonts w:ascii="Segoe UI Symbol" w:eastAsia="Segoe UI Symbol" w:hAnsi="Segoe UI Symbol" w:cs="Segoe UI Symbol" w:hint="default"/>
        <w:b w:val="0"/>
        <w:i w:val="0"/>
        <w:strike w:val="0"/>
        <w:dstrike w:val="0"/>
        <w:color w:val="000000"/>
        <w:sz w:val="22"/>
        <w:szCs w:val="22"/>
        <w:u w:val="none" w:color="000000"/>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nsid w:val="4D545D81"/>
    <w:multiLevelType w:val="hybridMultilevel"/>
    <w:tmpl w:val="E16EEB98"/>
    <w:lvl w:ilvl="0" w:tplc="C37E3C64">
      <w:start w:val="13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06D6DEB"/>
    <w:multiLevelType w:val="hybridMultilevel"/>
    <w:tmpl w:val="2E6E7BFA"/>
    <w:lvl w:ilvl="0" w:tplc="FC5E35FC">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CFD7779"/>
    <w:multiLevelType w:val="hybridMultilevel"/>
    <w:tmpl w:val="6832B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8122411"/>
    <w:multiLevelType w:val="hybridMultilevel"/>
    <w:tmpl w:val="BEE85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9A50636"/>
    <w:multiLevelType w:val="hybridMultilevel"/>
    <w:tmpl w:val="F87EBA34"/>
    <w:lvl w:ilvl="0" w:tplc="C37E3C64">
      <w:start w:val="13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8"/>
  </w:num>
  <w:num w:numId="15">
    <w:abstractNumId w:val="17"/>
  </w:num>
  <w:num w:numId="16">
    <w:abstractNumId w:val="3"/>
  </w:num>
  <w:num w:numId="17">
    <w:abstractNumId w:val="4"/>
  </w:num>
  <w:num w:numId="18">
    <w:abstractNumId w:val="7"/>
  </w:num>
  <w:num w:numId="19">
    <w:abstractNumId w:val="5"/>
  </w:num>
  <w:num w:numId="20">
    <w:abstractNumId w:val="11"/>
  </w:num>
  <w:num w:numId="21">
    <w:abstractNumId w:val="2"/>
  </w:num>
  <w:num w:numId="22">
    <w:abstractNumId w:val="15"/>
  </w:num>
  <w:num w:numId="23">
    <w:abstractNumId w:val="16"/>
  </w:num>
  <w:num w:numId="24">
    <w:abstractNumId w:val="18"/>
  </w:num>
  <w:num w:numId="25">
    <w:abstractNumId w:val="6"/>
  </w:num>
  <w:num w:numId="26">
    <w:abstractNumId w:val="9"/>
  </w:num>
  <w:num w:numId="27">
    <w:abstractNumId w:val="13"/>
  </w:num>
  <w:num w:numId="28">
    <w:abstractNumId w:val="1"/>
  </w:num>
  <w:num w:numId="29">
    <w:abstractNumId w:val="10"/>
  </w:num>
  <w:num w:numId="30">
    <w:abstractNumId w:val="19"/>
  </w:num>
  <w:num w:numId="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78B1"/>
    <w:rsid w:val="000039C8"/>
    <w:rsid w:val="00012A1F"/>
    <w:rsid w:val="000469BD"/>
    <w:rsid w:val="00073392"/>
    <w:rsid w:val="00095B92"/>
    <w:rsid w:val="000962C6"/>
    <w:rsid w:val="000E5161"/>
    <w:rsid w:val="00100E89"/>
    <w:rsid w:val="0010331C"/>
    <w:rsid w:val="001175C2"/>
    <w:rsid w:val="00173552"/>
    <w:rsid w:val="00200DE5"/>
    <w:rsid w:val="00237F0D"/>
    <w:rsid w:val="00245F14"/>
    <w:rsid w:val="00262CD3"/>
    <w:rsid w:val="002743D1"/>
    <w:rsid w:val="002C59D1"/>
    <w:rsid w:val="002F0E41"/>
    <w:rsid w:val="00334737"/>
    <w:rsid w:val="003562A7"/>
    <w:rsid w:val="003C68E8"/>
    <w:rsid w:val="00403CDC"/>
    <w:rsid w:val="004070F0"/>
    <w:rsid w:val="00411D42"/>
    <w:rsid w:val="004278B1"/>
    <w:rsid w:val="00452F8F"/>
    <w:rsid w:val="00462B38"/>
    <w:rsid w:val="0047656E"/>
    <w:rsid w:val="00485F91"/>
    <w:rsid w:val="004B191D"/>
    <w:rsid w:val="004C53EC"/>
    <w:rsid w:val="004D2F8F"/>
    <w:rsid w:val="0050732F"/>
    <w:rsid w:val="00510B3C"/>
    <w:rsid w:val="00513775"/>
    <w:rsid w:val="00535D33"/>
    <w:rsid w:val="00551190"/>
    <w:rsid w:val="0057528A"/>
    <w:rsid w:val="00586D99"/>
    <w:rsid w:val="005A4FBC"/>
    <w:rsid w:val="005E63BD"/>
    <w:rsid w:val="00603477"/>
    <w:rsid w:val="00605DAD"/>
    <w:rsid w:val="00605E9B"/>
    <w:rsid w:val="00611118"/>
    <w:rsid w:val="00611A69"/>
    <w:rsid w:val="006F169F"/>
    <w:rsid w:val="007935A2"/>
    <w:rsid w:val="00817519"/>
    <w:rsid w:val="008215C7"/>
    <w:rsid w:val="00875104"/>
    <w:rsid w:val="00882861"/>
    <w:rsid w:val="008B436F"/>
    <w:rsid w:val="008B7BBA"/>
    <w:rsid w:val="008B7C6A"/>
    <w:rsid w:val="008C02AF"/>
    <w:rsid w:val="008E1FD4"/>
    <w:rsid w:val="008F1A1B"/>
    <w:rsid w:val="009045F2"/>
    <w:rsid w:val="00933C23"/>
    <w:rsid w:val="00965027"/>
    <w:rsid w:val="00974E87"/>
    <w:rsid w:val="009813CB"/>
    <w:rsid w:val="009D2D6B"/>
    <w:rsid w:val="009D6E19"/>
    <w:rsid w:val="00A060E5"/>
    <w:rsid w:val="00A15F4F"/>
    <w:rsid w:val="00A47CA1"/>
    <w:rsid w:val="00A57192"/>
    <w:rsid w:val="00A66C1C"/>
    <w:rsid w:val="00A71F37"/>
    <w:rsid w:val="00A813F2"/>
    <w:rsid w:val="00AC2CAF"/>
    <w:rsid w:val="00B11219"/>
    <w:rsid w:val="00B27CA9"/>
    <w:rsid w:val="00B4727C"/>
    <w:rsid w:val="00B65314"/>
    <w:rsid w:val="00BA225F"/>
    <w:rsid w:val="00BB78F9"/>
    <w:rsid w:val="00BF1394"/>
    <w:rsid w:val="00BF2206"/>
    <w:rsid w:val="00C1511A"/>
    <w:rsid w:val="00C15A1A"/>
    <w:rsid w:val="00C403AE"/>
    <w:rsid w:val="00CC700E"/>
    <w:rsid w:val="00D45D01"/>
    <w:rsid w:val="00D51953"/>
    <w:rsid w:val="00D523FF"/>
    <w:rsid w:val="00D93F2D"/>
    <w:rsid w:val="00DA01B9"/>
    <w:rsid w:val="00DA6B56"/>
    <w:rsid w:val="00DC6BB2"/>
    <w:rsid w:val="00DE376B"/>
    <w:rsid w:val="00E24847"/>
    <w:rsid w:val="00E71EC7"/>
    <w:rsid w:val="00E72BC4"/>
    <w:rsid w:val="00E858C1"/>
    <w:rsid w:val="00ED38C2"/>
    <w:rsid w:val="00EF5836"/>
    <w:rsid w:val="00EF777F"/>
    <w:rsid w:val="00F21F66"/>
    <w:rsid w:val="00F428F0"/>
    <w:rsid w:val="00F524AD"/>
    <w:rsid w:val="00F936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85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4278B1"/>
    <w:pPr>
      <w:spacing w:after="0"/>
    </w:pPr>
    <w:rPr>
      <w:rFonts w:ascii="Times New Roman" w:hAnsi="Times New Roman"/>
    </w:rPr>
  </w:style>
  <w:style w:type="paragraph" w:styleId="Antrat1">
    <w:name w:val="heading 1"/>
    <w:basedOn w:val="prastasis"/>
    <w:next w:val="prastasis"/>
    <w:link w:val="Antrat1Diagrama"/>
    <w:uiPriority w:val="9"/>
    <w:qFormat/>
    <w:rsid w:val="004278B1"/>
    <w:pPr>
      <w:keepNext/>
      <w:spacing w:before="240" w:after="60" w:line="240" w:lineRule="auto"/>
      <w:outlineLvl w:val="0"/>
    </w:pPr>
    <w:rPr>
      <w:rFonts w:ascii="Arial" w:eastAsia="Times New Roman" w:hAnsi="Arial" w:cs="Arial"/>
      <w:b/>
      <w:bCs/>
      <w:kern w:val="32"/>
      <w:sz w:val="32"/>
      <w:szCs w:val="32"/>
    </w:rPr>
  </w:style>
  <w:style w:type="paragraph" w:styleId="Antrat2">
    <w:name w:val="heading 2"/>
    <w:basedOn w:val="prastasis"/>
    <w:next w:val="prastasis"/>
    <w:link w:val="Antrat2Diagrama"/>
    <w:uiPriority w:val="9"/>
    <w:qFormat/>
    <w:rsid w:val="004278B1"/>
    <w:pPr>
      <w:keepNext/>
      <w:spacing w:before="240" w:after="60" w:line="240" w:lineRule="auto"/>
      <w:outlineLvl w:val="1"/>
    </w:pPr>
    <w:rPr>
      <w:rFonts w:ascii="Arial" w:eastAsia="Times New Roman" w:hAnsi="Arial" w:cs="Arial"/>
      <w:b/>
      <w:bCs/>
      <w:i/>
      <w:iCs/>
      <w:sz w:val="28"/>
      <w:szCs w:val="28"/>
    </w:rPr>
  </w:style>
  <w:style w:type="paragraph" w:styleId="Antrat3">
    <w:name w:val="heading 3"/>
    <w:basedOn w:val="prastasis"/>
    <w:next w:val="prastasis"/>
    <w:link w:val="Antrat3Diagrama"/>
    <w:uiPriority w:val="9"/>
    <w:qFormat/>
    <w:rsid w:val="004278B1"/>
    <w:pPr>
      <w:keepNext/>
      <w:spacing w:before="240" w:after="60" w:line="240" w:lineRule="auto"/>
      <w:outlineLvl w:val="2"/>
    </w:pPr>
    <w:rPr>
      <w:rFonts w:ascii="Arial" w:eastAsia="Times New Roman" w:hAnsi="Arial" w:cs="Arial"/>
      <w:b/>
      <w:bCs/>
      <w:sz w:val="26"/>
      <w:szCs w:val="26"/>
    </w:rPr>
  </w:style>
  <w:style w:type="paragraph" w:styleId="Antrat4">
    <w:name w:val="heading 4"/>
    <w:basedOn w:val="prastasis"/>
    <w:next w:val="prastasis"/>
    <w:link w:val="Antrat4Diagrama"/>
    <w:qFormat/>
    <w:rsid w:val="004278B1"/>
    <w:pPr>
      <w:keepNext/>
      <w:tabs>
        <w:tab w:val="left" w:pos="567"/>
      </w:tabs>
      <w:spacing w:line="260" w:lineRule="exact"/>
      <w:jc w:val="both"/>
      <w:outlineLvl w:val="3"/>
    </w:pPr>
    <w:rPr>
      <w:rFonts w:eastAsia="Times New Roman" w:cs="Times New Roman"/>
      <w:b/>
      <w:noProof/>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278B1"/>
    <w:rPr>
      <w:rFonts w:ascii="Arial" w:eastAsia="Times New Roman" w:hAnsi="Arial" w:cs="Arial"/>
      <w:b/>
      <w:bCs/>
      <w:kern w:val="32"/>
      <w:sz w:val="32"/>
      <w:szCs w:val="32"/>
    </w:rPr>
  </w:style>
  <w:style w:type="character" w:customStyle="1" w:styleId="Antrat2Diagrama">
    <w:name w:val="Antraštė 2 Diagrama"/>
    <w:basedOn w:val="Numatytasispastraiposriftas"/>
    <w:link w:val="Antrat2"/>
    <w:uiPriority w:val="9"/>
    <w:rsid w:val="004278B1"/>
    <w:rPr>
      <w:rFonts w:ascii="Arial" w:eastAsia="Times New Roman" w:hAnsi="Arial" w:cs="Arial"/>
      <w:b/>
      <w:bCs/>
      <w:i/>
      <w:iCs/>
      <w:sz w:val="28"/>
      <w:szCs w:val="28"/>
    </w:rPr>
  </w:style>
  <w:style w:type="character" w:customStyle="1" w:styleId="Antrat3Diagrama">
    <w:name w:val="Antraštė 3 Diagrama"/>
    <w:basedOn w:val="Numatytasispastraiposriftas"/>
    <w:link w:val="Antrat3"/>
    <w:uiPriority w:val="9"/>
    <w:rsid w:val="004278B1"/>
    <w:rPr>
      <w:rFonts w:ascii="Arial" w:eastAsia="Times New Roman" w:hAnsi="Arial" w:cs="Arial"/>
      <w:b/>
      <w:bCs/>
      <w:sz w:val="26"/>
      <w:szCs w:val="26"/>
    </w:rPr>
  </w:style>
  <w:style w:type="character" w:customStyle="1" w:styleId="Antrat4Diagrama">
    <w:name w:val="Antraštė 4 Diagrama"/>
    <w:basedOn w:val="Numatytasispastraiposriftas"/>
    <w:link w:val="Antrat4"/>
    <w:rsid w:val="004278B1"/>
    <w:rPr>
      <w:rFonts w:ascii="Times New Roman" w:eastAsia="Times New Roman" w:hAnsi="Times New Roman" w:cs="Times New Roman"/>
      <w:b/>
      <w:noProof/>
      <w:szCs w:val="20"/>
      <w:lang w:val="en-GB"/>
    </w:rPr>
  </w:style>
  <w:style w:type="numbering" w:customStyle="1" w:styleId="NoList1">
    <w:name w:val="No List1"/>
    <w:next w:val="Sraonra"/>
    <w:semiHidden/>
    <w:rsid w:val="004278B1"/>
  </w:style>
  <w:style w:type="character" w:styleId="Hipersaitas">
    <w:name w:val="Hyperlink"/>
    <w:basedOn w:val="Numatytasispastraiposriftas"/>
    <w:uiPriority w:val="99"/>
    <w:rsid w:val="004278B1"/>
    <w:rPr>
      <w:color w:val="0000FF"/>
      <w:u w:val="single"/>
    </w:rPr>
  </w:style>
  <w:style w:type="paragraph" w:customStyle="1" w:styleId="PI-1EMEASMCA">
    <w:name w:val="PI-1 EMEA_SMCA"/>
    <w:basedOn w:val="Antrat2"/>
    <w:autoRedefine/>
    <w:rsid w:val="004278B1"/>
    <w:pPr>
      <w:tabs>
        <w:tab w:val="left" w:pos="567"/>
      </w:tabs>
      <w:spacing w:before="0" w:after="0"/>
      <w:ind w:left="567" w:hanging="567"/>
    </w:pPr>
    <w:rPr>
      <w:rFonts w:ascii="Times New Roman" w:hAnsi="Times New Roman" w:cs="Times New Roman"/>
      <w:bCs w:val="0"/>
      <w:i w:val="0"/>
      <w:iCs w:val="0"/>
      <w:sz w:val="22"/>
      <w:szCs w:val="22"/>
    </w:rPr>
  </w:style>
  <w:style w:type="paragraph" w:customStyle="1" w:styleId="PI-1labEMEASMCA">
    <w:name w:val="PI-1_lab EMEA_SMCA"/>
    <w:basedOn w:val="prastasis"/>
    <w:link w:val="PI-1labEMEASMCAChar"/>
    <w:autoRedefine/>
    <w:rsid w:val="004278B1"/>
    <w:pPr>
      <w:pBdr>
        <w:top w:val="single" w:sz="4" w:space="1" w:color="auto"/>
        <w:left w:val="single" w:sz="4" w:space="4" w:color="auto"/>
        <w:bottom w:val="single" w:sz="4" w:space="1" w:color="auto"/>
        <w:right w:val="single" w:sz="4" w:space="4" w:color="auto"/>
      </w:pBdr>
      <w:tabs>
        <w:tab w:val="left" w:pos="540"/>
      </w:tabs>
      <w:spacing w:line="240" w:lineRule="auto"/>
    </w:pPr>
    <w:rPr>
      <w:rFonts w:eastAsia="Times New Roman" w:cs="Times New Roman"/>
      <w:b/>
      <w:noProof/>
    </w:rPr>
  </w:style>
  <w:style w:type="character" w:customStyle="1" w:styleId="PI-1labEMEASMCAChar">
    <w:name w:val="PI-1_lab EMEA_SMCA Char"/>
    <w:basedOn w:val="Numatytasispastraiposriftas"/>
    <w:link w:val="PI-1labEMEASMCA"/>
    <w:rsid w:val="004278B1"/>
    <w:rPr>
      <w:rFonts w:ascii="Times New Roman" w:eastAsia="Times New Roman" w:hAnsi="Times New Roman" w:cs="Times New Roman"/>
      <w:b/>
      <w:noProof/>
    </w:rPr>
  </w:style>
  <w:style w:type="paragraph" w:customStyle="1" w:styleId="PI-2EMEASMCA">
    <w:name w:val="PI-2 EMEA_SMCA"/>
    <w:basedOn w:val="Antrat3"/>
    <w:autoRedefine/>
    <w:rsid w:val="004278B1"/>
    <w:pPr>
      <w:keepLines/>
      <w:tabs>
        <w:tab w:val="left" w:pos="567"/>
      </w:tabs>
      <w:spacing w:before="0" w:after="0"/>
      <w:ind w:left="567" w:hanging="567"/>
    </w:pPr>
    <w:rPr>
      <w:rFonts w:ascii="Times New Roman" w:hAnsi="Times New Roman" w:cs="Times New Roman"/>
      <w:bCs w:val="0"/>
      <w:kern w:val="28"/>
      <w:sz w:val="22"/>
      <w:szCs w:val="22"/>
    </w:rPr>
  </w:style>
  <w:style w:type="paragraph" w:customStyle="1" w:styleId="BTEMEASMCA">
    <w:name w:val="BT EMEA_SMCA"/>
    <w:basedOn w:val="prastasis"/>
    <w:link w:val="BTEMEASMCAChar"/>
    <w:autoRedefine/>
    <w:rsid w:val="004278B1"/>
    <w:pPr>
      <w:spacing w:line="240" w:lineRule="auto"/>
    </w:pPr>
    <w:rPr>
      <w:rFonts w:eastAsia="Times New Roman" w:cs="Times New Roman"/>
    </w:rPr>
  </w:style>
  <w:style w:type="paragraph" w:customStyle="1" w:styleId="TTEMEASMCA">
    <w:name w:val="TT EMEA_SMCA"/>
    <w:basedOn w:val="Antrat1"/>
    <w:link w:val="TTEMEASMCAChar"/>
    <w:autoRedefine/>
    <w:rsid w:val="004278B1"/>
    <w:pPr>
      <w:keepNext w:val="0"/>
      <w:tabs>
        <w:tab w:val="left" w:pos="567"/>
      </w:tabs>
      <w:spacing w:before="0" w:after="0"/>
      <w:ind w:left="567" w:hanging="567"/>
      <w:jc w:val="center"/>
    </w:pPr>
    <w:rPr>
      <w:rFonts w:ascii="Times New Roman" w:hAnsi="Times New Roman" w:cs="Times New Roman"/>
      <w:bCs w:val="0"/>
      <w:caps/>
      <w:kern w:val="0"/>
      <w:sz w:val="22"/>
      <w:szCs w:val="22"/>
      <w:lang w:val="en-US"/>
    </w:rPr>
  </w:style>
  <w:style w:type="character" w:customStyle="1" w:styleId="TTEMEASMCAChar">
    <w:name w:val="TT EMEA_SMCA Char"/>
    <w:basedOn w:val="Numatytasispastraiposriftas"/>
    <w:link w:val="TTEMEASMCA"/>
    <w:rsid w:val="004278B1"/>
    <w:rPr>
      <w:rFonts w:ascii="Times New Roman" w:eastAsia="Times New Roman" w:hAnsi="Times New Roman" w:cs="Times New Roman"/>
      <w:b/>
      <w:caps/>
      <w:lang w:val="en-US"/>
    </w:rPr>
  </w:style>
  <w:style w:type="paragraph" w:customStyle="1" w:styleId="BTAnIIEMEASMCA">
    <w:name w:val="BT(AnII) EMEA_SMCA"/>
    <w:basedOn w:val="Debesliotekstas"/>
    <w:autoRedefine/>
    <w:rsid w:val="004278B1"/>
    <w:pPr>
      <w:tabs>
        <w:tab w:val="left" w:pos="1701"/>
      </w:tabs>
      <w:ind w:left="1701" w:hanging="567"/>
    </w:pPr>
    <w:rPr>
      <w:rFonts w:ascii="Times New Roman" w:hAnsi="Times New Roman"/>
      <w:b/>
      <w:sz w:val="22"/>
      <w:szCs w:val="22"/>
      <w:lang w:val="en-GB"/>
    </w:rPr>
  </w:style>
  <w:style w:type="paragraph" w:customStyle="1" w:styleId="BT-EMEASMCA">
    <w:name w:val="BT- EMEA_SMCA"/>
    <w:basedOn w:val="BTEMEASMCA"/>
    <w:autoRedefine/>
    <w:rsid w:val="004278B1"/>
    <w:pPr>
      <w:numPr>
        <w:numId w:val="1"/>
      </w:numPr>
      <w:tabs>
        <w:tab w:val="clear" w:pos="720"/>
        <w:tab w:val="num" w:pos="360"/>
      </w:tabs>
      <w:ind w:left="0" w:firstLine="0"/>
    </w:pPr>
  </w:style>
  <w:style w:type="paragraph" w:customStyle="1" w:styleId="PI-3EMEASMCA">
    <w:name w:val="PI-3 EMEA_SMCA"/>
    <w:basedOn w:val="prastasis"/>
    <w:autoRedefine/>
    <w:rsid w:val="004278B1"/>
    <w:pPr>
      <w:spacing w:line="220" w:lineRule="exact"/>
    </w:pPr>
    <w:rPr>
      <w:rFonts w:eastAsia="Times New Roman" w:cs="Times New Roman"/>
      <w:b/>
      <w:bCs/>
    </w:rPr>
  </w:style>
  <w:style w:type="paragraph" w:customStyle="1" w:styleId="BTbEMEASMCA">
    <w:name w:val="BT(b) EMEA_SMCA"/>
    <w:basedOn w:val="BTEMEASMCA"/>
    <w:autoRedefine/>
    <w:rsid w:val="004278B1"/>
    <w:rPr>
      <w:b/>
    </w:rPr>
  </w:style>
  <w:style w:type="paragraph" w:customStyle="1" w:styleId="BTbeEMEASMCA">
    <w:name w:val="BT(be) EMEA_SMCA"/>
    <w:basedOn w:val="BTEMEASMCA"/>
    <w:autoRedefine/>
    <w:rsid w:val="004278B1"/>
    <w:pPr>
      <w:jc w:val="center"/>
    </w:pPr>
    <w:rPr>
      <w:b/>
    </w:rPr>
  </w:style>
  <w:style w:type="paragraph" w:customStyle="1" w:styleId="BTeEMEASMCA">
    <w:name w:val="BT(e) EMEA_SMCA"/>
    <w:basedOn w:val="BTEMEASMCA"/>
    <w:autoRedefine/>
    <w:rsid w:val="004278B1"/>
    <w:pPr>
      <w:jc w:val="center"/>
    </w:pPr>
  </w:style>
  <w:style w:type="paragraph" w:customStyle="1" w:styleId="BTgEMEASMCA">
    <w:name w:val="BT(g) EMEA_SMCA"/>
    <w:basedOn w:val="BTEMEASMCA"/>
    <w:link w:val="BTgEMEASMCAChar"/>
    <w:autoRedefine/>
    <w:rsid w:val="004278B1"/>
    <w:rPr>
      <w:i/>
      <w:color w:val="008000"/>
    </w:rPr>
  </w:style>
  <w:style w:type="character" w:customStyle="1" w:styleId="BTEMEASMCAChar">
    <w:name w:val="BT EMEA_SMCA Char"/>
    <w:basedOn w:val="Numatytasispastraiposriftas"/>
    <w:link w:val="BTEMEASMCA"/>
    <w:rsid w:val="004278B1"/>
    <w:rPr>
      <w:rFonts w:ascii="Times New Roman" w:eastAsia="Times New Roman" w:hAnsi="Times New Roman" w:cs="Times New Roman"/>
    </w:rPr>
  </w:style>
  <w:style w:type="character" w:customStyle="1" w:styleId="BTgEMEASMCAChar">
    <w:name w:val="BT(g) EMEA_SMCA Char"/>
    <w:basedOn w:val="BTEMEASMCAChar"/>
    <w:link w:val="BTgEMEASMCA"/>
    <w:rsid w:val="004278B1"/>
    <w:rPr>
      <w:rFonts w:ascii="Times New Roman" w:eastAsia="Times New Roman" w:hAnsi="Times New Roman" w:cs="Times New Roman"/>
      <w:i/>
      <w:color w:val="008000"/>
    </w:rPr>
  </w:style>
  <w:style w:type="paragraph" w:customStyle="1" w:styleId="BTuEMEASMCA">
    <w:name w:val="BT(u) EMEA_SMCA"/>
    <w:basedOn w:val="BTEMEASMCA"/>
    <w:autoRedefine/>
    <w:rsid w:val="004278B1"/>
    <w:rPr>
      <w:u w:val="single"/>
    </w:rPr>
  </w:style>
  <w:style w:type="paragraph" w:styleId="Debesliotekstas">
    <w:name w:val="Balloon Text"/>
    <w:basedOn w:val="prastasis"/>
    <w:link w:val="DebesliotekstasDiagrama"/>
    <w:uiPriority w:val="99"/>
    <w:semiHidden/>
    <w:rsid w:val="004278B1"/>
    <w:pPr>
      <w:spacing w:line="240" w:lineRule="auto"/>
    </w:pPr>
    <w:rPr>
      <w:rFonts w:ascii="Tahoma" w:eastAsia="Times New Roman" w:hAnsi="Tahoma" w:cs="Tahoma"/>
      <w:sz w:val="16"/>
      <w:szCs w:val="16"/>
    </w:rPr>
  </w:style>
  <w:style w:type="character" w:customStyle="1" w:styleId="DebesliotekstasDiagrama">
    <w:name w:val="Debesėlio tekstas Diagrama"/>
    <w:basedOn w:val="Numatytasispastraiposriftas"/>
    <w:link w:val="Debesliotekstas"/>
    <w:uiPriority w:val="99"/>
    <w:semiHidden/>
    <w:rsid w:val="004278B1"/>
    <w:rPr>
      <w:rFonts w:ascii="Tahoma" w:eastAsia="Times New Roman" w:hAnsi="Tahoma" w:cs="Tahoma"/>
      <w:sz w:val="16"/>
      <w:szCs w:val="16"/>
    </w:rPr>
  </w:style>
  <w:style w:type="paragraph" w:styleId="Porat">
    <w:name w:val="footer"/>
    <w:basedOn w:val="prastasis"/>
    <w:link w:val="PoratDiagrama"/>
    <w:rsid w:val="004278B1"/>
    <w:pPr>
      <w:tabs>
        <w:tab w:val="center" w:pos="4986"/>
        <w:tab w:val="right" w:pos="9972"/>
      </w:tabs>
      <w:spacing w:line="240" w:lineRule="auto"/>
    </w:pPr>
    <w:rPr>
      <w:rFonts w:eastAsia="Times New Roman" w:cs="Times New Roman"/>
      <w:sz w:val="24"/>
      <w:szCs w:val="24"/>
    </w:rPr>
  </w:style>
  <w:style w:type="character" w:customStyle="1" w:styleId="PoratDiagrama">
    <w:name w:val="Poraštė Diagrama"/>
    <w:basedOn w:val="Numatytasispastraiposriftas"/>
    <w:link w:val="Porat"/>
    <w:rsid w:val="004278B1"/>
    <w:rPr>
      <w:rFonts w:ascii="Times New Roman" w:eastAsia="Times New Roman" w:hAnsi="Times New Roman" w:cs="Times New Roman"/>
      <w:sz w:val="24"/>
      <w:szCs w:val="24"/>
    </w:rPr>
  </w:style>
  <w:style w:type="character" w:styleId="Puslapionumeris">
    <w:name w:val="page number"/>
    <w:basedOn w:val="Numatytasispastraiposriftas"/>
    <w:rsid w:val="004278B1"/>
  </w:style>
  <w:style w:type="table" w:styleId="Lentelstinklelis">
    <w:name w:val="Table Grid"/>
    <w:basedOn w:val="prastojilentel"/>
    <w:rsid w:val="004278B1"/>
    <w:pPr>
      <w:spacing w:after="220" w:line="240" w:lineRule="auto"/>
    </w:pPr>
    <w:rPr>
      <w:rFonts w:ascii="Times New Roman" w:eastAsia="Times New Roman" w:hAnsi="Times New Roman" w:cs="Times New Roman"/>
      <w:snapToGrid w:val="0"/>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rsid w:val="004278B1"/>
    <w:pPr>
      <w:spacing w:line="240" w:lineRule="auto"/>
    </w:pPr>
    <w:rPr>
      <w:rFonts w:eastAsia="Times New Roman" w:cs="Times New Roman"/>
      <w:i/>
      <w:color w:val="008000"/>
      <w:szCs w:val="20"/>
      <w:lang w:val="en-GB"/>
    </w:rPr>
  </w:style>
  <w:style w:type="character" w:customStyle="1" w:styleId="PagrindinistekstasDiagrama">
    <w:name w:val="Pagrindinis tekstas Diagrama"/>
    <w:basedOn w:val="Numatytasispastraiposriftas"/>
    <w:link w:val="Pagrindinistekstas"/>
    <w:rsid w:val="004278B1"/>
    <w:rPr>
      <w:rFonts w:ascii="Times New Roman" w:eastAsia="Times New Roman" w:hAnsi="Times New Roman" w:cs="Times New Roman"/>
      <w:i/>
      <w:color w:val="008000"/>
      <w:szCs w:val="20"/>
      <w:lang w:val="en-GB"/>
    </w:rPr>
  </w:style>
  <w:style w:type="character" w:styleId="Komentaronuoroda">
    <w:name w:val="annotation reference"/>
    <w:basedOn w:val="Numatytasispastraiposriftas"/>
    <w:semiHidden/>
    <w:rsid w:val="004278B1"/>
    <w:rPr>
      <w:sz w:val="16"/>
      <w:szCs w:val="16"/>
    </w:rPr>
  </w:style>
  <w:style w:type="paragraph" w:styleId="Komentarotekstas">
    <w:name w:val="annotation text"/>
    <w:basedOn w:val="prastasis"/>
    <w:link w:val="KomentarotekstasDiagrama"/>
    <w:uiPriority w:val="99"/>
    <w:rsid w:val="004278B1"/>
    <w:pPr>
      <w:spacing w:line="240" w:lineRule="auto"/>
    </w:pPr>
    <w:rPr>
      <w:rFonts w:eastAsia="Times New Roman" w:cs="Times New Roman"/>
      <w:sz w:val="20"/>
      <w:szCs w:val="20"/>
    </w:rPr>
  </w:style>
  <w:style w:type="character" w:customStyle="1" w:styleId="KomentarotekstasDiagrama">
    <w:name w:val="Komentaro tekstas Diagrama"/>
    <w:basedOn w:val="Numatytasispastraiposriftas"/>
    <w:link w:val="Komentarotekstas"/>
    <w:uiPriority w:val="99"/>
    <w:rsid w:val="004278B1"/>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semiHidden/>
    <w:rsid w:val="004278B1"/>
    <w:rPr>
      <w:b/>
      <w:bCs/>
    </w:rPr>
  </w:style>
  <w:style w:type="character" w:customStyle="1" w:styleId="KomentarotemaDiagrama">
    <w:name w:val="Komentaro tema Diagrama"/>
    <w:basedOn w:val="KomentarotekstasDiagrama"/>
    <w:link w:val="Komentarotema"/>
    <w:semiHidden/>
    <w:rsid w:val="004278B1"/>
    <w:rPr>
      <w:rFonts w:ascii="Times New Roman" w:eastAsia="Times New Roman" w:hAnsi="Times New Roman" w:cs="Times New Roman"/>
      <w:b/>
      <w:bCs/>
      <w:sz w:val="20"/>
      <w:szCs w:val="20"/>
    </w:rPr>
  </w:style>
  <w:style w:type="paragraph" w:styleId="Dokumentostruktra">
    <w:name w:val="Document Map"/>
    <w:basedOn w:val="prastasis"/>
    <w:link w:val="DokumentostruktraDiagrama"/>
    <w:rsid w:val="004278B1"/>
    <w:pPr>
      <w:spacing w:line="240" w:lineRule="auto"/>
    </w:pPr>
    <w:rPr>
      <w:rFonts w:ascii="Tahoma" w:eastAsia="Times New Roman" w:hAnsi="Tahoma" w:cs="Tahoma"/>
      <w:sz w:val="16"/>
      <w:szCs w:val="16"/>
    </w:rPr>
  </w:style>
  <w:style w:type="character" w:customStyle="1" w:styleId="DokumentostruktraDiagrama">
    <w:name w:val="Dokumento struktūra Diagrama"/>
    <w:basedOn w:val="Numatytasispastraiposriftas"/>
    <w:link w:val="Dokumentostruktra"/>
    <w:rsid w:val="004278B1"/>
    <w:rPr>
      <w:rFonts w:ascii="Tahoma" w:eastAsia="Times New Roman" w:hAnsi="Tahoma" w:cs="Tahoma"/>
      <w:sz w:val="16"/>
      <w:szCs w:val="16"/>
    </w:rPr>
  </w:style>
  <w:style w:type="paragraph" w:styleId="Antrats">
    <w:name w:val="header"/>
    <w:basedOn w:val="prastasis"/>
    <w:link w:val="AntratsDiagrama"/>
    <w:rsid w:val="004278B1"/>
    <w:pPr>
      <w:tabs>
        <w:tab w:val="center" w:pos="4819"/>
        <w:tab w:val="right" w:pos="9638"/>
      </w:tabs>
      <w:spacing w:line="240" w:lineRule="auto"/>
    </w:pPr>
    <w:rPr>
      <w:rFonts w:eastAsia="Times New Roman" w:cs="Times New Roman"/>
      <w:sz w:val="24"/>
      <w:szCs w:val="24"/>
    </w:rPr>
  </w:style>
  <w:style w:type="character" w:customStyle="1" w:styleId="AntratsDiagrama">
    <w:name w:val="Antraštės Diagrama"/>
    <w:basedOn w:val="Numatytasispastraiposriftas"/>
    <w:link w:val="Antrats"/>
    <w:rsid w:val="004278B1"/>
    <w:rPr>
      <w:rFonts w:ascii="Times New Roman" w:eastAsia="Times New Roman" w:hAnsi="Times New Roman" w:cs="Times New Roman"/>
      <w:sz w:val="24"/>
      <w:szCs w:val="24"/>
    </w:rPr>
  </w:style>
  <w:style w:type="numbering" w:customStyle="1" w:styleId="NoList2">
    <w:name w:val="No List2"/>
    <w:next w:val="Sraonra"/>
    <w:uiPriority w:val="99"/>
    <w:semiHidden/>
    <w:unhideWhenUsed/>
    <w:rsid w:val="004278B1"/>
  </w:style>
  <w:style w:type="paragraph" w:styleId="Sraopastraipa">
    <w:name w:val="List Paragraph"/>
    <w:basedOn w:val="prastasis"/>
    <w:uiPriority w:val="99"/>
    <w:qFormat/>
    <w:rsid w:val="004278B1"/>
    <w:pPr>
      <w:spacing w:after="200" w:line="276" w:lineRule="auto"/>
      <w:ind w:left="720"/>
      <w:contextualSpacing/>
    </w:pPr>
    <w:rPr>
      <w:rFonts w:asciiTheme="minorHAnsi" w:hAnsiTheme="minorHAnsi"/>
      <w:lang w:val="en-US"/>
    </w:rPr>
  </w:style>
  <w:style w:type="paragraph" w:styleId="Paprastasistekstas">
    <w:name w:val="Plain Text"/>
    <w:basedOn w:val="prastasis"/>
    <w:link w:val="PaprastasistekstasDiagrama"/>
    <w:uiPriority w:val="99"/>
    <w:semiHidden/>
    <w:unhideWhenUsed/>
    <w:rsid w:val="004278B1"/>
    <w:pPr>
      <w:spacing w:line="240" w:lineRule="auto"/>
    </w:pPr>
    <w:rPr>
      <w:rFonts w:ascii="Courier New" w:eastAsia="SimSun" w:hAnsi="Courier New" w:cs="Times New Roman"/>
      <w:sz w:val="20"/>
      <w:szCs w:val="20"/>
      <w:lang w:val="en-US"/>
    </w:rPr>
  </w:style>
  <w:style w:type="character" w:customStyle="1" w:styleId="PaprastasistekstasDiagrama">
    <w:name w:val="Paprastasis tekstas Diagrama"/>
    <w:basedOn w:val="Numatytasispastraiposriftas"/>
    <w:link w:val="Paprastasistekstas"/>
    <w:uiPriority w:val="99"/>
    <w:semiHidden/>
    <w:rsid w:val="004278B1"/>
    <w:rPr>
      <w:rFonts w:ascii="Courier New" w:eastAsia="SimSun" w:hAnsi="Courier New" w:cs="Times New Roman"/>
      <w:sz w:val="20"/>
      <w:szCs w:val="20"/>
      <w:lang w:val="en-US"/>
    </w:rPr>
  </w:style>
  <w:style w:type="paragraph" w:customStyle="1" w:styleId="EMEAEnBodyText">
    <w:name w:val="EMEA En Body Text"/>
    <w:basedOn w:val="prastasis"/>
    <w:uiPriority w:val="99"/>
    <w:rsid w:val="004278B1"/>
    <w:pPr>
      <w:spacing w:before="120" w:after="120" w:line="240" w:lineRule="auto"/>
      <w:jc w:val="both"/>
    </w:pPr>
    <w:rPr>
      <w:rFonts w:eastAsia="SimSun" w:cs="Times New Roman"/>
      <w:szCs w:val="20"/>
      <w:lang w:val="en-US" w:eastAsia="zh-CN"/>
    </w:rPr>
  </w:style>
  <w:style w:type="paragraph" w:styleId="Pataisymai">
    <w:name w:val="Revision"/>
    <w:hidden/>
    <w:uiPriority w:val="99"/>
    <w:semiHidden/>
    <w:rsid w:val="004278B1"/>
    <w:pPr>
      <w:spacing w:after="0" w:line="240" w:lineRule="auto"/>
    </w:pPr>
    <w:rPr>
      <w:lang w:val="en-US"/>
    </w:rPr>
  </w:style>
  <w:style w:type="character" w:customStyle="1" w:styleId="Mention1">
    <w:name w:val="Mention1"/>
    <w:basedOn w:val="Numatytasispastraiposriftas"/>
    <w:uiPriority w:val="99"/>
    <w:semiHidden/>
    <w:unhideWhenUsed/>
    <w:rsid w:val="004278B1"/>
    <w:rPr>
      <w:color w:val="2B579A"/>
      <w:shd w:val="clear" w:color="auto" w:fill="E6E6E6"/>
    </w:rPr>
  </w:style>
  <w:style w:type="paragraph" w:customStyle="1" w:styleId="Default">
    <w:name w:val="Default"/>
    <w:rsid w:val="004278B1"/>
    <w:pPr>
      <w:autoSpaceDE w:val="0"/>
      <w:autoSpaceDN w:val="0"/>
      <w:adjustRightInd w:val="0"/>
      <w:spacing w:after="0" w:line="240" w:lineRule="auto"/>
    </w:pPr>
    <w:rPr>
      <w:rFonts w:ascii="Times New Roman" w:hAnsi="Times New Roman" w:cs="Times New Roman"/>
      <w:color w:val="000000"/>
      <w:sz w:val="24"/>
      <w:szCs w:val="24"/>
    </w:rPr>
  </w:style>
  <w:style w:type="paragraph" w:styleId="Pavadinimas">
    <w:name w:val="Title"/>
    <w:basedOn w:val="prastasis"/>
    <w:link w:val="PavadinimasDiagrama"/>
    <w:autoRedefine/>
    <w:qFormat/>
    <w:rsid w:val="004278B1"/>
    <w:pPr>
      <w:tabs>
        <w:tab w:val="left" w:pos="567"/>
      </w:tabs>
      <w:spacing w:line="240" w:lineRule="auto"/>
      <w:outlineLvl w:val="0"/>
    </w:pPr>
    <w:rPr>
      <w:rFonts w:eastAsia="Calibri" w:cs="Times New Roman"/>
      <w:b/>
      <w:kern w:val="28"/>
      <w:lang w:eastAsia="lt-LT"/>
    </w:rPr>
  </w:style>
  <w:style w:type="character" w:customStyle="1" w:styleId="PavadinimasDiagrama">
    <w:name w:val="Pavadinimas Diagrama"/>
    <w:basedOn w:val="Numatytasispastraiposriftas"/>
    <w:link w:val="Pavadinimas"/>
    <w:rsid w:val="004278B1"/>
    <w:rPr>
      <w:rFonts w:ascii="Times New Roman" w:eastAsia="Calibri" w:hAnsi="Times New Roman" w:cs="Times New Roman"/>
      <w:b/>
      <w:kern w:val="28"/>
      <w:lang w:eastAsia="lt-LT"/>
    </w:rPr>
  </w:style>
  <w:style w:type="character" w:styleId="Emfaz">
    <w:name w:val="Emphasis"/>
    <w:uiPriority w:val="20"/>
    <w:qFormat/>
    <w:rsid w:val="004278B1"/>
    <w:rPr>
      <w:i/>
      <w:iCs/>
    </w:rPr>
  </w:style>
  <w:style w:type="character" w:customStyle="1" w:styleId="apple-converted-space">
    <w:name w:val="apple-converted-space"/>
    <w:basedOn w:val="Numatytasispastraiposriftas"/>
    <w:rsid w:val="004278B1"/>
  </w:style>
  <w:style w:type="paragraph" w:styleId="Betarp">
    <w:name w:val="No Spacing"/>
    <w:uiPriority w:val="1"/>
    <w:qFormat/>
    <w:rsid w:val="004278B1"/>
    <w:pPr>
      <w:spacing w:after="0" w:line="240" w:lineRule="auto"/>
    </w:pPr>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4278B1"/>
    <w:pPr>
      <w:spacing w:after="0"/>
    </w:pPr>
    <w:rPr>
      <w:rFonts w:ascii="Times New Roman" w:hAnsi="Times New Roman"/>
    </w:rPr>
  </w:style>
  <w:style w:type="paragraph" w:styleId="Antrat1">
    <w:name w:val="heading 1"/>
    <w:basedOn w:val="prastasis"/>
    <w:next w:val="prastasis"/>
    <w:link w:val="Antrat1Diagrama"/>
    <w:uiPriority w:val="9"/>
    <w:qFormat/>
    <w:rsid w:val="004278B1"/>
    <w:pPr>
      <w:keepNext/>
      <w:spacing w:before="240" w:after="60" w:line="240" w:lineRule="auto"/>
      <w:outlineLvl w:val="0"/>
    </w:pPr>
    <w:rPr>
      <w:rFonts w:ascii="Arial" w:eastAsia="Times New Roman" w:hAnsi="Arial" w:cs="Arial"/>
      <w:b/>
      <w:bCs/>
      <w:kern w:val="32"/>
      <w:sz w:val="32"/>
      <w:szCs w:val="32"/>
    </w:rPr>
  </w:style>
  <w:style w:type="paragraph" w:styleId="Antrat2">
    <w:name w:val="heading 2"/>
    <w:basedOn w:val="prastasis"/>
    <w:next w:val="prastasis"/>
    <w:link w:val="Antrat2Diagrama"/>
    <w:uiPriority w:val="9"/>
    <w:qFormat/>
    <w:rsid w:val="004278B1"/>
    <w:pPr>
      <w:keepNext/>
      <w:spacing w:before="240" w:after="60" w:line="240" w:lineRule="auto"/>
      <w:outlineLvl w:val="1"/>
    </w:pPr>
    <w:rPr>
      <w:rFonts w:ascii="Arial" w:eastAsia="Times New Roman" w:hAnsi="Arial" w:cs="Arial"/>
      <w:b/>
      <w:bCs/>
      <w:i/>
      <w:iCs/>
      <w:sz w:val="28"/>
      <w:szCs w:val="28"/>
    </w:rPr>
  </w:style>
  <w:style w:type="paragraph" w:styleId="Antrat3">
    <w:name w:val="heading 3"/>
    <w:basedOn w:val="prastasis"/>
    <w:next w:val="prastasis"/>
    <w:link w:val="Antrat3Diagrama"/>
    <w:uiPriority w:val="9"/>
    <w:qFormat/>
    <w:rsid w:val="004278B1"/>
    <w:pPr>
      <w:keepNext/>
      <w:spacing w:before="240" w:after="60" w:line="240" w:lineRule="auto"/>
      <w:outlineLvl w:val="2"/>
    </w:pPr>
    <w:rPr>
      <w:rFonts w:ascii="Arial" w:eastAsia="Times New Roman" w:hAnsi="Arial" w:cs="Arial"/>
      <w:b/>
      <w:bCs/>
      <w:sz w:val="26"/>
      <w:szCs w:val="26"/>
    </w:rPr>
  </w:style>
  <w:style w:type="paragraph" w:styleId="Antrat4">
    <w:name w:val="heading 4"/>
    <w:basedOn w:val="prastasis"/>
    <w:next w:val="prastasis"/>
    <w:link w:val="Antrat4Diagrama"/>
    <w:qFormat/>
    <w:rsid w:val="004278B1"/>
    <w:pPr>
      <w:keepNext/>
      <w:tabs>
        <w:tab w:val="left" w:pos="567"/>
      </w:tabs>
      <w:spacing w:line="260" w:lineRule="exact"/>
      <w:jc w:val="both"/>
      <w:outlineLvl w:val="3"/>
    </w:pPr>
    <w:rPr>
      <w:rFonts w:eastAsia="Times New Roman" w:cs="Times New Roman"/>
      <w:b/>
      <w:noProof/>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278B1"/>
    <w:rPr>
      <w:rFonts w:ascii="Arial" w:eastAsia="Times New Roman" w:hAnsi="Arial" w:cs="Arial"/>
      <w:b/>
      <w:bCs/>
      <w:kern w:val="32"/>
      <w:sz w:val="32"/>
      <w:szCs w:val="32"/>
    </w:rPr>
  </w:style>
  <w:style w:type="character" w:customStyle="1" w:styleId="Antrat2Diagrama">
    <w:name w:val="Antraštė 2 Diagrama"/>
    <w:basedOn w:val="Numatytasispastraiposriftas"/>
    <w:link w:val="Antrat2"/>
    <w:uiPriority w:val="9"/>
    <w:rsid w:val="004278B1"/>
    <w:rPr>
      <w:rFonts w:ascii="Arial" w:eastAsia="Times New Roman" w:hAnsi="Arial" w:cs="Arial"/>
      <w:b/>
      <w:bCs/>
      <w:i/>
      <w:iCs/>
      <w:sz w:val="28"/>
      <w:szCs w:val="28"/>
    </w:rPr>
  </w:style>
  <w:style w:type="character" w:customStyle="1" w:styleId="Antrat3Diagrama">
    <w:name w:val="Antraštė 3 Diagrama"/>
    <w:basedOn w:val="Numatytasispastraiposriftas"/>
    <w:link w:val="Antrat3"/>
    <w:uiPriority w:val="9"/>
    <w:rsid w:val="004278B1"/>
    <w:rPr>
      <w:rFonts w:ascii="Arial" w:eastAsia="Times New Roman" w:hAnsi="Arial" w:cs="Arial"/>
      <w:b/>
      <w:bCs/>
      <w:sz w:val="26"/>
      <w:szCs w:val="26"/>
    </w:rPr>
  </w:style>
  <w:style w:type="character" w:customStyle="1" w:styleId="Antrat4Diagrama">
    <w:name w:val="Antraštė 4 Diagrama"/>
    <w:basedOn w:val="Numatytasispastraiposriftas"/>
    <w:link w:val="Antrat4"/>
    <w:rsid w:val="004278B1"/>
    <w:rPr>
      <w:rFonts w:ascii="Times New Roman" w:eastAsia="Times New Roman" w:hAnsi="Times New Roman" w:cs="Times New Roman"/>
      <w:b/>
      <w:noProof/>
      <w:szCs w:val="20"/>
      <w:lang w:val="en-GB"/>
    </w:rPr>
  </w:style>
  <w:style w:type="numbering" w:customStyle="1" w:styleId="NoList1">
    <w:name w:val="No List1"/>
    <w:next w:val="Sraonra"/>
    <w:semiHidden/>
    <w:rsid w:val="004278B1"/>
  </w:style>
  <w:style w:type="character" w:styleId="Hipersaitas">
    <w:name w:val="Hyperlink"/>
    <w:basedOn w:val="Numatytasispastraiposriftas"/>
    <w:uiPriority w:val="99"/>
    <w:rsid w:val="004278B1"/>
    <w:rPr>
      <w:color w:val="0000FF"/>
      <w:u w:val="single"/>
    </w:rPr>
  </w:style>
  <w:style w:type="paragraph" w:customStyle="1" w:styleId="PI-1EMEASMCA">
    <w:name w:val="PI-1 EMEA_SMCA"/>
    <w:basedOn w:val="Antrat2"/>
    <w:autoRedefine/>
    <w:rsid w:val="004278B1"/>
    <w:pPr>
      <w:tabs>
        <w:tab w:val="left" w:pos="567"/>
      </w:tabs>
      <w:spacing w:before="0" w:after="0"/>
      <w:ind w:left="567" w:hanging="567"/>
    </w:pPr>
    <w:rPr>
      <w:rFonts w:ascii="Times New Roman" w:hAnsi="Times New Roman" w:cs="Times New Roman"/>
      <w:bCs w:val="0"/>
      <w:i w:val="0"/>
      <w:iCs w:val="0"/>
      <w:sz w:val="22"/>
      <w:szCs w:val="22"/>
    </w:rPr>
  </w:style>
  <w:style w:type="paragraph" w:customStyle="1" w:styleId="PI-1labEMEASMCA">
    <w:name w:val="PI-1_lab EMEA_SMCA"/>
    <w:basedOn w:val="prastasis"/>
    <w:link w:val="PI-1labEMEASMCAChar"/>
    <w:autoRedefine/>
    <w:rsid w:val="004278B1"/>
    <w:pPr>
      <w:pBdr>
        <w:top w:val="single" w:sz="4" w:space="1" w:color="auto"/>
        <w:left w:val="single" w:sz="4" w:space="4" w:color="auto"/>
        <w:bottom w:val="single" w:sz="4" w:space="1" w:color="auto"/>
        <w:right w:val="single" w:sz="4" w:space="4" w:color="auto"/>
      </w:pBdr>
      <w:tabs>
        <w:tab w:val="left" w:pos="540"/>
      </w:tabs>
      <w:spacing w:line="240" w:lineRule="auto"/>
    </w:pPr>
    <w:rPr>
      <w:rFonts w:eastAsia="Times New Roman" w:cs="Times New Roman"/>
      <w:b/>
      <w:noProof/>
    </w:rPr>
  </w:style>
  <w:style w:type="character" w:customStyle="1" w:styleId="PI-1labEMEASMCAChar">
    <w:name w:val="PI-1_lab EMEA_SMCA Char"/>
    <w:basedOn w:val="Numatytasispastraiposriftas"/>
    <w:link w:val="PI-1labEMEASMCA"/>
    <w:rsid w:val="004278B1"/>
    <w:rPr>
      <w:rFonts w:ascii="Times New Roman" w:eastAsia="Times New Roman" w:hAnsi="Times New Roman" w:cs="Times New Roman"/>
      <w:b/>
      <w:noProof/>
    </w:rPr>
  </w:style>
  <w:style w:type="paragraph" w:customStyle="1" w:styleId="PI-2EMEASMCA">
    <w:name w:val="PI-2 EMEA_SMCA"/>
    <w:basedOn w:val="Antrat3"/>
    <w:autoRedefine/>
    <w:rsid w:val="004278B1"/>
    <w:pPr>
      <w:keepLines/>
      <w:tabs>
        <w:tab w:val="left" w:pos="567"/>
      </w:tabs>
      <w:spacing w:before="0" w:after="0"/>
      <w:ind w:left="567" w:hanging="567"/>
    </w:pPr>
    <w:rPr>
      <w:rFonts w:ascii="Times New Roman" w:hAnsi="Times New Roman" w:cs="Times New Roman"/>
      <w:bCs w:val="0"/>
      <w:kern w:val="28"/>
      <w:sz w:val="22"/>
      <w:szCs w:val="22"/>
    </w:rPr>
  </w:style>
  <w:style w:type="paragraph" w:customStyle="1" w:styleId="BTEMEASMCA">
    <w:name w:val="BT EMEA_SMCA"/>
    <w:basedOn w:val="prastasis"/>
    <w:link w:val="BTEMEASMCAChar"/>
    <w:autoRedefine/>
    <w:rsid w:val="004278B1"/>
    <w:pPr>
      <w:spacing w:line="240" w:lineRule="auto"/>
    </w:pPr>
    <w:rPr>
      <w:rFonts w:eastAsia="Times New Roman" w:cs="Times New Roman"/>
    </w:rPr>
  </w:style>
  <w:style w:type="paragraph" w:customStyle="1" w:styleId="TTEMEASMCA">
    <w:name w:val="TT EMEA_SMCA"/>
    <w:basedOn w:val="Antrat1"/>
    <w:link w:val="TTEMEASMCAChar"/>
    <w:autoRedefine/>
    <w:rsid w:val="004278B1"/>
    <w:pPr>
      <w:keepNext w:val="0"/>
      <w:tabs>
        <w:tab w:val="left" w:pos="567"/>
      </w:tabs>
      <w:spacing w:before="0" w:after="0"/>
      <w:ind w:left="567" w:hanging="567"/>
      <w:jc w:val="center"/>
    </w:pPr>
    <w:rPr>
      <w:rFonts w:ascii="Times New Roman" w:hAnsi="Times New Roman" w:cs="Times New Roman"/>
      <w:bCs w:val="0"/>
      <w:caps/>
      <w:kern w:val="0"/>
      <w:sz w:val="22"/>
      <w:szCs w:val="22"/>
      <w:lang w:val="en-US"/>
    </w:rPr>
  </w:style>
  <w:style w:type="character" w:customStyle="1" w:styleId="TTEMEASMCAChar">
    <w:name w:val="TT EMEA_SMCA Char"/>
    <w:basedOn w:val="Numatytasispastraiposriftas"/>
    <w:link w:val="TTEMEASMCA"/>
    <w:rsid w:val="004278B1"/>
    <w:rPr>
      <w:rFonts w:ascii="Times New Roman" w:eastAsia="Times New Roman" w:hAnsi="Times New Roman" w:cs="Times New Roman"/>
      <w:b/>
      <w:caps/>
      <w:lang w:val="en-US"/>
    </w:rPr>
  </w:style>
  <w:style w:type="paragraph" w:customStyle="1" w:styleId="BTAnIIEMEASMCA">
    <w:name w:val="BT(AnII) EMEA_SMCA"/>
    <w:basedOn w:val="Debesliotekstas"/>
    <w:autoRedefine/>
    <w:rsid w:val="004278B1"/>
    <w:pPr>
      <w:tabs>
        <w:tab w:val="left" w:pos="1701"/>
      </w:tabs>
      <w:ind w:left="1701" w:hanging="567"/>
    </w:pPr>
    <w:rPr>
      <w:rFonts w:ascii="Times New Roman" w:hAnsi="Times New Roman"/>
      <w:b/>
      <w:sz w:val="22"/>
      <w:szCs w:val="22"/>
      <w:lang w:val="en-GB"/>
    </w:rPr>
  </w:style>
  <w:style w:type="paragraph" w:customStyle="1" w:styleId="BT-EMEASMCA">
    <w:name w:val="BT- EMEA_SMCA"/>
    <w:basedOn w:val="BTEMEASMCA"/>
    <w:autoRedefine/>
    <w:rsid w:val="004278B1"/>
    <w:pPr>
      <w:numPr>
        <w:numId w:val="1"/>
      </w:numPr>
      <w:tabs>
        <w:tab w:val="clear" w:pos="720"/>
        <w:tab w:val="num" w:pos="360"/>
      </w:tabs>
      <w:ind w:left="0" w:firstLine="0"/>
    </w:pPr>
  </w:style>
  <w:style w:type="paragraph" w:customStyle="1" w:styleId="PI-3EMEASMCA">
    <w:name w:val="PI-3 EMEA_SMCA"/>
    <w:basedOn w:val="prastasis"/>
    <w:autoRedefine/>
    <w:rsid w:val="004278B1"/>
    <w:pPr>
      <w:spacing w:line="220" w:lineRule="exact"/>
    </w:pPr>
    <w:rPr>
      <w:rFonts w:eastAsia="Times New Roman" w:cs="Times New Roman"/>
      <w:b/>
      <w:bCs/>
    </w:rPr>
  </w:style>
  <w:style w:type="paragraph" w:customStyle="1" w:styleId="BTbEMEASMCA">
    <w:name w:val="BT(b) EMEA_SMCA"/>
    <w:basedOn w:val="BTEMEASMCA"/>
    <w:autoRedefine/>
    <w:rsid w:val="004278B1"/>
    <w:rPr>
      <w:b/>
    </w:rPr>
  </w:style>
  <w:style w:type="paragraph" w:customStyle="1" w:styleId="BTbeEMEASMCA">
    <w:name w:val="BT(be) EMEA_SMCA"/>
    <w:basedOn w:val="BTEMEASMCA"/>
    <w:autoRedefine/>
    <w:rsid w:val="004278B1"/>
    <w:pPr>
      <w:jc w:val="center"/>
    </w:pPr>
    <w:rPr>
      <w:b/>
    </w:rPr>
  </w:style>
  <w:style w:type="paragraph" w:customStyle="1" w:styleId="BTeEMEASMCA">
    <w:name w:val="BT(e) EMEA_SMCA"/>
    <w:basedOn w:val="BTEMEASMCA"/>
    <w:autoRedefine/>
    <w:rsid w:val="004278B1"/>
    <w:pPr>
      <w:jc w:val="center"/>
    </w:pPr>
  </w:style>
  <w:style w:type="paragraph" w:customStyle="1" w:styleId="BTgEMEASMCA">
    <w:name w:val="BT(g) EMEA_SMCA"/>
    <w:basedOn w:val="BTEMEASMCA"/>
    <w:link w:val="BTgEMEASMCAChar"/>
    <w:autoRedefine/>
    <w:rsid w:val="004278B1"/>
    <w:rPr>
      <w:i/>
      <w:color w:val="008000"/>
    </w:rPr>
  </w:style>
  <w:style w:type="character" w:customStyle="1" w:styleId="BTEMEASMCAChar">
    <w:name w:val="BT EMEA_SMCA Char"/>
    <w:basedOn w:val="Numatytasispastraiposriftas"/>
    <w:link w:val="BTEMEASMCA"/>
    <w:rsid w:val="004278B1"/>
    <w:rPr>
      <w:rFonts w:ascii="Times New Roman" w:eastAsia="Times New Roman" w:hAnsi="Times New Roman" w:cs="Times New Roman"/>
    </w:rPr>
  </w:style>
  <w:style w:type="character" w:customStyle="1" w:styleId="BTgEMEASMCAChar">
    <w:name w:val="BT(g) EMEA_SMCA Char"/>
    <w:basedOn w:val="BTEMEASMCAChar"/>
    <w:link w:val="BTgEMEASMCA"/>
    <w:rsid w:val="004278B1"/>
    <w:rPr>
      <w:rFonts w:ascii="Times New Roman" w:eastAsia="Times New Roman" w:hAnsi="Times New Roman" w:cs="Times New Roman"/>
      <w:i/>
      <w:color w:val="008000"/>
    </w:rPr>
  </w:style>
  <w:style w:type="paragraph" w:customStyle="1" w:styleId="BTuEMEASMCA">
    <w:name w:val="BT(u) EMEA_SMCA"/>
    <w:basedOn w:val="BTEMEASMCA"/>
    <w:autoRedefine/>
    <w:rsid w:val="004278B1"/>
    <w:rPr>
      <w:u w:val="single"/>
    </w:rPr>
  </w:style>
  <w:style w:type="paragraph" w:styleId="Debesliotekstas">
    <w:name w:val="Balloon Text"/>
    <w:basedOn w:val="prastasis"/>
    <w:link w:val="DebesliotekstasDiagrama"/>
    <w:uiPriority w:val="99"/>
    <w:semiHidden/>
    <w:rsid w:val="004278B1"/>
    <w:pPr>
      <w:spacing w:line="240" w:lineRule="auto"/>
    </w:pPr>
    <w:rPr>
      <w:rFonts w:ascii="Tahoma" w:eastAsia="Times New Roman" w:hAnsi="Tahoma" w:cs="Tahoma"/>
      <w:sz w:val="16"/>
      <w:szCs w:val="16"/>
    </w:rPr>
  </w:style>
  <w:style w:type="character" w:customStyle="1" w:styleId="DebesliotekstasDiagrama">
    <w:name w:val="Debesėlio tekstas Diagrama"/>
    <w:basedOn w:val="Numatytasispastraiposriftas"/>
    <w:link w:val="Debesliotekstas"/>
    <w:uiPriority w:val="99"/>
    <w:semiHidden/>
    <w:rsid w:val="004278B1"/>
    <w:rPr>
      <w:rFonts w:ascii="Tahoma" w:eastAsia="Times New Roman" w:hAnsi="Tahoma" w:cs="Tahoma"/>
      <w:sz w:val="16"/>
      <w:szCs w:val="16"/>
    </w:rPr>
  </w:style>
  <w:style w:type="paragraph" w:styleId="Porat">
    <w:name w:val="footer"/>
    <w:basedOn w:val="prastasis"/>
    <w:link w:val="PoratDiagrama"/>
    <w:rsid w:val="004278B1"/>
    <w:pPr>
      <w:tabs>
        <w:tab w:val="center" w:pos="4986"/>
        <w:tab w:val="right" w:pos="9972"/>
      </w:tabs>
      <w:spacing w:line="240" w:lineRule="auto"/>
    </w:pPr>
    <w:rPr>
      <w:rFonts w:eastAsia="Times New Roman" w:cs="Times New Roman"/>
      <w:sz w:val="24"/>
      <w:szCs w:val="24"/>
    </w:rPr>
  </w:style>
  <w:style w:type="character" w:customStyle="1" w:styleId="PoratDiagrama">
    <w:name w:val="Poraštė Diagrama"/>
    <w:basedOn w:val="Numatytasispastraiposriftas"/>
    <w:link w:val="Porat"/>
    <w:rsid w:val="004278B1"/>
    <w:rPr>
      <w:rFonts w:ascii="Times New Roman" w:eastAsia="Times New Roman" w:hAnsi="Times New Roman" w:cs="Times New Roman"/>
      <w:sz w:val="24"/>
      <w:szCs w:val="24"/>
    </w:rPr>
  </w:style>
  <w:style w:type="character" w:styleId="Puslapionumeris">
    <w:name w:val="page number"/>
    <w:basedOn w:val="Numatytasispastraiposriftas"/>
    <w:rsid w:val="004278B1"/>
  </w:style>
  <w:style w:type="table" w:styleId="Lentelstinklelis">
    <w:name w:val="Table Grid"/>
    <w:basedOn w:val="prastojilentel"/>
    <w:rsid w:val="004278B1"/>
    <w:pPr>
      <w:spacing w:after="220" w:line="240" w:lineRule="auto"/>
    </w:pPr>
    <w:rPr>
      <w:rFonts w:ascii="Times New Roman" w:eastAsia="Times New Roman" w:hAnsi="Times New Roman" w:cs="Times New Roman"/>
      <w:snapToGrid w:val="0"/>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rsid w:val="004278B1"/>
    <w:pPr>
      <w:spacing w:line="240" w:lineRule="auto"/>
    </w:pPr>
    <w:rPr>
      <w:rFonts w:eastAsia="Times New Roman" w:cs="Times New Roman"/>
      <w:i/>
      <w:color w:val="008000"/>
      <w:szCs w:val="20"/>
      <w:lang w:val="en-GB"/>
    </w:rPr>
  </w:style>
  <w:style w:type="character" w:customStyle="1" w:styleId="PagrindinistekstasDiagrama">
    <w:name w:val="Pagrindinis tekstas Diagrama"/>
    <w:basedOn w:val="Numatytasispastraiposriftas"/>
    <w:link w:val="Pagrindinistekstas"/>
    <w:rsid w:val="004278B1"/>
    <w:rPr>
      <w:rFonts w:ascii="Times New Roman" w:eastAsia="Times New Roman" w:hAnsi="Times New Roman" w:cs="Times New Roman"/>
      <w:i/>
      <w:color w:val="008000"/>
      <w:szCs w:val="20"/>
      <w:lang w:val="en-GB"/>
    </w:rPr>
  </w:style>
  <w:style w:type="character" w:styleId="Komentaronuoroda">
    <w:name w:val="annotation reference"/>
    <w:basedOn w:val="Numatytasispastraiposriftas"/>
    <w:semiHidden/>
    <w:rsid w:val="004278B1"/>
    <w:rPr>
      <w:sz w:val="16"/>
      <w:szCs w:val="16"/>
    </w:rPr>
  </w:style>
  <w:style w:type="paragraph" w:styleId="Komentarotekstas">
    <w:name w:val="annotation text"/>
    <w:basedOn w:val="prastasis"/>
    <w:link w:val="KomentarotekstasDiagrama"/>
    <w:uiPriority w:val="99"/>
    <w:rsid w:val="004278B1"/>
    <w:pPr>
      <w:spacing w:line="240" w:lineRule="auto"/>
    </w:pPr>
    <w:rPr>
      <w:rFonts w:eastAsia="Times New Roman" w:cs="Times New Roman"/>
      <w:sz w:val="20"/>
      <w:szCs w:val="20"/>
    </w:rPr>
  </w:style>
  <w:style w:type="character" w:customStyle="1" w:styleId="KomentarotekstasDiagrama">
    <w:name w:val="Komentaro tekstas Diagrama"/>
    <w:basedOn w:val="Numatytasispastraiposriftas"/>
    <w:link w:val="Komentarotekstas"/>
    <w:uiPriority w:val="99"/>
    <w:rsid w:val="004278B1"/>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semiHidden/>
    <w:rsid w:val="004278B1"/>
    <w:rPr>
      <w:b/>
      <w:bCs/>
    </w:rPr>
  </w:style>
  <w:style w:type="character" w:customStyle="1" w:styleId="KomentarotemaDiagrama">
    <w:name w:val="Komentaro tema Diagrama"/>
    <w:basedOn w:val="KomentarotekstasDiagrama"/>
    <w:link w:val="Komentarotema"/>
    <w:semiHidden/>
    <w:rsid w:val="004278B1"/>
    <w:rPr>
      <w:rFonts w:ascii="Times New Roman" w:eastAsia="Times New Roman" w:hAnsi="Times New Roman" w:cs="Times New Roman"/>
      <w:b/>
      <w:bCs/>
      <w:sz w:val="20"/>
      <w:szCs w:val="20"/>
    </w:rPr>
  </w:style>
  <w:style w:type="paragraph" w:styleId="Dokumentostruktra">
    <w:name w:val="Document Map"/>
    <w:basedOn w:val="prastasis"/>
    <w:link w:val="DokumentostruktraDiagrama"/>
    <w:rsid w:val="004278B1"/>
    <w:pPr>
      <w:spacing w:line="240" w:lineRule="auto"/>
    </w:pPr>
    <w:rPr>
      <w:rFonts w:ascii="Tahoma" w:eastAsia="Times New Roman" w:hAnsi="Tahoma" w:cs="Tahoma"/>
      <w:sz w:val="16"/>
      <w:szCs w:val="16"/>
    </w:rPr>
  </w:style>
  <w:style w:type="character" w:customStyle="1" w:styleId="DokumentostruktraDiagrama">
    <w:name w:val="Dokumento struktūra Diagrama"/>
    <w:basedOn w:val="Numatytasispastraiposriftas"/>
    <w:link w:val="Dokumentostruktra"/>
    <w:rsid w:val="004278B1"/>
    <w:rPr>
      <w:rFonts w:ascii="Tahoma" w:eastAsia="Times New Roman" w:hAnsi="Tahoma" w:cs="Tahoma"/>
      <w:sz w:val="16"/>
      <w:szCs w:val="16"/>
    </w:rPr>
  </w:style>
  <w:style w:type="paragraph" w:styleId="Antrats">
    <w:name w:val="header"/>
    <w:basedOn w:val="prastasis"/>
    <w:link w:val="AntratsDiagrama"/>
    <w:rsid w:val="004278B1"/>
    <w:pPr>
      <w:tabs>
        <w:tab w:val="center" w:pos="4819"/>
        <w:tab w:val="right" w:pos="9638"/>
      </w:tabs>
      <w:spacing w:line="240" w:lineRule="auto"/>
    </w:pPr>
    <w:rPr>
      <w:rFonts w:eastAsia="Times New Roman" w:cs="Times New Roman"/>
      <w:sz w:val="24"/>
      <w:szCs w:val="24"/>
    </w:rPr>
  </w:style>
  <w:style w:type="character" w:customStyle="1" w:styleId="AntratsDiagrama">
    <w:name w:val="Antraštės Diagrama"/>
    <w:basedOn w:val="Numatytasispastraiposriftas"/>
    <w:link w:val="Antrats"/>
    <w:rsid w:val="004278B1"/>
    <w:rPr>
      <w:rFonts w:ascii="Times New Roman" w:eastAsia="Times New Roman" w:hAnsi="Times New Roman" w:cs="Times New Roman"/>
      <w:sz w:val="24"/>
      <w:szCs w:val="24"/>
    </w:rPr>
  </w:style>
  <w:style w:type="numbering" w:customStyle="1" w:styleId="NoList2">
    <w:name w:val="No List2"/>
    <w:next w:val="Sraonra"/>
    <w:uiPriority w:val="99"/>
    <w:semiHidden/>
    <w:unhideWhenUsed/>
    <w:rsid w:val="004278B1"/>
  </w:style>
  <w:style w:type="paragraph" w:styleId="Sraopastraipa">
    <w:name w:val="List Paragraph"/>
    <w:basedOn w:val="prastasis"/>
    <w:uiPriority w:val="99"/>
    <w:qFormat/>
    <w:rsid w:val="004278B1"/>
    <w:pPr>
      <w:spacing w:after="200" w:line="276" w:lineRule="auto"/>
      <w:ind w:left="720"/>
      <w:contextualSpacing/>
    </w:pPr>
    <w:rPr>
      <w:rFonts w:asciiTheme="minorHAnsi" w:hAnsiTheme="minorHAnsi"/>
      <w:lang w:val="en-US"/>
    </w:rPr>
  </w:style>
  <w:style w:type="paragraph" w:styleId="Paprastasistekstas">
    <w:name w:val="Plain Text"/>
    <w:basedOn w:val="prastasis"/>
    <w:link w:val="PaprastasistekstasDiagrama"/>
    <w:uiPriority w:val="99"/>
    <w:semiHidden/>
    <w:unhideWhenUsed/>
    <w:rsid w:val="004278B1"/>
    <w:pPr>
      <w:spacing w:line="240" w:lineRule="auto"/>
    </w:pPr>
    <w:rPr>
      <w:rFonts w:ascii="Courier New" w:eastAsia="SimSun" w:hAnsi="Courier New" w:cs="Times New Roman"/>
      <w:sz w:val="20"/>
      <w:szCs w:val="20"/>
      <w:lang w:val="en-US"/>
    </w:rPr>
  </w:style>
  <w:style w:type="character" w:customStyle="1" w:styleId="PaprastasistekstasDiagrama">
    <w:name w:val="Paprastasis tekstas Diagrama"/>
    <w:basedOn w:val="Numatytasispastraiposriftas"/>
    <w:link w:val="Paprastasistekstas"/>
    <w:uiPriority w:val="99"/>
    <w:semiHidden/>
    <w:rsid w:val="004278B1"/>
    <w:rPr>
      <w:rFonts w:ascii="Courier New" w:eastAsia="SimSun" w:hAnsi="Courier New" w:cs="Times New Roman"/>
      <w:sz w:val="20"/>
      <w:szCs w:val="20"/>
      <w:lang w:val="en-US"/>
    </w:rPr>
  </w:style>
  <w:style w:type="paragraph" w:customStyle="1" w:styleId="EMEAEnBodyText">
    <w:name w:val="EMEA En Body Text"/>
    <w:basedOn w:val="prastasis"/>
    <w:uiPriority w:val="99"/>
    <w:rsid w:val="004278B1"/>
    <w:pPr>
      <w:spacing w:before="120" w:after="120" w:line="240" w:lineRule="auto"/>
      <w:jc w:val="both"/>
    </w:pPr>
    <w:rPr>
      <w:rFonts w:eastAsia="SimSun" w:cs="Times New Roman"/>
      <w:szCs w:val="20"/>
      <w:lang w:val="en-US" w:eastAsia="zh-CN"/>
    </w:rPr>
  </w:style>
  <w:style w:type="paragraph" w:styleId="Pataisymai">
    <w:name w:val="Revision"/>
    <w:hidden/>
    <w:uiPriority w:val="99"/>
    <w:semiHidden/>
    <w:rsid w:val="004278B1"/>
    <w:pPr>
      <w:spacing w:after="0" w:line="240" w:lineRule="auto"/>
    </w:pPr>
    <w:rPr>
      <w:lang w:val="en-US"/>
    </w:rPr>
  </w:style>
  <w:style w:type="character" w:customStyle="1" w:styleId="Mention1">
    <w:name w:val="Mention1"/>
    <w:basedOn w:val="Numatytasispastraiposriftas"/>
    <w:uiPriority w:val="99"/>
    <w:semiHidden/>
    <w:unhideWhenUsed/>
    <w:rsid w:val="004278B1"/>
    <w:rPr>
      <w:color w:val="2B579A"/>
      <w:shd w:val="clear" w:color="auto" w:fill="E6E6E6"/>
    </w:rPr>
  </w:style>
  <w:style w:type="paragraph" w:customStyle="1" w:styleId="Default">
    <w:name w:val="Default"/>
    <w:rsid w:val="004278B1"/>
    <w:pPr>
      <w:autoSpaceDE w:val="0"/>
      <w:autoSpaceDN w:val="0"/>
      <w:adjustRightInd w:val="0"/>
      <w:spacing w:after="0" w:line="240" w:lineRule="auto"/>
    </w:pPr>
    <w:rPr>
      <w:rFonts w:ascii="Times New Roman" w:hAnsi="Times New Roman" w:cs="Times New Roman"/>
      <w:color w:val="000000"/>
      <w:sz w:val="24"/>
      <w:szCs w:val="24"/>
    </w:rPr>
  </w:style>
  <w:style w:type="paragraph" w:styleId="Pavadinimas">
    <w:name w:val="Title"/>
    <w:basedOn w:val="prastasis"/>
    <w:link w:val="PavadinimasDiagrama"/>
    <w:autoRedefine/>
    <w:qFormat/>
    <w:rsid w:val="004278B1"/>
    <w:pPr>
      <w:tabs>
        <w:tab w:val="left" w:pos="567"/>
      </w:tabs>
      <w:spacing w:line="240" w:lineRule="auto"/>
      <w:outlineLvl w:val="0"/>
    </w:pPr>
    <w:rPr>
      <w:rFonts w:eastAsia="Calibri" w:cs="Times New Roman"/>
      <w:b/>
      <w:kern w:val="28"/>
      <w:lang w:eastAsia="lt-LT"/>
    </w:rPr>
  </w:style>
  <w:style w:type="character" w:customStyle="1" w:styleId="PavadinimasDiagrama">
    <w:name w:val="Pavadinimas Diagrama"/>
    <w:basedOn w:val="Numatytasispastraiposriftas"/>
    <w:link w:val="Pavadinimas"/>
    <w:rsid w:val="004278B1"/>
    <w:rPr>
      <w:rFonts w:ascii="Times New Roman" w:eastAsia="Calibri" w:hAnsi="Times New Roman" w:cs="Times New Roman"/>
      <w:b/>
      <w:kern w:val="28"/>
      <w:lang w:eastAsia="lt-LT"/>
    </w:rPr>
  </w:style>
  <w:style w:type="character" w:styleId="Emfaz">
    <w:name w:val="Emphasis"/>
    <w:uiPriority w:val="20"/>
    <w:qFormat/>
    <w:rsid w:val="004278B1"/>
    <w:rPr>
      <w:i/>
      <w:iCs/>
    </w:rPr>
  </w:style>
  <w:style w:type="character" w:customStyle="1" w:styleId="apple-converted-space">
    <w:name w:val="apple-converted-space"/>
    <w:basedOn w:val="Numatytasispastraiposriftas"/>
    <w:rsid w:val="004278B1"/>
  </w:style>
  <w:style w:type="paragraph" w:styleId="Betarp">
    <w:name w:val="No Spacing"/>
    <w:uiPriority w:val="1"/>
    <w:qFormat/>
    <w:rsid w:val="004278B1"/>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vvkt.lt/index.php?1399030386" TargetMode="External"/><Relationship Id="rId18" Type="http://schemas.openxmlformats.org/officeDocument/2006/relationships/hyperlink" Target="http://www.vvkt.lt/"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hyperlink" Target="https://vapris.vvkt.lt/vvkt-web/public/nrvSpecialist" TargetMode="External"/><Relationship Id="rId17" Type="http://schemas.openxmlformats.org/officeDocument/2006/relationships/hyperlink" Target="mailto:NepageidaujamaR@vvkt.lt" TargetMode="External"/><Relationship Id="rId2" Type="http://schemas.openxmlformats.org/officeDocument/2006/relationships/customXml" Target="../customXml/item2.xml"/><Relationship Id="rId16" Type="http://schemas.openxmlformats.org/officeDocument/2006/relationships/hyperlink" Target="https://www.vvkt.lt/index.php?4004286486"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s://vapris.vvkt.lt/vvkt-web/public/nrv"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vvkt.l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76CDB56B925F854FBD8C9A7E2CBE23E0" ma:contentTypeVersion="8" ma:contentTypeDescription="Kurkite naują dokumentą." ma:contentTypeScope="" ma:versionID="2600578aa402179ad57c2cd435543c6d">
  <xsd:schema xmlns:xsd="http://www.w3.org/2001/XMLSchema" xmlns:xs="http://www.w3.org/2001/XMLSchema" xmlns:p="http://schemas.microsoft.com/office/2006/metadata/properties" xmlns:ns2="4d7806da-b044-477b-9760-524c3e86dd23" targetNamespace="http://schemas.microsoft.com/office/2006/metadata/properties" ma:root="true" ma:fieldsID="1e3fdbbdb73397c0f091593c2b3daaf6" ns2:_="">
    <xsd:import namespace="4d7806da-b044-477b-9760-524c3e86dd2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7806da-b044-477b-9760-524c3e86dd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92618C-331F-4717-AA6E-D04CFE11FDD9}">
  <ds:schemaRefs>
    <ds:schemaRef ds:uri="http://schemas.microsoft.com/sharepoint/v3/contenttype/forms"/>
  </ds:schemaRefs>
</ds:datastoreItem>
</file>

<file path=customXml/itemProps2.xml><?xml version="1.0" encoding="utf-8"?>
<ds:datastoreItem xmlns:ds="http://schemas.openxmlformats.org/officeDocument/2006/customXml" ds:itemID="{3BB7B0B7-24DB-4E6F-8F79-F84F433CF241}">
  <ds:schemaRefs>
    <ds:schemaRef ds:uri="http://www.w3.org/XML/1998/namespace"/>
    <ds:schemaRef ds:uri="http://purl.org/dc/dcmitype/"/>
    <ds:schemaRef ds:uri="http://schemas.microsoft.com/office/2006/documentManagement/types"/>
    <ds:schemaRef ds:uri="http://purl.org/dc/elements/1.1/"/>
    <ds:schemaRef ds:uri="http://schemas.microsoft.com/office/infopath/2007/PartnerControls"/>
    <ds:schemaRef ds:uri="http://purl.org/dc/terms/"/>
    <ds:schemaRef ds:uri="http://schemas.openxmlformats.org/package/2006/metadata/core-properties"/>
    <ds:schemaRef ds:uri="4d7806da-b044-477b-9760-524c3e86dd23"/>
    <ds:schemaRef ds:uri="http://schemas.microsoft.com/office/2006/metadata/properties"/>
  </ds:schemaRefs>
</ds:datastoreItem>
</file>

<file path=customXml/itemProps3.xml><?xml version="1.0" encoding="utf-8"?>
<ds:datastoreItem xmlns:ds="http://schemas.openxmlformats.org/officeDocument/2006/customXml" ds:itemID="{918D0F40-2DF0-4232-9B1A-7DBEC7683B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7806da-b044-477b-9760-524c3e86dd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4E831F5-EDBE-4558-ACF4-56CEC090DA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30487</Words>
  <Characters>17379</Characters>
  <Application>Microsoft Office Word</Application>
  <DocSecurity>0</DocSecurity>
  <Lines>144</Lines>
  <Paragraphs>95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Egle</dc:creator>
  <cp:lastModifiedBy>Birute</cp:lastModifiedBy>
  <cp:revision>2</cp:revision>
  <dcterms:created xsi:type="dcterms:W3CDTF">2022-09-20T05:59:00Z</dcterms:created>
  <dcterms:modified xsi:type="dcterms:W3CDTF">2022-09-20T05:59:00Z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0x01010076CDB56B925F854FBD8C9A7E2CBE23E0</vt:lpwstr>
  </property>
</Properties>
</file>