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3914" w14:textId="77777777" w:rsidR="00B120F8" w:rsidRPr="003369BE" w:rsidRDefault="00B120F8" w:rsidP="00B120F8">
      <w:pPr>
        <w:spacing w:line="240" w:lineRule="auto"/>
        <w:outlineLvl w:val="0"/>
        <w:rPr>
          <w:snapToGrid/>
          <w:color w:val="000000"/>
          <w:szCs w:val="22"/>
          <w:lang w:val="lt-LT" w:eastAsia="lt-LT" w:bidi="lt-LT"/>
        </w:rPr>
      </w:pPr>
      <w:bookmarkStart w:id="0" w:name="OLE_LINK93"/>
      <w:bookmarkStart w:id="1" w:name="OLE_LINK92"/>
      <w:bookmarkStart w:id="2" w:name="_GoBack"/>
      <w:bookmarkEnd w:id="2"/>
    </w:p>
    <w:p w14:paraId="7BAE7394" w14:textId="77777777" w:rsidR="00B120F8" w:rsidRPr="00C1424A" w:rsidRDefault="00B120F8" w:rsidP="00B120F8">
      <w:pPr>
        <w:spacing w:line="240" w:lineRule="auto"/>
        <w:outlineLvl w:val="0"/>
        <w:rPr>
          <w:b/>
          <w:snapToGrid/>
          <w:color w:val="000000"/>
          <w:szCs w:val="22"/>
          <w:lang w:val="lt-LT" w:eastAsia="lt-LT" w:bidi="lt-LT"/>
        </w:rPr>
      </w:pPr>
    </w:p>
    <w:p w14:paraId="6E94E142" w14:textId="77777777" w:rsidR="00B120F8" w:rsidRPr="00C1424A" w:rsidRDefault="00B120F8" w:rsidP="00B120F8">
      <w:pPr>
        <w:spacing w:line="240" w:lineRule="auto"/>
        <w:outlineLvl w:val="0"/>
        <w:rPr>
          <w:b/>
          <w:snapToGrid/>
          <w:color w:val="000000"/>
          <w:szCs w:val="22"/>
          <w:lang w:val="lt-LT" w:eastAsia="lt-LT" w:bidi="lt-LT"/>
        </w:rPr>
      </w:pPr>
    </w:p>
    <w:p w14:paraId="6092A1C7" w14:textId="77777777" w:rsidR="00B120F8" w:rsidRPr="00C1424A" w:rsidRDefault="00B120F8" w:rsidP="00B120F8">
      <w:pPr>
        <w:spacing w:line="240" w:lineRule="auto"/>
        <w:outlineLvl w:val="0"/>
        <w:rPr>
          <w:b/>
          <w:snapToGrid/>
          <w:color w:val="000000"/>
          <w:szCs w:val="22"/>
          <w:lang w:val="lt-LT" w:eastAsia="lt-LT" w:bidi="lt-LT"/>
        </w:rPr>
      </w:pPr>
    </w:p>
    <w:p w14:paraId="7455326C" w14:textId="77777777" w:rsidR="00B120F8" w:rsidRPr="00C1424A" w:rsidRDefault="00B120F8" w:rsidP="00B120F8">
      <w:pPr>
        <w:spacing w:line="240" w:lineRule="auto"/>
        <w:outlineLvl w:val="0"/>
        <w:rPr>
          <w:b/>
          <w:snapToGrid/>
          <w:color w:val="000000"/>
          <w:szCs w:val="22"/>
          <w:lang w:val="lt-LT" w:eastAsia="lt-LT" w:bidi="lt-LT"/>
        </w:rPr>
      </w:pPr>
    </w:p>
    <w:p w14:paraId="037C3EFE" w14:textId="77777777" w:rsidR="00B120F8" w:rsidRPr="00C1424A" w:rsidRDefault="00B120F8" w:rsidP="00B120F8">
      <w:pPr>
        <w:spacing w:line="240" w:lineRule="auto"/>
        <w:outlineLvl w:val="0"/>
        <w:rPr>
          <w:b/>
          <w:snapToGrid/>
          <w:color w:val="000000"/>
          <w:szCs w:val="22"/>
          <w:lang w:val="lt-LT" w:eastAsia="lt-LT" w:bidi="lt-LT"/>
        </w:rPr>
      </w:pPr>
    </w:p>
    <w:p w14:paraId="50893D29" w14:textId="77777777" w:rsidR="00B120F8" w:rsidRPr="00C1424A" w:rsidRDefault="00B120F8" w:rsidP="00B120F8">
      <w:pPr>
        <w:spacing w:line="240" w:lineRule="auto"/>
        <w:outlineLvl w:val="0"/>
        <w:rPr>
          <w:b/>
          <w:snapToGrid/>
          <w:color w:val="000000"/>
          <w:szCs w:val="22"/>
          <w:lang w:val="lt-LT" w:eastAsia="lt-LT" w:bidi="lt-LT"/>
        </w:rPr>
      </w:pPr>
    </w:p>
    <w:p w14:paraId="3BFC3226" w14:textId="77777777" w:rsidR="00B120F8" w:rsidRPr="00C1424A" w:rsidRDefault="00B120F8" w:rsidP="00B120F8">
      <w:pPr>
        <w:spacing w:line="240" w:lineRule="auto"/>
        <w:outlineLvl w:val="0"/>
        <w:rPr>
          <w:b/>
          <w:snapToGrid/>
          <w:color w:val="000000"/>
          <w:szCs w:val="22"/>
          <w:lang w:val="lt-LT" w:eastAsia="lt-LT" w:bidi="lt-LT"/>
        </w:rPr>
      </w:pPr>
    </w:p>
    <w:p w14:paraId="551CB6FE" w14:textId="77777777" w:rsidR="00B120F8" w:rsidRPr="00C1424A" w:rsidRDefault="00B120F8" w:rsidP="00B120F8">
      <w:pPr>
        <w:spacing w:line="240" w:lineRule="auto"/>
        <w:outlineLvl w:val="0"/>
        <w:rPr>
          <w:b/>
          <w:snapToGrid/>
          <w:color w:val="000000"/>
          <w:szCs w:val="22"/>
          <w:lang w:val="lt-LT" w:eastAsia="lt-LT" w:bidi="lt-LT"/>
        </w:rPr>
      </w:pPr>
    </w:p>
    <w:p w14:paraId="49A50A49" w14:textId="77777777" w:rsidR="00B120F8" w:rsidRPr="00C1424A" w:rsidRDefault="00B120F8" w:rsidP="00B120F8">
      <w:pPr>
        <w:spacing w:line="240" w:lineRule="auto"/>
        <w:outlineLvl w:val="0"/>
        <w:rPr>
          <w:b/>
          <w:snapToGrid/>
          <w:color w:val="000000"/>
          <w:szCs w:val="22"/>
          <w:lang w:val="lt-LT" w:eastAsia="lt-LT" w:bidi="lt-LT"/>
        </w:rPr>
      </w:pPr>
    </w:p>
    <w:p w14:paraId="5B886E75" w14:textId="77777777" w:rsidR="00B120F8" w:rsidRPr="00C1424A" w:rsidRDefault="00B120F8" w:rsidP="00B120F8">
      <w:pPr>
        <w:spacing w:line="240" w:lineRule="auto"/>
        <w:outlineLvl w:val="0"/>
        <w:rPr>
          <w:b/>
          <w:snapToGrid/>
          <w:color w:val="000000"/>
          <w:szCs w:val="22"/>
          <w:lang w:val="lt-LT" w:eastAsia="lt-LT" w:bidi="lt-LT"/>
        </w:rPr>
      </w:pPr>
    </w:p>
    <w:p w14:paraId="1C02537A" w14:textId="77777777" w:rsidR="00B120F8" w:rsidRPr="00C1424A" w:rsidRDefault="00B120F8" w:rsidP="00B120F8">
      <w:pPr>
        <w:spacing w:line="240" w:lineRule="auto"/>
        <w:outlineLvl w:val="0"/>
        <w:rPr>
          <w:b/>
          <w:snapToGrid/>
          <w:color w:val="000000"/>
          <w:szCs w:val="22"/>
          <w:lang w:val="lt-LT" w:eastAsia="lt-LT" w:bidi="lt-LT"/>
        </w:rPr>
      </w:pPr>
    </w:p>
    <w:p w14:paraId="2049220D" w14:textId="77777777" w:rsidR="00B120F8" w:rsidRPr="00C1424A" w:rsidRDefault="00B120F8" w:rsidP="00B120F8">
      <w:pPr>
        <w:spacing w:line="240" w:lineRule="auto"/>
        <w:outlineLvl w:val="0"/>
        <w:rPr>
          <w:b/>
          <w:snapToGrid/>
          <w:color w:val="000000"/>
          <w:szCs w:val="22"/>
          <w:lang w:val="lt-LT" w:eastAsia="lt-LT" w:bidi="lt-LT"/>
        </w:rPr>
      </w:pPr>
    </w:p>
    <w:p w14:paraId="30ABFF13" w14:textId="77777777" w:rsidR="00B120F8" w:rsidRPr="00C1424A" w:rsidRDefault="00B120F8" w:rsidP="00B120F8">
      <w:pPr>
        <w:spacing w:line="240" w:lineRule="auto"/>
        <w:outlineLvl w:val="0"/>
        <w:rPr>
          <w:b/>
          <w:snapToGrid/>
          <w:color w:val="000000"/>
          <w:szCs w:val="22"/>
          <w:lang w:val="lt-LT" w:eastAsia="lt-LT" w:bidi="lt-LT"/>
        </w:rPr>
      </w:pPr>
    </w:p>
    <w:p w14:paraId="51655823" w14:textId="77777777" w:rsidR="00B120F8" w:rsidRPr="00C1424A" w:rsidRDefault="00B120F8" w:rsidP="00B120F8">
      <w:pPr>
        <w:spacing w:line="240" w:lineRule="auto"/>
        <w:outlineLvl w:val="0"/>
        <w:rPr>
          <w:b/>
          <w:snapToGrid/>
          <w:color w:val="000000"/>
          <w:szCs w:val="22"/>
          <w:lang w:val="lt-LT" w:eastAsia="lt-LT" w:bidi="lt-LT"/>
        </w:rPr>
      </w:pPr>
    </w:p>
    <w:p w14:paraId="37F3278F" w14:textId="77777777" w:rsidR="00B120F8" w:rsidRPr="00C1424A" w:rsidRDefault="00B120F8" w:rsidP="00B120F8">
      <w:pPr>
        <w:spacing w:line="240" w:lineRule="auto"/>
        <w:outlineLvl w:val="0"/>
        <w:rPr>
          <w:b/>
          <w:snapToGrid/>
          <w:color w:val="000000"/>
          <w:szCs w:val="22"/>
          <w:lang w:val="lt-LT" w:eastAsia="lt-LT" w:bidi="lt-LT"/>
        </w:rPr>
      </w:pPr>
    </w:p>
    <w:p w14:paraId="0641618F" w14:textId="77777777" w:rsidR="00B120F8" w:rsidRPr="00C1424A" w:rsidRDefault="00B120F8" w:rsidP="00B120F8">
      <w:pPr>
        <w:spacing w:line="240" w:lineRule="auto"/>
        <w:outlineLvl w:val="0"/>
        <w:rPr>
          <w:b/>
          <w:snapToGrid/>
          <w:color w:val="000000"/>
          <w:szCs w:val="22"/>
          <w:lang w:val="lt-LT" w:eastAsia="lt-LT" w:bidi="lt-LT"/>
        </w:rPr>
      </w:pPr>
    </w:p>
    <w:p w14:paraId="15485ECD" w14:textId="77777777" w:rsidR="00B120F8" w:rsidRPr="00C1424A" w:rsidRDefault="00B120F8" w:rsidP="00B120F8">
      <w:pPr>
        <w:spacing w:line="240" w:lineRule="auto"/>
        <w:outlineLvl w:val="0"/>
        <w:rPr>
          <w:b/>
          <w:snapToGrid/>
          <w:color w:val="000000"/>
          <w:szCs w:val="22"/>
          <w:lang w:val="lt-LT" w:eastAsia="lt-LT" w:bidi="lt-LT"/>
        </w:rPr>
      </w:pPr>
    </w:p>
    <w:p w14:paraId="1469ACA0" w14:textId="77777777" w:rsidR="00B120F8" w:rsidRPr="00C1424A" w:rsidRDefault="00B120F8" w:rsidP="00B120F8">
      <w:pPr>
        <w:spacing w:line="240" w:lineRule="auto"/>
        <w:outlineLvl w:val="0"/>
        <w:rPr>
          <w:b/>
          <w:snapToGrid/>
          <w:color w:val="000000"/>
          <w:szCs w:val="22"/>
          <w:lang w:val="lt-LT" w:eastAsia="lt-LT" w:bidi="lt-LT"/>
        </w:rPr>
      </w:pPr>
    </w:p>
    <w:p w14:paraId="35103AE9" w14:textId="77777777" w:rsidR="00B120F8" w:rsidRPr="00C1424A" w:rsidRDefault="00B120F8" w:rsidP="00B120F8">
      <w:pPr>
        <w:spacing w:line="240" w:lineRule="auto"/>
        <w:outlineLvl w:val="0"/>
        <w:rPr>
          <w:b/>
          <w:snapToGrid/>
          <w:color w:val="000000"/>
          <w:szCs w:val="22"/>
          <w:lang w:val="lt-LT" w:eastAsia="lt-LT" w:bidi="lt-LT"/>
        </w:rPr>
      </w:pPr>
    </w:p>
    <w:p w14:paraId="4AB0CCBE" w14:textId="77777777" w:rsidR="00B120F8" w:rsidRPr="00C1424A" w:rsidRDefault="00B120F8" w:rsidP="00B120F8">
      <w:pPr>
        <w:spacing w:line="240" w:lineRule="auto"/>
        <w:outlineLvl w:val="0"/>
        <w:rPr>
          <w:b/>
          <w:snapToGrid/>
          <w:color w:val="000000"/>
          <w:szCs w:val="22"/>
          <w:lang w:val="lt-LT" w:eastAsia="lt-LT" w:bidi="lt-LT"/>
        </w:rPr>
      </w:pPr>
    </w:p>
    <w:p w14:paraId="7BAB7587" w14:textId="77777777" w:rsidR="00B120F8" w:rsidRPr="00C1424A" w:rsidRDefault="00B120F8" w:rsidP="00B120F8">
      <w:pPr>
        <w:spacing w:line="240" w:lineRule="auto"/>
        <w:outlineLvl w:val="0"/>
        <w:rPr>
          <w:b/>
          <w:snapToGrid/>
          <w:color w:val="000000"/>
          <w:szCs w:val="22"/>
          <w:lang w:val="lt-LT" w:eastAsia="lt-LT" w:bidi="lt-LT"/>
        </w:rPr>
      </w:pPr>
    </w:p>
    <w:p w14:paraId="7BC8BA72" w14:textId="77777777" w:rsidR="00B120F8" w:rsidRPr="00C1424A" w:rsidRDefault="00B120F8" w:rsidP="00B120F8">
      <w:pPr>
        <w:spacing w:line="240" w:lineRule="auto"/>
        <w:outlineLvl w:val="0"/>
        <w:rPr>
          <w:b/>
          <w:snapToGrid/>
          <w:color w:val="000000"/>
          <w:szCs w:val="22"/>
          <w:lang w:val="lt-LT" w:eastAsia="lt-LT" w:bidi="lt-LT"/>
        </w:rPr>
      </w:pPr>
    </w:p>
    <w:p w14:paraId="5EA591BC" w14:textId="77777777" w:rsidR="00B120F8" w:rsidRPr="00C1424A" w:rsidRDefault="00B120F8" w:rsidP="00B120F8">
      <w:pPr>
        <w:spacing w:line="240" w:lineRule="auto"/>
        <w:jc w:val="center"/>
        <w:outlineLvl w:val="0"/>
        <w:rPr>
          <w:snapToGrid/>
          <w:color w:val="000000"/>
          <w:szCs w:val="22"/>
          <w:lang w:val="lt-LT" w:eastAsia="lt-LT" w:bidi="lt-LT"/>
        </w:rPr>
      </w:pPr>
      <w:r w:rsidRPr="00C1424A">
        <w:rPr>
          <w:b/>
          <w:snapToGrid/>
          <w:color w:val="000000"/>
          <w:szCs w:val="22"/>
          <w:lang w:val="lt-LT" w:eastAsia="lt-LT" w:bidi="lt-LT"/>
        </w:rPr>
        <w:t>I PRIEDAS</w:t>
      </w:r>
    </w:p>
    <w:p w14:paraId="10D4CFE9" w14:textId="77777777" w:rsidR="00B120F8" w:rsidRPr="00C1424A" w:rsidRDefault="00B120F8" w:rsidP="00B120F8">
      <w:pPr>
        <w:spacing w:line="240" w:lineRule="auto"/>
        <w:jc w:val="center"/>
        <w:outlineLvl w:val="0"/>
        <w:rPr>
          <w:snapToGrid/>
          <w:color w:val="000000"/>
          <w:szCs w:val="22"/>
          <w:lang w:val="lt-LT" w:eastAsia="lt-LT" w:bidi="lt-LT"/>
        </w:rPr>
      </w:pPr>
    </w:p>
    <w:p w14:paraId="4F38E5BA" w14:textId="77777777" w:rsidR="00B120F8" w:rsidRPr="00C1424A" w:rsidRDefault="00B120F8" w:rsidP="00B120F8">
      <w:pPr>
        <w:spacing w:line="240" w:lineRule="auto"/>
        <w:jc w:val="center"/>
        <w:outlineLvl w:val="0"/>
        <w:rPr>
          <w:snapToGrid/>
          <w:color w:val="000000"/>
          <w:szCs w:val="22"/>
          <w:lang w:val="lt-LT" w:eastAsia="lt-LT" w:bidi="lt-LT"/>
        </w:rPr>
      </w:pPr>
      <w:r w:rsidRPr="00C1424A">
        <w:rPr>
          <w:b/>
          <w:snapToGrid/>
          <w:color w:val="000000"/>
          <w:szCs w:val="22"/>
          <w:lang w:val="lt-LT" w:eastAsia="lt-LT" w:bidi="lt-LT"/>
        </w:rPr>
        <w:t>PREPARATO CHARAKTERISTIKŲ SANTRAUKA</w:t>
      </w:r>
    </w:p>
    <w:p w14:paraId="54D1E05E"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br w:type="page"/>
      </w:r>
    </w:p>
    <w:p w14:paraId="12996126" w14:textId="77777777" w:rsidR="00B120F8" w:rsidRPr="00C1424A" w:rsidRDefault="00B120F8" w:rsidP="00B120F8">
      <w:pPr>
        <w:keepNext/>
        <w:numPr>
          <w:ilvl w:val="0"/>
          <w:numId w:val="1"/>
        </w:numPr>
        <w:suppressAutoHyphens/>
        <w:spacing w:line="240" w:lineRule="auto"/>
        <w:rPr>
          <w:snapToGrid/>
          <w:color w:val="000000"/>
          <w:szCs w:val="22"/>
          <w:lang w:val="lt-LT" w:eastAsia="lt-LT" w:bidi="lt-LT"/>
        </w:rPr>
      </w:pPr>
      <w:r w:rsidRPr="00C1424A">
        <w:rPr>
          <w:b/>
          <w:snapToGrid/>
          <w:color w:val="000000"/>
          <w:szCs w:val="22"/>
          <w:lang w:val="lt-LT" w:eastAsia="lt-LT" w:bidi="lt-LT"/>
        </w:rPr>
        <w:lastRenderedPageBreak/>
        <w:t>VAISTINIO PREPARATO PAVADINIMAS</w:t>
      </w:r>
    </w:p>
    <w:p w14:paraId="2130B0F8" w14:textId="77777777" w:rsidR="00B120F8" w:rsidRPr="00C1424A" w:rsidRDefault="00B120F8" w:rsidP="00B120F8">
      <w:pPr>
        <w:keepNext/>
        <w:spacing w:line="240" w:lineRule="auto"/>
        <w:rPr>
          <w:iCs/>
          <w:snapToGrid/>
          <w:color w:val="000000"/>
          <w:szCs w:val="22"/>
          <w:lang w:val="lt-LT" w:eastAsia="lt-LT" w:bidi="lt-LT"/>
        </w:rPr>
      </w:pPr>
    </w:p>
    <w:p w14:paraId="6401DC7A" w14:textId="77777777" w:rsidR="00B120F8" w:rsidRPr="00C1424A" w:rsidRDefault="00B120F8" w:rsidP="00B120F8">
      <w:pPr>
        <w:keepNext/>
        <w:spacing w:line="240" w:lineRule="auto"/>
        <w:rPr>
          <w:iCs/>
          <w:snapToGrid/>
          <w:color w:val="000000"/>
          <w:szCs w:val="22"/>
          <w:lang w:val="lt-LT" w:eastAsia="lt-LT" w:bidi="lt-LT"/>
        </w:rPr>
      </w:pPr>
      <w:bookmarkStart w:id="3" w:name="_Hlk522611531"/>
      <w:r w:rsidRPr="00C1424A">
        <w:rPr>
          <w:iCs/>
          <w:snapToGrid/>
          <w:color w:val="000000"/>
          <w:szCs w:val="22"/>
          <w:lang w:val="lt-LT" w:eastAsia="lt-LT" w:bidi="lt-LT"/>
        </w:rPr>
        <w:t>Lenalidomide Norameda 5 mg kietosios kapsulės</w:t>
      </w:r>
    </w:p>
    <w:p w14:paraId="367431FA" w14:textId="77777777" w:rsidR="00B120F8" w:rsidRPr="003A20C4" w:rsidRDefault="00B120F8" w:rsidP="00B120F8">
      <w:pPr>
        <w:keepNext/>
        <w:spacing w:line="240" w:lineRule="auto"/>
        <w:rPr>
          <w:iCs/>
          <w:snapToGrid/>
          <w:color w:val="000000"/>
          <w:szCs w:val="22"/>
          <w:lang w:val="lt-LT" w:eastAsia="lt-LT" w:bidi="lt-LT"/>
        </w:rPr>
      </w:pPr>
      <w:r w:rsidRPr="003A20C4">
        <w:rPr>
          <w:iCs/>
          <w:snapToGrid/>
          <w:color w:val="000000"/>
          <w:szCs w:val="22"/>
          <w:lang w:val="lt-LT" w:eastAsia="lt-LT" w:bidi="lt-LT"/>
        </w:rPr>
        <w:t>Lenalidomide Norameda 10 mg kietosios kapsulės</w:t>
      </w:r>
    </w:p>
    <w:p w14:paraId="22AE0EC0" w14:textId="77777777" w:rsidR="00B120F8" w:rsidRPr="003A20C4" w:rsidRDefault="00B120F8" w:rsidP="00B120F8">
      <w:pPr>
        <w:keepNext/>
        <w:spacing w:line="240" w:lineRule="auto"/>
        <w:rPr>
          <w:iCs/>
          <w:snapToGrid/>
          <w:color w:val="000000"/>
          <w:szCs w:val="22"/>
          <w:lang w:val="lt-LT" w:eastAsia="lt-LT" w:bidi="lt-LT"/>
        </w:rPr>
      </w:pPr>
      <w:r w:rsidRPr="003A20C4">
        <w:rPr>
          <w:iCs/>
          <w:snapToGrid/>
          <w:color w:val="000000"/>
          <w:szCs w:val="22"/>
          <w:lang w:val="lt-LT" w:eastAsia="lt-LT" w:bidi="lt-LT"/>
        </w:rPr>
        <w:t>Lenalidomide Norameda 15 mg kietosios kapsulės</w:t>
      </w:r>
    </w:p>
    <w:p w14:paraId="0A78A7CE" w14:textId="77777777" w:rsidR="00B120F8" w:rsidRPr="00C1424A" w:rsidRDefault="00B120F8" w:rsidP="00B120F8">
      <w:pPr>
        <w:keepNext/>
        <w:spacing w:line="240" w:lineRule="auto"/>
        <w:rPr>
          <w:iCs/>
          <w:snapToGrid/>
          <w:color w:val="000000"/>
          <w:szCs w:val="22"/>
          <w:lang w:val="lt-LT" w:eastAsia="lt-LT" w:bidi="lt-LT"/>
        </w:rPr>
      </w:pPr>
      <w:r w:rsidRPr="003A20C4">
        <w:rPr>
          <w:iCs/>
          <w:snapToGrid/>
          <w:color w:val="000000"/>
          <w:szCs w:val="22"/>
          <w:lang w:val="lt-LT" w:eastAsia="lt-LT" w:bidi="lt-LT"/>
        </w:rPr>
        <w:t>Lenalidomide Norameda 25 mg kietosios kapsulės</w:t>
      </w:r>
    </w:p>
    <w:p w14:paraId="51CA4B53" w14:textId="77777777" w:rsidR="00B120F8" w:rsidRDefault="00B120F8" w:rsidP="00B120F8">
      <w:pPr>
        <w:spacing w:line="240" w:lineRule="auto"/>
        <w:rPr>
          <w:iCs/>
          <w:snapToGrid/>
          <w:color w:val="000000"/>
          <w:szCs w:val="22"/>
          <w:lang w:val="lt-LT" w:eastAsia="lt-LT" w:bidi="lt-LT"/>
        </w:rPr>
      </w:pPr>
    </w:p>
    <w:p w14:paraId="58B87F8D" w14:textId="77777777" w:rsidR="00B120F8" w:rsidRPr="00C1424A" w:rsidRDefault="00B120F8" w:rsidP="00B120F8">
      <w:pPr>
        <w:spacing w:line="240" w:lineRule="auto"/>
        <w:rPr>
          <w:iCs/>
          <w:snapToGrid/>
          <w:color w:val="000000"/>
          <w:szCs w:val="22"/>
          <w:lang w:val="lt-LT" w:eastAsia="lt-LT" w:bidi="lt-LT"/>
        </w:rPr>
      </w:pPr>
    </w:p>
    <w:p w14:paraId="39021A3E" w14:textId="77777777" w:rsidR="00B120F8" w:rsidRPr="00C1424A" w:rsidRDefault="00B120F8" w:rsidP="00B120F8">
      <w:pPr>
        <w:keepNext/>
        <w:numPr>
          <w:ilvl w:val="0"/>
          <w:numId w:val="1"/>
        </w:numPr>
        <w:suppressAutoHyphens/>
        <w:spacing w:line="240" w:lineRule="auto"/>
        <w:rPr>
          <w:snapToGrid/>
          <w:color w:val="000000"/>
          <w:szCs w:val="22"/>
          <w:lang w:val="lt-LT" w:eastAsia="lt-LT" w:bidi="lt-LT"/>
        </w:rPr>
      </w:pPr>
      <w:r w:rsidRPr="00C1424A">
        <w:rPr>
          <w:b/>
          <w:snapToGrid/>
          <w:color w:val="000000"/>
          <w:szCs w:val="22"/>
          <w:lang w:val="lt-LT" w:eastAsia="lt-LT" w:bidi="lt-LT"/>
        </w:rPr>
        <w:t>KOKYBINĖ IR KIEKYBINĖ SUDĖTIS</w:t>
      </w:r>
    </w:p>
    <w:p w14:paraId="20B58415" w14:textId="77777777" w:rsidR="00B120F8" w:rsidRPr="00C1424A" w:rsidRDefault="00B120F8" w:rsidP="00B120F8">
      <w:pPr>
        <w:keepNext/>
        <w:spacing w:line="240" w:lineRule="auto"/>
        <w:rPr>
          <w:iCs/>
          <w:snapToGrid/>
          <w:color w:val="000000"/>
          <w:szCs w:val="22"/>
          <w:lang w:val="lt-LT" w:eastAsia="lt-LT" w:bidi="lt-LT"/>
        </w:rPr>
      </w:pPr>
    </w:p>
    <w:p w14:paraId="5AFEABCE" w14:textId="77777777" w:rsidR="004607A8" w:rsidRPr="003A20C4" w:rsidRDefault="004607A8" w:rsidP="00B120F8">
      <w:pPr>
        <w:tabs>
          <w:tab w:val="left" w:pos="0"/>
        </w:tabs>
        <w:autoSpaceDE w:val="0"/>
        <w:autoSpaceDN w:val="0"/>
        <w:adjustRightInd w:val="0"/>
        <w:spacing w:line="240" w:lineRule="auto"/>
        <w:rPr>
          <w:snapToGrid/>
          <w:color w:val="000000"/>
          <w:szCs w:val="22"/>
          <w:u w:val="single"/>
          <w:lang w:val="lt-LT" w:eastAsia="lt-LT" w:bidi="lt-LT"/>
        </w:rPr>
      </w:pPr>
      <w:bookmarkStart w:id="4" w:name="_Hlk159849507"/>
      <w:r w:rsidRPr="003A20C4">
        <w:rPr>
          <w:snapToGrid/>
          <w:color w:val="000000"/>
          <w:szCs w:val="22"/>
          <w:u w:val="single"/>
          <w:lang w:val="lt-LT" w:eastAsia="lt-LT" w:bidi="lt-LT"/>
        </w:rPr>
        <w:t>Lenalidomide Norameda 5 mg kietosios kapsulės</w:t>
      </w:r>
    </w:p>
    <w:bookmarkEnd w:id="4"/>
    <w:p w14:paraId="6E98DF03" w14:textId="1EFC9577" w:rsidR="00B120F8" w:rsidRPr="00C1424A" w:rsidRDefault="00B120F8" w:rsidP="00B120F8">
      <w:pPr>
        <w:tabs>
          <w:tab w:val="left" w:pos="0"/>
        </w:tabs>
        <w:autoSpaceDE w:val="0"/>
        <w:autoSpaceDN w:val="0"/>
        <w:adjustRightInd w:val="0"/>
        <w:spacing w:line="240" w:lineRule="auto"/>
        <w:rPr>
          <w:snapToGrid/>
          <w:color w:val="000000"/>
          <w:szCs w:val="22"/>
          <w:lang w:val="lt-LT" w:eastAsia="lt-LT" w:bidi="lt-LT"/>
        </w:rPr>
      </w:pPr>
      <w:r w:rsidRPr="00C1424A">
        <w:rPr>
          <w:snapToGrid/>
          <w:color w:val="000000"/>
          <w:szCs w:val="22"/>
          <w:lang w:val="lt-LT" w:eastAsia="lt-LT" w:bidi="lt-LT"/>
        </w:rPr>
        <w:t>Kiekvienoje kapsulėje yra 5 mg lenalidomido.</w:t>
      </w:r>
    </w:p>
    <w:p w14:paraId="5AE8BC5C" w14:textId="77777777" w:rsidR="001D7704" w:rsidRDefault="001D7704" w:rsidP="001D7704">
      <w:pPr>
        <w:tabs>
          <w:tab w:val="left" w:pos="0"/>
        </w:tabs>
        <w:autoSpaceDE w:val="0"/>
        <w:autoSpaceDN w:val="0"/>
        <w:adjustRightInd w:val="0"/>
        <w:spacing w:line="240" w:lineRule="auto"/>
        <w:rPr>
          <w:snapToGrid/>
          <w:color w:val="000000"/>
          <w:szCs w:val="22"/>
          <w:u w:val="single"/>
          <w:lang w:val="lt-LT" w:eastAsia="lt-LT" w:bidi="lt-LT"/>
        </w:rPr>
      </w:pPr>
    </w:p>
    <w:p w14:paraId="307E5ADA" w14:textId="0C3E7920" w:rsidR="001D7704" w:rsidRPr="00C1424A" w:rsidRDefault="001D7704" w:rsidP="001D7704">
      <w:pPr>
        <w:tabs>
          <w:tab w:val="left" w:pos="0"/>
        </w:tabs>
        <w:autoSpaceDE w:val="0"/>
        <w:autoSpaceDN w:val="0"/>
        <w:adjustRightInd w:val="0"/>
        <w:spacing w:line="240" w:lineRule="auto"/>
        <w:rPr>
          <w:iCs/>
          <w:snapToGrid/>
          <w:color w:val="000000"/>
          <w:szCs w:val="22"/>
          <w:u w:val="single"/>
          <w:lang w:val="lt-LT" w:eastAsia="lt-LT" w:bidi="lt-LT"/>
        </w:rPr>
      </w:pPr>
      <w:r w:rsidRPr="00C1424A">
        <w:rPr>
          <w:snapToGrid/>
          <w:color w:val="000000"/>
          <w:szCs w:val="22"/>
          <w:u w:val="single"/>
          <w:lang w:val="lt-LT" w:eastAsia="lt-LT" w:bidi="lt-LT"/>
        </w:rPr>
        <w:t>Pagalbinė medžiaga, kurios poveikis žinomas</w:t>
      </w:r>
    </w:p>
    <w:p w14:paraId="7A703CE0" w14:textId="77777777" w:rsidR="001D7704" w:rsidRPr="00C1424A" w:rsidRDefault="001D7704" w:rsidP="001D7704">
      <w:pPr>
        <w:tabs>
          <w:tab w:val="left" w:pos="0"/>
        </w:tabs>
        <w:spacing w:line="240" w:lineRule="auto"/>
        <w:rPr>
          <w:snapToGrid/>
          <w:color w:val="000000"/>
          <w:szCs w:val="22"/>
          <w:shd w:val="clear" w:color="auto" w:fill="FFFFFF"/>
          <w:lang w:val="lt-LT" w:eastAsia="lt-LT" w:bidi="lt-LT"/>
        </w:rPr>
      </w:pPr>
      <w:r w:rsidRPr="00F915CC">
        <w:rPr>
          <w:snapToGrid/>
          <w:color w:val="000000"/>
          <w:szCs w:val="22"/>
          <w:shd w:val="clear" w:color="auto" w:fill="FFFFFF"/>
          <w:lang w:val="lt-LT" w:eastAsia="lt-LT" w:bidi="lt-LT"/>
        </w:rPr>
        <w:t xml:space="preserve">Kiekvienoje kapsulėje yra </w:t>
      </w:r>
      <w:r>
        <w:rPr>
          <w:snapToGrid/>
          <w:color w:val="000000"/>
          <w:szCs w:val="22"/>
          <w:shd w:val="clear" w:color="auto" w:fill="FFFFFF"/>
          <w:lang w:val="lt-LT" w:eastAsia="lt-LT" w:bidi="lt-LT"/>
        </w:rPr>
        <w:t>66</w:t>
      </w:r>
      <w:r w:rsidRPr="00F915CC">
        <w:rPr>
          <w:snapToGrid/>
          <w:color w:val="000000"/>
          <w:szCs w:val="22"/>
          <w:shd w:val="clear" w:color="auto" w:fill="FFFFFF"/>
          <w:lang w:val="lt-LT" w:eastAsia="lt-LT" w:bidi="lt-LT"/>
        </w:rPr>
        <w:t>,</w:t>
      </w:r>
      <w:r>
        <w:rPr>
          <w:snapToGrid/>
          <w:color w:val="000000"/>
          <w:szCs w:val="22"/>
          <w:shd w:val="clear" w:color="auto" w:fill="FFFFFF"/>
          <w:lang w:val="lt-LT" w:eastAsia="lt-LT" w:bidi="lt-LT"/>
        </w:rPr>
        <w:t>4 </w:t>
      </w:r>
      <w:r w:rsidRPr="00F915CC">
        <w:rPr>
          <w:snapToGrid/>
          <w:color w:val="000000"/>
          <w:szCs w:val="22"/>
          <w:shd w:val="clear" w:color="auto" w:fill="FFFFFF"/>
          <w:lang w:val="lt-LT" w:eastAsia="lt-LT" w:bidi="lt-LT"/>
        </w:rPr>
        <w:t>mg laktozės</w:t>
      </w:r>
      <w:r w:rsidRPr="00C1424A">
        <w:rPr>
          <w:snapToGrid/>
          <w:color w:val="000000"/>
          <w:szCs w:val="22"/>
          <w:shd w:val="clear" w:color="auto" w:fill="FFFFFF"/>
          <w:lang w:val="lt-LT" w:eastAsia="lt-LT" w:bidi="lt-LT"/>
        </w:rPr>
        <w:t>.</w:t>
      </w:r>
    </w:p>
    <w:p w14:paraId="55D9C9C7" w14:textId="77777777" w:rsidR="004607A8" w:rsidRDefault="004607A8" w:rsidP="00B120F8">
      <w:pPr>
        <w:tabs>
          <w:tab w:val="left" w:pos="0"/>
        </w:tabs>
        <w:autoSpaceDE w:val="0"/>
        <w:autoSpaceDN w:val="0"/>
        <w:adjustRightInd w:val="0"/>
        <w:spacing w:line="240" w:lineRule="auto"/>
        <w:rPr>
          <w:snapToGrid/>
          <w:color w:val="000000"/>
          <w:szCs w:val="22"/>
          <w:lang w:val="lt-LT" w:eastAsia="lt-LT" w:bidi="lt-LT"/>
        </w:rPr>
      </w:pPr>
    </w:p>
    <w:p w14:paraId="3FAC9A20" w14:textId="703C27E2" w:rsidR="004607A8" w:rsidRPr="003A20C4" w:rsidRDefault="004607A8" w:rsidP="00B120F8">
      <w:pPr>
        <w:tabs>
          <w:tab w:val="left" w:pos="0"/>
        </w:tabs>
        <w:autoSpaceDE w:val="0"/>
        <w:autoSpaceDN w:val="0"/>
        <w:adjustRightInd w:val="0"/>
        <w:spacing w:line="240" w:lineRule="auto"/>
        <w:rPr>
          <w:snapToGrid/>
          <w:color w:val="000000"/>
          <w:szCs w:val="22"/>
          <w:u w:val="single"/>
          <w:lang w:val="lt-LT" w:eastAsia="lt-LT" w:bidi="lt-LT"/>
        </w:rPr>
      </w:pPr>
      <w:r w:rsidRPr="003A20C4">
        <w:rPr>
          <w:snapToGrid/>
          <w:color w:val="000000"/>
          <w:szCs w:val="22"/>
          <w:u w:val="single"/>
          <w:lang w:val="lt-LT" w:eastAsia="lt-LT" w:bidi="lt-LT"/>
        </w:rPr>
        <w:t>Lenalidomide Norameda 10 mg kietosios kapsulės</w:t>
      </w:r>
    </w:p>
    <w:p w14:paraId="79B05792" w14:textId="5F0E38F9" w:rsidR="00B120F8" w:rsidRPr="003A20C4" w:rsidRDefault="00B120F8" w:rsidP="00B120F8">
      <w:pPr>
        <w:tabs>
          <w:tab w:val="left" w:pos="0"/>
        </w:tabs>
        <w:autoSpaceDE w:val="0"/>
        <w:autoSpaceDN w:val="0"/>
        <w:adjustRightInd w:val="0"/>
        <w:spacing w:line="240" w:lineRule="auto"/>
        <w:rPr>
          <w:snapToGrid/>
          <w:color w:val="000000"/>
          <w:szCs w:val="22"/>
          <w:lang w:val="lt-LT" w:eastAsia="lt-LT" w:bidi="lt-LT"/>
        </w:rPr>
      </w:pPr>
      <w:r w:rsidRPr="003A20C4">
        <w:rPr>
          <w:snapToGrid/>
          <w:color w:val="000000"/>
          <w:szCs w:val="22"/>
          <w:lang w:val="lt-LT" w:eastAsia="lt-LT" w:bidi="lt-LT"/>
        </w:rPr>
        <w:t>Kiekvienoje kapsulėje yra 10 mg lenalidomido.</w:t>
      </w:r>
    </w:p>
    <w:p w14:paraId="798CA233" w14:textId="77777777" w:rsidR="001D7704" w:rsidRDefault="001D7704" w:rsidP="001D7704">
      <w:pPr>
        <w:tabs>
          <w:tab w:val="left" w:pos="0"/>
        </w:tabs>
        <w:autoSpaceDE w:val="0"/>
        <w:autoSpaceDN w:val="0"/>
        <w:adjustRightInd w:val="0"/>
        <w:spacing w:line="240" w:lineRule="auto"/>
        <w:rPr>
          <w:snapToGrid/>
          <w:color w:val="000000"/>
          <w:szCs w:val="22"/>
          <w:lang w:val="lt-LT" w:eastAsia="lt-LT" w:bidi="lt-LT"/>
        </w:rPr>
      </w:pPr>
    </w:p>
    <w:p w14:paraId="79C48FD4" w14:textId="742603D1" w:rsidR="001D7704" w:rsidRPr="003A20C4" w:rsidRDefault="001D7704" w:rsidP="001D7704">
      <w:pPr>
        <w:tabs>
          <w:tab w:val="left" w:pos="0"/>
        </w:tabs>
        <w:autoSpaceDE w:val="0"/>
        <w:autoSpaceDN w:val="0"/>
        <w:adjustRightInd w:val="0"/>
        <w:spacing w:line="240" w:lineRule="auto"/>
        <w:rPr>
          <w:snapToGrid/>
          <w:color w:val="000000"/>
          <w:szCs w:val="22"/>
          <w:u w:val="single"/>
          <w:lang w:val="lt-LT" w:eastAsia="lt-LT" w:bidi="lt-LT"/>
        </w:rPr>
      </w:pPr>
      <w:r w:rsidRPr="003A20C4">
        <w:rPr>
          <w:snapToGrid/>
          <w:color w:val="000000"/>
          <w:szCs w:val="22"/>
          <w:u w:val="single"/>
          <w:lang w:val="lt-LT" w:eastAsia="lt-LT" w:bidi="lt-LT"/>
        </w:rPr>
        <w:t>Pagalbinė medžiaga, kurios poveikis žinomas</w:t>
      </w:r>
    </w:p>
    <w:p w14:paraId="301ACF2C" w14:textId="093BF0FE" w:rsidR="004607A8" w:rsidRDefault="001D7704" w:rsidP="001D7704">
      <w:pPr>
        <w:tabs>
          <w:tab w:val="left" w:pos="0"/>
        </w:tabs>
        <w:autoSpaceDE w:val="0"/>
        <w:autoSpaceDN w:val="0"/>
        <w:adjustRightInd w:val="0"/>
        <w:spacing w:line="240" w:lineRule="auto"/>
        <w:rPr>
          <w:snapToGrid/>
          <w:color w:val="000000"/>
          <w:szCs w:val="22"/>
          <w:lang w:val="lt-LT" w:eastAsia="lt-LT" w:bidi="lt-LT"/>
        </w:rPr>
      </w:pPr>
      <w:r w:rsidRPr="001D7704">
        <w:rPr>
          <w:snapToGrid/>
          <w:color w:val="000000"/>
          <w:szCs w:val="22"/>
          <w:lang w:val="lt-LT" w:eastAsia="lt-LT" w:bidi="lt-LT"/>
        </w:rPr>
        <w:t>Kiekvienoje kapsulėje yra 132,9 mg laktozės.</w:t>
      </w:r>
    </w:p>
    <w:p w14:paraId="4E6A4246" w14:textId="77777777" w:rsidR="001D7704" w:rsidRDefault="001D7704" w:rsidP="00B120F8">
      <w:pPr>
        <w:tabs>
          <w:tab w:val="left" w:pos="0"/>
        </w:tabs>
        <w:autoSpaceDE w:val="0"/>
        <w:autoSpaceDN w:val="0"/>
        <w:adjustRightInd w:val="0"/>
        <w:spacing w:line="240" w:lineRule="auto"/>
        <w:rPr>
          <w:snapToGrid/>
          <w:color w:val="000000"/>
          <w:szCs w:val="22"/>
          <w:lang w:val="lt-LT" w:eastAsia="lt-LT" w:bidi="lt-LT"/>
        </w:rPr>
      </w:pPr>
    </w:p>
    <w:p w14:paraId="48823459" w14:textId="1BDED3A6" w:rsidR="004607A8" w:rsidRPr="003A20C4" w:rsidRDefault="004607A8" w:rsidP="00B120F8">
      <w:pPr>
        <w:tabs>
          <w:tab w:val="left" w:pos="0"/>
        </w:tabs>
        <w:autoSpaceDE w:val="0"/>
        <w:autoSpaceDN w:val="0"/>
        <w:adjustRightInd w:val="0"/>
        <w:spacing w:line="240" w:lineRule="auto"/>
        <w:rPr>
          <w:snapToGrid/>
          <w:color w:val="000000"/>
          <w:szCs w:val="22"/>
          <w:u w:val="single"/>
          <w:lang w:val="lt-LT" w:eastAsia="lt-LT" w:bidi="lt-LT"/>
        </w:rPr>
      </w:pPr>
      <w:r w:rsidRPr="003A20C4">
        <w:rPr>
          <w:snapToGrid/>
          <w:color w:val="000000"/>
          <w:szCs w:val="22"/>
          <w:u w:val="single"/>
          <w:lang w:val="lt-LT" w:eastAsia="lt-LT" w:bidi="lt-LT"/>
        </w:rPr>
        <w:t>Lenalidomide Norameda 15 mg kietosios kapsulės</w:t>
      </w:r>
    </w:p>
    <w:p w14:paraId="7D1C6203" w14:textId="02566C37" w:rsidR="00B120F8" w:rsidRPr="003A20C4" w:rsidRDefault="00B120F8" w:rsidP="00B120F8">
      <w:pPr>
        <w:tabs>
          <w:tab w:val="left" w:pos="0"/>
        </w:tabs>
        <w:autoSpaceDE w:val="0"/>
        <w:autoSpaceDN w:val="0"/>
        <w:adjustRightInd w:val="0"/>
        <w:spacing w:line="240" w:lineRule="auto"/>
        <w:rPr>
          <w:snapToGrid/>
          <w:color w:val="000000"/>
          <w:szCs w:val="22"/>
          <w:lang w:val="lt-LT" w:eastAsia="lt-LT" w:bidi="lt-LT"/>
        </w:rPr>
      </w:pPr>
      <w:r w:rsidRPr="003A20C4">
        <w:rPr>
          <w:snapToGrid/>
          <w:color w:val="000000"/>
          <w:szCs w:val="22"/>
          <w:lang w:val="lt-LT" w:eastAsia="lt-LT" w:bidi="lt-LT"/>
        </w:rPr>
        <w:t>Kiekvienoje kapsulėje yra 15 mg lenalidomido.</w:t>
      </w:r>
    </w:p>
    <w:p w14:paraId="2AD97B92" w14:textId="77777777" w:rsidR="004607A8" w:rsidRDefault="004607A8" w:rsidP="00B120F8">
      <w:pPr>
        <w:tabs>
          <w:tab w:val="left" w:pos="0"/>
        </w:tabs>
        <w:autoSpaceDE w:val="0"/>
        <w:autoSpaceDN w:val="0"/>
        <w:adjustRightInd w:val="0"/>
        <w:spacing w:line="240" w:lineRule="auto"/>
        <w:rPr>
          <w:snapToGrid/>
          <w:color w:val="000000"/>
          <w:szCs w:val="22"/>
          <w:lang w:val="lt-LT" w:eastAsia="lt-LT" w:bidi="lt-LT"/>
        </w:rPr>
      </w:pPr>
    </w:p>
    <w:p w14:paraId="1C033E2D" w14:textId="28ED3BE3" w:rsidR="001D7704" w:rsidRPr="003A20C4" w:rsidRDefault="001D7704" w:rsidP="001D7704">
      <w:pPr>
        <w:tabs>
          <w:tab w:val="left" w:pos="0"/>
        </w:tabs>
        <w:autoSpaceDE w:val="0"/>
        <w:autoSpaceDN w:val="0"/>
        <w:adjustRightInd w:val="0"/>
        <w:spacing w:line="240" w:lineRule="auto"/>
        <w:rPr>
          <w:snapToGrid/>
          <w:color w:val="000000"/>
          <w:szCs w:val="22"/>
          <w:u w:val="single"/>
          <w:lang w:val="lt-LT" w:eastAsia="lt-LT" w:bidi="lt-LT"/>
        </w:rPr>
      </w:pPr>
      <w:r w:rsidRPr="003A20C4">
        <w:rPr>
          <w:snapToGrid/>
          <w:color w:val="000000"/>
          <w:szCs w:val="22"/>
          <w:u w:val="single"/>
          <w:lang w:val="lt-LT" w:eastAsia="lt-LT" w:bidi="lt-LT"/>
        </w:rPr>
        <w:t>Pagalbinė medžiaga, kurios poveikis žinomas</w:t>
      </w:r>
    </w:p>
    <w:p w14:paraId="06FA299F" w14:textId="77777777" w:rsidR="001D7704" w:rsidRPr="001D7704" w:rsidRDefault="001D7704" w:rsidP="001D7704">
      <w:pPr>
        <w:tabs>
          <w:tab w:val="left" w:pos="0"/>
        </w:tabs>
        <w:autoSpaceDE w:val="0"/>
        <w:autoSpaceDN w:val="0"/>
        <w:adjustRightInd w:val="0"/>
        <w:spacing w:line="240" w:lineRule="auto"/>
        <w:rPr>
          <w:snapToGrid/>
          <w:color w:val="000000"/>
          <w:szCs w:val="22"/>
          <w:lang w:val="lt-LT" w:eastAsia="lt-LT" w:bidi="lt-LT"/>
        </w:rPr>
      </w:pPr>
      <w:r w:rsidRPr="001D7704">
        <w:rPr>
          <w:snapToGrid/>
          <w:color w:val="000000"/>
          <w:szCs w:val="22"/>
          <w:lang w:val="lt-LT" w:eastAsia="lt-LT" w:bidi="lt-LT"/>
        </w:rPr>
        <w:t>Kiekvienoje kapsulėje yra 199,3 mg laktozės.</w:t>
      </w:r>
    </w:p>
    <w:p w14:paraId="5F786B4E" w14:textId="77777777" w:rsidR="001D7704" w:rsidRDefault="001D7704" w:rsidP="00B120F8">
      <w:pPr>
        <w:tabs>
          <w:tab w:val="left" w:pos="0"/>
        </w:tabs>
        <w:autoSpaceDE w:val="0"/>
        <w:autoSpaceDN w:val="0"/>
        <w:adjustRightInd w:val="0"/>
        <w:spacing w:line="240" w:lineRule="auto"/>
        <w:rPr>
          <w:snapToGrid/>
          <w:color w:val="000000"/>
          <w:szCs w:val="22"/>
          <w:lang w:val="lt-LT" w:eastAsia="lt-LT" w:bidi="lt-LT"/>
        </w:rPr>
      </w:pPr>
    </w:p>
    <w:p w14:paraId="484AD4E6" w14:textId="229594C1" w:rsidR="004607A8" w:rsidRPr="003A20C4" w:rsidRDefault="004607A8" w:rsidP="00B120F8">
      <w:pPr>
        <w:tabs>
          <w:tab w:val="left" w:pos="0"/>
        </w:tabs>
        <w:autoSpaceDE w:val="0"/>
        <w:autoSpaceDN w:val="0"/>
        <w:adjustRightInd w:val="0"/>
        <w:spacing w:line="240" w:lineRule="auto"/>
        <w:rPr>
          <w:snapToGrid/>
          <w:color w:val="000000"/>
          <w:szCs w:val="22"/>
          <w:u w:val="single"/>
          <w:lang w:val="lt-LT" w:eastAsia="lt-LT" w:bidi="lt-LT"/>
        </w:rPr>
      </w:pPr>
      <w:r w:rsidRPr="003A20C4">
        <w:rPr>
          <w:snapToGrid/>
          <w:color w:val="000000"/>
          <w:szCs w:val="22"/>
          <w:u w:val="single"/>
          <w:lang w:val="lt-LT" w:eastAsia="lt-LT" w:bidi="lt-LT"/>
        </w:rPr>
        <w:t>Lenalidomide Norameda 25 mg kietosios kapsulės</w:t>
      </w:r>
    </w:p>
    <w:p w14:paraId="44E91589" w14:textId="39D555D6" w:rsidR="00B120F8" w:rsidRPr="00C1424A" w:rsidRDefault="00B120F8" w:rsidP="00B120F8">
      <w:pPr>
        <w:tabs>
          <w:tab w:val="left" w:pos="0"/>
        </w:tabs>
        <w:autoSpaceDE w:val="0"/>
        <w:autoSpaceDN w:val="0"/>
        <w:adjustRightInd w:val="0"/>
        <w:spacing w:line="240" w:lineRule="auto"/>
        <w:rPr>
          <w:snapToGrid/>
          <w:color w:val="000000"/>
          <w:szCs w:val="22"/>
          <w:lang w:val="lt-LT" w:eastAsia="lt-LT" w:bidi="lt-LT"/>
        </w:rPr>
      </w:pPr>
      <w:r w:rsidRPr="003A20C4">
        <w:rPr>
          <w:snapToGrid/>
          <w:color w:val="000000"/>
          <w:szCs w:val="22"/>
          <w:lang w:val="lt-LT" w:eastAsia="lt-LT" w:bidi="lt-LT"/>
        </w:rPr>
        <w:t>Kiekvienoje kapsulėje yra 25 mg lenalidomido.</w:t>
      </w:r>
    </w:p>
    <w:bookmarkEnd w:id="3"/>
    <w:p w14:paraId="3CEBF9C4" w14:textId="77777777" w:rsidR="00B120F8" w:rsidRPr="00C1424A" w:rsidRDefault="00B120F8" w:rsidP="00B120F8">
      <w:pPr>
        <w:tabs>
          <w:tab w:val="left" w:pos="0"/>
        </w:tabs>
        <w:autoSpaceDE w:val="0"/>
        <w:autoSpaceDN w:val="0"/>
        <w:adjustRightInd w:val="0"/>
        <w:spacing w:line="240" w:lineRule="auto"/>
        <w:rPr>
          <w:snapToGrid/>
          <w:color w:val="000000"/>
          <w:szCs w:val="22"/>
          <w:u w:val="single"/>
          <w:lang w:val="lt-LT" w:eastAsia="lt-LT" w:bidi="lt-LT"/>
        </w:rPr>
      </w:pPr>
    </w:p>
    <w:p w14:paraId="43D9BB9B" w14:textId="5AFB326A" w:rsidR="00B120F8" w:rsidRPr="00C1424A" w:rsidRDefault="00B120F8" w:rsidP="00B120F8">
      <w:pPr>
        <w:tabs>
          <w:tab w:val="left" w:pos="0"/>
        </w:tabs>
        <w:autoSpaceDE w:val="0"/>
        <w:autoSpaceDN w:val="0"/>
        <w:adjustRightInd w:val="0"/>
        <w:spacing w:line="240" w:lineRule="auto"/>
        <w:rPr>
          <w:iCs/>
          <w:snapToGrid/>
          <w:color w:val="000000"/>
          <w:szCs w:val="22"/>
          <w:u w:val="single"/>
          <w:lang w:val="lt-LT" w:eastAsia="lt-LT" w:bidi="lt-LT"/>
        </w:rPr>
      </w:pPr>
      <w:r w:rsidRPr="00C1424A">
        <w:rPr>
          <w:snapToGrid/>
          <w:color w:val="000000"/>
          <w:szCs w:val="22"/>
          <w:u w:val="single"/>
          <w:lang w:val="lt-LT" w:eastAsia="lt-LT" w:bidi="lt-LT"/>
        </w:rPr>
        <w:t>Pagalbinė medžiaga, kurios poveikis žinomas</w:t>
      </w:r>
    </w:p>
    <w:p w14:paraId="18AA1878" w14:textId="77777777" w:rsidR="00B120F8" w:rsidRPr="00C1424A" w:rsidRDefault="00B120F8" w:rsidP="00B120F8">
      <w:pPr>
        <w:tabs>
          <w:tab w:val="left" w:pos="0"/>
        </w:tabs>
        <w:spacing w:line="240" w:lineRule="auto"/>
        <w:rPr>
          <w:snapToGrid/>
          <w:color w:val="000000"/>
          <w:szCs w:val="22"/>
          <w:shd w:val="clear" w:color="auto" w:fill="FFFFFF"/>
          <w:lang w:val="lt-LT" w:eastAsia="lt-LT" w:bidi="lt-LT"/>
        </w:rPr>
      </w:pPr>
      <w:r w:rsidRPr="003A20C4">
        <w:rPr>
          <w:snapToGrid/>
          <w:color w:val="000000"/>
          <w:szCs w:val="22"/>
          <w:shd w:val="clear" w:color="auto" w:fill="FFFFFF"/>
          <w:lang w:val="lt-LT" w:eastAsia="lt-LT" w:bidi="lt-LT"/>
        </w:rPr>
        <w:t>Kiekvienoje kapsulėje yra 332,2 mg laktozės.</w:t>
      </w:r>
    </w:p>
    <w:p w14:paraId="50797741" w14:textId="77777777" w:rsidR="00B120F8" w:rsidRPr="00C1424A" w:rsidRDefault="00B120F8" w:rsidP="00B120F8">
      <w:pPr>
        <w:tabs>
          <w:tab w:val="left" w:pos="0"/>
        </w:tabs>
        <w:spacing w:line="240" w:lineRule="auto"/>
        <w:rPr>
          <w:snapToGrid/>
          <w:color w:val="000000"/>
          <w:szCs w:val="22"/>
          <w:shd w:val="clear" w:color="auto" w:fill="FFFFFF"/>
          <w:lang w:val="lt-LT" w:eastAsia="lt-LT" w:bidi="lt-LT"/>
        </w:rPr>
      </w:pPr>
    </w:p>
    <w:p w14:paraId="5EE0D346" w14:textId="77777777" w:rsidR="00B120F8" w:rsidRPr="00C1424A" w:rsidRDefault="00B120F8" w:rsidP="00B120F8">
      <w:pPr>
        <w:spacing w:line="240" w:lineRule="auto"/>
        <w:outlineLvl w:val="0"/>
        <w:rPr>
          <w:snapToGrid/>
          <w:color w:val="000000"/>
          <w:szCs w:val="22"/>
          <w:lang w:val="lt-LT" w:eastAsia="lt-LT" w:bidi="lt-LT"/>
        </w:rPr>
      </w:pPr>
      <w:r w:rsidRPr="00C1424A">
        <w:rPr>
          <w:snapToGrid/>
          <w:color w:val="000000"/>
          <w:szCs w:val="22"/>
          <w:lang w:val="lt-LT" w:eastAsia="lt-LT" w:bidi="lt-LT"/>
        </w:rPr>
        <w:t>Visos pagalbinės medžiagos išvardytos 6.1 skyriuje.</w:t>
      </w:r>
    </w:p>
    <w:p w14:paraId="72161C63" w14:textId="77777777" w:rsidR="00B120F8" w:rsidRPr="00C1424A" w:rsidRDefault="00B120F8" w:rsidP="00B120F8">
      <w:pPr>
        <w:spacing w:line="240" w:lineRule="auto"/>
        <w:rPr>
          <w:snapToGrid/>
          <w:color w:val="000000"/>
          <w:szCs w:val="22"/>
          <w:lang w:val="lt-LT" w:eastAsia="lt-LT" w:bidi="lt-LT"/>
        </w:rPr>
      </w:pPr>
    </w:p>
    <w:p w14:paraId="554BFAC0" w14:textId="77777777" w:rsidR="00B120F8" w:rsidRPr="00C1424A" w:rsidRDefault="00B120F8" w:rsidP="00B120F8">
      <w:pPr>
        <w:spacing w:line="240" w:lineRule="auto"/>
        <w:rPr>
          <w:snapToGrid/>
          <w:color w:val="000000"/>
          <w:szCs w:val="22"/>
          <w:lang w:val="lt-LT" w:eastAsia="lt-LT" w:bidi="lt-LT"/>
        </w:rPr>
      </w:pPr>
    </w:p>
    <w:p w14:paraId="5EDF6A18" w14:textId="77777777" w:rsidR="00B120F8" w:rsidRPr="00C1424A" w:rsidRDefault="00B120F8" w:rsidP="00B120F8">
      <w:pPr>
        <w:keepNext/>
        <w:numPr>
          <w:ilvl w:val="0"/>
          <w:numId w:val="1"/>
        </w:numPr>
        <w:suppressAutoHyphens/>
        <w:spacing w:line="240" w:lineRule="auto"/>
        <w:rPr>
          <w:caps/>
          <w:snapToGrid/>
          <w:color w:val="000000"/>
          <w:szCs w:val="22"/>
          <w:lang w:val="lt-LT" w:eastAsia="lt-LT" w:bidi="lt-LT"/>
        </w:rPr>
      </w:pPr>
      <w:r w:rsidRPr="00C1424A">
        <w:rPr>
          <w:b/>
          <w:snapToGrid/>
          <w:color w:val="000000"/>
          <w:szCs w:val="22"/>
          <w:lang w:val="lt-LT" w:eastAsia="lt-LT" w:bidi="lt-LT"/>
        </w:rPr>
        <w:t>FARMACINĖ FORMA</w:t>
      </w:r>
    </w:p>
    <w:p w14:paraId="3BF60C76" w14:textId="77777777" w:rsidR="00B120F8" w:rsidRPr="00C1424A" w:rsidRDefault="00B120F8" w:rsidP="00B120F8">
      <w:pPr>
        <w:widowControl w:val="0"/>
        <w:spacing w:line="240" w:lineRule="auto"/>
        <w:rPr>
          <w:snapToGrid/>
          <w:color w:val="000000"/>
          <w:szCs w:val="22"/>
          <w:lang w:val="lt-LT" w:eastAsia="lt-LT" w:bidi="lt-LT"/>
        </w:rPr>
      </w:pPr>
    </w:p>
    <w:p w14:paraId="6948DA5D" w14:textId="77777777" w:rsidR="00B120F8" w:rsidRPr="00C1424A" w:rsidRDefault="00B120F8" w:rsidP="00B120F8">
      <w:pPr>
        <w:widowControl w:val="0"/>
        <w:tabs>
          <w:tab w:val="left" w:pos="0"/>
        </w:tabs>
        <w:spacing w:line="240" w:lineRule="auto"/>
        <w:rPr>
          <w:snapToGrid/>
          <w:color w:val="000000"/>
          <w:szCs w:val="22"/>
          <w:lang w:val="lt-LT" w:eastAsia="lt-LT" w:bidi="lt-LT"/>
        </w:rPr>
      </w:pPr>
      <w:r w:rsidRPr="00C1424A">
        <w:rPr>
          <w:snapToGrid/>
          <w:color w:val="000000"/>
          <w:szCs w:val="22"/>
          <w:lang w:val="lt-LT" w:eastAsia="lt-LT" w:bidi="lt-LT"/>
        </w:rPr>
        <w:t>Kietoji kapsulė</w:t>
      </w:r>
      <w:r>
        <w:rPr>
          <w:snapToGrid/>
          <w:color w:val="000000"/>
          <w:szCs w:val="22"/>
          <w:lang w:val="lt-LT" w:eastAsia="lt-LT" w:bidi="lt-LT"/>
        </w:rPr>
        <w:t xml:space="preserve"> (kapsulė)</w:t>
      </w:r>
      <w:r w:rsidRPr="00C1424A">
        <w:rPr>
          <w:snapToGrid/>
          <w:color w:val="000000"/>
          <w:szCs w:val="22"/>
          <w:lang w:val="lt-LT" w:eastAsia="lt-LT" w:bidi="lt-LT"/>
        </w:rPr>
        <w:t>.</w:t>
      </w:r>
    </w:p>
    <w:p w14:paraId="0E8DBBE9" w14:textId="77777777" w:rsidR="001E318A" w:rsidRDefault="001E318A" w:rsidP="00B120F8">
      <w:pPr>
        <w:tabs>
          <w:tab w:val="left" w:pos="0"/>
        </w:tabs>
        <w:spacing w:line="240" w:lineRule="auto"/>
        <w:rPr>
          <w:snapToGrid/>
          <w:color w:val="000000"/>
          <w:szCs w:val="22"/>
          <w:lang w:val="lt-LT" w:eastAsia="lt-LT" w:bidi="lt-LT"/>
        </w:rPr>
      </w:pPr>
    </w:p>
    <w:p w14:paraId="494A3759" w14:textId="77777777" w:rsidR="001E318A" w:rsidRPr="003A20C4" w:rsidRDefault="001E318A" w:rsidP="00B120F8">
      <w:pPr>
        <w:tabs>
          <w:tab w:val="left" w:pos="0"/>
        </w:tabs>
        <w:spacing w:line="240" w:lineRule="auto"/>
        <w:rPr>
          <w:snapToGrid/>
          <w:color w:val="000000"/>
          <w:szCs w:val="22"/>
          <w:u w:val="single"/>
          <w:lang w:val="lt-LT" w:eastAsia="lt-LT" w:bidi="lt-LT"/>
        </w:rPr>
      </w:pPr>
      <w:r w:rsidRPr="003A20C4">
        <w:rPr>
          <w:snapToGrid/>
          <w:color w:val="000000"/>
          <w:szCs w:val="22"/>
          <w:u w:val="single"/>
          <w:lang w:val="lt-LT" w:eastAsia="lt-LT" w:bidi="lt-LT"/>
        </w:rPr>
        <w:t>Lenalidomide Norameda 5 mg kietosios kapsulės</w:t>
      </w:r>
    </w:p>
    <w:p w14:paraId="2AEE1746" w14:textId="4AA57A1B" w:rsidR="00B120F8" w:rsidRPr="004607A8" w:rsidRDefault="00B120F8" w:rsidP="00B120F8">
      <w:pPr>
        <w:tabs>
          <w:tab w:val="left" w:pos="0"/>
        </w:tabs>
        <w:spacing w:line="240" w:lineRule="auto"/>
        <w:rPr>
          <w:snapToGrid/>
          <w:color w:val="000000"/>
          <w:szCs w:val="22"/>
          <w:lang w:val="lt-LT" w:eastAsia="lt-LT" w:bidi="lt-LT"/>
        </w:rPr>
      </w:pPr>
      <w:r w:rsidRPr="00F915CC">
        <w:rPr>
          <w:snapToGrid/>
          <w:color w:val="000000"/>
          <w:szCs w:val="22"/>
          <w:lang w:val="lt-LT" w:eastAsia="lt-LT" w:bidi="lt-LT"/>
        </w:rPr>
        <w:t xml:space="preserve">Kapsulės korpusas yra nepermatomas baltas, dangtelis − nepermatomas baltas, ilgis maždaug </w:t>
      </w:r>
      <w:r>
        <w:rPr>
          <w:snapToGrid/>
          <w:color w:val="000000"/>
          <w:szCs w:val="22"/>
          <w:lang w:val="lt-LT" w:eastAsia="lt-LT" w:bidi="lt-LT"/>
        </w:rPr>
        <w:t>18</w:t>
      </w:r>
      <w:r w:rsidRPr="00F915CC">
        <w:rPr>
          <w:snapToGrid/>
          <w:color w:val="000000"/>
          <w:szCs w:val="22"/>
          <w:lang w:val="lt-LT" w:eastAsia="lt-LT" w:bidi="lt-LT"/>
        </w:rPr>
        <w:t>,</w:t>
      </w:r>
      <w:r>
        <w:rPr>
          <w:snapToGrid/>
          <w:color w:val="000000"/>
          <w:szCs w:val="22"/>
          <w:lang w:val="lt-LT" w:eastAsia="lt-LT" w:bidi="lt-LT"/>
        </w:rPr>
        <w:t>0 </w:t>
      </w:r>
      <w:r w:rsidRPr="00F915CC">
        <w:rPr>
          <w:snapToGrid/>
          <w:color w:val="000000"/>
          <w:szCs w:val="22"/>
          <w:lang w:val="lt-LT" w:eastAsia="lt-LT" w:bidi="lt-LT"/>
        </w:rPr>
        <w:t xml:space="preserve">mm, </w:t>
      </w:r>
      <w:r w:rsidRPr="004607A8">
        <w:rPr>
          <w:snapToGrid/>
          <w:color w:val="000000"/>
          <w:szCs w:val="22"/>
          <w:lang w:val="lt-LT" w:eastAsia="lt-LT" w:bidi="lt-LT"/>
        </w:rPr>
        <w:t>yra užrašai „L9NL“ ir „5“.</w:t>
      </w:r>
    </w:p>
    <w:p w14:paraId="58E6DFC4" w14:textId="77777777" w:rsidR="001E318A" w:rsidRDefault="001E318A" w:rsidP="001E318A">
      <w:pPr>
        <w:tabs>
          <w:tab w:val="left" w:pos="0"/>
        </w:tabs>
        <w:autoSpaceDE w:val="0"/>
        <w:autoSpaceDN w:val="0"/>
        <w:adjustRightInd w:val="0"/>
        <w:spacing w:line="240" w:lineRule="auto"/>
        <w:rPr>
          <w:snapToGrid/>
          <w:color w:val="000000"/>
          <w:szCs w:val="22"/>
          <w:u w:val="single"/>
          <w:lang w:val="lt-LT" w:eastAsia="lt-LT" w:bidi="lt-LT"/>
        </w:rPr>
      </w:pPr>
    </w:p>
    <w:p w14:paraId="3336A84D" w14:textId="6C900548" w:rsidR="001E318A" w:rsidRPr="00BD03D1" w:rsidRDefault="001E318A" w:rsidP="001E318A">
      <w:pPr>
        <w:tabs>
          <w:tab w:val="left" w:pos="0"/>
        </w:tabs>
        <w:autoSpaceDE w:val="0"/>
        <w:autoSpaceDN w:val="0"/>
        <w:adjustRightInd w:val="0"/>
        <w:spacing w:line="240" w:lineRule="auto"/>
        <w:rPr>
          <w:snapToGrid/>
          <w:color w:val="000000"/>
          <w:szCs w:val="22"/>
          <w:u w:val="single"/>
          <w:lang w:val="lt-LT" w:eastAsia="lt-LT" w:bidi="lt-LT"/>
        </w:rPr>
      </w:pPr>
      <w:r w:rsidRPr="00BD03D1">
        <w:rPr>
          <w:snapToGrid/>
          <w:color w:val="000000"/>
          <w:szCs w:val="22"/>
          <w:u w:val="single"/>
          <w:lang w:val="lt-LT" w:eastAsia="lt-LT" w:bidi="lt-LT"/>
        </w:rPr>
        <w:t xml:space="preserve">Lenalidomide Norameda </w:t>
      </w:r>
      <w:r>
        <w:rPr>
          <w:snapToGrid/>
          <w:color w:val="000000"/>
          <w:szCs w:val="22"/>
          <w:u w:val="single"/>
          <w:lang w:val="lt-LT" w:eastAsia="lt-LT" w:bidi="lt-LT"/>
        </w:rPr>
        <w:t>10</w:t>
      </w:r>
      <w:r w:rsidRPr="00BD03D1">
        <w:rPr>
          <w:snapToGrid/>
          <w:color w:val="000000"/>
          <w:szCs w:val="22"/>
          <w:u w:val="single"/>
          <w:lang w:val="lt-LT" w:eastAsia="lt-LT" w:bidi="lt-LT"/>
        </w:rPr>
        <w:t xml:space="preserve"> mg kietosios kapsulės</w:t>
      </w:r>
    </w:p>
    <w:p w14:paraId="0AFFAB14" w14:textId="6D893FA3" w:rsidR="00B120F8" w:rsidRPr="003A20C4" w:rsidRDefault="00B120F8" w:rsidP="00B120F8">
      <w:pPr>
        <w:tabs>
          <w:tab w:val="left" w:pos="0"/>
        </w:tabs>
        <w:spacing w:line="240" w:lineRule="auto"/>
        <w:rPr>
          <w:snapToGrid/>
          <w:color w:val="000000"/>
          <w:szCs w:val="22"/>
          <w:lang w:val="lt-LT" w:eastAsia="lt-LT" w:bidi="lt-LT"/>
        </w:rPr>
      </w:pPr>
      <w:r w:rsidRPr="003A20C4">
        <w:rPr>
          <w:snapToGrid/>
          <w:color w:val="000000"/>
          <w:szCs w:val="22"/>
          <w:lang w:val="lt-LT" w:eastAsia="lt-LT" w:bidi="lt-LT"/>
        </w:rPr>
        <w:t>Kapsulės korpusas yra nepermatomas geltonas, dangtelis − nepermatomas žalias iki šviesiai žalio, ilgis maždaug 21,7 mm, yra užrašai „L9NL“ ir „10“.</w:t>
      </w:r>
    </w:p>
    <w:p w14:paraId="780F9749" w14:textId="77777777" w:rsidR="001E318A" w:rsidRDefault="001E318A" w:rsidP="00B120F8">
      <w:pPr>
        <w:tabs>
          <w:tab w:val="left" w:pos="0"/>
        </w:tabs>
        <w:spacing w:line="240" w:lineRule="auto"/>
        <w:rPr>
          <w:snapToGrid/>
          <w:color w:val="000000"/>
          <w:szCs w:val="22"/>
          <w:lang w:val="lt-LT" w:eastAsia="lt-LT" w:bidi="lt-LT"/>
        </w:rPr>
      </w:pPr>
    </w:p>
    <w:p w14:paraId="505E4C9C" w14:textId="57C47A81" w:rsidR="001E318A" w:rsidRPr="00BD03D1" w:rsidRDefault="001E318A" w:rsidP="001E318A">
      <w:pPr>
        <w:tabs>
          <w:tab w:val="left" w:pos="0"/>
        </w:tabs>
        <w:autoSpaceDE w:val="0"/>
        <w:autoSpaceDN w:val="0"/>
        <w:adjustRightInd w:val="0"/>
        <w:spacing w:line="240" w:lineRule="auto"/>
        <w:rPr>
          <w:snapToGrid/>
          <w:color w:val="000000"/>
          <w:szCs w:val="22"/>
          <w:u w:val="single"/>
          <w:lang w:val="lt-LT" w:eastAsia="lt-LT" w:bidi="lt-LT"/>
        </w:rPr>
      </w:pPr>
      <w:r w:rsidRPr="00BD03D1">
        <w:rPr>
          <w:snapToGrid/>
          <w:color w:val="000000"/>
          <w:szCs w:val="22"/>
          <w:u w:val="single"/>
          <w:lang w:val="lt-LT" w:eastAsia="lt-LT" w:bidi="lt-LT"/>
        </w:rPr>
        <w:t xml:space="preserve">Lenalidomide Norameda </w:t>
      </w:r>
      <w:r>
        <w:rPr>
          <w:snapToGrid/>
          <w:color w:val="000000"/>
          <w:szCs w:val="22"/>
          <w:u w:val="single"/>
          <w:lang w:val="lt-LT" w:eastAsia="lt-LT" w:bidi="lt-LT"/>
        </w:rPr>
        <w:t>1</w:t>
      </w:r>
      <w:r w:rsidRPr="00BD03D1">
        <w:rPr>
          <w:snapToGrid/>
          <w:color w:val="000000"/>
          <w:szCs w:val="22"/>
          <w:u w:val="single"/>
          <w:lang w:val="lt-LT" w:eastAsia="lt-LT" w:bidi="lt-LT"/>
        </w:rPr>
        <w:t>5 mg kietosios kapsulės</w:t>
      </w:r>
    </w:p>
    <w:p w14:paraId="182CF1FC" w14:textId="57A40A57" w:rsidR="006D0412" w:rsidRPr="003A20C4" w:rsidRDefault="00B120F8" w:rsidP="00B120F8">
      <w:pPr>
        <w:tabs>
          <w:tab w:val="left" w:pos="0"/>
        </w:tabs>
        <w:spacing w:line="240" w:lineRule="auto"/>
        <w:rPr>
          <w:snapToGrid/>
          <w:color w:val="000000"/>
          <w:szCs w:val="22"/>
          <w:lang w:val="lt-LT" w:eastAsia="lt-LT" w:bidi="lt-LT"/>
        </w:rPr>
      </w:pPr>
      <w:r w:rsidRPr="003A20C4">
        <w:rPr>
          <w:snapToGrid/>
          <w:color w:val="000000"/>
          <w:szCs w:val="22"/>
          <w:lang w:val="lt-LT" w:eastAsia="lt-LT" w:bidi="lt-LT"/>
        </w:rPr>
        <w:t>Kapsulės korpusas yra nepermatomas baltas, dangtelis − nepermatomas mėlynas iki šviesiai mėlyno, ilgis maždaug 21,7 mm, yra užrašai „L9NL“ ir „15“.</w:t>
      </w:r>
      <w:bookmarkStart w:id="5" w:name="_Hlk64894476"/>
      <w:r w:rsidR="006D0412" w:rsidRPr="003A20C4">
        <w:rPr>
          <w:snapToGrid/>
          <w:color w:val="000000"/>
          <w:szCs w:val="22"/>
          <w:lang w:val="lt-LT" w:eastAsia="lt-LT" w:bidi="lt-LT"/>
        </w:rPr>
        <w:t xml:space="preserve"> </w:t>
      </w:r>
    </w:p>
    <w:p w14:paraId="423A57A5" w14:textId="77777777" w:rsidR="001E318A" w:rsidRDefault="001E318A" w:rsidP="00B120F8">
      <w:pPr>
        <w:tabs>
          <w:tab w:val="left" w:pos="0"/>
        </w:tabs>
        <w:spacing w:line="240" w:lineRule="auto"/>
        <w:rPr>
          <w:snapToGrid/>
          <w:color w:val="000000"/>
          <w:szCs w:val="22"/>
          <w:lang w:val="lt-LT" w:eastAsia="lt-LT" w:bidi="lt-LT"/>
        </w:rPr>
      </w:pPr>
    </w:p>
    <w:p w14:paraId="3480C061" w14:textId="5F3396CA" w:rsidR="001E318A" w:rsidRPr="00BD03D1" w:rsidRDefault="001E318A" w:rsidP="001E318A">
      <w:pPr>
        <w:tabs>
          <w:tab w:val="left" w:pos="0"/>
        </w:tabs>
        <w:autoSpaceDE w:val="0"/>
        <w:autoSpaceDN w:val="0"/>
        <w:adjustRightInd w:val="0"/>
        <w:spacing w:line="240" w:lineRule="auto"/>
        <w:rPr>
          <w:snapToGrid/>
          <w:color w:val="000000"/>
          <w:szCs w:val="22"/>
          <w:u w:val="single"/>
          <w:lang w:val="lt-LT" w:eastAsia="lt-LT" w:bidi="lt-LT"/>
        </w:rPr>
      </w:pPr>
      <w:r w:rsidRPr="00BD03D1">
        <w:rPr>
          <w:snapToGrid/>
          <w:color w:val="000000"/>
          <w:szCs w:val="22"/>
          <w:u w:val="single"/>
          <w:lang w:val="lt-LT" w:eastAsia="lt-LT" w:bidi="lt-LT"/>
        </w:rPr>
        <w:t xml:space="preserve">Lenalidomide Norameda </w:t>
      </w:r>
      <w:r>
        <w:rPr>
          <w:snapToGrid/>
          <w:color w:val="000000"/>
          <w:szCs w:val="22"/>
          <w:u w:val="single"/>
          <w:lang w:val="lt-LT" w:eastAsia="lt-LT" w:bidi="lt-LT"/>
        </w:rPr>
        <w:t>2</w:t>
      </w:r>
      <w:r w:rsidRPr="00BD03D1">
        <w:rPr>
          <w:snapToGrid/>
          <w:color w:val="000000"/>
          <w:szCs w:val="22"/>
          <w:u w:val="single"/>
          <w:lang w:val="lt-LT" w:eastAsia="lt-LT" w:bidi="lt-LT"/>
        </w:rPr>
        <w:t>5 mg kietosios kapsulės</w:t>
      </w:r>
    </w:p>
    <w:p w14:paraId="0D52DF28" w14:textId="413771D2" w:rsidR="00B120F8" w:rsidRDefault="00B120F8" w:rsidP="00B120F8">
      <w:pPr>
        <w:tabs>
          <w:tab w:val="left" w:pos="0"/>
        </w:tabs>
        <w:spacing w:line="240" w:lineRule="auto"/>
        <w:rPr>
          <w:snapToGrid/>
          <w:color w:val="000000"/>
          <w:szCs w:val="22"/>
          <w:lang w:val="lt-LT" w:eastAsia="lt-LT" w:bidi="lt-LT"/>
        </w:rPr>
      </w:pPr>
      <w:r w:rsidRPr="003A20C4">
        <w:rPr>
          <w:snapToGrid/>
          <w:color w:val="000000"/>
          <w:szCs w:val="22"/>
          <w:lang w:val="lt-LT" w:eastAsia="lt-LT" w:bidi="lt-LT"/>
        </w:rPr>
        <w:t>Kapsulės korpusas yra nepermatomas baltas, dangtelis − nepermatomas baltas, ilgis maždaug 21,7 mm, yra užrašai „L9NL“ ir „25“.</w:t>
      </w:r>
    </w:p>
    <w:bookmarkEnd w:id="5"/>
    <w:p w14:paraId="3F47C08C" w14:textId="77777777" w:rsidR="00B120F8" w:rsidRPr="00C1424A" w:rsidRDefault="00B120F8" w:rsidP="00B120F8">
      <w:pPr>
        <w:tabs>
          <w:tab w:val="left" w:pos="0"/>
        </w:tabs>
        <w:spacing w:line="240" w:lineRule="auto"/>
        <w:rPr>
          <w:snapToGrid/>
          <w:color w:val="000000"/>
          <w:szCs w:val="22"/>
          <w:u w:val="single"/>
          <w:lang w:val="lt-LT" w:eastAsia="lt-LT" w:bidi="lt-LT"/>
        </w:rPr>
      </w:pPr>
    </w:p>
    <w:p w14:paraId="3EB28B7C" w14:textId="77777777" w:rsidR="00B120F8" w:rsidRPr="00C1424A" w:rsidRDefault="00B120F8" w:rsidP="00B120F8">
      <w:pPr>
        <w:spacing w:line="240" w:lineRule="auto"/>
        <w:rPr>
          <w:snapToGrid/>
          <w:color w:val="000000"/>
          <w:szCs w:val="22"/>
          <w:lang w:val="lt-LT" w:eastAsia="lt-LT" w:bidi="lt-LT"/>
        </w:rPr>
      </w:pPr>
    </w:p>
    <w:p w14:paraId="629DD89B" w14:textId="77777777" w:rsidR="00B120F8" w:rsidRPr="00C1424A" w:rsidRDefault="00B120F8" w:rsidP="00B120F8">
      <w:pPr>
        <w:keepNext/>
        <w:numPr>
          <w:ilvl w:val="0"/>
          <w:numId w:val="1"/>
        </w:numPr>
        <w:suppressAutoHyphens/>
        <w:spacing w:line="240" w:lineRule="auto"/>
        <w:rPr>
          <w:caps/>
          <w:snapToGrid/>
          <w:color w:val="000000"/>
          <w:szCs w:val="22"/>
          <w:lang w:val="lt-LT" w:eastAsia="lt-LT" w:bidi="lt-LT"/>
        </w:rPr>
      </w:pPr>
      <w:r w:rsidRPr="00C1424A">
        <w:rPr>
          <w:b/>
          <w:snapToGrid/>
          <w:color w:val="000000"/>
          <w:szCs w:val="22"/>
          <w:lang w:val="lt-LT" w:eastAsia="lt-LT" w:bidi="lt-LT"/>
        </w:rPr>
        <w:t>KLINIKINĖ INFORMACIJA</w:t>
      </w:r>
    </w:p>
    <w:p w14:paraId="5C8B93DD" w14:textId="77777777" w:rsidR="00B120F8" w:rsidRPr="00C1424A" w:rsidRDefault="00B120F8" w:rsidP="00B120F8">
      <w:pPr>
        <w:keepNext/>
        <w:spacing w:line="240" w:lineRule="auto"/>
        <w:rPr>
          <w:snapToGrid/>
          <w:color w:val="000000"/>
          <w:szCs w:val="22"/>
          <w:lang w:val="lt-LT" w:eastAsia="lt-LT" w:bidi="lt-LT"/>
        </w:rPr>
      </w:pPr>
    </w:p>
    <w:p w14:paraId="71B47227" w14:textId="77777777" w:rsidR="00B120F8" w:rsidRPr="00C1424A" w:rsidRDefault="00B120F8" w:rsidP="00B120F8">
      <w:pPr>
        <w:keepNext/>
        <w:numPr>
          <w:ilvl w:val="1"/>
          <w:numId w:val="1"/>
        </w:numPr>
        <w:spacing w:line="240" w:lineRule="auto"/>
        <w:outlineLvl w:val="0"/>
        <w:rPr>
          <w:snapToGrid/>
          <w:color w:val="000000"/>
          <w:szCs w:val="22"/>
          <w:lang w:val="lt-LT" w:eastAsia="lt-LT" w:bidi="lt-LT"/>
        </w:rPr>
      </w:pPr>
      <w:bookmarkStart w:id="6" w:name="OLE_LINK26"/>
      <w:r w:rsidRPr="00C1424A">
        <w:rPr>
          <w:b/>
          <w:snapToGrid/>
          <w:color w:val="000000"/>
          <w:szCs w:val="22"/>
          <w:lang w:val="lt-LT" w:eastAsia="lt-LT" w:bidi="lt-LT"/>
        </w:rPr>
        <w:t>Terapinės indikacijos</w:t>
      </w:r>
    </w:p>
    <w:p w14:paraId="328C3F73" w14:textId="77777777" w:rsidR="00B120F8" w:rsidRPr="00C1424A" w:rsidRDefault="00B120F8" w:rsidP="00B120F8">
      <w:pPr>
        <w:keepNext/>
        <w:spacing w:line="240" w:lineRule="auto"/>
        <w:rPr>
          <w:snapToGrid/>
          <w:color w:val="000000"/>
          <w:szCs w:val="22"/>
          <w:lang w:val="lt-LT" w:eastAsia="lt-LT" w:bidi="lt-LT"/>
        </w:rPr>
      </w:pPr>
    </w:p>
    <w:p w14:paraId="496AED3A"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Dauginė mieloma</w:t>
      </w:r>
    </w:p>
    <w:bookmarkEnd w:id="6"/>
    <w:p w14:paraId="261BAAB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Lenalidomide Norameda monoterapija skirta naujai diagnozuota daugine mieloma sergančių suaugusių pacientų, kuriems buvo atlikta autologinė kamieninių ląstelių transplantacija, palaikomajam gydymui.</w:t>
      </w:r>
    </w:p>
    <w:p w14:paraId="0E71878D" w14:textId="77777777" w:rsidR="00B120F8" w:rsidRPr="00C1424A" w:rsidRDefault="00B120F8" w:rsidP="00B120F8">
      <w:pPr>
        <w:tabs>
          <w:tab w:val="left" w:pos="0"/>
        </w:tabs>
        <w:spacing w:line="240" w:lineRule="auto"/>
        <w:rPr>
          <w:snapToGrid/>
          <w:color w:val="000000"/>
          <w:szCs w:val="22"/>
          <w:lang w:val="lt-LT" w:eastAsia="lt-LT" w:bidi="lt-LT"/>
        </w:rPr>
      </w:pPr>
    </w:p>
    <w:p w14:paraId="3469E7DE"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Lenalidomide Norameda derinys su </w:t>
      </w:r>
      <w:r>
        <w:rPr>
          <w:snapToGrid/>
          <w:color w:val="000000"/>
          <w:szCs w:val="22"/>
          <w:lang w:val="lt-LT" w:eastAsia="lt-LT" w:bidi="lt-LT"/>
        </w:rPr>
        <w:t>deksametazonu arba bortezomibu ir deksametazonu, arba melfalanu ir prednizonu</w:t>
      </w:r>
      <w:r w:rsidRPr="00C1424A">
        <w:rPr>
          <w:snapToGrid/>
          <w:color w:val="000000"/>
          <w:szCs w:val="22"/>
          <w:lang w:val="lt-LT" w:eastAsia="lt-LT" w:bidi="lt-LT"/>
        </w:rPr>
        <w:t xml:space="preserve"> (žr. 4.2 skyrių) skirtas anksčiau negydyta daugine mieloma sergantiems suaugusiems pacientams, kurie nėra tinkami transplantacijai, gydyti.</w:t>
      </w:r>
    </w:p>
    <w:p w14:paraId="5DF0F99A" w14:textId="77777777" w:rsidR="00B120F8" w:rsidRPr="00C1424A" w:rsidRDefault="00B120F8" w:rsidP="00B120F8">
      <w:pPr>
        <w:tabs>
          <w:tab w:val="left" w:pos="0"/>
        </w:tabs>
        <w:spacing w:line="240" w:lineRule="auto"/>
        <w:rPr>
          <w:snapToGrid/>
          <w:color w:val="000000"/>
          <w:szCs w:val="22"/>
          <w:lang w:val="lt-LT" w:eastAsia="lt-LT" w:bidi="lt-LT"/>
        </w:rPr>
      </w:pPr>
    </w:p>
    <w:p w14:paraId="00A46D81" w14:textId="77777777" w:rsidR="00B120F8"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Lenalidomide Norameda derin</w:t>
      </w:r>
      <w:r>
        <w:rPr>
          <w:snapToGrid/>
          <w:color w:val="000000"/>
          <w:szCs w:val="22"/>
          <w:lang w:val="lt-LT" w:eastAsia="lt-LT" w:bidi="lt-LT"/>
        </w:rPr>
        <w:t>ys</w:t>
      </w:r>
      <w:r w:rsidRPr="00C1424A">
        <w:rPr>
          <w:snapToGrid/>
          <w:color w:val="000000"/>
          <w:szCs w:val="22"/>
          <w:lang w:val="lt-LT" w:eastAsia="lt-LT" w:bidi="lt-LT"/>
        </w:rPr>
        <w:t xml:space="preserve"> su deksametazonu skirtas suaugusių pacientų, kurie prieš tai yra gavę mažiausiai vieną gydymo kursą, dauginei mielomai gydyti.</w:t>
      </w:r>
    </w:p>
    <w:p w14:paraId="0306F1D5" w14:textId="77777777" w:rsidR="00F20533" w:rsidRDefault="00F20533" w:rsidP="00B120F8">
      <w:pPr>
        <w:tabs>
          <w:tab w:val="left" w:pos="0"/>
        </w:tabs>
        <w:spacing w:line="240" w:lineRule="auto"/>
        <w:rPr>
          <w:snapToGrid/>
          <w:color w:val="000000"/>
          <w:szCs w:val="22"/>
          <w:lang w:val="lt-LT" w:eastAsia="lt-LT" w:bidi="lt-LT"/>
        </w:rPr>
      </w:pPr>
    </w:p>
    <w:p w14:paraId="31D24519" w14:textId="77777777" w:rsidR="00F20533" w:rsidRPr="003A20C4" w:rsidRDefault="00F20533" w:rsidP="00F20533">
      <w:pPr>
        <w:tabs>
          <w:tab w:val="left" w:pos="0"/>
        </w:tabs>
        <w:spacing w:line="240" w:lineRule="auto"/>
        <w:rPr>
          <w:snapToGrid/>
          <w:color w:val="000000"/>
          <w:szCs w:val="22"/>
          <w:u w:val="single"/>
          <w:lang w:val="lt-LT" w:eastAsia="lt-LT" w:bidi="lt-LT"/>
        </w:rPr>
      </w:pPr>
      <w:r w:rsidRPr="003A20C4">
        <w:rPr>
          <w:snapToGrid/>
          <w:color w:val="000000"/>
          <w:szCs w:val="22"/>
          <w:u w:val="single"/>
          <w:lang w:val="lt-LT" w:eastAsia="lt-LT" w:bidi="lt-LT"/>
        </w:rPr>
        <w:t>Mielodisplaziniai sindromai</w:t>
      </w:r>
    </w:p>
    <w:p w14:paraId="6AB18DAC" w14:textId="77777777" w:rsidR="00F20533" w:rsidRPr="00F20533" w:rsidRDefault="00F20533" w:rsidP="00F20533">
      <w:pPr>
        <w:tabs>
          <w:tab w:val="left" w:pos="0"/>
        </w:tabs>
        <w:spacing w:line="240" w:lineRule="auto"/>
        <w:rPr>
          <w:snapToGrid/>
          <w:color w:val="000000"/>
          <w:szCs w:val="22"/>
          <w:lang w:val="lt-LT" w:eastAsia="lt-LT" w:bidi="lt-LT"/>
        </w:rPr>
      </w:pPr>
      <w:r w:rsidRPr="00F20533">
        <w:rPr>
          <w:snapToGrid/>
          <w:color w:val="000000"/>
          <w:szCs w:val="22"/>
          <w:lang w:val="lt-LT" w:eastAsia="lt-LT" w:bidi="lt-LT"/>
        </w:rPr>
        <w:t>Lenalidomide Norameda monoterapija skirta suaugusiems pacientams, kuriems nustatyta nuo transfuzijos priklausoma anemija dėl mažos ar vidutinės 1 laipsnio rizikos mielodisplazinių sindromų, susijusių su izoliuota 5q delecijos citogenetine anomalija, kai kiti gydymo variantai nėra pakankamai veiksmingi ar tinkami.</w:t>
      </w:r>
    </w:p>
    <w:p w14:paraId="3894E52A" w14:textId="77777777" w:rsidR="00F20533" w:rsidRPr="00F20533" w:rsidRDefault="00F20533" w:rsidP="00F20533">
      <w:pPr>
        <w:tabs>
          <w:tab w:val="left" w:pos="0"/>
        </w:tabs>
        <w:spacing w:line="240" w:lineRule="auto"/>
        <w:rPr>
          <w:snapToGrid/>
          <w:color w:val="000000"/>
          <w:szCs w:val="22"/>
          <w:lang w:val="lt-LT" w:eastAsia="lt-LT" w:bidi="lt-LT"/>
        </w:rPr>
      </w:pPr>
    </w:p>
    <w:p w14:paraId="43284264" w14:textId="77777777" w:rsidR="00F20533" w:rsidRPr="003A20C4" w:rsidRDefault="00F20533" w:rsidP="00F20533">
      <w:pPr>
        <w:tabs>
          <w:tab w:val="left" w:pos="0"/>
        </w:tabs>
        <w:spacing w:line="240" w:lineRule="auto"/>
        <w:rPr>
          <w:snapToGrid/>
          <w:color w:val="000000"/>
          <w:szCs w:val="22"/>
          <w:u w:val="single"/>
          <w:lang w:val="lt-LT" w:eastAsia="lt-LT" w:bidi="lt-LT"/>
        </w:rPr>
      </w:pPr>
      <w:r w:rsidRPr="003A20C4">
        <w:rPr>
          <w:snapToGrid/>
          <w:color w:val="000000"/>
          <w:szCs w:val="22"/>
          <w:u w:val="single"/>
          <w:lang w:val="lt-LT" w:eastAsia="lt-LT" w:bidi="lt-LT"/>
        </w:rPr>
        <w:t>Mantijos ląstelių limfoma</w:t>
      </w:r>
    </w:p>
    <w:p w14:paraId="77593D1C" w14:textId="7A87D0C3" w:rsidR="00F20533" w:rsidRDefault="00F20533" w:rsidP="00F20533">
      <w:pPr>
        <w:tabs>
          <w:tab w:val="left" w:pos="0"/>
        </w:tabs>
        <w:spacing w:line="240" w:lineRule="auto"/>
        <w:rPr>
          <w:snapToGrid/>
          <w:color w:val="000000"/>
          <w:szCs w:val="22"/>
          <w:lang w:val="lt-LT" w:eastAsia="lt-LT" w:bidi="lt-LT"/>
        </w:rPr>
      </w:pPr>
      <w:r w:rsidRPr="00F20533">
        <w:rPr>
          <w:snapToGrid/>
          <w:color w:val="000000"/>
          <w:szCs w:val="22"/>
          <w:lang w:val="lt-LT" w:eastAsia="lt-LT" w:bidi="lt-LT"/>
        </w:rPr>
        <w:t>Lenalidomide Norameda monoterapija skirta recidyvine arba refrakterine mantijos ląstelių limfoma sergančių suaugusių pacientų gydymui (žr. 4.4 ir 5.1 skyrius).</w:t>
      </w:r>
    </w:p>
    <w:p w14:paraId="3F099833" w14:textId="77777777" w:rsidR="00B120F8" w:rsidRDefault="00B120F8" w:rsidP="00B120F8">
      <w:pPr>
        <w:tabs>
          <w:tab w:val="left" w:pos="0"/>
        </w:tabs>
        <w:spacing w:line="240" w:lineRule="auto"/>
        <w:rPr>
          <w:snapToGrid/>
          <w:color w:val="000000"/>
          <w:szCs w:val="22"/>
          <w:lang w:val="lt-LT" w:eastAsia="lt-LT" w:bidi="lt-LT"/>
        </w:rPr>
      </w:pPr>
    </w:p>
    <w:p w14:paraId="6E20A80E" w14:textId="77777777" w:rsidR="00B120F8" w:rsidRPr="00AB2E57" w:rsidRDefault="00B120F8" w:rsidP="00B120F8">
      <w:pPr>
        <w:tabs>
          <w:tab w:val="left" w:pos="0"/>
        </w:tabs>
        <w:spacing w:line="240" w:lineRule="auto"/>
        <w:rPr>
          <w:snapToGrid/>
          <w:color w:val="000000"/>
          <w:szCs w:val="22"/>
          <w:u w:val="single"/>
          <w:lang w:val="lt-LT" w:eastAsia="lt-LT" w:bidi="lt-LT"/>
        </w:rPr>
      </w:pPr>
      <w:r w:rsidRPr="00AB2E57">
        <w:rPr>
          <w:snapToGrid/>
          <w:color w:val="000000"/>
          <w:szCs w:val="22"/>
          <w:u w:val="single"/>
          <w:lang w:val="lt-LT" w:eastAsia="lt-LT" w:bidi="lt-LT"/>
        </w:rPr>
        <w:t>Folikulinė limfoma</w:t>
      </w:r>
    </w:p>
    <w:p w14:paraId="75DC09FC" w14:textId="77777777" w:rsidR="00B120F8" w:rsidRDefault="00B120F8" w:rsidP="00B120F8">
      <w:pPr>
        <w:tabs>
          <w:tab w:val="left" w:pos="0"/>
        </w:tabs>
        <w:spacing w:line="240" w:lineRule="auto"/>
        <w:rPr>
          <w:snapToGrid/>
          <w:color w:val="000000"/>
          <w:szCs w:val="22"/>
          <w:lang w:val="lt-LT" w:eastAsia="lt-LT" w:bidi="lt-LT"/>
        </w:rPr>
      </w:pPr>
      <w:r>
        <w:rPr>
          <w:snapToGrid/>
          <w:color w:val="000000"/>
          <w:szCs w:val="22"/>
          <w:lang w:val="lt-LT" w:eastAsia="lt-LT" w:bidi="lt-LT"/>
        </w:rPr>
        <w:t>Lenalidomide Norameda ir rituksimabo (antikūno prieš CD20) derinys skirtas suaugusiųjų pacientų, sergančių anksčiau gydyta folikuline limfoma (1-3a laipsnio), gydymui.</w:t>
      </w:r>
    </w:p>
    <w:p w14:paraId="1577EDC7" w14:textId="77777777" w:rsidR="00B120F8" w:rsidRPr="00C1424A" w:rsidRDefault="00B120F8" w:rsidP="00B120F8">
      <w:pPr>
        <w:tabs>
          <w:tab w:val="left" w:pos="0"/>
        </w:tabs>
        <w:spacing w:line="240" w:lineRule="auto"/>
        <w:rPr>
          <w:snapToGrid/>
          <w:color w:val="000000"/>
          <w:szCs w:val="22"/>
          <w:lang w:val="lt-LT" w:eastAsia="lt-LT" w:bidi="lt-LT"/>
        </w:rPr>
      </w:pPr>
    </w:p>
    <w:p w14:paraId="34E9AE0E" w14:textId="77777777" w:rsidR="00B120F8" w:rsidRPr="00C1424A" w:rsidRDefault="00B120F8" w:rsidP="00B120F8">
      <w:pPr>
        <w:tabs>
          <w:tab w:val="left" w:pos="0"/>
        </w:tabs>
        <w:spacing w:line="240" w:lineRule="auto"/>
        <w:rPr>
          <w:snapToGrid/>
          <w:color w:val="000000"/>
          <w:szCs w:val="22"/>
          <w:lang w:val="lt-LT" w:eastAsia="lt-LT" w:bidi="lt-LT"/>
        </w:rPr>
      </w:pPr>
    </w:p>
    <w:p w14:paraId="03C722DC" w14:textId="77777777" w:rsidR="00B120F8" w:rsidRPr="00C1424A" w:rsidRDefault="00B120F8" w:rsidP="00B120F8">
      <w:pPr>
        <w:keepNext/>
        <w:numPr>
          <w:ilvl w:val="1"/>
          <w:numId w:val="1"/>
        </w:numPr>
        <w:spacing w:line="240" w:lineRule="auto"/>
        <w:outlineLvl w:val="0"/>
        <w:rPr>
          <w:rFonts w:eastAsia="SimSun"/>
          <w:b/>
          <w:snapToGrid/>
          <w:szCs w:val="22"/>
          <w:lang w:val="lt-LT" w:eastAsia="lt-LT"/>
        </w:rPr>
      </w:pPr>
      <w:r w:rsidRPr="00C1424A">
        <w:rPr>
          <w:rFonts w:eastAsia="SimSun"/>
          <w:b/>
          <w:snapToGrid/>
          <w:lang w:val="lt-LT" w:eastAsia="lt-LT"/>
        </w:rPr>
        <w:t>Dozavimas ir vartojimo metodas</w:t>
      </w:r>
    </w:p>
    <w:p w14:paraId="09910840" w14:textId="77777777" w:rsidR="00B120F8" w:rsidRPr="00C1424A" w:rsidRDefault="00B120F8" w:rsidP="00B120F8">
      <w:pPr>
        <w:keepNext/>
        <w:spacing w:line="240" w:lineRule="auto"/>
        <w:rPr>
          <w:snapToGrid/>
          <w:color w:val="000000"/>
          <w:szCs w:val="22"/>
          <w:lang w:val="lt-LT" w:eastAsia="lt-LT" w:bidi="lt-LT"/>
        </w:rPr>
      </w:pPr>
    </w:p>
    <w:p w14:paraId="1BF626D1"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snapToGrid/>
          <w:color w:val="000000"/>
          <w:szCs w:val="22"/>
          <w:lang w:val="lt-LT" w:eastAsia="lt-LT" w:bidi="lt-LT"/>
        </w:rPr>
        <w:t>Gydymą Lenalidomide Norameda turi prižiūrėti gydytojas, turintis gydymo vaistiniais preparatais nuo vėžio patirties.</w:t>
      </w:r>
    </w:p>
    <w:p w14:paraId="4D3BCFCE" w14:textId="77777777" w:rsidR="00B120F8" w:rsidRPr="00C1424A" w:rsidRDefault="00B120F8" w:rsidP="00B120F8">
      <w:pPr>
        <w:tabs>
          <w:tab w:val="left" w:pos="0"/>
        </w:tabs>
        <w:spacing w:line="240" w:lineRule="auto"/>
        <w:rPr>
          <w:snapToGrid/>
          <w:color w:val="000000"/>
          <w:szCs w:val="22"/>
          <w:u w:val="single"/>
          <w:lang w:val="lt-LT" w:eastAsia="lt-LT" w:bidi="lt-LT"/>
        </w:rPr>
      </w:pPr>
    </w:p>
    <w:p w14:paraId="0A9FEE4D"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snapToGrid/>
          <w:color w:val="000000"/>
          <w:szCs w:val="22"/>
          <w:lang w:val="lt-LT" w:eastAsia="lt-LT" w:bidi="lt-LT"/>
        </w:rPr>
        <w:t>Visoms toliau pateikiamoms indikacijoms:</w:t>
      </w:r>
    </w:p>
    <w:p w14:paraId="3485B8FE" w14:textId="77777777" w:rsidR="00B120F8" w:rsidRPr="00C1424A" w:rsidRDefault="00B120F8" w:rsidP="00B120F8">
      <w:pPr>
        <w:numPr>
          <w:ilvl w:val="0"/>
          <w:numId w:val="26"/>
        </w:numPr>
        <w:tabs>
          <w:tab w:val="left" w:pos="0"/>
        </w:tabs>
        <w:spacing w:line="240" w:lineRule="auto"/>
        <w:ind w:left="567" w:hanging="567"/>
        <w:contextualSpacing/>
        <w:rPr>
          <w:snapToGrid/>
          <w:color w:val="000000"/>
          <w:szCs w:val="22"/>
          <w:u w:val="single"/>
          <w:lang w:val="lt-LT" w:eastAsia="lt-LT" w:bidi="lt-LT"/>
        </w:rPr>
      </w:pPr>
      <w:r w:rsidRPr="00C1424A">
        <w:rPr>
          <w:snapToGrid/>
          <w:color w:val="000000"/>
          <w:szCs w:val="22"/>
          <w:lang w:val="lt-LT" w:eastAsia="lt-LT" w:bidi="lt-LT"/>
        </w:rPr>
        <w:t>Dozė koreguojama atsižvelgiant į klinikinius ir laboratorinius duomenis (žr. 4.4 skyrių).</w:t>
      </w:r>
    </w:p>
    <w:p w14:paraId="0916CAE2" w14:textId="77777777" w:rsidR="00B120F8" w:rsidRPr="00C1424A" w:rsidRDefault="00B120F8" w:rsidP="00B120F8">
      <w:pPr>
        <w:numPr>
          <w:ilvl w:val="0"/>
          <w:numId w:val="26"/>
        </w:numPr>
        <w:tabs>
          <w:tab w:val="left" w:pos="0"/>
        </w:tabs>
        <w:spacing w:line="240" w:lineRule="auto"/>
        <w:ind w:left="567" w:hanging="567"/>
        <w:contextualSpacing/>
        <w:rPr>
          <w:snapToGrid/>
          <w:color w:val="000000"/>
          <w:szCs w:val="22"/>
          <w:u w:val="single"/>
          <w:lang w:val="lt-LT" w:eastAsia="lt-LT" w:bidi="lt-LT"/>
        </w:rPr>
      </w:pPr>
      <w:r w:rsidRPr="00C1424A">
        <w:rPr>
          <w:snapToGrid/>
          <w:color w:val="000000"/>
          <w:szCs w:val="22"/>
          <w:lang w:val="lt-LT" w:eastAsia="lt-LT" w:bidi="lt-LT"/>
        </w:rPr>
        <w:t xml:space="preserve">Gydymo ir gydymo atnaujinimo metu, koreguojant 3 ar 4 laipsnio trombocitopeniją, neutropeniją ar kitos rūšies 3 ar 4 laipsnio toksinį poveikį, kuris siejamas su lenalidomido vartojimu, dozes rekomenduojama </w:t>
      </w:r>
      <w:r>
        <w:rPr>
          <w:snapToGrid/>
          <w:color w:val="000000"/>
          <w:szCs w:val="22"/>
          <w:lang w:val="lt-LT" w:eastAsia="lt-LT" w:bidi="lt-LT"/>
        </w:rPr>
        <w:t>koreguoti</w:t>
      </w:r>
      <w:r w:rsidRPr="00C1424A">
        <w:rPr>
          <w:snapToGrid/>
          <w:color w:val="000000"/>
          <w:szCs w:val="22"/>
          <w:lang w:val="lt-LT" w:eastAsia="lt-LT" w:bidi="lt-LT"/>
        </w:rPr>
        <w:t>.</w:t>
      </w:r>
    </w:p>
    <w:p w14:paraId="4A71F513" w14:textId="77777777" w:rsidR="00B120F8" w:rsidRPr="00C1424A" w:rsidRDefault="00B120F8" w:rsidP="00B120F8">
      <w:pPr>
        <w:numPr>
          <w:ilvl w:val="0"/>
          <w:numId w:val="26"/>
        </w:numPr>
        <w:tabs>
          <w:tab w:val="left" w:pos="0"/>
        </w:tabs>
        <w:spacing w:line="240" w:lineRule="auto"/>
        <w:ind w:left="567" w:hanging="567"/>
        <w:contextualSpacing/>
        <w:rPr>
          <w:snapToGrid/>
          <w:color w:val="000000"/>
          <w:szCs w:val="22"/>
          <w:u w:val="single"/>
          <w:lang w:val="lt-LT" w:eastAsia="lt-LT" w:bidi="lt-LT"/>
        </w:rPr>
      </w:pPr>
      <w:r w:rsidRPr="00C1424A">
        <w:rPr>
          <w:snapToGrid/>
          <w:color w:val="000000"/>
          <w:szCs w:val="22"/>
          <w:lang w:val="lt-LT" w:eastAsia="lt-LT" w:bidi="lt-LT"/>
        </w:rPr>
        <w:t>Neutropenijos atveju reikia spręsti dėl augimo faktorių skyrimo pacientui gydyti.</w:t>
      </w:r>
    </w:p>
    <w:p w14:paraId="10D3C3DB" w14:textId="77777777" w:rsidR="00B120F8" w:rsidRPr="00C1424A" w:rsidRDefault="00B120F8" w:rsidP="00B120F8">
      <w:pPr>
        <w:numPr>
          <w:ilvl w:val="0"/>
          <w:numId w:val="26"/>
        </w:numPr>
        <w:tabs>
          <w:tab w:val="left" w:pos="0"/>
        </w:tabs>
        <w:spacing w:line="240" w:lineRule="auto"/>
        <w:ind w:left="567" w:hanging="567"/>
        <w:contextualSpacing/>
        <w:rPr>
          <w:snapToGrid/>
          <w:color w:val="000000"/>
          <w:szCs w:val="22"/>
          <w:u w:val="single"/>
          <w:lang w:val="lt-LT" w:eastAsia="lt-LT" w:bidi="lt-LT"/>
        </w:rPr>
      </w:pPr>
      <w:r w:rsidRPr="00C1424A">
        <w:rPr>
          <w:snapToGrid/>
          <w:color w:val="000000"/>
          <w:szCs w:val="22"/>
          <w:lang w:val="lt-LT" w:eastAsia="lt-LT" w:bidi="lt-LT"/>
        </w:rPr>
        <w:t xml:space="preserve">Jei praleidus dozę praėjo mažiau nei 12 valandų, pacientas gali vartoti dozę. Jei praleidus įprasto dozės vartojimo laiką praėjo daugiau nei 12 valandų, pacientas turi nebevartoti tos dozės ir vartoti kitą dozę kitą </w:t>
      </w:r>
      <w:r>
        <w:rPr>
          <w:snapToGrid/>
          <w:color w:val="000000"/>
          <w:szCs w:val="22"/>
          <w:lang w:val="lt-LT" w:eastAsia="lt-LT" w:bidi="lt-LT"/>
        </w:rPr>
        <w:t>parą</w:t>
      </w:r>
      <w:r w:rsidRPr="00C1424A">
        <w:rPr>
          <w:snapToGrid/>
          <w:color w:val="000000"/>
          <w:szCs w:val="22"/>
          <w:lang w:val="lt-LT" w:eastAsia="lt-LT" w:bidi="lt-LT"/>
        </w:rPr>
        <w:t xml:space="preserve"> įprastu laiku.</w:t>
      </w:r>
    </w:p>
    <w:p w14:paraId="270D55E4" w14:textId="77777777" w:rsidR="00B120F8" w:rsidRPr="00C1424A" w:rsidRDefault="00B120F8" w:rsidP="00B120F8">
      <w:pPr>
        <w:tabs>
          <w:tab w:val="left" w:pos="0"/>
        </w:tabs>
        <w:spacing w:line="240" w:lineRule="auto"/>
        <w:rPr>
          <w:snapToGrid/>
          <w:color w:val="000000"/>
          <w:szCs w:val="22"/>
          <w:u w:val="single"/>
          <w:lang w:val="lt-LT" w:eastAsia="lt-LT" w:bidi="lt-LT"/>
        </w:rPr>
      </w:pPr>
    </w:p>
    <w:p w14:paraId="45A4E18C"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Dozavimas</w:t>
      </w:r>
    </w:p>
    <w:p w14:paraId="42505F26"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i/>
          <w:snapToGrid/>
          <w:color w:val="000000"/>
          <w:szCs w:val="22"/>
          <w:u w:val="single"/>
          <w:lang w:val="lt-LT" w:eastAsia="lt-LT" w:bidi="lt-LT"/>
        </w:rPr>
        <w:t>Naujai diagnozuota dauginė mieloma (NDDM)</w:t>
      </w:r>
    </w:p>
    <w:p w14:paraId="7AAD5701" w14:textId="77777777" w:rsidR="00B120F8" w:rsidRPr="003A20C4" w:rsidRDefault="00B120F8" w:rsidP="00B32D68">
      <w:pPr>
        <w:pStyle w:val="Sraopastraipa"/>
        <w:numPr>
          <w:ilvl w:val="0"/>
          <w:numId w:val="63"/>
        </w:numPr>
        <w:tabs>
          <w:tab w:val="left" w:pos="0"/>
        </w:tabs>
        <w:spacing w:line="240" w:lineRule="auto"/>
        <w:rPr>
          <w:iCs/>
          <w:color w:val="000000"/>
          <w:szCs w:val="22"/>
          <w:u w:val="single"/>
        </w:rPr>
      </w:pPr>
      <w:r w:rsidRPr="003A20C4">
        <w:rPr>
          <w:iCs/>
          <w:color w:val="000000"/>
          <w:szCs w:val="22"/>
          <w:u w:val="single"/>
        </w:rPr>
        <w:t>Lenalidomido ir deksametazono derinys iki ligos progresavimo pacientams, kurie nėra tinkami transplantacijai</w:t>
      </w:r>
    </w:p>
    <w:p w14:paraId="66EFC875" w14:textId="77777777" w:rsidR="00B120F8" w:rsidRPr="00C1424A" w:rsidRDefault="00B120F8" w:rsidP="00B120F8">
      <w:pPr>
        <w:tabs>
          <w:tab w:val="left" w:pos="0"/>
        </w:tabs>
        <w:spacing w:line="240" w:lineRule="auto"/>
        <w:rPr>
          <w:snapToGrid/>
          <w:color w:val="000000"/>
          <w:szCs w:val="22"/>
          <w:lang w:val="lt-LT" w:eastAsia="lt-LT" w:bidi="lt-LT"/>
        </w:rPr>
      </w:pPr>
    </w:p>
    <w:p w14:paraId="17EA1D87"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Gydymo lenalidomidu negalima pradėti, jei </w:t>
      </w:r>
      <w:r w:rsidRPr="006329EF">
        <w:rPr>
          <w:snapToGrid/>
          <w:color w:val="000000"/>
          <w:szCs w:val="22"/>
          <w:lang w:val="lt-LT" w:eastAsia="lt-LT" w:bidi="lt-LT"/>
        </w:rPr>
        <w:t xml:space="preserve"> absoliutus neutrofilų skaičius</w:t>
      </w:r>
      <w:r>
        <w:rPr>
          <w:snapToGrid/>
          <w:color w:val="000000"/>
          <w:szCs w:val="22"/>
          <w:lang w:val="lt-LT" w:eastAsia="lt-LT" w:bidi="lt-LT"/>
        </w:rPr>
        <w:t xml:space="preserve"> (</w:t>
      </w:r>
      <w:r w:rsidRPr="00C1424A">
        <w:rPr>
          <w:snapToGrid/>
          <w:color w:val="000000"/>
          <w:szCs w:val="22"/>
          <w:lang w:val="lt-LT" w:eastAsia="lt-LT" w:bidi="lt-LT"/>
        </w:rPr>
        <w:t>ANS</w:t>
      </w:r>
      <w:r>
        <w:rPr>
          <w:snapToGrid/>
          <w:color w:val="000000"/>
          <w:szCs w:val="22"/>
          <w:lang w:val="lt-LT" w:eastAsia="lt-LT" w:bidi="lt-LT"/>
        </w:rPr>
        <w:t>)</w:t>
      </w:r>
      <w:r w:rsidRPr="00C1424A">
        <w:rPr>
          <w:snapToGrid/>
          <w:color w:val="000000"/>
          <w:szCs w:val="22"/>
          <w:lang w:val="lt-LT" w:eastAsia="lt-LT" w:bidi="lt-LT"/>
        </w:rPr>
        <w:t xml:space="preserve"> &lt; 1,0 x 10</w:t>
      </w:r>
      <w:r w:rsidRPr="00C1424A">
        <w:rPr>
          <w:snapToGrid/>
          <w:color w:val="000000"/>
          <w:szCs w:val="22"/>
          <w:vertAlign w:val="superscript"/>
          <w:lang w:val="lt-LT" w:eastAsia="lt-LT" w:bidi="lt-LT"/>
        </w:rPr>
        <w:t>9</w:t>
      </w:r>
      <w:r w:rsidRPr="00C1424A">
        <w:rPr>
          <w:snapToGrid/>
          <w:color w:val="000000"/>
          <w:szCs w:val="22"/>
          <w:lang w:val="lt-LT" w:eastAsia="lt-LT" w:bidi="lt-LT"/>
        </w:rPr>
        <w:t>/l ir (arba) trombocitų skaičius &lt; 50 x 10</w:t>
      </w:r>
      <w:r w:rsidRPr="00C1424A">
        <w:rPr>
          <w:snapToGrid/>
          <w:color w:val="000000"/>
          <w:szCs w:val="22"/>
          <w:vertAlign w:val="superscript"/>
          <w:lang w:val="lt-LT" w:eastAsia="lt-LT" w:bidi="lt-LT"/>
        </w:rPr>
        <w:t>9</w:t>
      </w:r>
      <w:r w:rsidRPr="00C1424A">
        <w:rPr>
          <w:snapToGrid/>
          <w:color w:val="000000"/>
          <w:szCs w:val="22"/>
          <w:lang w:val="lt-LT" w:eastAsia="lt-LT" w:bidi="lt-LT"/>
        </w:rPr>
        <w:t>/l.</w:t>
      </w:r>
    </w:p>
    <w:p w14:paraId="0B7B8289" w14:textId="77777777" w:rsidR="00B120F8" w:rsidRPr="00C1424A" w:rsidRDefault="00B120F8" w:rsidP="00B120F8">
      <w:pPr>
        <w:tabs>
          <w:tab w:val="left" w:pos="0"/>
        </w:tabs>
        <w:spacing w:line="240" w:lineRule="auto"/>
        <w:rPr>
          <w:i/>
          <w:snapToGrid/>
          <w:color w:val="000000"/>
          <w:szCs w:val="22"/>
          <w:lang w:val="lt-LT" w:eastAsia="lt-LT" w:bidi="lt-LT"/>
        </w:rPr>
      </w:pPr>
    </w:p>
    <w:p w14:paraId="1C4B87F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i/>
          <w:snapToGrid/>
          <w:color w:val="000000"/>
          <w:szCs w:val="22"/>
          <w:lang w:val="lt-LT" w:eastAsia="lt-LT" w:bidi="lt-LT"/>
        </w:rPr>
        <w:t>Rekomenduojama dozė</w:t>
      </w:r>
    </w:p>
    <w:p w14:paraId="036A2ACB" w14:textId="77777777" w:rsidR="00AE65E7"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Rekomenduojama pradinė geriamoji lenalidomido dozė yra 25 mg kartą per parą 1-21-ą pasikartojančio 28</w:t>
      </w:r>
      <w:r>
        <w:rPr>
          <w:snapToGrid/>
          <w:color w:val="000000"/>
          <w:szCs w:val="22"/>
          <w:lang w:val="lt-LT" w:eastAsia="lt-LT" w:bidi="lt-LT"/>
        </w:rPr>
        <w:t>-ių</w:t>
      </w:r>
      <w:r w:rsidRPr="00C1424A">
        <w:rPr>
          <w:snapToGrid/>
          <w:color w:val="000000"/>
          <w:szCs w:val="22"/>
          <w:lang w:val="lt-LT" w:eastAsia="lt-LT" w:bidi="lt-LT"/>
        </w:rPr>
        <w:t xml:space="preserve"> </w:t>
      </w:r>
      <w:r>
        <w:rPr>
          <w:snapToGrid/>
          <w:color w:val="000000"/>
          <w:szCs w:val="22"/>
          <w:lang w:val="lt-LT" w:eastAsia="lt-LT" w:bidi="lt-LT"/>
        </w:rPr>
        <w:t>parų</w:t>
      </w:r>
      <w:r w:rsidRPr="00C1424A">
        <w:rPr>
          <w:snapToGrid/>
          <w:color w:val="000000"/>
          <w:szCs w:val="22"/>
          <w:lang w:val="lt-LT" w:eastAsia="lt-LT" w:bidi="lt-LT"/>
        </w:rPr>
        <w:t xml:space="preserve"> ciklo </w:t>
      </w:r>
      <w:r>
        <w:rPr>
          <w:snapToGrid/>
          <w:color w:val="000000"/>
          <w:szCs w:val="22"/>
          <w:lang w:val="lt-LT" w:eastAsia="lt-LT" w:bidi="lt-LT"/>
        </w:rPr>
        <w:t>paromis</w:t>
      </w:r>
      <w:r w:rsidRPr="00C1424A">
        <w:rPr>
          <w:snapToGrid/>
          <w:color w:val="000000"/>
          <w:szCs w:val="22"/>
          <w:lang w:val="lt-LT" w:eastAsia="lt-LT" w:bidi="lt-LT"/>
        </w:rPr>
        <w:t>.</w:t>
      </w:r>
    </w:p>
    <w:p w14:paraId="18AC633B" w14:textId="6960DC38"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lastRenderedPageBreak/>
        <w:t>Rekomenduojama geriamoji deksametazono dozė yra 40 mg kartą per parą 1-ą, 8-ą, 15-ą ir 22-ą pasikartojančio 28</w:t>
      </w:r>
      <w:r>
        <w:rPr>
          <w:snapToGrid/>
          <w:color w:val="000000"/>
          <w:szCs w:val="22"/>
          <w:lang w:val="lt-LT" w:eastAsia="lt-LT" w:bidi="lt-LT"/>
        </w:rPr>
        <w:t>-ių</w:t>
      </w:r>
      <w:r w:rsidRPr="00C1424A">
        <w:rPr>
          <w:snapToGrid/>
          <w:color w:val="000000"/>
          <w:szCs w:val="22"/>
          <w:lang w:val="lt-LT" w:eastAsia="lt-LT" w:bidi="lt-LT"/>
        </w:rPr>
        <w:t xml:space="preserve"> </w:t>
      </w:r>
      <w:r>
        <w:rPr>
          <w:snapToGrid/>
          <w:color w:val="000000"/>
          <w:szCs w:val="22"/>
          <w:lang w:val="lt-LT" w:eastAsia="lt-LT" w:bidi="lt-LT"/>
        </w:rPr>
        <w:t>parų</w:t>
      </w:r>
      <w:r w:rsidRPr="00C1424A">
        <w:rPr>
          <w:snapToGrid/>
          <w:color w:val="000000"/>
          <w:szCs w:val="22"/>
          <w:lang w:val="lt-LT" w:eastAsia="lt-LT" w:bidi="lt-LT"/>
        </w:rPr>
        <w:t xml:space="preserve"> ciklo </w:t>
      </w:r>
      <w:r>
        <w:rPr>
          <w:snapToGrid/>
          <w:color w:val="000000"/>
          <w:szCs w:val="22"/>
          <w:lang w:val="lt-LT" w:eastAsia="lt-LT" w:bidi="lt-LT"/>
        </w:rPr>
        <w:t>paromis</w:t>
      </w:r>
      <w:r w:rsidRPr="00C1424A">
        <w:rPr>
          <w:snapToGrid/>
          <w:color w:val="000000"/>
          <w:szCs w:val="22"/>
          <w:lang w:val="lt-LT" w:eastAsia="lt-LT" w:bidi="lt-LT"/>
        </w:rPr>
        <w:t>. Pacientai gali tęsti gydymą lenalidomidu ir deksametazonu, kol liga neprogresuoja arba kol nepasireiškia netoleravimas.</w:t>
      </w:r>
    </w:p>
    <w:p w14:paraId="28678702" w14:textId="77777777" w:rsidR="00B120F8" w:rsidRPr="00C1424A" w:rsidRDefault="00B120F8" w:rsidP="00B120F8">
      <w:pPr>
        <w:tabs>
          <w:tab w:val="left" w:pos="0"/>
        </w:tabs>
        <w:spacing w:line="240" w:lineRule="auto"/>
        <w:rPr>
          <w:snapToGrid/>
          <w:color w:val="000000"/>
          <w:szCs w:val="22"/>
          <w:lang w:val="lt-LT" w:eastAsia="lt-LT" w:bidi="lt-LT"/>
        </w:rPr>
      </w:pPr>
    </w:p>
    <w:p w14:paraId="26B31086"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68"/>
        <w:gridCol w:w="3068"/>
      </w:tblGrid>
      <w:tr w:rsidR="00B120F8" w:rsidRPr="00C1424A" w14:paraId="791E1B59" w14:textId="77777777" w:rsidTr="00BD5DC4">
        <w:tc>
          <w:tcPr>
            <w:tcW w:w="1666" w:type="pct"/>
            <w:tcBorders>
              <w:top w:val="single" w:sz="4" w:space="0" w:color="auto"/>
              <w:left w:val="single" w:sz="4" w:space="0" w:color="auto"/>
              <w:bottom w:val="single" w:sz="4" w:space="0" w:color="auto"/>
              <w:right w:val="single" w:sz="4" w:space="0" w:color="auto"/>
            </w:tcBorders>
          </w:tcPr>
          <w:p w14:paraId="3E8DB261" w14:textId="77777777" w:rsidR="00B120F8" w:rsidRPr="00C1424A" w:rsidRDefault="00B120F8" w:rsidP="00BD5DC4">
            <w:pPr>
              <w:tabs>
                <w:tab w:val="left" w:pos="0"/>
              </w:tabs>
              <w:spacing w:line="240" w:lineRule="auto"/>
              <w:rPr>
                <w:snapToGrid/>
                <w:color w:val="000000"/>
                <w:szCs w:val="22"/>
                <w:lang w:val="lt-LT" w:bidi="lt-LT"/>
              </w:rPr>
            </w:pPr>
          </w:p>
        </w:tc>
        <w:tc>
          <w:tcPr>
            <w:tcW w:w="1667" w:type="pct"/>
            <w:tcBorders>
              <w:top w:val="single" w:sz="4" w:space="0" w:color="auto"/>
              <w:left w:val="single" w:sz="4" w:space="0" w:color="auto"/>
              <w:bottom w:val="single" w:sz="4" w:space="0" w:color="auto"/>
              <w:right w:val="single" w:sz="4" w:space="0" w:color="auto"/>
            </w:tcBorders>
            <w:hideMark/>
          </w:tcPr>
          <w:p w14:paraId="5D011AF0"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Lenalidomidas</w:t>
            </w:r>
            <w:r w:rsidRPr="00C1424A">
              <w:rPr>
                <w:snapToGrid/>
                <w:color w:val="000000"/>
                <w:szCs w:val="22"/>
                <w:vertAlign w:val="superscript"/>
                <w:lang w:val="lt-LT" w:bidi="lt-LT"/>
              </w:rPr>
              <w:t>a</w:t>
            </w:r>
          </w:p>
        </w:tc>
        <w:tc>
          <w:tcPr>
            <w:tcW w:w="1667" w:type="pct"/>
            <w:tcBorders>
              <w:top w:val="single" w:sz="4" w:space="0" w:color="auto"/>
              <w:left w:val="single" w:sz="4" w:space="0" w:color="auto"/>
              <w:bottom w:val="single" w:sz="4" w:space="0" w:color="auto"/>
              <w:right w:val="single" w:sz="4" w:space="0" w:color="auto"/>
            </w:tcBorders>
            <w:hideMark/>
          </w:tcPr>
          <w:p w14:paraId="0E735204"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Deksametazonas</w:t>
            </w:r>
            <w:r w:rsidRPr="00C1424A">
              <w:rPr>
                <w:snapToGrid/>
                <w:color w:val="000000"/>
                <w:szCs w:val="22"/>
                <w:vertAlign w:val="superscript"/>
                <w:lang w:val="lt-LT" w:bidi="lt-LT"/>
              </w:rPr>
              <w:t>a</w:t>
            </w:r>
          </w:p>
        </w:tc>
      </w:tr>
      <w:tr w:rsidR="00B120F8" w:rsidRPr="00C1424A" w14:paraId="3736D5AA" w14:textId="77777777" w:rsidTr="00BD5DC4">
        <w:tc>
          <w:tcPr>
            <w:tcW w:w="1666" w:type="pct"/>
            <w:tcBorders>
              <w:top w:val="single" w:sz="4" w:space="0" w:color="auto"/>
              <w:left w:val="single" w:sz="4" w:space="0" w:color="auto"/>
              <w:bottom w:val="single" w:sz="4" w:space="0" w:color="auto"/>
              <w:right w:val="single" w:sz="4" w:space="0" w:color="auto"/>
            </w:tcBorders>
            <w:hideMark/>
          </w:tcPr>
          <w:p w14:paraId="130C1281"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Pradinė dozė</w:t>
            </w:r>
          </w:p>
        </w:tc>
        <w:tc>
          <w:tcPr>
            <w:tcW w:w="1667" w:type="pct"/>
            <w:tcBorders>
              <w:top w:val="single" w:sz="4" w:space="0" w:color="auto"/>
              <w:left w:val="single" w:sz="4" w:space="0" w:color="auto"/>
              <w:bottom w:val="single" w:sz="4" w:space="0" w:color="auto"/>
              <w:right w:val="single" w:sz="4" w:space="0" w:color="auto"/>
            </w:tcBorders>
            <w:hideMark/>
          </w:tcPr>
          <w:p w14:paraId="512EAB5D"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25 mg</w:t>
            </w:r>
          </w:p>
        </w:tc>
        <w:tc>
          <w:tcPr>
            <w:tcW w:w="1667" w:type="pct"/>
            <w:tcBorders>
              <w:top w:val="single" w:sz="4" w:space="0" w:color="auto"/>
              <w:left w:val="single" w:sz="4" w:space="0" w:color="auto"/>
              <w:bottom w:val="single" w:sz="4" w:space="0" w:color="auto"/>
              <w:right w:val="single" w:sz="4" w:space="0" w:color="auto"/>
            </w:tcBorders>
            <w:hideMark/>
          </w:tcPr>
          <w:p w14:paraId="0670FA16"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40 mg</w:t>
            </w:r>
          </w:p>
        </w:tc>
      </w:tr>
      <w:tr w:rsidR="00B120F8" w:rsidRPr="00C1424A" w14:paraId="608BB654" w14:textId="77777777" w:rsidTr="00BD5DC4">
        <w:tc>
          <w:tcPr>
            <w:tcW w:w="1666" w:type="pct"/>
            <w:tcBorders>
              <w:top w:val="single" w:sz="4" w:space="0" w:color="auto"/>
              <w:left w:val="single" w:sz="4" w:space="0" w:color="auto"/>
              <w:bottom w:val="single" w:sz="4" w:space="0" w:color="auto"/>
              <w:right w:val="single" w:sz="4" w:space="0" w:color="auto"/>
            </w:tcBorders>
            <w:hideMark/>
          </w:tcPr>
          <w:p w14:paraId="4DAFB30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-1</w:t>
            </w:r>
          </w:p>
        </w:tc>
        <w:tc>
          <w:tcPr>
            <w:tcW w:w="1667" w:type="pct"/>
            <w:tcBorders>
              <w:top w:val="single" w:sz="4" w:space="0" w:color="auto"/>
              <w:left w:val="single" w:sz="4" w:space="0" w:color="auto"/>
              <w:bottom w:val="single" w:sz="4" w:space="0" w:color="auto"/>
              <w:right w:val="single" w:sz="4" w:space="0" w:color="auto"/>
            </w:tcBorders>
            <w:hideMark/>
          </w:tcPr>
          <w:p w14:paraId="6873C5F8"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20 mg</w:t>
            </w:r>
          </w:p>
        </w:tc>
        <w:tc>
          <w:tcPr>
            <w:tcW w:w="1667" w:type="pct"/>
            <w:tcBorders>
              <w:top w:val="single" w:sz="4" w:space="0" w:color="auto"/>
              <w:left w:val="single" w:sz="4" w:space="0" w:color="auto"/>
              <w:bottom w:val="single" w:sz="4" w:space="0" w:color="auto"/>
              <w:right w:val="single" w:sz="4" w:space="0" w:color="auto"/>
            </w:tcBorders>
            <w:hideMark/>
          </w:tcPr>
          <w:p w14:paraId="3C7E9E4D"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20 mg</w:t>
            </w:r>
          </w:p>
        </w:tc>
      </w:tr>
      <w:tr w:rsidR="00B120F8" w:rsidRPr="00C1424A" w14:paraId="174EE585" w14:textId="77777777" w:rsidTr="00BD5DC4">
        <w:tc>
          <w:tcPr>
            <w:tcW w:w="1666" w:type="pct"/>
            <w:tcBorders>
              <w:top w:val="single" w:sz="4" w:space="0" w:color="auto"/>
              <w:left w:val="single" w:sz="4" w:space="0" w:color="auto"/>
              <w:bottom w:val="single" w:sz="4" w:space="0" w:color="auto"/>
              <w:right w:val="single" w:sz="4" w:space="0" w:color="auto"/>
            </w:tcBorders>
            <w:hideMark/>
          </w:tcPr>
          <w:p w14:paraId="6ADEA3D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-2</w:t>
            </w:r>
          </w:p>
        </w:tc>
        <w:tc>
          <w:tcPr>
            <w:tcW w:w="1667" w:type="pct"/>
            <w:tcBorders>
              <w:top w:val="single" w:sz="4" w:space="0" w:color="auto"/>
              <w:left w:val="single" w:sz="4" w:space="0" w:color="auto"/>
              <w:bottom w:val="single" w:sz="4" w:space="0" w:color="auto"/>
              <w:right w:val="single" w:sz="4" w:space="0" w:color="auto"/>
            </w:tcBorders>
            <w:hideMark/>
          </w:tcPr>
          <w:p w14:paraId="7A41059C"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15 mg</w:t>
            </w:r>
          </w:p>
        </w:tc>
        <w:tc>
          <w:tcPr>
            <w:tcW w:w="1667" w:type="pct"/>
            <w:tcBorders>
              <w:top w:val="single" w:sz="4" w:space="0" w:color="auto"/>
              <w:left w:val="single" w:sz="4" w:space="0" w:color="auto"/>
              <w:bottom w:val="single" w:sz="4" w:space="0" w:color="auto"/>
              <w:right w:val="single" w:sz="4" w:space="0" w:color="auto"/>
            </w:tcBorders>
            <w:hideMark/>
          </w:tcPr>
          <w:p w14:paraId="2B813805"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12 mg</w:t>
            </w:r>
          </w:p>
        </w:tc>
      </w:tr>
      <w:tr w:rsidR="00B120F8" w:rsidRPr="00C1424A" w14:paraId="0239E715" w14:textId="77777777" w:rsidTr="00BD5DC4">
        <w:tc>
          <w:tcPr>
            <w:tcW w:w="1666" w:type="pct"/>
            <w:tcBorders>
              <w:top w:val="single" w:sz="4" w:space="0" w:color="auto"/>
              <w:left w:val="single" w:sz="4" w:space="0" w:color="auto"/>
              <w:bottom w:val="single" w:sz="4" w:space="0" w:color="auto"/>
              <w:right w:val="single" w:sz="4" w:space="0" w:color="auto"/>
            </w:tcBorders>
            <w:hideMark/>
          </w:tcPr>
          <w:p w14:paraId="48C7E0A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-3</w:t>
            </w:r>
          </w:p>
        </w:tc>
        <w:tc>
          <w:tcPr>
            <w:tcW w:w="1667" w:type="pct"/>
            <w:tcBorders>
              <w:top w:val="single" w:sz="4" w:space="0" w:color="auto"/>
              <w:left w:val="single" w:sz="4" w:space="0" w:color="auto"/>
              <w:bottom w:val="single" w:sz="4" w:space="0" w:color="auto"/>
              <w:right w:val="single" w:sz="4" w:space="0" w:color="auto"/>
            </w:tcBorders>
            <w:hideMark/>
          </w:tcPr>
          <w:p w14:paraId="37024F7E"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10 mg</w:t>
            </w:r>
          </w:p>
        </w:tc>
        <w:tc>
          <w:tcPr>
            <w:tcW w:w="1667" w:type="pct"/>
            <w:tcBorders>
              <w:top w:val="single" w:sz="4" w:space="0" w:color="auto"/>
              <w:left w:val="single" w:sz="4" w:space="0" w:color="auto"/>
              <w:bottom w:val="single" w:sz="4" w:space="0" w:color="auto"/>
              <w:right w:val="single" w:sz="4" w:space="0" w:color="auto"/>
            </w:tcBorders>
            <w:hideMark/>
          </w:tcPr>
          <w:p w14:paraId="6EB07308"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8 mg</w:t>
            </w:r>
          </w:p>
        </w:tc>
      </w:tr>
      <w:tr w:rsidR="00B120F8" w:rsidRPr="00C1424A" w14:paraId="29F3AE54" w14:textId="77777777" w:rsidTr="00BD5DC4">
        <w:tc>
          <w:tcPr>
            <w:tcW w:w="1666" w:type="pct"/>
            <w:tcBorders>
              <w:top w:val="single" w:sz="4" w:space="0" w:color="auto"/>
              <w:left w:val="single" w:sz="4" w:space="0" w:color="auto"/>
              <w:bottom w:val="single" w:sz="4" w:space="0" w:color="auto"/>
              <w:right w:val="single" w:sz="4" w:space="0" w:color="auto"/>
            </w:tcBorders>
            <w:hideMark/>
          </w:tcPr>
          <w:p w14:paraId="0262B6C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-4</w:t>
            </w:r>
          </w:p>
        </w:tc>
        <w:tc>
          <w:tcPr>
            <w:tcW w:w="1667" w:type="pct"/>
            <w:tcBorders>
              <w:top w:val="single" w:sz="4" w:space="0" w:color="auto"/>
              <w:left w:val="single" w:sz="4" w:space="0" w:color="auto"/>
              <w:bottom w:val="single" w:sz="4" w:space="0" w:color="auto"/>
              <w:right w:val="single" w:sz="4" w:space="0" w:color="auto"/>
            </w:tcBorders>
            <w:hideMark/>
          </w:tcPr>
          <w:p w14:paraId="200A6881"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5 mg</w:t>
            </w:r>
          </w:p>
        </w:tc>
        <w:tc>
          <w:tcPr>
            <w:tcW w:w="1667" w:type="pct"/>
            <w:tcBorders>
              <w:top w:val="single" w:sz="4" w:space="0" w:color="auto"/>
              <w:left w:val="single" w:sz="4" w:space="0" w:color="auto"/>
              <w:bottom w:val="single" w:sz="4" w:space="0" w:color="auto"/>
              <w:right w:val="single" w:sz="4" w:space="0" w:color="auto"/>
            </w:tcBorders>
            <w:hideMark/>
          </w:tcPr>
          <w:p w14:paraId="4A57EB88"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4 mg</w:t>
            </w:r>
          </w:p>
        </w:tc>
      </w:tr>
      <w:tr w:rsidR="00B120F8" w:rsidRPr="00C1424A" w14:paraId="23060C06" w14:textId="77777777" w:rsidTr="00BD5DC4">
        <w:tc>
          <w:tcPr>
            <w:tcW w:w="1666" w:type="pct"/>
            <w:tcBorders>
              <w:top w:val="single" w:sz="4" w:space="0" w:color="auto"/>
              <w:left w:val="single" w:sz="4" w:space="0" w:color="auto"/>
              <w:bottom w:val="single" w:sz="4" w:space="0" w:color="auto"/>
              <w:right w:val="single" w:sz="4" w:space="0" w:color="auto"/>
            </w:tcBorders>
            <w:hideMark/>
          </w:tcPr>
          <w:p w14:paraId="047391E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-5</w:t>
            </w:r>
          </w:p>
        </w:tc>
        <w:tc>
          <w:tcPr>
            <w:tcW w:w="1667" w:type="pct"/>
            <w:tcBorders>
              <w:top w:val="single" w:sz="4" w:space="0" w:color="auto"/>
              <w:left w:val="single" w:sz="4" w:space="0" w:color="auto"/>
              <w:bottom w:val="single" w:sz="4" w:space="0" w:color="auto"/>
              <w:right w:val="single" w:sz="4" w:space="0" w:color="auto"/>
            </w:tcBorders>
            <w:hideMark/>
          </w:tcPr>
          <w:p w14:paraId="60B10609" w14:textId="77777777" w:rsidR="00B120F8" w:rsidRPr="00C1424A" w:rsidRDefault="00B120F8" w:rsidP="00BD5DC4">
            <w:pPr>
              <w:tabs>
                <w:tab w:val="left" w:pos="0"/>
              </w:tabs>
              <w:spacing w:line="240" w:lineRule="auto"/>
              <w:jc w:val="center"/>
              <w:rPr>
                <w:snapToGrid/>
                <w:color w:val="000000"/>
                <w:szCs w:val="22"/>
                <w:vertAlign w:val="superscript"/>
                <w:lang w:val="lt-LT" w:bidi="lt-LT"/>
              </w:rPr>
            </w:pPr>
            <w:r w:rsidRPr="00C1424A">
              <w:rPr>
                <w:snapToGrid/>
                <w:color w:val="000000"/>
                <w:szCs w:val="22"/>
                <w:lang w:val="lt-LT" w:bidi="lt-LT"/>
              </w:rPr>
              <w:t>2,5 mg</w:t>
            </w:r>
          </w:p>
        </w:tc>
        <w:tc>
          <w:tcPr>
            <w:tcW w:w="1667" w:type="pct"/>
            <w:tcBorders>
              <w:top w:val="single" w:sz="4" w:space="0" w:color="auto"/>
              <w:left w:val="single" w:sz="4" w:space="0" w:color="auto"/>
              <w:bottom w:val="single" w:sz="4" w:space="0" w:color="auto"/>
              <w:right w:val="single" w:sz="4" w:space="0" w:color="auto"/>
            </w:tcBorders>
            <w:hideMark/>
          </w:tcPr>
          <w:p w14:paraId="02416D2D"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Netaikoma</w:t>
            </w:r>
          </w:p>
        </w:tc>
      </w:tr>
    </w:tbl>
    <w:p w14:paraId="3A081042" w14:textId="77777777" w:rsidR="00B120F8" w:rsidRPr="00C1424A" w:rsidRDefault="00B120F8" w:rsidP="00B120F8">
      <w:pPr>
        <w:tabs>
          <w:tab w:val="left" w:pos="0"/>
        </w:tabs>
        <w:spacing w:line="240" w:lineRule="auto"/>
        <w:rPr>
          <w:snapToGrid/>
          <w:color w:val="000000"/>
          <w:sz w:val="18"/>
          <w:szCs w:val="18"/>
          <w:lang w:val="lt-LT" w:eastAsia="lt-LT" w:bidi="lt-LT"/>
        </w:rPr>
      </w:pPr>
      <w:r w:rsidRPr="00C1424A">
        <w:rPr>
          <w:snapToGrid/>
          <w:color w:val="000000"/>
          <w:sz w:val="18"/>
          <w:szCs w:val="18"/>
          <w:lang w:val="lt-LT" w:eastAsia="lt-LT" w:bidi="lt-LT"/>
        </w:rPr>
        <w:t>ª Abiejų vaistinių preparatų dozes galima mažinti atskirai.</w:t>
      </w:r>
    </w:p>
    <w:p w14:paraId="626488CB" w14:textId="77777777" w:rsidR="00B120F8" w:rsidRPr="00C1424A" w:rsidRDefault="00B120F8" w:rsidP="00B120F8">
      <w:pPr>
        <w:tabs>
          <w:tab w:val="left" w:pos="0"/>
        </w:tabs>
        <w:spacing w:line="240" w:lineRule="auto"/>
        <w:rPr>
          <w:snapToGrid/>
          <w:color w:val="000000"/>
          <w:szCs w:val="22"/>
          <w:lang w:val="lt-LT" w:eastAsia="lt-LT" w:bidi="lt-LT"/>
        </w:rPr>
      </w:pPr>
    </w:p>
    <w:p w14:paraId="45E0C543"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06"/>
        <w:gridCol w:w="4606"/>
      </w:tblGrid>
      <w:tr w:rsidR="00B120F8" w:rsidRPr="00C1424A" w14:paraId="6802CF9A" w14:textId="77777777" w:rsidTr="00BD5DC4">
        <w:tc>
          <w:tcPr>
            <w:tcW w:w="2500" w:type="pct"/>
            <w:tcBorders>
              <w:top w:val="single" w:sz="4" w:space="0" w:color="auto"/>
              <w:left w:val="nil"/>
              <w:bottom w:val="single" w:sz="4" w:space="0" w:color="auto"/>
              <w:right w:val="nil"/>
            </w:tcBorders>
            <w:hideMark/>
          </w:tcPr>
          <w:p w14:paraId="5AFC7C4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Kai trombocitų</w:t>
            </w:r>
          </w:p>
        </w:tc>
        <w:tc>
          <w:tcPr>
            <w:tcW w:w="2500" w:type="pct"/>
            <w:tcBorders>
              <w:top w:val="single" w:sz="4" w:space="0" w:color="auto"/>
              <w:left w:val="nil"/>
              <w:bottom w:val="single" w:sz="4" w:space="0" w:color="auto"/>
              <w:right w:val="nil"/>
            </w:tcBorders>
            <w:hideMark/>
          </w:tcPr>
          <w:p w14:paraId="23394B19"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Rekomenduojamas gydymas</w:t>
            </w:r>
          </w:p>
        </w:tc>
      </w:tr>
      <w:tr w:rsidR="00B120F8" w:rsidRPr="00C1424A" w14:paraId="716CF709" w14:textId="77777777" w:rsidTr="00BD5DC4">
        <w:tc>
          <w:tcPr>
            <w:tcW w:w="2500" w:type="pct"/>
            <w:tcBorders>
              <w:top w:val="single" w:sz="4" w:space="0" w:color="auto"/>
              <w:left w:val="nil"/>
              <w:bottom w:val="single" w:sz="4" w:space="0" w:color="auto"/>
              <w:right w:val="nil"/>
            </w:tcBorders>
          </w:tcPr>
          <w:p w14:paraId="4EE338C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Sumažėjimas iki &lt; 25 x 10</w:t>
            </w:r>
            <w:r w:rsidRPr="00C1424A">
              <w:rPr>
                <w:snapToGrid/>
                <w:color w:val="000000"/>
                <w:szCs w:val="22"/>
                <w:vertAlign w:val="superscript"/>
                <w:lang w:val="lt-LT" w:bidi="lt-LT"/>
              </w:rPr>
              <w:t>9</w:t>
            </w:r>
            <w:r w:rsidRPr="00C1424A">
              <w:rPr>
                <w:snapToGrid/>
                <w:color w:val="000000"/>
                <w:szCs w:val="22"/>
                <w:lang w:val="lt-LT" w:bidi="lt-LT"/>
              </w:rPr>
              <w:t>/l</w:t>
            </w:r>
          </w:p>
          <w:p w14:paraId="7E05674E" w14:textId="77777777" w:rsidR="00B120F8" w:rsidRPr="00C1424A" w:rsidRDefault="00B120F8" w:rsidP="00BD5DC4">
            <w:pPr>
              <w:tabs>
                <w:tab w:val="left" w:pos="0"/>
              </w:tabs>
              <w:spacing w:line="240" w:lineRule="auto"/>
              <w:rPr>
                <w:snapToGrid/>
                <w:color w:val="000000"/>
                <w:szCs w:val="22"/>
                <w:lang w:val="lt-LT" w:bidi="lt-LT"/>
              </w:rPr>
            </w:pPr>
          </w:p>
          <w:p w14:paraId="30590CB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50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6349287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Nutraukti lenalidomido vartojimą likusio ciklo metuª </w:t>
            </w:r>
          </w:p>
          <w:p w14:paraId="08A307C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skiriant kito ciklo metu, sumažinti vienu dozės lygiu.</w:t>
            </w:r>
          </w:p>
        </w:tc>
      </w:tr>
    </w:tbl>
    <w:p w14:paraId="7C4E0D80" w14:textId="77777777" w:rsidR="00B120F8" w:rsidRPr="00C1424A" w:rsidRDefault="00B120F8" w:rsidP="00B120F8">
      <w:pPr>
        <w:tabs>
          <w:tab w:val="left" w:pos="0"/>
        </w:tabs>
        <w:spacing w:line="240" w:lineRule="auto"/>
        <w:rPr>
          <w:snapToGrid/>
          <w:color w:val="000000"/>
          <w:sz w:val="18"/>
          <w:szCs w:val="18"/>
          <w:lang w:val="lt-LT" w:eastAsia="lt-LT" w:bidi="lt-LT"/>
        </w:rPr>
      </w:pPr>
      <w:r w:rsidRPr="00C1424A">
        <w:rPr>
          <w:snapToGrid/>
          <w:color w:val="000000"/>
          <w:sz w:val="18"/>
          <w:szCs w:val="18"/>
          <w:lang w:val="lt-LT" w:eastAsia="lt-LT" w:bidi="lt-LT"/>
        </w:rPr>
        <w:t xml:space="preserve">ª Jeigu dozę ribojantis toksinis poveikis (DRTP) pasireiškia vėliau nei 15 ciklo </w:t>
      </w:r>
      <w:r>
        <w:rPr>
          <w:snapToGrid/>
          <w:color w:val="000000"/>
          <w:sz w:val="18"/>
          <w:szCs w:val="18"/>
          <w:lang w:val="lt-LT" w:eastAsia="lt-LT" w:bidi="lt-LT"/>
        </w:rPr>
        <w:t>parą</w:t>
      </w:r>
      <w:r w:rsidRPr="00C1424A">
        <w:rPr>
          <w:snapToGrid/>
          <w:color w:val="000000"/>
          <w:sz w:val="18"/>
          <w:szCs w:val="18"/>
          <w:lang w:val="lt-LT" w:eastAsia="lt-LT" w:bidi="lt-LT"/>
        </w:rPr>
        <w:t>, lenalidomido vartojimą reikia laikinai nutraukti bent jau iki esamo 28</w:t>
      </w:r>
      <w:r>
        <w:rPr>
          <w:snapToGrid/>
          <w:color w:val="000000"/>
          <w:sz w:val="18"/>
          <w:szCs w:val="18"/>
          <w:lang w:val="lt-LT" w:eastAsia="lt-LT" w:bidi="lt-LT"/>
        </w:rPr>
        <w:t>-ių</w:t>
      </w:r>
      <w:r w:rsidRPr="00C1424A">
        <w:rPr>
          <w:snapToGrid/>
          <w:color w:val="000000"/>
          <w:sz w:val="18"/>
          <w:szCs w:val="18"/>
          <w:lang w:val="lt-LT" w:eastAsia="lt-LT" w:bidi="lt-LT"/>
        </w:rPr>
        <w:t xml:space="preserve"> </w:t>
      </w:r>
      <w:r>
        <w:rPr>
          <w:snapToGrid/>
          <w:color w:val="000000"/>
          <w:sz w:val="18"/>
          <w:szCs w:val="18"/>
          <w:lang w:val="lt-LT" w:eastAsia="lt-LT" w:bidi="lt-LT"/>
        </w:rPr>
        <w:t>parų</w:t>
      </w:r>
      <w:r w:rsidRPr="00C1424A">
        <w:rPr>
          <w:snapToGrid/>
          <w:color w:val="000000"/>
          <w:sz w:val="18"/>
          <w:szCs w:val="18"/>
          <w:lang w:val="lt-LT" w:eastAsia="lt-LT" w:bidi="lt-LT"/>
        </w:rPr>
        <w:t xml:space="preserve"> ciklo pabaigos.</w:t>
      </w:r>
    </w:p>
    <w:p w14:paraId="5968E3CE" w14:textId="77777777" w:rsidR="00B120F8" w:rsidRPr="00C1424A" w:rsidRDefault="00B120F8" w:rsidP="00B120F8">
      <w:pPr>
        <w:tabs>
          <w:tab w:val="left" w:pos="0"/>
        </w:tabs>
        <w:spacing w:line="240" w:lineRule="auto"/>
        <w:rPr>
          <w:snapToGrid/>
          <w:color w:val="000000"/>
          <w:szCs w:val="22"/>
          <w:lang w:val="lt-LT" w:eastAsia="lt-LT" w:bidi="lt-LT"/>
        </w:rPr>
      </w:pPr>
    </w:p>
    <w:p w14:paraId="27F83CDD"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r>
      <w:r>
        <w:rPr>
          <w:i/>
          <w:snapToGrid/>
          <w:color w:val="000000"/>
          <w:szCs w:val="22"/>
          <w:lang w:val="lt-LT" w:eastAsia="lt-LT" w:bidi="lt-LT"/>
        </w:rPr>
        <w:t>Absoliutus neutrofilų skaičius (ANS) - n</w:t>
      </w:r>
      <w:r w:rsidRPr="00C1424A">
        <w:rPr>
          <w:i/>
          <w:snapToGrid/>
          <w:color w:val="000000"/>
          <w:szCs w:val="22"/>
          <w:lang w:val="lt-LT" w:eastAsia="lt-LT" w:bidi="lt-LT"/>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4610"/>
      </w:tblGrid>
      <w:tr w:rsidR="00B120F8" w:rsidRPr="00C1424A" w14:paraId="2F5375BE" w14:textId="77777777" w:rsidTr="00BD5DC4">
        <w:tc>
          <w:tcPr>
            <w:tcW w:w="4643" w:type="dxa"/>
            <w:tcBorders>
              <w:top w:val="single" w:sz="4" w:space="0" w:color="auto"/>
              <w:left w:val="nil"/>
              <w:bottom w:val="single" w:sz="4" w:space="0" w:color="auto"/>
              <w:right w:val="nil"/>
            </w:tcBorders>
            <w:hideMark/>
          </w:tcPr>
          <w:p w14:paraId="7943BAC1"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Kai </w:t>
            </w:r>
            <w:r>
              <w:rPr>
                <w:snapToGrid/>
                <w:color w:val="000000"/>
                <w:szCs w:val="22"/>
                <w:lang w:val="lt-LT" w:bidi="lt-LT"/>
              </w:rPr>
              <w:t>ANS</w:t>
            </w:r>
          </w:p>
        </w:tc>
        <w:tc>
          <w:tcPr>
            <w:tcW w:w="4644" w:type="dxa"/>
            <w:tcBorders>
              <w:top w:val="single" w:sz="4" w:space="0" w:color="auto"/>
              <w:left w:val="nil"/>
              <w:bottom w:val="single" w:sz="4" w:space="0" w:color="auto"/>
              <w:right w:val="nil"/>
            </w:tcBorders>
            <w:hideMark/>
          </w:tcPr>
          <w:p w14:paraId="3660817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Rekomenduojamas gydymas</w:t>
            </w:r>
            <w:r w:rsidRPr="00985994">
              <w:rPr>
                <w:snapToGrid/>
                <w:color w:val="000000"/>
                <w:szCs w:val="22"/>
                <w:vertAlign w:val="superscript"/>
                <w:lang w:val="lt-LT" w:bidi="lt-LT"/>
              </w:rPr>
              <w:t>a</w:t>
            </w:r>
          </w:p>
        </w:tc>
      </w:tr>
      <w:tr w:rsidR="00B120F8" w:rsidRPr="00565EDA" w14:paraId="07C3F7A1" w14:textId="77777777" w:rsidTr="00BD5DC4">
        <w:tc>
          <w:tcPr>
            <w:tcW w:w="4643" w:type="dxa"/>
            <w:tcBorders>
              <w:top w:val="single" w:sz="4" w:space="0" w:color="auto"/>
              <w:left w:val="nil"/>
              <w:bottom w:val="single" w:sz="4" w:space="0" w:color="auto"/>
              <w:right w:val="nil"/>
            </w:tcBorders>
            <w:hideMark/>
          </w:tcPr>
          <w:p w14:paraId="2FD8C6C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Pirmas sumažėjimas iki &lt; 0,5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2A4D8D9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≥1 x 10</w:t>
            </w:r>
            <w:r w:rsidRPr="00C1424A">
              <w:rPr>
                <w:snapToGrid/>
                <w:color w:val="000000"/>
                <w:szCs w:val="22"/>
                <w:vertAlign w:val="superscript"/>
                <w:lang w:val="lt-LT" w:bidi="lt-LT"/>
              </w:rPr>
              <w:t>9</w:t>
            </w:r>
            <w:r w:rsidRPr="00C1424A">
              <w:rPr>
                <w:snapToGrid/>
                <w:color w:val="000000"/>
                <w:szCs w:val="22"/>
                <w:lang w:val="lt-LT" w:bidi="lt-LT"/>
              </w:rPr>
              <w:t>/l, kai neutropenija yra vienintelis stebimas toksinis poveikis</w:t>
            </w:r>
          </w:p>
        </w:tc>
        <w:tc>
          <w:tcPr>
            <w:tcW w:w="4644" w:type="dxa"/>
            <w:tcBorders>
              <w:top w:val="single" w:sz="4" w:space="0" w:color="auto"/>
              <w:left w:val="nil"/>
              <w:bottom w:val="single" w:sz="4" w:space="0" w:color="auto"/>
              <w:right w:val="nil"/>
            </w:tcBorders>
            <w:hideMark/>
          </w:tcPr>
          <w:p w14:paraId="7C3DAB8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64EA336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pradinę lenalidomido dozę vieną kartą per parą</w:t>
            </w:r>
          </w:p>
        </w:tc>
      </w:tr>
      <w:tr w:rsidR="00B120F8" w:rsidRPr="00C1424A" w14:paraId="372FDC32" w14:textId="77777777" w:rsidTr="00BD5DC4">
        <w:tc>
          <w:tcPr>
            <w:tcW w:w="4643" w:type="dxa"/>
            <w:tcBorders>
              <w:top w:val="single" w:sz="4" w:space="0" w:color="auto"/>
              <w:left w:val="nil"/>
              <w:bottom w:val="single" w:sz="4" w:space="0" w:color="auto"/>
              <w:right w:val="nil"/>
            </w:tcBorders>
            <w:hideMark/>
          </w:tcPr>
          <w:p w14:paraId="03FF87D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14:paraId="7D0B57A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-1 dozės lygiu kartą per parą</w:t>
            </w:r>
          </w:p>
        </w:tc>
      </w:tr>
      <w:tr w:rsidR="00B120F8" w:rsidRPr="00565EDA" w14:paraId="359654C9" w14:textId="77777777" w:rsidTr="00BD5DC4">
        <w:tc>
          <w:tcPr>
            <w:tcW w:w="4643" w:type="dxa"/>
            <w:tcBorders>
              <w:top w:val="single" w:sz="4" w:space="0" w:color="auto"/>
              <w:left w:val="nil"/>
              <w:bottom w:val="single" w:sz="4" w:space="0" w:color="auto"/>
              <w:right w:val="nil"/>
            </w:tcBorders>
            <w:hideMark/>
          </w:tcPr>
          <w:p w14:paraId="421F3B5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 &lt; 0,5 x 10</w:t>
            </w:r>
            <w:r w:rsidRPr="00C1424A">
              <w:rPr>
                <w:snapToGrid/>
                <w:color w:val="000000"/>
                <w:szCs w:val="22"/>
                <w:vertAlign w:val="superscript"/>
                <w:lang w:val="lt-LT" w:bidi="lt-LT"/>
              </w:rPr>
              <w:t>9</w:t>
            </w:r>
            <w:r w:rsidRPr="00C1424A">
              <w:rPr>
                <w:snapToGrid/>
                <w:color w:val="000000"/>
                <w:szCs w:val="22"/>
                <w:lang w:val="lt-LT" w:bidi="lt-LT"/>
              </w:rPr>
              <w:t>/l</w:t>
            </w:r>
          </w:p>
          <w:p w14:paraId="43333B09"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w:t>
            </w:r>
          </w:p>
        </w:tc>
        <w:tc>
          <w:tcPr>
            <w:tcW w:w="4644" w:type="dxa"/>
            <w:tcBorders>
              <w:top w:val="single" w:sz="4" w:space="0" w:color="auto"/>
              <w:left w:val="nil"/>
              <w:bottom w:val="single" w:sz="4" w:space="0" w:color="auto"/>
              <w:right w:val="nil"/>
            </w:tcBorders>
          </w:tcPr>
          <w:p w14:paraId="1F6CB358"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2829001A" w14:textId="77777777" w:rsidR="00B120F8" w:rsidRPr="00C1424A" w:rsidRDefault="00B120F8" w:rsidP="00BD5DC4">
            <w:pPr>
              <w:tabs>
                <w:tab w:val="left" w:pos="0"/>
              </w:tabs>
              <w:spacing w:line="240" w:lineRule="auto"/>
              <w:rPr>
                <w:snapToGrid/>
                <w:color w:val="000000"/>
                <w:szCs w:val="22"/>
                <w:lang w:val="lt-LT" w:bidi="lt-LT"/>
              </w:rPr>
            </w:pPr>
          </w:p>
          <w:p w14:paraId="47F5A3B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kitu žemesniu dozės lygiu kartą per parą.</w:t>
            </w:r>
          </w:p>
        </w:tc>
      </w:tr>
    </w:tbl>
    <w:p w14:paraId="633F6A6D" w14:textId="77777777" w:rsidR="00B120F8" w:rsidRDefault="00B120F8" w:rsidP="00B120F8">
      <w:pPr>
        <w:tabs>
          <w:tab w:val="left" w:pos="0"/>
        </w:tabs>
        <w:spacing w:line="240" w:lineRule="auto"/>
        <w:rPr>
          <w:snapToGrid/>
          <w:color w:val="000000"/>
          <w:sz w:val="20"/>
          <w:lang w:val="lt-LT" w:eastAsia="lt-LT" w:bidi="lt-LT"/>
        </w:rPr>
      </w:pPr>
      <w:bookmarkStart w:id="7" w:name="_Hlk33705521"/>
      <w:r w:rsidRPr="00985994">
        <w:rPr>
          <w:snapToGrid/>
          <w:color w:val="000000"/>
          <w:sz w:val="20"/>
          <w:vertAlign w:val="superscript"/>
          <w:lang w:val="lt-LT" w:eastAsia="lt-LT" w:bidi="lt-LT"/>
        </w:rPr>
        <w:t>a</w:t>
      </w:r>
      <w:r w:rsidRPr="00AB2E57">
        <w:rPr>
          <w:snapToGrid/>
          <w:color w:val="000000"/>
          <w:sz w:val="20"/>
          <w:lang w:val="lt-LT" w:eastAsia="lt-LT" w:bidi="lt-LT"/>
        </w:rPr>
        <w:t>Gydytojo nuožiūra, jei neutropenija yra vienintelis toksinis poveikis skiriant preparatą bet kokiu dozės lygiu, papildomai skiriamas granuliocitų kolonijas stimuliuojantis faktorius (G-</w:t>
      </w:r>
      <w:r>
        <w:rPr>
          <w:snapToGrid/>
          <w:color w:val="000000"/>
          <w:sz w:val="20"/>
          <w:lang w:val="lt-LT" w:eastAsia="lt-LT" w:bidi="lt-LT"/>
        </w:rPr>
        <w:t>K</w:t>
      </w:r>
      <w:r w:rsidRPr="00AB2E57">
        <w:rPr>
          <w:snapToGrid/>
          <w:color w:val="000000"/>
          <w:sz w:val="20"/>
          <w:lang w:val="lt-LT" w:eastAsia="lt-LT" w:bidi="lt-LT"/>
        </w:rPr>
        <w:t>SF) ir išlaikomas lenalidomido dozės lygis.</w:t>
      </w:r>
    </w:p>
    <w:p w14:paraId="12E2B569" w14:textId="77777777" w:rsidR="00B120F8" w:rsidRPr="00AB2E57" w:rsidRDefault="00B120F8" w:rsidP="00B120F8">
      <w:pPr>
        <w:tabs>
          <w:tab w:val="left" w:pos="0"/>
        </w:tabs>
        <w:spacing w:line="240" w:lineRule="auto"/>
        <w:rPr>
          <w:snapToGrid/>
          <w:color w:val="000000"/>
          <w:sz w:val="20"/>
          <w:lang w:val="lt-LT" w:eastAsia="lt-LT" w:bidi="lt-LT"/>
        </w:rPr>
      </w:pPr>
    </w:p>
    <w:bookmarkEnd w:id="7"/>
    <w:p w14:paraId="1E564082" w14:textId="77777777" w:rsidR="00B120F8"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Dėl toksinio poveikio kraujodarai lenalidomido dozę galima vėl skirti kito didesnio lygio doze (didinant iki pradinės dozės), jei pagerėjo kaulų čiulpų funkcija (toksinio poveikio kraujodarai nepasireiškė mažiausiai 2 iš eilės ciklus: ANS buvo ≥ 1,5 x 10</w:t>
      </w:r>
      <w:r w:rsidRPr="00C1424A">
        <w:rPr>
          <w:snapToGrid/>
          <w:color w:val="000000"/>
          <w:szCs w:val="22"/>
          <w:vertAlign w:val="superscript"/>
          <w:lang w:val="lt-LT" w:eastAsia="lt-LT" w:bidi="lt-LT"/>
        </w:rPr>
        <w:t>9</w:t>
      </w:r>
      <w:r w:rsidRPr="00C1424A">
        <w:rPr>
          <w:snapToGrid/>
          <w:color w:val="000000"/>
          <w:szCs w:val="22"/>
          <w:lang w:val="lt-LT" w:eastAsia="lt-LT" w:bidi="lt-LT"/>
        </w:rPr>
        <w:t>/l, trombocitų skaičius buvo ≥  100 x  10</w:t>
      </w:r>
      <w:r w:rsidRPr="00C1424A">
        <w:rPr>
          <w:snapToGrid/>
          <w:color w:val="000000"/>
          <w:szCs w:val="22"/>
          <w:vertAlign w:val="superscript"/>
          <w:lang w:val="lt-LT" w:eastAsia="lt-LT" w:bidi="lt-LT"/>
        </w:rPr>
        <w:t>9</w:t>
      </w:r>
      <w:r w:rsidRPr="00C1424A">
        <w:rPr>
          <w:snapToGrid/>
          <w:color w:val="000000"/>
          <w:szCs w:val="22"/>
          <w:lang w:val="lt-LT" w:eastAsia="lt-LT" w:bidi="lt-LT"/>
        </w:rPr>
        <w:t>/l naujo ciklo pradžioje).</w:t>
      </w:r>
    </w:p>
    <w:p w14:paraId="6DF57A04" w14:textId="77777777" w:rsidR="00B120F8" w:rsidRDefault="00B120F8" w:rsidP="00B120F8">
      <w:pPr>
        <w:tabs>
          <w:tab w:val="left" w:pos="0"/>
        </w:tabs>
        <w:spacing w:line="240" w:lineRule="auto"/>
        <w:rPr>
          <w:snapToGrid/>
          <w:color w:val="000000"/>
          <w:szCs w:val="22"/>
          <w:lang w:val="lt-LT" w:eastAsia="lt-LT" w:bidi="lt-LT"/>
        </w:rPr>
      </w:pPr>
    </w:p>
    <w:p w14:paraId="7D56CD88" w14:textId="3D49E667" w:rsidR="00B120F8" w:rsidRPr="003A20C4" w:rsidRDefault="00B120F8" w:rsidP="00B120F8">
      <w:pPr>
        <w:numPr>
          <w:ilvl w:val="0"/>
          <w:numId w:val="60"/>
        </w:numPr>
        <w:rPr>
          <w:snapToGrid/>
          <w:color w:val="000000"/>
          <w:szCs w:val="22"/>
          <w:u w:val="single"/>
          <w:lang w:val="lt-LT" w:eastAsia="lt-LT" w:bidi="lt-LT"/>
        </w:rPr>
      </w:pPr>
      <w:r w:rsidRPr="003A20C4">
        <w:rPr>
          <w:snapToGrid/>
          <w:color w:val="000000"/>
          <w:szCs w:val="22"/>
          <w:u w:val="single"/>
          <w:lang w:val="lt-LT" w:eastAsia="lt-LT" w:bidi="lt-LT"/>
        </w:rPr>
        <w:t>Lenalidomido derinys su bortezomibu ir deksametazonu, po to skiriant lenalidomidą ir deksametazoną iki ligos progresavimo pacientams, kurie nėra tinkami transplantacijai</w:t>
      </w:r>
    </w:p>
    <w:p w14:paraId="0617D1C5" w14:textId="77777777" w:rsidR="00B120F8" w:rsidRDefault="00B120F8" w:rsidP="00B120F8">
      <w:pPr>
        <w:rPr>
          <w:i/>
          <w:iCs/>
          <w:snapToGrid/>
          <w:color w:val="000000"/>
          <w:szCs w:val="22"/>
          <w:lang w:val="lt-LT" w:eastAsia="lt-LT" w:bidi="lt-LT"/>
        </w:rPr>
      </w:pPr>
    </w:p>
    <w:p w14:paraId="5AD733AE" w14:textId="77777777" w:rsidR="00B120F8" w:rsidRDefault="00B120F8" w:rsidP="00B120F8">
      <w:pPr>
        <w:rPr>
          <w:i/>
          <w:iCs/>
          <w:snapToGrid/>
          <w:color w:val="000000"/>
          <w:szCs w:val="22"/>
          <w:lang w:val="lt-LT" w:eastAsia="lt-LT" w:bidi="lt-LT"/>
        </w:rPr>
      </w:pPr>
      <w:r>
        <w:rPr>
          <w:i/>
          <w:iCs/>
          <w:snapToGrid/>
          <w:color w:val="000000"/>
          <w:szCs w:val="22"/>
          <w:lang w:val="lt-LT" w:eastAsia="lt-LT" w:bidi="lt-LT"/>
        </w:rPr>
        <w:t>Pradinis gydymas: lenalidomido derinys su bortezomibu ir deksametazonu</w:t>
      </w:r>
    </w:p>
    <w:p w14:paraId="0CE66E22" w14:textId="77777777" w:rsidR="00B120F8" w:rsidRPr="002E5404" w:rsidRDefault="00B120F8" w:rsidP="00B120F8">
      <w:pPr>
        <w:rPr>
          <w:snapToGrid/>
          <w:color w:val="000000"/>
          <w:szCs w:val="22"/>
          <w:lang w:val="lt-LT" w:eastAsia="lt-LT" w:bidi="lt-LT"/>
        </w:rPr>
      </w:pPr>
      <w:r w:rsidRPr="00AB2E57">
        <w:rPr>
          <w:snapToGrid/>
          <w:color w:val="000000"/>
          <w:szCs w:val="22"/>
          <w:lang w:val="lt-LT" w:eastAsia="lt-LT" w:bidi="lt-LT"/>
        </w:rPr>
        <w:t>Gydymo</w:t>
      </w:r>
      <w:r w:rsidRPr="00565EDA">
        <w:rPr>
          <w:lang w:val="lt-LT"/>
        </w:rPr>
        <w:t xml:space="preserve"> </w:t>
      </w:r>
      <w:r w:rsidRPr="00AB2E57">
        <w:rPr>
          <w:snapToGrid/>
          <w:color w:val="000000"/>
          <w:szCs w:val="22"/>
          <w:lang w:val="lt-LT" w:eastAsia="lt-LT" w:bidi="lt-LT"/>
        </w:rPr>
        <w:t>lenalidomido derin</w:t>
      </w:r>
      <w:r>
        <w:rPr>
          <w:snapToGrid/>
          <w:color w:val="000000"/>
          <w:szCs w:val="22"/>
          <w:lang w:val="lt-LT" w:eastAsia="lt-LT" w:bidi="lt-LT"/>
        </w:rPr>
        <w:t xml:space="preserve">iu </w:t>
      </w:r>
      <w:r w:rsidRPr="00AB2E57">
        <w:rPr>
          <w:snapToGrid/>
          <w:color w:val="000000"/>
          <w:szCs w:val="22"/>
          <w:lang w:val="lt-LT" w:eastAsia="lt-LT" w:bidi="lt-LT"/>
        </w:rPr>
        <w:t>su bortezomibu ir deksametazonu</w:t>
      </w:r>
      <w:r>
        <w:rPr>
          <w:snapToGrid/>
          <w:color w:val="000000"/>
          <w:szCs w:val="22"/>
          <w:lang w:val="lt-LT" w:eastAsia="lt-LT" w:bidi="lt-LT"/>
        </w:rPr>
        <w:t xml:space="preserve"> pradėti negalima, jei ANS yra </w:t>
      </w:r>
      <w:r w:rsidRPr="002E5404">
        <w:rPr>
          <w:snapToGrid/>
          <w:color w:val="000000"/>
          <w:szCs w:val="22"/>
          <w:lang w:val="lt-LT" w:eastAsia="lt-LT" w:bidi="lt-LT"/>
        </w:rPr>
        <w:t>&lt; 1</w:t>
      </w:r>
      <w:r>
        <w:rPr>
          <w:snapToGrid/>
          <w:color w:val="000000"/>
          <w:szCs w:val="22"/>
          <w:lang w:val="lt-LT" w:eastAsia="lt-LT" w:bidi="lt-LT"/>
        </w:rPr>
        <w:t>,0</w:t>
      </w:r>
      <w:r w:rsidRPr="002E5404">
        <w:rPr>
          <w:snapToGrid/>
          <w:color w:val="000000"/>
          <w:szCs w:val="22"/>
          <w:lang w:val="lt-LT" w:eastAsia="lt-LT" w:bidi="lt-LT"/>
        </w:rPr>
        <w:t xml:space="preserve"> x 10</w:t>
      </w:r>
      <w:r w:rsidRPr="00AB2E57">
        <w:rPr>
          <w:snapToGrid/>
          <w:color w:val="000000"/>
          <w:szCs w:val="22"/>
          <w:vertAlign w:val="superscript"/>
          <w:lang w:val="lt-LT" w:eastAsia="lt-LT" w:bidi="lt-LT"/>
        </w:rPr>
        <w:t>9</w:t>
      </w:r>
      <w:r w:rsidRPr="002E5404">
        <w:rPr>
          <w:snapToGrid/>
          <w:color w:val="000000"/>
          <w:szCs w:val="22"/>
          <w:lang w:val="lt-LT" w:eastAsia="lt-LT" w:bidi="lt-LT"/>
        </w:rPr>
        <w:t xml:space="preserve">/l ir (arba) trombocitų skaičius yra &lt; </w:t>
      </w:r>
      <w:r>
        <w:rPr>
          <w:snapToGrid/>
          <w:color w:val="000000"/>
          <w:szCs w:val="22"/>
          <w:lang w:val="lt-LT" w:eastAsia="lt-LT" w:bidi="lt-LT"/>
        </w:rPr>
        <w:t>50</w:t>
      </w:r>
      <w:r w:rsidRPr="002E5404">
        <w:rPr>
          <w:snapToGrid/>
          <w:color w:val="000000"/>
          <w:szCs w:val="22"/>
          <w:lang w:val="lt-LT" w:eastAsia="lt-LT" w:bidi="lt-LT"/>
        </w:rPr>
        <w:t xml:space="preserve"> x 10</w:t>
      </w:r>
      <w:r w:rsidRPr="00AB2E57">
        <w:rPr>
          <w:snapToGrid/>
          <w:color w:val="000000"/>
          <w:szCs w:val="22"/>
          <w:vertAlign w:val="superscript"/>
          <w:lang w:val="lt-LT" w:eastAsia="lt-LT" w:bidi="lt-LT"/>
        </w:rPr>
        <w:t>9</w:t>
      </w:r>
      <w:r w:rsidRPr="002E5404">
        <w:rPr>
          <w:snapToGrid/>
          <w:color w:val="000000"/>
          <w:szCs w:val="22"/>
          <w:lang w:val="lt-LT" w:eastAsia="lt-LT" w:bidi="lt-LT"/>
        </w:rPr>
        <w:t>/l.</w:t>
      </w:r>
    </w:p>
    <w:p w14:paraId="7F1BD29C" w14:textId="77777777" w:rsidR="00B120F8" w:rsidRPr="002E5404" w:rsidRDefault="00B120F8" w:rsidP="00B120F8">
      <w:pPr>
        <w:tabs>
          <w:tab w:val="left" w:pos="0"/>
        </w:tabs>
        <w:spacing w:line="240" w:lineRule="auto"/>
        <w:rPr>
          <w:snapToGrid/>
          <w:color w:val="000000"/>
          <w:szCs w:val="22"/>
          <w:lang w:val="lt-LT" w:eastAsia="lt-LT" w:bidi="lt-LT"/>
        </w:rPr>
      </w:pPr>
    </w:p>
    <w:p w14:paraId="696B96B7" w14:textId="77777777" w:rsidR="00B120F8" w:rsidRDefault="00B120F8" w:rsidP="00B120F8">
      <w:pPr>
        <w:tabs>
          <w:tab w:val="left" w:pos="0"/>
        </w:tabs>
        <w:spacing w:line="240" w:lineRule="auto"/>
        <w:rPr>
          <w:snapToGrid/>
          <w:color w:val="000000"/>
          <w:szCs w:val="22"/>
          <w:lang w:val="lt-LT" w:eastAsia="lt-LT" w:bidi="lt-LT"/>
        </w:rPr>
      </w:pPr>
      <w:r w:rsidRPr="002E5404">
        <w:rPr>
          <w:snapToGrid/>
          <w:color w:val="000000"/>
          <w:szCs w:val="22"/>
          <w:lang w:val="lt-LT" w:eastAsia="lt-LT" w:bidi="lt-LT"/>
        </w:rPr>
        <w:t xml:space="preserve">Rekomenduojama pradinė </w:t>
      </w:r>
      <w:r>
        <w:rPr>
          <w:snapToGrid/>
          <w:color w:val="000000"/>
          <w:szCs w:val="22"/>
          <w:lang w:val="lt-LT" w:eastAsia="lt-LT" w:bidi="lt-LT"/>
        </w:rPr>
        <w:t xml:space="preserve">geriamoji </w:t>
      </w:r>
      <w:r w:rsidRPr="002E5404">
        <w:rPr>
          <w:snapToGrid/>
          <w:color w:val="000000"/>
          <w:szCs w:val="22"/>
          <w:lang w:val="lt-LT" w:eastAsia="lt-LT" w:bidi="lt-LT"/>
        </w:rPr>
        <w:t xml:space="preserve">lenalidomido dozė yra </w:t>
      </w:r>
      <w:r>
        <w:rPr>
          <w:snapToGrid/>
          <w:color w:val="000000"/>
          <w:szCs w:val="22"/>
          <w:lang w:val="lt-LT" w:eastAsia="lt-LT" w:bidi="lt-LT"/>
        </w:rPr>
        <w:t>25</w:t>
      </w:r>
      <w:r w:rsidRPr="002E5404">
        <w:rPr>
          <w:snapToGrid/>
          <w:color w:val="000000"/>
          <w:szCs w:val="22"/>
          <w:lang w:val="lt-LT" w:eastAsia="lt-LT" w:bidi="lt-LT"/>
        </w:rPr>
        <w:t xml:space="preserve"> mg kartą per parą 1-</w:t>
      </w:r>
      <w:r>
        <w:rPr>
          <w:snapToGrid/>
          <w:color w:val="000000"/>
          <w:szCs w:val="22"/>
          <w:lang w:val="lt-LT" w:eastAsia="lt-LT" w:bidi="lt-LT"/>
        </w:rPr>
        <w:t>14</w:t>
      </w:r>
      <w:r w:rsidRPr="002E5404">
        <w:rPr>
          <w:snapToGrid/>
          <w:color w:val="000000"/>
          <w:szCs w:val="22"/>
          <w:lang w:val="lt-LT" w:eastAsia="lt-LT" w:bidi="lt-LT"/>
        </w:rPr>
        <w:t>-ą pasikartojančių 2</w:t>
      </w:r>
      <w:r>
        <w:rPr>
          <w:snapToGrid/>
          <w:color w:val="000000"/>
          <w:szCs w:val="22"/>
          <w:lang w:val="lt-LT" w:eastAsia="lt-LT" w:bidi="lt-LT"/>
        </w:rPr>
        <w:t>1-os</w:t>
      </w:r>
      <w:r w:rsidRPr="002E5404">
        <w:rPr>
          <w:snapToGrid/>
          <w:color w:val="000000"/>
          <w:szCs w:val="22"/>
          <w:lang w:val="lt-LT" w:eastAsia="lt-LT" w:bidi="lt-LT"/>
        </w:rPr>
        <w:t xml:space="preserve"> </w:t>
      </w:r>
      <w:r>
        <w:rPr>
          <w:snapToGrid/>
          <w:color w:val="000000"/>
          <w:szCs w:val="22"/>
          <w:lang w:val="lt-LT" w:eastAsia="lt-LT" w:bidi="lt-LT"/>
        </w:rPr>
        <w:t>paros</w:t>
      </w:r>
      <w:r w:rsidRPr="002E5404">
        <w:rPr>
          <w:snapToGrid/>
          <w:color w:val="000000"/>
          <w:szCs w:val="22"/>
          <w:lang w:val="lt-LT" w:eastAsia="lt-LT" w:bidi="lt-LT"/>
        </w:rPr>
        <w:t xml:space="preserve"> ciklų </w:t>
      </w:r>
      <w:r>
        <w:rPr>
          <w:snapToGrid/>
          <w:color w:val="000000"/>
          <w:szCs w:val="22"/>
          <w:lang w:val="lt-LT" w:eastAsia="lt-LT" w:bidi="lt-LT"/>
        </w:rPr>
        <w:t>paromis</w:t>
      </w:r>
      <w:r w:rsidRPr="002E5404">
        <w:rPr>
          <w:snapToGrid/>
          <w:color w:val="000000"/>
          <w:szCs w:val="22"/>
          <w:lang w:val="lt-LT" w:eastAsia="lt-LT" w:bidi="lt-LT"/>
        </w:rPr>
        <w:t xml:space="preserve"> derin</w:t>
      </w:r>
      <w:r>
        <w:rPr>
          <w:snapToGrid/>
          <w:color w:val="000000"/>
          <w:szCs w:val="22"/>
          <w:lang w:val="lt-LT" w:eastAsia="lt-LT" w:bidi="lt-LT"/>
        </w:rPr>
        <w:t>iu</w:t>
      </w:r>
      <w:r w:rsidRPr="002E5404">
        <w:rPr>
          <w:snapToGrid/>
          <w:color w:val="000000"/>
          <w:szCs w:val="22"/>
          <w:lang w:val="lt-LT" w:eastAsia="lt-LT" w:bidi="lt-LT"/>
        </w:rPr>
        <w:t xml:space="preserve"> su bortezomibu ir deksametazonu</w:t>
      </w:r>
      <w:r>
        <w:rPr>
          <w:snapToGrid/>
          <w:color w:val="000000"/>
          <w:szCs w:val="22"/>
          <w:lang w:val="lt-LT" w:eastAsia="lt-LT" w:bidi="lt-LT"/>
        </w:rPr>
        <w:t>. Bortezomibas turi būti leidžiamas  po oda (1,3 mg/m</w:t>
      </w:r>
      <w:r w:rsidRPr="00AB2E57">
        <w:rPr>
          <w:snapToGrid/>
          <w:color w:val="000000"/>
          <w:szCs w:val="22"/>
          <w:vertAlign w:val="superscript"/>
          <w:lang w:val="lt-LT" w:eastAsia="lt-LT" w:bidi="lt-LT"/>
        </w:rPr>
        <w:t>2</w:t>
      </w:r>
      <w:r w:rsidRPr="002E5404">
        <w:rPr>
          <w:snapToGrid/>
          <w:color w:val="000000"/>
          <w:szCs w:val="22"/>
          <w:lang w:val="lt-LT" w:eastAsia="lt-LT" w:bidi="lt-LT"/>
        </w:rPr>
        <w:t xml:space="preserve"> </w:t>
      </w:r>
      <w:r>
        <w:rPr>
          <w:snapToGrid/>
          <w:color w:val="000000"/>
          <w:szCs w:val="22"/>
          <w:lang w:val="lt-LT" w:eastAsia="lt-LT" w:bidi="lt-LT"/>
        </w:rPr>
        <w:t xml:space="preserve">kūno paviršiaus ploto) du kartus per savaitę, 1, 4, 8 ir 11 kiekvieno 21-os paros ciklo paromis. Daugiau apie vaistinių preparatų, vartojamų kartu su lenalidomidu, dozę, vartojimo schemą ir dozės koregavimą, žr. 5.1 skyriuje ir atitinkamo vaistinio preparato charakteristikų santraukoje. </w:t>
      </w:r>
    </w:p>
    <w:p w14:paraId="5F81E7FC" w14:textId="77777777" w:rsidR="00B120F8" w:rsidRDefault="00B120F8" w:rsidP="00B120F8">
      <w:pPr>
        <w:tabs>
          <w:tab w:val="left" w:pos="0"/>
        </w:tabs>
        <w:spacing w:line="240" w:lineRule="auto"/>
        <w:rPr>
          <w:snapToGrid/>
          <w:color w:val="000000"/>
          <w:szCs w:val="22"/>
          <w:lang w:val="lt-LT" w:eastAsia="lt-LT" w:bidi="lt-LT"/>
        </w:rPr>
      </w:pPr>
    </w:p>
    <w:p w14:paraId="15AD91E8" w14:textId="77777777" w:rsidR="00B120F8" w:rsidRDefault="00B120F8" w:rsidP="00B120F8">
      <w:pPr>
        <w:tabs>
          <w:tab w:val="left" w:pos="0"/>
        </w:tabs>
        <w:spacing w:line="240" w:lineRule="auto"/>
        <w:rPr>
          <w:snapToGrid/>
          <w:color w:val="000000"/>
          <w:szCs w:val="22"/>
          <w:lang w:val="lt-LT" w:eastAsia="lt-LT" w:bidi="lt-LT"/>
        </w:rPr>
      </w:pPr>
      <w:r w:rsidRPr="00302526">
        <w:rPr>
          <w:snapToGrid/>
          <w:color w:val="000000"/>
          <w:szCs w:val="22"/>
          <w:lang w:val="lt-LT" w:eastAsia="lt-LT" w:bidi="lt-LT"/>
        </w:rPr>
        <w:lastRenderedPageBreak/>
        <w:t>Rekomenduojama taikyti iki aštuonių 21</w:t>
      </w:r>
      <w:r>
        <w:rPr>
          <w:snapToGrid/>
          <w:color w:val="000000"/>
          <w:szCs w:val="22"/>
          <w:lang w:val="lt-LT" w:eastAsia="lt-LT" w:bidi="lt-LT"/>
        </w:rPr>
        <w:t>-os paros</w:t>
      </w:r>
      <w:r w:rsidRPr="00302526">
        <w:rPr>
          <w:snapToGrid/>
          <w:color w:val="000000"/>
          <w:szCs w:val="22"/>
          <w:lang w:val="lt-LT" w:eastAsia="lt-LT" w:bidi="lt-LT"/>
        </w:rPr>
        <w:t xml:space="preserve"> gydymo ciklų (24 savaičių pradinis gydymas).</w:t>
      </w:r>
    </w:p>
    <w:p w14:paraId="3EC31F36" w14:textId="77777777" w:rsidR="00B120F8" w:rsidRDefault="00B120F8" w:rsidP="00B120F8">
      <w:pPr>
        <w:tabs>
          <w:tab w:val="left" w:pos="0"/>
        </w:tabs>
        <w:spacing w:line="240" w:lineRule="auto"/>
        <w:rPr>
          <w:snapToGrid/>
          <w:color w:val="000000"/>
          <w:szCs w:val="22"/>
          <w:lang w:val="lt-LT" w:eastAsia="lt-LT" w:bidi="lt-LT"/>
        </w:rPr>
      </w:pPr>
    </w:p>
    <w:p w14:paraId="5E9141B8" w14:textId="77777777" w:rsidR="00B120F8" w:rsidRDefault="00B120F8" w:rsidP="00B120F8">
      <w:pPr>
        <w:tabs>
          <w:tab w:val="left" w:pos="0"/>
        </w:tabs>
        <w:spacing w:line="240" w:lineRule="auto"/>
        <w:rPr>
          <w:i/>
          <w:iCs/>
          <w:snapToGrid/>
          <w:color w:val="000000"/>
          <w:szCs w:val="22"/>
          <w:lang w:val="lt-LT" w:eastAsia="lt-LT" w:bidi="lt-LT"/>
        </w:rPr>
      </w:pPr>
      <w:r w:rsidRPr="00302526">
        <w:rPr>
          <w:i/>
          <w:iCs/>
          <w:snapToGrid/>
          <w:color w:val="000000"/>
          <w:szCs w:val="22"/>
          <w:lang w:val="lt-LT" w:eastAsia="lt-LT" w:bidi="lt-LT"/>
        </w:rPr>
        <w:t xml:space="preserve">Tęstinis gydymas: </w:t>
      </w:r>
      <w:r>
        <w:rPr>
          <w:i/>
          <w:iCs/>
          <w:snapToGrid/>
          <w:color w:val="000000"/>
          <w:szCs w:val="22"/>
          <w:lang w:val="lt-LT" w:eastAsia="lt-LT" w:bidi="lt-LT"/>
        </w:rPr>
        <w:t>lenalidomido derinys su deksametazonu iki progresavimo</w:t>
      </w:r>
    </w:p>
    <w:p w14:paraId="0593074A" w14:textId="77777777" w:rsidR="00B120F8" w:rsidRDefault="00B120F8" w:rsidP="00B120F8">
      <w:pPr>
        <w:tabs>
          <w:tab w:val="left" w:pos="0"/>
        </w:tabs>
        <w:spacing w:line="240" w:lineRule="auto"/>
        <w:rPr>
          <w:snapToGrid/>
          <w:color w:val="000000"/>
          <w:szCs w:val="22"/>
          <w:lang w:val="lt-LT" w:eastAsia="lt-LT" w:bidi="lt-LT"/>
        </w:rPr>
      </w:pPr>
      <w:r w:rsidRPr="00302526">
        <w:rPr>
          <w:snapToGrid/>
          <w:color w:val="000000"/>
          <w:szCs w:val="22"/>
          <w:lang w:val="lt-LT" w:eastAsia="lt-LT" w:bidi="lt-LT"/>
        </w:rPr>
        <w:t xml:space="preserve">Toliau tęsti 25 mg lenalidomido kartą per parą vartojimą per burną 1-21-ą pasikartojančių 28 gydymo ciklų </w:t>
      </w:r>
      <w:r>
        <w:rPr>
          <w:snapToGrid/>
          <w:color w:val="000000"/>
          <w:szCs w:val="22"/>
          <w:lang w:val="lt-LT" w:eastAsia="lt-LT" w:bidi="lt-LT"/>
        </w:rPr>
        <w:t>paromis</w:t>
      </w:r>
      <w:r w:rsidRPr="00302526">
        <w:rPr>
          <w:snapToGrid/>
          <w:color w:val="000000"/>
          <w:szCs w:val="22"/>
          <w:lang w:val="lt-LT" w:eastAsia="lt-LT" w:bidi="lt-LT"/>
        </w:rPr>
        <w:t xml:space="preserve"> </w:t>
      </w:r>
      <w:r>
        <w:rPr>
          <w:snapToGrid/>
          <w:color w:val="000000"/>
          <w:szCs w:val="22"/>
          <w:lang w:val="lt-LT" w:eastAsia="lt-LT" w:bidi="lt-LT"/>
        </w:rPr>
        <w:t>deriniu</w:t>
      </w:r>
      <w:r w:rsidRPr="00302526">
        <w:rPr>
          <w:snapToGrid/>
          <w:color w:val="000000"/>
          <w:szCs w:val="22"/>
          <w:lang w:val="lt-LT" w:eastAsia="lt-LT" w:bidi="lt-LT"/>
        </w:rPr>
        <w:t xml:space="preserve"> su deksametazonu. Gydymas tęsiamas</w:t>
      </w:r>
      <w:r>
        <w:rPr>
          <w:snapToGrid/>
          <w:color w:val="000000"/>
          <w:szCs w:val="22"/>
          <w:lang w:val="lt-LT" w:eastAsia="lt-LT" w:bidi="lt-LT"/>
        </w:rPr>
        <w:t xml:space="preserve"> iki ligos progresavimo arba nepriimtino toksinio poveikio pasireiškimo.</w:t>
      </w:r>
    </w:p>
    <w:p w14:paraId="748B5462" w14:textId="77777777" w:rsidR="00B120F8" w:rsidRDefault="00B120F8" w:rsidP="00B120F8">
      <w:pPr>
        <w:tabs>
          <w:tab w:val="left" w:pos="0"/>
        </w:tabs>
        <w:spacing w:line="240" w:lineRule="auto"/>
        <w:rPr>
          <w:snapToGrid/>
          <w:color w:val="000000"/>
          <w:szCs w:val="22"/>
          <w:lang w:val="lt-LT" w:eastAsia="lt-LT" w:bidi="lt-LT"/>
        </w:rPr>
      </w:pPr>
    </w:p>
    <w:p w14:paraId="20311DC7" w14:textId="77777777" w:rsidR="00B120F8" w:rsidRPr="001C4B9A" w:rsidRDefault="00B120F8" w:rsidP="00B120F8">
      <w:pPr>
        <w:tabs>
          <w:tab w:val="left" w:pos="0"/>
        </w:tabs>
        <w:spacing w:line="240" w:lineRule="auto"/>
        <w:rPr>
          <w:i/>
          <w:snapToGrid/>
          <w:color w:val="000000"/>
          <w:szCs w:val="22"/>
          <w:lang w:val="lt-LT" w:eastAsia="lt-LT" w:bidi="lt-LT"/>
        </w:rPr>
      </w:pPr>
      <w:r w:rsidRPr="001C4B9A">
        <w:rPr>
          <w:i/>
          <w:snapToGrid/>
          <w:color w:val="000000"/>
          <w:szCs w:val="22"/>
          <w:lang w:val="lt-LT" w:eastAsia="lt-LT" w:bidi="lt-LT"/>
        </w:rPr>
        <w:t xml:space="preserve">• </w:t>
      </w:r>
      <w:r w:rsidRPr="001C4B9A">
        <w:rPr>
          <w:i/>
          <w:snapToGrid/>
          <w:color w:val="000000"/>
          <w:szCs w:val="22"/>
          <w:lang w:val="lt-LT" w:eastAsia="lt-LT" w:bidi="lt-LT"/>
        </w:rPr>
        <w:tab/>
        <w:t>Dozės mažinimo etapai</w:t>
      </w:r>
    </w:p>
    <w:tbl>
      <w:tblPr>
        <w:tblW w:w="3358" w:type="pct"/>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2529"/>
      </w:tblGrid>
      <w:tr w:rsidR="00B120F8" w:rsidRPr="001C4B9A" w14:paraId="67087CE6" w14:textId="77777777" w:rsidTr="00BD5DC4">
        <w:trPr>
          <w:tblHeader/>
        </w:trPr>
        <w:tc>
          <w:tcPr>
            <w:tcW w:w="2954" w:type="pct"/>
            <w:tcBorders>
              <w:top w:val="single" w:sz="4" w:space="0" w:color="auto"/>
              <w:left w:val="single" w:sz="4" w:space="0" w:color="auto"/>
              <w:bottom w:val="single" w:sz="4" w:space="0" w:color="auto"/>
              <w:right w:val="single" w:sz="4" w:space="0" w:color="auto"/>
            </w:tcBorders>
          </w:tcPr>
          <w:p w14:paraId="17501D9B" w14:textId="77777777" w:rsidR="00B120F8" w:rsidRPr="001C4B9A" w:rsidRDefault="00B120F8" w:rsidP="00BD5DC4">
            <w:pPr>
              <w:tabs>
                <w:tab w:val="left" w:pos="0"/>
              </w:tabs>
              <w:spacing w:line="240" w:lineRule="auto"/>
              <w:rPr>
                <w:snapToGrid/>
                <w:color w:val="000000"/>
                <w:szCs w:val="22"/>
                <w:lang w:val="lt-LT" w:eastAsia="lt-LT" w:bidi="lt-LT"/>
              </w:rPr>
            </w:pPr>
          </w:p>
        </w:tc>
        <w:tc>
          <w:tcPr>
            <w:tcW w:w="2046" w:type="pct"/>
            <w:tcBorders>
              <w:top w:val="single" w:sz="4" w:space="0" w:color="auto"/>
              <w:left w:val="single" w:sz="4" w:space="0" w:color="auto"/>
              <w:bottom w:val="single" w:sz="4" w:space="0" w:color="auto"/>
              <w:right w:val="single" w:sz="4" w:space="0" w:color="auto"/>
            </w:tcBorders>
            <w:hideMark/>
          </w:tcPr>
          <w:p w14:paraId="778C93A1"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Lenalidomidas</w:t>
            </w:r>
            <w:r w:rsidRPr="001C4B9A">
              <w:rPr>
                <w:snapToGrid/>
                <w:color w:val="000000"/>
                <w:szCs w:val="22"/>
                <w:vertAlign w:val="superscript"/>
                <w:lang w:val="lt-LT" w:eastAsia="lt-LT" w:bidi="lt-LT"/>
              </w:rPr>
              <w:t>a</w:t>
            </w:r>
          </w:p>
        </w:tc>
      </w:tr>
      <w:tr w:rsidR="00B120F8" w:rsidRPr="001C4B9A" w14:paraId="399676C0" w14:textId="77777777" w:rsidTr="00BD5DC4">
        <w:tc>
          <w:tcPr>
            <w:tcW w:w="2954" w:type="pct"/>
            <w:tcBorders>
              <w:top w:val="single" w:sz="4" w:space="0" w:color="auto"/>
              <w:left w:val="single" w:sz="4" w:space="0" w:color="auto"/>
              <w:bottom w:val="single" w:sz="4" w:space="0" w:color="auto"/>
              <w:right w:val="single" w:sz="4" w:space="0" w:color="auto"/>
            </w:tcBorders>
            <w:hideMark/>
          </w:tcPr>
          <w:p w14:paraId="4BAC75AC"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Pradinė dozė</w:t>
            </w:r>
          </w:p>
        </w:tc>
        <w:tc>
          <w:tcPr>
            <w:tcW w:w="2046" w:type="pct"/>
            <w:tcBorders>
              <w:top w:val="single" w:sz="4" w:space="0" w:color="auto"/>
              <w:left w:val="single" w:sz="4" w:space="0" w:color="auto"/>
              <w:bottom w:val="single" w:sz="4" w:space="0" w:color="auto"/>
              <w:right w:val="single" w:sz="4" w:space="0" w:color="auto"/>
            </w:tcBorders>
            <w:hideMark/>
          </w:tcPr>
          <w:p w14:paraId="322B1376"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25</w:t>
            </w:r>
            <w:r w:rsidRPr="001C4B9A">
              <w:rPr>
                <w:snapToGrid/>
                <w:color w:val="000000"/>
                <w:szCs w:val="22"/>
                <w:lang w:val="lt-LT" w:eastAsia="lt-LT" w:bidi="lt-LT"/>
              </w:rPr>
              <w:t xml:space="preserve"> mg </w:t>
            </w:r>
          </w:p>
        </w:tc>
      </w:tr>
      <w:tr w:rsidR="00B120F8" w:rsidRPr="001C4B9A" w14:paraId="41974532" w14:textId="77777777" w:rsidTr="00BD5DC4">
        <w:tc>
          <w:tcPr>
            <w:tcW w:w="2954" w:type="pct"/>
            <w:tcBorders>
              <w:top w:val="single" w:sz="4" w:space="0" w:color="auto"/>
              <w:left w:val="single" w:sz="4" w:space="0" w:color="auto"/>
              <w:bottom w:val="single" w:sz="4" w:space="0" w:color="auto"/>
              <w:right w:val="single" w:sz="4" w:space="0" w:color="auto"/>
            </w:tcBorders>
            <w:hideMark/>
          </w:tcPr>
          <w:p w14:paraId="5C567845"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Dozės lygis -1</w:t>
            </w:r>
          </w:p>
        </w:tc>
        <w:tc>
          <w:tcPr>
            <w:tcW w:w="2046" w:type="pct"/>
            <w:tcBorders>
              <w:top w:val="single" w:sz="4" w:space="0" w:color="auto"/>
              <w:left w:val="single" w:sz="4" w:space="0" w:color="auto"/>
              <w:bottom w:val="single" w:sz="4" w:space="0" w:color="auto"/>
              <w:right w:val="single" w:sz="4" w:space="0" w:color="auto"/>
            </w:tcBorders>
            <w:hideMark/>
          </w:tcPr>
          <w:p w14:paraId="7C50C4B5"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 xml:space="preserve">20 </w:t>
            </w:r>
            <w:r w:rsidRPr="001C4B9A">
              <w:rPr>
                <w:snapToGrid/>
                <w:color w:val="000000"/>
                <w:szCs w:val="22"/>
                <w:lang w:val="lt-LT" w:eastAsia="lt-LT" w:bidi="lt-LT"/>
              </w:rPr>
              <w:t>mg</w:t>
            </w:r>
          </w:p>
        </w:tc>
      </w:tr>
      <w:tr w:rsidR="00B120F8" w:rsidRPr="001C4B9A" w14:paraId="597B6338" w14:textId="77777777" w:rsidTr="00BD5DC4">
        <w:tc>
          <w:tcPr>
            <w:tcW w:w="2954" w:type="pct"/>
            <w:tcBorders>
              <w:top w:val="single" w:sz="4" w:space="0" w:color="auto"/>
              <w:left w:val="single" w:sz="4" w:space="0" w:color="auto"/>
              <w:bottom w:val="single" w:sz="4" w:space="0" w:color="auto"/>
              <w:right w:val="single" w:sz="4" w:space="0" w:color="auto"/>
            </w:tcBorders>
            <w:hideMark/>
          </w:tcPr>
          <w:p w14:paraId="6346694D"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Dozės lygis -2</w:t>
            </w:r>
          </w:p>
        </w:tc>
        <w:tc>
          <w:tcPr>
            <w:tcW w:w="2046" w:type="pct"/>
            <w:tcBorders>
              <w:top w:val="single" w:sz="4" w:space="0" w:color="auto"/>
              <w:left w:val="single" w:sz="4" w:space="0" w:color="auto"/>
              <w:bottom w:val="single" w:sz="4" w:space="0" w:color="auto"/>
              <w:right w:val="single" w:sz="4" w:space="0" w:color="auto"/>
            </w:tcBorders>
            <w:hideMark/>
          </w:tcPr>
          <w:p w14:paraId="1F429C85"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1</w:t>
            </w:r>
            <w:r w:rsidRPr="001C4B9A">
              <w:rPr>
                <w:snapToGrid/>
                <w:color w:val="000000"/>
                <w:szCs w:val="22"/>
                <w:lang w:val="lt-LT" w:eastAsia="lt-LT" w:bidi="lt-LT"/>
              </w:rPr>
              <w:t>5 mg</w:t>
            </w:r>
          </w:p>
        </w:tc>
      </w:tr>
      <w:tr w:rsidR="00B120F8" w:rsidRPr="001C4B9A" w14:paraId="3BEEF2A2" w14:textId="77777777" w:rsidTr="00BD5DC4">
        <w:tc>
          <w:tcPr>
            <w:tcW w:w="2954" w:type="pct"/>
            <w:tcBorders>
              <w:top w:val="single" w:sz="4" w:space="0" w:color="auto"/>
              <w:left w:val="single" w:sz="4" w:space="0" w:color="auto"/>
              <w:bottom w:val="single" w:sz="4" w:space="0" w:color="auto"/>
              <w:right w:val="single" w:sz="4" w:space="0" w:color="auto"/>
            </w:tcBorders>
            <w:hideMark/>
          </w:tcPr>
          <w:p w14:paraId="6D9A516E"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Dozės lygis -3</w:t>
            </w:r>
          </w:p>
        </w:tc>
        <w:tc>
          <w:tcPr>
            <w:tcW w:w="2046" w:type="pct"/>
            <w:tcBorders>
              <w:top w:val="single" w:sz="4" w:space="0" w:color="auto"/>
              <w:left w:val="single" w:sz="4" w:space="0" w:color="auto"/>
              <w:bottom w:val="single" w:sz="4" w:space="0" w:color="auto"/>
              <w:right w:val="single" w:sz="4" w:space="0" w:color="auto"/>
            </w:tcBorders>
            <w:hideMark/>
          </w:tcPr>
          <w:p w14:paraId="5432CCFD"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10</w:t>
            </w:r>
            <w:r w:rsidRPr="001C4B9A">
              <w:rPr>
                <w:snapToGrid/>
                <w:color w:val="000000"/>
                <w:szCs w:val="22"/>
                <w:lang w:val="lt-LT" w:eastAsia="lt-LT" w:bidi="lt-LT"/>
              </w:rPr>
              <w:t xml:space="preserve"> mg </w:t>
            </w:r>
          </w:p>
        </w:tc>
      </w:tr>
      <w:tr w:rsidR="00B120F8" w:rsidRPr="001C4B9A" w14:paraId="4B048D72" w14:textId="77777777" w:rsidTr="00BD5DC4">
        <w:tc>
          <w:tcPr>
            <w:tcW w:w="2954" w:type="pct"/>
            <w:tcBorders>
              <w:top w:val="single" w:sz="4" w:space="0" w:color="auto"/>
              <w:left w:val="single" w:sz="4" w:space="0" w:color="auto"/>
              <w:bottom w:val="single" w:sz="4" w:space="0" w:color="auto"/>
              <w:right w:val="single" w:sz="4" w:space="0" w:color="auto"/>
            </w:tcBorders>
          </w:tcPr>
          <w:p w14:paraId="58DEF9D5"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Dozės lygis -4</w:t>
            </w:r>
          </w:p>
        </w:tc>
        <w:tc>
          <w:tcPr>
            <w:tcW w:w="2046" w:type="pct"/>
            <w:tcBorders>
              <w:top w:val="single" w:sz="4" w:space="0" w:color="auto"/>
              <w:left w:val="single" w:sz="4" w:space="0" w:color="auto"/>
              <w:bottom w:val="single" w:sz="4" w:space="0" w:color="auto"/>
              <w:right w:val="single" w:sz="4" w:space="0" w:color="auto"/>
            </w:tcBorders>
          </w:tcPr>
          <w:p w14:paraId="7D233711"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5 mg</w:t>
            </w:r>
          </w:p>
        </w:tc>
      </w:tr>
      <w:tr w:rsidR="00B120F8" w:rsidRPr="001C4B9A" w14:paraId="032008EC" w14:textId="77777777" w:rsidTr="00BD5DC4">
        <w:tc>
          <w:tcPr>
            <w:tcW w:w="2954" w:type="pct"/>
            <w:tcBorders>
              <w:top w:val="single" w:sz="4" w:space="0" w:color="auto"/>
              <w:left w:val="single" w:sz="4" w:space="0" w:color="auto"/>
              <w:bottom w:val="single" w:sz="4" w:space="0" w:color="auto"/>
              <w:right w:val="single" w:sz="4" w:space="0" w:color="auto"/>
            </w:tcBorders>
          </w:tcPr>
          <w:p w14:paraId="08B33B70" w14:textId="77777777" w:rsidR="00B120F8" w:rsidRDefault="00B120F8" w:rsidP="00BD5DC4">
            <w:pPr>
              <w:tabs>
                <w:tab w:val="left" w:pos="0"/>
              </w:tabs>
              <w:spacing w:line="240" w:lineRule="auto"/>
              <w:rPr>
                <w:snapToGrid/>
                <w:color w:val="000000"/>
                <w:szCs w:val="22"/>
                <w:lang w:val="lt-LT" w:eastAsia="lt-LT" w:bidi="lt-LT"/>
              </w:rPr>
            </w:pPr>
            <w:r w:rsidRPr="00C21A21">
              <w:rPr>
                <w:snapToGrid/>
                <w:color w:val="000000"/>
                <w:szCs w:val="22"/>
                <w:lang w:val="lt-LT" w:eastAsia="lt-LT" w:bidi="lt-LT"/>
              </w:rPr>
              <w:t>Dozės lygis -</w:t>
            </w:r>
            <w:r>
              <w:rPr>
                <w:snapToGrid/>
                <w:color w:val="000000"/>
                <w:szCs w:val="22"/>
                <w:lang w:val="lt-LT" w:eastAsia="lt-LT" w:bidi="lt-LT"/>
              </w:rPr>
              <w:t>5</w:t>
            </w:r>
          </w:p>
        </w:tc>
        <w:tc>
          <w:tcPr>
            <w:tcW w:w="2046" w:type="pct"/>
            <w:tcBorders>
              <w:top w:val="single" w:sz="4" w:space="0" w:color="auto"/>
              <w:left w:val="single" w:sz="4" w:space="0" w:color="auto"/>
              <w:bottom w:val="single" w:sz="4" w:space="0" w:color="auto"/>
              <w:right w:val="single" w:sz="4" w:space="0" w:color="auto"/>
            </w:tcBorders>
          </w:tcPr>
          <w:p w14:paraId="5EFBF62D" w14:textId="77777777" w:rsidR="00B120F8"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2,5 mg</w:t>
            </w:r>
          </w:p>
        </w:tc>
      </w:tr>
    </w:tbl>
    <w:p w14:paraId="7F0300C6" w14:textId="77777777" w:rsidR="00B120F8" w:rsidRPr="001C4B9A" w:rsidRDefault="00B120F8" w:rsidP="00B120F8">
      <w:pPr>
        <w:tabs>
          <w:tab w:val="left" w:pos="0"/>
        </w:tabs>
        <w:spacing w:line="240" w:lineRule="auto"/>
        <w:rPr>
          <w:snapToGrid/>
          <w:color w:val="000000"/>
          <w:sz w:val="20"/>
          <w:lang w:val="lt-LT" w:eastAsia="lt-LT" w:bidi="lt-LT"/>
        </w:rPr>
      </w:pPr>
      <w:r w:rsidRPr="001C4B9A">
        <w:rPr>
          <w:snapToGrid/>
          <w:color w:val="000000"/>
          <w:sz w:val="20"/>
          <w:lang w:val="lt-LT" w:eastAsia="lt-LT" w:bidi="lt-LT"/>
        </w:rPr>
        <w:t xml:space="preserve">ª </w:t>
      </w:r>
      <w:r>
        <w:rPr>
          <w:snapToGrid/>
          <w:color w:val="000000"/>
          <w:sz w:val="20"/>
          <w:lang w:val="lt-LT" w:eastAsia="lt-LT" w:bidi="lt-LT"/>
        </w:rPr>
        <w:t>Dozės sumažinimas visiems vaistiniams preparatams gali būti taikomas atskirai</w:t>
      </w:r>
    </w:p>
    <w:p w14:paraId="3141B13B" w14:textId="77777777" w:rsidR="00B120F8" w:rsidRPr="001C4B9A" w:rsidRDefault="00B120F8" w:rsidP="00B120F8">
      <w:pPr>
        <w:tabs>
          <w:tab w:val="left" w:pos="0"/>
        </w:tabs>
        <w:spacing w:line="240" w:lineRule="auto"/>
        <w:rPr>
          <w:snapToGrid/>
          <w:color w:val="000000"/>
          <w:szCs w:val="22"/>
          <w:lang w:val="lt-LT" w:eastAsia="lt-LT" w:bidi="lt-LT"/>
        </w:rPr>
      </w:pPr>
    </w:p>
    <w:p w14:paraId="4038F43C" w14:textId="77777777" w:rsidR="00B120F8" w:rsidRPr="001C4B9A" w:rsidRDefault="00B120F8" w:rsidP="00B120F8">
      <w:pPr>
        <w:tabs>
          <w:tab w:val="left" w:pos="0"/>
        </w:tabs>
        <w:spacing w:line="240" w:lineRule="auto"/>
        <w:rPr>
          <w:i/>
          <w:snapToGrid/>
          <w:color w:val="000000"/>
          <w:szCs w:val="22"/>
          <w:lang w:val="lt-LT" w:eastAsia="lt-LT" w:bidi="lt-LT"/>
        </w:rPr>
      </w:pPr>
      <w:r w:rsidRPr="001C4B9A">
        <w:rPr>
          <w:i/>
          <w:snapToGrid/>
          <w:color w:val="000000"/>
          <w:szCs w:val="22"/>
          <w:lang w:val="lt-LT" w:eastAsia="lt-LT" w:bidi="lt-LT"/>
        </w:rPr>
        <w:t xml:space="preserve">• </w:t>
      </w:r>
      <w:r w:rsidRPr="001C4B9A">
        <w:rPr>
          <w:i/>
          <w:snapToGrid/>
          <w:color w:val="000000"/>
          <w:szCs w:val="22"/>
          <w:lang w:val="lt-LT" w:eastAsia="lt-LT" w:bidi="lt-LT"/>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48"/>
        <w:gridCol w:w="4464"/>
      </w:tblGrid>
      <w:tr w:rsidR="00B120F8" w:rsidRPr="001C4B9A" w14:paraId="3FB0E7CC" w14:textId="77777777" w:rsidTr="00BD5DC4">
        <w:tc>
          <w:tcPr>
            <w:tcW w:w="2577" w:type="pct"/>
            <w:tcBorders>
              <w:top w:val="single" w:sz="4" w:space="0" w:color="auto"/>
              <w:left w:val="nil"/>
              <w:bottom w:val="single" w:sz="4" w:space="0" w:color="auto"/>
              <w:right w:val="nil"/>
            </w:tcBorders>
            <w:hideMark/>
          </w:tcPr>
          <w:p w14:paraId="63FE666E"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Kai trombocitų</w:t>
            </w:r>
          </w:p>
        </w:tc>
        <w:tc>
          <w:tcPr>
            <w:tcW w:w="2423" w:type="pct"/>
            <w:tcBorders>
              <w:top w:val="single" w:sz="4" w:space="0" w:color="auto"/>
              <w:left w:val="nil"/>
              <w:bottom w:val="single" w:sz="4" w:space="0" w:color="auto"/>
              <w:right w:val="nil"/>
            </w:tcBorders>
            <w:hideMark/>
          </w:tcPr>
          <w:p w14:paraId="31AC727D"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Rekomenduojamas gydymas</w:t>
            </w:r>
          </w:p>
        </w:tc>
      </w:tr>
      <w:tr w:rsidR="00B120F8" w:rsidRPr="00565EDA" w14:paraId="09DB41C1" w14:textId="77777777" w:rsidTr="00BD5DC4">
        <w:tc>
          <w:tcPr>
            <w:tcW w:w="2577" w:type="pct"/>
            <w:tcBorders>
              <w:top w:val="single" w:sz="4" w:space="0" w:color="auto"/>
              <w:left w:val="nil"/>
              <w:bottom w:val="nil"/>
              <w:right w:val="nil"/>
            </w:tcBorders>
            <w:hideMark/>
          </w:tcPr>
          <w:p w14:paraId="00B95468" w14:textId="77777777" w:rsidR="00B120F8" w:rsidRPr="001C4B9A" w:rsidRDefault="00B120F8" w:rsidP="00BD5DC4">
            <w:pPr>
              <w:tabs>
                <w:tab w:val="left" w:pos="0"/>
              </w:tabs>
              <w:spacing w:line="240" w:lineRule="auto"/>
              <w:rPr>
                <w:snapToGrid/>
                <w:color w:val="000000"/>
                <w:szCs w:val="22"/>
                <w:lang w:val="lt-LT" w:eastAsia="lt-LT" w:bidi="lt-LT"/>
              </w:rPr>
            </w:pPr>
            <w:r>
              <w:rPr>
                <w:snapToGrid/>
                <w:color w:val="000000"/>
                <w:szCs w:val="22"/>
                <w:lang w:val="lt-LT" w:eastAsia="lt-LT" w:bidi="lt-LT"/>
              </w:rPr>
              <w:t>Sumažėjimas</w:t>
            </w:r>
            <w:r w:rsidRPr="001C4B9A">
              <w:rPr>
                <w:snapToGrid/>
                <w:color w:val="000000"/>
                <w:szCs w:val="22"/>
                <w:lang w:val="lt-LT" w:eastAsia="lt-LT" w:bidi="lt-LT"/>
              </w:rPr>
              <w:t xml:space="preserve"> iki &lt; </w:t>
            </w:r>
            <w:r>
              <w:rPr>
                <w:snapToGrid/>
                <w:color w:val="000000"/>
                <w:szCs w:val="22"/>
                <w:lang w:val="lt-LT" w:eastAsia="lt-LT" w:bidi="lt-LT"/>
              </w:rPr>
              <w:t>30</w:t>
            </w:r>
            <w:r w:rsidRPr="001C4B9A">
              <w:rPr>
                <w:snapToGrid/>
                <w:color w:val="000000"/>
                <w:szCs w:val="22"/>
                <w:lang w:val="lt-LT" w:eastAsia="lt-LT" w:bidi="lt-LT"/>
              </w:rPr>
              <w:t> x 10</w:t>
            </w:r>
            <w:r w:rsidRPr="001C4B9A">
              <w:rPr>
                <w:snapToGrid/>
                <w:color w:val="000000"/>
                <w:szCs w:val="22"/>
                <w:vertAlign w:val="superscript"/>
                <w:lang w:val="lt-LT" w:eastAsia="lt-LT" w:bidi="lt-LT"/>
              </w:rPr>
              <w:t>9</w:t>
            </w:r>
            <w:r w:rsidRPr="001C4B9A">
              <w:rPr>
                <w:snapToGrid/>
                <w:color w:val="000000"/>
                <w:szCs w:val="22"/>
                <w:lang w:val="lt-LT" w:eastAsia="lt-LT" w:bidi="lt-LT"/>
              </w:rPr>
              <w:t xml:space="preserve">/l </w:t>
            </w:r>
          </w:p>
          <w:p w14:paraId="60E7BE58"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Vėl pasiekia ≥ </w:t>
            </w:r>
            <w:r>
              <w:rPr>
                <w:snapToGrid/>
                <w:color w:val="000000"/>
                <w:szCs w:val="22"/>
                <w:lang w:val="lt-LT" w:eastAsia="lt-LT" w:bidi="lt-LT"/>
              </w:rPr>
              <w:t>50</w:t>
            </w:r>
            <w:r w:rsidRPr="001C4B9A">
              <w:rPr>
                <w:snapToGrid/>
                <w:color w:val="000000"/>
                <w:szCs w:val="22"/>
                <w:lang w:val="lt-LT" w:eastAsia="lt-LT" w:bidi="lt-LT"/>
              </w:rPr>
              <w:t> x 10</w:t>
            </w:r>
            <w:r w:rsidRPr="001C4B9A">
              <w:rPr>
                <w:snapToGrid/>
                <w:color w:val="000000"/>
                <w:szCs w:val="22"/>
                <w:vertAlign w:val="superscript"/>
                <w:lang w:val="lt-LT" w:eastAsia="lt-LT" w:bidi="lt-LT"/>
              </w:rPr>
              <w:t>9</w:t>
            </w:r>
            <w:r w:rsidRPr="001C4B9A">
              <w:rPr>
                <w:snapToGrid/>
                <w:color w:val="000000"/>
                <w:szCs w:val="22"/>
                <w:lang w:val="lt-LT" w:eastAsia="lt-LT" w:bidi="lt-LT"/>
              </w:rPr>
              <w:t>/l</w:t>
            </w:r>
          </w:p>
        </w:tc>
        <w:tc>
          <w:tcPr>
            <w:tcW w:w="2423" w:type="pct"/>
            <w:tcBorders>
              <w:top w:val="single" w:sz="4" w:space="0" w:color="auto"/>
              <w:left w:val="nil"/>
              <w:bottom w:val="nil"/>
              <w:right w:val="nil"/>
            </w:tcBorders>
            <w:hideMark/>
          </w:tcPr>
          <w:p w14:paraId="357E2863"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Nutraukti gydymą lenalidomidu</w:t>
            </w:r>
          </w:p>
          <w:p w14:paraId="43E02AEB"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Vėl skirti lenalidomidą -1 dozės lygiu</w:t>
            </w:r>
            <w:r>
              <w:rPr>
                <w:snapToGrid/>
                <w:color w:val="000000"/>
                <w:szCs w:val="22"/>
                <w:lang w:val="lt-LT" w:eastAsia="lt-LT" w:bidi="lt-LT"/>
              </w:rPr>
              <w:t xml:space="preserve"> vieną kartą per parą</w:t>
            </w:r>
          </w:p>
        </w:tc>
      </w:tr>
      <w:tr w:rsidR="00B120F8" w:rsidRPr="00565EDA" w14:paraId="7439F2CE" w14:textId="77777777" w:rsidTr="00BD5DC4">
        <w:tc>
          <w:tcPr>
            <w:tcW w:w="2577" w:type="pct"/>
            <w:tcBorders>
              <w:top w:val="nil"/>
              <w:left w:val="nil"/>
              <w:bottom w:val="single" w:sz="4" w:space="0" w:color="auto"/>
              <w:right w:val="nil"/>
            </w:tcBorders>
            <w:hideMark/>
          </w:tcPr>
          <w:p w14:paraId="3B764E6C"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Kiekvienas kitas sumažėjimas mažiau 30 x 10</w:t>
            </w:r>
            <w:r w:rsidRPr="001C4B9A">
              <w:rPr>
                <w:snapToGrid/>
                <w:color w:val="000000"/>
                <w:szCs w:val="22"/>
                <w:vertAlign w:val="superscript"/>
                <w:lang w:val="lt-LT" w:eastAsia="lt-LT" w:bidi="lt-LT"/>
              </w:rPr>
              <w:t>9</w:t>
            </w:r>
            <w:r w:rsidRPr="001C4B9A">
              <w:rPr>
                <w:snapToGrid/>
                <w:color w:val="000000"/>
                <w:szCs w:val="22"/>
                <w:lang w:val="lt-LT" w:eastAsia="lt-LT" w:bidi="lt-LT"/>
              </w:rPr>
              <w:t>/l Vėl pasiekia ≥ </w:t>
            </w:r>
            <w:r>
              <w:rPr>
                <w:snapToGrid/>
                <w:color w:val="000000"/>
                <w:szCs w:val="22"/>
                <w:lang w:val="lt-LT" w:eastAsia="lt-LT" w:bidi="lt-LT"/>
              </w:rPr>
              <w:t>5</w:t>
            </w:r>
            <w:r w:rsidRPr="001C4B9A">
              <w:rPr>
                <w:snapToGrid/>
                <w:color w:val="000000"/>
                <w:szCs w:val="22"/>
                <w:lang w:val="lt-LT" w:eastAsia="lt-LT" w:bidi="lt-LT"/>
              </w:rPr>
              <w:t>0 x 10</w:t>
            </w:r>
            <w:r w:rsidRPr="001C4B9A">
              <w:rPr>
                <w:snapToGrid/>
                <w:color w:val="000000"/>
                <w:szCs w:val="22"/>
                <w:vertAlign w:val="superscript"/>
                <w:lang w:val="lt-LT" w:eastAsia="lt-LT" w:bidi="lt-LT"/>
              </w:rPr>
              <w:t>9</w:t>
            </w:r>
            <w:r w:rsidRPr="001C4B9A">
              <w:rPr>
                <w:snapToGrid/>
                <w:color w:val="000000"/>
                <w:szCs w:val="22"/>
                <w:lang w:val="lt-LT" w:eastAsia="lt-LT" w:bidi="lt-LT"/>
              </w:rPr>
              <w:t>/l</w:t>
            </w:r>
          </w:p>
        </w:tc>
        <w:tc>
          <w:tcPr>
            <w:tcW w:w="2423" w:type="pct"/>
            <w:tcBorders>
              <w:top w:val="nil"/>
              <w:left w:val="nil"/>
              <w:bottom w:val="single" w:sz="4" w:space="0" w:color="auto"/>
              <w:right w:val="nil"/>
            </w:tcBorders>
            <w:hideMark/>
          </w:tcPr>
          <w:p w14:paraId="44AB5FBF" w14:textId="77777777" w:rsidR="00B120F8" w:rsidRPr="001C4B9A" w:rsidRDefault="00B120F8" w:rsidP="00BD5DC4">
            <w:pPr>
              <w:pBdr>
                <w:top w:val="single" w:sz="4" w:space="1" w:color="auto"/>
              </w:pBdr>
              <w:tabs>
                <w:tab w:val="left" w:pos="0"/>
              </w:tabs>
              <w:spacing w:line="240" w:lineRule="auto"/>
              <w:rPr>
                <w:snapToGrid/>
                <w:color w:val="000000"/>
                <w:szCs w:val="22"/>
                <w:lang w:val="lt-LT" w:eastAsia="lt-LT" w:bidi="lt-LT"/>
              </w:rPr>
            </w:pPr>
            <w:r w:rsidRPr="001C4B9A">
              <w:rPr>
                <w:snapToGrid/>
                <w:color w:val="000000"/>
                <w:szCs w:val="22"/>
                <w:lang w:val="lt-LT" w:eastAsia="lt-LT" w:bidi="lt-LT"/>
              </w:rPr>
              <w:t>Nutraukti gydymą lenalidomidu</w:t>
            </w:r>
          </w:p>
          <w:p w14:paraId="7D850C68"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 xml:space="preserve">Vėl skirti lenalidomidą kitu žemesniu dozės lygiu </w:t>
            </w:r>
            <w:r>
              <w:rPr>
                <w:snapToGrid/>
                <w:color w:val="000000"/>
                <w:szCs w:val="22"/>
                <w:lang w:val="lt-LT" w:eastAsia="lt-LT" w:bidi="lt-LT"/>
              </w:rPr>
              <w:t xml:space="preserve">vieną </w:t>
            </w:r>
            <w:r w:rsidRPr="001C4B9A">
              <w:rPr>
                <w:snapToGrid/>
                <w:color w:val="000000"/>
                <w:szCs w:val="22"/>
                <w:lang w:val="lt-LT" w:eastAsia="lt-LT" w:bidi="lt-LT"/>
              </w:rPr>
              <w:t>kartą per parą</w:t>
            </w:r>
          </w:p>
        </w:tc>
      </w:tr>
    </w:tbl>
    <w:p w14:paraId="6E24C0F2" w14:textId="77777777" w:rsidR="00B120F8" w:rsidRDefault="00B120F8" w:rsidP="00B120F8">
      <w:pPr>
        <w:tabs>
          <w:tab w:val="left" w:pos="0"/>
        </w:tabs>
        <w:spacing w:line="240" w:lineRule="auto"/>
        <w:rPr>
          <w:snapToGrid/>
          <w:color w:val="000000"/>
          <w:szCs w:val="22"/>
          <w:lang w:val="lt-LT" w:eastAsia="lt-LT" w:bidi="lt-LT"/>
        </w:rPr>
      </w:pPr>
    </w:p>
    <w:p w14:paraId="130AE45A" w14:textId="77777777" w:rsidR="00B120F8" w:rsidRPr="001C4B9A" w:rsidRDefault="00B120F8" w:rsidP="00B120F8">
      <w:pPr>
        <w:tabs>
          <w:tab w:val="left" w:pos="0"/>
        </w:tabs>
        <w:spacing w:line="240" w:lineRule="auto"/>
        <w:rPr>
          <w:snapToGrid/>
          <w:color w:val="000000"/>
          <w:szCs w:val="22"/>
          <w:lang w:val="lt-LT" w:eastAsia="lt-LT" w:bidi="lt-LT"/>
        </w:rPr>
      </w:pPr>
    </w:p>
    <w:p w14:paraId="23E6FB7B" w14:textId="77777777" w:rsidR="00B120F8" w:rsidRPr="001C4B9A" w:rsidRDefault="00B120F8" w:rsidP="00B120F8">
      <w:pPr>
        <w:tabs>
          <w:tab w:val="left" w:pos="0"/>
        </w:tabs>
        <w:spacing w:line="240" w:lineRule="auto"/>
        <w:rPr>
          <w:i/>
          <w:snapToGrid/>
          <w:color w:val="000000"/>
          <w:szCs w:val="22"/>
          <w:lang w:val="lt-LT" w:eastAsia="lt-LT" w:bidi="lt-LT"/>
        </w:rPr>
      </w:pPr>
      <w:r w:rsidRPr="001C4B9A">
        <w:rPr>
          <w:i/>
          <w:snapToGrid/>
          <w:color w:val="000000"/>
          <w:szCs w:val="22"/>
          <w:lang w:val="lt-LT" w:eastAsia="lt-LT" w:bidi="lt-LT"/>
        </w:rPr>
        <w:t xml:space="preserve">• </w:t>
      </w:r>
      <w:r w:rsidRPr="001C4B9A">
        <w:rPr>
          <w:i/>
          <w:snapToGrid/>
          <w:color w:val="000000"/>
          <w:szCs w:val="22"/>
          <w:lang w:val="lt-LT" w:eastAsia="lt-LT" w:bidi="lt-LT"/>
        </w:rPr>
        <w:tab/>
      </w:r>
      <w:r>
        <w:rPr>
          <w:i/>
          <w:snapToGrid/>
          <w:color w:val="000000"/>
          <w:szCs w:val="22"/>
          <w:lang w:val="lt-LT" w:eastAsia="lt-LT" w:bidi="lt-LT"/>
        </w:rPr>
        <w:t>Absoliutus neutrofilų skaičius (ANS) - n</w:t>
      </w:r>
      <w:r w:rsidRPr="001C4B9A">
        <w:rPr>
          <w:i/>
          <w:snapToGrid/>
          <w:color w:val="000000"/>
          <w:szCs w:val="22"/>
          <w:lang w:val="lt-LT" w:eastAsia="lt-LT" w:bidi="lt-LT"/>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43"/>
        <w:gridCol w:w="4469"/>
      </w:tblGrid>
      <w:tr w:rsidR="00B120F8" w:rsidRPr="001C4B9A" w14:paraId="06A25904" w14:textId="77777777" w:rsidTr="00BD5DC4">
        <w:tc>
          <w:tcPr>
            <w:tcW w:w="4785" w:type="dxa"/>
            <w:tcBorders>
              <w:top w:val="single" w:sz="4" w:space="0" w:color="auto"/>
              <w:left w:val="nil"/>
              <w:bottom w:val="single" w:sz="4" w:space="0" w:color="auto"/>
              <w:right w:val="nil"/>
            </w:tcBorders>
            <w:hideMark/>
          </w:tcPr>
          <w:p w14:paraId="6F4A6CA8"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 xml:space="preserve">Kai </w:t>
            </w:r>
            <w:r>
              <w:rPr>
                <w:snapToGrid/>
                <w:color w:val="000000"/>
                <w:szCs w:val="22"/>
                <w:lang w:val="lt-LT" w:eastAsia="lt-LT" w:bidi="lt-LT"/>
              </w:rPr>
              <w:t>ANS</w:t>
            </w:r>
          </w:p>
        </w:tc>
        <w:tc>
          <w:tcPr>
            <w:tcW w:w="4501" w:type="dxa"/>
            <w:tcBorders>
              <w:top w:val="single" w:sz="4" w:space="0" w:color="auto"/>
              <w:left w:val="nil"/>
              <w:bottom w:val="single" w:sz="4" w:space="0" w:color="auto"/>
              <w:right w:val="nil"/>
            </w:tcBorders>
            <w:hideMark/>
          </w:tcPr>
          <w:p w14:paraId="1537541B"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Rekomenduojamas gydymas</w:t>
            </w:r>
            <w:r w:rsidRPr="00B77A4F">
              <w:rPr>
                <w:snapToGrid/>
                <w:color w:val="000000"/>
                <w:szCs w:val="22"/>
                <w:vertAlign w:val="superscript"/>
                <w:lang w:val="lt-LT" w:eastAsia="lt-LT" w:bidi="lt-LT"/>
              </w:rPr>
              <w:t>a</w:t>
            </w:r>
          </w:p>
        </w:tc>
      </w:tr>
      <w:tr w:rsidR="00B120F8" w:rsidRPr="00565EDA" w14:paraId="7373A674" w14:textId="77777777" w:rsidTr="00BD5DC4">
        <w:tc>
          <w:tcPr>
            <w:tcW w:w="4785" w:type="dxa"/>
            <w:tcBorders>
              <w:top w:val="single" w:sz="4" w:space="0" w:color="auto"/>
              <w:left w:val="nil"/>
              <w:bottom w:val="single" w:sz="4" w:space="0" w:color="auto"/>
              <w:right w:val="nil"/>
            </w:tcBorders>
            <w:hideMark/>
          </w:tcPr>
          <w:p w14:paraId="1D3DB3B0" w14:textId="77777777" w:rsidR="00B120F8" w:rsidRPr="001C4B9A" w:rsidRDefault="00B120F8" w:rsidP="00BD5DC4">
            <w:pPr>
              <w:tabs>
                <w:tab w:val="left" w:pos="0"/>
              </w:tabs>
              <w:spacing w:line="240" w:lineRule="auto"/>
              <w:rPr>
                <w:snapToGrid/>
                <w:color w:val="000000"/>
                <w:szCs w:val="22"/>
                <w:vertAlign w:val="superscript"/>
                <w:lang w:val="lt-LT" w:eastAsia="lt-LT" w:bidi="lt-LT"/>
              </w:rPr>
            </w:pPr>
            <w:r w:rsidRPr="001C4B9A">
              <w:rPr>
                <w:snapToGrid/>
                <w:color w:val="000000"/>
                <w:szCs w:val="22"/>
                <w:lang w:val="lt-LT" w:eastAsia="lt-LT" w:bidi="lt-LT"/>
              </w:rPr>
              <w:t>Pirmas sumažėjimas iki &lt; 0.5 x 10</w:t>
            </w:r>
            <w:r w:rsidRPr="001C4B9A">
              <w:rPr>
                <w:snapToGrid/>
                <w:color w:val="000000"/>
                <w:szCs w:val="22"/>
                <w:vertAlign w:val="superscript"/>
                <w:lang w:val="lt-LT" w:eastAsia="lt-LT" w:bidi="lt-LT"/>
              </w:rPr>
              <w:t>9</w:t>
            </w:r>
            <w:r w:rsidRPr="001C4B9A">
              <w:rPr>
                <w:snapToGrid/>
                <w:color w:val="000000"/>
                <w:szCs w:val="22"/>
                <w:lang w:val="lt-LT" w:eastAsia="lt-LT" w:bidi="lt-LT"/>
              </w:rPr>
              <w:t>/l</w:t>
            </w:r>
          </w:p>
          <w:p w14:paraId="63233A7B"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Vėl pasiekia ≥ </w:t>
            </w:r>
            <w:r>
              <w:rPr>
                <w:snapToGrid/>
                <w:color w:val="000000"/>
                <w:szCs w:val="22"/>
                <w:lang w:val="lt-LT" w:eastAsia="lt-LT" w:bidi="lt-LT"/>
              </w:rPr>
              <w:t>1</w:t>
            </w:r>
            <w:r w:rsidRPr="001C4B9A">
              <w:rPr>
                <w:snapToGrid/>
                <w:color w:val="000000"/>
                <w:szCs w:val="22"/>
                <w:lang w:val="lt-LT" w:eastAsia="lt-LT" w:bidi="lt-LT"/>
              </w:rPr>
              <w:t xml:space="preserve"> x 10</w:t>
            </w:r>
            <w:r w:rsidRPr="001C4B9A">
              <w:rPr>
                <w:snapToGrid/>
                <w:color w:val="000000"/>
                <w:szCs w:val="22"/>
                <w:vertAlign w:val="superscript"/>
                <w:lang w:val="lt-LT" w:eastAsia="lt-LT" w:bidi="lt-LT"/>
              </w:rPr>
              <w:t>9</w:t>
            </w:r>
            <w:r w:rsidRPr="001C4B9A">
              <w:rPr>
                <w:snapToGrid/>
                <w:color w:val="000000"/>
                <w:szCs w:val="22"/>
                <w:lang w:val="lt-LT" w:eastAsia="lt-LT" w:bidi="lt-LT"/>
              </w:rPr>
              <w:t>/l, kai neutropenija yra vienintelis stebimas toksinis poveikis</w:t>
            </w:r>
          </w:p>
        </w:tc>
        <w:tc>
          <w:tcPr>
            <w:tcW w:w="4501" w:type="dxa"/>
            <w:tcBorders>
              <w:top w:val="single" w:sz="4" w:space="0" w:color="auto"/>
              <w:left w:val="nil"/>
              <w:bottom w:val="single" w:sz="4" w:space="0" w:color="auto"/>
              <w:right w:val="nil"/>
            </w:tcBorders>
            <w:hideMark/>
          </w:tcPr>
          <w:p w14:paraId="59876ED4"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Nutraukti gydymą lenalidomidu</w:t>
            </w:r>
          </w:p>
          <w:p w14:paraId="3BB3954E"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 xml:space="preserve">Vėl skirti pradinę lenalidomido dozę </w:t>
            </w:r>
            <w:r>
              <w:rPr>
                <w:snapToGrid/>
                <w:color w:val="000000"/>
                <w:szCs w:val="22"/>
                <w:lang w:val="lt-LT" w:eastAsia="lt-LT" w:bidi="lt-LT"/>
              </w:rPr>
              <w:t xml:space="preserve">vieną </w:t>
            </w:r>
            <w:r w:rsidRPr="001C4B9A">
              <w:rPr>
                <w:snapToGrid/>
                <w:color w:val="000000"/>
                <w:szCs w:val="22"/>
                <w:lang w:val="lt-LT" w:eastAsia="lt-LT" w:bidi="lt-LT"/>
              </w:rPr>
              <w:t>kartą per parą</w:t>
            </w:r>
          </w:p>
        </w:tc>
      </w:tr>
      <w:tr w:rsidR="00B120F8" w:rsidRPr="001C4B9A" w14:paraId="577CDE93" w14:textId="77777777" w:rsidTr="00BD5DC4">
        <w:tc>
          <w:tcPr>
            <w:tcW w:w="4785" w:type="dxa"/>
            <w:tcBorders>
              <w:top w:val="single" w:sz="4" w:space="0" w:color="auto"/>
              <w:left w:val="nil"/>
              <w:bottom w:val="single" w:sz="4" w:space="0" w:color="auto"/>
              <w:right w:val="nil"/>
            </w:tcBorders>
            <w:hideMark/>
          </w:tcPr>
          <w:p w14:paraId="36C5972B"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Vėl pasiekia ≥ 0,5 x 10</w:t>
            </w:r>
            <w:r w:rsidRPr="001C4B9A">
              <w:rPr>
                <w:snapToGrid/>
                <w:color w:val="000000"/>
                <w:szCs w:val="22"/>
                <w:vertAlign w:val="superscript"/>
                <w:lang w:val="lt-LT" w:eastAsia="lt-LT" w:bidi="lt-LT"/>
              </w:rPr>
              <w:t>9</w:t>
            </w:r>
            <w:r w:rsidRPr="001C4B9A">
              <w:rPr>
                <w:snapToGrid/>
                <w:color w:val="000000"/>
                <w:szCs w:val="22"/>
                <w:lang w:val="lt-LT" w:eastAsia="lt-LT" w:bidi="lt-LT"/>
              </w:rPr>
              <w:t>/l, kai stebimas kitas nei neutropenija nuo dozės priklausantis toksinis poveikis kraujodarai</w:t>
            </w:r>
          </w:p>
        </w:tc>
        <w:tc>
          <w:tcPr>
            <w:tcW w:w="4501" w:type="dxa"/>
            <w:tcBorders>
              <w:top w:val="single" w:sz="4" w:space="0" w:color="auto"/>
              <w:left w:val="nil"/>
              <w:bottom w:val="single" w:sz="4" w:space="0" w:color="auto"/>
              <w:right w:val="nil"/>
            </w:tcBorders>
            <w:hideMark/>
          </w:tcPr>
          <w:p w14:paraId="55451D2B"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 xml:space="preserve">Vėl skirti lenalidomidą -1 dozės lygiu </w:t>
            </w:r>
            <w:r>
              <w:rPr>
                <w:snapToGrid/>
                <w:color w:val="000000"/>
                <w:szCs w:val="22"/>
                <w:lang w:val="lt-LT" w:eastAsia="lt-LT" w:bidi="lt-LT"/>
              </w:rPr>
              <w:t xml:space="preserve">vieną </w:t>
            </w:r>
            <w:r w:rsidRPr="001C4B9A">
              <w:rPr>
                <w:snapToGrid/>
                <w:color w:val="000000"/>
                <w:szCs w:val="22"/>
                <w:lang w:val="lt-LT" w:eastAsia="lt-LT" w:bidi="lt-LT"/>
              </w:rPr>
              <w:t>kartą per parą</w:t>
            </w:r>
          </w:p>
        </w:tc>
      </w:tr>
      <w:tr w:rsidR="00B120F8" w:rsidRPr="00565EDA" w14:paraId="141496C5" w14:textId="77777777" w:rsidTr="00BD5DC4">
        <w:tc>
          <w:tcPr>
            <w:tcW w:w="4785" w:type="dxa"/>
            <w:tcBorders>
              <w:top w:val="single" w:sz="4" w:space="0" w:color="auto"/>
              <w:left w:val="nil"/>
              <w:bottom w:val="single" w:sz="4" w:space="0" w:color="auto"/>
              <w:right w:val="nil"/>
            </w:tcBorders>
            <w:hideMark/>
          </w:tcPr>
          <w:p w14:paraId="6C739314"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Kiekvienas kitas sumažėjimas mažiau 0,5 x 10</w:t>
            </w:r>
            <w:r w:rsidRPr="001C4B9A">
              <w:rPr>
                <w:snapToGrid/>
                <w:color w:val="000000"/>
                <w:szCs w:val="22"/>
                <w:vertAlign w:val="superscript"/>
                <w:lang w:val="lt-LT" w:eastAsia="lt-LT" w:bidi="lt-LT"/>
              </w:rPr>
              <w:t>9</w:t>
            </w:r>
            <w:r w:rsidRPr="001C4B9A">
              <w:rPr>
                <w:snapToGrid/>
                <w:color w:val="000000"/>
                <w:szCs w:val="22"/>
                <w:lang w:val="lt-LT" w:eastAsia="lt-LT" w:bidi="lt-LT"/>
              </w:rPr>
              <w:t xml:space="preserve">/l </w:t>
            </w:r>
          </w:p>
          <w:p w14:paraId="28DE52C3"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Vėl pasiekia ≥ 0,5 x 10</w:t>
            </w:r>
            <w:r w:rsidRPr="001C4B9A">
              <w:rPr>
                <w:snapToGrid/>
                <w:color w:val="000000"/>
                <w:szCs w:val="22"/>
                <w:vertAlign w:val="superscript"/>
                <w:lang w:val="lt-LT" w:eastAsia="lt-LT" w:bidi="lt-LT"/>
              </w:rPr>
              <w:t>9</w:t>
            </w:r>
            <w:r w:rsidRPr="001C4B9A">
              <w:rPr>
                <w:snapToGrid/>
                <w:color w:val="000000"/>
                <w:szCs w:val="22"/>
                <w:lang w:val="lt-LT" w:eastAsia="lt-LT" w:bidi="lt-LT"/>
              </w:rPr>
              <w:t>/l</w:t>
            </w:r>
          </w:p>
        </w:tc>
        <w:tc>
          <w:tcPr>
            <w:tcW w:w="4501" w:type="dxa"/>
            <w:tcBorders>
              <w:top w:val="single" w:sz="4" w:space="0" w:color="auto"/>
              <w:left w:val="nil"/>
              <w:bottom w:val="single" w:sz="4" w:space="0" w:color="auto"/>
              <w:right w:val="nil"/>
            </w:tcBorders>
            <w:hideMark/>
          </w:tcPr>
          <w:p w14:paraId="7419DD47"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 xml:space="preserve">Nutraukti gydymą lenalidomidu </w:t>
            </w:r>
          </w:p>
          <w:p w14:paraId="1F4ACFDA" w14:textId="77777777" w:rsidR="00B120F8" w:rsidRPr="001C4B9A" w:rsidRDefault="00B120F8" w:rsidP="00BD5DC4">
            <w:pPr>
              <w:tabs>
                <w:tab w:val="left" w:pos="0"/>
              </w:tabs>
              <w:spacing w:line="240" w:lineRule="auto"/>
              <w:rPr>
                <w:snapToGrid/>
                <w:color w:val="000000"/>
                <w:szCs w:val="22"/>
                <w:lang w:val="lt-LT" w:eastAsia="lt-LT" w:bidi="lt-LT"/>
              </w:rPr>
            </w:pPr>
            <w:r w:rsidRPr="001C4B9A">
              <w:rPr>
                <w:snapToGrid/>
                <w:color w:val="000000"/>
                <w:szCs w:val="22"/>
                <w:lang w:val="lt-LT" w:eastAsia="lt-LT" w:bidi="lt-LT"/>
              </w:rPr>
              <w:t xml:space="preserve">Vėl skirti lenalidomidą kitu žemesniu dozės lygiu </w:t>
            </w:r>
            <w:r>
              <w:rPr>
                <w:snapToGrid/>
                <w:color w:val="000000"/>
                <w:szCs w:val="22"/>
                <w:lang w:val="lt-LT" w:eastAsia="lt-LT" w:bidi="lt-LT"/>
              </w:rPr>
              <w:t xml:space="preserve">vieną </w:t>
            </w:r>
            <w:r w:rsidRPr="001C4B9A">
              <w:rPr>
                <w:snapToGrid/>
                <w:color w:val="000000"/>
                <w:szCs w:val="22"/>
                <w:lang w:val="lt-LT" w:eastAsia="lt-LT" w:bidi="lt-LT"/>
              </w:rPr>
              <w:t>kartą per parą.</w:t>
            </w:r>
          </w:p>
        </w:tc>
      </w:tr>
    </w:tbl>
    <w:p w14:paraId="74E8BC5C" w14:textId="77777777" w:rsidR="00B120F8" w:rsidRPr="00BC5B11" w:rsidRDefault="00B120F8" w:rsidP="00B120F8">
      <w:pPr>
        <w:tabs>
          <w:tab w:val="left" w:pos="0"/>
        </w:tabs>
        <w:spacing w:line="240" w:lineRule="auto"/>
        <w:rPr>
          <w:snapToGrid/>
          <w:color w:val="000000"/>
          <w:sz w:val="20"/>
          <w:lang w:val="lt-LT" w:eastAsia="lt-LT" w:bidi="lt-LT"/>
        </w:rPr>
      </w:pPr>
      <w:bookmarkStart w:id="8" w:name="_Hlk33705800"/>
      <w:r w:rsidRPr="00985994">
        <w:rPr>
          <w:snapToGrid/>
          <w:color w:val="000000"/>
          <w:sz w:val="20"/>
          <w:vertAlign w:val="superscript"/>
          <w:lang w:val="lt-LT" w:eastAsia="lt-LT" w:bidi="lt-LT"/>
        </w:rPr>
        <w:t>a</w:t>
      </w:r>
      <w:r w:rsidRPr="00BC5B11">
        <w:rPr>
          <w:snapToGrid/>
          <w:color w:val="000000"/>
          <w:sz w:val="20"/>
          <w:lang w:val="lt-LT" w:eastAsia="lt-LT" w:bidi="lt-LT"/>
        </w:rPr>
        <w:t>Gydytojo nuožiūra, jei neutropenija yra vienintelis toksinis poveikis skiriant preparatą bet kokiu dozės lygiu, papildomai skiriamas granuliocitų kolonijas stimuliuojantis faktorius (G-</w:t>
      </w:r>
      <w:r>
        <w:rPr>
          <w:snapToGrid/>
          <w:color w:val="000000"/>
          <w:sz w:val="20"/>
          <w:lang w:val="lt-LT" w:eastAsia="lt-LT" w:bidi="lt-LT"/>
        </w:rPr>
        <w:t>K</w:t>
      </w:r>
      <w:r w:rsidRPr="00BC5B11">
        <w:rPr>
          <w:snapToGrid/>
          <w:color w:val="000000"/>
          <w:sz w:val="20"/>
          <w:lang w:val="lt-LT" w:eastAsia="lt-LT" w:bidi="lt-LT"/>
        </w:rPr>
        <w:t>SF) ir išlaikomas lenalidomido dozės lygis.</w:t>
      </w:r>
    </w:p>
    <w:bookmarkEnd w:id="8"/>
    <w:p w14:paraId="1F8F097D" w14:textId="77777777" w:rsidR="00B120F8" w:rsidRPr="00302526" w:rsidRDefault="00B120F8" w:rsidP="00B120F8">
      <w:pPr>
        <w:tabs>
          <w:tab w:val="left" w:pos="0"/>
        </w:tabs>
        <w:spacing w:line="240" w:lineRule="auto"/>
        <w:rPr>
          <w:snapToGrid/>
          <w:color w:val="000000"/>
          <w:szCs w:val="22"/>
          <w:lang w:val="lt-LT" w:eastAsia="lt-LT" w:bidi="lt-LT"/>
        </w:rPr>
      </w:pPr>
    </w:p>
    <w:p w14:paraId="4D6BC1D2" w14:textId="77777777" w:rsidR="00B120F8" w:rsidRPr="003A20C4" w:rsidRDefault="00B120F8" w:rsidP="00B120F8">
      <w:pPr>
        <w:numPr>
          <w:ilvl w:val="0"/>
          <w:numId w:val="60"/>
        </w:numPr>
        <w:tabs>
          <w:tab w:val="clear" w:pos="567"/>
          <w:tab w:val="left" w:pos="0"/>
        </w:tabs>
        <w:spacing w:line="240" w:lineRule="auto"/>
        <w:rPr>
          <w:iCs/>
          <w:snapToGrid/>
          <w:color w:val="000000"/>
          <w:szCs w:val="22"/>
          <w:u w:val="single"/>
          <w:lang w:val="lt-LT" w:eastAsia="lt-LT" w:bidi="lt-LT"/>
        </w:rPr>
      </w:pPr>
      <w:r w:rsidRPr="003A20C4">
        <w:rPr>
          <w:iCs/>
          <w:snapToGrid/>
          <w:color w:val="000000"/>
          <w:szCs w:val="22"/>
          <w:u w:val="single"/>
          <w:lang w:val="lt-LT" w:eastAsia="lt-LT" w:bidi="lt-LT"/>
        </w:rPr>
        <w:t>Lenalidomido derinio su melfalanu ir prednizonu vartojimas, po to taikant palaikomąjį gydymą lenalidomidu pacientams, kurie nėra tinkami transplantacijai</w:t>
      </w:r>
    </w:p>
    <w:p w14:paraId="39F78515" w14:textId="77777777" w:rsidR="00B120F8" w:rsidRPr="00C1424A" w:rsidRDefault="00B120F8" w:rsidP="00B120F8">
      <w:pPr>
        <w:tabs>
          <w:tab w:val="left" w:pos="0"/>
        </w:tabs>
        <w:spacing w:line="240" w:lineRule="auto"/>
        <w:rPr>
          <w:snapToGrid/>
          <w:color w:val="000000"/>
          <w:szCs w:val="22"/>
          <w:lang w:val="lt-LT" w:eastAsia="lt-LT" w:bidi="lt-LT"/>
        </w:rPr>
      </w:pPr>
    </w:p>
    <w:p w14:paraId="67B950C4" w14:textId="77777777" w:rsidR="00B120F8" w:rsidRPr="00C1424A" w:rsidRDefault="00B120F8" w:rsidP="00B120F8">
      <w:pPr>
        <w:tabs>
          <w:tab w:val="left" w:pos="0"/>
        </w:tabs>
        <w:spacing w:line="240" w:lineRule="auto"/>
        <w:rPr>
          <w:snapToGrid/>
          <w:color w:val="000000"/>
          <w:szCs w:val="22"/>
          <w:lang w:val="lt-LT" w:eastAsia="lt-LT" w:bidi="lt-LT"/>
        </w:rPr>
      </w:pPr>
      <w:bookmarkStart w:id="9" w:name="_Hlk33632180"/>
      <w:r w:rsidRPr="00C1424A">
        <w:rPr>
          <w:snapToGrid/>
          <w:color w:val="000000"/>
          <w:szCs w:val="22"/>
          <w:lang w:val="lt-LT" w:eastAsia="lt-LT" w:bidi="lt-LT"/>
        </w:rPr>
        <w:t>Gydymo lenalidomidu negalima pradėti, jei ANS yra &lt; 1,5 x 10</w:t>
      </w:r>
      <w:r w:rsidRPr="00C1424A">
        <w:rPr>
          <w:snapToGrid/>
          <w:color w:val="000000"/>
          <w:szCs w:val="22"/>
          <w:vertAlign w:val="superscript"/>
          <w:lang w:val="lt-LT" w:eastAsia="lt-LT" w:bidi="lt-LT"/>
        </w:rPr>
        <w:t>9</w:t>
      </w:r>
      <w:r w:rsidRPr="00C1424A">
        <w:rPr>
          <w:snapToGrid/>
          <w:color w:val="000000"/>
          <w:szCs w:val="22"/>
          <w:lang w:val="lt-LT" w:eastAsia="lt-LT" w:bidi="lt-LT"/>
        </w:rPr>
        <w:t>/l ir (arba) trombocitų skaičius yra &lt; 75 x  10</w:t>
      </w:r>
      <w:r w:rsidRPr="00C1424A">
        <w:rPr>
          <w:snapToGrid/>
          <w:color w:val="000000"/>
          <w:szCs w:val="22"/>
          <w:vertAlign w:val="superscript"/>
          <w:lang w:val="lt-LT" w:eastAsia="lt-LT" w:bidi="lt-LT"/>
        </w:rPr>
        <w:t>9</w:t>
      </w:r>
      <w:r w:rsidRPr="00C1424A">
        <w:rPr>
          <w:snapToGrid/>
          <w:color w:val="000000"/>
          <w:szCs w:val="22"/>
          <w:lang w:val="lt-LT" w:eastAsia="lt-LT" w:bidi="lt-LT"/>
        </w:rPr>
        <w:t>/l.</w:t>
      </w:r>
    </w:p>
    <w:p w14:paraId="4B5C5CBF" w14:textId="77777777" w:rsidR="00B120F8" w:rsidRPr="00C1424A" w:rsidRDefault="00B120F8" w:rsidP="00B120F8">
      <w:pPr>
        <w:tabs>
          <w:tab w:val="left" w:pos="0"/>
        </w:tabs>
        <w:spacing w:line="240" w:lineRule="auto"/>
        <w:rPr>
          <w:snapToGrid/>
          <w:color w:val="000000"/>
          <w:szCs w:val="22"/>
          <w:lang w:val="lt-LT" w:eastAsia="lt-LT" w:bidi="lt-LT"/>
        </w:rPr>
      </w:pPr>
    </w:p>
    <w:p w14:paraId="315EFAA8"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Rekomenduojama dozė</w:t>
      </w:r>
    </w:p>
    <w:p w14:paraId="23C2CEC2"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Rekomenduojama pradinė geriamoji lenalidomido dozė yra 10 mg kartą per parą 1-21-ą pasikartojančių 28</w:t>
      </w:r>
      <w:r>
        <w:rPr>
          <w:snapToGrid/>
          <w:color w:val="000000"/>
          <w:szCs w:val="22"/>
          <w:lang w:val="lt-LT" w:eastAsia="lt-LT" w:bidi="lt-LT"/>
        </w:rPr>
        <w:t>-ių parų</w:t>
      </w:r>
      <w:r w:rsidRPr="00C1424A">
        <w:rPr>
          <w:snapToGrid/>
          <w:color w:val="000000"/>
          <w:szCs w:val="22"/>
          <w:lang w:val="lt-LT" w:eastAsia="lt-LT" w:bidi="lt-LT"/>
        </w:rPr>
        <w:t xml:space="preserve"> ciklų </w:t>
      </w:r>
      <w:r>
        <w:rPr>
          <w:snapToGrid/>
          <w:color w:val="000000"/>
          <w:szCs w:val="22"/>
          <w:lang w:val="lt-LT" w:eastAsia="lt-LT" w:bidi="lt-LT"/>
        </w:rPr>
        <w:t>paromis</w:t>
      </w:r>
      <w:r w:rsidRPr="00C1424A">
        <w:rPr>
          <w:snapToGrid/>
          <w:color w:val="000000"/>
          <w:szCs w:val="22"/>
          <w:lang w:val="lt-LT" w:eastAsia="lt-LT" w:bidi="lt-LT"/>
        </w:rPr>
        <w:t xml:space="preserve"> ne ilgiau kaip 9 ciklus, geriamoji 0,18 mg/kg melfalano dozė 1-4-ą pasikartojančių 28</w:t>
      </w:r>
      <w:r>
        <w:rPr>
          <w:snapToGrid/>
          <w:color w:val="000000"/>
          <w:szCs w:val="22"/>
          <w:lang w:val="lt-LT" w:eastAsia="lt-LT" w:bidi="lt-LT"/>
        </w:rPr>
        <w:t>-ių parų</w:t>
      </w:r>
      <w:r w:rsidRPr="00C1424A">
        <w:rPr>
          <w:snapToGrid/>
          <w:color w:val="000000"/>
          <w:szCs w:val="22"/>
          <w:lang w:val="lt-LT" w:eastAsia="lt-LT" w:bidi="lt-LT"/>
        </w:rPr>
        <w:t xml:space="preserve"> ciklų </w:t>
      </w:r>
      <w:r>
        <w:rPr>
          <w:snapToGrid/>
          <w:color w:val="000000"/>
          <w:szCs w:val="22"/>
          <w:lang w:val="lt-LT" w:eastAsia="lt-LT" w:bidi="lt-LT"/>
        </w:rPr>
        <w:t>paromis</w:t>
      </w:r>
      <w:r w:rsidRPr="00C1424A">
        <w:rPr>
          <w:snapToGrid/>
          <w:color w:val="000000"/>
          <w:szCs w:val="22"/>
          <w:lang w:val="lt-LT" w:eastAsia="lt-LT" w:bidi="lt-LT"/>
        </w:rPr>
        <w:t>, geriamoji 2 mg/kg prednizono dozė 1-4-ą pasikartojančių 28</w:t>
      </w:r>
      <w:r>
        <w:rPr>
          <w:snapToGrid/>
          <w:color w:val="000000"/>
          <w:szCs w:val="22"/>
          <w:lang w:val="lt-LT" w:eastAsia="lt-LT" w:bidi="lt-LT"/>
        </w:rPr>
        <w:t>-ių parų</w:t>
      </w:r>
      <w:r w:rsidRPr="00C1424A">
        <w:rPr>
          <w:snapToGrid/>
          <w:color w:val="000000"/>
          <w:szCs w:val="22"/>
          <w:lang w:val="lt-LT" w:eastAsia="lt-LT" w:bidi="lt-LT"/>
        </w:rPr>
        <w:t xml:space="preserve"> ciklų </w:t>
      </w:r>
      <w:r>
        <w:rPr>
          <w:snapToGrid/>
          <w:color w:val="000000"/>
          <w:szCs w:val="22"/>
          <w:lang w:val="lt-LT" w:eastAsia="lt-LT" w:bidi="lt-LT"/>
        </w:rPr>
        <w:t>paromis</w:t>
      </w:r>
      <w:r w:rsidRPr="00C1424A">
        <w:rPr>
          <w:snapToGrid/>
          <w:color w:val="000000"/>
          <w:szCs w:val="22"/>
          <w:lang w:val="lt-LT" w:eastAsia="lt-LT" w:bidi="lt-LT"/>
        </w:rPr>
        <w:t xml:space="preserve">. Pacientai, kurie baigė 9 ciklus arba kurie negali baigti gydymo vaistinių preparatų deriniu dėl netoleravimo, yra gydomi tik lenalidomidu taip: skiriant per burną 10 mg kartą per parą 1-21-ą pasikartojančių 28 </w:t>
      </w:r>
      <w:r>
        <w:rPr>
          <w:snapToGrid/>
          <w:color w:val="000000"/>
          <w:szCs w:val="22"/>
          <w:lang w:val="lt-LT" w:eastAsia="lt-LT" w:bidi="lt-LT"/>
        </w:rPr>
        <w:t>parų</w:t>
      </w:r>
      <w:r w:rsidRPr="00C1424A">
        <w:rPr>
          <w:snapToGrid/>
          <w:color w:val="000000"/>
          <w:szCs w:val="22"/>
          <w:lang w:val="lt-LT" w:eastAsia="lt-LT" w:bidi="lt-LT"/>
        </w:rPr>
        <w:t xml:space="preserve"> ciklų </w:t>
      </w:r>
      <w:r>
        <w:rPr>
          <w:snapToGrid/>
          <w:color w:val="000000"/>
          <w:szCs w:val="22"/>
          <w:lang w:val="lt-LT" w:eastAsia="lt-LT" w:bidi="lt-LT"/>
        </w:rPr>
        <w:t>paromis</w:t>
      </w:r>
      <w:r w:rsidRPr="00C1424A">
        <w:rPr>
          <w:snapToGrid/>
          <w:color w:val="000000"/>
          <w:szCs w:val="22"/>
          <w:lang w:val="lt-LT" w:eastAsia="lt-LT" w:bidi="lt-LT"/>
        </w:rPr>
        <w:t>, kol liga neprogresuoja.</w:t>
      </w:r>
    </w:p>
    <w:bookmarkEnd w:id="9"/>
    <w:p w14:paraId="0382A626" w14:textId="77777777" w:rsidR="00B120F8" w:rsidRPr="00C1424A" w:rsidRDefault="00B120F8" w:rsidP="00B120F8">
      <w:pPr>
        <w:tabs>
          <w:tab w:val="left" w:pos="0"/>
        </w:tabs>
        <w:spacing w:line="240" w:lineRule="auto"/>
        <w:rPr>
          <w:snapToGrid/>
          <w:color w:val="000000"/>
          <w:szCs w:val="22"/>
          <w:lang w:val="lt-LT" w:eastAsia="lt-LT" w:bidi="lt-LT"/>
        </w:rPr>
      </w:pPr>
    </w:p>
    <w:p w14:paraId="462C9FB9" w14:textId="77777777" w:rsidR="00B120F8" w:rsidRPr="00C1424A" w:rsidRDefault="00B120F8" w:rsidP="00B120F8">
      <w:pPr>
        <w:keepNext/>
        <w:tabs>
          <w:tab w:val="left" w:pos="0"/>
        </w:tabs>
        <w:spacing w:line="240" w:lineRule="auto"/>
        <w:rPr>
          <w:i/>
          <w:snapToGrid/>
          <w:color w:val="000000"/>
          <w:szCs w:val="22"/>
          <w:lang w:val="lt-LT" w:eastAsia="lt-LT" w:bidi="lt-LT"/>
        </w:rPr>
      </w:pPr>
      <w:bookmarkStart w:id="10" w:name="_Hlk33704813"/>
      <w:r w:rsidRPr="00C1424A">
        <w:rPr>
          <w:i/>
          <w:snapToGrid/>
          <w:color w:val="000000"/>
          <w:szCs w:val="22"/>
          <w:lang w:val="lt-LT" w:eastAsia="lt-LT" w:bidi="lt-LT"/>
        </w:rPr>
        <w:lastRenderedPageBreak/>
        <w:t xml:space="preserve">• </w:t>
      </w:r>
      <w:r w:rsidRPr="00C1424A">
        <w:rPr>
          <w:i/>
          <w:snapToGrid/>
          <w:color w:val="000000"/>
          <w:szCs w:val="22"/>
          <w:lang w:val="lt-LT" w:eastAsia="lt-LT" w:bidi="lt-LT"/>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300"/>
        <w:gridCol w:w="2301"/>
        <w:gridCol w:w="2301"/>
      </w:tblGrid>
      <w:tr w:rsidR="00B120F8" w:rsidRPr="00C1424A" w14:paraId="7B149814" w14:textId="77777777" w:rsidTr="00BD5DC4">
        <w:trPr>
          <w:tblHeader/>
        </w:trPr>
        <w:tc>
          <w:tcPr>
            <w:tcW w:w="1250" w:type="pct"/>
            <w:tcBorders>
              <w:top w:val="single" w:sz="4" w:space="0" w:color="auto"/>
              <w:left w:val="single" w:sz="4" w:space="0" w:color="auto"/>
              <w:bottom w:val="single" w:sz="4" w:space="0" w:color="auto"/>
              <w:right w:val="single" w:sz="4" w:space="0" w:color="auto"/>
            </w:tcBorders>
          </w:tcPr>
          <w:p w14:paraId="38F86495" w14:textId="77777777" w:rsidR="00B120F8" w:rsidRPr="00C1424A" w:rsidRDefault="00B120F8" w:rsidP="00BD5DC4">
            <w:pPr>
              <w:keepNext/>
              <w:tabs>
                <w:tab w:val="left" w:pos="0"/>
              </w:tabs>
              <w:spacing w:line="240" w:lineRule="auto"/>
              <w:rPr>
                <w:snapToGrid/>
                <w:color w:val="000000"/>
                <w:szCs w:val="22"/>
                <w:lang w:val="lt-LT" w:bidi="lt-LT"/>
              </w:rPr>
            </w:pPr>
          </w:p>
        </w:tc>
        <w:tc>
          <w:tcPr>
            <w:tcW w:w="1250" w:type="pct"/>
            <w:tcBorders>
              <w:top w:val="single" w:sz="4" w:space="0" w:color="auto"/>
              <w:left w:val="single" w:sz="4" w:space="0" w:color="auto"/>
              <w:bottom w:val="single" w:sz="4" w:space="0" w:color="auto"/>
              <w:right w:val="single" w:sz="4" w:space="0" w:color="auto"/>
            </w:tcBorders>
            <w:hideMark/>
          </w:tcPr>
          <w:p w14:paraId="2C3782F2" w14:textId="77777777" w:rsidR="00B120F8" w:rsidRPr="00C1424A" w:rsidRDefault="00B120F8" w:rsidP="00BD5DC4">
            <w:pPr>
              <w:keepNext/>
              <w:tabs>
                <w:tab w:val="left" w:pos="0"/>
              </w:tabs>
              <w:spacing w:line="240" w:lineRule="auto"/>
              <w:jc w:val="center"/>
              <w:rPr>
                <w:snapToGrid/>
                <w:color w:val="000000"/>
                <w:szCs w:val="22"/>
                <w:lang w:val="lt-LT" w:bidi="lt-LT"/>
              </w:rPr>
            </w:pPr>
            <w:r w:rsidRPr="00C1424A">
              <w:rPr>
                <w:snapToGrid/>
                <w:color w:val="000000"/>
                <w:szCs w:val="22"/>
                <w:lang w:val="lt-LT" w:bidi="lt-LT"/>
              </w:rPr>
              <w:t>Lenalidomidas</w:t>
            </w:r>
          </w:p>
        </w:tc>
        <w:tc>
          <w:tcPr>
            <w:tcW w:w="1250" w:type="pct"/>
            <w:tcBorders>
              <w:top w:val="single" w:sz="4" w:space="0" w:color="auto"/>
              <w:left w:val="single" w:sz="4" w:space="0" w:color="auto"/>
              <w:bottom w:val="single" w:sz="4" w:space="0" w:color="auto"/>
              <w:right w:val="single" w:sz="4" w:space="0" w:color="auto"/>
            </w:tcBorders>
            <w:hideMark/>
          </w:tcPr>
          <w:p w14:paraId="68A73715" w14:textId="77777777" w:rsidR="00B120F8" w:rsidRPr="00C1424A" w:rsidRDefault="00B120F8" w:rsidP="00BD5DC4">
            <w:pPr>
              <w:keepNext/>
              <w:tabs>
                <w:tab w:val="left" w:pos="0"/>
              </w:tabs>
              <w:spacing w:line="240" w:lineRule="auto"/>
              <w:jc w:val="center"/>
              <w:rPr>
                <w:snapToGrid/>
                <w:color w:val="000000"/>
                <w:szCs w:val="22"/>
                <w:lang w:val="lt-LT" w:bidi="lt-LT"/>
              </w:rPr>
            </w:pPr>
            <w:r w:rsidRPr="00C1424A">
              <w:rPr>
                <w:snapToGrid/>
                <w:color w:val="000000"/>
                <w:szCs w:val="22"/>
                <w:lang w:val="lt-LT" w:bidi="lt-LT"/>
              </w:rPr>
              <w:t>Melfalanas</w:t>
            </w:r>
          </w:p>
        </w:tc>
        <w:tc>
          <w:tcPr>
            <w:tcW w:w="1250" w:type="pct"/>
            <w:tcBorders>
              <w:top w:val="single" w:sz="4" w:space="0" w:color="auto"/>
              <w:left w:val="single" w:sz="4" w:space="0" w:color="auto"/>
              <w:bottom w:val="single" w:sz="4" w:space="0" w:color="auto"/>
              <w:right w:val="single" w:sz="4" w:space="0" w:color="auto"/>
            </w:tcBorders>
            <w:hideMark/>
          </w:tcPr>
          <w:p w14:paraId="71F9112B" w14:textId="77777777" w:rsidR="00B120F8" w:rsidRPr="00C1424A" w:rsidRDefault="00B120F8" w:rsidP="00BD5DC4">
            <w:pPr>
              <w:keepNext/>
              <w:tabs>
                <w:tab w:val="left" w:pos="0"/>
              </w:tabs>
              <w:spacing w:line="240" w:lineRule="auto"/>
              <w:jc w:val="center"/>
              <w:rPr>
                <w:snapToGrid/>
                <w:color w:val="000000"/>
                <w:szCs w:val="22"/>
                <w:lang w:val="lt-LT" w:bidi="lt-LT"/>
              </w:rPr>
            </w:pPr>
            <w:r w:rsidRPr="00C1424A">
              <w:rPr>
                <w:snapToGrid/>
                <w:color w:val="000000"/>
                <w:szCs w:val="22"/>
                <w:lang w:val="lt-LT" w:bidi="lt-LT"/>
              </w:rPr>
              <w:t>Prednizonas</w:t>
            </w:r>
          </w:p>
        </w:tc>
      </w:tr>
      <w:tr w:rsidR="00B120F8" w:rsidRPr="00C1424A" w14:paraId="1079946A" w14:textId="77777777" w:rsidTr="00BD5DC4">
        <w:tc>
          <w:tcPr>
            <w:tcW w:w="1250" w:type="pct"/>
            <w:tcBorders>
              <w:top w:val="single" w:sz="4" w:space="0" w:color="auto"/>
              <w:left w:val="single" w:sz="4" w:space="0" w:color="auto"/>
              <w:bottom w:val="single" w:sz="4" w:space="0" w:color="auto"/>
              <w:right w:val="single" w:sz="4" w:space="0" w:color="auto"/>
            </w:tcBorders>
            <w:hideMark/>
          </w:tcPr>
          <w:p w14:paraId="601B2209" w14:textId="77777777" w:rsidR="00B120F8" w:rsidRPr="00C1424A" w:rsidRDefault="00B120F8" w:rsidP="00BD5DC4">
            <w:pPr>
              <w:keepNext/>
              <w:tabs>
                <w:tab w:val="left" w:pos="0"/>
              </w:tabs>
              <w:spacing w:line="240" w:lineRule="auto"/>
              <w:rPr>
                <w:snapToGrid/>
                <w:color w:val="000000"/>
                <w:szCs w:val="22"/>
                <w:lang w:val="lt-LT" w:bidi="lt-LT"/>
              </w:rPr>
            </w:pPr>
            <w:r w:rsidRPr="00C1424A">
              <w:rPr>
                <w:snapToGrid/>
                <w:color w:val="000000"/>
                <w:szCs w:val="22"/>
                <w:lang w:val="lt-LT" w:bidi="lt-LT"/>
              </w:rPr>
              <w:t>Pradinė dozė</w:t>
            </w:r>
          </w:p>
        </w:tc>
        <w:tc>
          <w:tcPr>
            <w:tcW w:w="1250" w:type="pct"/>
            <w:tcBorders>
              <w:top w:val="single" w:sz="4" w:space="0" w:color="auto"/>
              <w:left w:val="single" w:sz="4" w:space="0" w:color="auto"/>
              <w:bottom w:val="single" w:sz="4" w:space="0" w:color="auto"/>
              <w:right w:val="single" w:sz="4" w:space="0" w:color="auto"/>
            </w:tcBorders>
            <w:hideMark/>
          </w:tcPr>
          <w:p w14:paraId="0BF5AD55" w14:textId="77777777" w:rsidR="00B120F8" w:rsidRPr="00C1424A" w:rsidRDefault="00B120F8" w:rsidP="00BD5DC4">
            <w:pPr>
              <w:keepNext/>
              <w:tabs>
                <w:tab w:val="left" w:pos="0"/>
              </w:tabs>
              <w:spacing w:line="240" w:lineRule="auto"/>
              <w:jc w:val="center"/>
              <w:rPr>
                <w:snapToGrid/>
                <w:color w:val="000000"/>
                <w:szCs w:val="22"/>
                <w:lang w:val="lt-LT" w:bidi="lt-LT"/>
              </w:rPr>
            </w:pPr>
            <w:r w:rsidRPr="00C1424A">
              <w:rPr>
                <w:snapToGrid/>
                <w:color w:val="000000"/>
                <w:szCs w:val="22"/>
                <w:lang w:val="lt-LT" w:bidi="lt-LT"/>
              </w:rPr>
              <w:t>10 mg ª</w:t>
            </w:r>
          </w:p>
        </w:tc>
        <w:tc>
          <w:tcPr>
            <w:tcW w:w="1250" w:type="pct"/>
            <w:tcBorders>
              <w:top w:val="single" w:sz="4" w:space="0" w:color="auto"/>
              <w:left w:val="single" w:sz="4" w:space="0" w:color="auto"/>
              <w:bottom w:val="single" w:sz="4" w:space="0" w:color="auto"/>
              <w:right w:val="single" w:sz="4" w:space="0" w:color="auto"/>
            </w:tcBorders>
            <w:hideMark/>
          </w:tcPr>
          <w:p w14:paraId="6B07453B" w14:textId="77777777" w:rsidR="00B120F8" w:rsidRPr="00C1424A" w:rsidRDefault="00B120F8" w:rsidP="00BD5DC4">
            <w:pPr>
              <w:keepNext/>
              <w:tabs>
                <w:tab w:val="left" w:pos="0"/>
              </w:tabs>
              <w:spacing w:line="240" w:lineRule="auto"/>
              <w:jc w:val="center"/>
              <w:rPr>
                <w:snapToGrid/>
                <w:color w:val="000000"/>
                <w:szCs w:val="22"/>
                <w:lang w:val="lt-LT" w:bidi="lt-LT"/>
              </w:rPr>
            </w:pPr>
            <w:r w:rsidRPr="00C1424A">
              <w:rPr>
                <w:snapToGrid/>
                <w:color w:val="000000"/>
                <w:szCs w:val="22"/>
                <w:lang w:val="lt-LT" w:bidi="lt-LT"/>
              </w:rPr>
              <w:t>0,18 mg/kg</w:t>
            </w:r>
          </w:p>
        </w:tc>
        <w:tc>
          <w:tcPr>
            <w:tcW w:w="1250" w:type="pct"/>
            <w:tcBorders>
              <w:top w:val="single" w:sz="4" w:space="0" w:color="auto"/>
              <w:left w:val="single" w:sz="4" w:space="0" w:color="auto"/>
              <w:bottom w:val="single" w:sz="4" w:space="0" w:color="auto"/>
              <w:right w:val="single" w:sz="4" w:space="0" w:color="auto"/>
            </w:tcBorders>
            <w:hideMark/>
          </w:tcPr>
          <w:p w14:paraId="10F7E0D9" w14:textId="77777777" w:rsidR="00B120F8" w:rsidRPr="00C1424A" w:rsidRDefault="00B120F8" w:rsidP="00BD5DC4">
            <w:pPr>
              <w:keepNext/>
              <w:tabs>
                <w:tab w:val="left" w:pos="0"/>
              </w:tabs>
              <w:spacing w:line="240" w:lineRule="auto"/>
              <w:jc w:val="center"/>
              <w:rPr>
                <w:snapToGrid/>
                <w:color w:val="000000"/>
                <w:szCs w:val="22"/>
                <w:lang w:val="lt-LT" w:bidi="lt-LT"/>
              </w:rPr>
            </w:pPr>
            <w:r w:rsidRPr="00C1424A">
              <w:rPr>
                <w:snapToGrid/>
                <w:color w:val="000000"/>
                <w:szCs w:val="22"/>
                <w:lang w:val="lt-LT" w:bidi="lt-LT"/>
              </w:rPr>
              <w:t>2 mg/kg</w:t>
            </w:r>
          </w:p>
        </w:tc>
      </w:tr>
      <w:tr w:rsidR="00B120F8" w:rsidRPr="00C1424A" w14:paraId="49B46302" w14:textId="77777777" w:rsidTr="00BD5DC4">
        <w:tc>
          <w:tcPr>
            <w:tcW w:w="1250" w:type="pct"/>
            <w:tcBorders>
              <w:top w:val="single" w:sz="4" w:space="0" w:color="auto"/>
              <w:left w:val="single" w:sz="4" w:space="0" w:color="auto"/>
              <w:bottom w:val="single" w:sz="4" w:space="0" w:color="auto"/>
              <w:right w:val="single" w:sz="4" w:space="0" w:color="auto"/>
            </w:tcBorders>
            <w:hideMark/>
          </w:tcPr>
          <w:p w14:paraId="233F6719"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-1</w:t>
            </w:r>
          </w:p>
        </w:tc>
        <w:tc>
          <w:tcPr>
            <w:tcW w:w="1250" w:type="pct"/>
            <w:tcBorders>
              <w:top w:val="single" w:sz="4" w:space="0" w:color="auto"/>
              <w:left w:val="single" w:sz="4" w:space="0" w:color="auto"/>
              <w:bottom w:val="single" w:sz="4" w:space="0" w:color="auto"/>
              <w:right w:val="single" w:sz="4" w:space="0" w:color="auto"/>
            </w:tcBorders>
            <w:hideMark/>
          </w:tcPr>
          <w:p w14:paraId="5262F396"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7,5 mg</w:t>
            </w:r>
          </w:p>
        </w:tc>
        <w:tc>
          <w:tcPr>
            <w:tcW w:w="1250" w:type="pct"/>
            <w:tcBorders>
              <w:top w:val="single" w:sz="4" w:space="0" w:color="auto"/>
              <w:left w:val="single" w:sz="4" w:space="0" w:color="auto"/>
              <w:bottom w:val="single" w:sz="4" w:space="0" w:color="auto"/>
              <w:right w:val="single" w:sz="4" w:space="0" w:color="auto"/>
            </w:tcBorders>
            <w:hideMark/>
          </w:tcPr>
          <w:p w14:paraId="3927A29A"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0,14 mg/kg</w:t>
            </w:r>
          </w:p>
        </w:tc>
        <w:tc>
          <w:tcPr>
            <w:tcW w:w="1250" w:type="pct"/>
            <w:tcBorders>
              <w:top w:val="single" w:sz="4" w:space="0" w:color="auto"/>
              <w:left w:val="single" w:sz="4" w:space="0" w:color="auto"/>
              <w:bottom w:val="single" w:sz="4" w:space="0" w:color="auto"/>
              <w:right w:val="single" w:sz="4" w:space="0" w:color="auto"/>
            </w:tcBorders>
            <w:hideMark/>
          </w:tcPr>
          <w:p w14:paraId="4095B102"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1 mg/kg</w:t>
            </w:r>
          </w:p>
        </w:tc>
      </w:tr>
      <w:tr w:rsidR="00B120F8" w:rsidRPr="00C1424A" w14:paraId="7B8FAC11" w14:textId="77777777" w:rsidTr="00BD5DC4">
        <w:tc>
          <w:tcPr>
            <w:tcW w:w="1250" w:type="pct"/>
            <w:tcBorders>
              <w:top w:val="single" w:sz="4" w:space="0" w:color="auto"/>
              <w:left w:val="single" w:sz="4" w:space="0" w:color="auto"/>
              <w:bottom w:val="single" w:sz="4" w:space="0" w:color="auto"/>
              <w:right w:val="single" w:sz="4" w:space="0" w:color="auto"/>
            </w:tcBorders>
            <w:hideMark/>
          </w:tcPr>
          <w:p w14:paraId="28470FE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-2</w:t>
            </w:r>
          </w:p>
        </w:tc>
        <w:tc>
          <w:tcPr>
            <w:tcW w:w="1250" w:type="pct"/>
            <w:tcBorders>
              <w:top w:val="single" w:sz="4" w:space="0" w:color="auto"/>
              <w:left w:val="single" w:sz="4" w:space="0" w:color="auto"/>
              <w:bottom w:val="single" w:sz="4" w:space="0" w:color="auto"/>
              <w:right w:val="single" w:sz="4" w:space="0" w:color="auto"/>
            </w:tcBorders>
            <w:hideMark/>
          </w:tcPr>
          <w:p w14:paraId="493AECE2"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5 mg</w:t>
            </w:r>
          </w:p>
        </w:tc>
        <w:tc>
          <w:tcPr>
            <w:tcW w:w="1250" w:type="pct"/>
            <w:tcBorders>
              <w:top w:val="single" w:sz="4" w:space="0" w:color="auto"/>
              <w:left w:val="single" w:sz="4" w:space="0" w:color="auto"/>
              <w:bottom w:val="single" w:sz="4" w:space="0" w:color="auto"/>
              <w:right w:val="single" w:sz="4" w:space="0" w:color="auto"/>
            </w:tcBorders>
            <w:hideMark/>
          </w:tcPr>
          <w:p w14:paraId="749E889E"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0,10 mg/kg</w:t>
            </w:r>
          </w:p>
        </w:tc>
        <w:tc>
          <w:tcPr>
            <w:tcW w:w="1250" w:type="pct"/>
            <w:tcBorders>
              <w:top w:val="single" w:sz="4" w:space="0" w:color="auto"/>
              <w:left w:val="single" w:sz="4" w:space="0" w:color="auto"/>
              <w:bottom w:val="single" w:sz="4" w:space="0" w:color="auto"/>
              <w:right w:val="single" w:sz="4" w:space="0" w:color="auto"/>
            </w:tcBorders>
            <w:hideMark/>
          </w:tcPr>
          <w:p w14:paraId="00EC1288"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0,5 mg/kg</w:t>
            </w:r>
          </w:p>
        </w:tc>
      </w:tr>
      <w:tr w:rsidR="00B120F8" w:rsidRPr="00C1424A" w14:paraId="5BD242FD" w14:textId="77777777" w:rsidTr="00BD5DC4">
        <w:tc>
          <w:tcPr>
            <w:tcW w:w="1250" w:type="pct"/>
            <w:tcBorders>
              <w:top w:val="single" w:sz="4" w:space="0" w:color="auto"/>
              <w:left w:val="single" w:sz="4" w:space="0" w:color="auto"/>
              <w:bottom w:val="single" w:sz="4" w:space="0" w:color="auto"/>
              <w:right w:val="single" w:sz="4" w:space="0" w:color="auto"/>
            </w:tcBorders>
            <w:hideMark/>
          </w:tcPr>
          <w:p w14:paraId="51C8FF0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-3</w:t>
            </w:r>
          </w:p>
        </w:tc>
        <w:tc>
          <w:tcPr>
            <w:tcW w:w="1250" w:type="pct"/>
            <w:tcBorders>
              <w:top w:val="single" w:sz="4" w:space="0" w:color="auto"/>
              <w:left w:val="single" w:sz="4" w:space="0" w:color="auto"/>
              <w:bottom w:val="single" w:sz="4" w:space="0" w:color="auto"/>
              <w:right w:val="single" w:sz="4" w:space="0" w:color="auto"/>
            </w:tcBorders>
            <w:hideMark/>
          </w:tcPr>
          <w:p w14:paraId="26EBFE9E"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 xml:space="preserve">2,5 mg </w:t>
            </w:r>
            <w:r w:rsidRPr="00C1424A">
              <w:rPr>
                <w:snapToGrid/>
                <w:color w:val="000000"/>
                <w:szCs w:val="22"/>
                <w:highlight w:val="lightGray"/>
                <w:vertAlign w:val="superscript"/>
                <w:lang w:val="lt-LT" w:bidi="lt-LT"/>
              </w:rPr>
              <w:t>b</w:t>
            </w:r>
          </w:p>
        </w:tc>
        <w:tc>
          <w:tcPr>
            <w:tcW w:w="1250" w:type="pct"/>
            <w:tcBorders>
              <w:top w:val="single" w:sz="4" w:space="0" w:color="auto"/>
              <w:left w:val="single" w:sz="4" w:space="0" w:color="auto"/>
              <w:bottom w:val="single" w:sz="4" w:space="0" w:color="auto"/>
              <w:right w:val="single" w:sz="4" w:space="0" w:color="auto"/>
            </w:tcBorders>
            <w:hideMark/>
          </w:tcPr>
          <w:p w14:paraId="4693B5C9"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Netaikoma</w:t>
            </w:r>
          </w:p>
        </w:tc>
        <w:tc>
          <w:tcPr>
            <w:tcW w:w="1250" w:type="pct"/>
            <w:tcBorders>
              <w:top w:val="single" w:sz="4" w:space="0" w:color="auto"/>
              <w:left w:val="single" w:sz="4" w:space="0" w:color="auto"/>
              <w:bottom w:val="single" w:sz="4" w:space="0" w:color="auto"/>
              <w:right w:val="single" w:sz="4" w:space="0" w:color="auto"/>
            </w:tcBorders>
            <w:hideMark/>
          </w:tcPr>
          <w:p w14:paraId="2BB1B750"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0,25 mg/kg</w:t>
            </w:r>
          </w:p>
        </w:tc>
      </w:tr>
    </w:tbl>
    <w:p w14:paraId="2C60D654" w14:textId="77777777" w:rsidR="00B120F8" w:rsidRPr="00C1424A" w:rsidRDefault="00B120F8" w:rsidP="00B120F8">
      <w:pPr>
        <w:tabs>
          <w:tab w:val="left" w:pos="0"/>
        </w:tabs>
        <w:spacing w:line="240" w:lineRule="auto"/>
        <w:rPr>
          <w:snapToGrid/>
          <w:color w:val="000000"/>
          <w:sz w:val="18"/>
          <w:szCs w:val="18"/>
          <w:lang w:val="lt-LT" w:eastAsia="lt-LT" w:bidi="lt-LT"/>
        </w:rPr>
      </w:pPr>
      <w:r w:rsidRPr="00C1424A">
        <w:rPr>
          <w:snapToGrid/>
          <w:color w:val="000000"/>
          <w:sz w:val="18"/>
          <w:szCs w:val="18"/>
          <w:lang w:val="lt-LT" w:eastAsia="lt-LT" w:bidi="lt-LT"/>
        </w:rPr>
        <w:t>ª Jei neutropenija yra vienintelis toksinis poveikis skiriant vaistinį preparatą bet kokiu dozės lygiu, papildomai skirti granulocitų kolonijas stimuliuojantį faktorių (G-KSF) ir palaikyti lenalidomido dozės lygį</w:t>
      </w:r>
    </w:p>
    <w:p w14:paraId="1A0B1601" w14:textId="77777777" w:rsidR="00B120F8" w:rsidRPr="00C1424A" w:rsidRDefault="00B120F8" w:rsidP="00B120F8">
      <w:pPr>
        <w:tabs>
          <w:tab w:val="left" w:pos="0"/>
        </w:tabs>
        <w:spacing w:line="240" w:lineRule="auto"/>
        <w:rPr>
          <w:snapToGrid/>
          <w:color w:val="000000"/>
          <w:szCs w:val="22"/>
          <w:lang w:val="lt-LT" w:eastAsia="lt-LT" w:bidi="lt-LT"/>
        </w:rPr>
      </w:pPr>
    </w:p>
    <w:p w14:paraId="3657F4C3" w14:textId="77777777" w:rsidR="00B120F8" w:rsidRPr="00C1424A" w:rsidRDefault="00B120F8" w:rsidP="00B120F8">
      <w:pPr>
        <w:tabs>
          <w:tab w:val="left" w:pos="0"/>
        </w:tabs>
        <w:spacing w:line="240" w:lineRule="auto"/>
        <w:rPr>
          <w:i/>
          <w:snapToGrid/>
          <w:color w:val="000000"/>
          <w:szCs w:val="22"/>
          <w:lang w:val="lt-LT" w:eastAsia="lt-LT" w:bidi="lt-LT"/>
        </w:rPr>
      </w:pPr>
      <w:bookmarkStart w:id="11" w:name="_Hlk33705096"/>
      <w:bookmarkEnd w:id="10"/>
      <w:r w:rsidRPr="00C1424A">
        <w:rPr>
          <w:i/>
          <w:snapToGrid/>
          <w:color w:val="000000"/>
          <w:szCs w:val="22"/>
          <w:lang w:val="lt-LT" w:eastAsia="lt-LT" w:bidi="lt-LT"/>
        </w:rPr>
        <w:t xml:space="preserve">• </w:t>
      </w:r>
      <w:r w:rsidRPr="00C1424A">
        <w:rPr>
          <w:i/>
          <w:snapToGrid/>
          <w:color w:val="000000"/>
          <w:szCs w:val="22"/>
          <w:lang w:val="lt-LT" w:eastAsia="lt-LT" w:bidi="lt-LT"/>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48"/>
        <w:gridCol w:w="4464"/>
      </w:tblGrid>
      <w:tr w:rsidR="00B120F8" w:rsidRPr="00C1424A" w14:paraId="79CA5910" w14:textId="77777777" w:rsidTr="00BD5DC4">
        <w:tc>
          <w:tcPr>
            <w:tcW w:w="2577" w:type="pct"/>
            <w:tcBorders>
              <w:top w:val="single" w:sz="4" w:space="0" w:color="auto"/>
              <w:left w:val="nil"/>
              <w:bottom w:val="single" w:sz="4" w:space="0" w:color="auto"/>
              <w:right w:val="nil"/>
            </w:tcBorders>
            <w:hideMark/>
          </w:tcPr>
          <w:p w14:paraId="6755B2D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Kai trombocitų</w:t>
            </w:r>
          </w:p>
        </w:tc>
        <w:tc>
          <w:tcPr>
            <w:tcW w:w="2423" w:type="pct"/>
            <w:tcBorders>
              <w:top w:val="single" w:sz="4" w:space="0" w:color="auto"/>
              <w:left w:val="nil"/>
              <w:bottom w:val="single" w:sz="4" w:space="0" w:color="auto"/>
              <w:right w:val="nil"/>
            </w:tcBorders>
            <w:hideMark/>
          </w:tcPr>
          <w:p w14:paraId="5DBB697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Rekomenduojamas gydymas</w:t>
            </w:r>
          </w:p>
        </w:tc>
      </w:tr>
      <w:tr w:rsidR="00B120F8" w:rsidRPr="00565EDA" w14:paraId="0B84B8CF" w14:textId="77777777" w:rsidTr="00BD5DC4">
        <w:tc>
          <w:tcPr>
            <w:tcW w:w="2577" w:type="pct"/>
            <w:tcBorders>
              <w:top w:val="single" w:sz="4" w:space="0" w:color="auto"/>
              <w:left w:val="nil"/>
              <w:bottom w:val="single" w:sz="4" w:space="0" w:color="auto"/>
              <w:right w:val="nil"/>
            </w:tcBorders>
            <w:hideMark/>
          </w:tcPr>
          <w:p w14:paraId="62C7C2A8"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Pirmas sumažėjimas iki &lt; 25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24838D0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25 x 10</w:t>
            </w:r>
            <w:r w:rsidRPr="00C1424A">
              <w:rPr>
                <w:snapToGrid/>
                <w:color w:val="000000"/>
                <w:szCs w:val="22"/>
                <w:vertAlign w:val="superscript"/>
                <w:lang w:val="lt-LT" w:bidi="lt-LT"/>
              </w:rPr>
              <w:t>9</w:t>
            </w:r>
            <w:r w:rsidRPr="00C1424A">
              <w:rPr>
                <w:snapToGrid/>
                <w:color w:val="000000"/>
                <w:szCs w:val="22"/>
                <w:lang w:val="lt-LT" w:bidi="lt-LT"/>
              </w:rPr>
              <w:t>/l</w:t>
            </w:r>
          </w:p>
        </w:tc>
        <w:tc>
          <w:tcPr>
            <w:tcW w:w="2423" w:type="pct"/>
            <w:tcBorders>
              <w:top w:val="single" w:sz="4" w:space="0" w:color="auto"/>
              <w:left w:val="nil"/>
              <w:bottom w:val="single" w:sz="4" w:space="0" w:color="auto"/>
              <w:right w:val="nil"/>
            </w:tcBorders>
            <w:hideMark/>
          </w:tcPr>
          <w:p w14:paraId="65C567B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6129614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ir melfalaną -1 dozės lygiu</w:t>
            </w:r>
          </w:p>
        </w:tc>
      </w:tr>
      <w:tr w:rsidR="00B120F8" w:rsidRPr="00565EDA" w14:paraId="13E9FE3F" w14:textId="77777777" w:rsidTr="00BD5DC4">
        <w:tc>
          <w:tcPr>
            <w:tcW w:w="2577" w:type="pct"/>
            <w:tcBorders>
              <w:top w:val="single" w:sz="4" w:space="0" w:color="auto"/>
              <w:left w:val="nil"/>
              <w:bottom w:val="single" w:sz="4" w:space="0" w:color="auto"/>
              <w:right w:val="nil"/>
            </w:tcBorders>
            <w:hideMark/>
          </w:tcPr>
          <w:p w14:paraId="7DB28788"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 30 x 10</w:t>
            </w:r>
            <w:r w:rsidRPr="00C1424A">
              <w:rPr>
                <w:snapToGrid/>
                <w:color w:val="000000"/>
                <w:szCs w:val="22"/>
                <w:vertAlign w:val="superscript"/>
                <w:lang w:val="lt-LT" w:bidi="lt-LT"/>
              </w:rPr>
              <w:t>9</w:t>
            </w:r>
            <w:r w:rsidRPr="00C1424A">
              <w:rPr>
                <w:snapToGrid/>
                <w:color w:val="000000"/>
                <w:szCs w:val="22"/>
                <w:lang w:val="lt-LT" w:bidi="lt-LT"/>
              </w:rPr>
              <w:t>/l Vėl pasiekia ≥ 30 x 10</w:t>
            </w:r>
            <w:r w:rsidRPr="00C1424A">
              <w:rPr>
                <w:snapToGrid/>
                <w:color w:val="000000"/>
                <w:szCs w:val="22"/>
                <w:vertAlign w:val="superscript"/>
                <w:lang w:val="lt-LT" w:bidi="lt-LT"/>
              </w:rPr>
              <w:t>9</w:t>
            </w:r>
            <w:r w:rsidRPr="00C1424A">
              <w:rPr>
                <w:snapToGrid/>
                <w:color w:val="000000"/>
                <w:szCs w:val="22"/>
                <w:lang w:val="lt-LT" w:bidi="lt-LT"/>
              </w:rPr>
              <w:t>/l</w:t>
            </w:r>
          </w:p>
        </w:tc>
        <w:tc>
          <w:tcPr>
            <w:tcW w:w="2423" w:type="pct"/>
            <w:tcBorders>
              <w:top w:val="single" w:sz="4" w:space="0" w:color="auto"/>
              <w:left w:val="nil"/>
              <w:bottom w:val="single" w:sz="4" w:space="0" w:color="auto"/>
              <w:right w:val="nil"/>
            </w:tcBorders>
            <w:hideMark/>
          </w:tcPr>
          <w:p w14:paraId="45065E4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205C670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Vėl skirti lenalidomidą kitu žemesniu dozės lygiu (-2 arba -3 dozės lygis) </w:t>
            </w:r>
            <w:r>
              <w:rPr>
                <w:snapToGrid/>
                <w:color w:val="000000"/>
                <w:szCs w:val="22"/>
                <w:lang w:val="lt-LT" w:bidi="lt-LT"/>
              </w:rPr>
              <w:t xml:space="preserve">vieną </w:t>
            </w:r>
            <w:r w:rsidRPr="00C1424A">
              <w:rPr>
                <w:snapToGrid/>
                <w:color w:val="000000"/>
                <w:szCs w:val="22"/>
                <w:lang w:val="lt-LT" w:bidi="lt-LT"/>
              </w:rPr>
              <w:t>kartą per parą</w:t>
            </w:r>
          </w:p>
        </w:tc>
      </w:tr>
    </w:tbl>
    <w:p w14:paraId="12CB63EC" w14:textId="77777777" w:rsidR="00B120F8" w:rsidRPr="00C1424A" w:rsidRDefault="00B120F8" w:rsidP="00B120F8">
      <w:pPr>
        <w:tabs>
          <w:tab w:val="left" w:pos="0"/>
        </w:tabs>
        <w:spacing w:line="240" w:lineRule="auto"/>
        <w:rPr>
          <w:snapToGrid/>
          <w:color w:val="000000"/>
          <w:szCs w:val="22"/>
          <w:lang w:val="lt-LT" w:eastAsia="lt-LT" w:bidi="lt-LT"/>
        </w:rPr>
      </w:pPr>
    </w:p>
    <w:p w14:paraId="1FC50E95" w14:textId="77777777" w:rsidR="00B120F8" w:rsidRPr="001C4B9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w:t>
      </w:r>
      <w:bookmarkStart w:id="12" w:name="_Hlk33706564"/>
      <w:r>
        <w:rPr>
          <w:i/>
          <w:snapToGrid/>
          <w:color w:val="000000"/>
          <w:szCs w:val="22"/>
          <w:lang w:val="lt-LT" w:eastAsia="lt-LT" w:bidi="lt-LT"/>
        </w:rPr>
        <w:t xml:space="preserve">       Absoliutus neutrofilų skaičius (ANS) - n</w:t>
      </w:r>
      <w:r w:rsidRPr="001C4B9A">
        <w:rPr>
          <w:i/>
          <w:snapToGrid/>
          <w:color w:val="000000"/>
          <w:szCs w:val="22"/>
          <w:lang w:val="lt-LT" w:eastAsia="lt-LT" w:bidi="lt-LT"/>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43"/>
        <w:gridCol w:w="4469"/>
      </w:tblGrid>
      <w:tr w:rsidR="00B120F8" w:rsidRPr="00C1424A" w14:paraId="3BA53F26" w14:textId="77777777" w:rsidTr="00BD5DC4">
        <w:tc>
          <w:tcPr>
            <w:tcW w:w="4785" w:type="dxa"/>
            <w:tcBorders>
              <w:top w:val="single" w:sz="4" w:space="0" w:color="auto"/>
              <w:left w:val="nil"/>
              <w:bottom w:val="single" w:sz="4" w:space="0" w:color="auto"/>
              <w:right w:val="nil"/>
            </w:tcBorders>
            <w:hideMark/>
          </w:tcPr>
          <w:bookmarkEnd w:id="12"/>
          <w:p w14:paraId="0A4305F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Kai </w:t>
            </w:r>
            <w:r>
              <w:rPr>
                <w:snapToGrid/>
                <w:color w:val="000000"/>
                <w:szCs w:val="22"/>
                <w:lang w:val="lt-LT" w:bidi="lt-LT"/>
              </w:rPr>
              <w:t>ANS</w:t>
            </w:r>
          </w:p>
        </w:tc>
        <w:tc>
          <w:tcPr>
            <w:tcW w:w="4501" w:type="dxa"/>
            <w:tcBorders>
              <w:top w:val="single" w:sz="4" w:space="0" w:color="auto"/>
              <w:left w:val="nil"/>
              <w:bottom w:val="single" w:sz="4" w:space="0" w:color="auto"/>
              <w:right w:val="nil"/>
            </w:tcBorders>
            <w:hideMark/>
          </w:tcPr>
          <w:p w14:paraId="484935E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Rekomenduojamas gydymas</w:t>
            </w:r>
            <w:r w:rsidRPr="00985994">
              <w:rPr>
                <w:snapToGrid/>
                <w:color w:val="000000"/>
                <w:szCs w:val="22"/>
                <w:vertAlign w:val="superscript"/>
                <w:lang w:val="lt-LT" w:bidi="lt-LT"/>
              </w:rPr>
              <w:t>a</w:t>
            </w:r>
          </w:p>
        </w:tc>
      </w:tr>
      <w:tr w:rsidR="00B120F8" w:rsidRPr="00C1424A" w14:paraId="1F004B75" w14:textId="77777777" w:rsidTr="00BD5DC4">
        <w:tc>
          <w:tcPr>
            <w:tcW w:w="4785" w:type="dxa"/>
            <w:tcBorders>
              <w:top w:val="single" w:sz="4" w:space="0" w:color="auto"/>
              <w:left w:val="nil"/>
              <w:bottom w:val="single" w:sz="4" w:space="0" w:color="auto"/>
              <w:right w:val="nil"/>
            </w:tcBorders>
            <w:hideMark/>
          </w:tcPr>
          <w:p w14:paraId="4D746E0B" w14:textId="7F271FD5" w:rsidR="00B120F8" w:rsidRPr="00C1424A" w:rsidRDefault="00B02A16" w:rsidP="00BD5DC4">
            <w:pPr>
              <w:tabs>
                <w:tab w:val="left" w:pos="0"/>
              </w:tabs>
              <w:spacing w:line="240" w:lineRule="auto"/>
              <w:rPr>
                <w:snapToGrid/>
                <w:color w:val="000000"/>
                <w:szCs w:val="22"/>
                <w:vertAlign w:val="superscript"/>
                <w:lang w:val="lt-LT" w:bidi="lt-LT"/>
              </w:rPr>
            </w:pPr>
            <w:r>
              <w:rPr>
                <w:snapToGrid/>
                <w:color w:val="000000"/>
                <w:szCs w:val="22"/>
                <w:lang w:val="lt-LT" w:bidi="lt-LT"/>
              </w:rPr>
              <w:t>S</w:t>
            </w:r>
            <w:r w:rsidR="00B120F8" w:rsidRPr="00C1424A">
              <w:rPr>
                <w:snapToGrid/>
                <w:color w:val="000000"/>
                <w:szCs w:val="22"/>
                <w:lang w:val="lt-LT" w:bidi="lt-LT"/>
              </w:rPr>
              <w:t>umažėjimas iki &lt; 0.5 x 10</w:t>
            </w:r>
            <w:r w:rsidR="00B120F8" w:rsidRPr="00C1424A">
              <w:rPr>
                <w:snapToGrid/>
                <w:color w:val="000000"/>
                <w:szCs w:val="22"/>
                <w:vertAlign w:val="superscript"/>
                <w:lang w:val="lt-LT" w:bidi="lt-LT"/>
              </w:rPr>
              <w:t>9</w:t>
            </w:r>
            <w:r w:rsidR="00B120F8">
              <w:rPr>
                <w:snapToGrid/>
                <w:color w:val="000000"/>
                <w:szCs w:val="22"/>
                <w:lang w:val="lt-LT" w:bidi="lt-LT"/>
              </w:rPr>
              <w:t>/l</w:t>
            </w:r>
            <w:r w:rsidR="00B120F8" w:rsidRPr="00C1424A">
              <w:rPr>
                <w:snapToGrid/>
                <w:color w:val="000000"/>
                <w:szCs w:val="22"/>
                <w:vertAlign w:val="superscript"/>
                <w:lang w:val="lt-LT" w:bidi="lt-LT"/>
              </w:rPr>
              <w:t>a</w:t>
            </w:r>
          </w:p>
          <w:p w14:paraId="06AE82A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 kai neutropenija yra vienintelis stebimas toksinis poveikis</w:t>
            </w:r>
          </w:p>
        </w:tc>
        <w:tc>
          <w:tcPr>
            <w:tcW w:w="4501" w:type="dxa"/>
            <w:tcBorders>
              <w:top w:val="single" w:sz="4" w:space="0" w:color="auto"/>
              <w:left w:val="nil"/>
              <w:bottom w:val="single" w:sz="4" w:space="0" w:color="auto"/>
              <w:right w:val="nil"/>
            </w:tcBorders>
            <w:hideMark/>
          </w:tcPr>
          <w:p w14:paraId="6FD6EE4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2380CB3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pradinę lenalidomido dozę kartą per parą</w:t>
            </w:r>
          </w:p>
        </w:tc>
      </w:tr>
      <w:tr w:rsidR="00B120F8" w:rsidRPr="00C1424A" w14:paraId="09A4C48F" w14:textId="77777777" w:rsidTr="00BD5DC4">
        <w:tc>
          <w:tcPr>
            <w:tcW w:w="4785" w:type="dxa"/>
            <w:tcBorders>
              <w:top w:val="single" w:sz="4" w:space="0" w:color="auto"/>
              <w:left w:val="nil"/>
              <w:bottom w:val="single" w:sz="4" w:space="0" w:color="auto"/>
              <w:right w:val="nil"/>
            </w:tcBorders>
            <w:hideMark/>
          </w:tcPr>
          <w:p w14:paraId="695B7881"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 kai stebimas kitas nei neutropenija nuo dozės priklausantis toksinis poveikis kraujodarai</w:t>
            </w:r>
          </w:p>
        </w:tc>
        <w:tc>
          <w:tcPr>
            <w:tcW w:w="4501" w:type="dxa"/>
            <w:tcBorders>
              <w:top w:val="single" w:sz="4" w:space="0" w:color="auto"/>
              <w:left w:val="nil"/>
              <w:bottom w:val="single" w:sz="4" w:space="0" w:color="auto"/>
              <w:right w:val="nil"/>
            </w:tcBorders>
            <w:hideMark/>
          </w:tcPr>
          <w:p w14:paraId="752AE51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-1 dozės lygiu kartą per parą</w:t>
            </w:r>
          </w:p>
        </w:tc>
      </w:tr>
      <w:tr w:rsidR="00B120F8" w:rsidRPr="00565EDA" w14:paraId="3CE24E68" w14:textId="77777777" w:rsidTr="00BD5DC4">
        <w:tc>
          <w:tcPr>
            <w:tcW w:w="4785" w:type="dxa"/>
            <w:tcBorders>
              <w:top w:val="single" w:sz="4" w:space="0" w:color="auto"/>
              <w:left w:val="nil"/>
              <w:bottom w:val="single" w:sz="4" w:space="0" w:color="auto"/>
              <w:right w:val="nil"/>
            </w:tcBorders>
            <w:hideMark/>
          </w:tcPr>
          <w:p w14:paraId="111563D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 0,5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7CA2EF7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w:t>
            </w:r>
          </w:p>
        </w:tc>
        <w:tc>
          <w:tcPr>
            <w:tcW w:w="4501" w:type="dxa"/>
            <w:tcBorders>
              <w:top w:val="single" w:sz="4" w:space="0" w:color="auto"/>
              <w:left w:val="nil"/>
              <w:bottom w:val="single" w:sz="4" w:space="0" w:color="auto"/>
              <w:right w:val="nil"/>
            </w:tcBorders>
            <w:hideMark/>
          </w:tcPr>
          <w:p w14:paraId="11C8837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Nutraukti gydymą lenalidomidu </w:t>
            </w:r>
          </w:p>
          <w:p w14:paraId="546835B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kitu žemesniu dozės lygiu kartą per parą.</w:t>
            </w:r>
          </w:p>
        </w:tc>
      </w:tr>
    </w:tbl>
    <w:p w14:paraId="50E6AED7" w14:textId="77777777" w:rsidR="00B120F8" w:rsidRPr="00BC5B11" w:rsidRDefault="00B120F8" w:rsidP="00B120F8">
      <w:pPr>
        <w:tabs>
          <w:tab w:val="left" w:pos="0"/>
        </w:tabs>
        <w:spacing w:line="240" w:lineRule="auto"/>
        <w:rPr>
          <w:snapToGrid/>
          <w:color w:val="000000"/>
          <w:sz w:val="20"/>
          <w:lang w:val="lt-LT" w:eastAsia="lt-LT" w:bidi="lt-LT"/>
        </w:rPr>
      </w:pPr>
      <w:r w:rsidRPr="00985994">
        <w:rPr>
          <w:snapToGrid/>
          <w:color w:val="000000"/>
          <w:sz w:val="20"/>
          <w:vertAlign w:val="superscript"/>
          <w:lang w:val="lt-LT" w:eastAsia="lt-LT" w:bidi="lt-LT"/>
        </w:rPr>
        <w:t>a</w:t>
      </w:r>
      <w:r w:rsidRPr="00BC5B11">
        <w:rPr>
          <w:snapToGrid/>
          <w:color w:val="000000"/>
          <w:sz w:val="20"/>
          <w:lang w:val="lt-LT" w:eastAsia="lt-LT" w:bidi="lt-LT"/>
        </w:rPr>
        <w:t>Gydytojo nuožiūra, jei neutropenija yra vienintelis toksinis poveikis skiriant preparatą bet kokiu dozės lygiu, papildomai skiriamas granuliocitų kolonijas stimuliuojantis faktorius (G-</w:t>
      </w:r>
      <w:r>
        <w:rPr>
          <w:snapToGrid/>
          <w:color w:val="000000"/>
          <w:sz w:val="20"/>
          <w:lang w:val="lt-LT" w:eastAsia="lt-LT" w:bidi="lt-LT"/>
        </w:rPr>
        <w:t>K</w:t>
      </w:r>
      <w:r w:rsidRPr="00BC5B11">
        <w:rPr>
          <w:snapToGrid/>
          <w:color w:val="000000"/>
          <w:sz w:val="20"/>
          <w:lang w:val="lt-LT" w:eastAsia="lt-LT" w:bidi="lt-LT"/>
        </w:rPr>
        <w:t>SF) ir išlaikomas lenalidomido dozės lygis.</w:t>
      </w:r>
    </w:p>
    <w:bookmarkEnd w:id="11"/>
    <w:p w14:paraId="3CCE5DC0" w14:textId="77777777" w:rsidR="00B120F8" w:rsidRDefault="00B120F8" w:rsidP="00B120F8">
      <w:pPr>
        <w:tabs>
          <w:tab w:val="left" w:pos="0"/>
        </w:tabs>
        <w:spacing w:line="240" w:lineRule="auto"/>
        <w:rPr>
          <w:snapToGrid/>
          <w:color w:val="000000"/>
          <w:szCs w:val="22"/>
          <w:lang w:val="lt-LT" w:eastAsia="lt-LT" w:bidi="lt-LT"/>
        </w:rPr>
      </w:pPr>
    </w:p>
    <w:p w14:paraId="53EF5AF4" w14:textId="77777777" w:rsidR="00B120F8" w:rsidRPr="003A20C4" w:rsidRDefault="00B120F8" w:rsidP="00B120F8">
      <w:pPr>
        <w:numPr>
          <w:ilvl w:val="0"/>
          <w:numId w:val="60"/>
        </w:numPr>
        <w:tabs>
          <w:tab w:val="left" w:pos="0"/>
        </w:tabs>
        <w:spacing w:line="240" w:lineRule="auto"/>
        <w:rPr>
          <w:snapToGrid/>
          <w:color w:val="000000"/>
          <w:szCs w:val="22"/>
          <w:u w:val="single"/>
          <w:lang w:val="lt-LT" w:eastAsia="lt-LT" w:bidi="lt-LT"/>
        </w:rPr>
      </w:pPr>
      <w:r w:rsidRPr="003A20C4">
        <w:rPr>
          <w:snapToGrid/>
          <w:color w:val="000000"/>
          <w:szCs w:val="22"/>
          <w:u w:val="single"/>
          <w:lang w:val="lt-LT" w:eastAsia="lt-LT" w:bidi="lt-LT"/>
        </w:rPr>
        <w:t>Palaikomasis gydymas lenalidomidu pacientams, kuriems buvo atlikta autologinė kamieninių ląstelių transplantacija (AKLT)</w:t>
      </w:r>
    </w:p>
    <w:p w14:paraId="20811211" w14:textId="77777777" w:rsidR="00B120F8" w:rsidRDefault="00B120F8" w:rsidP="00B120F8">
      <w:pPr>
        <w:tabs>
          <w:tab w:val="left" w:pos="0"/>
        </w:tabs>
        <w:spacing w:line="240" w:lineRule="auto"/>
        <w:rPr>
          <w:snapToGrid/>
          <w:color w:val="000000"/>
          <w:szCs w:val="22"/>
          <w:lang w:val="lt-LT" w:eastAsia="lt-LT" w:bidi="lt-LT"/>
        </w:rPr>
      </w:pPr>
    </w:p>
    <w:p w14:paraId="129EDE56" w14:textId="77777777" w:rsidR="00B120F8" w:rsidRPr="006D639E" w:rsidRDefault="00B120F8" w:rsidP="00B120F8">
      <w:pPr>
        <w:tabs>
          <w:tab w:val="left" w:pos="0"/>
        </w:tabs>
        <w:spacing w:line="240" w:lineRule="auto"/>
        <w:rPr>
          <w:snapToGrid/>
          <w:color w:val="000000"/>
          <w:szCs w:val="22"/>
          <w:lang w:val="lt-LT" w:eastAsia="lt-LT" w:bidi="lt-LT"/>
        </w:rPr>
      </w:pPr>
      <w:r w:rsidRPr="006D639E">
        <w:rPr>
          <w:snapToGrid/>
          <w:color w:val="000000"/>
          <w:szCs w:val="22"/>
          <w:lang w:val="lt-LT" w:eastAsia="lt-LT" w:bidi="lt-LT"/>
        </w:rPr>
        <w:t>Palaikomąjį gydymą lenalidomidu reikia pradėti po hematologinės būklės normalizavimosi po AKLT, jei nėra progresavimo požymių. Lenalidomido pradėti vartoti negalima, jei absoliutus ANS yra &lt; 1,0 x 10</w:t>
      </w:r>
      <w:r w:rsidRPr="00944055">
        <w:rPr>
          <w:snapToGrid/>
          <w:color w:val="000000"/>
          <w:szCs w:val="22"/>
          <w:vertAlign w:val="superscript"/>
          <w:lang w:val="lt-LT" w:eastAsia="lt-LT" w:bidi="lt-LT"/>
        </w:rPr>
        <w:t>9</w:t>
      </w:r>
      <w:r w:rsidRPr="006D639E">
        <w:rPr>
          <w:snapToGrid/>
          <w:color w:val="000000"/>
          <w:szCs w:val="22"/>
          <w:lang w:val="lt-LT" w:eastAsia="lt-LT" w:bidi="lt-LT"/>
        </w:rPr>
        <w:t>/l ir (arba) trombocitų skaičius yra &lt; 75 x 10</w:t>
      </w:r>
      <w:r w:rsidRPr="00944055">
        <w:rPr>
          <w:snapToGrid/>
          <w:color w:val="000000"/>
          <w:szCs w:val="22"/>
          <w:vertAlign w:val="superscript"/>
          <w:lang w:val="lt-LT" w:eastAsia="lt-LT" w:bidi="lt-LT"/>
        </w:rPr>
        <w:t>9</w:t>
      </w:r>
      <w:r w:rsidRPr="006D639E">
        <w:rPr>
          <w:snapToGrid/>
          <w:color w:val="000000"/>
          <w:szCs w:val="22"/>
          <w:lang w:val="lt-LT" w:eastAsia="lt-LT" w:bidi="lt-LT"/>
        </w:rPr>
        <w:t xml:space="preserve">/l. </w:t>
      </w:r>
    </w:p>
    <w:p w14:paraId="73C439A5" w14:textId="77777777" w:rsidR="00B120F8" w:rsidRDefault="00B120F8" w:rsidP="00B120F8">
      <w:pPr>
        <w:tabs>
          <w:tab w:val="left" w:pos="0"/>
        </w:tabs>
        <w:spacing w:line="240" w:lineRule="auto"/>
        <w:rPr>
          <w:snapToGrid/>
          <w:color w:val="000000"/>
          <w:szCs w:val="22"/>
          <w:lang w:val="lt-LT" w:eastAsia="lt-LT" w:bidi="lt-LT"/>
        </w:rPr>
      </w:pPr>
    </w:p>
    <w:p w14:paraId="49E455D1" w14:textId="77777777" w:rsidR="00B120F8" w:rsidRPr="00944055" w:rsidRDefault="00B120F8" w:rsidP="00B120F8">
      <w:pPr>
        <w:tabs>
          <w:tab w:val="left" w:pos="0"/>
        </w:tabs>
        <w:spacing w:line="240" w:lineRule="auto"/>
        <w:rPr>
          <w:i/>
          <w:iCs/>
          <w:snapToGrid/>
          <w:color w:val="000000"/>
          <w:szCs w:val="22"/>
          <w:lang w:val="lt-LT" w:eastAsia="lt-LT" w:bidi="lt-LT"/>
        </w:rPr>
      </w:pPr>
      <w:r w:rsidRPr="00944055">
        <w:rPr>
          <w:i/>
          <w:iCs/>
          <w:snapToGrid/>
          <w:color w:val="000000"/>
          <w:szCs w:val="22"/>
          <w:lang w:val="lt-LT" w:eastAsia="lt-LT" w:bidi="lt-LT"/>
        </w:rPr>
        <w:t xml:space="preserve">Rekomenduojama dozė </w:t>
      </w:r>
    </w:p>
    <w:p w14:paraId="57BD1BE6" w14:textId="77777777" w:rsidR="00B120F8" w:rsidRDefault="00B120F8" w:rsidP="00B120F8">
      <w:pPr>
        <w:tabs>
          <w:tab w:val="left" w:pos="0"/>
        </w:tabs>
        <w:spacing w:line="240" w:lineRule="auto"/>
        <w:rPr>
          <w:snapToGrid/>
          <w:color w:val="000000"/>
          <w:szCs w:val="22"/>
          <w:lang w:val="lt-LT" w:eastAsia="lt-LT" w:bidi="lt-LT"/>
        </w:rPr>
      </w:pPr>
      <w:r w:rsidRPr="006D639E">
        <w:rPr>
          <w:snapToGrid/>
          <w:color w:val="000000"/>
          <w:szCs w:val="22"/>
          <w:lang w:val="lt-LT" w:eastAsia="lt-LT" w:bidi="lt-LT"/>
        </w:rPr>
        <w:t>Rekomenduojama pradinė geriamoji lenalidomido dozė yra 10 mg vieną kartą per parą, vartojama nuolat (1-28-ą pasikartojančio 28</w:t>
      </w:r>
      <w:r>
        <w:rPr>
          <w:snapToGrid/>
          <w:color w:val="000000"/>
          <w:szCs w:val="22"/>
          <w:lang w:val="lt-LT" w:eastAsia="lt-LT" w:bidi="lt-LT"/>
        </w:rPr>
        <w:t>-ių parų</w:t>
      </w:r>
      <w:r w:rsidRPr="006D639E">
        <w:rPr>
          <w:snapToGrid/>
          <w:color w:val="000000"/>
          <w:szCs w:val="22"/>
          <w:lang w:val="lt-LT" w:eastAsia="lt-LT" w:bidi="lt-LT"/>
        </w:rPr>
        <w:t xml:space="preserve"> ciklo </w:t>
      </w:r>
      <w:r>
        <w:rPr>
          <w:snapToGrid/>
          <w:color w:val="000000"/>
          <w:szCs w:val="22"/>
          <w:lang w:val="lt-LT" w:eastAsia="lt-LT" w:bidi="lt-LT"/>
        </w:rPr>
        <w:t>paromis</w:t>
      </w:r>
      <w:r w:rsidRPr="006D639E">
        <w:rPr>
          <w:snapToGrid/>
          <w:color w:val="000000"/>
          <w:szCs w:val="22"/>
          <w:lang w:val="lt-LT" w:eastAsia="lt-LT" w:bidi="lt-LT"/>
        </w:rPr>
        <w:t xml:space="preserve">), kol liga neprogresuoja arba kol nepasireiškia netoleravimas. Po 3 palaikomojo gydymo lenalidomidu ciklų dozę galima padidinti iki 15 mg geriamosios dozės vieną kartą per parą, jei ji toleruojama.  </w:t>
      </w:r>
    </w:p>
    <w:p w14:paraId="0CE432C1" w14:textId="77777777" w:rsidR="00B120F8" w:rsidRDefault="00B120F8" w:rsidP="00B120F8">
      <w:pPr>
        <w:tabs>
          <w:tab w:val="left" w:pos="0"/>
        </w:tabs>
        <w:spacing w:line="240" w:lineRule="auto"/>
        <w:rPr>
          <w:snapToGrid/>
          <w:color w:val="000000"/>
          <w:szCs w:val="22"/>
          <w:lang w:val="lt-LT" w:eastAsia="lt-LT" w:bidi="lt-LT"/>
        </w:rPr>
      </w:pPr>
    </w:p>
    <w:p w14:paraId="297BD4AE" w14:textId="77777777" w:rsidR="00B120F8" w:rsidRPr="00C1424A" w:rsidRDefault="00B120F8" w:rsidP="00B120F8">
      <w:pPr>
        <w:tabs>
          <w:tab w:val="left" w:pos="0"/>
        </w:tabs>
        <w:spacing w:line="240" w:lineRule="auto"/>
        <w:rPr>
          <w:i/>
          <w:snapToGrid/>
          <w:color w:val="000000"/>
          <w:szCs w:val="22"/>
          <w:lang w:val="lt-LT" w:eastAsia="lt-LT" w:bidi="lt-LT"/>
        </w:rPr>
      </w:pPr>
      <w:bookmarkStart w:id="13" w:name="_Hlk33707458"/>
      <w:r w:rsidRPr="00C1424A">
        <w:rPr>
          <w:i/>
          <w:snapToGrid/>
          <w:color w:val="000000"/>
          <w:szCs w:val="22"/>
          <w:lang w:val="lt-LT" w:eastAsia="lt-LT" w:bidi="lt-LT"/>
        </w:rPr>
        <w:t>Dozės mažinimo etapai</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3780"/>
        <w:gridCol w:w="3523"/>
      </w:tblGrid>
      <w:tr w:rsidR="00B120F8" w:rsidRPr="00C1424A" w14:paraId="47DC2696" w14:textId="77777777" w:rsidTr="00BD5DC4">
        <w:tc>
          <w:tcPr>
            <w:tcW w:w="1219" w:type="pct"/>
            <w:tcBorders>
              <w:top w:val="single" w:sz="4" w:space="0" w:color="auto"/>
              <w:left w:val="single" w:sz="4" w:space="0" w:color="auto"/>
              <w:bottom w:val="single" w:sz="4" w:space="0" w:color="auto"/>
              <w:right w:val="single" w:sz="4" w:space="0" w:color="auto"/>
            </w:tcBorders>
            <w:hideMark/>
          </w:tcPr>
          <w:p w14:paraId="0E9AE464" w14:textId="77777777" w:rsidR="00B120F8" w:rsidRPr="00C1424A" w:rsidRDefault="00B120F8" w:rsidP="00BD5DC4">
            <w:pPr>
              <w:tabs>
                <w:tab w:val="left" w:pos="0"/>
              </w:tabs>
              <w:spacing w:line="240" w:lineRule="auto"/>
              <w:rPr>
                <w:snapToGrid/>
                <w:color w:val="000000"/>
                <w:szCs w:val="22"/>
                <w:lang w:val="lt-LT" w:bidi="lt-LT"/>
              </w:rPr>
            </w:pPr>
          </w:p>
        </w:tc>
        <w:tc>
          <w:tcPr>
            <w:tcW w:w="1957" w:type="pct"/>
            <w:tcBorders>
              <w:top w:val="single" w:sz="4" w:space="0" w:color="auto"/>
              <w:left w:val="single" w:sz="4" w:space="0" w:color="auto"/>
              <w:bottom w:val="single" w:sz="4" w:space="0" w:color="auto"/>
              <w:right w:val="single" w:sz="4" w:space="0" w:color="auto"/>
            </w:tcBorders>
            <w:hideMark/>
          </w:tcPr>
          <w:p w14:paraId="67388740" w14:textId="77777777" w:rsidR="00B120F8" w:rsidRPr="00C1424A" w:rsidRDefault="00B120F8" w:rsidP="00BD5DC4">
            <w:pPr>
              <w:tabs>
                <w:tab w:val="left" w:pos="0"/>
              </w:tabs>
              <w:spacing w:line="240" w:lineRule="auto"/>
              <w:jc w:val="center"/>
              <w:rPr>
                <w:snapToGrid/>
                <w:color w:val="000000"/>
                <w:szCs w:val="22"/>
                <w:lang w:val="lt-LT" w:bidi="lt-LT"/>
              </w:rPr>
            </w:pPr>
            <w:r w:rsidRPr="00944055">
              <w:rPr>
                <w:snapToGrid/>
                <w:color w:val="000000"/>
                <w:szCs w:val="22"/>
                <w:lang w:val="lt-LT" w:bidi="lt-LT"/>
              </w:rPr>
              <w:t>Pradinė dozė (10 mg)</w:t>
            </w:r>
          </w:p>
        </w:tc>
        <w:tc>
          <w:tcPr>
            <w:tcW w:w="1824" w:type="pct"/>
            <w:tcBorders>
              <w:top w:val="single" w:sz="4" w:space="0" w:color="auto"/>
              <w:left w:val="single" w:sz="4" w:space="0" w:color="auto"/>
              <w:bottom w:val="single" w:sz="4" w:space="0" w:color="auto"/>
              <w:right w:val="single" w:sz="4" w:space="0" w:color="auto"/>
            </w:tcBorders>
          </w:tcPr>
          <w:p w14:paraId="7EA9818E" w14:textId="77777777" w:rsidR="00B120F8" w:rsidRPr="00C1424A" w:rsidRDefault="00B120F8" w:rsidP="00BD5DC4">
            <w:pPr>
              <w:tabs>
                <w:tab w:val="left" w:pos="0"/>
              </w:tabs>
              <w:spacing w:line="240" w:lineRule="auto"/>
              <w:jc w:val="center"/>
              <w:rPr>
                <w:snapToGrid/>
                <w:color w:val="000000"/>
                <w:szCs w:val="22"/>
                <w:lang w:val="lt-LT" w:bidi="lt-LT"/>
              </w:rPr>
            </w:pPr>
            <w:r w:rsidRPr="00944055">
              <w:rPr>
                <w:snapToGrid/>
                <w:color w:val="000000"/>
                <w:szCs w:val="22"/>
                <w:lang w:val="lt-LT" w:bidi="lt-LT"/>
              </w:rPr>
              <w:t>Jei dozė padidinta (15 mg)</w:t>
            </w:r>
            <w:r w:rsidRPr="000164FF">
              <w:rPr>
                <w:snapToGrid/>
                <w:color w:val="000000"/>
                <w:szCs w:val="22"/>
                <w:vertAlign w:val="superscript"/>
                <w:lang w:val="lt-LT" w:bidi="lt-LT"/>
              </w:rPr>
              <w:t>a</w:t>
            </w:r>
          </w:p>
        </w:tc>
      </w:tr>
      <w:tr w:rsidR="00B120F8" w:rsidRPr="00C1424A" w14:paraId="6E7C1EAB" w14:textId="77777777" w:rsidTr="00BD5DC4">
        <w:tc>
          <w:tcPr>
            <w:tcW w:w="1219" w:type="pct"/>
            <w:tcBorders>
              <w:top w:val="single" w:sz="4" w:space="0" w:color="auto"/>
              <w:left w:val="single" w:sz="4" w:space="0" w:color="auto"/>
              <w:bottom w:val="single" w:sz="4" w:space="0" w:color="auto"/>
              <w:right w:val="single" w:sz="4" w:space="0" w:color="auto"/>
            </w:tcBorders>
            <w:hideMark/>
          </w:tcPr>
          <w:p w14:paraId="63C1280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-1</w:t>
            </w:r>
          </w:p>
        </w:tc>
        <w:tc>
          <w:tcPr>
            <w:tcW w:w="1957" w:type="pct"/>
            <w:tcBorders>
              <w:top w:val="single" w:sz="4" w:space="0" w:color="auto"/>
              <w:left w:val="single" w:sz="4" w:space="0" w:color="auto"/>
              <w:bottom w:val="single" w:sz="4" w:space="0" w:color="auto"/>
              <w:right w:val="single" w:sz="4" w:space="0" w:color="auto"/>
            </w:tcBorders>
            <w:hideMark/>
          </w:tcPr>
          <w:p w14:paraId="04295EBA"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5 mg</w:t>
            </w:r>
          </w:p>
        </w:tc>
        <w:tc>
          <w:tcPr>
            <w:tcW w:w="1824" w:type="pct"/>
            <w:tcBorders>
              <w:top w:val="single" w:sz="4" w:space="0" w:color="auto"/>
              <w:left w:val="single" w:sz="4" w:space="0" w:color="auto"/>
              <w:bottom w:val="single" w:sz="4" w:space="0" w:color="auto"/>
              <w:right w:val="single" w:sz="4" w:space="0" w:color="auto"/>
            </w:tcBorders>
          </w:tcPr>
          <w:p w14:paraId="4223B24D" w14:textId="77777777" w:rsidR="00B120F8" w:rsidRPr="00C1424A" w:rsidRDefault="00B120F8" w:rsidP="00BD5DC4">
            <w:pPr>
              <w:tabs>
                <w:tab w:val="left" w:pos="0"/>
              </w:tabs>
              <w:spacing w:line="240" w:lineRule="auto"/>
              <w:jc w:val="center"/>
              <w:rPr>
                <w:snapToGrid/>
                <w:color w:val="000000"/>
                <w:szCs w:val="22"/>
                <w:lang w:val="lt-LT" w:bidi="lt-LT"/>
              </w:rPr>
            </w:pPr>
            <w:r>
              <w:rPr>
                <w:snapToGrid/>
                <w:color w:val="000000"/>
                <w:szCs w:val="22"/>
                <w:lang w:val="lt-LT" w:bidi="lt-LT"/>
              </w:rPr>
              <w:t>10 mg</w:t>
            </w:r>
          </w:p>
        </w:tc>
      </w:tr>
      <w:tr w:rsidR="00B120F8" w:rsidRPr="00C1424A" w14:paraId="20CDF994" w14:textId="77777777" w:rsidTr="00BD5DC4">
        <w:tc>
          <w:tcPr>
            <w:tcW w:w="1219" w:type="pct"/>
            <w:tcBorders>
              <w:top w:val="single" w:sz="4" w:space="0" w:color="auto"/>
              <w:left w:val="single" w:sz="4" w:space="0" w:color="auto"/>
              <w:bottom w:val="single" w:sz="4" w:space="0" w:color="auto"/>
              <w:right w:val="single" w:sz="4" w:space="0" w:color="auto"/>
            </w:tcBorders>
            <w:hideMark/>
          </w:tcPr>
          <w:p w14:paraId="2AB1792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-2</w:t>
            </w:r>
          </w:p>
        </w:tc>
        <w:tc>
          <w:tcPr>
            <w:tcW w:w="1957" w:type="pct"/>
            <w:tcBorders>
              <w:top w:val="single" w:sz="4" w:space="0" w:color="auto"/>
              <w:left w:val="single" w:sz="4" w:space="0" w:color="auto"/>
              <w:bottom w:val="single" w:sz="4" w:space="0" w:color="auto"/>
              <w:right w:val="single" w:sz="4" w:space="0" w:color="auto"/>
            </w:tcBorders>
            <w:hideMark/>
          </w:tcPr>
          <w:p w14:paraId="758106A8" w14:textId="77777777" w:rsidR="00B120F8" w:rsidRPr="00C1424A" w:rsidRDefault="00B120F8" w:rsidP="00BD5DC4">
            <w:pPr>
              <w:tabs>
                <w:tab w:val="left" w:pos="0"/>
              </w:tabs>
              <w:spacing w:line="240" w:lineRule="auto"/>
              <w:jc w:val="center"/>
              <w:rPr>
                <w:snapToGrid/>
                <w:color w:val="000000"/>
                <w:szCs w:val="22"/>
                <w:lang w:val="lt-LT" w:bidi="lt-LT"/>
              </w:rPr>
            </w:pPr>
            <w:r w:rsidRPr="00944055">
              <w:rPr>
                <w:snapToGrid/>
                <w:color w:val="000000"/>
                <w:szCs w:val="22"/>
                <w:lang w:val="lt-LT" w:bidi="lt-LT"/>
              </w:rPr>
              <w:t xml:space="preserve">5 mg (1-21-ą </w:t>
            </w:r>
            <w:r>
              <w:rPr>
                <w:snapToGrid/>
                <w:color w:val="000000"/>
                <w:szCs w:val="22"/>
                <w:lang w:val="lt-LT" w:bidi="lt-LT"/>
              </w:rPr>
              <w:t>paromis</w:t>
            </w:r>
            <w:r w:rsidRPr="00944055">
              <w:rPr>
                <w:snapToGrid/>
                <w:color w:val="000000"/>
                <w:szCs w:val="22"/>
                <w:lang w:val="lt-LT" w:bidi="lt-LT"/>
              </w:rPr>
              <w:t xml:space="preserve"> kas 28 </w:t>
            </w:r>
            <w:r>
              <w:rPr>
                <w:snapToGrid/>
                <w:color w:val="000000"/>
                <w:szCs w:val="22"/>
                <w:lang w:val="lt-LT" w:bidi="lt-LT"/>
              </w:rPr>
              <w:t>paras</w:t>
            </w:r>
            <w:r w:rsidRPr="00944055">
              <w:rPr>
                <w:snapToGrid/>
                <w:color w:val="000000"/>
                <w:szCs w:val="22"/>
                <w:lang w:val="lt-LT" w:bidi="lt-LT"/>
              </w:rPr>
              <w:t>)</w:t>
            </w:r>
          </w:p>
        </w:tc>
        <w:tc>
          <w:tcPr>
            <w:tcW w:w="1824" w:type="pct"/>
            <w:tcBorders>
              <w:top w:val="single" w:sz="4" w:space="0" w:color="auto"/>
              <w:left w:val="single" w:sz="4" w:space="0" w:color="auto"/>
              <w:bottom w:val="single" w:sz="4" w:space="0" w:color="auto"/>
              <w:right w:val="single" w:sz="4" w:space="0" w:color="auto"/>
            </w:tcBorders>
          </w:tcPr>
          <w:p w14:paraId="71E95E27" w14:textId="77777777" w:rsidR="00B120F8" w:rsidRPr="00C1424A" w:rsidRDefault="00B120F8" w:rsidP="00BD5DC4">
            <w:pPr>
              <w:tabs>
                <w:tab w:val="left" w:pos="0"/>
              </w:tabs>
              <w:spacing w:line="240" w:lineRule="auto"/>
              <w:jc w:val="center"/>
              <w:rPr>
                <w:snapToGrid/>
                <w:color w:val="000000"/>
                <w:szCs w:val="22"/>
                <w:lang w:val="lt-LT" w:bidi="lt-LT"/>
              </w:rPr>
            </w:pPr>
            <w:r>
              <w:rPr>
                <w:snapToGrid/>
                <w:color w:val="000000"/>
                <w:szCs w:val="22"/>
                <w:lang w:val="lt-LT" w:bidi="lt-LT"/>
              </w:rPr>
              <w:t>5 mg</w:t>
            </w:r>
          </w:p>
        </w:tc>
      </w:tr>
      <w:tr w:rsidR="00B120F8" w:rsidRPr="00C1424A" w14:paraId="084FABD9" w14:textId="77777777" w:rsidTr="00BD5DC4">
        <w:tc>
          <w:tcPr>
            <w:tcW w:w="1219" w:type="pct"/>
            <w:tcBorders>
              <w:top w:val="single" w:sz="4" w:space="0" w:color="auto"/>
              <w:left w:val="single" w:sz="4" w:space="0" w:color="auto"/>
              <w:bottom w:val="single" w:sz="4" w:space="0" w:color="auto"/>
              <w:right w:val="single" w:sz="4" w:space="0" w:color="auto"/>
            </w:tcBorders>
            <w:hideMark/>
          </w:tcPr>
          <w:p w14:paraId="18EC5C8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-3</w:t>
            </w:r>
          </w:p>
        </w:tc>
        <w:tc>
          <w:tcPr>
            <w:tcW w:w="1957" w:type="pct"/>
            <w:tcBorders>
              <w:top w:val="single" w:sz="4" w:space="0" w:color="auto"/>
              <w:left w:val="single" w:sz="4" w:space="0" w:color="auto"/>
              <w:bottom w:val="single" w:sz="4" w:space="0" w:color="auto"/>
              <w:right w:val="single" w:sz="4" w:space="0" w:color="auto"/>
            </w:tcBorders>
            <w:hideMark/>
          </w:tcPr>
          <w:p w14:paraId="3EA6CF55" w14:textId="77777777" w:rsidR="00B120F8" w:rsidRPr="00C1424A" w:rsidRDefault="00B120F8" w:rsidP="00BD5DC4">
            <w:pPr>
              <w:tabs>
                <w:tab w:val="left" w:pos="0"/>
              </w:tabs>
              <w:spacing w:line="240" w:lineRule="auto"/>
              <w:jc w:val="center"/>
              <w:rPr>
                <w:snapToGrid/>
                <w:color w:val="000000"/>
                <w:szCs w:val="22"/>
                <w:lang w:val="lt-LT" w:bidi="lt-LT"/>
              </w:rPr>
            </w:pPr>
            <w:r>
              <w:rPr>
                <w:snapToGrid/>
                <w:color w:val="000000"/>
                <w:szCs w:val="22"/>
                <w:lang w:val="lt-LT" w:bidi="lt-LT"/>
              </w:rPr>
              <w:t>Netaikoma</w:t>
            </w:r>
          </w:p>
        </w:tc>
        <w:tc>
          <w:tcPr>
            <w:tcW w:w="1824" w:type="pct"/>
            <w:tcBorders>
              <w:top w:val="single" w:sz="4" w:space="0" w:color="auto"/>
              <w:left w:val="single" w:sz="4" w:space="0" w:color="auto"/>
              <w:bottom w:val="single" w:sz="4" w:space="0" w:color="auto"/>
              <w:right w:val="single" w:sz="4" w:space="0" w:color="auto"/>
            </w:tcBorders>
          </w:tcPr>
          <w:p w14:paraId="206CC85F" w14:textId="77777777" w:rsidR="00B120F8" w:rsidRPr="00C1424A" w:rsidRDefault="00B120F8" w:rsidP="00BD5DC4">
            <w:pPr>
              <w:tabs>
                <w:tab w:val="left" w:pos="0"/>
              </w:tabs>
              <w:spacing w:line="240" w:lineRule="auto"/>
              <w:jc w:val="center"/>
              <w:rPr>
                <w:snapToGrid/>
                <w:color w:val="000000"/>
                <w:szCs w:val="22"/>
                <w:lang w:val="lt-LT" w:bidi="lt-LT"/>
              </w:rPr>
            </w:pPr>
            <w:r w:rsidRPr="00944055">
              <w:rPr>
                <w:snapToGrid/>
                <w:color w:val="000000"/>
                <w:szCs w:val="22"/>
                <w:lang w:val="lt-LT" w:bidi="lt-LT"/>
              </w:rPr>
              <w:t xml:space="preserve">5 mg (1-21-ą </w:t>
            </w:r>
            <w:r>
              <w:rPr>
                <w:snapToGrid/>
                <w:color w:val="000000"/>
                <w:szCs w:val="22"/>
                <w:lang w:val="lt-LT" w:bidi="lt-LT"/>
              </w:rPr>
              <w:t>paromis</w:t>
            </w:r>
            <w:r w:rsidRPr="00944055">
              <w:rPr>
                <w:snapToGrid/>
                <w:color w:val="000000"/>
                <w:szCs w:val="22"/>
                <w:lang w:val="lt-LT" w:bidi="lt-LT"/>
              </w:rPr>
              <w:t xml:space="preserve"> kas 28 </w:t>
            </w:r>
            <w:r>
              <w:rPr>
                <w:snapToGrid/>
                <w:color w:val="000000"/>
                <w:szCs w:val="22"/>
                <w:lang w:val="lt-LT" w:bidi="lt-LT"/>
              </w:rPr>
              <w:t>paras</w:t>
            </w:r>
            <w:r w:rsidRPr="00944055">
              <w:rPr>
                <w:snapToGrid/>
                <w:color w:val="000000"/>
                <w:szCs w:val="22"/>
                <w:lang w:val="lt-LT" w:bidi="lt-LT"/>
              </w:rPr>
              <w:t>)</w:t>
            </w:r>
          </w:p>
        </w:tc>
      </w:tr>
      <w:tr w:rsidR="00B120F8" w:rsidRPr="00C1424A" w14:paraId="39FEE16D" w14:textId="77777777" w:rsidTr="00BD5DC4">
        <w:tc>
          <w:tcPr>
            <w:tcW w:w="1219" w:type="pct"/>
            <w:tcBorders>
              <w:top w:val="single" w:sz="4" w:space="0" w:color="auto"/>
              <w:left w:val="single" w:sz="4" w:space="0" w:color="auto"/>
              <w:bottom w:val="single" w:sz="4" w:space="0" w:color="auto"/>
              <w:right w:val="single" w:sz="4" w:space="0" w:color="auto"/>
            </w:tcBorders>
          </w:tcPr>
          <w:p w14:paraId="7380544F" w14:textId="77777777" w:rsidR="00B120F8" w:rsidRPr="00C1424A" w:rsidRDefault="00B120F8" w:rsidP="00BD5DC4">
            <w:pPr>
              <w:tabs>
                <w:tab w:val="left" w:pos="0"/>
              </w:tabs>
              <w:spacing w:line="240" w:lineRule="auto"/>
              <w:rPr>
                <w:snapToGrid/>
                <w:color w:val="000000"/>
                <w:szCs w:val="22"/>
                <w:lang w:val="lt-LT" w:bidi="lt-LT"/>
              </w:rPr>
            </w:pPr>
          </w:p>
        </w:tc>
        <w:tc>
          <w:tcPr>
            <w:tcW w:w="3781" w:type="pct"/>
            <w:gridSpan w:val="2"/>
            <w:tcBorders>
              <w:top w:val="single" w:sz="4" w:space="0" w:color="auto"/>
              <w:left w:val="single" w:sz="4" w:space="0" w:color="auto"/>
              <w:bottom w:val="single" w:sz="4" w:space="0" w:color="auto"/>
              <w:right w:val="single" w:sz="4" w:space="0" w:color="auto"/>
            </w:tcBorders>
          </w:tcPr>
          <w:p w14:paraId="1D2F488C" w14:textId="77777777" w:rsidR="00B120F8" w:rsidRPr="00944055" w:rsidRDefault="00B120F8" w:rsidP="00BD5DC4">
            <w:pPr>
              <w:tabs>
                <w:tab w:val="left" w:pos="0"/>
              </w:tabs>
              <w:spacing w:line="240" w:lineRule="auto"/>
              <w:jc w:val="center"/>
              <w:rPr>
                <w:snapToGrid/>
                <w:color w:val="000000"/>
                <w:szCs w:val="22"/>
                <w:lang w:val="lt-LT" w:bidi="lt-LT"/>
              </w:rPr>
            </w:pPr>
            <w:r w:rsidRPr="00944055">
              <w:rPr>
                <w:snapToGrid/>
                <w:color w:val="000000"/>
                <w:szCs w:val="22"/>
                <w:lang w:val="lt-LT" w:bidi="lt-LT"/>
              </w:rPr>
              <w:t xml:space="preserve">Negalima vartoti mažesnės nei 5 mg dozės (1-21-ą </w:t>
            </w:r>
            <w:r>
              <w:rPr>
                <w:snapToGrid/>
                <w:color w:val="000000"/>
                <w:szCs w:val="22"/>
                <w:lang w:val="lt-LT" w:bidi="lt-LT"/>
              </w:rPr>
              <w:t>paromis</w:t>
            </w:r>
            <w:r w:rsidRPr="00944055">
              <w:rPr>
                <w:snapToGrid/>
                <w:color w:val="000000"/>
                <w:szCs w:val="22"/>
                <w:lang w:val="lt-LT" w:bidi="lt-LT"/>
              </w:rPr>
              <w:t xml:space="preserve"> kas 28 </w:t>
            </w:r>
            <w:r>
              <w:rPr>
                <w:snapToGrid/>
                <w:color w:val="000000"/>
                <w:szCs w:val="22"/>
                <w:lang w:val="lt-LT" w:bidi="lt-LT"/>
              </w:rPr>
              <w:t>paras</w:t>
            </w:r>
            <w:r w:rsidRPr="00944055">
              <w:rPr>
                <w:snapToGrid/>
                <w:color w:val="000000"/>
                <w:szCs w:val="22"/>
                <w:lang w:val="lt-LT" w:bidi="lt-LT"/>
              </w:rPr>
              <w:t>)</w:t>
            </w:r>
          </w:p>
        </w:tc>
      </w:tr>
    </w:tbl>
    <w:p w14:paraId="021ADFC7" w14:textId="77777777" w:rsidR="00B120F8" w:rsidRPr="000164FF" w:rsidRDefault="00B120F8" w:rsidP="00B120F8">
      <w:pPr>
        <w:tabs>
          <w:tab w:val="left" w:pos="0"/>
        </w:tabs>
        <w:spacing w:line="240" w:lineRule="auto"/>
        <w:rPr>
          <w:snapToGrid/>
          <w:color w:val="000000"/>
          <w:sz w:val="20"/>
          <w:lang w:val="lt-LT" w:eastAsia="lt-LT" w:bidi="lt-LT"/>
        </w:rPr>
      </w:pPr>
      <w:r w:rsidRPr="000164FF">
        <w:rPr>
          <w:snapToGrid/>
          <w:color w:val="000000"/>
          <w:sz w:val="20"/>
          <w:vertAlign w:val="superscript"/>
          <w:lang w:val="lt-LT" w:eastAsia="lt-LT" w:bidi="lt-LT"/>
        </w:rPr>
        <w:t>a</w:t>
      </w:r>
      <w:r w:rsidRPr="000164FF">
        <w:rPr>
          <w:snapToGrid/>
          <w:color w:val="000000"/>
          <w:sz w:val="20"/>
          <w:lang w:val="lt-LT" w:eastAsia="lt-LT" w:bidi="lt-LT"/>
        </w:rPr>
        <w:t xml:space="preserve"> Po 3 palaikomojo gydymo lenalidomidu ciklų dozę galima padidinti iki 15 mg geriamosios dozės, jei ji toleruojama.</w:t>
      </w:r>
    </w:p>
    <w:p w14:paraId="5C078C37" w14:textId="77777777" w:rsidR="00B120F8" w:rsidRPr="00C1424A" w:rsidRDefault="00B120F8" w:rsidP="00B120F8">
      <w:pPr>
        <w:tabs>
          <w:tab w:val="left" w:pos="0"/>
        </w:tabs>
        <w:spacing w:line="240" w:lineRule="auto"/>
        <w:rPr>
          <w:snapToGrid/>
          <w:color w:val="000000"/>
          <w:szCs w:val="22"/>
          <w:lang w:val="lt-LT" w:eastAsia="lt-LT" w:bidi="lt-LT"/>
        </w:rPr>
      </w:pPr>
    </w:p>
    <w:p w14:paraId="289AF94B"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06"/>
        <w:gridCol w:w="4606"/>
      </w:tblGrid>
      <w:tr w:rsidR="00B120F8" w:rsidRPr="00C1424A" w14:paraId="2CF9E9F0" w14:textId="77777777" w:rsidTr="00BD5DC4">
        <w:tc>
          <w:tcPr>
            <w:tcW w:w="2500" w:type="pct"/>
            <w:tcBorders>
              <w:top w:val="single" w:sz="4" w:space="0" w:color="auto"/>
              <w:left w:val="nil"/>
              <w:bottom w:val="single" w:sz="4" w:space="0" w:color="auto"/>
              <w:right w:val="nil"/>
            </w:tcBorders>
            <w:hideMark/>
          </w:tcPr>
          <w:p w14:paraId="5C5A7E8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lastRenderedPageBreak/>
              <w:t>Kai trombocitų</w:t>
            </w:r>
          </w:p>
        </w:tc>
        <w:tc>
          <w:tcPr>
            <w:tcW w:w="2500" w:type="pct"/>
            <w:tcBorders>
              <w:top w:val="single" w:sz="4" w:space="0" w:color="auto"/>
              <w:left w:val="nil"/>
              <w:bottom w:val="single" w:sz="4" w:space="0" w:color="auto"/>
              <w:right w:val="nil"/>
            </w:tcBorders>
            <w:hideMark/>
          </w:tcPr>
          <w:p w14:paraId="16B4B11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w:t>
            </w:r>
            <w:r>
              <w:rPr>
                <w:snapToGrid/>
                <w:color w:val="000000"/>
                <w:szCs w:val="22"/>
                <w:lang w:val="lt-LT" w:bidi="lt-LT"/>
              </w:rPr>
              <w:t>s gydymas</w:t>
            </w:r>
          </w:p>
        </w:tc>
      </w:tr>
      <w:tr w:rsidR="00B120F8" w:rsidRPr="00565EDA" w14:paraId="5D833221" w14:textId="77777777" w:rsidTr="00BD5DC4">
        <w:tc>
          <w:tcPr>
            <w:tcW w:w="2500" w:type="pct"/>
            <w:tcBorders>
              <w:top w:val="single" w:sz="4" w:space="0" w:color="auto"/>
              <w:left w:val="nil"/>
              <w:bottom w:val="single" w:sz="4" w:space="0" w:color="auto"/>
              <w:right w:val="nil"/>
            </w:tcBorders>
            <w:hideMark/>
          </w:tcPr>
          <w:p w14:paraId="0A907355" w14:textId="77777777" w:rsidR="00B120F8" w:rsidRPr="00C1424A" w:rsidRDefault="00B120F8" w:rsidP="00BD5DC4">
            <w:pPr>
              <w:tabs>
                <w:tab w:val="left" w:pos="0"/>
              </w:tabs>
              <w:spacing w:line="240" w:lineRule="auto"/>
              <w:rPr>
                <w:snapToGrid/>
                <w:color w:val="000000"/>
                <w:szCs w:val="22"/>
                <w:lang w:val="lt-LT" w:bidi="lt-LT"/>
              </w:rPr>
            </w:pPr>
            <w:r>
              <w:rPr>
                <w:snapToGrid/>
                <w:color w:val="000000"/>
                <w:szCs w:val="22"/>
                <w:lang w:val="lt-LT" w:bidi="lt-LT"/>
              </w:rPr>
              <w:t>S</w:t>
            </w:r>
            <w:r w:rsidRPr="00C1424A">
              <w:rPr>
                <w:snapToGrid/>
                <w:color w:val="000000"/>
                <w:szCs w:val="22"/>
                <w:lang w:val="lt-LT" w:bidi="lt-LT"/>
              </w:rPr>
              <w:t>umažėjimas iki &lt; 30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62A540D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30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78B67F4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Nutraukti gydymą lenalidomidu </w:t>
            </w:r>
          </w:p>
          <w:p w14:paraId="0C3EBA71"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-1 dozės lygiu</w:t>
            </w:r>
            <w:r>
              <w:rPr>
                <w:snapToGrid/>
                <w:color w:val="000000"/>
                <w:szCs w:val="22"/>
                <w:lang w:val="lt-LT" w:bidi="lt-LT"/>
              </w:rPr>
              <w:t xml:space="preserve"> vieną kartą per parą</w:t>
            </w:r>
          </w:p>
        </w:tc>
      </w:tr>
      <w:tr w:rsidR="00B120F8" w:rsidRPr="00565EDA" w14:paraId="38605CFB" w14:textId="77777777" w:rsidTr="00BD5DC4">
        <w:tc>
          <w:tcPr>
            <w:tcW w:w="2500" w:type="pct"/>
            <w:tcBorders>
              <w:top w:val="single" w:sz="4" w:space="0" w:color="auto"/>
              <w:left w:val="nil"/>
              <w:bottom w:val="single" w:sz="4" w:space="0" w:color="auto"/>
              <w:right w:val="nil"/>
            </w:tcBorders>
            <w:hideMark/>
          </w:tcPr>
          <w:p w14:paraId="0D26F4D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 30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2A8C395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30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6081B3B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Nutraukti gydymą lenalidomidu </w:t>
            </w:r>
          </w:p>
          <w:p w14:paraId="6AD9961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Vėl skirti lenalidomidą kitu žemesniu dozės lygiu </w:t>
            </w:r>
            <w:r>
              <w:rPr>
                <w:snapToGrid/>
                <w:color w:val="000000"/>
                <w:szCs w:val="22"/>
                <w:lang w:val="lt-LT" w:bidi="lt-LT"/>
              </w:rPr>
              <w:t>vieną</w:t>
            </w:r>
            <w:r w:rsidRPr="00C1424A">
              <w:rPr>
                <w:snapToGrid/>
                <w:color w:val="000000"/>
                <w:szCs w:val="22"/>
                <w:lang w:val="lt-LT" w:bidi="lt-LT"/>
              </w:rPr>
              <w:t xml:space="preserve"> kartą per parą </w:t>
            </w:r>
          </w:p>
        </w:tc>
      </w:tr>
    </w:tbl>
    <w:p w14:paraId="63DBD4A2" w14:textId="77777777" w:rsidR="00B120F8" w:rsidRPr="00C1424A" w:rsidRDefault="00B120F8" w:rsidP="00B120F8">
      <w:pPr>
        <w:tabs>
          <w:tab w:val="left" w:pos="0"/>
        </w:tabs>
        <w:spacing w:line="240" w:lineRule="auto"/>
        <w:rPr>
          <w:snapToGrid/>
          <w:color w:val="000000"/>
          <w:szCs w:val="22"/>
          <w:lang w:val="lt-LT" w:eastAsia="lt-LT" w:bidi="lt-LT"/>
        </w:rPr>
      </w:pPr>
    </w:p>
    <w:p w14:paraId="037947B0" w14:textId="77777777" w:rsidR="00B120F8" w:rsidRPr="001C4B9A" w:rsidRDefault="00B120F8" w:rsidP="00B120F8">
      <w:pPr>
        <w:keepNext/>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r>
      <w:r w:rsidRPr="00DC3783">
        <w:rPr>
          <w:i/>
          <w:snapToGrid/>
          <w:color w:val="000000"/>
          <w:szCs w:val="22"/>
          <w:lang w:val="lt-LT" w:eastAsia="lt-LT" w:bidi="lt-LT"/>
        </w:rPr>
        <w:t>Absoliutus neutrofilų skaičius (ANS) - n</w:t>
      </w:r>
      <w:r w:rsidRPr="001C4B9A">
        <w:rPr>
          <w:i/>
          <w:snapToGrid/>
          <w:color w:val="000000"/>
          <w:szCs w:val="22"/>
          <w:lang w:val="lt-LT" w:eastAsia="lt-LT" w:bidi="lt-LT"/>
        </w:rPr>
        <w:t>eutropenija</w:t>
      </w:r>
    </w:p>
    <w:tbl>
      <w:tblPr>
        <w:tblW w:w="9430" w:type="dxa"/>
        <w:tblBorders>
          <w:top w:val="single" w:sz="4" w:space="0" w:color="auto"/>
          <w:bottom w:val="single" w:sz="4" w:space="0" w:color="auto"/>
          <w:insideH w:val="single" w:sz="4" w:space="0" w:color="auto"/>
        </w:tblBorders>
        <w:tblLook w:val="04A0" w:firstRow="1" w:lastRow="0" w:firstColumn="1" w:lastColumn="0" w:noHBand="0" w:noVBand="1"/>
      </w:tblPr>
      <w:tblGrid>
        <w:gridCol w:w="4786"/>
        <w:gridCol w:w="4644"/>
      </w:tblGrid>
      <w:tr w:rsidR="00B120F8" w:rsidRPr="00C1424A" w14:paraId="1A4E89C0" w14:textId="77777777" w:rsidTr="00BD5DC4">
        <w:tc>
          <w:tcPr>
            <w:tcW w:w="4786" w:type="dxa"/>
            <w:tcBorders>
              <w:top w:val="single" w:sz="4" w:space="0" w:color="auto"/>
              <w:left w:val="nil"/>
              <w:bottom w:val="single" w:sz="4" w:space="0" w:color="auto"/>
              <w:right w:val="nil"/>
            </w:tcBorders>
            <w:hideMark/>
          </w:tcPr>
          <w:p w14:paraId="5EBFCF93" w14:textId="77777777" w:rsidR="00B120F8" w:rsidRPr="00C1424A" w:rsidRDefault="00B120F8" w:rsidP="00BD5DC4">
            <w:pPr>
              <w:keepNext/>
              <w:tabs>
                <w:tab w:val="left" w:pos="0"/>
              </w:tabs>
              <w:spacing w:line="240" w:lineRule="auto"/>
              <w:rPr>
                <w:snapToGrid/>
                <w:color w:val="000000"/>
                <w:szCs w:val="22"/>
                <w:lang w:val="lt-LT" w:bidi="lt-LT"/>
              </w:rPr>
            </w:pPr>
            <w:r w:rsidRPr="00C1424A">
              <w:rPr>
                <w:snapToGrid/>
                <w:color w:val="000000"/>
                <w:szCs w:val="22"/>
                <w:lang w:val="lt-LT" w:bidi="lt-LT"/>
              </w:rPr>
              <w:t xml:space="preserve">Kai </w:t>
            </w:r>
            <w:r>
              <w:rPr>
                <w:snapToGrid/>
                <w:color w:val="000000"/>
                <w:szCs w:val="22"/>
                <w:lang w:val="lt-LT" w:bidi="lt-LT"/>
              </w:rPr>
              <w:t>ANS</w:t>
            </w:r>
          </w:p>
        </w:tc>
        <w:tc>
          <w:tcPr>
            <w:tcW w:w="4644" w:type="dxa"/>
            <w:tcBorders>
              <w:top w:val="single" w:sz="4" w:space="0" w:color="auto"/>
              <w:left w:val="nil"/>
              <w:bottom w:val="single" w:sz="4" w:space="0" w:color="auto"/>
              <w:right w:val="nil"/>
            </w:tcBorders>
            <w:hideMark/>
          </w:tcPr>
          <w:p w14:paraId="7F8B33C8" w14:textId="77777777" w:rsidR="00B120F8" w:rsidRPr="00C1424A" w:rsidRDefault="00B120F8" w:rsidP="00BD5DC4">
            <w:pPr>
              <w:keepNext/>
              <w:tabs>
                <w:tab w:val="left" w:pos="0"/>
              </w:tabs>
              <w:spacing w:line="240" w:lineRule="auto"/>
              <w:rPr>
                <w:snapToGrid/>
                <w:color w:val="000000"/>
                <w:szCs w:val="22"/>
                <w:lang w:val="lt-LT" w:bidi="lt-LT"/>
              </w:rPr>
            </w:pPr>
            <w:r w:rsidRPr="00C1424A">
              <w:rPr>
                <w:rFonts w:eastAsia="MS Mincho"/>
                <w:snapToGrid/>
                <w:color w:val="000000"/>
                <w:szCs w:val="22"/>
                <w:lang w:val="lt-LT"/>
              </w:rPr>
              <w:t>Rekomenduojamas gydymas</w:t>
            </w:r>
            <w:r w:rsidRPr="001761AC">
              <w:rPr>
                <w:rFonts w:eastAsia="MS Mincho"/>
                <w:snapToGrid/>
                <w:color w:val="000000"/>
                <w:szCs w:val="22"/>
                <w:vertAlign w:val="superscript"/>
                <w:lang w:val="lt-LT"/>
              </w:rPr>
              <w:t>a</w:t>
            </w:r>
          </w:p>
        </w:tc>
      </w:tr>
      <w:tr w:rsidR="00B120F8" w:rsidRPr="00565EDA" w14:paraId="7CD41A90" w14:textId="77777777" w:rsidTr="00BD5DC4">
        <w:tc>
          <w:tcPr>
            <w:tcW w:w="4786" w:type="dxa"/>
            <w:tcBorders>
              <w:top w:val="single" w:sz="4" w:space="0" w:color="auto"/>
              <w:left w:val="nil"/>
              <w:bottom w:val="single" w:sz="4" w:space="0" w:color="auto"/>
              <w:right w:val="nil"/>
            </w:tcBorders>
            <w:hideMark/>
          </w:tcPr>
          <w:p w14:paraId="52075B99" w14:textId="1AFD3AA6" w:rsidR="00B120F8" w:rsidRPr="00C1424A" w:rsidRDefault="00BE1B1E" w:rsidP="00BD5DC4">
            <w:pPr>
              <w:tabs>
                <w:tab w:val="left" w:pos="0"/>
              </w:tabs>
              <w:spacing w:line="240" w:lineRule="auto"/>
              <w:rPr>
                <w:snapToGrid/>
                <w:color w:val="000000"/>
                <w:szCs w:val="22"/>
                <w:lang w:val="lt-LT" w:bidi="lt-LT"/>
              </w:rPr>
            </w:pPr>
            <w:r>
              <w:rPr>
                <w:snapToGrid/>
                <w:color w:val="000000"/>
                <w:szCs w:val="22"/>
                <w:lang w:val="lt-LT" w:bidi="lt-LT"/>
              </w:rPr>
              <w:t>S</w:t>
            </w:r>
            <w:r w:rsidR="00B120F8" w:rsidRPr="00C1424A">
              <w:rPr>
                <w:snapToGrid/>
                <w:color w:val="000000"/>
                <w:szCs w:val="22"/>
                <w:lang w:val="lt-LT" w:bidi="lt-LT"/>
              </w:rPr>
              <w:t>umažėjimas iki &lt; 0,5 x 10</w:t>
            </w:r>
            <w:r w:rsidR="00B120F8" w:rsidRPr="00C1424A">
              <w:rPr>
                <w:snapToGrid/>
                <w:color w:val="000000"/>
                <w:szCs w:val="22"/>
                <w:vertAlign w:val="superscript"/>
                <w:lang w:val="lt-LT" w:bidi="lt-LT"/>
              </w:rPr>
              <w:t>9</w:t>
            </w:r>
            <w:r w:rsidR="00B120F8" w:rsidRPr="00C1424A">
              <w:rPr>
                <w:snapToGrid/>
                <w:color w:val="000000"/>
                <w:szCs w:val="22"/>
                <w:lang w:val="lt-LT" w:bidi="lt-LT"/>
              </w:rPr>
              <w:t xml:space="preserve">/l </w:t>
            </w:r>
          </w:p>
          <w:p w14:paraId="7F51D60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w:t>
            </w:r>
          </w:p>
        </w:tc>
        <w:tc>
          <w:tcPr>
            <w:tcW w:w="4644" w:type="dxa"/>
            <w:tcBorders>
              <w:top w:val="single" w:sz="4" w:space="0" w:color="auto"/>
              <w:left w:val="nil"/>
              <w:bottom w:val="single" w:sz="4" w:space="0" w:color="auto"/>
              <w:right w:val="nil"/>
            </w:tcBorders>
            <w:hideMark/>
          </w:tcPr>
          <w:p w14:paraId="018D5F8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2797924B" w14:textId="77777777" w:rsidR="00B120F8" w:rsidRPr="00C1424A" w:rsidRDefault="00B120F8" w:rsidP="00BD5DC4">
            <w:pPr>
              <w:tabs>
                <w:tab w:val="left" w:pos="0"/>
              </w:tabs>
              <w:spacing w:line="240" w:lineRule="auto"/>
              <w:rPr>
                <w:snapToGrid/>
                <w:color w:val="000000"/>
                <w:szCs w:val="22"/>
                <w:lang w:val="lt-LT" w:bidi="lt-LT"/>
              </w:rPr>
            </w:pPr>
            <w:r w:rsidRPr="00B139E9">
              <w:rPr>
                <w:snapToGrid/>
                <w:color w:val="000000"/>
                <w:szCs w:val="22"/>
                <w:lang w:val="lt-LT" w:bidi="lt-LT"/>
              </w:rPr>
              <w:t>Vėl skirti lenalidomidą -1 dozės lygiu vieną kartą per parą</w:t>
            </w:r>
          </w:p>
        </w:tc>
      </w:tr>
      <w:tr w:rsidR="00B120F8" w:rsidRPr="00565EDA" w14:paraId="5AE806D9" w14:textId="77777777" w:rsidTr="00BD5DC4">
        <w:tc>
          <w:tcPr>
            <w:tcW w:w="4786" w:type="dxa"/>
            <w:tcBorders>
              <w:top w:val="single" w:sz="4" w:space="0" w:color="auto"/>
              <w:left w:val="nil"/>
              <w:bottom w:val="single" w:sz="4" w:space="0" w:color="auto"/>
              <w:right w:val="nil"/>
            </w:tcBorders>
            <w:hideMark/>
          </w:tcPr>
          <w:p w14:paraId="700C116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w:t>
            </w:r>
            <w:r>
              <w:rPr>
                <w:snapToGrid/>
                <w:color w:val="000000"/>
                <w:szCs w:val="22"/>
                <w:lang w:val="lt-LT" w:bidi="lt-LT"/>
              </w:rPr>
              <w:t xml:space="preserve"> </w:t>
            </w:r>
            <w:r w:rsidRPr="00C1424A">
              <w:rPr>
                <w:snapToGrid/>
                <w:color w:val="000000"/>
                <w:szCs w:val="22"/>
                <w:lang w:val="lt-LT" w:bidi="lt-LT"/>
              </w:rPr>
              <w:t>&lt; 0,5 x 10</w:t>
            </w:r>
            <w:r w:rsidRPr="00C1424A">
              <w:rPr>
                <w:snapToGrid/>
                <w:color w:val="000000"/>
                <w:szCs w:val="22"/>
                <w:vertAlign w:val="superscript"/>
                <w:lang w:val="lt-LT" w:bidi="lt-LT"/>
              </w:rPr>
              <w:t>9</w:t>
            </w:r>
            <w:r w:rsidRPr="00C1424A">
              <w:rPr>
                <w:snapToGrid/>
                <w:color w:val="000000"/>
                <w:szCs w:val="22"/>
                <w:lang w:val="lt-LT" w:bidi="lt-LT"/>
              </w:rPr>
              <w:t>/l</w:t>
            </w:r>
          </w:p>
          <w:p w14:paraId="1A0504E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w:t>
            </w:r>
          </w:p>
        </w:tc>
        <w:tc>
          <w:tcPr>
            <w:tcW w:w="4644" w:type="dxa"/>
            <w:tcBorders>
              <w:top w:val="single" w:sz="4" w:space="0" w:color="auto"/>
              <w:left w:val="nil"/>
              <w:bottom w:val="single" w:sz="4" w:space="0" w:color="auto"/>
              <w:right w:val="nil"/>
            </w:tcBorders>
            <w:hideMark/>
          </w:tcPr>
          <w:p w14:paraId="4D9A9D7D" w14:textId="77777777" w:rsidR="00B120F8" w:rsidRPr="00C1424A" w:rsidRDefault="00B120F8" w:rsidP="00BD5DC4">
            <w:pPr>
              <w:tabs>
                <w:tab w:val="left" w:pos="0"/>
              </w:tabs>
              <w:spacing w:line="240" w:lineRule="auto"/>
              <w:ind w:left="43" w:hanging="43"/>
              <w:rPr>
                <w:snapToGrid/>
                <w:color w:val="000000"/>
                <w:szCs w:val="22"/>
                <w:lang w:val="lt-LT" w:bidi="lt-LT"/>
              </w:rPr>
            </w:pPr>
            <w:r w:rsidRPr="00C1424A">
              <w:rPr>
                <w:snapToGrid/>
                <w:color w:val="000000"/>
                <w:szCs w:val="22"/>
                <w:lang w:val="lt-LT" w:bidi="lt-LT"/>
              </w:rPr>
              <w:t>Nutraukti gydymą lenalidomidu</w:t>
            </w:r>
          </w:p>
          <w:p w14:paraId="3F98906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kitu žemesniu dozės lygi</w:t>
            </w:r>
            <w:r>
              <w:rPr>
                <w:snapToGrid/>
                <w:color w:val="000000"/>
                <w:szCs w:val="22"/>
                <w:lang w:val="lt-LT" w:bidi="lt-LT"/>
              </w:rPr>
              <w:t>u vieną</w:t>
            </w:r>
            <w:r w:rsidRPr="00C1424A">
              <w:rPr>
                <w:snapToGrid/>
                <w:color w:val="000000"/>
                <w:szCs w:val="22"/>
                <w:lang w:val="lt-LT" w:bidi="lt-LT"/>
              </w:rPr>
              <w:t xml:space="preserve"> kartą per parą. </w:t>
            </w:r>
          </w:p>
        </w:tc>
      </w:tr>
    </w:tbl>
    <w:p w14:paraId="125B875B" w14:textId="77777777" w:rsidR="00B120F8" w:rsidRPr="006F54AA" w:rsidRDefault="00B120F8" w:rsidP="00B120F8">
      <w:pPr>
        <w:tabs>
          <w:tab w:val="left" w:pos="0"/>
        </w:tabs>
        <w:spacing w:line="240" w:lineRule="auto"/>
        <w:rPr>
          <w:snapToGrid/>
          <w:color w:val="000000"/>
          <w:sz w:val="20"/>
          <w:lang w:val="lt-LT" w:eastAsia="lt-LT" w:bidi="lt-LT"/>
        </w:rPr>
      </w:pPr>
      <w:bookmarkStart w:id="14" w:name="_Hlk33707281"/>
      <w:r w:rsidRPr="006F54AA">
        <w:rPr>
          <w:snapToGrid/>
          <w:color w:val="000000"/>
          <w:sz w:val="20"/>
          <w:vertAlign w:val="superscript"/>
          <w:lang w:val="lt-LT" w:eastAsia="lt-LT" w:bidi="lt-LT"/>
        </w:rPr>
        <w:t xml:space="preserve">a </w:t>
      </w:r>
      <w:r w:rsidRPr="006F54AA">
        <w:rPr>
          <w:snapToGrid/>
          <w:color w:val="000000"/>
          <w:sz w:val="20"/>
          <w:lang w:val="lt-LT" w:eastAsia="lt-LT" w:bidi="lt-LT"/>
        </w:rPr>
        <w:t>Gydytoj</w:t>
      </w:r>
      <w:r>
        <w:rPr>
          <w:snapToGrid/>
          <w:color w:val="000000"/>
          <w:sz w:val="20"/>
          <w:lang w:val="lt-LT" w:eastAsia="lt-LT" w:bidi="lt-LT"/>
        </w:rPr>
        <w:t>o</w:t>
      </w:r>
      <w:r w:rsidRPr="006F54AA">
        <w:rPr>
          <w:snapToGrid/>
          <w:color w:val="000000"/>
          <w:sz w:val="20"/>
          <w:lang w:val="lt-LT" w:eastAsia="lt-LT" w:bidi="lt-LT"/>
        </w:rPr>
        <w:t xml:space="preserve"> nuožiūra, jei neutropenija yra vienintelis toksinis poveikis skiriant preparatą bet kokiu dozės lygiu, papildomai skiriamas granulocitų kolonijas stimuliuojantis faktorius (G-</w:t>
      </w:r>
      <w:r>
        <w:rPr>
          <w:snapToGrid/>
          <w:color w:val="000000"/>
          <w:sz w:val="20"/>
          <w:lang w:val="lt-LT" w:eastAsia="lt-LT" w:bidi="lt-LT"/>
        </w:rPr>
        <w:t>K</w:t>
      </w:r>
      <w:r w:rsidRPr="006F54AA">
        <w:rPr>
          <w:snapToGrid/>
          <w:color w:val="000000"/>
          <w:sz w:val="20"/>
          <w:lang w:val="lt-LT" w:eastAsia="lt-LT" w:bidi="lt-LT"/>
        </w:rPr>
        <w:t>SF) ir išlaikomas lenalidomido dozės lygis.</w:t>
      </w:r>
    </w:p>
    <w:bookmarkEnd w:id="14"/>
    <w:p w14:paraId="5C645D56" w14:textId="77777777" w:rsidR="00B120F8" w:rsidRPr="006F54AA" w:rsidRDefault="00B120F8" w:rsidP="00B120F8">
      <w:pPr>
        <w:tabs>
          <w:tab w:val="left" w:pos="0"/>
        </w:tabs>
        <w:spacing w:line="240" w:lineRule="auto"/>
        <w:rPr>
          <w:snapToGrid/>
          <w:color w:val="000000"/>
          <w:sz w:val="20"/>
          <w:lang w:val="lt-LT" w:eastAsia="lt-LT" w:bidi="lt-LT"/>
        </w:rPr>
      </w:pPr>
    </w:p>
    <w:bookmarkEnd w:id="13"/>
    <w:p w14:paraId="4F771C90" w14:textId="77777777" w:rsidR="00B120F8" w:rsidRPr="00C1424A" w:rsidRDefault="00B120F8" w:rsidP="00B120F8">
      <w:pPr>
        <w:tabs>
          <w:tab w:val="left" w:pos="0"/>
        </w:tabs>
        <w:spacing w:line="240" w:lineRule="auto"/>
        <w:rPr>
          <w:i/>
          <w:snapToGrid/>
          <w:color w:val="000000"/>
          <w:szCs w:val="22"/>
          <w:u w:val="single"/>
          <w:lang w:val="lt-LT" w:eastAsia="lt-LT" w:bidi="lt-LT"/>
        </w:rPr>
      </w:pPr>
      <w:r w:rsidRPr="00C1424A">
        <w:rPr>
          <w:i/>
          <w:snapToGrid/>
          <w:color w:val="000000"/>
          <w:szCs w:val="22"/>
          <w:u w:val="single"/>
          <w:lang w:val="lt-LT" w:eastAsia="lt-LT" w:bidi="lt-LT"/>
        </w:rPr>
        <w:t>Dauginė mieloma, kai prieš tai taikytas mažiausiai vienas gydymo kursas</w:t>
      </w:r>
    </w:p>
    <w:p w14:paraId="278F9FEC"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Gydymo lenalidomidu negalima pradėti, jei ANS yra &lt; 1,0 x 10</w:t>
      </w:r>
      <w:r w:rsidRPr="00C1424A">
        <w:rPr>
          <w:snapToGrid/>
          <w:color w:val="000000"/>
          <w:szCs w:val="22"/>
          <w:vertAlign w:val="superscript"/>
          <w:lang w:val="lt-LT" w:eastAsia="lt-LT" w:bidi="lt-LT"/>
        </w:rPr>
        <w:t>9</w:t>
      </w:r>
      <w:r w:rsidRPr="00C1424A">
        <w:rPr>
          <w:snapToGrid/>
          <w:color w:val="000000"/>
          <w:szCs w:val="22"/>
          <w:lang w:val="lt-LT" w:eastAsia="lt-LT" w:bidi="lt-LT"/>
        </w:rPr>
        <w:t>/l ir (arba) trombocitų skaičius yra &lt;  75 x 10</w:t>
      </w:r>
      <w:r w:rsidRPr="00C1424A">
        <w:rPr>
          <w:snapToGrid/>
          <w:color w:val="000000"/>
          <w:szCs w:val="22"/>
          <w:vertAlign w:val="superscript"/>
          <w:lang w:val="lt-LT" w:eastAsia="lt-LT" w:bidi="lt-LT"/>
        </w:rPr>
        <w:t>9</w:t>
      </w:r>
      <w:r w:rsidRPr="00C1424A">
        <w:rPr>
          <w:snapToGrid/>
          <w:color w:val="000000"/>
          <w:szCs w:val="22"/>
          <w:lang w:val="lt-LT" w:eastAsia="lt-LT" w:bidi="lt-LT"/>
        </w:rPr>
        <w:t>/l arba, priklausomai nuo kaulų čiulpų infiltracijos plazminėmis ląstelėmis, trombocitų skaičius &lt; 30 x 10</w:t>
      </w:r>
      <w:r w:rsidRPr="00C1424A">
        <w:rPr>
          <w:snapToGrid/>
          <w:color w:val="000000"/>
          <w:szCs w:val="22"/>
          <w:vertAlign w:val="superscript"/>
          <w:lang w:val="lt-LT" w:eastAsia="lt-LT" w:bidi="lt-LT"/>
        </w:rPr>
        <w:t>9</w:t>
      </w:r>
      <w:r w:rsidRPr="00C1424A">
        <w:rPr>
          <w:snapToGrid/>
          <w:color w:val="000000"/>
          <w:szCs w:val="22"/>
          <w:lang w:val="lt-LT" w:eastAsia="lt-LT" w:bidi="lt-LT"/>
        </w:rPr>
        <w:t>/l.</w:t>
      </w:r>
    </w:p>
    <w:p w14:paraId="4BF6F1E2" w14:textId="77777777" w:rsidR="00B120F8" w:rsidRPr="00C1424A" w:rsidRDefault="00B120F8" w:rsidP="00B120F8">
      <w:pPr>
        <w:tabs>
          <w:tab w:val="left" w:pos="0"/>
        </w:tabs>
        <w:spacing w:line="240" w:lineRule="auto"/>
        <w:rPr>
          <w:snapToGrid/>
          <w:color w:val="000000"/>
          <w:szCs w:val="22"/>
          <w:lang w:val="lt-LT" w:eastAsia="lt-LT" w:bidi="lt-LT"/>
        </w:rPr>
      </w:pPr>
    </w:p>
    <w:p w14:paraId="5BAA3A13"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Rekomenduojama dozė</w:t>
      </w:r>
    </w:p>
    <w:p w14:paraId="2C82D5FA"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Rekomenduojama pradinė geriamoji lenalidomido dozė yra 25 mg kartą per parą 1-21-ą pasikartojančio 28</w:t>
      </w:r>
      <w:r>
        <w:rPr>
          <w:snapToGrid/>
          <w:color w:val="000000"/>
          <w:szCs w:val="22"/>
          <w:lang w:val="lt-LT" w:eastAsia="lt-LT" w:bidi="lt-LT"/>
        </w:rPr>
        <w:t>-ių parų</w:t>
      </w:r>
      <w:r w:rsidRPr="00C1424A">
        <w:rPr>
          <w:snapToGrid/>
          <w:color w:val="000000"/>
          <w:szCs w:val="22"/>
          <w:lang w:val="lt-LT" w:eastAsia="lt-LT" w:bidi="lt-LT"/>
        </w:rPr>
        <w:t xml:space="preserve"> ciklo </w:t>
      </w:r>
      <w:r>
        <w:rPr>
          <w:snapToGrid/>
          <w:color w:val="000000"/>
          <w:szCs w:val="22"/>
          <w:lang w:val="lt-LT" w:eastAsia="lt-LT" w:bidi="lt-LT"/>
        </w:rPr>
        <w:t>paromis</w:t>
      </w:r>
      <w:r w:rsidRPr="00C1424A">
        <w:rPr>
          <w:snapToGrid/>
          <w:color w:val="000000"/>
          <w:szCs w:val="22"/>
          <w:lang w:val="lt-LT" w:eastAsia="lt-LT" w:bidi="lt-LT"/>
        </w:rPr>
        <w:t>. Rekomenduojama geriamoji deksametazono dozė yra 40 mg kartą per parą 1-4, 9-12 ir 17-20 kiekvieno 28</w:t>
      </w:r>
      <w:r>
        <w:rPr>
          <w:snapToGrid/>
          <w:color w:val="000000"/>
          <w:szCs w:val="22"/>
          <w:lang w:val="lt-LT" w:eastAsia="lt-LT" w:bidi="lt-LT"/>
        </w:rPr>
        <w:t>-ių parų</w:t>
      </w:r>
      <w:r w:rsidRPr="00C1424A">
        <w:rPr>
          <w:snapToGrid/>
          <w:color w:val="000000"/>
          <w:szCs w:val="22"/>
          <w:lang w:val="lt-LT" w:eastAsia="lt-LT" w:bidi="lt-LT"/>
        </w:rPr>
        <w:t xml:space="preserve"> ciklo </w:t>
      </w:r>
      <w:r>
        <w:rPr>
          <w:snapToGrid/>
          <w:color w:val="000000"/>
          <w:szCs w:val="22"/>
          <w:lang w:val="lt-LT" w:eastAsia="lt-LT" w:bidi="lt-LT"/>
        </w:rPr>
        <w:t>paromis</w:t>
      </w:r>
      <w:r w:rsidRPr="00C1424A">
        <w:rPr>
          <w:snapToGrid/>
          <w:color w:val="000000"/>
          <w:szCs w:val="22"/>
          <w:lang w:val="lt-LT" w:eastAsia="lt-LT" w:bidi="lt-LT"/>
        </w:rPr>
        <w:t xml:space="preserve"> pirmus 4 gydymo ciklus, po to 40 mg kartą per parą 1-4 kiekvieno 28</w:t>
      </w:r>
      <w:r>
        <w:rPr>
          <w:snapToGrid/>
          <w:color w:val="000000"/>
          <w:szCs w:val="22"/>
          <w:lang w:val="lt-LT" w:eastAsia="lt-LT" w:bidi="lt-LT"/>
        </w:rPr>
        <w:t>-ių parų</w:t>
      </w:r>
      <w:r w:rsidRPr="00C1424A">
        <w:rPr>
          <w:snapToGrid/>
          <w:color w:val="000000"/>
          <w:szCs w:val="22"/>
          <w:lang w:val="lt-LT" w:eastAsia="lt-LT" w:bidi="lt-LT"/>
        </w:rPr>
        <w:t xml:space="preserve"> ciklo parą.</w:t>
      </w:r>
    </w:p>
    <w:p w14:paraId="3257A0F4"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Vaistinį preparatą skiriantys gydytojai turi atidžiai įvertinti, kokią deksametazono dozę reikia vartoti, atsižvelgdami į paciento būklę ir ligos eigą.</w:t>
      </w:r>
    </w:p>
    <w:p w14:paraId="66C66EE7" w14:textId="77777777" w:rsidR="00B120F8" w:rsidRPr="00C1424A" w:rsidRDefault="00B120F8" w:rsidP="00B120F8">
      <w:pPr>
        <w:tabs>
          <w:tab w:val="left" w:pos="0"/>
        </w:tabs>
        <w:spacing w:line="240" w:lineRule="auto"/>
        <w:rPr>
          <w:i/>
          <w:snapToGrid/>
          <w:color w:val="000000"/>
          <w:szCs w:val="22"/>
          <w:lang w:val="lt-LT" w:eastAsia="lt-LT" w:bidi="lt-LT"/>
        </w:rPr>
      </w:pPr>
    </w:p>
    <w:p w14:paraId="659991F2"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r>
      <w:bookmarkStart w:id="15" w:name="_Hlk33706063"/>
      <w:r w:rsidRPr="00C1424A">
        <w:rPr>
          <w:i/>
          <w:snapToGrid/>
          <w:color w:val="000000"/>
          <w:szCs w:val="22"/>
          <w:lang w:val="lt-LT" w:eastAsia="lt-LT" w:bidi="lt-LT"/>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1"/>
      </w:tblGrid>
      <w:tr w:rsidR="00B120F8" w:rsidRPr="00C1424A" w14:paraId="77CD4253" w14:textId="77777777" w:rsidTr="00BD5DC4">
        <w:tc>
          <w:tcPr>
            <w:tcW w:w="2500" w:type="pct"/>
            <w:tcBorders>
              <w:top w:val="single" w:sz="4" w:space="0" w:color="auto"/>
              <w:left w:val="single" w:sz="4" w:space="0" w:color="auto"/>
              <w:bottom w:val="single" w:sz="4" w:space="0" w:color="auto"/>
              <w:right w:val="single" w:sz="4" w:space="0" w:color="auto"/>
            </w:tcBorders>
            <w:hideMark/>
          </w:tcPr>
          <w:p w14:paraId="4F80DEA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Pradinė dozė</w:t>
            </w:r>
          </w:p>
        </w:tc>
        <w:tc>
          <w:tcPr>
            <w:tcW w:w="2500" w:type="pct"/>
            <w:tcBorders>
              <w:top w:val="single" w:sz="4" w:space="0" w:color="auto"/>
              <w:left w:val="single" w:sz="4" w:space="0" w:color="auto"/>
              <w:bottom w:val="single" w:sz="4" w:space="0" w:color="auto"/>
              <w:right w:val="single" w:sz="4" w:space="0" w:color="auto"/>
            </w:tcBorders>
            <w:hideMark/>
          </w:tcPr>
          <w:p w14:paraId="1DEBBD63"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25 mg</w:t>
            </w:r>
          </w:p>
        </w:tc>
      </w:tr>
      <w:tr w:rsidR="00B120F8" w:rsidRPr="00C1424A" w14:paraId="16F2AA8A" w14:textId="77777777" w:rsidTr="00BD5DC4">
        <w:tc>
          <w:tcPr>
            <w:tcW w:w="2500" w:type="pct"/>
            <w:tcBorders>
              <w:top w:val="single" w:sz="4" w:space="0" w:color="auto"/>
              <w:left w:val="single" w:sz="4" w:space="0" w:color="auto"/>
              <w:bottom w:val="single" w:sz="4" w:space="0" w:color="auto"/>
              <w:right w:val="single" w:sz="4" w:space="0" w:color="auto"/>
            </w:tcBorders>
            <w:hideMark/>
          </w:tcPr>
          <w:p w14:paraId="18764F4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-1</w:t>
            </w:r>
          </w:p>
        </w:tc>
        <w:tc>
          <w:tcPr>
            <w:tcW w:w="2500" w:type="pct"/>
            <w:tcBorders>
              <w:top w:val="single" w:sz="4" w:space="0" w:color="auto"/>
              <w:left w:val="single" w:sz="4" w:space="0" w:color="auto"/>
              <w:bottom w:val="single" w:sz="4" w:space="0" w:color="auto"/>
              <w:right w:val="single" w:sz="4" w:space="0" w:color="auto"/>
            </w:tcBorders>
            <w:hideMark/>
          </w:tcPr>
          <w:p w14:paraId="0DCD4592"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15 mg</w:t>
            </w:r>
          </w:p>
        </w:tc>
      </w:tr>
      <w:tr w:rsidR="00B120F8" w:rsidRPr="00C1424A" w14:paraId="52FE94C3" w14:textId="77777777" w:rsidTr="00BD5DC4">
        <w:tc>
          <w:tcPr>
            <w:tcW w:w="2500" w:type="pct"/>
            <w:tcBorders>
              <w:top w:val="single" w:sz="4" w:space="0" w:color="auto"/>
              <w:left w:val="single" w:sz="4" w:space="0" w:color="auto"/>
              <w:bottom w:val="single" w:sz="4" w:space="0" w:color="auto"/>
              <w:right w:val="single" w:sz="4" w:space="0" w:color="auto"/>
            </w:tcBorders>
            <w:hideMark/>
          </w:tcPr>
          <w:p w14:paraId="768521F5"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-2</w:t>
            </w:r>
          </w:p>
        </w:tc>
        <w:tc>
          <w:tcPr>
            <w:tcW w:w="2500" w:type="pct"/>
            <w:tcBorders>
              <w:top w:val="single" w:sz="4" w:space="0" w:color="auto"/>
              <w:left w:val="single" w:sz="4" w:space="0" w:color="auto"/>
              <w:bottom w:val="single" w:sz="4" w:space="0" w:color="auto"/>
              <w:right w:val="single" w:sz="4" w:space="0" w:color="auto"/>
            </w:tcBorders>
            <w:hideMark/>
          </w:tcPr>
          <w:p w14:paraId="6C74AC30"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10 mg</w:t>
            </w:r>
          </w:p>
        </w:tc>
      </w:tr>
      <w:tr w:rsidR="00B120F8" w:rsidRPr="00C1424A" w14:paraId="62492660" w14:textId="77777777" w:rsidTr="00BD5DC4">
        <w:tc>
          <w:tcPr>
            <w:tcW w:w="2500" w:type="pct"/>
            <w:tcBorders>
              <w:top w:val="single" w:sz="4" w:space="0" w:color="auto"/>
              <w:left w:val="single" w:sz="4" w:space="0" w:color="auto"/>
              <w:bottom w:val="single" w:sz="4" w:space="0" w:color="auto"/>
              <w:right w:val="single" w:sz="4" w:space="0" w:color="auto"/>
            </w:tcBorders>
            <w:hideMark/>
          </w:tcPr>
          <w:p w14:paraId="0B9DE94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-3</w:t>
            </w:r>
          </w:p>
        </w:tc>
        <w:tc>
          <w:tcPr>
            <w:tcW w:w="2500" w:type="pct"/>
            <w:tcBorders>
              <w:top w:val="single" w:sz="4" w:space="0" w:color="auto"/>
              <w:left w:val="single" w:sz="4" w:space="0" w:color="auto"/>
              <w:bottom w:val="single" w:sz="4" w:space="0" w:color="auto"/>
              <w:right w:val="single" w:sz="4" w:space="0" w:color="auto"/>
            </w:tcBorders>
            <w:hideMark/>
          </w:tcPr>
          <w:p w14:paraId="440A82CF" w14:textId="77777777" w:rsidR="00B120F8" w:rsidRPr="00C1424A" w:rsidRDefault="00B120F8" w:rsidP="00BD5DC4">
            <w:pPr>
              <w:tabs>
                <w:tab w:val="left" w:pos="0"/>
              </w:tabs>
              <w:spacing w:line="240" w:lineRule="auto"/>
              <w:jc w:val="center"/>
              <w:rPr>
                <w:snapToGrid/>
                <w:color w:val="000000"/>
                <w:szCs w:val="22"/>
                <w:lang w:val="lt-LT" w:bidi="lt-LT"/>
              </w:rPr>
            </w:pPr>
            <w:r w:rsidRPr="00C1424A">
              <w:rPr>
                <w:snapToGrid/>
                <w:color w:val="000000"/>
                <w:szCs w:val="22"/>
                <w:lang w:val="lt-LT" w:bidi="lt-LT"/>
              </w:rPr>
              <w:t>5 mg</w:t>
            </w:r>
          </w:p>
        </w:tc>
      </w:tr>
    </w:tbl>
    <w:p w14:paraId="2B520F49" w14:textId="77777777" w:rsidR="00B120F8" w:rsidRPr="00C1424A" w:rsidRDefault="00B120F8" w:rsidP="00B120F8">
      <w:pPr>
        <w:tabs>
          <w:tab w:val="left" w:pos="0"/>
        </w:tabs>
        <w:spacing w:line="240" w:lineRule="auto"/>
        <w:rPr>
          <w:snapToGrid/>
          <w:color w:val="000000"/>
          <w:szCs w:val="22"/>
          <w:lang w:val="lt-LT" w:eastAsia="lt-LT" w:bidi="lt-LT"/>
        </w:rPr>
      </w:pPr>
    </w:p>
    <w:p w14:paraId="06213844"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06"/>
        <w:gridCol w:w="4606"/>
      </w:tblGrid>
      <w:tr w:rsidR="00B120F8" w:rsidRPr="00C1424A" w14:paraId="6F52009B" w14:textId="77777777" w:rsidTr="00BD5DC4">
        <w:tc>
          <w:tcPr>
            <w:tcW w:w="2500" w:type="pct"/>
            <w:tcBorders>
              <w:top w:val="single" w:sz="4" w:space="0" w:color="auto"/>
              <w:left w:val="nil"/>
              <w:bottom w:val="single" w:sz="4" w:space="0" w:color="auto"/>
              <w:right w:val="nil"/>
            </w:tcBorders>
            <w:hideMark/>
          </w:tcPr>
          <w:p w14:paraId="43784CE3"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Kai trombocitų</w:t>
            </w:r>
          </w:p>
        </w:tc>
        <w:tc>
          <w:tcPr>
            <w:tcW w:w="2500" w:type="pct"/>
            <w:tcBorders>
              <w:top w:val="single" w:sz="4" w:space="0" w:color="auto"/>
              <w:left w:val="nil"/>
              <w:bottom w:val="single" w:sz="4" w:space="0" w:color="auto"/>
              <w:right w:val="nil"/>
            </w:tcBorders>
            <w:hideMark/>
          </w:tcPr>
          <w:p w14:paraId="792A858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 dozė</w:t>
            </w:r>
          </w:p>
        </w:tc>
      </w:tr>
      <w:tr w:rsidR="00B120F8" w:rsidRPr="00565EDA" w14:paraId="5853413C" w14:textId="77777777" w:rsidTr="00BD5DC4">
        <w:tc>
          <w:tcPr>
            <w:tcW w:w="2500" w:type="pct"/>
            <w:tcBorders>
              <w:top w:val="single" w:sz="4" w:space="0" w:color="auto"/>
              <w:left w:val="nil"/>
              <w:bottom w:val="single" w:sz="4" w:space="0" w:color="auto"/>
              <w:right w:val="nil"/>
            </w:tcBorders>
            <w:hideMark/>
          </w:tcPr>
          <w:p w14:paraId="37EE35B7"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Pirmas sumažėjimas iki &lt; 30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488F8D9D"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30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46389B99"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Nutraukti gydymą lenalidomidu </w:t>
            </w:r>
          </w:p>
          <w:p w14:paraId="04B6151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-1 dozės lygiu</w:t>
            </w:r>
          </w:p>
        </w:tc>
      </w:tr>
      <w:tr w:rsidR="00B120F8" w:rsidRPr="00C1424A" w14:paraId="227C55E3" w14:textId="77777777" w:rsidTr="00BD5DC4">
        <w:tc>
          <w:tcPr>
            <w:tcW w:w="2500" w:type="pct"/>
            <w:tcBorders>
              <w:top w:val="single" w:sz="4" w:space="0" w:color="auto"/>
              <w:left w:val="nil"/>
              <w:bottom w:val="single" w:sz="4" w:space="0" w:color="auto"/>
              <w:right w:val="nil"/>
            </w:tcBorders>
            <w:hideMark/>
          </w:tcPr>
          <w:p w14:paraId="0CFA71A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 30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7EE6680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30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6832EC3A"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Nutraukti gydymą lenalidomidu </w:t>
            </w:r>
          </w:p>
          <w:p w14:paraId="049D52C1"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kitu žemesniu dozės lygiu (-2 arba -3 dozės lygis) kartą per parą. Neskirti mažesnės dozės nei 5 mg kartą per parą.</w:t>
            </w:r>
          </w:p>
        </w:tc>
      </w:tr>
    </w:tbl>
    <w:p w14:paraId="16F7998B" w14:textId="77777777" w:rsidR="00B120F8" w:rsidRPr="00C1424A" w:rsidRDefault="00B120F8" w:rsidP="00B120F8">
      <w:pPr>
        <w:tabs>
          <w:tab w:val="left" w:pos="0"/>
        </w:tabs>
        <w:spacing w:line="240" w:lineRule="auto"/>
        <w:rPr>
          <w:snapToGrid/>
          <w:color w:val="000000"/>
          <w:szCs w:val="22"/>
          <w:lang w:val="lt-LT" w:eastAsia="lt-LT" w:bidi="lt-LT"/>
        </w:rPr>
      </w:pPr>
    </w:p>
    <w:p w14:paraId="33CA2630" w14:textId="77777777" w:rsidR="00B120F8" w:rsidRPr="00C1424A" w:rsidRDefault="00B120F8" w:rsidP="00B120F8">
      <w:pPr>
        <w:keepNext/>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r>
      <w:r w:rsidRPr="00DC3783">
        <w:rPr>
          <w:i/>
          <w:snapToGrid/>
          <w:color w:val="000000"/>
          <w:szCs w:val="22"/>
          <w:lang w:val="lt-LT" w:eastAsia="lt-LT" w:bidi="lt-LT"/>
        </w:rPr>
        <w:t>Absoliutus neutrofilų skaičius (ANS) - n</w:t>
      </w:r>
      <w:r w:rsidRPr="001C4B9A">
        <w:rPr>
          <w:i/>
          <w:snapToGrid/>
          <w:color w:val="000000"/>
          <w:szCs w:val="22"/>
          <w:lang w:val="lt-LT" w:eastAsia="lt-LT" w:bidi="lt-LT"/>
        </w:rPr>
        <w:t>eutropenija</w:t>
      </w:r>
      <w:r w:rsidRPr="00C1424A" w:rsidDel="000A1893">
        <w:rPr>
          <w:i/>
          <w:snapToGrid/>
          <w:color w:val="000000"/>
          <w:szCs w:val="22"/>
          <w:lang w:val="lt-LT" w:eastAsia="lt-LT" w:bidi="lt-LT"/>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4610"/>
      </w:tblGrid>
      <w:tr w:rsidR="00B120F8" w:rsidRPr="00C1424A" w14:paraId="62A7DD67" w14:textId="77777777" w:rsidTr="00BD5DC4">
        <w:tc>
          <w:tcPr>
            <w:tcW w:w="4642" w:type="dxa"/>
            <w:tcBorders>
              <w:top w:val="single" w:sz="4" w:space="0" w:color="auto"/>
              <w:left w:val="nil"/>
              <w:bottom w:val="single" w:sz="4" w:space="0" w:color="auto"/>
              <w:right w:val="nil"/>
            </w:tcBorders>
            <w:hideMark/>
          </w:tcPr>
          <w:p w14:paraId="6D27DE38" w14:textId="77777777" w:rsidR="00B120F8" w:rsidRPr="00C1424A" w:rsidRDefault="00B120F8" w:rsidP="00BD5DC4">
            <w:pPr>
              <w:keepNext/>
              <w:tabs>
                <w:tab w:val="left" w:pos="0"/>
              </w:tabs>
              <w:spacing w:line="240" w:lineRule="auto"/>
              <w:rPr>
                <w:snapToGrid/>
                <w:color w:val="000000"/>
                <w:szCs w:val="22"/>
                <w:lang w:val="lt-LT" w:bidi="lt-LT"/>
              </w:rPr>
            </w:pPr>
            <w:r w:rsidRPr="00C1424A">
              <w:rPr>
                <w:snapToGrid/>
                <w:color w:val="000000"/>
                <w:szCs w:val="22"/>
                <w:lang w:val="lt-LT" w:bidi="lt-LT"/>
              </w:rPr>
              <w:t>Kai</w:t>
            </w:r>
            <w:r>
              <w:rPr>
                <w:snapToGrid/>
                <w:color w:val="000000"/>
                <w:szCs w:val="22"/>
                <w:lang w:val="lt-LT" w:bidi="lt-LT"/>
              </w:rPr>
              <w:t xml:space="preserve"> ANS</w:t>
            </w:r>
          </w:p>
        </w:tc>
        <w:tc>
          <w:tcPr>
            <w:tcW w:w="4644" w:type="dxa"/>
            <w:tcBorders>
              <w:top w:val="single" w:sz="4" w:space="0" w:color="auto"/>
              <w:left w:val="nil"/>
              <w:bottom w:val="single" w:sz="4" w:space="0" w:color="auto"/>
              <w:right w:val="nil"/>
            </w:tcBorders>
            <w:hideMark/>
          </w:tcPr>
          <w:p w14:paraId="2D8501EE" w14:textId="77777777" w:rsidR="00B120F8" w:rsidRPr="00C1424A" w:rsidRDefault="00B120F8" w:rsidP="00BD5DC4">
            <w:pPr>
              <w:keepNext/>
              <w:tabs>
                <w:tab w:val="left" w:pos="0"/>
              </w:tabs>
              <w:spacing w:line="240" w:lineRule="auto"/>
              <w:rPr>
                <w:snapToGrid/>
                <w:color w:val="000000"/>
                <w:szCs w:val="22"/>
                <w:lang w:val="lt-LT" w:bidi="lt-LT"/>
              </w:rPr>
            </w:pPr>
            <w:r w:rsidRPr="00C1424A">
              <w:rPr>
                <w:rFonts w:eastAsia="MS Mincho"/>
                <w:snapToGrid/>
                <w:color w:val="000000"/>
                <w:szCs w:val="22"/>
                <w:lang w:val="lt-LT"/>
              </w:rPr>
              <w:t>Rekomenduojamas gydymas</w:t>
            </w:r>
            <w:r w:rsidRPr="00985994">
              <w:rPr>
                <w:rFonts w:eastAsia="MS Mincho"/>
                <w:snapToGrid/>
                <w:color w:val="000000"/>
                <w:szCs w:val="22"/>
                <w:vertAlign w:val="superscript"/>
                <w:lang w:val="lt-LT"/>
              </w:rPr>
              <w:t>a</w:t>
            </w:r>
          </w:p>
        </w:tc>
      </w:tr>
      <w:tr w:rsidR="00B120F8" w:rsidRPr="00C1424A" w14:paraId="76CC7E27" w14:textId="77777777" w:rsidTr="00BD5DC4">
        <w:tc>
          <w:tcPr>
            <w:tcW w:w="4642" w:type="dxa"/>
            <w:tcBorders>
              <w:top w:val="single" w:sz="4" w:space="0" w:color="auto"/>
              <w:left w:val="nil"/>
              <w:bottom w:val="single" w:sz="4" w:space="0" w:color="auto"/>
              <w:right w:val="nil"/>
            </w:tcBorders>
            <w:hideMark/>
          </w:tcPr>
          <w:p w14:paraId="5CE59F5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Pirmas sumažėjimas iki &lt; 0,5 x 10</w:t>
            </w:r>
            <w:r w:rsidRPr="00C1424A">
              <w:rPr>
                <w:snapToGrid/>
                <w:color w:val="000000"/>
                <w:szCs w:val="22"/>
                <w:vertAlign w:val="superscript"/>
                <w:lang w:val="lt-LT" w:bidi="lt-LT"/>
              </w:rPr>
              <w:t>9</w:t>
            </w:r>
            <w:r w:rsidRPr="00C1424A">
              <w:rPr>
                <w:snapToGrid/>
                <w:color w:val="000000"/>
                <w:szCs w:val="22"/>
                <w:lang w:val="lt-LT" w:bidi="lt-LT"/>
              </w:rPr>
              <w:t xml:space="preserve">/l </w:t>
            </w:r>
          </w:p>
          <w:p w14:paraId="701FC904"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 kai neutropenija yra vienintelis stebimas toksinis poveikis</w:t>
            </w:r>
          </w:p>
        </w:tc>
        <w:tc>
          <w:tcPr>
            <w:tcW w:w="4644" w:type="dxa"/>
            <w:tcBorders>
              <w:top w:val="single" w:sz="4" w:space="0" w:color="auto"/>
              <w:left w:val="nil"/>
              <w:bottom w:val="single" w:sz="4" w:space="0" w:color="auto"/>
              <w:right w:val="nil"/>
            </w:tcBorders>
            <w:hideMark/>
          </w:tcPr>
          <w:p w14:paraId="0E6F7F9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Nutraukti gydymą lenalidomidu</w:t>
            </w:r>
          </w:p>
          <w:p w14:paraId="667D7A5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pradinę lenalidomido dozę kartą per parą</w:t>
            </w:r>
          </w:p>
        </w:tc>
      </w:tr>
      <w:tr w:rsidR="00B120F8" w:rsidRPr="00C1424A" w14:paraId="53A1A03C" w14:textId="77777777" w:rsidTr="00BD5DC4">
        <w:tc>
          <w:tcPr>
            <w:tcW w:w="4642" w:type="dxa"/>
            <w:tcBorders>
              <w:top w:val="single" w:sz="4" w:space="0" w:color="auto"/>
              <w:left w:val="nil"/>
              <w:bottom w:val="single" w:sz="4" w:space="0" w:color="auto"/>
              <w:right w:val="nil"/>
            </w:tcBorders>
            <w:hideMark/>
          </w:tcPr>
          <w:p w14:paraId="1E1090BC"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0,5 x 10</w:t>
            </w:r>
            <w:r w:rsidRPr="00C1424A">
              <w:rPr>
                <w:snapToGrid/>
                <w:color w:val="000000"/>
                <w:szCs w:val="22"/>
                <w:vertAlign w:val="superscript"/>
                <w:lang w:val="lt-LT" w:bidi="lt-LT"/>
              </w:rPr>
              <w:t>9</w:t>
            </w:r>
            <w:r w:rsidRPr="00C1424A">
              <w:rPr>
                <w:snapToGrid/>
                <w:color w:val="000000"/>
                <w:szCs w:val="22"/>
                <w:lang w:val="lt-LT" w:bidi="lt-LT"/>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14:paraId="7C8D4BCB"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skirti lenalidomidą -1 dozės lygiu kartą per parą</w:t>
            </w:r>
          </w:p>
        </w:tc>
      </w:tr>
      <w:tr w:rsidR="00B120F8" w:rsidRPr="00C1424A" w14:paraId="53292021" w14:textId="77777777" w:rsidTr="00BD5DC4">
        <w:tc>
          <w:tcPr>
            <w:tcW w:w="4642" w:type="dxa"/>
            <w:tcBorders>
              <w:top w:val="single" w:sz="4" w:space="0" w:color="auto"/>
              <w:left w:val="nil"/>
              <w:bottom w:val="single" w:sz="4" w:space="0" w:color="auto"/>
              <w:right w:val="nil"/>
            </w:tcBorders>
            <w:hideMark/>
          </w:tcPr>
          <w:p w14:paraId="7A8CF071"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Kiekvienas kitas sumažėjimas mažiau 0,5 x 10</w:t>
            </w:r>
            <w:r w:rsidRPr="00C1424A">
              <w:rPr>
                <w:snapToGrid/>
                <w:color w:val="000000"/>
                <w:szCs w:val="22"/>
                <w:vertAlign w:val="superscript"/>
                <w:lang w:val="lt-LT" w:bidi="lt-LT"/>
              </w:rPr>
              <w:t>9</w:t>
            </w:r>
            <w:r w:rsidRPr="00C1424A">
              <w:rPr>
                <w:snapToGrid/>
                <w:color w:val="000000"/>
                <w:szCs w:val="22"/>
                <w:lang w:val="lt-LT" w:bidi="lt-LT"/>
              </w:rPr>
              <w:t>/l</w:t>
            </w:r>
          </w:p>
          <w:p w14:paraId="0BF1064E"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lastRenderedPageBreak/>
              <w:t>Vėl pasiekia ≥ 0.5 x 10</w:t>
            </w:r>
            <w:r w:rsidRPr="00C1424A">
              <w:rPr>
                <w:snapToGrid/>
                <w:color w:val="000000"/>
                <w:szCs w:val="22"/>
                <w:vertAlign w:val="superscript"/>
                <w:lang w:val="lt-LT" w:bidi="lt-LT"/>
              </w:rPr>
              <w:t>9</w:t>
            </w:r>
            <w:r w:rsidRPr="00C1424A">
              <w:rPr>
                <w:snapToGrid/>
                <w:color w:val="000000"/>
                <w:szCs w:val="22"/>
                <w:lang w:val="lt-LT" w:bidi="lt-LT"/>
              </w:rPr>
              <w:t>/l</w:t>
            </w:r>
          </w:p>
        </w:tc>
        <w:tc>
          <w:tcPr>
            <w:tcW w:w="4644" w:type="dxa"/>
            <w:tcBorders>
              <w:top w:val="single" w:sz="4" w:space="0" w:color="auto"/>
              <w:left w:val="nil"/>
              <w:bottom w:val="single" w:sz="4" w:space="0" w:color="auto"/>
              <w:right w:val="nil"/>
            </w:tcBorders>
            <w:hideMark/>
          </w:tcPr>
          <w:p w14:paraId="388B9D8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lastRenderedPageBreak/>
              <w:t>Nutraukti gydymą lenalidomidu</w:t>
            </w:r>
          </w:p>
          <w:p w14:paraId="5F26160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lastRenderedPageBreak/>
              <w:t>Vėl skirti lenalidomidą kitu žemesniu dozės lygiu (-1, -2 arba -3 dozės lygis) kartą per parą. Neskirti mažesnės nei 5 mg dozės kartą per parą</w:t>
            </w:r>
          </w:p>
        </w:tc>
      </w:tr>
    </w:tbl>
    <w:p w14:paraId="6BC2744B" w14:textId="77777777" w:rsidR="00B120F8" w:rsidRPr="006F54AA" w:rsidRDefault="00B120F8" w:rsidP="00B120F8">
      <w:pPr>
        <w:tabs>
          <w:tab w:val="left" w:pos="0"/>
        </w:tabs>
        <w:spacing w:line="240" w:lineRule="auto"/>
        <w:rPr>
          <w:snapToGrid/>
          <w:color w:val="000000"/>
          <w:sz w:val="20"/>
          <w:lang w:val="lt-LT" w:eastAsia="lt-LT" w:bidi="lt-LT"/>
        </w:rPr>
      </w:pPr>
      <w:r w:rsidRPr="006F54AA">
        <w:rPr>
          <w:snapToGrid/>
          <w:color w:val="000000"/>
          <w:sz w:val="20"/>
          <w:vertAlign w:val="superscript"/>
          <w:lang w:val="lt-LT" w:eastAsia="lt-LT" w:bidi="lt-LT"/>
        </w:rPr>
        <w:lastRenderedPageBreak/>
        <w:t xml:space="preserve">a </w:t>
      </w:r>
      <w:r w:rsidRPr="006F54AA">
        <w:rPr>
          <w:snapToGrid/>
          <w:color w:val="000000"/>
          <w:sz w:val="20"/>
          <w:lang w:val="lt-LT" w:eastAsia="lt-LT" w:bidi="lt-LT"/>
        </w:rPr>
        <w:t>Gydytoj</w:t>
      </w:r>
      <w:r>
        <w:rPr>
          <w:snapToGrid/>
          <w:color w:val="000000"/>
          <w:sz w:val="20"/>
          <w:lang w:val="lt-LT" w:eastAsia="lt-LT" w:bidi="lt-LT"/>
        </w:rPr>
        <w:t>o</w:t>
      </w:r>
      <w:r w:rsidRPr="006F54AA">
        <w:rPr>
          <w:snapToGrid/>
          <w:color w:val="000000"/>
          <w:sz w:val="20"/>
          <w:lang w:val="lt-LT" w:eastAsia="lt-LT" w:bidi="lt-LT"/>
        </w:rPr>
        <w:t xml:space="preserve"> nuožiūra, jei neutropenija yra vienintelis toksinis poveikis skiriant preparatą bet kokiu dozės lygiu, papildomai skiriamas granulocitų kolonijas stimuliuojantis faktorius (G-</w:t>
      </w:r>
      <w:r>
        <w:rPr>
          <w:snapToGrid/>
          <w:color w:val="000000"/>
          <w:sz w:val="20"/>
          <w:lang w:val="lt-LT" w:eastAsia="lt-LT" w:bidi="lt-LT"/>
        </w:rPr>
        <w:t>K</w:t>
      </w:r>
      <w:r w:rsidRPr="006F54AA">
        <w:rPr>
          <w:snapToGrid/>
          <w:color w:val="000000"/>
          <w:sz w:val="20"/>
          <w:lang w:val="lt-LT" w:eastAsia="lt-LT" w:bidi="lt-LT"/>
        </w:rPr>
        <w:t>SF) ir išlaikomas lenalidomido dozės lygis.</w:t>
      </w:r>
    </w:p>
    <w:p w14:paraId="70ADFB99" w14:textId="77777777" w:rsidR="00975EF6" w:rsidRDefault="00975EF6" w:rsidP="00380722">
      <w:pPr>
        <w:tabs>
          <w:tab w:val="clear" w:pos="567"/>
        </w:tabs>
        <w:spacing w:line="240" w:lineRule="auto"/>
        <w:rPr>
          <w:i/>
          <w:color w:val="000000" w:themeColor="text1"/>
          <w:szCs w:val="22"/>
          <w:u w:val="single"/>
        </w:rPr>
      </w:pPr>
    </w:p>
    <w:p w14:paraId="1B1675D7" w14:textId="77777777" w:rsidR="00380722" w:rsidRPr="00380722" w:rsidRDefault="00380722" w:rsidP="00380722">
      <w:pPr>
        <w:tabs>
          <w:tab w:val="clear" w:pos="567"/>
        </w:tabs>
        <w:rPr>
          <w:i/>
          <w:szCs w:val="22"/>
        </w:rPr>
      </w:pPr>
      <w:r w:rsidRPr="00380722">
        <w:rPr>
          <w:i/>
          <w:szCs w:val="22"/>
          <w:u w:val="single"/>
        </w:rPr>
        <w:t>Mielodisplaziniai</w:t>
      </w:r>
      <w:r w:rsidRPr="00380722">
        <w:rPr>
          <w:i/>
          <w:spacing w:val="-3"/>
          <w:szCs w:val="22"/>
          <w:u w:val="single"/>
        </w:rPr>
        <w:t xml:space="preserve"> </w:t>
      </w:r>
      <w:r w:rsidRPr="00380722">
        <w:rPr>
          <w:i/>
          <w:szCs w:val="22"/>
          <w:u w:val="single"/>
        </w:rPr>
        <w:t>sindromai</w:t>
      </w:r>
      <w:r w:rsidRPr="00380722">
        <w:rPr>
          <w:i/>
          <w:spacing w:val="-3"/>
          <w:szCs w:val="22"/>
          <w:u w:val="single"/>
        </w:rPr>
        <w:t xml:space="preserve"> </w:t>
      </w:r>
      <w:r w:rsidRPr="00380722">
        <w:rPr>
          <w:i/>
          <w:szCs w:val="22"/>
          <w:u w:val="single"/>
        </w:rPr>
        <w:t>(MDS)</w:t>
      </w:r>
    </w:p>
    <w:p w14:paraId="47B382C3" w14:textId="5B28B6D3" w:rsidR="00380722" w:rsidRPr="00380722" w:rsidRDefault="00380722" w:rsidP="00380722">
      <w:pPr>
        <w:tabs>
          <w:tab w:val="clear" w:pos="567"/>
        </w:tabs>
        <w:spacing w:line="240" w:lineRule="auto"/>
        <w:rPr>
          <w:rFonts w:eastAsia="SimSun"/>
          <w:snapToGrid/>
          <w:szCs w:val="22"/>
        </w:rPr>
      </w:pPr>
      <w:r w:rsidRPr="00380722">
        <w:rPr>
          <w:rFonts w:eastAsia="SimSun"/>
          <w:snapToGrid/>
          <w:szCs w:val="22"/>
        </w:rPr>
        <w:t>Gydymo</w:t>
      </w:r>
      <w:r w:rsidRPr="00380722">
        <w:rPr>
          <w:rFonts w:eastAsia="SimSun"/>
          <w:snapToGrid/>
          <w:spacing w:val="-2"/>
          <w:szCs w:val="22"/>
        </w:rPr>
        <w:t xml:space="preserve"> </w:t>
      </w:r>
      <w:r w:rsidRPr="00380722">
        <w:rPr>
          <w:rFonts w:eastAsia="SimSun"/>
          <w:snapToGrid/>
          <w:szCs w:val="22"/>
        </w:rPr>
        <w:t>lenalidomidu</w:t>
      </w:r>
      <w:r w:rsidRPr="00380722">
        <w:rPr>
          <w:rFonts w:eastAsia="SimSun"/>
          <w:snapToGrid/>
          <w:spacing w:val="-2"/>
          <w:szCs w:val="22"/>
        </w:rPr>
        <w:t xml:space="preserve"> </w:t>
      </w:r>
      <w:r w:rsidRPr="00380722">
        <w:rPr>
          <w:rFonts w:eastAsia="SimSun"/>
          <w:snapToGrid/>
          <w:szCs w:val="22"/>
        </w:rPr>
        <w:t>negalima</w:t>
      </w:r>
      <w:r w:rsidRPr="00380722">
        <w:rPr>
          <w:rFonts w:eastAsia="SimSun"/>
          <w:snapToGrid/>
          <w:spacing w:val="-3"/>
          <w:szCs w:val="22"/>
        </w:rPr>
        <w:t xml:space="preserve"> </w:t>
      </w:r>
      <w:r w:rsidRPr="00380722">
        <w:rPr>
          <w:rFonts w:eastAsia="SimSun"/>
          <w:snapToGrid/>
          <w:szCs w:val="22"/>
        </w:rPr>
        <w:t>pradėti, jei</w:t>
      </w:r>
      <w:r w:rsidRPr="00380722">
        <w:rPr>
          <w:rFonts w:eastAsia="SimSun"/>
          <w:snapToGrid/>
          <w:spacing w:val="-3"/>
          <w:szCs w:val="22"/>
        </w:rPr>
        <w:t xml:space="preserve"> </w:t>
      </w:r>
      <w:r w:rsidRPr="00380722">
        <w:rPr>
          <w:rFonts w:eastAsia="SimSun"/>
          <w:snapToGrid/>
          <w:szCs w:val="22"/>
        </w:rPr>
        <w:t>ANS</w:t>
      </w:r>
      <w:r w:rsidRPr="00380722">
        <w:rPr>
          <w:rFonts w:eastAsia="SimSun"/>
          <w:snapToGrid/>
          <w:spacing w:val="-2"/>
          <w:szCs w:val="22"/>
        </w:rPr>
        <w:t xml:space="preserve"> </w:t>
      </w:r>
      <w:r w:rsidRPr="00380722">
        <w:rPr>
          <w:rFonts w:eastAsia="SimSun"/>
          <w:snapToGrid/>
          <w:szCs w:val="22"/>
        </w:rPr>
        <w:t>&lt;</w:t>
      </w:r>
      <w:r w:rsidR="00BE44FE">
        <w:rPr>
          <w:rFonts w:eastAsia="SimSun"/>
          <w:snapToGrid/>
          <w:szCs w:val="22"/>
        </w:rPr>
        <w:t> </w:t>
      </w:r>
      <w:r w:rsidRPr="00380722">
        <w:rPr>
          <w:rFonts w:eastAsia="SimSun"/>
          <w:snapToGrid/>
          <w:szCs w:val="22"/>
        </w:rPr>
        <w:t>0,5</w:t>
      </w:r>
      <w:r w:rsidR="004358D8">
        <w:rPr>
          <w:rFonts w:eastAsia="SimSun"/>
          <w:snapToGrid/>
          <w:szCs w:val="22"/>
        </w:rPr>
        <w:t> </w:t>
      </w:r>
      <w:r w:rsidRPr="00380722">
        <w:rPr>
          <w:rFonts w:eastAsia="SimSun"/>
          <w:snapToGrid/>
          <w:szCs w:val="22"/>
        </w:rPr>
        <w:t>x</w:t>
      </w:r>
      <w:r w:rsidR="004358D8">
        <w:rPr>
          <w:rFonts w:eastAsia="SimSun"/>
          <w:snapToGrid/>
          <w:spacing w:val="-2"/>
          <w:szCs w:val="22"/>
        </w:rPr>
        <w:t> </w:t>
      </w:r>
      <w:r w:rsidRPr="00380722">
        <w:rPr>
          <w:rFonts w:eastAsia="SimSun"/>
          <w:snapToGrid/>
          <w:szCs w:val="22"/>
        </w:rPr>
        <w:t>10</w:t>
      </w:r>
      <w:r w:rsidRPr="00380722">
        <w:rPr>
          <w:rFonts w:eastAsia="SimSun"/>
          <w:snapToGrid/>
          <w:szCs w:val="22"/>
          <w:vertAlign w:val="superscript"/>
        </w:rPr>
        <w:t>9</w:t>
      </w:r>
      <w:r w:rsidRPr="00380722">
        <w:rPr>
          <w:rFonts w:eastAsia="SimSun"/>
          <w:snapToGrid/>
          <w:szCs w:val="22"/>
        </w:rPr>
        <w:t>/l</w:t>
      </w:r>
      <w:r w:rsidRPr="00380722">
        <w:rPr>
          <w:rFonts w:eastAsia="SimSun"/>
          <w:snapToGrid/>
          <w:spacing w:val="-3"/>
          <w:szCs w:val="22"/>
        </w:rPr>
        <w:t xml:space="preserve"> </w:t>
      </w:r>
      <w:r w:rsidRPr="00380722">
        <w:rPr>
          <w:rFonts w:eastAsia="SimSun"/>
          <w:snapToGrid/>
          <w:szCs w:val="22"/>
        </w:rPr>
        <w:t>ir</w:t>
      </w:r>
      <w:r w:rsidRPr="00380722">
        <w:rPr>
          <w:rFonts w:eastAsia="SimSun"/>
          <w:snapToGrid/>
          <w:spacing w:val="-2"/>
          <w:szCs w:val="22"/>
        </w:rPr>
        <w:t xml:space="preserve"> </w:t>
      </w:r>
      <w:r w:rsidRPr="00380722">
        <w:rPr>
          <w:rFonts w:eastAsia="SimSun"/>
          <w:snapToGrid/>
          <w:szCs w:val="22"/>
        </w:rPr>
        <w:t>(arba)</w:t>
      </w:r>
      <w:r w:rsidRPr="00380722">
        <w:rPr>
          <w:rFonts w:eastAsia="SimSun"/>
          <w:snapToGrid/>
          <w:spacing w:val="-2"/>
          <w:szCs w:val="22"/>
        </w:rPr>
        <w:t xml:space="preserve"> </w:t>
      </w:r>
      <w:r w:rsidRPr="00380722">
        <w:rPr>
          <w:rFonts w:eastAsia="SimSun"/>
          <w:snapToGrid/>
          <w:szCs w:val="22"/>
        </w:rPr>
        <w:t>trombocitų</w:t>
      </w:r>
      <w:r w:rsidRPr="00380722">
        <w:rPr>
          <w:rFonts w:eastAsia="SimSun"/>
          <w:snapToGrid/>
          <w:spacing w:val="-2"/>
          <w:szCs w:val="22"/>
        </w:rPr>
        <w:t xml:space="preserve"> </w:t>
      </w:r>
      <w:r w:rsidRPr="00380722">
        <w:rPr>
          <w:rFonts w:eastAsia="SimSun"/>
          <w:snapToGrid/>
          <w:szCs w:val="22"/>
        </w:rPr>
        <w:t>skaičius &lt;</w:t>
      </w:r>
      <w:r w:rsidR="00BE44FE">
        <w:rPr>
          <w:rFonts w:eastAsia="SimSun"/>
          <w:snapToGrid/>
          <w:spacing w:val="-2"/>
          <w:szCs w:val="22"/>
        </w:rPr>
        <w:t> </w:t>
      </w:r>
      <w:r w:rsidRPr="00380722">
        <w:rPr>
          <w:rFonts w:eastAsia="SimSun"/>
          <w:snapToGrid/>
          <w:szCs w:val="22"/>
        </w:rPr>
        <w:t>25</w:t>
      </w:r>
      <w:r w:rsidR="007646B6">
        <w:rPr>
          <w:rFonts w:eastAsia="SimSun"/>
          <w:snapToGrid/>
          <w:spacing w:val="-1"/>
          <w:szCs w:val="22"/>
        </w:rPr>
        <w:t> </w:t>
      </w:r>
      <w:r w:rsidRPr="00380722">
        <w:rPr>
          <w:rFonts w:eastAsia="SimSun"/>
          <w:snapToGrid/>
          <w:szCs w:val="22"/>
        </w:rPr>
        <w:t>x</w:t>
      </w:r>
      <w:r w:rsidR="007646B6">
        <w:rPr>
          <w:rFonts w:eastAsia="SimSun"/>
          <w:snapToGrid/>
          <w:spacing w:val="-1"/>
          <w:szCs w:val="22"/>
        </w:rPr>
        <w:t> </w:t>
      </w:r>
      <w:r w:rsidRPr="00380722">
        <w:rPr>
          <w:rFonts w:eastAsia="SimSun"/>
          <w:snapToGrid/>
          <w:szCs w:val="22"/>
        </w:rPr>
        <w:t>10</w:t>
      </w:r>
      <w:r w:rsidRPr="00380722">
        <w:rPr>
          <w:rFonts w:eastAsia="SimSun"/>
          <w:snapToGrid/>
          <w:szCs w:val="22"/>
          <w:vertAlign w:val="superscript"/>
        </w:rPr>
        <w:t>9</w:t>
      </w:r>
      <w:r w:rsidRPr="00380722">
        <w:rPr>
          <w:rFonts w:eastAsia="SimSun"/>
          <w:snapToGrid/>
          <w:szCs w:val="22"/>
        </w:rPr>
        <w:t>/l.</w:t>
      </w:r>
    </w:p>
    <w:p w14:paraId="4CAC3B85" w14:textId="77777777" w:rsidR="00380722" w:rsidRPr="00380722" w:rsidRDefault="00380722" w:rsidP="00380722">
      <w:pPr>
        <w:tabs>
          <w:tab w:val="clear" w:pos="567"/>
        </w:tabs>
        <w:spacing w:line="240" w:lineRule="auto"/>
        <w:rPr>
          <w:rFonts w:eastAsia="SimSun"/>
          <w:i/>
          <w:snapToGrid/>
          <w:color w:val="008000"/>
          <w:szCs w:val="22"/>
        </w:rPr>
      </w:pPr>
    </w:p>
    <w:p w14:paraId="06743E81" w14:textId="77777777" w:rsidR="00380722" w:rsidRPr="00380722" w:rsidRDefault="00380722" w:rsidP="00380722">
      <w:pPr>
        <w:tabs>
          <w:tab w:val="clear" w:pos="567"/>
        </w:tabs>
        <w:spacing w:line="252" w:lineRule="exact"/>
        <w:rPr>
          <w:i/>
          <w:szCs w:val="22"/>
        </w:rPr>
      </w:pPr>
      <w:r w:rsidRPr="00380722">
        <w:rPr>
          <w:i/>
          <w:szCs w:val="22"/>
        </w:rPr>
        <w:t>Rekomenduojama</w:t>
      </w:r>
      <w:r w:rsidRPr="00380722">
        <w:rPr>
          <w:i/>
          <w:spacing w:val="-3"/>
          <w:szCs w:val="22"/>
        </w:rPr>
        <w:t xml:space="preserve"> </w:t>
      </w:r>
      <w:r w:rsidRPr="00380722">
        <w:rPr>
          <w:i/>
          <w:szCs w:val="22"/>
        </w:rPr>
        <w:t>dozė</w:t>
      </w:r>
    </w:p>
    <w:p w14:paraId="348E7E88" w14:textId="4F57AB85" w:rsidR="00380722" w:rsidRPr="00380722" w:rsidRDefault="00380722" w:rsidP="00380722">
      <w:pPr>
        <w:tabs>
          <w:tab w:val="clear" w:pos="567"/>
        </w:tabs>
        <w:spacing w:line="240" w:lineRule="auto"/>
        <w:rPr>
          <w:rFonts w:eastAsia="SimSun"/>
          <w:snapToGrid/>
          <w:szCs w:val="22"/>
        </w:rPr>
      </w:pPr>
      <w:r w:rsidRPr="00380722">
        <w:rPr>
          <w:rFonts w:eastAsia="SimSun"/>
          <w:snapToGrid/>
          <w:szCs w:val="22"/>
        </w:rPr>
        <w:t>Rekomenduojama pradinė geriamoji lenalidomido dozė yra 10</w:t>
      </w:r>
      <w:r w:rsidR="007646B6">
        <w:rPr>
          <w:rFonts w:eastAsia="SimSun"/>
          <w:snapToGrid/>
          <w:szCs w:val="22"/>
        </w:rPr>
        <w:t> </w:t>
      </w:r>
      <w:r w:rsidRPr="00380722">
        <w:rPr>
          <w:rFonts w:eastAsia="SimSun"/>
          <w:snapToGrid/>
          <w:szCs w:val="22"/>
        </w:rPr>
        <w:t>mg vieną kartą per parą 1-21-ą pasikartojančio</w:t>
      </w:r>
      <w:r w:rsidRPr="00380722">
        <w:rPr>
          <w:rFonts w:eastAsia="SimSun"/>
          <w:snapToGrid/>
          <w:spacing w:val="-1"/>
          <w:szCs w:val="22"/>
        </w:rPr>
        <w:t xml:space="preserve"> </w:t>
      </w:r>
      <w:r w:rsidRPr="00380722">
        <w:rPr>
          <w:rFonts w:eastAsia="SimSun"/>
          <w:snapToGrid/>
          <w:szCs w:val="22"/>
        </w:rPr>
        <w:t xml:space="preserve">28 </w:t>
      </w:r>
      <w:r w:rsidR="00874CA9">
        <w:rPr>
          <w:rFonts w:eastAsia="SimSun"/>
          <w:snapToGrid/>
          <w:szCs w:val="22"/>
        </w:rPr>
        <w:t>parų</w:t>
      </w:r>
      <w:r w:rsidRPr="00380722">
        <w:rPr>
          <w:rFonts w:eastAsia="SimSun"/>
          <w:snapToGrid/>
          <w:szCs w:val="22"/>
        </w:rPr>
        <w:t xml:space="preserve"> ciklo </w:t>
      </w:r>
      <w:r w:rsidR="00874CA9">
        <w:rPr>
          <w:rFonts w:eastAsia="SimSun"/>
          <w:snapToGrid/>
          <w:szCs w:val="22"/>
        </w:rPr>
        <w:t>paromis</w:t>
      </w:r>
      <w:r w:rsidRPr="00380722">
        <w:rPr>
          <w:rFonts w:eastAsia="SimSun"/>
          <w:snapToGrid/>
          <w:szCs w:val="22"/>
        </w:rPr>
        <w:t>.</w:t>
      </w:r>
    </w:p>
    <w:p w14:paraId="5998EC90" w14:textId="77777777" w:rsidR="00380722" w:rsidRPr="00380722" w:rsidRDefault="00380722" w:rsidP="00380722">
      <w:pPr>
        <w:tabs>
          <w:tab w:val="clear" w:pos="567"/>
        </w:tabs>
        <w:spacing w:line="240" w:lineRule="auto"/>
        <w:rPr>
          <w:rFonts w:eastAsia="SimSun"/>
          <w:i/>
          <w:snapToGrid/>
          <w:color w:val="008000"/>
          <w:szCs w:val="22"/>
        </w:rPr>
      </w:pPr>
    </w:p>
    <w:p w14:paraId="5AB84340" w14:textId="77777777" w:rsidR="00380722" w:rsidRPr="00380722" w:rsidRDefault="00380722" w:rsidP="00380722">
      <w:pPr>
        <w:widowControl w:val="0"/>
        <w:numPr>
          <w:ilvl w:val="0"/>
          <w:numId w:val="68"/>
        </w:numPr>
        <w:tabs>
          <w:tab w:val="clear" w:pos="567"/>
        </w:tabs>
        <w:autoSpaceDE w:val="0"/>
        <w:autoSpaceDN w:val="0"/>
        <w:spacing w:line="240" w:lineRule="auto"/>
        <w:ind w:left="826" w:hanging="826"/>
        <w:rPr>
          <w:i/>
          <w:snapToGrid/>
          <w:szCs w:val="22"/>
          <w:lang w:val="lt-LT" w:eastAsia="lt-LT" w:bidi="lt-LT"/>
        </w:rPr>
      </w:pPr>
      <w:r w:rsidRPr="00380722">
        <w:rPr>
          <w:i/>
          <w:snapToGrid/>
          <w:szCs w:val="22"/>
          <w:lang w:val="lt-LT" w:eastAsia="lt-LT" w:bidi="lt-LT"/>
        </w:rPr>
        <w:t>Dozės</w:t>
      </w:r>
      <w:r w:rsidRPr="00380722">
        <w:rPr>
          <w:i/>
          <w:snapToGrid/>
          <w:spacing w:val="-5"/>
          <w:szCs w:val="22"/>
          <w:lang w:val="lt-LT" w:eastAsia="lt-LT" w:bidi="lt-LT"/>
        </w:rPr>
        <w:t xml:space="preserve"> </w:t>
      </w:r>
      <w:r w:rsidRPr="00380722">
        <w:rPr>
          <w:i/>
          <w:snapToGrid/>
          <w:szCs w:val="22"/>
          <w:lang w:val="lt-LT" w:eastAsia="lt-LT" w:bidi="lt-LT"/>
        </w:rPr>
        <w:t>mažinimo</w:t>
      </w:r>
      <w:r w:rsidRPr="00380722">
        <w:rPr>
          <w:i/>
          <w:snapToGrid/>
          <w:spacing w:val="-3"/>
          <w:szCs w:val="22"/>
          <w:lang w:val="lt-LT" w:eastAsia="lt-LT" w:bidi="lt-LT"/>
        </w:rPr>
        <w:t xml:space="preserve"> </w:t>
      </w:r>
      <w:r w:rsidRPr="00380722">
        <w:rPr>
          <w:i/>
          <w:snapToGrid/>
          <w:szCs w:val="22"/>
          <w:lang w:val="lt-LT" w:eastAsia="lt-LT" w:bidi="lt-LT"/>
        </w:rPr>
        <w:t>etapai</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6794"/>
      </w:tblGrid>
      <w:tr w:rsidR="00380722" w:rsidRPr="00380722" w14:paraId="5FB67A49" w14:textId="77777777" w:rsidTr="00BC56DE">
        <w:trPr>
          <w:trHeight w:val="252"/>
        </w:trPr>
        <w:tc>
          <w:tcPr>
            <w:tcW w:w="2386" w:type="dxa"/>
          </w:tcPr>
          <w:p w14:paraId="69F8E083"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Pradinė</w:t>
            </w:r>
            <w:r w:rsidRPr="00380722">
              <w:rPr>
                <w:snapToGrid/>
                <w:spacing w:val="-4"/>
                <w:szCs w:val="22"/>
                <w:lang w:val="lt-LT"/>
              </w:rPr>
              <w:t xml:space="preserve"> </w:t>
            </w:r>
            <w:r w:rsidRPr="00380722">
              <w:rPr>
                <w:snapToGrid/>
                <w:szCs w:val="22"/>
                <w:lang w:val="lt-LT"/>
              </w:rPr>
              <w:t>dozė</w:t>
            </w:r>
          </w:p>
        </w:tc>
        <w:tc>
          <w:tcPr>
            <w:tcW w:w="6794" w:type="dxa"/>
          </w:tcPr>
          <w:p w14:paraId="0BCA01DF" w14:textId="6FDC22E3"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10</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2"/>
                <w:szCs w:val="22"/>
                <w:lang w:val="lt-LT"/>
              </w:rPr>
              <w:t xml:space="preserve"> </w:t>
            </w:r>
            <w:r w:rsidRPr="00380722">
              <w:rPr>
                <w:snapToGrid/>
                <w:szCs w:val="22"/>
                <w:lang w:val="lt-LT"/>
              </w:rPr>
              <w:t>parą</w:t>
            </w:r>
            <w:r w:rsidRPr="00380722">
              <w:rPr>
                <w:snapToGrid/>
                <w:spacing w:val="-1"/>
                <w:szCs w:val="22"/>
                <w:lang w:val="lt-LT"/>
              </w:rPr>
              <w:t xml:space="preserve"> </w:t>
            </w:r>
            <w:r w:rsidRPr="00380722">
              <w:rPr>
                <w:snapToGrid/>
                <w:szCs w:val="22"/>
                <w:lang w:val="lt-LT"/>
              </w:rPr>
              <w:t>1-21</w:t>
            </w:r>
            <w:r w:rsidRPr="00380722">
              <w:rPr>
                <w:snapToGrid/>
                <w:spacing w:val="-1"/>
                <w:szCs w:val="22"/>
                <w:lang w:val="lt-LT"/>
              </w:rPr>
              <w:t xml:space="preserve"> </w:t>
            </w:r>
            <w:r w:rsidR="00D022E3">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28</w:t>
            </w:r>
            <w:r w:rsidRPr="00380722">
              <w:rPr>
                <w:snapToGrid/>
                <w:spacing w:val="1"/>
                <w:szCs w:val="22"/>
                <w:lang w:val="lt-LT"/>
              </w:rPr>
              <w:t xml:space="preserve"> </w:t>
            </w:r>
            <w:r w:rsidR="00D022E3">
              <w:rPr>
                <w:snapToGrid/>
                <w:szCs w:val="22"/>
                <w:lang w:val="lt-LT"/>
              </w:rPr>
              <w:t>paras</w:t>
            </w:r>
          </w:p>
        </w:tc>
      </w:tr>
      <w:tr w:rsidR="00380722" w:rsidRPr="00380722" w14:paraId="347949E0" w14:textId="77777777" w:rsidTr="00BC56DE">
        <w:trPr>
          <w:trHeight w:val="252"/>
        </w:trPr>
        <w:tc>
          <w:tcPr>
            <w:tcW w:w="2386" w:type="dxa"/>
          </w:tcPr>
          <w:p w14:paraId="767E3E26"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-1</w:t>
            </w:r>
          </w:p>
        </w:tc>
        <w:tc>
          <w:tcPr>
            <w:tcW w:w="6794" w:type="dxa"/>
          </w:tcPr>
          <w:p w14:paraId="64232CC4" w14:textId="2B98A552"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5</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1"/>
                <w:szCs w:val="22"/>
                <w:lang w:val="lt-LT"/>
              </w:rPr>
              <w:t xml:space="preserve"> </w:t>
            </w:r>
            <w:r w:rsidRPr="00380722">
              <w:rPr>
                <w:snapToGrid/>
                <w:szCs w:val="22"/>
                <w:lang w:val="lt-LT"/>
              </w:rPr>
              <w:t xml:space="preserve">parą 1-28 </w:t>
            </w:r>
            <w:r w:rsidR="00145032">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28</w:t>
            </w:r>
            <w:r w:rsidRPr="00380722">
              <w:rPr>
                <w:snapToGrid/>
                <w:spacing w:val="2"/>
                <w:szCs w:val="22"/>
                <w:lang w:val="lt-LT"/>
              </w:rPr>
              <w:t xml:space="preserve"> </w:t>
            </w:r>
            <w:r w:rsidR="00145032">
              <w:rPr>
                <w:snapToGrid/>
                <w:szCs w:val="22"/>
                <w:lang w:val="lt-LT"/>
              </w:rPr>
              <w:t>paras</w:t>
            </w:r>
          </w:p>
        </w:tc>
      </w:tr>
      <w:tr w:rsidR="00380722" w:rsidRPr="00380722" w14:paraId="5EEBF52F" w14:textId="77777777" w:rsidTr="00BC56DE">
        <w:trPr>
          <w:trHeight w:val="252"/>
        </w:trPr>
        <w:tc>
          <w:tcPr>
            <w:tcW w:w="2386" w:type="dxa"/>
          </w:tcPr>
          <w:p w14:paraId="2C13D4B8"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-2</w:t>
            </w:r>
          </w:p>
        </w:tc>
        <w:tc>
          <w:tcPr>
            <w:tcW w:w="6794" w:type="dxa"/>
          </w:tcPr>
          <w:p w14:paraId="0FD44F1E" w14:textId="325D619D"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2,5 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2"/>
                <w:szCs w:val="22"/>
                <w:lang w:val="lt-LT"/>
              </w:rPr>
              <w:t xml:space="preserve"> </w:t>
            </w:r>
            <w:r w:rsidRPr="00380722">
              <w:rPr>
                <w:snapToGrid/>
                <w:szCs w:val="22"/>
                <w:lang w:val="lt-LT"/>
              </w:rPr>
              <w:t>parą</w:t>
            </w:r>
            <w:r w:rsidRPr="00380722">
              <w:rPr>
                <w:snapToGrid/>
                <w:spacing w:val="-1"/>
                <w:szCs w:val="22"/>
                <w:lang w:val="lt-LT"/>
              </w:rPr>
              <w:t xml:space="preserve"> </w:t>
            </w:r>
            <w:r w:rsidRPr="00380722">
              <w:rPr>
                <w:snapToGrid/>
                <w:szCs w:val="22"/>
                <w:lang w:val="lt-LT"/>
              </w:rPr>
              <w:t>1-28</w:t>
            </w:r>
            <w:r w:rsidRPr="00380722">
              <w:rPr>
                <w:snapToGrid/>
                <w:spacing w:val="-1"/>
                <w:szCs w:val="22"/>
                <w:lang w:val="lt-LT"/>
              </w:rPr>
              <w:t xml:space="preserve"> </w:t>
            </w:r>
            <w:r w:rsidR="00145032">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28</w:t>
            </w:r>
            <w:r w:rsidRPr="00380722">
              <w:rPr>
                <w:snapToGrid/>
                <w:spacing w:val="1"/>
                <w:szCs w:val="22"/>
                <w:lang w:val="lt-LT"/>
              </w:rPr>
              <w:t xml:space="preserve"> </w:t>
            </w:r>
            <w:r w:rsidR="00145032">
              <w:rPr>
                <w:snapToGrid/>
                <w:szCs w:val="22"/>
                <w:lang w:val="lt-LT"/>
              </w:rPr>
              <w:t>paras</w:t>
            </w:r>
          </w:p>
        </w:tc>
      </w:tr>
      <w:tr w:rsidR="00380722" w:rsidRPr="00380722" w14:paraId="4201D142" w14:textId="77777777" w:rsidTr="00BC56DE">
        <w:trPr>
          <w:trHeight w:val="253"/>
        </w:trPr>
        <w:tc>
          <w:tcPr>
            <w:tcW w:w="2386" w:type="dxa"/>
          </w:tcPr>
          <w:p w14:paraId="1D29EA43"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-3</w:t>
            </w:r>
          </w:p>
        </w:tc>
        <w:tc>
          <w:tcPr>
            <w:tcW w:w="6794" w:type="dxa"/>
          </w:tcPr>
          <w:p w14:paraId="6C0CCC2D" w14:textId="390C269E"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2,5 mg</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antrą</w:t>
            </w:r>
            <w:r w:rsidRPr="00380722">
              <w:rPr>
                <w:snapToGrid/>
                <w:spacing w:val="-2"/>
                <w:szCs w:val="22"/>
                <w:lang w:val="lt-LT"/>
              </w:rPr>
              <w:t xml:space="preserve"> </w:t>
            </w:r>
            <w:r w:rsidRPr="00380722">
              <w:rPr>
                <w:snapToGrid/>
                <w:szCs w:val="22"/>
                <w:lang w:val="lt-LT"/>
              </w:rPr>
              <w:t>parą</w:t>
            </w:r>
            <w:r w:rsidRPr="00380722">
              <w:rPr>
                <w:snapToGrid/>
                <w:spacing w:val="-2"/>
                <w:szCs w:val="22"/>
                <w:lang w:val="lt-LT"/>
              </w:rPr>
              <w:t xml:space="preserve"> </w:t>
            </w:r>
            <w:r w:rsidRPr="00380722">
              <w:rPr>
                <w:snapToGrid/>
                <w:szCs w:val="22"/>
                <w:lang w:val="lt-LT"/>
              </w:rPr>
              <w:t>1-28</w:t>
            </w:r>
            <w:r w:rsidRPr="00380722">
              <w:rPr>
                <w:snapToGrid/>
                <w:spacing w:val="-2"/>
                <w:szCs w:val="22"/>
                <w:lang w:val="lt-LT"/>
              </w:rPr>
              <w:t xml:space="preserve"> </w:t>
            </w:r>
            <w:r w:rsidR="00145032">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28</w:t>
            </w:r>
            <w:r w:rsidRPr="00380722">
              <w:rPr>
                <w:snapToGrid/>
                <w:spacing w:val="1"/>
                <w:szCs w:val="22"/>
                <w:lang w:val="lt-LT"/>
              </w:rPr>
              <w:t xml:space="preserve"> </w:t>
            </w:r>
            <w:r w:rsidR="00145032">
              <w:rPr>
                <w:snapToGrid/>
                <w:szCs w:val="22"/>
                <w:lang w:val="lt-LT"/>
              </w:rPr>
              <w:t>paras</w:t>
            </w:r>
          </w:p>
        </w:tc>
      </w:tr>
    </w:tbl>
    <w:p w14:paraId="5AC5B501" w14:textId="77777777" w:rsidR="00380722" w:rsidRPr="00380722" w:rsidRDefault="00380722" w:rsidP="00380722">
      <w:pPr>
        <w:tabs>
          <w:tab w:val="clear" w:pos="567"/>
        </w:tabs>
        <w:spacing w:line="240" w:lineRule="auto"/>
        <w:rPr>
          <w:rFonts w:eastAsia="SimSun"/>
          <w:snapToGrid/>
          <w:color w:val="008000"/>
          <w:szCs w:val="22"/>
        </w:rPr>
      </w:pPr>
    </w:p>
    <w:p w14:paraId="6DBDD402" w14:textId="77777777" w:rsidR="00380722" w:rsidRPr="00380722" w:rsidRDefault="00380722" w:rsidP="00380722">
      <w:pPr>
        <w:widowControl w:val="0"/>
        <w:numPr>
          <w:ilvl w:val="0"/>
          <w:numId w:val="68"/>
        </w:numPr>
        <w:tabs>
          <w:tab w:val="clear" w:pos="567"/>
        </w:tabs>
        <w:autoSpaceDE w:val="0"/>
        <w:autoSpaceDN w:val="0"/>
        <w:spacing w:line="240" w:lineRule="auto"/>
        <w:ind w:left="826" w:hanging="826"/>
        <w:rPr>
          <w:i/>
          <w:snapToGrid/>
          <w:szCs w:val="22"/>
          <w:lang w:val="lt-LT" w:eastAsia="lt-LT" w:bidi="lt-LT"/>
        </w:rPr>
      </w:pPr>
      <w:r w:rsidRPr="00380722">
        <w:rPr>
          <w:i/>
          <w:snapToGrid/>
          <w:szCs w:val="22"/>
          <w:lang w:val="lt-LT" w:eastAsia="lt-LT" w:bidi="lt-LT"/>
        </w:rPr>
        <w:t>Trombocitopenija</w:t>
      </w:r>
    </w:p>
    <w:tbl>
      <w:tblPr>
        <w:tblW w:w="9180" w:type="dxa"/>
        <w:tblLayout w:type="fixed"/>
        <w:tblCellMar>
          <w:left w:w="0" w:type="dxa"/>
          <w:right w:w="0" w:type="dxa"/>
        </w:tblCellMar>
        <w:tblLook w:val="01E0" w:firstRow="1" w:lastRow="1" w:firstColumn="1" w:lastColumn="1" w:noHBand="0" w:noVBand="0"/>
      </w:tblPr>
      <w:tblGrid>
        <w:gridCol w:w="5080"/>
        <w:gridCol w:w="4100"/>
      </w:tblGrid>
      <w:tr w:rsidR="00380722" w:rsidRPr="00380722" w14:paraId="23842462" w14:textId="77777777" w:rsidTr="00BC56DE">
        <w:trPr>
          <w:trHeight w:val="247"/>
        </w:trPr>
        <w:tc>
          <w:tcPr>
            <w:tcW w:w="5080" w:type="dxa"/>
            <w:tcBorders>
              <w:top w:val="single" w:sz="4" w:space="0" w:color="000000"/>
              <w:bottom w:val="single" w:sz="4" w:space="0" w:color="000000"/>
            </w:tcBorders>
          </w:tcPr>
          <w:p w14:paraId="267B391B"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Kai</w:t>
            </w:r>
            <w:r w:rsidRPr="00380722">
              <w:rPr>
                <w:snapToGrid/>
                <w:spacing w:val="-3"/>
                <w:szCs w:val="22"/>
                <w:lang w:val="lt-LT"/>
              </w:rPr>
              <w:t xml:space="preserve"> </w:t>
            </w:r>
            <w:r w:rsidRPr="00380722">
              <w:rPr>
                <w:snapToGrid/>
                <w:szCs w:val="22"/>
                <w:lang w:val="lt-LT"/>
              </w:rPr>
              <w:t>trombocitų</w:t>
            </w:r>
          </w:p>
        </w:tc>
        <w:tc>
          <w:tcPr>
            <w:tcW w:w="4100" w:type="dxa"/>
            <w:tcBorders>
              <w:top w:val="single" w:sz="4" w:space="0" w:color="000000"/>
              <w:bottom w:val="single" w:sz="4" w:space="0" w:color="000000"/>
            </w:tcBorders>
          </w:tcPr>
          <w:p w14:paraId="604A7555"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Rekomenduojamas</w:t>
            </w:r>
            <w:r w:rsidRPr="00380722">
              <w:rPr>
                <w:snapToGrid/>
                <w:spacing w:val="-4"/>
                <w:szCs w:val="22"/>
                <w:lang w:val="lt-LT"/>
              </w:rPr>
              <w:t xml:space="preserve"> </w:t>
            </w:r>
            <w:r w:rsidRPr="00380722">
              <w:rPr>
                <w:snapToGrid/>
                <w:szCs w:val="22"/>
                <w:lang w:val="lt-LT"/>
              </w:rPr>
              <w:t>gydymas</w:t>
            </w:r>
          </w:p>
        </w:tc>
      </w:tr>
      <w:tr w:rsidR="00380722" w:rsidRPr="00380722" w14:paraId="14526477" w14:textId="77777777" w:rsidTr="00BC56DE">
        <w:trPr>
          <w:trHeight w:val="262"/>
        </w:trPr>
        <w:tc>
          <w:tcPr>
            <w:tcW w:w="5080" w:type="dxa"/>
            <w:tcBorders>
              <w:top w:val="single" w:sz="4" w:space="0" w:color="000000"/>
            </w:tcBorders>
          </w:tcPr>
          <w:p w14:paraId="1F7489A9" w14:textId="3013A812" w:rsidR="00380722" w:rsidRPr="00380722" w:rsidRDefault="00380722" w:rsidP="00380722">
            <w:pPr>
              <w:widowControl w:val="0"/>
              <w:tabs>
                <w:tab w:val="clear" w:pos="567"/>
              </w:tabs>
              <w:autoSpaceDE w:val="0"/>
              <w:autoSpaceDN w:val="0"/>
              <w:spacing w:line="238" w:lineRule="exact"/>
              <w:rPr>
                <w:snapToGrid/>
                <w:szCs w:val="22"/>
                <w:lang w:val="lt-LT"/>
              </w:rPr>
            </w:pPr>
            <w:r w:rsidRPr="00380722">
              <w:rPr>
                <w:snapToGrid/>
                <w:szCs w:val="22"/>
                <w:lang w:val="lt-LT"/>
              </w:rPr>
              <w:t>Sumažėjimas</w:t>
            </w:r>
            <w:r w:rsidRPr="00380722">
              <w:rPr>
                <w:snapToGrid/>
                <w:spacing w:val="-3"/>
                <w:szCs w:val="22"/>
                <w:lang w:val="lt-LT"/>
              </w:rPr>
              <w:t xml:space="preserve"> </w:t>
            </w:r>
            <w:r w:rsidRPr="00380722">
              <w:rPr>
                <w:snapToGrid/>
                <w:szCs w:val="22"/>
                <w:lang w:val="lt-LT"/>
              </w:rPr>
              <w:t>iki</w:t>
            </w:r>
            <w:r w:rsidRPr="00380722">
              <w:rPr>
                <w:snapToGrid/>
                <w:spacing w:val="-1"/>
                <w:szCs w:val="22"/>
                <w:lang w:val="lt-LT"/>
              </w:rPr>
              <w:t xml:space="preserve"> </w:t>
            </w:r>
            <w:r w:rsidRPr="00380722">
              <w:rPr>
                <w:snapToGrid/>
                <w:szCs w:val="22"/>
                <w:lang w:val="lt-LT"/>
              </w:rPr>
              <w:t>&lt;</w:t>
            </w:r>
            <w:r w:rsidR="005C2378">
              <w:rPr>
                <w:snapToGrid/>
                <w:szCs w:val="22"/>
                <w:lang w:val="lt-LT"/>
              </w:rPr>
              <w:t> </w:t>
            </w:r>
            <w:r w:rsidRPr="00380722">
              <w:rPr>
                <w:snapToGrid/>
                <w:szCs w:val="22"/>
                <w:lang w:val="lt-LT"/>
              </w:rPr>
              <w:t>25</w:t>
            </w:r>
            <w:r w:rsidR="005C2378">
              <w:rPr>
                <w:snapToGrid/>
                <w:spacing w:val="-2"/>
                <w:szCs w:val="22"/>
                <w:lang w:val="lt-LT"/>
              </w:rPr>
              <w:t> </w:t>
            </w:r>
            <w:r w:rsidRPr="00380722">
              <w:rPr>
                <w:snapToGrid/>
                <w:szCs w:val="22"/>
                <w:lang w:val="lt-LT"/>
              </w:rPr>
              <w:t>x</w:t>
            </w:r>
            <w:r w:rsidR="005C2378">
              <w:rPr>
                <w:snapToGrid/>
                <w:spacing w:val="-1"/>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100" w:type="dxa"/>
            <w:tcBorders>
              <w:top w:val="single" w:sz="4" w:space="0" w:color="000000"/>
            </w:tcBorders>
          </w:tcPr>
          <w:p w14:paraId="54D1EBDD" w14:textId="77777777" w:rsidR="00380722" w:rsidRPr="00380722" w:rsidRDefault="00380722" w:rsidP="00380722">
            <w:pPr>
              <w:widowControl w:val="0"/>
              <w:tabs>
                <w:tab w:val="clear" w:pos="567"/>
              </w:tabs>
              <w:autoSpaceDE w:val="0"/>
              <w:autoSpaceDN w:val="0"/>
              <w:spacing w:line="238" w:lineRule="exact"/>
              <w:rPr>
                <w:snapToGrid/>
                <w:szCs w:val="22"/>
                <w:lang w:val="lt-LT"/>
              </w:rPr>
            </w:pPr>
            <w:r w:rsidRPr="00380722">
              <w:rPr>
                <w:snapToGrid/>
                <w:szCs w:val="22"/>
                <w:lang w:val="lt-LT"/>
              </w:rPr>
              <w:t>Nutraukti</w:t>
            </w:r>
            <w:r w:rsidRPr="00380722">
              <w:rPr>
                <w:snapToGrid/>
                <w:spacing w:val="-4"/>
                <w:szCs w:val="22"/>
                <w:lang w:val="lt-LT"/>
              </w:rPr>
              <w:t xml:space="preserve"> </w:t>
            </w:r>
            <w:r w:rsidRPr="00380722">
              <w:rPr>
                <w:snapToGrid/>
                <w:szCs w:val="22"/>
                <w:lang w:val="lt-LT"/>
              </w:rPr>
              <w:t>gydymą</w:t>
            </w:r>
            <w:r w:rsidRPr="00380722">
              <w:rPr>
                <w:snapToGrid/>
                <w:spacing w:val="-4"/>
                <w:szCs w:val="22"/>
                <w:lang w:val="lt-LT"/>
              </w:rPr>
              <w:t xml:space="preserve"> </w:t>
            </w:r>
            <w:r w:rsidRPr="00380722">
              <w:rPr>
                <w:snapToGrid/>
                <w:szCs w:val="22"/>
                <w:lang w:val="lt-LT"/>
              </w:rPr>
              <w:t>lenalidomidu</w:t>
            </w:r>
          </w:p>
        </w:tc>
      </w:tr>
      <w:tr w:rsidR="00380722" w:rsidRPr="00380722" w14:paraId="68710F80" w14:textId="77777777" w:rsidTr="00BC56DE">
        <w:trPr>
          <w:trHeight w:val="754"/>
        </w:trPr>
        <w:tc>
          <w:tcPr>
            <w:tcW w:w="5080" w:type="dxa"/>
            <w:tcBorders>
              <w:bottom w:val="single" w:sz="4" w:space="0" w:color="000000"/>
            </w:tcBorders>
          </w:tcPr>
          <w:p w14:paraId="37E4E147" w14:textId="60AABC13" w:rsidR="00380722" w:rsidRPr="00380722" w:rsidRDefault="00380722" w:rsidP="00380722">
            <w:pPr>
              <w:widowControl w:val="0"/>
              <w:tabs>
                <w:tab w:val="clear" w:pos="567"/>
              </w:tabs>
              <w:autoSpaceDE w:val="0"/>
              <w:autoSpaceDN w:val="0"/>
              <w:spacing w:line="240" w:lineRule="auto"/>
              <w:rPr>
                <w:snapToGrid/>
                <w:szCs w:val="22"/>
                <w:lang w:val="lt-LT"/>
              </w:rPr>
            </w:pPr>
            <w:r w:rsidRPr="00380722">
              <w:rPr>
                <w:snapToGrid/>
                <w:szCs w:val="22"/>
                <w:lang w:val="lt-LT"/>
              </w:rPr>
              <w:t xml:space="preserve">Mažiausiai 2 kartus ≥ 7 </w:t>
            </w:r>
            <w:r w:rsidR="00DE4702">
              <w:rPr>
                <w:snapToGrid/>
                <w:szCs w:val="22"/>
                <w:lang w:val="lt-LT"/>
              </w:rPr>
              <w:t>paras</w:t>
            </w:r>
            <w:r w:rsidRPr="00380722">
              <w:rPr>
                <w:snapToGrid/>
                <w:szCs w:val="22"/>
                <w:lang w:val="lt-LT"/>
              </w:rPr>
              <w:t xml:space="preserve"> vėl pasiekia ≥</w:t>
            </w:r>
            <w:r w:rsidR="005C2378">
              <w:rPr>
                <w:snapToGrid/>
                <w:szCs w:val="22"/>
                <w:lang w:val="lt-LT"/>
              </w:rPr>
              <w:t> </w:t>
            </w:r>
            <w:r w:rsidRPr="00380722">
              <w:rPr>
                <w:snapToGrid/>
                <w:szCs w:val="22"/>
                <w:lang w:val="lt-LT"/>
              </w:rPr>
              <w:t>25</w:t>
            </w:r>
            <w:r w:rsidR="005C2378">
              <w:rPr>
                <w:snapToGrid/>
                <w:szCs w:val="22"/>
                <w:lang w:val="lt-LT"/>
              </w:rPr>
              <w:t> </w:t>
            </w:r>
            <w:r w:rsidRPr="00380722">
              <w:rPr>
                <w:snapToGrid/>
                <w:szCs w:val="22"/>
                <w:lang w:val="lt-LT"/>
              </w:rPr>
              <w:t>x</w:t>
            </w:r>
            <w:r w:rsidR="005C2378">
              <w:rPr>
                <w:snapToGrid/>
                <w:spacing w:val="1"/>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r w:rsidRPr="00380722">
              <w:rPr>
                <w:snapToGrid/>
                <w:spacing w:val="-2"/>
                <w:szCs w:val="22"/>
                <w:lang w:val="lt-LT"/>
              </w:rPr>
              <w:t xml:space="preserve"> </w:t>
            </w:r>
            <w:r w:rsidRPr="00380722">
              <w:rPr>
                <w:snapToGrid/>
                <w:szCs w:val="22"/>
                <w:lang w:val="lt-LT"/>
              </w:rPr>
              <w:t>–</w:t>
            </w:r>
            <w:r w:rsidRPr="00380722">
              <w:rPr>
                <w:snapToGrid/>
                <w:spacing w:val="-1"/>
                <w:szCs w:val="22"/>
                <w:lang w:val="lt-LT"/>
              </w:rPr>
              <w:t xml:space="preserve"> </w:t>
            </w:r>
            <w:r w:rsidRPr="00380722">
              <w:rPr>
                <w:snapToGrid/>
                <w:szCs w:val="22"/>
                <w:lang w:val="lt-LT"/>
              </w:rPr>
              <w:t>&lt;</w:t>
            </w:r>
            <w:r w:rsidR="005C2378">
              <w:rPr>
                <w:snapToGrid/>
                <w:spacing w:val="-2"/>
                <w:szCs w:val="22"/>
                <w:lang w:val="lt-LT"/>
              </w:rPr>
              <w:t> </w:t>
            </w:r>
            <w:r w:rsidRPr="00380722">
              <w:rPr>
                <w:snapToGrid/>
                <w:szCs w:val="22"/>
                <w:lang w:val="lt-LT"/>
              </w:rPr>
              <w:t>50</w:t>
            </w:r>
            <w:r w:rsidR="005C2378">
              <w:rPr>
                <w:snapToGrid/>
                <w:spacing w:val="-1"/>
                <w:szCs w:val="22"/>
                <w:lang w:val="lt-LT"/>
              </w:rPr>
              <w:t> </w:t>
            </w:r>
            <w:r w:rsidRPr="00380722">
              <w:rPr>
                <w:snapToGrid/>
                <w:szCs w:val="22"/>
                <w:lang w:val="lt-LT"/>
              </w:rPr>
              <w:t>x</w:t>
            </w:r>
            <w:r w:rsidR="005C2378">
              <w:rPr>
                <w:snapToGrid/>
                <w:spacing w:val="-2"/>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r w:rsidRPr="00380722">
              <w:rPr>
                <w:snapToGrid/>
                <w:spacing w:val="-2"/>
                <w:szCs w:val="22"/>
                <w:lang w:val="lt-LT"/>
              </w:rPr>
              <w:t xml:space="preserve"> </w:t>
            </w:r>
            <w:r w:rsidRPr="00380722">
              <w:rPr>
                <w:snapToGrid/>
                <w:szCs w:val="22"/>
                <w:lang w:val="lt-LT"/>
              </w:rPr>
              <w:t>arba</w:t>
            </w:r>
            <w:r w:rsidRPr="00380722">
              <w:rPr>
                <w:snapToGrid/>
                <w:spacing w:val="-2"/>
                <w:szCs w:val="22"/>
                <w:lang w:val="lt-LT"/>
              </w:rPr>
              <w:t xml:space="preserve"> </w:t>
            </w:r>
            <w:r w:rsidRPr="00380722">
              <w:rPr>
                <w:snapToGrid/>
                <w:szCs w:val="22"/>
                <w:lang w:val="lt-LT"/>
              </w:rPr>
              <w:t>kai</w:t>
            </w:r>
            <w:r w:rsidRPr="00380722">
              <w:rPr>
                <w:snapToGrid/>
                <w:spacing w:val="-2"/>
                <w:szCs w:val="22"/>
                <w:lang w:val="lt-LT"/>
              </w:rPr>
              <w:t xml:space="preserve"> </w:t>
            </w:r>
            <w:r w:rsidRPr="00380722">
              <w:rPr>
                <w:snapToGrid/>
                <w:szCs w:val="22"/>
                <w:lang w:val="lt-LT"/>
              </w:rPr>
              <w:t>trombocitų</w:t>
            </w:r>
            <w:r w:rsidRPr="00380722">
              <w:rPr>
                <w:snapToGrid/>
                <w:spacing w:val="-1"/>
                <w:szCs w:val="22"/>
                <w:lang w:val="lt-LT"/>
              </w:rPr>
              <w:t xml:space="preserve"> </w:t>
            </w:r>
            <w:r w:rsidRPr="00380722">
              <w:rPr>
                <w:snapToGrid/>
                <w:szCs w:val="22"/>
                <w:lang w:val="lt-LT"/>
              </w:rPr>
              <w:t>skaičius</w:t>
            </w:r>
            <w:r w:rsidRPr="00380722">
              <w:rPr>
                <w:snapToGrid/>
                <w:spacing w:val="-1"/>
                <w:szCs w:val="22"/>
                <w:lang w:val="lt-LT"/>
              </w:rPr>
              <w:t xml:space="preserve"> </w:t>
            </w:r>
            <w:r w:rsidRPr="00380722">
              <w:rPr>
                <w:snapToGrid/>
                <w:szCs w:val="22"/>
                <w:lang w:val="lt-LT"/>
              </w:rPr>
              <w:t>bet</w:t>
            </w:r>
          </w:p>
          <w:p w14:paraId="62A33589" w14:textId="1332C361"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kuriuo</w:t>
            </w:r>
            <w:r w:rsidRPr="00380722">
              <w:rPr>
                <w:snapToGrid/>
                <w:spacing w:val="-2"/>
                <w:szCs w:val="22"/>
                <w:lang w:val="lt-LT"/>
              </w:rPr>
              <w:t xml:space="preserve"> </w:t>
            </w:r>
            <w:r w:rsidRPr="00380722">
              <w:rPr>
                <w:snapToGrid/>
                <w:szCs w:val="22"/>
                <w:lang w:val="lt-LT"/>
              </w:rPr>
              <w:t>metu</w:t>
            </w:r>
            <w:r w:rsidRPr="00380722">
              <w:rPr>
                <w:snapToGrid/>
                <w:spacing w:val="-1"/>
                <w:szCs w:val="22"/>
                <w:lang w:val="lt-LT"/>
              </w:rPr>
              <w:t xml:space="preserve"> </w:t>
            </w:r>
            <w:r w:rsidRPr="00380722">
              <w:rPr>
                <w:snapToGrid/>
                <w:szCs w:val="22"/>
                <w:lang w:val="lt-LT"/>
              </w:rPr>
              <w:t>vėl</w:t>
            </w:r>
            <w:r w:rsidRPr="00380722">
              <w:rPr>
                <w:snapToGrid/>
                <w:spacing w:val="-1"/>
                <w:szCs w:val="22"/>
                <w:lang w:val="lt-LT"/>
              </w:rPr>
              <w:t xml:space="preserve"> </w:t>
            </w:r>
            <w:r w:rsidRPr="00380722">
              <w:rPr>
                <w:snapToGrid/>
                <w:szCs w:val="22"/>
                <w:lang w:val="lt-LT"/>
              </w:rPr>
              <w:t>pasiekia</w:t>
            </w:r>
            <w:r w:rsidRPr="00380722">
              <w:rPr>
                <w:snapToGrid/>
                <w:spacing w:val="-2"/>
                <w:szCs w:val="22"/>
                <w:lang w:val="lt-LT"/>
              </w:rPr>
              <w:t xml:space="preserve"> </w:t>
            </w:r>
            <w:r w:rsidRPr="00380722">
              <w:rPr>
                <w:snapToGrid/>
                <w:szCs w:val="22"/>
                <w:lang w:val="lt-LT"/>
              </w:rPr>
              <w:t>≥</w:t>
            </w:r>
            <w:r w:rsidR="005C2378">
              <w:rPr>
                <w:snapToGrid/>
                <w:spacing w:val="1"/>
                <w:szCs w:val="22"/>
                <w:lang w:val="lt-LT"/>
              </w:rPr>
              <w:t> </w:t>
            </w:r>
            <w:r w:rsidRPr="00380722">
              <w:rPr>
                <w:snapToGrid/>
                <w:szCs w:val="22"/>
                <w:lang w:val="lt-LT"/>
              </w:rPr>
              <w:t>50</w:t>
            </w:r>
            <w:r w:rsidR="005C2378">
              <w:rPr>
                <w:snapToGrid/>
                <w:szCs w:val="22"/>
                <w:lang w:val="lt-LT"/>
              </w:rPr>
              <w:t> </w:t>
            </w:r>
            <w:r w:rsidRPr="00380722">
              <w:rPr>
                <w:snapToGrid/>
                <w:szCs w:val="22"/>
                <w:lang w:val="lt-LT"/>
              </w:rPr>
              <w:t>x</w:t>
            </w:r>
            <w:r w:rsidR="005C2378">
              <w:rPr>
                <w:snapToGrid/>
                <w:spacing w:val="-2"/>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100" w:type="dxa"/>
            <w:tcBorders>
              <w:bottom w:val="single" w:sz="4" w:space="0" w:color="000000"/>
            </w:tcBorders>
          </w:tcPr>
          <w:p w14:paraId="2A49B352" w14:textId="77777777" w:rsidR="00380722" w:rsidRPr="00380722" w:rsidRDefault="00380722" w:rsidP="00380722">
            <w:pPr>
              <w:widowControl w:val="0"/>
              <w:tabs>
                <w:tab w:val="clear" w:pos="567"/>
              </w:tabs>
              <w:autoSpaceDE w:val="0"/>
              <w:autoSpaceDN w:val="0"/>
              <w:spacing w:line="240" w:lineRule="auto"/>
              <w:rPr>
                <w:snapToGrid/>
                <w:szCs w:val="22"/>
                <w:lang w:val="lt-LT"/>
              </w:rPr>
            </w:pPr>
            <w:r w:rsidRPr="00380722">
              <w:rPr>
                <w:snapToGrid/>
                <w:szCs w:val="22"/>
                <w:lang w:val="lt-LT"/>
              </w:rPr>
              <w:t>Vėl</w:t>
            </w:r>
            <w:r w:rsidRPr="00380722">
              <w:rPr>
                <w:snapToGrid/>
                <w:spacing w:val="-5"/>
                <w:szCs w:val="22"/>
                <w:lang w:val="lt-LT"/>
              </w:rPr>
              <w:t xml:space="preserve"> </w:t>
            </w:r>
            <w:r w:rsidRPr="00380722">
              <w:rPr>
                <w:snapToGrid/>
                <w:szCs w:val="22"/>
                <w:lang w:val="lt-LT"/>
              </w:rPr>
              <w:t>skirti</w:t>
            </w:r>
            <w:r w:rsidRPr="00380722">
              <w:rPr>
                <w:snapToGrid/>
                <w:spacing w:val="-4"/>
                <w:szCs w:val="22"/>
                <w:lang w:val="lt-LT"/>
              </w:rPr>
              <w:t xml:space="preserve"> </w:t>
            </w:r>
            <w:r w:rsidRPr="00380722">
              <w:rPr>
                <w:snapToGrid/>
                <w:szCs w:val="22"/>
                <w:lang w:val="lt-LT"/>
              </w:rPr>
              <w:t>lenalidomidą</w:t>
            </w:r>
            <w:r w:rsidRPr="00380722">
              <w:rPr>
                <w:snapToGrid/>
                <w:spacing w:val="-5"/>
                <w:szCs w:val="22"/>
                <w:lang w:val="lt-LT"/>
              </w:rPr>
              <w:t xml:space="preserve"> </w:t>
            </w:r>
            <w:r w:rsidRPr="00380722">
              <w:rPr>
                <w:snapToGrid/>
                <w:szCs w:val="22"/>
                <w:lang w:val="lt-LT"/>
              </w:rPr>
              <w:t>kitu</w:t>
            </w:r>
            <w:r w:rsidRPr="00380722">
              <w:rPr>
                <w:snapToGrid/>
                <w:spacing w:val="-3"/>
                <w:szCs w:val="22"/>
                <w:lang w:val="lt-LT"/>
              </w:rPr>
              <w:t xml:space="preserve"> </w:t>
            </w:r>
            <w:r w:rsidRPr="00380722">
              <w:rPr>
                <w:snapToGrid/>
                <w:szCs w:val="22"/>
                <w:lang w:val="lt-LT"/>
              </w:rPr>
              <w:t>žemesniu</w:t>
            </w:r>
            <w:r w:rsidRPr="00380722">
              <w:rPr>
                <w:snapToGrid/>
                <w:spacing w:val="-4"/>
                <w:szCs w:val="22"/>
                <w:lang w:val="lt-LT"/>
              </w:rPr>
              <w:t xml:space="preserve"> </w:t>
            </w:r>
            <w:r w:rsidRPr="00380722">
              <w:rPr>
                <w:snapToGrid/>
                <w:szCs w:val="22"/>
                <w:lang w:val="lt-LT"/>
              </w:rPr>
              <w:t>dozės</w:t>
            </w:r>
            <w:r w:rsidRPr="00380722">
              <w:rPr>
                <w:snapToGrid/>
                <w:spacing w:val="-52"/>
                <w:szCs w:val="22"/>
                <w:lang w:val="lt-LT"/>
              </w:rPr>
              <w:t xml:space="preserve"> </w:t>
            </w:r>
            <w:r w:rsidRPr="00380722">
              <w:rPr>
                <w:snapToGrid/>
                <w:szCs w:val="22"/>
                <w:lang w:val="lt-LT"/>
              </w:rPr>
              <w:t>lygiu</w:t>
            </w:r>
            <w:r w:rsidRPr="00380722">
              <w:rPr>
                <w:snapToGrid/>
                <w:spacing w:val="-1"/>
                <w:szCs w:val="22"/>
                <w:lang w:val="lt-LT"/>
              </w:rPr>
              <w:t xml:space="preserve"> </w:t>
            </w:r>
            <w:r w:rsidRPr="00380722">
              <w:rPr>
                <w:snapToGrid/>
                <w:szCs w:val="22"/>
                <w:lang w:val="lt-LT"/>
              </w:rPr>
              <w:t>(-1,</w:t>
            </w:r>
            <w:r w:rsidRPr="00380722">
              <w:rPr>
                <w:snapToGrid/>
                <w:spacing w:val="1"/>
                <w:szCs w:val="22"/>
                <w:lang w:val="lt-LT"/>
              </w:rPr>
              <w:t xml:space="preserve"> </w:t>
            </w:r>
            <w:r w:rsidRPr="00380722">
              <w:rPr>
                <w:snapToGrid/>
                <w:szCs w:val="22"/>
                <w:lang w:val="lt-LT"/>
              </w:rPr>
              <w:t>-2</w:t>
            </w:r>
            <w:r w:rsidRPr="00380722">
              <w:rPr>
                <w:snapToGrid/>
                <w:spacing w:val="1"/>
                <w:szCs w:val="22"/>
                <w:lang w:val="lt-LT"/>
              </w:rPr>
              <w:t xml:space="preserve"> </w:t>
            </w:r>
            <w:r w:rsidRPr="00380722">
              <w:rPr>
                <w:snapToGrid/>
                <w:szCs w:val="22"/>
                <w:lang w:val="lt-LT"/>
              </w:rPr>
              <w:t>arba</w:t>
            </w:r>
            <w:r w:rsidRPr="00380722">
              <w:rPr>
                <w:snapToGrid/>
                <w:spacing w:val="-1"/>
                <w:szCs w:val="22"/>
                <w:lang w:val="lt-LT"/>
              </w:rPr>
              <w:t xml:space="preserve"> </w:t>
            </w:r>
            <w:r w:rsidRPr="00380722">
              <w:rPr>
                <w:snapToGrid/>
                <w:szCs w:val="22"/>
                <w:lang w:val="lt-LT"/>
              </w:rPr>
              <w:t>-3 dozės</w:t>
            </w:r>
            <w:r w:rsidRPr="00380722">
              <w:rPr>
                <w:snapToGrid/>
                <w:spacing w:val="-1"/>
                <w:szCs w:val="22"/>
                <w:lang w:val="lt-LT"/>
              </w:rPr>
              <w:t xml:space="preserve"> </w:t>
            </w:r>
            <w:r w:rsidRPr="00380722">
              <w:rPr>
                <w:snapToGrid/>
                <w:szCs w:val="22"/>
                <w:lang w:val="lt-LT"/>
              </w:rPr>
              <w:t>lygis)</w:t>
            </w:r>
          </w:p>
        </w:tc>
      </w:tr>
    </w:tbl>
    <w:p w14:paraId="546CA2FA" w14:textId="77777777" w:rsidR="00380722" w:rsidRPr="00380722" w:rsidRDefault="00380722" w:rsidP="00380722">
      <w:pPr>
        <w:tabs>
          <w:tab w:val="clear" w:pos="567"/>
        </w:tabs>
        <w:autoSpaceDE w:val="0"/>
        <w:autoSpaceDN w:val="0"/>
        <w:adjustRightInd w:val="0"/>
        <w:spacing w:line="240" w:lineRule="auto"/>
        <w:rPr>
          <w:rFonts w:eastAsiaTheme="minorHAnsi"/>
          <w:szCs w:val="22"/>
        </w:rPr>
      </w:pPr>
    </w:p>
    <w:p w14:paraId="66B525DD" w14:textId="77777777" w:rsidR="00380722" w:rsidRPr="00380722" w:rsidRDefault="00380722" w:rsidP="00380722">
      <w:pPr>
        <w:widowControl w:val="0"/>
        <w:numPr>
          <w:ilvl w:val="0"/>
          <w:numId w:val="68"/>
        </w:numPr>
        <w:tabs>
          <w:tab w:val="clear" w:pos="567"/>
        </w:tabs>
        <w:autoSpaceDE w:val="0"/>
        <w:autoSpaceDN w:val="0"/>
        <w:spacing w:line="240" w:lineRule="auto"/>
        <w:ind w:left="826" w:hanging="826"/>
        <w:rPr>
          <w:i/>
          <w:snapToGrid/>
          <w:szCs w:val="22"/>
          <w:lang w:val="lt-LT" w:eastAsia="lt-LT" w:bidi="lt-LT"/>
        </w:rPr>
      </w:pPr>
      <w:r w:rsidRPr="00380722">
        <w:rPr>
          <w:i/>
          <w:snapToGrid/>
          <w:szCs w:val="22"/>
          <w:lang w:val="lt-LT" w:eastAsia="lt-LT" w:bidi="lt-LT"/>
        </w:rPr>
        <w:t>Absoliutus</w:t>
      </w:r>
      <w:r w:rsidRPr="00380722">
        <w:rPr>
          <w:i/>
          <w:snapToGrid/>
          <w:spacing w:val="-4"/>
          <w:szCs w:val="22"/>
          <w:lang w:val="lt-LT" w:eastAsia="lt-LT" w:bidi="lt-LT"/>
        </w:rPr>
        <w:t xml:space="preserve"> </w:t>
      </w:r>
      <w:r w:rsidRPr="00380722">
        <w:rPr>
          <w:i/>
          <w:snapToGrid/>
          <w:szCs w:val="22"/>
          <w:lang w:val="lt-LT" w:eastAsia="lt-LT" w:bidi="lt-LT"/>
        </w:rPr>
        <w:t>neutrofilų</w:t>
      </w:r>
      <w:r w:rsidRPr="00380722">
        <w:rPr>
          <w:i/>
          <w:snapToGrid/>
          <w:spacing w:val="-3"/>
          <w:szCs w:val="22"/>
          <w:lang w:val="lt-LT" w:eastAsia="lt-LT" w:bidi="lt-LT"/>
        </w:rPr>
        <w:t xml:space="preserve"> </w:t>
      </w:r>
      <w:r w:rsidRPr="00380722">
        <w:rPr>
          <w:i/>
          <w:snapToGrid/>
          <w:szCs w:val="22"/>
          <w:lang w:val="lt-LT" w:eastAsia="lt-LT" w:bidi="lt-LT"/>
        </w:rPr>
        <w:t>skaičius</w:t>
      </w:r>
      <w:r w:rsidRPr="00380722">
        <w:rPr>
          <w:i/>
          <w:snapToGrid/>
          <w:spacing w:val="-5"/>
          <w:szCs w:val="22"/>
          <w:lang w:val="lt-LT" w:eastAsia="lt-LT" w:bidi="lt-LT"/>
        </w:rPr>
        <w:t xml:space="preserve"> </w:t>
      </w:r>
      <w:r w:rsidRPr="00380722">
        <w:rPr>
          <w:i/>
          <w:snapToGrid/>
          <w:szCs w:val="22"/>
          <w:lang w:val="lt-LT" w:eastAsia="lt-LT" w:bidi="lt-LT"/>
        </w:rPr>
        <w:t>(ANS) –</w:t>
      </w:r>
      <w:r w:rsidRPr="00380722">
        <w:rPr>
          <w:i/>
          <w:snapToGrid/>
          <w:spacing w:val="-4"/>
          <w:szCs w:val="22"/>
          <w:lang w:val="lt-LT" w:eastAsia="lt-LT" w:bidi="lt-LT"/>
        </w:rPr>
        <w:t xml:space="preserve"> </w:t>
      </w:r>
      <w:r w:rsidRPr="00380722">
        <w:rPr>
          <w:i/>
          <w:snapToGrid/>
          <w:szCs w:val="22"/>
          <w:lang w:val="lt-LT" w:eastAsia="lt-LT" w:bidi="lt-LT"/>
        </w:rPr>
        <w:t>neutropenija</w:t>
      </w:r>
    </w:p>
    <w:tbl>
      <w:tblPr>
        <w:tblW w:w="9180" w:type="dxa"/>
        <w:tblLayout w:type="fixed"/>
        <w:tblCellMar>
          <w:left w:w="0" w:type="dxa"/>
          <w:right w:w="0" w:type="dxa"/>
        </w:tblCellMar>
        <w:tblLook w:val="01E0" w:firstRow="1" w:lastRow="1" w:firstColumn="1" w:lastColumn="1" w:noHBand="0" w:noVBand="0"/>
      </w:tblPr>
      <w:tblGrid>
        <w:gridCol w:w="4117"/>
        <w:gridCol w:w="5063"/>
      </w:tblGrid>
      <w:tr w:rsidR="00380722" w:rsidRPr="00380722" w14:paraId="23420BED" w14:textId="77777777" w:rsidTr="00BC56DE">
        <w:trPr>
          <w:trHeight w:val="247"/>
        </w:trPr>
        <w:tc>
          <w:tcPr>
            <w:tcW w:w="4117" w:type="dxa"/>
            <w:tcBorders>
              <w:top w:val="single" w:sz="4" w:space="0" w:color="000000"/>
              <w:bottom w:val="single" w:sz="4" w:space="0" w:color="000000"/>
            </w:tcBorders>
          </w:tcPr>
          <w:p w14:paraId="4E7A6F58"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Kai</w:t>
            </w:r>
            <w:r w:rsidRPr="00380722">
              <w:rPr>
                <w:snapToGrid/>
                <w:spacing w:val="-2"/>
                <w:szCs w:val="22"/>
                <w:lang w:val="lt-LT"/>
              </w:rPr>
              <w:t xml:space="preserve"> </w:t>
            </w:r>
            <w:r w:rsidRPr="00380722">
              <w:rPr>
                <w:snapToGrid/>
                <w:szCs w:val="22"/>
                <w:lang w:val="lt-LT"/>
              </w:rPr>
              <w:t>ANS</w:t>
            </w:r>
          </w:p>
        </w:tc>
        <w:tc>
          <w:tcPr>
            <w:tcW w:w="5063" w:type="dxa"/>
            <w:tcBorders>
              <w:top w:val="single" w:sz="4" w:space="0" w:color="000000"/>
              <w:bottom w:val="single" w:sz="4" w:space="0" w:color="000000"/>
            </w:tcBorders>
          </w:tcPr>
          <w:p w14:paraId="4A0E5790"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Rekomenduojamas</w:t>
            </w:r>
            <w:r w:rsidRPr="00380722">
              <w:rPr>
                <w:snapToGrid/>
                <w:spacing w:val="-4"/>
                <w:szCs w:val="22"/>
                <w:lang w:val="lt-LT"/>
              </w:rPr>
              <w:t xml:space="preserve"> </w:t>
            </w:r>
            <w:r w:rsidRPr="00380722">
              <w:rPr>
                <w:snapToGrid/>
                <w:szCs w:val="22"/>
                <w:lang w:val="lt-LT"/>
              </w:rPr>
              <w:t>gydymas</w:t>
            </w:r>
          </w:p>
        </w:tc>
      </w:tr>
      <w:tr w:rsidR="00380722" w:rsidRPr="00380722" w14:paraId="76CA78DC" w14:textId="77777777" w:rsidTr="00BC56DE">
        <w:trPr>
          <w:trHeight w:val="252"/>
        </w:trPr>
        <w:tc>
          <w:tcPr>
            <w:tcW w:w="4117" w:type="dxa"/>
            <w:tcBorders>
              <w:top w:val="single" w:sz="4" w:space="0" w:color="000000"/>
            </w:tcBorders>
          </w:tcPr>
          <w:p w14:paraId="37D04A0E" w14:textId="727681F6" w:rsidR="00380722" w:rsidRPr="00380722" w:rsidRDefault="00380722" w:rsidP="00380722">
            <w:pPr>
              <w:widowControl w:val="0"/>
              <w:tabs>
                <w:tab w:val="clear" w:pos="567"/>
              </w:tabs>
              <w:autoSpaceDE w:val="0"/>
              <w:autoSpaceDN w:val="0"/>
              <w:spacing w:line="228" w:lineRule="exact"/>
              <w:rPr>
                <w:snapToGrid/>
                <w:szCs w:val="22"/>
                <w:lang w:val="lt-LT"/>
              </w:rPr>
            </w:pPr>
            <w:r w:rsidRPr="00380722">
              <w:rPr>
                <w:snapToGrid/>
                <w:szCs w:val="22"/>
                <w:lang w:val="lt-LT"/>
              </w:rPr>
              <w:t>Sumažėjimas</w:t>
            </w:r>
            <w:r w:rsidRPr="00380722">
              <w:rPr>
                <w:snapToGrid/>
                <w:spacing w:val="-3"/>
                <w:szCs w:val="22"/>
                <w:lang w:val="lt-LT"/>
              </w:rPr>
              <w:t xml:space="preserve"> </w:t>
            </w:r>
            <w:r w:rsidRPr="00380722">
              <w:rPr>
                <w:snapToGrid/>
                <w:szCs w:val="22"/>
                <w:lang w:val="lt-LT"/>
              </w:rPr>
              <w:t>iki</w:t>
            </w:r>
            <w:r w:rsidRPr="00380722">
              <w:rPr>
                <w:snapToGrid/>
                <w:spacing w:val="-1"/>
                <w:szCs w:val="22"/>
                <w:lang w:val="lt-LT"/>
              </w:rPr>
              <w:t xml:space="preserve"> </w:t>
            </w:r>
            <w:r w:rsidRPr="00380722">
              <w:rPr>
                <w:snapToGrid/>
                <w:szCs w:val="22"/>
                <w:lang w:val="lt-LT"/>
              </w:rPr>
              <w:t>&lt;</w:t>
            </w:r>
            <w:r w:rsidR="00A374CB">
              <w:rPr>
                <w:snapToGrid/>
                <w:szCs w:val="22"/>
                <w:lang w:val="lt-LT"/>
              </w:rPr>
              <w:t> </w:t>
            </w:r>
            <w:r w:rsidRPr="00380722">
              <w:rPr>
                <w:snapToGrid/>
                <w:szCs w:val="22"/>
                <w:lang w:val="lt-LT"/>
              </w:rPr>
              <w:t>0,5</w:t>
            </w:r>
            <w:r w:rsidR="00A374CB">
              <w:rPr>
                <w:snapToGrid/>
                <w:spacing w:val="-2"/>
                <w:szCs w:val="22"/>
                <w:lang w:val="lt-LT"/>
              </w:rPr>
              <w:t> </w:t>
            </w:r>
            <w:r w:rsidRPr="00380722">
              <w:rPr>
                <w:snapToGrid/>
                <w:szCs w:val="22"/>
                <w:lang w:val="lt-LT"/>
              </w:rPr>
              <w:t>x</w:t>
            </w:r>
            <w:r w:rsidR="00A374CB">
              <w:rPr>
                <w:snapToGrid/>
                <w:spacing w:val="-2"/>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5063" w:type="dxa"/>
            <w:tcBorders>
              <w:top w:val="single" w:sz="4" w:space="0" w:color="000000"/>
            </w:tcBorders>
          </w:tcPr>
          <w:p w14:paraId="4CB5D573" w14:textId="77777777" w:rsidR="00380722" w:rsidRPr="00380722" w:rsidRDefault="00380722" w:rsidP="00380722">
            <w:pPr>
              <w:widowControl w:val="0"/>
              <w:tabs>
                <w:tab w:val="clear" w:pos="567"/>
              </w:tabs>
              <w:autoSpaceDE w:val="0"/>
              <w:autoSpaceDN w:val="0"/>
              <w:spacing w:line="228" w:lineRule="exact"/>
              <w:rPr>
                <w:snapToGrid/>
                <w:szCs w:val="22"/>
                <w:lang w:val="lt-LT"/>
              </w:rPr>
            </w:pPr>
            <w:r w:rsidRPr="00380722">
              <w:rPr>
                <w:snapToGrid/>
                <w:szCs w:val="22"/>
                <w:lang w:val="lt-LT"/>
              </w:rPr>
              <w:t>Nutraukti</w:t>
            </w:r>
            <w:r w:rsidRPr="00380722">
              <w:rPr>
                <w:snapToGrid/>
                <w:spacing w:val="-4"/>
                <w:szCs w:val="22"/>
                <w:lang w:val="lt-LT"/>
              </w:rPr>
              <w:t xml:space="preserve"> </w:t>
            </w:r>
            <w:r w:rsidRPr="00380722">
              <w:rPr>
                <w:snapToGrid/>
                <w:szCs w:val="22"/>
                <w:lang w:val="lt-LT"/>
              </w:rPr>
              <w:t>gydymą</w:t>
            </w:r>
            <w:r w:rsidRPr="00380722">
              <w:rPr>
                <w:snapToGrid/>
                <w:spacing w:val="-4"/>
                <w:szCs w:val="22"/>
                <w:lang w:val="lt-LT"/>
              </w:rPr>
              <w:t xml:space="preserve"> </w:t>
            </w:r>
            <w:r w:rsidRPr="00380722">
              <w:rPr>
                <w:snapToGrid/>
                <w:szCs w:val="22"/>
                <w:lang w:val="lt-LT"/>
              </w:rPr>
              <w:t>lenalidomidu</w:t>
            </w:r>
          </w:p>
        </w:tc>
      </w:tr>
      <w:tr w:rsidR="00380722" w:rsidRPr="00380722" w14:paraId="63F862C4" w14:textId="77777777" w:rsidTr="00BC56DE">
        <w:trPr>
          <w:trHeight w:val="511"/>
        </w:trPr>
        <w:tc>
          <w:tcPr>
            <w:tcW w:w="4117" w:type="dxa"/>
            <w:tcBorders>
              <w:bottom w:val="single" w:sz="4" w:space="0" w:color="000000"/>
            </w:tcBorders>
          </w:tcPr>
          <w:p w14:paraId="508B9931" w14:textId="7FBD533B" w:rsidR="00380722" w:rsidRPr="00380722" w:rsidRDefault="00380722" w:rsidP="00380722">
            <w:pPr>
              <w:widowControl w:val="0"/>
              <w:tabs>
                <w:tab w:val="clear" w:pos="567"/>
              </w:tabs>
              <w:autoSpaceDE w:val="0"/>
              <w:autoSpaceDN w:val="0"/>
              <w:spacing w:line="240" w:lineRule="auto"/>
              <w:rPr>
                <w:snapToGrid/>
                <w:szCs w:val="22"/>
                <w:lang w:val="lt-LT"/>
              </w:rPr>
            </w:pPr>
            <w:r w:rsidRPr="00380722">
              <w:rPr>
                <w:snapToGrid/>
                <w:szCs w:val="22"/>
                <w:lang w:val="lt-LT"/>
              </w:rPr>
              <w:t>Vėl</w:t>
            </w:r>
            <w:r w:rsidRPr="00380722">
              <w:rPr>
                <w:snapToGrid/>
                <w:spacing w:val="-3"/>
                <w:szCs w:val="22"/>
                <w:lang w:val="lt-LT"/>
              </w:rPr>
              <w:t xml:space="preserve"> </w:t>
            </w:r>
            <w:r w:rsidRPr="00380722">
              <w:rPr>
                <w:snapToGrid/>
                <w:szCs w:val="22"/>
                <w:lang w:val="lt-LT"/>
              </w:rPr>
              <w:t>pasiekia</w:t>
            </w:r>
            <w:r w:rsidRPr="00380722">
              <w:rPr>
                <w:snapToGrid/>
                <w:spacing w:val="-2"/>
                <w:szCs w:val="22"/>
                <w:lang w:val="lt-LT"/>
              </w:rPr>
              <w:t xml:space="preserve"> </w:t>
            </w:r>
            <w:r w:rsidRPr="00380722">
              <w:rPr>
                <w:snapToGrid/>
                <w:szCs w:val="22"/>
                <w:lang w:val="lt-LT"/>
              </w:rPr>
              <w:t>≥</w:t>
            </w:r>
            <w:r w:rsidR="00A374CB">
              <w:rPr>
                <w:snapToGrid/>
                <w:spacing w:val="-1"/>
                <w:szCs w:val="22"/>
                <w:lang w:val="lt-LT"/>
              </w:rPr>
              <w:t> </w:t>
            </w:r>
            <w:r w:rsidRPr="00380722">
              <w:rPr>
                <w:snapToGrid/>
                <w:szCs w:val="22"/>
                <w:lang w:val="lt-LT"/>
              </w:rPr>
              <w:t>0,5</w:t>
            </w:r>
            <w:r w:rsidR="00A374CB">
              <w:rPr>
                <w:snapToGrid/>
                <w:spacing w:val="-1"/>
                <w:szCs w:val="22"/>
                <w:lang w:val="lt-LT"/>
              </w:rPr>
              <w:t> </w:t>
            </w:r>
            <w:r w:rsidRPr="00380722">
              <w:rPr>
                <w:snapToGrid/>
                <w:szCs w:val="22"/>
                <w:lang w:val="lt-LT"/>
              </w:rPr>
              <w:t>x</w:t>
            </w:r>
            <w:r w:rsidR="00A374CB">
              <w:rPr>
                <w:snapToGrid/>
                <w:spacing w:val="-1"/>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5063" w:type="dxa"/>
            <w:tcBorders>
              <w:bottom w:val="single" w:sz="4" w:space="0" w:color="000000"/>
            </w:tcBorders>
          </w:tcPr>
          <w:p w14:paraId="1680BDA7" w14:textId="012E2E7C" w:rsidR="00380722" w:rsidRPr="00380722" w:rsidRDefault="00380722" w:rsidP="00380722">
            <w:pPr>
              <w:widowControl w:val="0"/>
              <w:tabs>
                <w:tab w:val="clear" w:pos="567"/>
              </w:tabs>
              <w:autoSpaceDE w:val="0"/>
              <w:autoSpaceDN w:val="0"/>
              <w:spacing w:line="250" w:lineRule="atLeast"/>
              <w:rPr>
                <w:snapToGrid/>
                <w:szCs w:val="22"/>
                <w:lang w:val="lt-LT"/>
              </w:rPr>
            </w:pPr>
            <w:r w:rsidRPr="00380722">
              <w:rPr>
                <w:snapToGrid/>
                <w:szCs w:val="22"/>
                <w:lang w:val="lt-LT"/>
              </w:rPr>
              <w:t>Vėl</w:t>
            </w:r>
            <w:r w:rsidRPr="00380722">
              <w:rPr>
                <w:snapToGrid/>
                <w:spacing w:val="-5"/>
                <w:szCs w:val="22"/>
                <w:lang w:val="lt-LT"/>
              </w:rPr>
              <w:t xml:space="preserve"> </w:t>
            </w:r>
            <w:r w:rsidRPr="00380722">
              <w:rPr>
                <w:snapToGrid/>
                <w:szCs w:val="22"/>
                <w:lang w:val="lt-LT"/>
              </w:rPr>
              <w:t>skirti</w:t>
            </w:r>
            <w:r w:rsidRPr="00380722">
              <w:rPr>
                <w:snapToGrid/>
                <w:spacing w:val="-4"/>
                <w:szCs w:val="22"/>
                <w:lang w:val="lt-LT"/>
              </w:rPr>
              <w:t xml:space="preserve"> </w:t>
            </w:r>
            <w:r w:rsidRPr="00380722">
              <w:rPr>
                <w:snapToGrid/>
                <w:szCs w:val="22"/>
                <w:lang w:val="lt-LT"/>
              </w:rPr>
              <w:t>lenalidomidą</w:t>
            </w:r>
            <w:r w:rsidRPr="00380722">
              <w:rPr>
                <w:snapToGrid/>
                <w:spacing w:val="-5"/>
                <w:szCs w:val="22"/>
                <w:lang w:val="lt-LT"/>
              </w:rPr>
              <w:t xml:space="preserve"> </w:t>
            </w:r>
            <w:r w:rsidRPr="00380722">
              <w:rPr>
                <w:snapToGrid/>
                <w:szCs w:val="22"/>
                <w:lang w:val="lt-LT"/>
              </w:rPr>
              <w:t>kitu</w:t>
            </w:r>
            <w:r w:rsidRPr="00380722">
              <w:rPr>
                <w:snapToGrid/>
                <w:spacing w:val="-3"/>
                <w:szCs w:val="22"/>
                <w:lang w:val="lt-LT"/>
              </w:rPr>
              <w:t xml:space="preserve"> </w:t>
            </w:r>
            <w:r w:rsidRPr="00380722">
              <w:rPr>
                <w:snapToGrid/>
                <w:szCs w:val="22"/>
                <w:lang w:val="lt-LT"/>
              </w:rPr>
              <w:t>žemesniu</w:t>
            </w:r>
            <w:r w:rsidRPr="00380722">
              <w:rPr>
                <w:snapToGrid/>
                <w:spacing w:val="-4"/>
                <w:szCs w:val="22"/>
                <w:lang w:val="lt-LT"/>
              </w:rPr>
              <w:t xml:space="preserve"> </w:t>
            </w:r>
            <w:r w:rsidRPr="00380722">
              <w:rPr>
                <w:snapToGrid/>
                <w:szCs w:val="22"/>
                <w:lang w:val="lt-LT"/>
              </w:rPr>
              <w:t>dozės</w:t>
            </w:r>
            <w:r w:rsidR="00953888">
              <w:rPr>
                <w:snapToGrid/>
                <w:szCs w:val="22"/>
                <w:lang w:val="lt-LT"/>
              </w:rPr>
              <w:t xml:space="preserve"> </w:t>
            </w:r>
            <w:r w:rsidRPr="00380722">
              <w:rPr>
                <w:snapToGrid/>
                <w:spacing w:val="-52"/>
                <w:szCs w:val="22"/>
                <w:lang w:val="lt-LT"/>
              </w:rPr>
              <w:t xml:space="preserve"> </w:t>
            </w:r>
            <w:r w:rsidRPr="00380722">
              <w:rPr>
                <w:snapToGrid/>
                <w:szCs w:val="22"/>
                <w:lang w:val="lt-LT"/>
              </w:rPr>
              <w:t>lygiu</w:t>
            </w:r>
            <w:r w:rsidRPr="00380722">
              <w:rPr>
                <w:snapToGrid/>
                <w:spacing w:val="-1"/>
                <w:szCs w:val="22"/>
                <w:lang w:val="lt-LT"/>
              </w:rPr>
              <w:t xml:space="preserve"> </w:t>
            </w:r>
            <w:r w:rsidRPr="00380722">
              <w:rPr>
                <w:snapToGrid/>
                <w:szCs w:val="22"/>
                <w:lang w:val="lt-LT"/>
              </w:rPr>
              <w:t>(-1,</w:t>
            </w:r>
            <w:r w:rsidRPr="00380722">
              <w:rPr>
                <w:snapToGrid/>
                <w:spacing w:val="1"/>
                <w:szCs w:val="22"/>
                <w:lang w:val="lt-LT"/>
              </w:rPr>
              <w:t xml:space="preserve"> </w:t>
            </w:r>
            <w:r w:rsidRPr="00380722">
              <w:rPr>
                <w:snapToGrid/>
                <w:szCs w:val="22"/>
                <w:lang w:val="lt-LT"/>
              </w:rPr>
              <w:t>-2 arba -3 dozės</w:t>
            </w:r>
            <w:r w:rsidRPr="00380722">
              <w:rPr>
                <w:snapToGrid/>
                <w:spacing w:val="-2"/>
                <w:szCs w:val="22"/>
                <w:lang w:val="lt-LT"/>
              </w:rPr>
              <w:t xml:space="preserve"> </w:t>
            </w:r>
            <w:r w:rsidRPr="00380722">
              <w:rPr>
                <w:snapToGrid/>
                <w:szCs w:val="22"/>
                <w:lang w:val="lt-LT"/>
              </w:rPr>
              <w:t>lygis)</w:t>
            </w:r>
          </w:p>
        </w:tc>
      </w:tr>
    </w:tbl>
    <w:p w14:paraId="4AF1F4C2" w14:textId="77777777" w:rsidR="00380722" w:rsidRPr="00380722" w:rsidRDefault="00380722" w:rsidP="00380722">
      <w:pPr>
        <w:tabs>
          <w:tab w:val="clear" w:pos="567"/>
        </w:tabs>
        <w:spacing w:line="240" w:lineRule="auto"/>
        <w:rPr>
          <w:rFonts w:eastAsia="SimSun"/>
          <w:i/>
          <w:snapToGrid/>
          <w:color w:val="008000"/>
          <w:szCs w:val="22"/>
        </w:rPr>
      </w:pPr>
    </w:p>
    <w:p w14:paraId="3F47A479" w14:textId="77777777" w:rsidR="00380722" w:rsidRPr="00380722" w:rsidRDefault="00380722" w:rsidP="00380722">
      <w:pPr>
        <w:tabs>
          <w:tab w:val="clear" w:pos="567"/>
        </w:tabs>
        <w:spacing w:line="252" w:lineRule="exact"/>
        <w:rPr>
          <w:i/>
          <w:szCs w:val="22"/>
        </w:rPr>
      </w:pPr>
      <w:r w:rsidRPr="00380722">
        <w:rPr>
          <w:i/>
          <w:szCs w:val="22"/>
        </w:rPr>
        <w:t>Gydymo</w:t>
      </w:r>
      <w:r w:rsidRPr="00380722">
        <w:rPr>
          <w:i/>
          <w:spacing w:val="-3"/>
          <w:szCs w:val="22"/>
        </w:rPr>
        <w:t xml:space="preserve"> </w:t>
      </w:r>
      <w:r w:rsidRPr="00380722">
        <w:rPr>
          <w:i/>
          <w:szCs w:val="22"/>
        </w:rPr>
        <w:t>lenalidomidu</w:t>
      </w:r>
      <w:r w:rsidRPr="00380722">
        <w:rPr>
          <w:i/>
          <w:spacing w:val="-3"/>
          <w:szCs w:val="22"/>
        </w:rPr>
        <w:t xml:space="preserve"> </w:t>
      </w:r>
      <w:r w:rsidRPr="00380722">
        <w:rPr>
          <w:i/>
          <w:szCs w:val="22"/>
        </w:rPr>
        <w:t>nutraukimas</w:t>
      </w:r>
    </w:p>
    <w:p w14:paraId="3A7D824F" w14:textId="2585450F" w:rsidR="00380722" w:rsidRPr="00380722" w:rsidRDefault="00380722" w:rsidP="00380722">
      <w:pPr>
        <w:tabs>
          <w:tab w:val="clear" w:pos="567"/>
        </w:tabs>
        <w:spacing w:line="240" w:lineRule="auto"/>
        <w:rPr>
          <w:rFonts w:eastAsia="SimSun"/>
          <w:snapToGrid/>
          <w:szCs w:val="22"/>
        </w:rPr>
      </w:pPr>
      <w:r w:rsidRPr="00380722">
        <w:rPr>
          <w:rFonts w:eastAsia="SimSun"/>
          <w:snapToGrid/>
          <w:szCs w:val="22"/>
        </w:rPr>
        <w:t>Gydymą</w:t>
      </w:r>
      <w:r w:rsidRPr="00380722">
        <w:rPr>
          <w:rFonts w:eastAsia="SimSun"/>
          <w:snapToGrid/>
          <w:spacing w:val="-3"/>
          <w:szCs w:val="22"/>
        </w:rPr>
        <w:t xml:space="preserve"> </w:t>
      </w:r>
      <w:r w:rsidRPr="00380722">
        <w:rPr>
          <w:rFonts w:eastAsia="SimSun"/>
          <w:snapToGrid/>
          <w:szCs w:val="22"/>
        </w:rPr>
        <w:t>lenalidomidu</w:t>
      </w:r>
      <w:r w:rsidRPr="00380722">
        <w:rPr>
          <w:rFonts w:eastAsia="SimSun"/>
          <w:snapToGrid/>
          <w:spacing w:val="-2"/>
          <w:szCs w:val="22"/>
        </w:rPr>
        <w:t xml:space="preserve"> </w:t>
      </w:r>
      <w:r w:rsidRPr="00380722">
        <w:rPr>
          <w:rFonts w:eastAsia="SimSun"/>
          <w:snapToGrid/>
          <w:szCs w:val="22"/>
        </w:rPr>
        <w:t>reikia</w:t>
      </w:r>
      <w:r w:rsidRPr="00380722">
        <w:rPr>
          <w:rFonts w:eastAsia="SimSun"/>
          <w:snapToGrid/>
          <w:spacing w:val="-3"/>
          <w:szCs w:val="22"/>
        </w:rPr>
        <w:t xml:space="preserve"> </w:t>
      </w:r>
      <w:r w:rsidRPr="00380722">
        <w:rPr>
          <w:rFonts w:eastAsia="SimSun"/>
          <w:snapToGrid/>
          <w:szCs w:val="22"/>
        </w:rPr>
        <w:t>nutraukti</w:t>
      </w:r>
      <w:r w:rsidRPr="00380722">
        <w:rPr>
          <w:rFonts w:eastAsia="SimSun"/>
          <w:snapToGrid/>
          <w:spacing w:val="-2"/>
          <w:szCs w:val="22"/>
        </w:rPr>
        <w:t xml:space="preserve"> </w:t>
      </w:r>
      <w:r w:rsidRPr="00380722">
        <w:rPr>
          <w:rFonts w:eastAsia="SimSun"/>
          <w:snapToGrid/>
          <w:szCs w:val="22"/>
        </w:rPr>
        <w:t>pacientams,</w:t>
      </w:r>
      <w:r w:rsidRPr="00380722">
        <w:rPr>
          <w:rFonts w:eastAsia="SimSun"/>
          <w:snapToGrid/>
          <w:spacing w:val="-3"/>
          <w:szCs w:val="22"/>
        </w:rPr>
        <w:t xml:space="preserve"> </w:t>
      </w:r>
      <w:r w:rsidRPr="00380722">
        <w:rPr>
          <w:rFonts w:eastAsia="SimSun"/>
          <w:snapToGrid/>
          <w:szCs w:val="22"/>
        </w:rPr>
        <w:t>kuriems</w:t>
      </w:r>
      <w:r w:rsidRPr="00380722">
        <w:rPr>
          <w:rFonts w:eastAsia="SimSun"/>
          <w:snapToGrid/>
          <w:spacing w:val="-3"/>
          <w:szCs w:val="22"/>
        </w:rPr>
        <w:t xml:space="preserve"> </w:t>
      </w:r>
      <w:r w:rsidRPr="00380722">
        <w:rPr>
          <w:rFonts w:eastAsia="SimSun"/>
          <w:snapToGrid/>
          <w:szCs w:val="22"/>
        </w:rPr>
        <w:t>per</w:t>
      </w:r>
      <w:r w:rsidRPr="00380722">
        <w:rPr>
          <w:rFonts w:eastAsia="SimSun"/>
          <w:snapToGrid/>
          <w:spacing w:val="-2"/>
          <w:szCs w:val="22"/>
        </w:rPr>
        <w:t xml:space="preserve"> </w:t>
      </w:r>
      <w:r w:rsidRPr="00380722">
        <w:rPr>
          <w:rFonts w:eastAsia="SimSun"/>
          <w:snapToGrid/>
          <w:szCs w:val="22"/>
        </w:rPr>
        <w:t>4</w:t>
      </w:r>
      <w:r w:rsidRPr="00380722">
        <w:rPr>
          <w:rFonts w:eastAsia="SimSun"/>
          <w:snapToGrid/>
          <w:spacing w:val="-2"/>
          <w:szCs w:val="22"/>
        </w:rPr>
        <w:t xml:space="preserve"> </w:t>
      </w:r>
      <w:r w:rsidRPr="00380722">
        <w:rPr>
          <w:rFonts w:eastAsia="SimSun"/>
          <w:snapToGrid/>
          <w:szCs w:val="22"/>
        </w:rPr>
        <w:t>mėnesius</w:t>
      </w:r>
      <w:r w:rsidRPr="00380722">
        <w:rPr>
          <w:rFonts w:eastAsia="SimSun"/>
          <w:snapToGrid/>
          <w:spacing w:val="-3"/>
          <w:szCs w:val="22"/>
        </w:rPr>
        <w:t xml:space="preserve"> </w:t>
      </w:r>
      <w:r w:rsidRPr="00380722">
        <w:rPr>
          <w:rFonts w:eastAsia="SimSun"/>
          <w:snapToGrid/>
          <w:szCs w:val="22"/>
        </w:rPr>
        <w:t>nuo</w:t>
      </w:r>
      <w:r w:rsidRPr="00380722">
        <w:rPr>
          <w:rFonts w:eastAsia="SimSun"/>
          <w:snapToGrid/>
          <w:spacing w:val="-1"/>
          <w:szCs w:val="22"/>
        </w:rPr>
        <w:t xml:space="preserve"> </w:t>
      </w:r>
      <w:r w:rsidRPr="00380722">
        <w:rPr>
          <w:rFonts w:eastAsia="SimSun"/>
          <w:snapToGrid/>
          <w:szCs w:val="22"/>
        </w:rPr>
        <w:t>gydymo</w:t>
      </w:r>
      <w:r w:rsidRPr="00380722">
        <w:rPr>
          <w:rFonts w:eastAsia="SimSun"/>
          <w:snapToGrid/>
          <w:spacing w:val="-2"/>
          <w:szCs w:val="22"/>
        </w:rPr>
        <w:t xml:space="preserve"> </w:t>
      </w:r>
      <w:r w:rsidRPr="00380722">
        <w:rPr>
          <w:rFonts w:eastAsia="SimSun"/>
          <w:snapToGrid/>
          <w:szCs w:val="22"/>
        </w:rPr>
        <w:t>pradžios</w:t>
      </w:r>
      <w:r w:rsidR="00C403B5">
        <w:rPr>
          <w:rFonts w:eastAsia="SimSun"/>
          <w:snapToGrid/>
          <w:szCs w:val="22"/>
        </w:rPr>
        <w:t xml:space="preserve"> </w:t>
      </w:r>
      <w:r w:rsidRPr="00380722">
        <w:rPr>
          <w:rFonts w:eastAsia="SimSun"/>
          <w:snapToGrid/>
          <w:spacing w:val="-52"/>
          <w:szCs w:val="22"/>
        </w:rPr>
        <w:t xml:space="preserve"> </w:t>
      </w:r>
      <w:r w:rsidR="00C403B5">
        <w:rPr>
          <w:rFonts w:eastAsia="SimSun"/>
          <w:snapToGrid/>
          <w:spacing w:val="-52"/>
          <w:szCs w:val="22"/>
        </w:rPr>
        <w:t xml:space="preserve">   </w:t>
      </w:r>
      <w:r w:rsidRPr="00380722">
        <w:rPr>
          <w:rFonts w:eastAsia="SimSun"/>
          <w:snapToGrid/>
          <w:szCs w:val="22"/>
        </w:rPr>
        <w:t>nebuvo bent mažo eritroidinių ląstelių atsako, kurį rodo mažiausiai 50 % transfuzijos poreikio</w:t>
      </w:r>
      <w:r w:rsidRPr="00380722">
        <w:rPr>
          <w:rFonts w:eastAsia="SimSun"/>
          <w:snapToGrid/>
          <w:spacing w:val="1"/>
          <w:szCs w:val="22"/>
        </w:rPr>
        <w:t xml:space="preserve"> </w:t>
      </w:r>
      <w:r w:rsidRPr="00380722">
        <w:rPr>
          <w:rFonts w:eastAsia="SimSun"/>
          <w:snapToGrid/>
          <w:szCs w:val="22"/>
        </w:rPr>
        <w:t>sumažėjimas</w:t>
      </w:r>
      <w:r w:rsidRPr="00380722">
        <w:rPr>
          <w:rFonts w:eastAsia="SimSun"/>
          <w:snapToGrid/>
          <w:spacing w:val="-1"/>
          <w:szCs w:val="22"/>
        </w:rPr>
        <w:t xml:space="preserve"> </w:t>
      </w:r>
      <w:r w:rsidRPr="00380722">
        <w:rPr>
          <w:rFonts w:eastAsia="SimSun"/>
          <w:snapToGrid/>
          <w:szCs w:val="22"/>
        </w:rPr>
        <w:t>arba,</w:t>
      </w:r>
      <w:r w:rsidRPr="00380722">
        <w:rPr>
          <w:rFonts w:eastAsia="SimSun"/>
          <w:snapToGrid/>
          <w:spacing w:val="-1"/>
          <w:szCs w:val="22"/>
        </w:rPr>
        <w:t xml:space="preserve"> </w:t>
      </w:r>
      <w:r w:rsidRPr="00380722">
        <w:rPr>
          <w:rFonts w:eastAsia="SimSun"/>
          <w:snapToGrid/>
          <w:szCs w:val="22"/>
        </w:rPr>
        <w:t>jei</w:t>
      </w:r>
      <w:r w:rsidRPr="00380722">
        <w:rPr>
          <w:rFonts w:eastAsia="SimSun"/>
          <w:snapToGrid/>
          <w:spacing w:val="-1"/>
          <w:szCs w:val="22"/>
        </w:rPr>
        <w:t xml:space="preserve"> </w:t>
      </w:r>
      <w:r w:rsidRPr="00380722">
        <w:rPr>
          <w:rFonts w:eastAsia="SimSun"/>
          <w:snapToGrid/>
          <w:szCs w:val="22"/>
        </w:rPr>
        <w:t>transfuzija</w:t>
      </w:r>
      <w:r w:rsidRPr="00380722">
        <w:rPr>
          <w:rFonts w:eastAsia="SimSun"/>
          <w:snapToGrid/>
          <w:spacing w:val="-2"/>
          <w:szCs w:val="22"/>
        </w:rPr>
        <w:t xml:space="preserve"> </w:t>
      </w:r>
      <w:r w:rsidRPr="00380722">
        <w:rPr>
          <w:rFonts w:eastAsia="SimSun"/>
          <w:snapToGrid/>
          <w:szCs w:val="22"/>
        </w:rPr>
        <w:t>netaikoma,</w:t>
      </w:r>
      <w:r w:rsidRPr="00380722">
        <w:rPr>
          <w:rFonts w:eastAsia="SimSun"/>
          <w:snapToGrid/>
          <w:spacing w:val="-1"/>
          <w:szCs w:val="22"/>
        </w:rPr>
        <w:t xml:space="preserve"> </w:t>
      </w:r>
      <w:r w:rsidRPr="00380722">
        <w:rPr>
          <w:rFonts w:eastAsia="SimSun"/>
          <w:snapToGrid/>
          <w:szCs w:val="22"/>
        </w:rPr>
        <w:t>hemoglobino</w:t>
      </w:r>
      <w:r w:rsidRPr="00380722">
        <w:rPr>
          <w:rFonts w:eastAsia="SimSun"/>
          <w:snapToGrid/>
          <w:spacing w:val="-2"/>
          <w:szCs w:val="22"/>
        </w:rPr>
        <w:t xml:space="preserve"> </w:t>
      </w:r>
      <w:r w:rsidRPr="00380722">
        <w:rPr>
          <w:rFonts w:eastAsia="SimSun"/>
          <w:snapToGrid/>
          <w:szCs w:val="22"/>
        </w:rPr>
        <w:t>kiekio</w:t>
      </w:r>
      <w:r w:rsidRPr="00380722">
        <w:rPr>
          <w:rFonts w:eastAsia="SimSun"/>
          <w:snapToGrid/>
          <w:spacing w:val="-2"/>
          <w:szCs w:val="22"/>
        </w:rPr>
        <w:t xml:space="preserve"> </w:t>
      </w:r>
      <w:r w:rsidRPr="00380722">
        <w:rPr>
          <w:rFonts w:eastAsia="SimSun"/>
          <w:snapToGrid/>
          <w:szCs w:val="22"/>
        </w:rPr>
        <w:t>padidėjimas</w:t>
      </w:r>
      <w:r w:rsidRPr="00380722">
        <w:rPr>
          <w:rFonts w:eastAsia="SimSun"/>
          <w:snapToGrid/>
          <w:spacing w:val="-1"/>
          <w:szCs w:val="22"/>
        </w:rPr>
        <w:t xml:space="preserve"> </w:t>
      </w:r>
      <w:r w:rsidRPr="00380722">
        <w:rPr>
          <w:rFonts w:eastAsia="SimSun"/>
          <w:snapToGrid/>
          <w:szCs w:val="22"/>
        </w:rPr>
        <w:t>1</w:t>
      </w:r>
      <w:r w:rsidRPr="00380722">
        <w:rPr>
          <w:rFonts w:eastAsia="SimSun"/>
          <w:snapToGrid/>
          <w:spacing w:val="2"/>
          <w:szCs w:val="22"/>
        </w:rPr>
        <w:t> </w:t>
      </w:r>
      <w:r w:rsidRPr="00380722">
        <w:rPr>
          <w:rFonts w:eastAsia="SimSun"/>
          <w:snapToGrid/>
          <w:szCs w:val="22"/>
        </w:rPr>
        <w:t>g/dl.</w:t>
      </w:r>
    </w:p>
    <w:p w14:paraId="7BFCEE0E" w14:textId="77777777" w:rsidR="00380722" w:rsidRPr="00380722" w:rsidRDefault="00380722" w:rsidP="00380722">
      <w:pPr>
        <w:tabs>
          <w:tab w:val="clear" w:pos="567"/>
        </w:tabs>
        <w:autoSpaceDE w:val="0"/>
        <w:autoSpaceDN w:val="0"/>
        <w:adjustRightInd w:val="0"/>
        <w:spacing w:line="240" w:lineRule="auto"/>
        <w:rPr>
          <w:rFonts w:eastAsiaTheme="minorHAnsi"/>
          <w:szCs w:val="22"/>
        </w:rPr>
      </w:pPr>
    </w:p>
    <w:p w14:paraId="31459BBA" w14:textId="3F0AFEF6" w:rsidR="00380722" w:rsidRPr="003A20C4" w:rsidRDefault="00380722" w:rsidP="00380722">
      <w:pPr>
        <w:tabs>
          <w:tab w:val="clear" w:pos="567"/>
        </w:tabs>
        <w:autoSpaceDE w:val="0"/>
        <w:autoSpaceDN w:val="0"/>
        <w:adjustRightInd w:val="0"/>
        <w:spacing w:line="240" w:lineRule="auto"/>
        <w:rPr>
          <w:rFonts w:eastAsiaTheme="minorHAnsi"/>
          <w:i/>
          <w:iCs/>
          <w:szCs w:val="22"/>
          <w:u w:val="single"/>
        </w:rPr>
      </w:pPr>
      <w:r w:rsidRPr="003A20C4">
        <w:rPr>
          <w:rFonts w:eastAsiaTheme="minorHAnsi"/>
          <w:i/>
          <w:iCs/>
          <w:szCs w:val="22"/>
          <w:u w:val="single"/>
        </w:rPr>
        <w:t>Mantijos ląstelių limfoma</w:t>
      </w:r>
      <w:r w:rsidR="005F1A93">
        <w:rPr>
          <w:rFonts w:eastAsiaTheme="minorHAnsi"/>
          <w:i/>
          <w:iCs/>
          <w:szCs w:val="22"/>
          <w:u w:val="single"/>
        </w:rPr>
        <w:t xml:space="preserve"> (MLL)</w:t>
      </w:r>
    </w:p>
    <w:p w14:paraId="56740629" w14:textId="77777777" w:rsidR="00380722" w:rsidRPr="00380722" w:rsidRDefault="00380722" w:rsidP="00380722">
      <w:pPr>
        <w:tabs>
          <w:tab w:val="clear" w:pos="567"/>
        </w:tabs>
        <w:autoSpaceDE w:val="0"/>
        <w:autoSpaceDN w:val="0"/>
        <w:adjustRightInd w:val="0"/>
        <w:spacing w:line="240" w:lineRule="auto"/>
        <w:rPr>
          <w:rFonts w:eastAsiaTheme="minorHAnsi"/>
          <w:i/>
          <w:szCs w:val="22"/>
        </w:rPr>
      </w:pPr>
      <w:r w:rsidRPr="00380722">
        <w:rPr>
          <w:rFonts w:eastAsiaTheme="minorHAnsi"/>
          <w:i/>
          <w:szCs w:val="22"/>
        </w:rPr>
        <w:t>Rekomenduojama dozė</w:t>
      </w:r>
    </w:p>
    <w:p w14:paraId="3C1D39B2" w14:textId="47A5A86A" w:rsidR="00380722" w:rsidRPr="00380722" w:rsidRDefault="00380722" w:rsidP="00380722">
      <w:pPr>
        <w:tabs>
          <w:tab w:val="clear" w:pos="567"/>
        </w:tabs>
        <w:autoSpaceDE w:val="0"/>
        <w:autoSpaceDN w:val="0"/>
        <w:adjustRightInd w:val="0"/>
        <w:spacing w:line="240" w:lineRule="auto"/>
        <w:rPr>
          <w:rFonts w:eastAsiaTheme="minorHAnsi"/>
          <w:szCs w:val="22"/>
        </w:rPr>
      </w:pPr>
      <w:r w:rsidRPr="00380722">
        <w:rPr>
          <w:rFonts w:eastAsiaTheme="minorHAnsi"/>
          <w:szCs w:val="22"/>
        </w:rPr>
        <w:t>Rekomenduojama pradinė geriamoji lenalidomido dozė yra 25</w:t>
      </w:r>
      <w:r w:rsidR="00C460B5">
        <w:rPr>
          <w:rFonts w:eastAsiaTheme="minorHAnsi"/>
          <w:szCs w:val="22"/>
        </w:rPr>
        <w:t> </w:t>
      </w:r>
      <w:r w:rsidRPr="00380722">
        <w:rPr>
          <w:rFonts w:eastAsiaTheme="minorHAnsi"/>
          <w:szCs w:val="22"/>
        </w:rPr>
        <w:t xml:space="preserve">mg vieną kartą per parą 1-21-ą pasikartojančio 28 </w:t>
      </w:r>
      <w:r w:rsidR="00C460B5">
        <w:rPr>
          <w:rFonts w:eastAsiaTheme="minorHAnsi"/>
          <w:szCs w:val="22"/>
        </w:rPr>
        <w:t>parų</w:t>
      </w:r>
      <w:r w:rsidRPr="00380722">
        <w:rPr>
          <w:rFonts w:eastAsiaTheme="minorHAnsi"/>
          <w:szCs w:val="22"/>
        </w:rPr>
        <w:t xml:space="preserve"> ciklo </w:t>
      </w:r>
      <w:r w:rsidR="00C460B5">
        <w:rPr>
          <w:rFonts w:eastAsiaTheme="minorHAnsi"/>
          <w:szCs w:val="22"/>
        </w:rPr>
        <w:t>paromis</w:t>
      </w:r>
      <w:r w:rsidRPr="00380722">
        <w:rPr>
          <w:rFonts w:eastAsiaTheme="minorHAnsi"/>
          <w:szCs w:val="22"/>
        </w:rPr>
        <w:t>.</w:t>
      </w:r>
    </w:p>
    <w:p w14:paraId="483B4398" w14:textId="77777777" w:rsidR="00380722" w:rsidRPr="00380722" w:rsidRDefault="00380722" w:rsidP="00380722">
      <w:pPr>
        <w:tabs>
          <w:tab w:val="clear" w:pos="567"/>
        </w:tabs>
        <w:autoSpaceDE w:val="0"/>
        <w:autoSpaceDN w:val="0"/>
        <w:adjustRightInd w:val="0"/>
        <w:spacing w:line="240" w:lineRule="auto"/>
        <w:rPr>
          <w:rFonts w:eastAsiaTheme="minorHAnsi"/>
          <w:szCs w:val="22"/>
        </w:rPr>
      </w:pPr>
    </w:p>
    <w:p w14:paraId="249D0792" w14:textId="77777777" w:rsidR="00380722" w:rsidRPr="00380722" w:rsidRDefault="00380722" w:rsidP="00380722">
      <w:pPr>
        <w:widowControl w:val="0"/>
        <w:numPr>
          <w:ilvl w:val="0"/>
          <w:numId w:val="68"/>
        </w:numPr>
        <w:tabs>
          <w:tab w:val="clear" w:pos="567"/>
        </w:tabs>
        <w:autoSpaceDE w:val="0"/>
        <w:autoSpaceDN w:val="0"/>
        <w:spacing w:line="240" w:lineRule="auto"/>
        <w:ind w:left="826" w:hanging="826"/>
        <w:rPr>
          <w:i/>
          <w:snapToGrid/>
          <w:szCs w:val="22"/>
          <w:lang w:val="lt-LT" w:eastAsia="lt-LT" w:bidi="lt-LT"/>
        </w:rPr>
      </w:pPr>
      <w:r w:rsidRPr="00380722">
        <w:rPr>
          <w:i/>
          <w:snapToGrid/>
          <w:szCs w:val="22"/>
          <w:lang w:val="lt-LT" w:eastAsia="lt-LT" w:bidi="lt-LT"/>
        </w:rPr>
        <w:t>Dozės</w:t>
      </w:r>
      <w:r w:rsidRPr="00380722">
        <w:rPr>
          <w:i/>
          <w:snapToGrid/>
          <w:spacing w:val="-5"/>
          <w:szCs w:val="22"/>
          <w:lang w:val="lt-LT" w:eastAsia="lt-LT" w:bidi="lt-LT"/>
        </w:rPr>
        <w:t xml:space="preserve"> </w:t>
      </w:r>
      <w:r w:rsidRPr="00380722">
        <w:rPr>
          <w:i/>
          <w:snapToGrid/>
          <w:szCs w:val="22"/>
          <w:lang w:val="lt-LT" w:eastAsia="lt-LT" w:bidi="lt-LT"/>
        </w:rPr>
        <w:t>mažinimo</w:t>
      </w:r>
      <w:r w:rsidRPr="00380722">
        <w:rPr>
          <w:i/>
          <w:snapToGrid/>
          <w:spacing w:val="-3"/>
          <w:szCs w:val="22"/>
          <w:lang w:val="lt-LT" w:eastAsia="lt-LT" w:bidi="lt-LT"/>
        </w:rPr>
        <w:t xml:space="preserve"> </w:t>
      </w:r>
      <w:r w:rsidRPr="00380722">
        <w:rPr>
          <w:i/>
          <w:snapToGrid/>
          <w:szCs w:val="22"/>
          <w:lang w:val="lt-LT" w:eastAsia="lt-LT" w:bidi="lt-LT"/>
        </w:rPr>
        <w:t>etapai</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390"/>
      </w:tblGrid>
      <w:tr w:rsidR="00380722" w:rsidRPr="00380722" w14:paraId="021BA5DF" w14:textId="77777777" w:rsidTr="00BC56DE">
        <w:trPr>
          <w:trHeight w:val="252"/>
        </w:trPr>
        <w:tc>
          <w:tcPr>
            <w:tcW w:w="2790" w:type="dxa"/>
          </w:tcPr>
          <w:p w14:paraId="37382E5A"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Pradinė</w:t>
            </w:r>
            <w:r w:rsidRPr="00380722">
              <w:rPr>
                <w:snapToGrid/>
                <w:spacing w:val="-4"/>
                <w:szCs w:val="22"/>
                <w:lang w:val="lt-LT"/>
              </w:rPr>
              <w:t xml:space="preserve"> </w:t>
            </w:r>
            <w:r w:rsidRPr="00380722">
              <w:rPr>
                <w:snapToGrid/>
                <w:szCs w:val="22"/>
                <w:lang w:val="lt-LT"/>
              </w:rPr>
              <w:t>dozė</w:t>
            </w:r>
          </w:p>
        </w:tc>
        <w:tc>
          <w:tcPr>
            <w:tcW w:w="6390" w:type="dxa"/>
          </w:tcPr>
          <w:p w14:paraId="01570306" w14:textId="1CDC2F68" w:rsidR="00380722" w:rsidRPr="00380722" w:rsidRDefault="00380722" w:rsidP="00380722">
            <w:pPr>
              <w:widowControl w:val="0"/>
              <w:tabs>
                <w:tab w:val="clear" w:pos="567"/>
              </w:tabs>
              <w:autoSpaceDE w:val="0"/>
              <w:autoSpaceDN w:val="0"/>
              <w:spacing w:line="233" w:lineRule="exact"/>
              <w:jc w:val="center"/>
              <w:rPr>
                <w:snapToGrid/>
                <w:szCs w:val="22"/>
                <w:lang w:val="lt-LT"/>
              </w:rPr>
            </w:pPr>
            <w:r w:rsidRPr="00380722">
              <w:rPr>
                <w:snapToGrid/>
                <w:szCs w:val="22"/>
                <w:lang w:val="lt-LT"/>
              </w:rPr>
              <w:t>25</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1"/>
                <w:szCs w:val="22"/>
                <w:lang w:val="lt-LT"/>
              </w:rPr>
              <w:t xml:space="preserve"> </w:t>
            </w:r>
            <w:r w:rsidRPr="00380722">
              <w:rPr>
                <w:snapToGrid/>
                <w:szCs w:val="22"/>
                <w:lang w:val="lt-LT"/>
              </w:rPr>
              <w:t>parą 1-21</w:t>
            </w:r>
            <w:r w:rsidRPr="00380722">
              <w:rPr>
                <w:snapToGrid/>
                <w:spacing w:val="-1"/>
                <w:szCs w:val="22"/>
                <w:lang w:val="lt-LT"/>
              </w:rPr>
              <w:t xml:space="preserve"> </w:t>
            </w:r>
            <w:r w:rsidR="00DA1EF8">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 xml:space="preserve">28 </w:t>
            </w:r>
            <w:r w:rsidR="00DA1EF8">
              <w:rPr>
                <w:snapToGrid/>
                <w:szCs w:val="22"/>
                <w:lang w:val="lt-LT"/>
              </w:rPr>
              <w:t>paras</w:t>
            </w:r>
          </w:p>
        </w:tc>
      </w:tr>
      <w:tr w:rsidR="00380722" w:rsidRPr="00380722" w14:paraId="23FEF6DE" w14:textId="77777777" w:rsidTr="00BC56DE">
        <w:trPr>
          <w:trHeight w:val="252"/>
        </w:trPr>
        <w:tc>
          <w:tcPr>
            <w:tcW w:w="2790" w:type="dxa"/>
          </w:tcPr>
          <w:p w14:paraId="79B70153"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-1</w:t>
            </w:r>
          </w:p>
        </w:tc>
        <w:tc>
          <w:tcPr>
            <w:tcW w:w="6390" w:type="dxa"/>
          </w:tcPr>
          <w:p w14:paraId="7CBAC405" w14:textId="705C9AEC" w:rsidR="00380722" w:rsidRPr="00380722" w:rsidRDefault="00380722" w:rsidP="00380722">
            <w:pPr>
              <w:widowControl w:val="0"/>
              <w:tabs>
                <w:tab w:val="clear" w:pos="567"/>
              </w:tabs>
              <w:autoSpaceDE w:val="0"/>
              <w:autoSpaceDN w:val="0"/>
              <w:spacing w:line="233" w:lineRule="exact"/>
              <w:jc w:val="center"/>
              <w:rPr>
                <w:snapToGrid/>
                <w:szCs w:val="22"/>
                <w:lang w:val="lt-LT"/>
              </w:rPr>
            </w:pPr>
            <w:r w:rsidRPr="00380722">
              <w:rPr>
                <w:snapToGrid/>
                <w:szCs w:val="22"/>
                <w:lang w:val="lt-LT"/>
              </w:rPr>
              <w:t>20</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2"/>
                <w:szCs w:val="22"/>
                <w:lang w:val="lt-LT"/>
              </w:rPr>
              <w:t xml:space="preserve"> </w:t>
            </w:r>
            <w:r w:rsidRPr="00380722">
              <w:rPr>
                <w:snapToGrid/>
                <w:szCs w:val="22"/>
                <w:lang w:val="lt-LT"/>
              </w:rPr>
              <w:t>parą</w:t>
            </w:r>
            <w:r w:rsidRPr="00380722">
              <w:rPr>
                <w:snapToGrid/>
                <w:spacing w:val="-1"/>
                <w:szCs w:val="22"/>
                <w:lang w:val="lt-LT"/>
              </w:rPr>
              <w:t xml:space="preserve"> </w:t>
            </w:r>
            <w:r w:rsidRPr="00380722">
              <w:rPr>
                <w:snapToGrid/>
                <w:szCs w:val="22"/>
                <w:lang w:val="lt-LT"/>
              </w:rPr>
              <w:t>1-21</w:t>
            </w:r>
            <w:r w:rsidRPr="00380722">
              <w:rPr>
                <w:snapToGrid/>
                <w:spacing w:val="-1"/>
                <w:szCs w:val="22"/>
                <w:lang w:val="lt-LT"/>
              </w:rPr>
              <w:t xml:space="preserve"> </w:t>
            </w:r>
            <w:r w:rsidR="00DA1EF8">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 xml:space="preserve">28 </w:t>
            </w:r>
            <w:r w:rsidR="00672317">
              <w:rPr>
                <w:snapToGrid/>
                <w:szCs w:val="22"/>
                <w:lang w:val="lt-LT"/>
              </w:rPr>
              <w:t>paras</w:t>
            </w:r>
          </w:p>
        </w:tc>
      </w:tr>
      <w:tr w:rsidR="00380722" w:rsidRPr="00380722" w14:paraId="0085394C" w14:textId="77777777" w:rsidTr="00BC56DE">
        <w:trPr>
          <w:trHeight w:val="252"/>
        </w:trPr>
        <w:tc>
          <w:tcPr>
            <w:tcW w:w="2790" w:type="dxa"/>
          </w:tcPr>
          <w:p w14:paraId="075170A7"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-2</w:t>
            </w:r>
          </w:p>
        </w:tc>
        <w:tc>
          <w:tcPr>
            <w:tcW w:w="6390" w:type="dxa"/>
          </w:tcPr>
          <w:p w14:paraId="5A5B6D84" w14:textId="2287E383" w:rsidR="00380722" w:rsidRPr="00380722" w:rsidRDefault="00380722" w:rsidP="00380722">
            <w:pPr>
              <w:widowControl w:val="0"/>
              <w:tabs>
                <w:tab w:val="clear" w:pos="567"/>
              </w:tabs>
              <w:autoSpaceDE w:val="0"/>
              <w:autoSpaceDN w:val="0"/>
              <w:spacing w:line="233" w:lineRule="exact"/>
              <w:jc w:val="center"/>
              <w:rPr>
                <w:snapToGrid/>
                <w:szCs w:val="22"/>
                <w:lang w:val="lt-LT"/>
              </w:rPr>
            </w:pPr>
            <w:r w:rsidRPr="00380722">
              <w:rPr>
                <w:snapToGrid/>
                <w:szCs w:val="22"/>
                <w:lang w:val="lt-LT"/>
              </w:rPr>
              <w:t>15</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2"/>
                <w:szCs w:val="22"/>
                <w:lang w:val="lt-LT"/>
              </w:rPr>
              <w:t xml:space="preserve"> </w:t>
            </w:r>
            <w:r w:rsidRPr="00380722">
              <w:rPr>
                <w:snapToGrid/>
                <w:szCs w:val="22"/>
                <w:lang w:val="lt-LT"/>
              </w:rPr>
              <w:t>parą</w:t>
            </w:r>
            <w:r w:rsidRPr="00380722">
              <w:rPr>
                <w:snapToGrid/>
                <w:spacing w:val="-1"/>
                <w:szCs w:val="22"/>
                <w:lang w:val="lt-LT"/>
              </w:rPr>
              <w:t xml:space="preserve"> </w:t>
            </w:r>
            <w:r w:rsidRPr="00380722">
              <w:rPr>
                <w:snapToGrid/>
                <w:szCs w:val="22"/>
                <w:lang w:val="lt-LT"/>
              </w:rPr>
              <w:t>1-21</w:t>
            </w:r>
            <w:r w:rsidRPr="00380722">
              <w:rPr>
                <w:snapToGrid/>
                <w:spacing w:val="-1"/>
                <w:szCs w:val="22"/>
                <w:lang w:val="lt-LT"/>
              </w:rPr>
              <w:t xml:space="preserve"> </w:t>
            </w:r>
            <w:r w:rsidR="00672317">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 xml:space="preserve">28 </w:t>
            </w:r>
            <w:r w:rsidR="00672317">
              <w:rPr>
                <w:snapToGrid/>
                <w:szCs w:val="22"/>
                <w:lang w:val="lt-LT"/>
              </w:rPr>
              <w:t>paras</w:t>
            </w:r>
          </w:p>
        </w:tc>
      </w:tr>
      <w:tr w:rsidR="00380722" w:rsidRPr="00380722" w14:paraId="2610C103" w14:textId="77777777" w:rsidTr="00BC56DE">
        <w:trPr>
          <w:trHeight w:val="252"/>
        </w:trPr>
        <w:tc>
          <w:tcPr>
            <w:tcW w:w="2790" w:type="dxa"/>
          </w:tcPr>
          <w:p w14:paraId="11F3D202"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-3</w:t>
            </w:r>
          </w:p>
        </w:tc>
        <w:tc>
          <w:tcPr>
            <w:tcW w:w="6390" w:type="dxa"/>
          </w:tcPr>
          <w:p w14:paraId="51CC4F73" w14:textId="0EF0D723" w:rsidR="00380722" w:rsidRPr="00380722" w:rsidRDefault="00380722" w:rsidP="00380722">
            <w:pPr>
              <w:widowControl w:val="0"/>
              <w:tabs>
                <w:tab w:val="clear" w:pos="567"/>
              </w:tabs>
              <w:autoSpaceDE w:val="0"/>
              <w:autoSpaceDN w:val="0"/>
              <w:spacing w:line="233" w:lineRule="exact"/>
              <w:jc w:val="center"/>
              <w:rPr>
                <w:snapToGrid/>
                <w:szCs w:val="22"/>
                <w:lang w:val="lt-LT"/>
              </w:rPr>
            </w:pPr>
            <w:r w:rsidRPr="00380722">
              <w:rPr>
                <w:snapToGrid/>
                <w:szCs w:val="22"/>
                <w:lang w:val="lt-LT"/>
              </w:rPr>
              <w:t>10</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1"/>
                <w:szCs w:val="22"/>
                <w:lang w:val="lt-LT"/>
              </w:rPr>
              <w:t xml:space="preserve"> </w:t>
            </w:r>
            <w:r w:rsidRPr="00380722">
              <w:rPr>
                <w:snapToGrid/>
                <w:szCs w:val="22"/>
                <w:lang w:val="lt-LT"/>
              </w:rPr>
              <w:t>per</w:t>
            </w:r>
            <w:r w:rsidRPr="00380722">
              <w:rPr>
                <w:snapToGrid/>
                <w:spacing w:val="-2"/>
                <w:szCs w:val="22"/>
                <w:lang w:val="lt-LT"/>
              </w:rPr>
              <w:t xml:space="preserve"> </w:t>
            </w:r>
            <w:r w:rsidRPr="00380722">
              <w:rPr>
                <w:snapToGrid/>
                <w:szCs w:val="22"/>
                <w:lang w:val="lt-LT"/>
              </w:rPr>
              <w:t>parą</w:t>
            </w:r>
            <w:r w:rsidRPr="00380722">
              <w:rPr>
                <w:snapToGrid/>
                <w:spacing w:val="-1"/>
                <w:szCs w:val="22"/>
                <w:lang w:val="lt-LT"/>
              </w:rPr>
              <w:t xml:space="preserve"> </w:t>
            </w:r>
            <w:r w:rsidRPr="00380722">
              <w:rPr>
                <w:snapToGrid/>
                <w:szCs w:val="22"/>
                <w:lang w:val="lt-LT"/>
              </w:rPr>
              <w:t>1-21</w:t>
            </w:r>
            <w:r w:rsidRPr="00380722">
              <w:rPr>
                <w:snapToGrid/>
                <w:spacing w:val="-1"/>
                <w:szCs w:val="22"/>
                <w:lang w:val="lt-LT"/>
              </w:rPr>
              <w:t xml:space="preserve"> </w:t>
            </w:r>
            <w:r w:rsidR="00672317">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 xml:space="preserve">28 </w:t>
            </w:r>
            <w:r w:rsidR="00672317">
              <w:rPr>
                <w:snapToGrid/>
                <w:szCs w:val="22"/>
                <w:lang w:val="lt-LT"/>
              </w:rPr>
              <w:t>paras</w:t>
            </w:r>
          </w:p>
        </w:tc>
      </w:tr>
      <w:tr w:rsidR="00380722" w:rsidRPr="00380722" w14:paraId="2D91953D" w14:textId="77777777" w:rsidTr="00BC56DE">
        <w:trPr>
          <w:trHeight w:val="254"/>
        </w:trPr>
        <w:tc>
          <w:tcPr>
            <w:tcW w:w="2790" w:type="dxa"/>
          </w:tcPr>
          <w:p w14:paraId="6BC96428"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Dozės</w:t>
            </w:r>
            <w:r w:rsidRPr="00380722">
              <w:rPr>
                <w:snapToGrid/>
                <w:spacing w:val="-2"/>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-4</w:t>
            </w:r>
          </w:p>
        </w:tc>
        <w:tc>
          <w:tcPr>
            <w:tcW w:w="6390" w:type="dxa"/>
          </w:tcPr>
          <w:p w14:paraId="28144B18" w14:textId="0BCF1432" w:rsidR="00380722" w:rsidRPr="00380722" w:rsidRDefault="00380722" w:rsidP="00380722">
            <w:pPr>
              <w:widowControl w:val="0"/>
              <w:tabs>
                <w:tab w:val="clear" w:pos="567"/>
              </w:tabs>
              <w:autoSpaceDE w:val="0"/>
              <w:autoSpaceDN w:val="0"/>
              <w:spacing w:line="233" w:lineRule="exact"/>
              <w:jc w:val="center"/>
              <w:rPr>
                <w:snapToGrid/>
                <w:szCs w:val="22"/>
                <w:lang w:val="lt-LT"/>
              </w:rPr>
            </w:pPr>
            <w:r w:rsidRPr="00380722">
              <w:rPr>
                <w:snapToGrid/>
                <w:szCs w:val="22"/>
                <w:lang w:val="lt-LT"/>
              </w:rPr>
              <w:t>5</w:t>
            </w:r>
            <w:r w:rsidRPr="00380722">
              <w:rPr>
                <w:snapToGrid/>
                <w:spacing w:val="-1"/>
                <w:szCs w:val="22"/>
                <w:lang w:val="lt-LT"/>
              </w:rPr>
              <w:t xml:space="preserve"> </w:t>
            </w:r>
            <w:r w:rsidRPr="00380722">
              <w:rPr>
                <w:snapToGrid/>
                <w:szCs w:val="22"/>
                <w:lang w:val="lt-LT"/>
              </w:rPr>
              <w:t>mg</w:t>
            </w:r>
            <w:r w:rsidRPr="00380722">
              <w:rPr>
                <w:snapToGrid/>
                <w:spacing w:val="-2"/>
                <w:szCs w:val="22"/>
                <w:lang w:val="lt-LT"/>
              </w:rPr>
              <w:t xml:space="preserve"> </w:t>
            </w:r>
            <w:r w:rsidRPr="00380722">
              <w:rPr>
                <w:snapToGrid/>
                <w:szCs w:val="22"/>
                <w:lang w:val="lt-LT"/>
              </w:rPr>
              <w:t>vieną</w:t>
            </w:r>
            <w:r w:rsidRPr="00380722">
              <w:rPr>
                <w:snapToGrid/>
                <w:spacing w:val="-2"/>
                <w:szCs w:val="22"/>
                <w:lang w:val="lt-LT"/>
              </w:rPr>
              <w:t xml:space="preserve"> </w:t>
            </w:r>
            <w:r w:rsidRPr="00380722">
              <w:rPr>
                <w:snapToGrid/>
                <w:szCs w:val="22"/>
                <w:lang w:val="lt-LT"/>
              </w:rPr>
              <w:t>kartą</w:t>
            </w:r>
            <w:r w:rsidRPr="00380722">
              <w:rPr>
                <w:snapToGrid/>
                <w:spacing w:val="-2"/>
                <w:szCs w:val="22"/>
                <w:lang w:val="lt-LT"/>
              </w:rPr>
              <w:t xml:space="preserve"> </w:t>
            </w:r>
            <w:r w:rsidRPr="00380722">
              <w:rPr>
                <w:snapToGrid/>
                <w:szCs w:val="22"/>
                <w:lang w:val="lt-LT"/>
              </w:rPr>
              <w:t>per</w:t>
            </w:r>
            <w:r w:rsidRPr="00380722">
              <w:rPr>
                <w:snapToGrid/>
                <w:spacing w:val="-1"/>
                <w:szCs w:val="22"/>
                <w:lang w:val="lt-LT"/>
              </w:rPr>
              <w:t xml:space="preserve"> </w:t>
            </w:r>
            <w:r w:rsidRPr="00380722">
              <w:rPr>
                <w:snapToGrid/>
                <w:szCs w:val="22"/>
                <w:lang w:val="lt-LT"/>
              </w:rPr>
              <w:t>parą</w:t>
            </w:r>
            <w:r w:rsidRPr="00380722">
              <w:rPr>
                <w:snapToGrid/>
                <w:spacing w:val="-1"/>
                <w:szCs w:val="22"/>
                <w:lang w:val="lt-LT"/>
              </w:rPr>
              <w:t xml:space="preserve"> </w:t>
            </w:r>
            <w:r w:rsidRPr="00380722">
              <w:rPr>
                <w:snapToGrid/>
                <w:szCs w:val="22"/>
                <w:lang w:val="lt-LT"/>
              </w:rPr>
              <w:t>1-21</w:t>
            </w:r>
            <w:r w:rsidRPr="00380722">
              <w:rPr>
                <w:snapToGrid/>
                <w:spacing w:val="-1"/>
                <w:szCs w:val="22"/>
                <w:lang w:val="lt-LT"/>
              </w:rPr>
              <w:t xml:space="preserve"> </w:t>
            </w:r>
            <w:r w:rsidR="00672317">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1"/>
                <w:szCs w:val="22"/>
                <w:lang w:val="lt-LT"/>
              </w:rPr>
              <w:t xml:space="preserve"> </w:t>
            </w:r>
            <w:r w:rsidRPr="00380722">
              <w:rPr>
                <w:snapToGrid/>
                <w:szCs w:val="22"/>
                <w:lang w:val="lt-LT"/>
              </w:rPr>
              <w:t xml:space="preserve">28 </w:t>
            </w:r>
            <w:r w:rsidR="00672317">
              <w:rPr>
                <w:snapToGrid/>
                <w:szCs w:val="22"/>
                <w:lang w:val="lt-LT"/>
              </w:rPr>
              <w:t>paras</w:t>
            </w:r>
          </w:p>
        </w:tc>
      </w:tr>
      <w:tr w:rsidR="00380722" w:rsidRPr="00380722" w14:paraId="3AEBFEBF" w14:textId="77777777" w:rsidTr="00BC56DE">
        <w:trPr>
          <w:trHeight w:val="505"/>
        </w:trPr>
        <w:tc>
          <w:tcPr>
            <w:tcW w:w="2790" w:type="dxa"/>
          </w:tcPr>
          <w:p w14:paraId="4516FD82" w14:textId="77777777" w:rsidR="00380722" w:rsidRPr="00380722" w:rsidRDefault="00380722" w:rsidP="00380722">
            <w:pPr>
              <w:widowControl w:val="0"/>
              <w:tabs>
                <w:tab w:val="clear" w:pos="567"/>
              </w:tabs>
              <w:autoSpaceDE w:val="0"/>
              <w:autoSpaceDN w:val="0"/>
              <w:spacing w:line="253" w:lineRule="exact"/>
              <w:rPr>
                <w:snapToGrid/>
                <w:szCs w:val="22"/>
                <w:lang w:val="lt-LT"/>
              </w:rPr>
            </w:pP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1"/>
                <w:szCs w:val="22"/>
                <w:lang w:val="lt-LT"/>
              </w:rPr>
              <w:t xml:space="preserve"> </w:t>
            </w:r>
            <w:r w:rsidRPr="00380722">
              <w:rPr>
                <w:snapToGrid/>
                <w:szCs w:val="22"/>
                <w:lang w:val="lt-LT"/>
              </w:rPr>
              <w:t>-5</w:t>
            </w:r>
          </w:p>
        </w:tc>
        <w:tc>
          <w:tcPr>
            <w:tcW w:w="6390" w:type="dxa"/>
          </w:tcPr>
          <w:p w14:paraId="25D1373D" w14:textId="0269D9C8" w:rsidR="009156DA" w:rsidRDefault="00380722" w:rsidP="003A20C4">
            <w:pPr>
              <w:widowControl w:val="0"/>
              <w:tabs>
                <w:tab w:val="clear" w:pos="567"/>
              </w:tabs>
              <w:autoSpaceDE w:val="0"/>
              <w:autoSpaceDN w:val="0"/>
              <w:spacing w:line="254" w:lineRule="exact"/>
              <w:ind w:hanging="377"/>
              <w:jc w:val="center"/>
              <w:rPr>
                <w:snapToGrid/>
                <w:szCs w:val="22"/>
                <w:vertAlign w:val="superscript"/>
                <w:lang w:val="lt-LT"/>
              </w:rPr>
            </w:pPr>
            <w:r w:rsidRPr="00380722">
              <w:rPr>
                <w:snapToGrid/>
                <w:szCs w:val="22"/>
                <w:lang w:val="lt-LT"/>
              </w:rPr>
              <w:t xml:space="preserve">2,5 mg vieną kartą per parą 1-21 </w:t>
            </w:r>
            <w:r w:rsidR="00E039F4">
              <w:rPr>
                <w:snapToGrid/>
                <w:szCs w:val="22"/>
                <w:lang w:val="lt-LT"/>
              </w:rPr>
              <w:t>paromis</w:t>
            </w:r>
            <w:r w:rsidRPr="00380722">
              <w:rPr>
                <w:snapToGrid/>
                <w:szCs w:val="22"/>
                <w:lang w:val="lt-LT"/>
              </w:rPr>
              <w:t xml:space="preserve"> kas 28 </w:t>
            </w:r>
            <w:r w:rsidR="00E039F4">
              <w:rPr>
                <w:snapToGrid/>
                <w:szCs w:val="22"/>
                <w:lang w:val="lt-LT"/>
              </w:rPr>
              <w:t>par</w:t>
            </w:r>
            <w:r w:rsidRPr="00380722">
              <w:rPr>
                <w:snapToGrid/>
                <w:szCs w:val="22"/>
                <w:lang w:val="lt-LT"/>
              </w:rPr>
              <w:t>as</w:t>
            </w:r>
            <w:r w:rsidRPr="00380722">
              <w:rPr>
                <w:snapToGrid/>
                <w:szCs w:val="22"/>
                <w:vertAlign w:val="superscript"/>
                <w:lang w:val="lt-LT"/>
              </w:rPr>
              <w:t>1</w:t>
            </w:r>
          </w:p>
          <w:p w14:paraId="1E082E7C" w14:textId="419E5930" w:rsidR="00380722" w:rsidRPr="00380722" w:rsidRDefault="00380722" w:rsidP="003A20C4">
            <w:pPr>
              <w:widowControl w:val="0"/>
              <w:tabs>
                <w:tab w:val="clear" w:pos="567"/>
              </w:tabs>
              <w:autoSpaceDE w:val="0"/>
              <w:autoSpaceDN w:val="0"/>
              <w:spacing w:line="254" w:lineRule="exact"/>
              <w:ind w:hanging="377"/>
              <w:jc w:val="center"/>
              <w:rPr>
                <w:snapToGrid/>
                <w:szCs w:val="22"/>
                <w:lang w:val="lt-LT"/>
              </w:rPr>
            </w:pPr>
            <w:r w:rsidRPr="00380722">
              <w:rPr>
                <w:snapToGrid/>
                <w:szCs w:val="22"/>
                <w:lang w:val="lt-LT"/>
              </w:rPr>
              <w:t>5</w:t>
            </w:r>
            <w:r w:rsidRPr="00380722">
              <w:rPr>
                <w:snapToGrid/>
                <w:spacing w:val="-1"/>
                <w:szCs w:val="22"/>
                <w:lang w:val="lt-LT"/>
              </w:rPr>
              <w:t xml:space="preserve"> </w:t>
            </w:r>
            <w:r w:rsidRPr="00380722">
              <w:rPr>
                <w:snapToGrid/>
                <w:szCs w:val="22"/>
                <w:lang w:val="lt-LT"/>
              </w:rPr>
              <w:t>mg</w:t>
            </w:r>
            <w:r w:rsidRPr="00380722">
              <w:rPr>
                <w:snapToGrid/>
                <w:spacing w:val="-1"/>
                <w:szCs w:val="22"/>
                <w:lang w:val="lt-LT"/>
              </w:rPr>
              <w:t xml:space="preserve"> </w:t>
            </w:r>
            <w:r w:rsidRPr="00380722">
              <w:rPr>
                <w:snapToGrid/>
                <w:szCs w:val="22"/>
                <w:lang w:val="lt-LT"/>
              </w:rPr>
              <w:t>kas</w:t>
            </w:r>
            <w:r w:rsidRPr="00380722">
              <w:rPr>
                <w:snapToGrid/>
                <w:spacing w:val="-2"/>
                <w:szCs w:val="22"/>
                <w:lang w:val="lt-LT"/>
              </w:rPr>
              <w:t xml:space="preserve"> </w:t>
            </w:r>
            <w:r w:rsidRPr="00380722">
              <w:rPr>
                <w:snapToGrid/>
                <w:szCs w:val="22"/>
                <w:lang w:val="lt-LT"/>
              </w:rPr>
              <w:t>antrą</w:t>
            </w:r>
            <w:r w:rsidRPr="00380722">
              <w:rPr>
                <w:snapToGrid/>
                <w:spacing w:val="-1"/>
                <w:szCs w:val="22"/>
                <w:lang w:val="lt-LT"/>
              </w:rPr>
              <w:t xml:space="preserve"> </w:t>
            </w:r>
            <w:r w:rsidRPr="00380722">
              <w:rPr>
                <w:snapToGrid/>
                <w:szCs w:val="22"/>
                <w:lang w:val="lt-LT"/>
              </w:rPr>
              <w:t>parą</w:t>
            </w:r>
            <w:r w:rsidRPr="00380722">
              <w:rPr>
                <w:snapToGrid/>
                <w:spacing w:val="-2"/>
                <w:szCs w:val="22"/>
                <w:lang w:val="lt-LT"/>
              </w:rPr>
              <w:t xml:space="preserve"> </w:t>
            </w:r>
            <w:r w:rsidRPr="00380722">
              <w:rPr>
                <w:snapToGrid/>
                <w:szCs w:val="22"/>
                <w:lang w:val="lt-LT"/>
              </w:rPr>
              <w:t>1-21</w:t>
            </w:r>
            <w:r w:rsidRPr="00380722">
              <w:rPr>
                <w:snapToGrid/>
                <w:spacing w:val="1"/>
                <w:szCs w:val="22"/>
                <w:lang w:val="lt-LT"/>
              </w:rPr>
              <w:t xml:space="preserve"> </w:t>
            </w:r>
            <w:r w:rsidR="00E039F4">
              <w:rPr>
                <w:snapToGrid/>
                <w:szCs w:val="22"/>
                <w:lang w:val="lt-LT"/>
              </w:rPr>
              <w:t>paromis</w:t>
            </w:r>
            <w:r w:rsidRPr="00380722">
              <w:rPr>
                <w:snapToGrid/>
                <w:spacing w:val="-2"/>
                <w:szCs w:val="22"/>
                <w:lang w:val="lt-LT"/>
              </w:rPr>
              <w:t xml:space="preserve"> </w:t>
            </w:r>
            <w:r w:rsidRPr="00380722">
              <w:rPr>
                <w:snapToGrid/>
                <w:szCs w:val="22"/>
                <w:lang w:val="lt-LT"/>
              </w:rPr>
              <w:t>kas</w:t>
            </w:r>
            <w:r w:rsidRPr="00380722">
              <w:rPr>
                <w:snapToGrid/>
                <w:spacing w:val="-1"/>
                <w:szCs w:val="22"/>
                <w:lang w:val="lt-LT"/>
              </w:rPr>
              <w:t xml:space="preserve"> </w:t>
            </w:r>
            <w:r w:rsidRPr="00380722">
              <w:rPr>
                <w:snapToGrid/>
                <w:szCs w:val="22"/>
                <w:lang w:val="lt-LT"/>
              </w:rPr>
              <w:t xml:space="preserve">28 </w:t>
            </w:r>
            <w:r w:rsidR="00E039F4">
              <w:rPr>
                <w:snapToGrid/>
                <w:szCs w:val="22"/>
                <w:lang w:val="lt-LT"/>
              </w:rPr>
              <w:t>paras</w:t>
            </w:r>
          </w:p>
        </w:tc>
      </w:tr>
    </w:tbl>
    <w:p w14:paraId="0A98CBF8" w14:textId="77777777" w:rsidR="00380722" w:rsidRPr="00380722" w:rsidRDefault="00380722" w:rsidP="00380722">
      <w:pPr>
        <w:tabs>
          <w:tab w:val="clear" w:pos="567"/>
        </w:tabs>
        <w:rPr>
          <w:sz w:val="20"/>
        </w:rPr>
      </w:pPr>
      <w:r w:rsidRPr="00380722">
        <w:rPr>
          <w:spacing w:val="-1"/>
          <w:sz w:val="20"/>
          <w:vertAlign w:val="superscript"/>
        </w:rPr>
        <w:t>1</w:t>
      </w:r>
      <w:r w:rsidRPr="00380722">
        <w:rPr>
          <w:spacing w:val="-15"/>
          <w:sz w:val="20"/>
        </w:rPr>
        <w:t xml:space="preserve"> </w:t>
      </w:r>
      <w:r w:rsidRPr="00380722">
        <w:rPr>
          <w:spacing w:val="-1"/>
          <w:sz w:val="20"/>
        </w:rPr>
        <w:t xml:space="preserve">Šalyse, kuriose </w:t>
      </w:r>
      <w:r w:rsidRPr="00380722">
        <w:rPr>
          <w:sz w:val="20"/>
        </w:rPr>
        <w:t>tiekiamos 2,5</w:t>
      </w:r>
      <w:r w:rsidRPr="00380722">
        <w:rPr>
          <w:spacing w:val="1"/>
          <w:sz w:val="20"/>
        </w:rPr>
        <w:t xml:space="preserve"> </w:t>
      </w:r>
      <w:r w:rsidRPr="00380722">
        <w:rPr>
          <w:sz w:val="20"/>
        </w:rPr>
        <w:t>mg kapsulės.</w:t>
      </w:r>
    </w:p>
    <w:p w14:paraId="22D58FC2" w14:textId="77777777" w:rsidR="00380722" w:rsidRPr="00380722" w:rsidRDefault="00380722" w:rsidP="00380722">
      <w:pPr>
        <w:tabs>
          <w:tab w:val="clear" w:pos="567"/>
        </w:tabs>
        <w:spacing w:line="240" w:lineRule="auto"/>
        <w:rPr>
          <w:rFonts w:eastAsia="SimSun"/>
          <w:i/>
          <w:snapToGrid/>
          <w:color w:val="008000"/>
          <w:szCs w:val="22"/>
        </w:rPr>
      </w:pPr>
    </w:p>
    <w:p w14:paraId="75F8D4D3" w14:textId="77777777" w:rsidR="00380722" w:rsidRPr="00380722" w:rsidRDefault="00380722" w:rsidP="00380722">
      <w:pPr>
        <w:widowControl w:val="0"/>
        <w:numPr>
          <w:ilvl w:val="0"/>
          <w:numId w:val="68"/>
        </w:numPr>
        <w:tabs>
          <w:tab w:val="clear" w:pos="567"/>
        </w:tabs>
        <w:autoSpaceDE w:val="0"/>
        <w:autoSpaceDN w:val="0"/>
        <w:spacing w:line="240" w:lineRule="auto"/>
        <w:ind w:left="826" w:hanging="826"/>
        <w:rPr>
          <w:i/>
          <w:snapToGrid/>
          <w:szCs w:val="22"/>
          <w:lang w:val="lt-LT" w:eastAsia="lt-LT" w:bidi="lt-LT"/>
        </w:rPr>
      </w:pPr>
      <w:r w:rsidRPr="00380722">
        <w:rPr>
          <w:i/>
          <w:snapToGrid/>
          <w:szCs w:val="22"/>
          <w:lang w:val="lt-LT" w:eastAsia="lt-LT" w:bidi="lt-LT"/>
        </w:rPr>
        <w:t>Trombocitopenija</w:t>
      </w:r>
    </w:p>
    <w:tbl>
      <w:tblPr>
        <w:tblW w:w="9180" w:type="dxa"/>
        <w:tblLayout w:type="fixed"/>
        <w:tblCellMar>
          <w:left w:w="0" w:type="dxa"/>
          <w:right w:w="0" w:type="dxa"/>
        </w:tblCellMar>
        <w:tblLook w:val="01E0" w:firstRow="1" w:lastRow="1" w:firstColumn="1" w:lastColumn="1" w:noHBand="0" w:noVBand="0"/>
      </w:tblPr>
      <w:tblGrid>
        <w:gridCol w:w="4712"/>
        <w:gridCol w:w="4468"/>
      </w:tblGrid>
      <w:tr w:rsidR="00380722" w:rsidRPr="00380722" w14:paraId="208DC38A" w14:textId="77777777" w:rsidTr="00BC56DE">
        <w:trPr>
          <w:trHeight w:val="247"/>
        </w:trPr>
        <w:tc>
          <w:tcPr>
            <w:tcW w:w="4712" w:type="dxa"/>
            <w:tcBorders>
              <w:top w:val="single" w:sz="4" w:space="0" w:color="000000"/>
              <w:bottom w:val="single" w:sz="4" w:space="0" w:color="000000"/>
            </w:tcBorders>
          </w:tcPr>
          <w:p w14:paraId="66098A34"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Kai</w:t>
            </w:r>
            <w:r w:rsidRPr="00380722">
              <w:rPr>
                <w:snapToGrid/>
                <w:spacing w:val="-3"/>
                <w:szCs w:val="22"/>
                <w:lang w:val="lt-LT"/>
              </w:rPr>
              <w:t xml:space="preserve"> </w:t>
            </w:r>
            <w:r w:rsidRPr="00380722">
              <w:rPr>
                <w:snapToGrid/>
                <w:szCs w:val="22"/>
                <w:lang w:val="lt-LT"/>
              </w:rPr>
              <w:t>trombocitų</w:t>
            </w:r>
          </w:p>
        </w:tc>
        <w:tc>
          <w:tcPr>
            <w:tcW w:w="4468" w:type="dxa"/>
            <w:tcBorders>
              <w:top w:val="single" w:sz="4" w:space="0" w:color="000000"/>
              <w:bottom w:val="single" w:sz="4" w:space="0" w:color="000000"/>
            </w:tcBorders>
          </w:tcPr>
          <w:p w14:paraId="1707C7EE"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Rekomenduojamas</w:t>
            </w:r>
            <w:r w:rsidRPr="00380722">
              <w:rPr>
                <w:snapToGrid/>
                <w:spacing w:val="-4"/>
                <w:szCs w:val="22"/>
                <w:lang w:val="lt-LT"/>
              </w:rPr>
              <w:t xml:space="preserve"> </w:t>
            </w:r>
            <w:r w:rsidRPr="00380722">
              <w:rPr>
                <w:snapToGrid/>
                <w:szCs w:val="22"/>
                <w:lang w:val="lt-LT"/>
              </w:rPr>
              <w:t>gydymas</w:t>
            </w:r>
          </w:p>
        </w:tc>
      </w:tr>
      <w:tr w:rsidR="00380722" w:rsidRPr="00380722" w14:paraId="35904045" w14:textId="77777777" w:rsidTr="00BC56DE">
        <w:trPr>
          <w:trHeight w:val="503"/>
        </w:trPr>
        <w:tc>
          <w:tcPr>
            <w:tcW w:w="4712" w:type="dxa"/>
            <w:tcBorders>
              <w:top w:val="single" w:sz="4" w:space="0" w:color="000000"/>
            </w:tcBorders>
          </w:tcPr>
          <w:p w14:paraId="799342F2" w14:textId="77777777" w:rsidR="00380722" w:rsidRPr="00380722" w:rsidRDefault="00380722" w:rsidP="00380722">
            <w:pPr>
              <w:widowControl w:val="0"/>
              <w:tabs>
                <w:tab w:val="clear" w:pos="567"/>
              </w:tabs>
              <w:autoSpaceDE w:val="0"/>
              <w:autoSpaceDN w:val="0"/>
              <w:spacing w:line="253" w:lineRule="exact"/>
              <w:rPr>
                <w:snapToGrid/>
                <w:szCs w:val="22"/>
                <w:lang w:val="lt-LT"/>
              </w:rPr>
            </w:pPr>
            <w:r w:rsidRPr="00380722">
              <w:rPr>
                <w:snapToGrid/>
                <w:szCs w:val="22"/>
                <w:lang w:val="lt-LT"/>
              </w:rPr>
              <w:lastRenderedPageBreak/>
              <w:t>Sumažėjimas</w:t>
            </w:r>
            <w:r w:rsidRPr="00380722">
              <w:rPr>
                <w:snapToGrid/>
                <w:spacing w:val="-3"/>
                <w:szCs w:val="22"/>
                <w:lang w:val="lt-LT"/>
              </w:rPr>
              <w:t xml:space="preserve"> </w:t>
            </w:r>
            <w:r w:rsidRPr="00380722">
              <w:rPr>
                <w:snapToGrid/>
                <w:szCs w:val="22"/>
                <w:lang w:val="lt-LT"/>
              </w:rPr>
              <w:t>iki</w:t>
            </w:r>
            <w:r w:rsidRPr="00380722">
              <w:rPr>
                <w:snapToGrid/>
                <w:spacing w:val="-1"/>
                <w:szCs w:val="22"/>
                <w:lang w:val="lt-LT"/>
              </w:rPr>
              <w:t xml:space="preserve"> </w:t>
            </w:r>
            <w:r w:rsidRPr="00380722">
              <w:rPr>
                <w:snapToGrid/>
                <w:szCs w:val="22"/>
                <w:lang w:val="lt-LT"/>
              </w:rPr>
              <w:t>&lt; 50</w:t>
            </w:r>
            <w:r w:rsidRPr="00380722">
              <w:rPr>
                <w:snapToGrid/>
                <w:spacing w:val="-2"/>
                <w:szCs w:val="22"/>
                <w:lang w:val="lt-LT"/>
              </w:rPr>
              <w:t xml:space="preserve"> </w:t>
            </w:r>
            <w:r w:rsidRPr="00380722">
              <w:rPr>
                <w:snapToGrid/>
                <w:szCs w:val="22"/>
                <w:lang w:val="lt-LT"/>
              </w:rPr>
              <w:t>x</w:t>
            </w:r>
            <w:r w:rsidRPr="00380722">
              <w:rPr>
                <w:snapToGrid/>
                <w:spacing w:val="-1"/>
                <w:szCs w:val="22"/>
                <w:lang w:val="lt-LT"/>
              </w:rPr>
              <w:t xml:space="preserve">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468" w:type="dxa"/>
            <w:tcBorders>
              <w:top w:val="single" w:sz="4" w:space="0" w:color="000000"/>
            </w:tcBorders>
          </w:tcPr>
          <w:p w14:paraId="217C3880" w14:textId="72D063DF" w:rsidR="00380722" w:rsidRPr="00380722" w:rsidRDefault="00380722" w:rsidP="00380722">
            <w:pPr>
              <w:widowControl w:val="0"/>
              <w:tabs>
                <w:tab w:val="clear" w:pos="567"/>
              </w:tabs>
              <w:autoSpaceDE w:val="0"/>
              <w:autoSpaceDN w:val="0"/>
              <w:spacing w:line="254" w:lineRule="exact"/>
              <w:rPr>
                <w:snapToGrid/>
                <w:szCs w:val="22"/>
                <w:lang w:val="lt-LT"/>
              </w:rPr>
            </w:pPr>
            <w:r w:rsidRPr="00380722">
              <w:rPr>
                <w:snapToGrid/>
                <w:szCs w:val="22"/>
                <w:lang w:val="lt-LT"/>
              </w:rPr>
              <w:t>Nutraukti</w:t>
            </w:r>
            <w:r w:rsidRPr="00380722">
              <w:rPr>
                <w:snapToGrid/>
                <w:spacing w:val="-4"/>
                <w:szCs w:val="22"/>
                <w:lang w:val="lt-LT"/>
              </w:rPr>
              <w:t xml:space="preserve"> </w:t>
            </w:r>
            <w:r w:rsidRPr="00380722">
              <w:rPr>
                <w:snapToGrid/>
                <w:szCs w:val="22"/>
                <w:lang w:val="lt-LT"/>
              </w:rPr>
              <w:t>gydymą</w:t>
            </w:r>
            <w:r w:rsidRPr="00380722">
              <w:rPr>
                <w:snapToGrid/>
                <w:spacing w:val="-4"/>
                <w:szCs w:val="22"/>
                <w:lang w:val="lt-LT"/>
              </w:rPr>
              <w:t xml:space="preserve"> </w:t>
            </w:r>
            <w:r w:rsidRPr="00380722">
              <w:rPr>
                <w:snapToGrid/>
                <w:szCs w:val="22"/>
                <w:lang w:val="lt-LT"/>
              </w:rPr>
              <w:t>lenalidomidu</w:t>
            </w:r>
            <w:r w:rsidRPr="00380722">
              <w:rPr>
                <w:snapToGrid/>
                <w:spacing w:val="-3"/>
                <w:szCs w:val="22"/>
                <w:lang w:val="lt-LT"/>
              </w:rPr>
              <w:t xml:space="preserve"> </w:t>
            </w:r>
            <w:r w:rsidRPr="00380722">
              <w:rPr>
                <w:snapToGrid/>
                <w:szCs w:val="22"/>
                <w:lang w:val="lt-LT"/>
              </w:rPr>
              <w:t>ir</w:t>
            </w:r>
            <w:r w:rsidRPr="00380722">
              <w:rPr>
                <w:snapToGrid/>
                <w:spacing w:val="-4"/>
                <w:szCs w:val="22"/>
                <w:lang w:val="lt-LT"/>
              </w:rPr>
              <w:t xml:space="preserve"> </w:t>
            </w:r>
            <w:r w:rsidRPr="00380722">
              <w:rPr>
                <w:snapToGrid/>
                <w:szCs w:val="22"/>
                <w:lang w:val="lt-LT"/>
              </w:rPr>
              <w:t>mažiausiai</w:t>
            </w:r>
            <w:r w:rsidRPr="00380722">
              <w:rPr>
                <w:snapToGrid/>
                <w:spacing w:val="-4"/>
                <w:szCs w:val="22"/>
                <w:lang w:val="lt-LT"/>
              </w:rPr>
              <w:t xml:space="preserve"> </w:t>
            </w:r>
            <w:r w:rsidRPr="00380722">
              <w:rPr>
                <w:snapToGrid/>
                <w:szCs w:val="22"/>
                <w:lang w:val="lt-LT"/>
              </w:rPr>
              <w:t>kas</w:t>
            </w:r>
            <w:r w:rsidRPr="00380722">
              <w:rPr>
                <w:snapToGrid/>
                <w:spacing w:val="-52"/>
                <w:szCs w:val="22"/>
                <w:lang w:val="lt-LT"/>
              </w:rPr>
              <w:t xml:space="preserve"> </w:t>
            </w:r>
            <w:r w:rsidRPr="00380722">
              <w:rPr>
                <w:snapToGrid/>
                <w:szCs w:val="22"/>
                <w:lang w:val="lt-LT"/>
              </w:rPr>
              <w:t>7</w:t>
            </w:r>
            <w:r w:rsidRPr="00380722">
              <w:rPr>
                <w:snapToGrid/>
                <w:spacing w:val="-1"/>
                <w:szCs w:val="22"/>
                <w:lang w:val="lt-LT"/>
              </w:rPr>
              <w:t xml:space="preserve"> </w:t>
            </w:r>
            <w:r w:rsidR="00F00B01">
              <w:rPr>
                <w:snapToGrid/>
                <w:szCs w:val="22"/>
                <w:lang w:val="lt-LT"/>
              </w:rPr>
              <w:t>paras</w:t>
            </w:r>
            <w:r w:rsidRPr="00380722">
              <w:rPr>
                <w:snapToGrid/>
                <w:spacing w:val="-1"/>
                <w:szCs w:val="22"/>
                <w:lang w:val="lt-LT"/>
              </w:rPr>
              <w:t xml:space="preserve"> </w:t>
            </w:r>
            <w:r w:rsidRPr="00380722">
              <w:rPr>
                <w:snapToGrid/>
                <w:szCs w:val="22"/>
                <w:lang w:val="lt-LT"/>
              </w:rPr>
              <w:t>atlikti</w:t>
            </w:r>
            <w:r w:rsidRPr="00380722">
              <w:rPr>
                <w:snapToGrid/>
                <w:spacing w:val="-2"/>
                <w:szCs w:val="22"/>
                <w:lang w:val="lt-LT"/>
              </w:rPr>
              <w:t xml:space="preserve"> </w:t>
            </w:r>
            <w:r w:rsidRPr="00380722">
              <w:rPr>
                <w:snapToGrid/>
                <w:szCs w:val="22"/>
                <w:lang w:val="lt-LT"/>
              </w:rPr>
              <w:t>pilną</w:t>
            </w:r>
            <w:r w:rsidRPr="00380722">
              <w:rPr>
                <w:snapToGrid/>
                <w:spacing w:val="-1"/>
                <w:szCs w:val="22"/>
                <w:lang w:val="lt-LT"/>
              </w:rPr>
              <w:t xml:space="preserve"> </w:t>
            </w:r>
            <w:r w:rsidRPr="00380722">
              <w:rPr>
                <w:snapToGrid/>
                <w:szCs w:val="22"/>
                <w:lang w:val="lt-LT"/>
              </w:rPr>
              <w:t>kraujo tyrimą</w:t>
            </w:r>
            <w:r w:rsidRPr="00380722">
              <w:rPr>
                <w:snapToGrid/>
                <w:spacing w:val="-2"/>
                <w:szCs w:val="22"/>
                <w:lang w:val="lt-LT"/>
              </w:rPr>
              <w:t xml:space="preserve"> </w:t>
            </w:r>
            <w:r w:rsidRPr="00380722">
              <w:rPr>
                <w:snapToGrid/>
                <w:szCs w:val="22"/>
                <w:lang w:val="lt-LT"/>
              </w:rPr>
              <w:t>(PKT)</w:t>
            </w:r>
          </w:p>
        </w:tc>
      </w:tr>
      <w:tr w:rsidR="00380722" w:rsidRPr="00380722" w14:paraId="2561FE98" w14:textId="77777777" w:rsidTr="00BC56DE">
        <w:trPr>
          <w:trHeight w:val="499"/>
        </w:trPr>
        <w:tc>
          <w:tcPr>
            <w:tcW w:w="4712" w:type="dxa"/>
            <w:tcBorders>
              <w:bottom w:val="single" w:sz="4" w:space="0" w:color="000000"/>
            </w:tcBorders>
          </w:tcPr>
          <w:p w14:paraId="79FE72A0" w14:textId="77777777" w:rsidR="00380722" w:rsidRPr="00380722" w:rsidRDefault="00380722" w:rsidP="00380722">
            <w:pPr>
              <w:widowControl w:val="0"/>
              <w:tabs>
                <w:tab w:val="clear" w:pos="567"/>
              </w:tabs>
              <w:autoSpaceDE w:val="0"/>
              <w:autoSpaceDN w:val="0"/>
              <w:spacing w:line="251" w:lineRule="exact"/>
              <w:rPr>
                <w:snapToGrid/>
                <w:szCs w:val="22"/>
                <w:lang w:val="lt-LT"/>
              </w:rPr>
            </w:pPr>
            <w:r w:rsidRPr="00380722">
              <w:rPr>
                <w:snapToGrid/>
                <w:szCs w:val="22"/>
                <w:lang w:val="lt-LT"/>
              </w:rPr>
              <w:t>Vėl</w:t>
            </w:r>
            <w:r w:rsidRPr="00380722">
              <w:rPr>
                <w:snapToGrid/>
                <w:spacing w:val="-2"/>
                <w:szCs w:val="22"/>
                <w:lang w:val="lt-LT"/>
              </w:rPr>
              <w:t xml:space="preserve"> </w:t>
            </w:r>
            <w:r w:rsidRPr="00380722">
              <w:rPr>
                <w:snapToGrid/>
                <w:szCs w:val="22"/>
                <w:lang w:val="lt-LT"/>
              </w:rPr>
              <w:t>pasiekia</w:t>
            </w:r>
            <w:r w:rsidRPr="00380722">
              <w:rPr>
                <w:snapToGrid/>
                <w:spacing w:val="-1"/>
                <w:szCs w:val="22"/>
                <w:lang w:val="lt-LT"/>
              </w:rPr>
              <w:t xml:space="preserve"> </w:t>
            </w:r>
            <w:r w:rsidRPr="00380722">
              <w:rPr>
                <w:snapToGrid/>
                <w:szCs w:val="22"/>
                <w:lang w:val="lt-LT"/>
              </w:rPr>
              <w:t>≥</w:t>
            </w:r>
            <w:r w:rsidRPr="00380722">
              <w:rPr>
                <w:snapToGrid/>
                <w:spacing w:val="-1"/>
                <w:szCs w:val="22"/>
                <w:lang w:val="lt-LT"/>
              </w:rPr>
              <w:t xml:space="preserve"> </w:t>
            </w:r>
            <w:r w:rsidRPr="00380722">
              <w:rPr>
                <w:snapToGrid/>
                <w:szCs w:val="22"/>
                <w:lang w:val="lt-LT"/>
              </w:rPr>
              <w:t>60</w:t>
            </w:r>
            <w:r w:rsidRPr="00380722">
              <w:rPr>
                <w:snapToGrid/>
                <w:spacing w:val="-1"/>
                <w:szCs w:val="22"/>
                <w:lang w:val="lt-LT"/>
              </w:rPr>
              <w:t xml:space="preserve"> </w:t>
            </w:r>
            <w:r w:rsidRPr="00380722">
              <w:rPr>
                <w:snapToGrid/>
                <w:szCs w:val="22"/>
                <w:lang w:val="lt-LT"/>
              </w:rPr>
              <w:t>x</w:t>
            </w:r>
            <w:r w:rsidRPr="00380722">
              <w:rPr>
                <w:snapToGrid/>
                <w:spacing w:val="-1"/>
                <w:szCs w:val="22"/>
                <w:lang w:val="lt-LT"/>
              </w:rPr>
              <w:t xml:space="preserve">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468" w:type="dxa"/>
            <w:tcBorders>
              <w:bottom w:val="single" w:sz="4" w:space="0" w:color="000000"/>
            </w:tcBorders>
          </w:tcPr>
          <w:p w14:paraId="318062FB" w14:textId="77777777" w:rsidR="00380722" w:rsidRPr="00380722" w:rsidRDefault="00380722" w:rsidP="00380722">
            <w:pPr>
              <w:widowControl w:val="0"/>
              <w:tabs>
                <w:tab w:val="clear" w:pos="567"/>
              </w:tabs>
              <w:autoSpaceDE w:val="0"/>
              <w:autoSpaceDN w:val="0"/>
              <w:spacing w:line="254" w:lineRule="exact"/>
              <w:rPr>
                <w:snapToGrid/>
                <w:szCs w:val="22"/>
                <w:lang w:val="lt-LT"/>
              </w:rPr>
            </w:pPr>
            <w:r w:rsidRPr="00380722">
              <w:rPr>
                <w:snapToGrid/>
                <w:szCs w:val="22"/>
                <w:lang w:val="lt-LT"/>
              </w:rPr>
              <w:t>Vėl</w:t>
            </w:r>
            <w:r w:rsidRPr="00380722">
              <w:rPr>
                <w:snapToGrid/>
                <w:spacing w:val="-4"/>
                <w:szCs w:val="22"/>
                <w:lang w:val="lt-LT"/>
              </w:rPr>
              <w:t xml:space="preserve"> </w:t>
            </w:r>
            <w:r w:rsidRPr="00380722">
              <w:rPr>
                <w:snapToGrid/>
                <w:szCs w:val="22"/>
                <w:lang w:val="lt-LT"/>
              </w:rPr>
              <w:t>skirti</w:t>
            </w:r>
            <w:r w:rsidRPr="00380722">
              <w:rPr>
                <w:snapToGrid/>
                <w:spacing w:val="-4"/>
                <w:szCs w:val="22"/>
                <w:lang w:val="lt-LT"/>
              </w:rPr>
              <w:t xml:space="preserve"> </w:t>
            </w:r>
            <w:r w:rsidRPr="00380722">
              <w:rPr>
                <w:snapToGrid/>
                <w:szCs w:val="22"/>
                <w:lang w:val="lt-LT"/>
              </w:rPr>
              <w:t>lenalidomidą</w:t>
            </w:r>
            <w:r w:rsidRPr="00380722">
              <w:rPr>
                <w:snapToGrid/>
                <w:spacing w:val="-4"/>
                <w:szCs w:val="22"/>
                <w:lang w:val="lt-LT"/>
              </w:rPr>
              <w:t xml:space="preserve"> </w:t>
            </w:r>
            <w:r w:rsidRPr="00380722">
              <w:rPr>
                <w:snapToGrid/>
                <w:szCs w:val="22"/>
                <w:lang w:val="lt-LT"/>
              </w:rPr>
              <w:t>kitu</w:t>
            </w:r>
            <w:r w:rsidRPr="00380722">
              <w:rPr>
                <w:snapToGrid/>
                <w:spacing w:val="-4"/>
                <w:szCs w:val="22"/>
                <w:lang w:val="lt-LT"/>
              </w:rPr>
              <w:t xml:space="preserve"> </w:t>
            </w:r>
            <w:r w:rsidRPr="00380722">
              <w:rPr>
                <w:snapToGrid/>
                <w:szCs w:val="22"/>
                <w:lang w:val="lt-LT"/>
              </w:rPr>
              <w:t>žemesniu</w:t>
            </w:r>
            <w:r w:rsidRPr="00380722">
              <w:rPr>
                <w:snapToGrid/>
                <w:spacing w:val="-3"/>
                <w:szCs w:val="22"/>
                <w:lang w:val="lt-LT"/>
              </w:rPr>
              <w:t xml:space="preserve"> </w:t>
            </w:r>
            <w:r w:rsidRPr="00380722">
              <w:rPr>
                <w:snapToGrid/>
                <w:szCs w:val="22"/>
                <w:lang w:val="lt-LT"/>
              </w:rPr>
              <w:t>dozės</w:t>
            </w:r>
            <w:r w:rsidRPr="00380722">
              <w:rPr>
                <w:snapToGrid/>
                <w:spacing w:val="-4"/>
                <w:szCs w:val="22"/>
                <w:lang w:val="lt-LT"/>
              </w:rPr>
              <w:t xml:space="preserve"> </w:t>
            </w:r>
            <w:r w:rsidRPr="00380722">
              <w:rPr>
                <w:snapToGrid/>
                <w:szCs w:val="22"/>
                <w:lang w:val="lt-LT"/>
              </w:rPr>
              <w:t>lygiu</w:t>
            </w:r>
            <w:r w:rsidRPr="00380722">
              <w:rPr>
                <w:snapToGrid/>
                <w:spacing w:val="-52"/>
                <w:szCs w:val="22"/>
                <w:lang w:val="lt-LT"/>
              </w:rPr>
              <w:t xml:space="preserve"> </w:t>
            </w:r>
            <w:r w:rsidRPr="00380722">
              <w:rPr>
                <w:snapToGrid/>
                <w:szCs w:val="22"/>
                <w:lang w:val="lt-LT"/>
              </w:rPr>
              <w:t>(-1</w:t>
            </w:r>
            <w:r w:rsidRPr="00380722">
              <w:rPr>
                <w:snapToGrid/>
                <w:spacing w:val="-1"/>
                <w:szCs w:val="22"/>
                <w:lang w:val="lt-LT"/>
              </w:rPr>
              <w:t xml:space="preserve"> </w:t>
            </w:r>
            <w:r w:rsidRPr="00380722">
              <w:rPr>
                <w:snapToGrid/>
                <w:szCs w:val="22"/>
                <w:lang w:val="lt-LT"/>
              </w:rPr>
              <w:t>dozės</w:t>
            </w:r>
            <w:r w:rsidRPr="00380722">
              <w:rPr>
                <w:snapToGrid/>
                <w:spacing w:val="-1"/>
                <w:szCs w:val="22"/>
                <w:lang w:val="lt-LT"/>
              </w:rPr>
              <w:t xml:space="preserve"> </w:t>
            </w:r>
            <w:r w:rsidRPr="00380722">
              <w:rPr>
                <w:snapToGrid/>
                <w:szCs w:val="22"/>
                <w:lang w:val="lt-LT"/>
              </w:rPr>
              <w:t>lygis)</w:t>
            </w:r>
          </w:p>
        </w:tc>
      </w:tr>
      <w:tr w:rsidR="00380722" w:rsidRPr="00380722" w14:paraId="6F6EA9F8" w14:textId="77777777" w:rsidTr="00BC56DE">
        <w:trPr>
          <w:trHeight w:val="1265"/>
        </w:trPr>
        <w:tc>
          <w:tcPr>
            <w:tcW w:w="4712" w:type="dxa"/>
            <w:tcBorders>
              <w:top w:val="single" w:sz="4" w:space="0" w:color="000000"/>
              <w:bottom w:val="single" w:sz="4" w:space="0" w:color="000000"/>
            </w:tcBorders>
          </w:tcPr>
          <w:p w14:paraId="730F5C4A" w14:textId="77777777" w:rsidR="009907F0" w:rsidRDefault="00380722" w:rsidP="00380722">
            <w:pPr>
              <w:widowControl w:val="0"/>
              <w:tabs>
                <w:tab w:val="clear" w:pos="567"/>
              </w:tabs>
              <w:autoSpaceDE w:val="0"/>
              <w:autoSpaceDN w:val="0"/>
              <w:spacing w:line="480" w:lineRule="auto"/>
              <w:rPr>
                <w:snapToGrid/>
                <w:spacing w:val="-52"/>
                <w:szCs w:val="22"/>
                <w:lang w:val="lt-LT"/>
              </w:rPr>
            </w:pPr>
            <w:r w:rsidRPr="00380722">
              <w:rPr>
                <w:snapToGrid/>
                <w:szCs w:val="22"/>
                <w:lang w:val="lt-LT"/>
              </w:rPr>
              <w:t>Kiekvienas kitas sumažėjimas mažiau 50 x 10</w:t>
            </w:r>
            <w:r w:rsidRPr="00380722">
              <w:rPr>
                <w:snapToGrid/>
                <w:szCs w:val="22"/>
                <w:vertAlign w:val="superscript"/>
                <w:lang w:val="lt-LT"/>
              </w:rPr>
              <w:t>9</w:t>
            </w:r>
            <w:r w:rsidRPr="00380722">
              <w:rPr>
                <w:snapToGrid/>
                <w:szCs w:val="22"/>
                <w:lang w:val="lt-LT"/>
              </w:rPr>
              <w:t>/l</w:t>
            </w:r>
            <w:r w:rsidRPr="00380722">
              <w:rPr>
                <w:snapToGrid/>
                <w:spacing w:val="-52"/>
                <w:szCs w:val="22"/>
                <w:lang w:val="lt-LT"/>
              </w:rPr>
              <w:t xml:space="preserve"> </w:t>
            </w:r>
            <w:r w:rsidR="009907F0">
              <w:rPr>
                <w:snapToGrid/>
                <w:spacing w:val="-52"/>
                <w:szCs w:val="22"/>
                <w:lang w:val="lt-LT"/>
              </w:rPr>
              <w:t xml:space="preserve">  </w:t>
            </w:r>
          </w:p>
          <w:p w14:paraId="3B70C4AB" w14:textId="16CDDFCC" w:rsidR="00380722" w:rsidRPr="00380722" w:rsidRDefault="00380722" w:rsidP="00380722">
            <w:pPr>
              <w:widowControl w:val="0"/>
              <w:tabs>
                <w:tab w:val="clear" w:pos="567"/>
              </w:tabs>
              <w:autoSpaceDE w:val="0"/>
              <w:autoSpaceDN w:val="0"/>
              <w:spacing w:line="480" w:lineRule="auto"/>
              <w:rPr>
                <w:snapToGrid/>
                <w:szCs w:val="22"/>
                <w:lang w:val="lt-LT"/>
              </w:rPr>
            </w:pPr>
            <w:r w:rsidRPr="00380722">
              <w:rPr>
                <w:snapToGrid/>
                <w:szCs w:val="22"/>
                <w:lang w:val="lt-LT"/>
              </w:rPr>
              <w:t>Vėl</w:t>
            </w:r>
            <w:r w:rsidRPr="00380722">
              <w:rPr>
                <w:snapToGrid/>
                <w:spacing w:val="-2"/>
                <w:szCs w:val="22"/>
                <w:lang w:val="lt-LT"/>
              </w:rPr>
              <w:t xml:space="preserve"> </w:t>
            </w:r>
            <w:r w:rsidRPr="00380722">
              <w:rPr>
                <w:snapToGrid/>
                <w:szCs w:val="22"/>
                <w:lang w:val="lt-LT"/>
              </w:rPr>
              <w:t>pasiekia ≥ 60 x 10</w:t>
            </w:r>
            <w:r w:rsidRPr="00380722">
              <w:rPr>
                <w:snapToGrid/>
                <w:szCs w:val="22"/>
                <w:vertAlign w:val="superscript"/>
                <w:lang w:val="lt-LT"/>
              </w:rPr>
              <w:t>9</w:t>
            </w:r>
            <w:r w:rsidRPr="00380722">
              <w:rPr>
                <w:snapToGrid/>
                <w:szCs w:val="22"/>
                <w:lang w:val="lt-LT"/>
              </w:rPr>
              <w:t>/l</w:t>
            </w:r>
          </w:p>
        </w:tc>
        <w:tc>
          <w:tcPr>
            <w:tcW w:w="4468" w:type="dxa"/>
            <w:tcBorders>
              <w:top w:val="single" w:sz="4" w:space="0" w:color="000000"/>
              <w:bottom w:val="single" w:sz="4" w:space="0" w:color="000000"/>
            </w:tcBorders>
          </w:tcPr>
          <w:p w14:paraId="7035977B" w14:textId="3F944F42" w:rsidR="00380722" w:rsidRPr="00380722" w:rsidRDefault="00380722" w:rsidP="00380722">
            <w:pPr>
              <w:widowControl w:val="0"/>
              <w:tabs>
                <w:tab w:val="clear" w:pos="567"/>
              </w:tabs>
              <w:autoSpaceDE w:val="0"/>
              <w:autoSpaceDN w:val="0"/>
              <w:spacing w:line="240" w:lineRule="auto"/>
              <w:rPr>
                <w:snapToGrid/>
                <w:szCs w:val="22"/>
                <w:lang w:val="lt-LT"/>
              </w:rPr>
            </w:pPr>
            <w:r w:rsidRPr="00380722">
              <w:rPr>
                <w:snapToGrid/>
                <w:szCs w:val="22"/>
                <w:lang w:val="lt-LT"/>
              </w:rPr>
              <w:t>Nutraukti</w:t>
            </w:r>
            <w:r w:rsidRPr="00380722">
              <w:rPr>
                <w:snapToGrid/>
                <w:spacing w:val="-4"/>
                <w:szCs w:val="22"/>
                <w:lang w:val="lt-LT"/>
              </w:rPr>
              <w:t xml:space="preserve"> </w:t>
            </w:r>
            <w:r w:rsidRPr="00380722">
              <w:rPr>
                <w:snapToGrid/>
                <w:szCs w:val="22"/>
                <w:lang w:val="lt-LT"/>
              </w:rPr>
              <w:t>gydymą</w:t>
            </w:r>
            <w:r w:rsidRPr="00380722">
              <w:rPr>
                <w:snapToGrid/>
                <w:spacing w:val="-4"/>
                <w:szCs w:val="22"/>
                <w:lang w:val="lt-LT"/>
              </w:rPr>
              <w:t xml:space="preserve"> </w:t>
            </w:r>
            <w:r w:rsidRPr="00380722">
              <w:rPr>
                <w:snapToGrid/>
                <w:szCs w:val="22"/>
                <w:lang w:val="lt-LT"/>
              </w:rPr>
              <w:t>lenalidomidu</w:t>
            </w:r>
            <w:r w:rsidRPr="00380722">
              <w:rPr>
                <w:snapToGrid/>
                <w:spacing w:val="-3"/>
                <w:szCs w:val="22"/>
                <w:lang w:val="lt-LT"/>
              </w:rPr>
              <w:t xml:space="preserve"> </w:t>
            </w:r>
            <w:r w:rsidRPr="00380722">
              <w:rPr>
                <w:snapToGrid/>
                <w:szCs w:val="22"/>
                <w:lang w:val="lt-LT"/>
              </w:rPr>
              <w:t>ir</w:t>
            </w:r>
            <w:r w:rsidRPr="00380722">
              <w:rPr>
                <w:snapToGrid/>
                <w:spacing w:val="-4"/>
                <w:szCs w:val="22"/>
                <w:lang w:val="lt-LT"/>
              </w:rPr>
              <w:t xml:space="preserve"> </w:t>
            </w:r>
            <w:r w:rsidRPr="00380722">
              <w:rPr>
                <w:snapToGrid/>
                <w:szCs w:val="22"/>
                <w:lang w:val="lt-LT"/>
              </w:rPr>
              <w:t>mažiausiai</w:t>
            </w:r>
            <w:r w:rsidRPr="00380722">
              <w:rPr>
                <w:snapToGrid/>
                <w:spacing w:val="-4"/>
                <w:szCs w:val="22"/>
                <w:lang w:val="lt-LT"/>
              </w:rPr>
              <w:t xml:space="preserve"> </w:t>
            </w:r>
            <w:r w:rsidRPr="00380722">
              <w:rPr>
                <w:snapToGrid/>
                <w:szCs w:val="22"/>
                <w:lang w:val="lt-LT"/>
              </w:rPr>
              <w:t>kas</w:t>
            </w:r>
            <w:r w:rsidRPr="00380722">
              <w:rPr>
                <w:snapToGrid/>
                <w:spacing w:val="-52"/>
                <w:szCs w:val="22"/>
                <w:lang w:val="lt-LT"/>
              </w:rPr>
              <w:t xml:space="preserve"> </w:t>
            </w:r>
            <w:r w:rsidRPr="00380722">
              <w:rPr>
                <w:snapToGrid/>
                <w:szCs w:val="22"/>
                <w:lang w:val="lt-LT"/>
              </w:rPr>
              <w:t>7</w:t>
            </w:r>
            <w:r w:rsidRPr="00380722">
              <w:rPr>
                <w:snapToGrid/>
                <w:spacing w:val="-1"/>
                <w:szCs w:val="22"/>
                <w:lang w:val="lt-LT"/>
              </w:rPr>
              <w:t xml:space="preserve"> </w:t>
            </w:r>
            <w:r w:rsidR="001005B5">
              <w:rPr>
                <w:snapToGrid/>
                <w:szCs w:val="22"/>
                <w:lang w:val="lt-LT"/>
              </w:rPr>
              <w:t>paras</w:t>
            </w:r>
            <w:r w:rsidRPr="00380722">
              <w:rPr>
                <w:snapToGrid/>
                <w:spacing w:val="-1"/>
                <w:szCs w:val="22"/>
                <w:lang w:val="lt-LT"/>
              </w:rPr>
              <w:t xml:space="preserve"> </w:t>
            </w:r>
            <w:r w:rsidRPr="00380722">
              <w:rPr>
                <w:snapToGrid/>
                <w:szCs w:val="22"/>
                <w:lang w:val="lt-LT"/>
              </w:rPr>
              <w:t>atlikti</w:t>
            </w:r>
            <w:r w:rsidRPr="00380722">
              <w:rPr>
                <w:snapToGrid/>
                <w:spacing w:val="-2"/>
                <w:szCs w:val="22"/>
                <w:lang w:val="lt-LT"/>
              </w:rPr>
              <w:t xml:space="preserve"> </w:t>
            </w:r>
            <w:r w:rsidRPr="00380722">
              <w:rPr>
                <w:snapToGrid/>
                <w:szCs w:val="22"/>
                <w:lang w:val="lt-LT"/>
              </w:rPr>
              <w:t>pilną</w:t>
            </w:r>
            <w:r w:rsidRPr="00380722">
              <w:rPr>
                <w:snapToGrid/>
                <w:spacing w:val="-1"/>
                <w:szCs w:val="22"/>
                <w:lang w:val="lt-LT"/>
              </w:rPr>
              <w:t xml:space="preserve"> </w:t>
            </w:r>
            <w:r w:rsidRPr="00380722">
              <w:rPr>
                <w:snapToGrid/>
                <w:szCs w:val="22"/>
                <w:lang w:val="lt-LT"/>
              </w:rPr>
              <w:t>kraujo tyrimą</w:t>
            </w:r>
            <w:r w:rsidRPr="00380722">
              <w:rPr>
                <w:snapToGrid/>
                <w:spacing w:val="-2"/>
                <w:szCs w:val="22"/>
                <w:lang w:val="lt-LT"/>
              </w:rPr>
              <w:t xml:space="preserve"> </w:t>
            </w:r>
            <w:r w:rsidRPr="00380722">
              <w:rPr>
                <w:snapToGrid/>
                <w:szCs w:val="22"/>
                <w:lang w:val="lt-LT"/>
              </w:rPr>
              <w:t>(PKT)</w:t>
            </w:r>
          </w:p>
          <w:p w14:paraId="53012ED6" w14:textId="77777777" w:rsidR="00380722" w:rsidRPr="00380722" w:rsidRDefault="00380722" w:rsidP="00380722">
            <w:pPr>
              <w:widowControl w:val="0"/>
              <w:tabs>
                <w:tab w:val="clear" w:pos="567"/>
              </w:tabs>
              <w:autoSpaceDE w:val="0"/>
              <w:autoSpaceDN w:val="0"/>
              <w:spacing w:line="254" w:lineRule="exact"/>
              <w:rPr>
                <w:snapToGrid/>
                <w:szCs w:val="22"/>
                <w:lang w:val="lt-LT"/>
              </w:rPr>
            </w:pPr>
            <w:r w:rsidRPr="00380722">
              <w:rPr>
                <w:snapToGrid/>
                <w:szCs w:val="22"/>
                <w:lang w:val="lt-LT"/>
              </w:rPr>
              <w:t>Vėl</w:t>
            </w:r>
            <w:r w:rsidRPr="00380722">
              <w:rPr>
                <w:snapToGrid/>
                <w:spacing w:val="-4"/>
                <w:szCs w:val="22"/>
                <w:lang w:val="lt-LT"/>
              </w:rPr>
              <w:t xml:space="preserve"> </w:t>
            </w:r>
            <w:r w:rsidRPr="00380722">
              <w:rPr>
                <w:snapToGrid/>
                <w:szCs w:val="22"/>
                <w:lang w:val="lt-LT"/>
              </w:rPr>
              <w:t>skirti</w:t>
            </w:r>
            <w:r w:rsidRPr="00380722">
              <w:rPr>
                <w:snapToGrid/>
                <w:spacing w:val="-4"/>
                <w:szCs w:val="22"/>
                <w:lang w:val="lt-LT"/>
              </w:rPr>
              <w:t xml:space="preserve"> </w:t>
            </w:r>
            <w:r w:rsidRPr="00380722">
              <w:rPr>
                <w:snapToGrid/>
                <w:szCs w:val="22"/>
                <w:lang w:val="lt-LT"/>
              </w:rPr>
              <w:t>lenalidomidą</w:t>
            </w:r>
            <w:r w:rsidRPr="00380722">
              <w:rPr>
                <w:snapToGrid/>
                <w:spacing w:val="-4"/>
                <w:szCs w:val="22"/>
                <w:lang w:val="lt-LT"/>
              </w:rPr>
              <w:t xml:space="preserve"> </w:t>
            </w:r>
            <w:r w:rsidRPr="00380722">
              <w:rPr>
                <w:snapToGrid/>
                <w:szCs w:val="22"/>
                <w:lang w:val="lt-LT"/>
              </w:rPr>
              <w:t>kitu</w:t>
            </w:r>
            <w:r w:rsidRPr="00380722">
              <w:rPr>
                <w:snapToGrid/>
                <w:spacing w:val="-4"/>
                <w:szCs w:val="22"/>
                <w:lang w:val="lt-LT"/>
              </w:rPr>
              <w:t xml:space="preserve"> </w:t>
            </w:r>
            <w:r w:rsidRPr="00380722">
              <w:rPr>
                <w:snapToGrid/>
                <w:szCs w:val="22"/>
                <w:lang w:val="lt-LT"/>
              </w:rPr>
              <w:t>žemesniu</w:t>
            </w:r>
            <w:r w:rsidRPr="00380722">
              <w:rPr>
                <w:snapToGrid/>
                <w:spacing w:val="-3"/>
                <w:szCs w:val="22"/>
                <w:lang w:val="lt-LT"/>
              </w:rPr>
              <w:t xml:space="preserve"> </w:t>
            </w:r>
            <w:r w:rsidRPr="00380722">
              <w:rPr>
                <w:snapToGrid/>
                <w:szCs w:val="22"/>
                <w:lang w:val="lt-LT"/>
              </w:rPr>
              <w:t>dozės</w:t>
            </w:r>
            <w:r w:rsidRPr="00380722">
              <w:rPr>
                <w:snapToGrid/>
                <w:spacing w:val="-4"/>
                <w:szCs w:val="22"/>
                <w:lang w:val="lt-LT"/>
              </w:rPr>
              <w:t xml:space="preserve"> </w:t>
            </w:r>
            <w:r w:rsidRPr="00380722">
              <w:rPr>
                <w:snapToGrid/>
                <w:szCs w:val="22"/>
                <w:lang w:val="lt-LT"/>
              </w:rPr>
              <w:t>lygiu</w:t>
            </w:r>
            <w:r w:rsidRPr="00380722">
              <w:rPr>
                <w:snapToGrid/>
                <w:spacing w:val="-52"/>
                <w:szCs w:val="22"/>
                <w:lang w:val="lt-LT"/>
              </w:rPr>
              <w:t xml:space="preserve"> </w:t>
            </w:r>
            <w:r w:rsidRPr="00380722">
              <w:rPr>
                <w:snapToGrid/>
                <w:szCs w:val="22"/>
                <w:lang w:val="lt-LT"/>
              </w:rPr>
              <w:t>(-2, -3, -4 ar -5 dozės lygis) Neskirkite mažesniu</w:t>
            </w:r>
            <w:r w:rsidRPr="00380722">
              <w:rPr>
                <w:snapToGrid/>
                <w:spacing w:val="1"/>
                <w:szCs w:val="22"/>
                <w:lang w:val="lt-LT"/>
              </w:rPr>
              <w:t xml:space="preserve"> </w:t>
            </w:r>
            <w:r w:rsidRPr="00380722">
              <w:rPr>
                <w:snapToGrid/>
                <w:szCs w:val="22"/>
                <w:lang w:val="lt-LT"/>
              </w:rPr>
              <w:t>nei</w:t>
            </w:r>
            <w:r w:rsidRPr="00380722">
              <w:rPr>
                <w:snapToGrid/>
                <w:spacing w:val="-1"/>
                <w:szCs w:val="22"/>
                <w:lang w:val="lt-LT"/>
              </w:rPr>
              <w:t xml:space="preserve"> </w:t>
            </w:r>
            <w:r w:rsidRPr="00380722">
              <w:rPr>
                <w:snapToGrid/>
                <w:szCs w:val="22"/>
                <w:lang w:val="lt-LT"/>
              </w:rPr>
              <w:t>-5 dozės</w:t>
            </w:r>
            <w:r w:rsidRPr="00380722">
              <w:rPr>
                <w:snapToGrid/>
                <w:spacing w:val="-1"/>
                <w:szCs w:val="22"/>
                <w:lang w:val="lt-LT"/>
              </w:rPr>
              <w:t xml:space="preserve"> </w:t>
            </w:r>
            <w:r w:rsidRPr="00380722">
              <w:rPr>
                <w:snapToGrid/>
                <w:szCs w:val="22"/>
                <w:lang w:val="lt-LT"/>
              </w:rPr>
              <w:t>lygiu</w:t>
            </w:r>
          </w:p>
        </w:tc>
      </w:tr>
    </w:tbl>
    <w:p w14:paraId="037B9452" w14:textId="77777777" w:rsidR="00380722" w:rsidRPr="00380722" w:rsidRDefault="00380722" w:rsidP="00380722">
      <w:pPr>
        <w:tabs>
          <w:tab w:val="clear" w:pos="567"/>
        </w:tabs>
        <w:spacing w:line="240" w:lineRule="auto"/>
        <w:rPr>
          <w:rFonts w:eastAsia="SimSun"/>
          <w:snapToGrid/>
          <w:color w:val="008000"/>
          <w:szCs w:val="22"/>
        </w:rPr>
      </w:pPr>
    </w:p>
    <w:p w14:paraId="36F5BFC4" w14:textId="77777777" w:rsidR="00380722" w:rsidRPr="00380722" w:rsidRDefault="00380722" w:rsidP="00380722">
      <w:pPr>
        <w:widowControl w:val="0"/>
        <w:numPr>
          <w:ilvl w:val="0"/>
          <w:numId w:val="68"/>
        </w:numPr>
        <w:tabs>
          <w:tab w:val="clear" w:pos="567"/>
        </w:tabs>
        <w:autoSpaceDE w:val="0"/>
        <w:autoSpaceDN w:val="0"/>
        <w:spacing w:line="240" w:lineRule="auto"/>
        <w:ind w:left="826" w:hanging="826"/>
        <w:rPr>
          <w:i/>
          <w:snapToGrid/>
          <w:szCs w:val="22"/>
          <w:lang w:val="lt-LT" w:eastAsia="lt-LT" w:bidi="lt-LT"/>
        </w:rPr>
      </w:pPr>
      <w:r w:rsidRPr="00380722">
        <w:rPr>
          <w:i/>
          <w:snapToGrid/>
          <w:szCs w:val="22"/>
          <w:lang w:val="lt-LT" w:eastAsia="lt-LT" w:bidi="lt-LT"/>
        </w:rPr>
        <w:t>Absoliutus</w:t>
      </w:r>
      <w:r w:rsidRPr="00380722">
        <w:rPr>
          <w:i/>
          <w:snapToGrid/>
          <w:spacing w:val="-4"/>
          <w:szCs w:val="22"/>
          <w:lang w:val="lt-LT" w:eastAsia="lt-LT" w:bidi="lt-LT"/>
        </w:rPr>
        <w:t xml:space="preserve"> </w:t>
      </w:r>
      <w:r w:rsidRPr="00380722">
        <w:rPr>
          <w:i/>
          <w:snapToGrid/>
          <w:szCs w:val="22"/>
          <w:lang w:val="lt-LT" w:eastAsia="lt-LT" w:bidi="lt-LT"/>
        </w:rPr>
        <w:t>neutrofilų</w:t>
      </w:r>
      <w:r w:rsidRPr="00380722">
        <w:rPr>
          <w:i/>
          <w:snapToGrid/>
          <w:spacing w:val="-3"/>
          <w:szCs w:val="22"/>
          <w:lang w:val="lt-LT" w:eastAsia="lt-LT" w:bidi="lt-LT"/>
        </w:rPr>
        <w:t xml:space="preserve"> </w:t>
      </w:r>
      <w:r w:rsidRPr="00380722">
        <w:rPr>
          <w:i/>
          <w:snapToGrid/>
          <w:szCs w:val="22"/>
          <w:lang w:val="lt-LT" w:eastAsia="lt-LT" w:bidi="lt-LT"/>
        </w:rPr>
        <w:t>skaičius</w:t>
      </w:r>
      <w:r w:rsidRPr="00380722">
        <w:rPr>
          <w:i/>
          <w:snapToGrid/>
          <w:spacing w:val="-5"/>
          <w:szCs w:val="22"/>
          <w:lang w:val="lt-LT" w:eastAsia="lt-LT" w:bidi="lt-LT"/>
        </w:rPr>
        <w:t xml:space="preserve"> </w:t>
      </w:r>
      <w:r w:rsidRPr="00380722">
        <w:rPr>
          <w:i/>
          <w:snapToGrid/>
          <w:szCs w:val="22"/>
          <w:lang w:val="lt-LT" w:eastAsia="lt-LT" w:bidi="lt-LT"/>
        </w:rPr>
        <w:t>(ANS) –</w:t>
      </w:r>
      <w:r w:rsidRPr="00380722">
        <w:rPr>
          <w:i/>
          <w:snapToGrid/>
          <w:spacing w:val="-4"/>
          <w:szCs w:val="22"/>
          <w:lang w:val="lt-LT" w:eastAsia="lt-LT" w:bidi="lt-LT"/>
        </w:rPr>
        <w:t xml:space="preserve"> </w:t>
      </w:r>
      <w:r w:rsidRPr="00380722">
        <w:rPr>
          <w:i/>
          <w:snapToGrid/>
          <w:szCs w:val="22"/>
          <w:lang w:val="lt-LT" w:eastAsia="lt-LT" w:bidi="lt-LT"/>
        </w:rPr>
        <w:t>neutropenija</w:t>
      </w:r>
    </w:p>
    <w:tbl>
      <w:tblPr>
        <w:tblW w:w="9180" w:type="dxa"/>
        <w:tblLayout w:type="fixed"/>
        <w:tblCellMar>
          <w:left w:w="0" w:type="dxa"/>
          <w:right w:w="0" w:type="dxa"/>
        </w:tblCellMar>
        <w:tblLook w:val="01E0" w:firstRow="1" w:lastRow="1" w:firstColumn="1" w:lastColumn="1" w:noHBand="0" w:noVBand="0"/>
      </w:tblPr>
      <w:tblGrid>
        <w:gridCol w:w="5140"/>
        <w:gridCol w:w="4040"/>
      </w:tblGrid>
      <w:tr w:rsidR="00380722" w:rsidRPr="00380722" w14:paraId="210CDDE0" w14:textId="77777777" w:rsidTr="00BC56DE">
        <w:trPr>
          <w:trHeight w:val="248"/>
        </w:trPr>
        <w:tc>
          <w:tcPr>
            <w:tcW w:w="5140" w:type="dxa"/>
            <w:tcBorders>
              <w:top w:val="single" w:sz="4" w:space="0" w:color="000000"/>
              <w:bottom w:val="single" w:sz="4" w:space="0" w:color="000000"/>
            </w:tcBorders>
          </w:tcPr>
          <w:p w14:paraId="0CCAA1F7"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Kai</w:t>
            </w:r>
            <w:r w:rsidRPr="00380722">
              <w:rPr>
                <w:snapToGrid/>
                <w:spacing w:val="-2"/>
                <w:szCs w:val="22"/>
                <w:lang w:val="lt-LT"/>
              </w:rPr>
              <w:t xml:space="preserve"> </w:t>
            </w:r>
            <w:r w:rsidRPr="00380722">
              <w:rPr>
                <w:snapToGrid/>
                <w:szCs w:val="22"/>
                <w:lang w:val="lt-LT"/>
              </w:rPr>
              <w:t>ANS</w:t>
            </w:r>
          </w:p>
        </w:tc>
        <w:tc>
          <w:tcPr>
            <w:tcW w:w="4040" w:type="dxa"/>
            <w:tcBorders>
              <w:top w:val="single" w:sz="4" w:space="0" w:color="000000"/>
              <w:bottom w:val="single" w:sz="4" w:space="0" w:color="000000"/>
            </w:tcBorders>
          </w:tcPr>
          <w:p w14:paraId="54B43973" w14:textId="77777777" w:rsidR="00380722" w:rsidRPr="00380722" w:rsidRDefault="00380722" w:rsidP="00380722">
            <w:pPr>
              <w:widowControl w:val="0"/>
              <w:tabs>
                <w:tab w:val="clear" w:pos="567"/>
              </w:tabs>
              <w:autoSpaceDE w:val="0"/>
              <w:autoSpaceDN w:val="0"/>
              <w:spacing w:line="233" w:lineRule="exact"/>
              <w:rPr>
                <w:snapToGrid/>
                <w:szCs w:val="22"/>
                <w:lang w:val="lt-LT"/>
              </w:rPr>
            </w:pPr>
            <w:r w:rsidRPr="00380722">
              <w:rPr>
                <w:snapToGrid/>
                <w:szCs w:val="22"/>
                <w:lang w:val="lt-LT"/>
              </w:rPr>
              <w:t>Rekomenduojamas</w:t>
            </w:r>
            <w:r w:rsidRPr="00380722">
              <w:rPr>
                <w:snapToGrid/>
                <w:spacing w:val="-4"/>
                <w:szCs w:val="22"/>
                <w:lang w:val="lt-LT"/>
              </w:rPr>
              <w:t xml:space="preserve"> </w:t>
            </w:r>
            <w:r w:rsidRPr="00380722">
              <w:rPr>
                <w:snapToGrid/>
                <w:szCs w:val="22"/>
                <w:lang w:val="lt-LT"/>
              </w:rPr>
              <w:t>gydymas</w:t>
            </w:r>
          </w:p>
        </w:tc>
      </w:tr>
      <w:tr w:rsidR="00380722" w:rsidRPr="00380722" w14:paraId="5B838185" w14:textId="77777777" w:rsidTr="00BC56DE">
        <w:trPr>
          <w:trHeight w:val="1011"/>
        </w:trPr>
        <w:tc>
          <w:tcPr>
            <w:tcW w:w="5140" w:type="dxa"/>
            <w:tcBorders>
              <w:top w:val="single" w:sz="4" w:space="0" w:color="000000"/>
              <w:bottom w:val="single" w:sz="4" w:space="0" w:color="000000"/>
            </w:tcBorders>
          </w:tcPr>
          <w:p w14:paraId="0E291C88" w14:textId="400066A6" w:rsidR="003E6CDB" w:rsidRDefault="00380722" w:rsidP="00380722">
            <w:pPr>
              <w:widowControl w:val="0"/>
              <w:tabs>
                <w:tab w:val="clear" w:pos="567"/>
              </w:tabs>
              <w:autoSpaceDE w:val="0"/>
              <w:autoSpaceDN w:val="0"/>
              <w:spacing w:line="240" w:lineRule="auto"/>
              <w:jc w:val="both"/>
              <w:rPr>
                <w:snapToGrid/>
                <w:szCs w:val="22"/>
                <w:lang w:val="lt-LT"/>
              </w:rPr>
            </w:pPr>
            <w:r w:rsidRPr="00380722">
              <w:rPr>
                <w:snapToGrid/>
                <w:szCs w:val="22"/>
                <w:lang w:val="lt-LT"/>
              </w:rPr>
              <w:t>Sumažėjimas iki &lt;</w:t>
            </w:r>
            <w:r w:rsidR="00F24974">
              <w:rPr>
                <w:snapToGrid/>
                <w:szCs w:val="22"/>
                <w:lang w:val="lt-LT"/>
              </w:rPr>
              <w:t> </w:t>
            </w:r>
            <w:r w:rsidRPr="00380722">
              <w:rPr>
                <w:snapToGrid/>
                <w:szCs w:val="22"/>
                <w:lang w:val="lt-LT"/>
              </w:rPr>
              <w:t>1</w:t>
            </w:r>
            <w:r w:rsidR="00F24974">
              <w:rPr>
                <w:snapToGrid/>
                <w:szCs w:val="22"/>
                <w:lang w:val="lt-LT"/>
              </w:rPr>
              <w:t> </w:t>
            </w:r>
            <w:r w:rsidRPr="00380722">
              <w:rPr>
                <w:snapToGrid/>
                <w:szCs w:val="22"/>
                <w:lang w:val="lt-LT"/>
              </w:rPr>
              <w:t>x</w:t>
            </w:r>
            <w:r w:rsidR="00F24974">
              <w:rPr>
                <w:snapToGrid/>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 xml:space="preserve">/l mažiausiai 7 </w:t>
            </w:r>
            <w:r w:rsidR="00E1541F">
              <w:rPr>
                <w:snapToGrid/>
                <w:szCs w:val="22"/>
                <w:lang w:val="lt-LT"/>
              </w:rPr>
              <w:t>paras</w:t>
            </w:r>
            <w:r w:rsidRPr="00380722">
              <w:rPr>
                <w:snapToGrid/>
                <w:szCs w:val="22"/>
                <w:lang w:val="lt-LT"/>
              </w:rPr>
              <w:t xml:space="preserve"> </w:t>
            </w:r>
          </w:p>
          <w:p w14:paraId="5090B432" w14:textId="6A6ED554" w:rsidR="003E6CDB" w:rsidRDefault="00EE69AF" w:rsidP="00380722">
            <w:pPr>
              <w:widowControl w:val="0"/>
              <w:tabs>
                <w:tab w:val="clear" w:pos="567"/>
              </w:tabs>
              <w:autoSpaceDE w:val="0"/>
              <w:autoSpaceDN w:val="0"/>
              <w:spacing w:line="240" w:lineRule="auto"/>
              <w:jc w:val="both"/>
              <w:rPr>
                <w:snapToGrid/>
                <w:szCs w:val="22"/>
                <w:lang w:val="lt-LT"/>
              </w:rPr>
            </w:pPr>
            <w:r>
              <w:rPr>
                <w:snapToGrid/>
                <w:szCs w:val="22"/>
                <w:lang w:val="lt-LT"/>
              </w:rPr>
              <w:t>a</w:t>
            </w:r>
            <w:r w:rsidR="00380722" w:rsidRPr="00380722">
              <w:rPr>
                <w:snapToGrid/>
                <w:szCs w:val="22"/>
                <w:lang w:val="lt-LT"/>
              </w:rPr>
              <w:t>rba</w:t>
            </w:r>
          </w:p>
          <w:p w14:paraId="05A89FD6" w14:textId="755A6ADD" w:rsidR="00380722" w:rsidRPr="00380722" w:rsidRDefault="00380722" w:rsidP="00F24974">
            <w:pPr>
              <w:widowControl w:val="0"/>
              <w:tabs>
                <w:tab w:val="clear" w:pos="567"/>
              </w:tabs>
              <w:autoSpaceDE w:val="0"/>
              <w:autoSpaceDN w:val="0"/>
              <w:spacing w:line="240" w:lineRule="auto"/>
              <w:jc w:val="both"/>
              <w:rPr>
                <w:snapToGrid/>
                <w:szCs w:val="22"/>
                <w:lang w:val="lt-LT"/>
              </w:rPr>
            </w:pPr>
            <w:r w:rsidRPr="00380722">
              <w:rPr>
                <w:snapToGrid/>
                <w:spacing w:val="-53"/>
                <w:szCs w:val="22"/>
                <w:lang w:val="lt-LT"/>
              </w:rPr>
              <w:t xml:space="preserve"> </w:t>
            </w:r>
            <w:r w:rsidRPr="00380722">
              <w:rPr>
                <w:snapToGrid/>
                <w:szCs w:val="22"/>
                <w:lang w:val="lt-LT"/>
              </w:rPr>
              <w:t>Sumažėjimas iki &lt;</w:t>
            </w:r>
            <w:r w:rsidR="00F24974">
              <w:rPr>
                <w:snapToGrid/>
                <w:szCs w:val="22"/>
                <w:lang w:val="lt-LT"/>
              </w:rPr>
              <w:t> </w:t>
            </w:r>
            <w:r w:rsidRPr="00380722">
              <w:rPr>
                <w:snapToGrid/>
                <w:szCs w:val="22"/>
                <w:lang w:val="lt-LT"/>
              </w:rPr>
              <w:t>1</w:t>
            </w:r>
            <w:r w:rsidR="00F24974">
              <w:rPr>
                <w:snapToGrid/>
                <w:szCs w:val="22"/>
                <w:lang w:val="lt-LT"/>
              </w:rPr>
              <w:t> </w:t>
            </w:r>
            <w:r w:rsidRPr="00380722">
              <w:rPr>
                <w:snapToGrid/>
                <w:szCs w:val="22"/>
                <w:lang w:val="lt-LT"/>
              </w:rPr>
              <w:t>x</w:t>
            </w:r>
            <w:r w:rsidR="00F24974">
              <w:rPr>
                <w:snapToGrid/>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 su susijusiu karščiavimu</w:t>
            </w:r>
            <w:r w:rsidRPr="00380722">
              <w:rPr>
                <w:snapToGrid/>
                <w:spacing w:val="-52"/>
                <w:szCs w:val="22"/>
                <w:lang w:val="lt-LT"/>
              </w:rPr>
              <w:t xml:space="preserve"> </w:t>
            </w:r>
            <w:r w:rsidRPr="00380722">
              <w:rPr>
                <w:snapToGrid/>
                <w:szCs w:val="22"/>
                <w:lang w:val="lt-LT"/>
              </w:rPr>
              <w:t>(≥</w:t>
            </w:r>
            <w:r w:rsidR="00E834B4">
              <w:rPr>
                <w:snapToGrid/>
                <w:spacing w:val="-2"/>
                <w:szCs w:val="22"/>
                <w:lang w:val="lt-LT"/>
              </w:rPr>
              <w:t> </w:t>
            </w:r>
            <w:r w:rsidRPr="00380722">
              <w:rPr>
                <w:snapToGrid/>
                <w:szCs w:val="22"/>
                <w:lang w:val="lt-LT"/>
              </w:rPr>
              <w:t>38,5</w:t>
            </w:r>
            <w:r w:rsidR="00EE69AF">
              <w:rPr>
                <w:snapToGrid/>
                <w:spacing w:val="1"/>
                <w:szCs w:val="22"/>
                <w:lang w:val="lt-LT"/>
              </w:rPr>
              <w:t> </w:t>
            </w:r>
            <w:r w:rsidRPr="00380722">
              <w:rPr>
                <w:snapToGrid/>
                <w:szCs w:val="22"/>
                <w:lang w:val="lt-LT"/>
              </w:rPr>
              <w:t>°C</w:t>
            </w:r>
            <w:r w:rsidRPr="00380722">
              <w:rPr>
                <w:snapToGrid/>
                <w:spacing w:val="-1"/>
                <w:szCs w:val="22"/>
                <w:lang w:val="lt-LT"/>
              </w:rPr>
              <w:t xml:space="preserve"> </w:t>
            </w:r>
            <w:r w:rsidRPr="00380722">
              <w:rPr>
                <w:snapToGrid/>
                <w:szCs w:val="22"/>
                <w:lang w:val="lt-LT"/>
              </w:rPr>
              <w:t>kūno temperatūra) arba</w:t>
            </w:r>
          </w:p>
          <w:p w14:paraId="310896D5" w14:textId="29A2E80F" w:rsidR="00380722" w:rsidRPr="00380722" w:rsidRDefault="00380722" w:rsidP="00380722">
            <w:pPr>
              <w:widowControl w:val="0"/>
              <w:tabs>
                <w:tab w:val="clear" w:pos="567"/>
              </w:tabs>
              <w:autoSpaceDE w:val="0"/>
              <w:autoSpaceDN w:val="0"/>
              <w:spacing w:line="233" w:lineRule="exact"/>
              <w:jc w:val="both"/>
              <w:rPr>
                <w:snapToGrid/>
                <w:szCs w:val="22"/>
                <w:lang w:val="lt-LT"/>
              </w:rPr>
            </w:pPr>
            <w:r w:rsidRPr="00380722">
              <w:rPr>
                <w:snapToGrid/>
                <w:szCs w:val="22"/>
                <w:lang w:val="lt-LT"/>
              </w:rPr>
              <w:t>Sumažėjimas</w:t>
            </w:r>
            <w:r w:rsidRPr="00380722">
              <w:rPr>
                <w:snapToGrid/>
                <w:spacing w:val="-2"/>
                <w:szCs w:val="22"/>
                <w:lang w:val="lt-LT"/>
              </w:rPr>
              <w:t xml:space="preserve"> </w:t>
            </w:r>
            <w:r w:rsidRPr="00380722">
              <w:rPr>
                <w:snapToGrid/>
                <w:szCs w:val="22"/>
                <w:lang w:val="lt-LT"/>
              </w:rPr>
              <w:t>iki</w:t>
            </w:r>
            <w:r w:rsidRPr="00380722">
              <w:rPr>
                <w:snapToGrid/>
                <w:spacing w:val="-1"/>
                <w:szCs w:val="22"/>
                <w:lang w:val="lt-LT"/>
              </w:rPr>
              <w:t xml:space="preserve"> </w:t>
            </w:r>
            <w:r w:rsidRPr="00380722">
              <w:rPr>
                <w:snapToGrid/>
                <w:szCs w:val="22"/>
                <w:lang w:val="lt-LT"/>
              </w:rPr>
              <w:t>&lt;</w:t>
            </w:r>
            <w:r w:rsidR="00892356">
              <w:rPr>
                <w:snapToGrid/>
                <w:szCs w:val="22"/>
                <w:lang w:val="lt-LT"/>
              </w:rPr>
              <w:t> </w:t>
            </w:r>
            <w:r w:rsidRPr="00380722">
              <w:rPr>
                <w:snapToGrid/>
                <w:szCs w:val="22"/>
                <w:lang w:val="lt-LT"/>
              </w:rPr>
              <w:t>0,5</w:t>
            </w:r>
            <w:r w:rsidR="00892356">
              <w:rPr>
                <w:snapToGrid/>
                <w:spacing w:val="-2"/>
                <w:szCs w:val="22"/>
                <w:lang w:val="lt-LT"/>
              </w:rPr>
              <w:t> </w:t>
            </w:r>
            <w:r w:rsidRPr="00380722">
              <w:rPr>
                <w:snapToGrid/>
                <w:szCs w:val="22"/>
                <w:lang w:val="lt-LT"/>
              </w:rPr>
              <w:t>x</w:t>
            </w:r>
            <w:r w:rsidR="00892356">
              <w:rPr>
                <w:snapToGrid/>
                <w:spacing w:val="-1"/>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040" w:type="dxa"/>
            <w:tcBorders>
              <w:top w:val="single" w:sz="4" w:space="0" w:color="000000"/>
              <w:bottom w:val="single" w:sz="4" w:space="0" w:color="000000"/>
            </w:tcBorders>
          </w:tcPr>
          <w:p w14:paraId="318F24CC" w14:textId="77777777" w:rsidR="00380722" w:rsidRPr="00380722" w:rsidRDefault="00380722" w:rsidP="00380722">
            <w:pPr>
              <w:widowControl w:val="0"/>
              <w:tabs>
                <w:tab w:val="clear" w:pos="567"/>
              </w:tabs>
              <w:autoSpaceDE w:val="0"/>
              <w:autoSpaceDN w:val="0"/>
              <w:spacing w:line="240" w:lineRule="auto"/>
              <w:rPr>
                <w:snapToGrid/>
                <w:szCs w:val="22"/>
                <w:lang w:val="lt-LT"/>
              </w:rPr>
            </w:pPr>
            <w:r w:rsidRPr="00380722">
              <w:rPr>
                <w:snapToGrid/>
                <w:szCs w:val="22"/>
                <w:lang w:val="lt-LT"/>
              </w:rPr>
              <w:t>Nutraukti</w:t>
            </w:r>
            <w:r w:rsidRPr="00380722">
              <w:rPr>
                <w:snapToGrid/>
                <w:spacing w:val="-5"/>
                <w:szCs w:val="22"/>
                <w:lang w:val="lt-LT"/>
              </w:rPr>
              <w:t xml:space="preserve"> </w:t>
            </w:r>
            <w:r w:rsidRPr="00380722">
              <w:rPr>
                <w:snapToGrid/>
                <w:szCs w:val="22"/>
                <w:lang w:val="lt-LT"/>
              </w:rPr>
              <w:t>gydymą</w:t>
            </w:r>
            <w:r w:rsidRPr="00380722">
              <w:rPr>
                <w:snapToGrid/>
                <w:spacing w:val="-5"/>
                <w:szCs w:val="22"/>
                <w:lang w:val="lt-LT"/>
              </w:rPr>
              <w:t xml:space="preserve"> </w:t>
            </w:r>
            <w:r w:rsidRPr="00380722">
              <w:rPr>
                <w:snapToGrid/>
                <w:szCs w:val="22"/>
                <w:lang w:val="lt-LT"/>
              </w:rPr>
              <w:t>lenalidomidu</w:t>
            </w:r>
            <w:r w:rsidRPr="00380722">
              <w:rPr>
                <w:snapToGrid/>
                <w:spacing w:val="-3"/>
                <w:szCs w:val="22"/>
                <w:lang w:val="lt-LT"/>
              </w:rPr>
              <w:t xml:space="preserve"> </w:t>
            </w:r>
            <w:r w:rsidRPr="00380722">
              <w:rPr>
                <w:snapToGrid/>
                <w:szCs w:val="22"/>
                <w:lang w:val="lt-LT"/>
              </w:rPr>
              <w:t>ir</w:t>
            </w:r>
            <w:r w:rsidRPr="00380722">
              <w:rPr>
                <w:snapToGrid/>
                <w:spacing w:val="-5"/>
                <w:szCs w:val="22"/>
                <w:lang w:val="lt-LT"/>
              </w:rPr>
              <w:t xml:space="preserve"> </w:t>
            </w:r>
            <w:r w:rsidRPr="00380722">
              <w:rPr>
                <w:snapToGrid/>
                <w:szCs w:val="22"/>
                <w:lang w:val="lt-LT"/>
              </w:rPr>
              <w:t>mažiausiai</w:t>
            </w:r>
            <w:r w:rsidRPr="00380722">
              <w:rPr>
                <w:snapToGrid/>
                <w:spacing w:val="-52"/>
                <w:szCs w:val="22"/>
                <w:lang w:val="lt-LT"/>
              </w:rPr>
              <w:t xml:space="preserve"> </w:t>
            </w:r>
            <w:r w:rsidRPr="00380722">
              <w:rPr>
                <w:snapToGrid/>
                <w:szCs w:val="22"/>
                <w:lang w:val="lt-LT"/>
              </w:rPr>
              <w:t>kas</w:t>
            </w:r>
            <w:r w:rsidRPr="00380722">
              <w:rPr>
                <w:snapToGrid/>
                <w:spacing w:val="-3"/>
                <w:szCs w:val="22"/>
                <w:lang w:val="lt-LT"/>
              </w:rPr>
              <w:t xml:space="preserve"> </w:t>
            </w:r>
            <w:r w:rsidRPr="00380722">
              <w:rPr>
                <w:snapToGrid/>
                <w:szCs w:val="22"/>
                <w:lang w:val="lt-LT"/>
              </w:rPr>
              <w:t>7 dienas</w:t>
            </w:r>
            <w:r w:rsidRPr="00380722">
              <w:rPr>
                <w:snapToGrid/>
                <w:spacing w:val="-2"/>
                <w:szCs w:val="22"/>
                <w:lang w:val="lt-LT"/>
              </w:rPr>
              <w:t xml:space="preserve"> </w:t>
            </w:r>
            <w:r w:rsidRPr="00380722">
              <w:rPr>
                <w:snapToGrid/>
                <w:szCs w:val="22"/>
                <w:lang w:val="lt-LT"/>
              </w:rPr>
              <w:t>atlikti</w:t>
            </w:r>
            <w:r w:rsidRPr="00380722">
              <w:rPr>
                <w:snapToGrid/>
                <w:spacing w:val="-3"/>
                <w:szCs w:val="22"/>
                <w:lang w:val="lt-LT"/>
              </w:rPr>
              <w:t xml:space="preserve"> </w:t>
            </w:r>
            <w:r w:rsidRPr="00380722">
              <w:rPr>
                <w:snapToGrid/>
                <w:szCs w:val="22"/>
                <w:lang w:val="lt-LT"/>
              </w:rPr>
              <w:t>pilną</w:t>
            </w:r>
            <w:r w:rsidRPr="00380722">
              <w:rPr>
                <w:snapToGrid/>
                <w:spacing w:val="-2"/>
                <w:szCs w:val="22"/>
                <w:lang w:val="lt-LT"/>
              </w:rPr>
              <w:t xml:space="preserve"> </w:t>
            </w:r>
            <w:r w:rsidRPr="00380722">
              <w:rPr>
                <w:snapToGrid/>
                <w:szCs w:val="22"/>
                <w:lang w:val="lt-LT"/>
              </w:rPr>
              <w:t>kraujo</w:t>
            </w:r>
            <w:r w:rsidRPr="00380722">
              <w:rPr>
                <w:snapToGrid/>
                <w:spacing w:val="-1"/>
                <w:szCs w:val="22"/>
                <w:lang w:val="lt-LT"/>
              </w:rPr>
              <w:t xml:space="preserve"> </w:t>
            </w:r>
            <w:r w:rsidRPr="00380722">
              <w:rPr>
                <w:snapToGrid/>
                <w:szCs w:val="22"/>
                <w:lang w:val="lt-LT"/>
              </w:rPr>
              <w:t>tyrimą</w:t>
            </w:r>
            <w:r w:rsidRPr="00380722">
              <w:rPr>
                <w:snapToGrid/>
                <w:spacing w:val="-3"/>
                <w:szCs w:val="22"/>
                <w:lang w:val="lt-LT"/>
              </w:rPr>
              <w:t xml:space="preserve"> </w:t>
            </w:r>
            <w:r w:rsidRPr="00380722">
              <w:rPr>
                <w:snapToGrid/>
                <w:szCs w:val="22"/>
                <w:lang w:val="lt-LT"/>
              </w:rPr>
              <w:t>(PKT)</w:t>
            </w:r>
          </w:p>
        </w:tc>
      </w:tr>
      <w:tr w:rsidR="00380722" w:rsidRPr="00380722" w14:paraId="7A40279A" w14:textId="77777777" w:rsidTr="00BC56DE">
        <w:trPr>
          <w:trHeight w:val="506"/>
        </w:trPr>
        <w:tc>
          <w:tcPr>
            <w:tcW w:w="5140" w:type="dxa"/>
            <w:tcBorders>
              <w:top w:val="single" w:sz="4" w:space="0" w:color="000000"/>
              <w:bottom w:val="single" w:sz="4" w:space="0" w:color="000000"/>
            </w:tcBorders>
          </w:tcPr>
          <w:p w14:paraId="5F0CBC3B" w14:textId="763A866D" w:rsidR="00380722" w:rsidRPr="00380722" w:rsidRDefault="00380722" w:rsidP="00380722">
            <w:pPr>
              <w:widowControl w:val="0"/>
              <w:tabs>
                <w:tab w:val="clear" w:pos="567"/>
              </w:tabs>
              <w:autoSpaceDE w:val="0"/>
              <w:autoSpaceDN w:val="0"/>
              <w:spacing w:line="253" w:lineRule="exact"/>
              <w:rPr>
                <w:snapToGrid/>
                <w:szCs w:val="22"/>
                <w:lang w:val="lt-LT"/>
              </w:rPr>
            </w:pPr>
            <w:r w:rsidRPr="00380722">
              <w:rPr>
                <w:snapToGrid/>
                <w:szCs w:val="22"/>
                <w:lang w:val="lt-LT"/>
              </w:rPr>
              <w:t>Vėl</w:t>
            </w:r>
            <w:r w:rsidRPr="00380722">
              <w:rPr>
                <w:snapToGrid/>
                <w:spacing w:val="-2"/>
                <w:szCs w:val="22"/>
                <w:lang w:val="lt-LT"/>
              </w:rPr>
              <w:t xml:space="preserve"> </w:t>
            </w:r>
            <w:r w:rsidRPr="00380722">
              <w:rPr>
                <w:snapToGrid/>
                <w:szCs w:val="22"/>
                <w:lang w:val="lt-LT"/>
              </w:rPr>
              <w:t>pasiekia</w:t>
            </w:r>
            <w:r w:rsidRPr="00380722">
              <w:rPr>
                <w:snapToGrid/>
                <w:spacing w:val="-1"/>
                <w:szCs w:val="22"/>
                <w:lang w:val="lt-LT"/>
              </w:rPr>
              <w:t xml:space="preserve"> </w:t>
            </w:r>
            <w:r w:rsidRPr="00380722">
              <w:rPr>
                <w:snapToGrid/>
                <w:szCs w:val="22"/>
                <w:lang w:val="lt-LT"/>
              </w:rPr>
              <w:t>≥</w:t>
            </w:r>
            <w:r w:rsidR="00892356">
              <w:rPr>
                <w:snapToGrid/>
                <w:spacing w:val="-1"/>
                <w:szCs w:val="22"/>
                <w:lang w:val="lt-LT"/>
              </w:rPr>
              <w:t> </w:t>
            </w:r>
            <w:r w:rsidRPr="00380722">
              <w:rPr>
                <w:snapToGrid/>
                <w:szCs w:val="22"/>
                <w:lang w:val="lt-LT"/>
              </w:rPr>
              <w:t>1</w:t>
            </w:r>
            <w:r w:rsidR="00892356">
              <w:rPr>
                <w:snapToGrid/>
                <w:spacing w:val="-1"/>
                <w:szCs w:val="22"/>
                <w:lang w:val="lt-LT"/>
              </w:rPr>
              <w:t> </w:t>
            </w:r>
            <w:r w:rsidRPr="00380722">
              <w:rPr>
                <w:snapToGrid/>
                <w:szCs w:val="22"/>
                <w:lang w:val="lt-LT"/>
              </w:rPr>
              <w:t>x</w:t>
            </w:r>
            <w:r w:rsidR="00892356">
              <w:rPr>
                <w:snapToGrid/>
                <w:spacing w:val="-1"/>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040" w:type="dxa"/>
            <w:tcBorders>
              <w:top w:val="single" w:sz="4" w:space="0" w:color="000000"/>
              <w:bottom w:val="single" w:sz="4" w:space="0" w:color="000000"/>
            </w:tcBorders>
          </w:tcPr>
          <w:p w14:paraId="069E1960" w14:textId="77777777" w:rsidR="00380722" w:rsidRPr="00380722" w:rsidRDefault="00380722" w:rsidP="00380722">
            <w:pPr>
              <w:widowControl w:val="0"/>
              <w:tabs>
                <w:tab w:val="clear" w:pos="567"/>
              </w:tabs>
              <w:autoSpaceDE w:val="0"/>
              <w:autoSpaceDN w:val="0"/>
              <w:spacing w:line="254" w:lineRule="exact"/>
              <w:rPr>
                <w:snapToGrid/>
                <w:szCs w:val="22"/>
                <w:lang w:val="lt-LT"/>
              </w:rPr>
            </w:pPr>
            <w:r w:rsidRPr="00380722">
              <w:rPr>
                <w:snapToGrid/>
                <w:szCs w:val="22"/>
                <w:lang w:val="lt-LT"/>
              </w:rPr>
              <w:t>Vėl</w:t>
            </w:r>
            <w:r w:rsidRPr="00380722">
              <w:rPr>
                <w:snapToGrid/>
                <w:spacing w:val="-5"/>
                <w:szCs w:val="22"/>
                <w:lang w:val="lt-LT"/>
              </w:rPr>
              <w:t xml:space="preserve"> </w:t>
            </w:r>
            <w:r w:rsidRPr="00380722">
              <w:rPr>
                <w:snapToGrid/>
                <w:szCs w:val="22"/>
                <w:lang w:val="lt-LT"/>
              </w:rPr>
              <w:t>skirti</w:t>
            </w:r>
            <w:r w:rsidRPr="00380722">
              <w:rPr>
                <w:snapToGrid/>
                <w:spacing w:val="-4"/>
                <w:szCs w:val="22"/>
                <w:lang w:val="lt-LT"/>
              </w:rPr>
              <w:t xml:space="preserve"> </w:t>
            </w:r>
            <w:r w:rsidRPr="00380722">
              <w:rPr>
                <w:snapToGrid/>
                <w:szCs w:val="22"/>
                <w:lang w:val="lt-LT"/>
              </w:rPr>
              <w:t>lenalidomidą</w:t>
            </w:r>
            <w:r w:rsidRPr="00380722">
              <w:rPr>
                <w:snapToGrid/>
                <w:spacing w:val="-5"/>
                <w:szCs w:val="22"/>
                <w:lang w:val="lt-LT"/>
              </w:rPr>
              <w:t xml:space="preserve"> </w:t>
            </w:r>
            <w:r w:rsidRPr="00380722">
              <w:rPr>
                <w:snapToGrid/>
                <w:szCs w:val="22"/>
                <w:lang w:val="lt-LT"/>
              </w:rPr>
              <w:t>kitu</w:t>
            </w:r>
            <w:r w:rsidRPr="00380722">
              <w:rPr>
                <w:snapToGrid/>
                <w:spacing w:val="-3"/>
                <w:szCs w:val="22"/>
                <w:lang w:val="lt-LT"/>
              </w:rPr>
              <w:t xml:space="preserve"> </w:t>
            </w:r>
            <w:r w:rsidRPr="00380722">
              <w:rPr>
                <w:snapToGrid/>
                <w:szCs w:val="22"/>
                <w:lang w:val="lt-LT"/>
              </w:rPr>
              <w:t>žemesniu</w:t>
            </w:r>
            <w:r w:rsidRPr="00380722">
              <w:rPr>
                <w:snapToGrid/>
                <w:spacing w:val="-4"/>
                <w:szCs w:val="22"/>
                <w:lang w:val="lt-LT"/>
              </w:rPr>
              <w:t xml:space="preserve"> </w:t>
            </w:r>
            <w:r w:rsidRPr="00380722">
              <w:rPr>
                <w:snapToGrid/>
                <w:szCs w:val="22"/>
                <w:lang w:val="lt-LT"/>
              </w:rPr>
              <w:t>dozės</w:t>
            </w:r>
            <w:r w:rsidRPr="00380722">
              <w:rPr>
                <w:snapToGrid/>
                <w:spacing w:val="-52"/>
                <w:szCs w:val="22"/>
                <w:lang w:val="lt-LT"/>
              </w:rPr>
              <w:t xml:space="preserve"> </w:t>
            </w:r>
            <w:r w:rsidRPr="00380722">
              <w:rPr>
                <w:snapToGrid/>
                <w:szCs w:val="22"/>
                <w:lang w:val="lt-LT"/>
              </w:rPr>
              <w:t>lygiu</w:t>
            </w:r>
            <w:r w:rsidRPr="00380722">
              <w:rPr>
                <w:snapToGrid/>
                <w:spacing w:val="-1"/>
                <w:szCs w:val="22"/>
                <w:lang w:val="lt-LT"/>
              </w:rPr>
              <w:t xml:space="preserve"> </w:t>
            </w:r>
            <w:r w:rsidRPr="00380722">
              <w:rPr>
                <w:snapToGrid/>
                <w:szCs w:val="22"/>
                <w:lang w:val="lt-LT"/>
              </w:rPr>
              <w:t>(-1 dozės</w:t>
            </w:r>
            <w:r w:rsidRPr="00380722">
              <w:rPr>
                <w:snapToGrid/>
                <w:spacing w:val="-1"/>
                <w:szCs w:val="22"/>
                <w:lang w:val="lt-LT"/>
              </w:rPr>
              <w:t xml:space="preserve"> </w:t>
            </w:r>
            <w:r w:rsidRPr="00380722">
              <w:rPr>
                <w:snapToGrid/>
                <w:szCs w:val="22"/>
                <w:lang w:val="lt-LT"/>
              </w:rPr>
              <w:t>lygis)</w:t>
            </w:r>
          </w:p>
        </w:tc>
      </w:tr>
      <w:tr w:rsidR="00380722" w:rsidRPr="00380722" w14:paraId="2992BA39" w14:textId="77777777" w:rsidTr="00BC56DE">
        <w:trPr>
          <w:trHeight w:val="1007"/>
        </w:trPr>
        <w:tc>
          <w:tcPr>
            <w:tcW w:w="5140" w:type="dxa"/>
            <w:tcBorders>
              <w:top w:val="single" w:sz="4" w:space="0" w:color="000000"/>
            </w:tcBorders>
          </w:tcPr>
          <w:p w14:paraId="6E2A806E" w14:textId="52CE3BBC" w:rsidR="00B86165" w:rsidRDefault="00380722" w:rsidP="00380722">
            <w:pPr>
              <w:widowControl w:val="0"/>
              <w:tabs>
                <w:tab w:val="clear" w:pos="567"/>
              </w:tabs>
              <w:autoSpaceDE w:val="0"/>
              <w:autoSpaceDN w:val="0"/>
              <w:spacing w:line="254" w:lineRule="exact"/>
              <w:rPr>
                <w:snapToGrid/>
                <w:spacing w:val="1"/>
                <w:szCs w:val="22"/>
                <w:lang w:val="lt-LT"/>
              </w:rPr>
            </w:pPr>
            <w:r w:rsidRPr="00380722">
              <w:rPr>
                <w:snapToGrid/>
                <w:szCs w:val="22"/>
                <w:lang w:val="lt-LT"/>
              </w:rPr>
              <w:t>Kiekvienas kitas sumažėjimas mažiau 1</w:t>
            </w:r>
            <w:r w:rsidR="00892356">
              <w:rPr>
                <w:snapToGrid/>
                <w:szCs w:val="22"/>
                <w:lang w:val="lt-LT"/>
              </w:rPr>
              <w:t> </w:t>
            </w:r>
            <w:r w:rsidRPr="00380722">
              <w:rPr>
                <w:snapToGrid/>
                <w:szCs w:val="22"/>
                <w:lang w:val="lt-LT"/>
              </w:rPr>
              <w:t>x</w:t>
            </w:r>
            <w:r w:rsidR="00892356">
              <w:rPr>
                <w:snapToGrid/>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r w:rsidRPr="00380722">
              <w:rPr>
                <w:snapToGrid/>
                <w:spacing w:val="1"/>
                <w:szCs w:val="22"/>
                <w:lang w:val="lt-LT"/>
              </w:rPr>
              <w:t xml:space="preserve"> </w:t>
            </w:r>
          </w:p>
          <w:p w14:paraId="32B142D3" w14:textId="1657C3B9" w:rsidR="00696AAD" w:rsidRDefault="00380722" w:rsidP="00380722">
            <w:pPr>
              <w:widowControl w:val="0"/>
              <w:tabs>
                <w:tab w:val="clear" w:pos="567"/>
              </w:tabs>
              <w:autoSpaceDE w:val="0"/>
              <w:autoSpaceDN w:val="0"/>
              <w:spacing w:line="254" w:lineRule="exact"/>
              <w:rPr>
                <w:snapToGrid/>
                <w:spacing w:val="-52"/>
                <w:szCs w:val="22"/>
                <w:lang w:val="lt-LT"/>
              </w:rPr>
            </w:pPr>
            <w:r w:rsidRPr="00380722">
              <w:rPr>
                <w:snapToGrid/>
                <w:szCs w:val="22"/>
                <w:lang w:val="lt-LT"/>
              </w:rPr>
              <w:t xml:space="preserve">mažiausiai 7 </w:t>
            </w:r>
            <w:r w:rsidR="00E1541F">
              <w:rPr>
                <w:snapToGrid/>
                <w:szCs w:val="22"/>
                <w:lang w:val="lt-LT"/>
              </w:rPr>
              <w:t>paras</w:t>
            </w:r>
            <w:r w:rsidRPr="00380722">
              <w:rPr>
                <w:snapToGrid/>
                <w:szCs w:val="22"/>
                <w:lang w:val="lt-LT"/>
              </w:rPr>
              <w:t xml:space="preserve"> arba sumažėjimas iki &lt;</w:t>
            </w:r>
            <w:r w:rsidR="00FB37F1">
              <w:rPr>
                <w:snapToGrid/>
                <w:szCs w:val="22"/>
                <w:lang w:val="lt-LT"/>
              </w:rPr>
              <w:t> </w:t>
            </w:r>
            <w:r w:rsidRPr="00380722">
              <w:rPr>
                <w:snapToGrid/>
                <w:szCs w:val="22"/>
                <w:lang w:val="lt-LT"/>
              </w:rPr>
              <w:t>1</w:t>
            </w:r>
            <w:r w:rsidR="00FB37F1">
              <w:rPr>
                <w:snapToGrid/>
                <w:szCs w:val="22"/>
                <w:lang w:val="lt-LT"/>
              </w:rPr>
              <w:t> </w:t>
            </w:r>
            <w:r w:rsidRPr="00380722">
              <w:rPr>
                <w:snapToGrid/>
                <w:szCs w:val="22"/>
                <w:lang w:val="lt-LT"/>
              </w:rPr>
              <w:t>x</w:t>
            </w:r>
            <w:r w:rsidR="00FB37F1">
              <w:rPr>
                <w:snapToGrid/>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r w:rsidRPr="00380722">
              <w:rPr>
                <w:snapToGrid/>
                <w:spacing w:val="1"/>
                <w:szCs w:val="22"/>
                <w:lang w:val="lt-LT"/>
              </w:rPr>
              <w:t xml:space="preserve"> </w:t>
            </w:r>
            <w:r w:rsidRPr="00380722">
              <w:rPr>
                <w:snapToGrid/>
                <w:szCs w:val="22"/>
                <w:lang w:val="lt-LT"/>
              </w:rPr>
              <w:t>su</w:t>
            </w:r>
            <w:r w:rsidRPr="00380722">
              <w:rPr>
                <w:snapToGrid/>
                <w:spacing w:val="-3"/>
                <w:szCs w:val="22"/>
                <w:lang w:val="lt-LT"/>
              </w:rPr>
              <w:t xml:space="preserve"> </w:t>
            </w:r>
            <w:r w:rsidRPr="00380722">
              <w:rPr>
                <w:snapToGrid/>
                <w:szCs w:val="22"/>
                <w:lang w:val="lt-LT"/>
              </w:rPr>
              <w:t>susijusiu</w:t>
            </w:r>
            <w:r w:rsidRPr="00380722">
              <w:rPr>
                <w:snapToGrid/>
                <w:spacing w:val="-3"/>
                <w:szCs w:val="22"/>
                <w:lang w:val="lt-LT"/>
              </w:rPr>
              <w:t xml:space="preserve"> </w:t>
            </w:r>
            <w:r w:rsidRPr="00380722">
              <w:rPr>
                <w:snapToGrid/>
                <w:szCs w:val="22"/>
                <w:lang w:val="lt-LT"/>
              </w:rPr>
              <w:t>karščiavimu</w:t>
            </w:r>
            <w:r w:rsidRPr="00380722">
              <w:rPr>
                <w:snapToGrid/>
                <w:spacing w:val="-3"/>
                <w:szCs w:val="22"/>
                <w:lang w:val="lt-LT"/>
              </w:rPr>
              <w:t xml:space="preserve"> </w:t>
            </w:r>
            <w:r w:rsidRPr="00380722">
              <w:rPr>
                <w:snapToGrid/>
                <w:szCs w:val="22"/>
                <w:lang w:val="lt-LT"/>
              </w:rPr>
              <w:t>(≥</w:t>
            </w:r>
            <w:r w:rsidR="00FB37F1">
              <w:rPr>
                <w:snapToGrid/>
                <w:szCs w:val="22"/>
                <w:lang w:val="lt-LT"/>
              </w:rPr>
              <w:t> </w:t>
            </w:r>
            <w:r w:rsidRPr="00380722">
              <w:rPr>
                <w:snapToGrid/>
                <w:szCs w:val="22"/>
                <w:lang w:val="lt-LT"/>
              </w:rPr>
              <w:t>38,5°C</w:t>
            </w:r>
            <w:r w:rsidRPr="00380722">
              <w:rPr>
                <w:snapToGrid/>
                <w:spacing w:val="-3"/>
                <w:szCs w:val="22"/>
                <w:lang w:val="lt-LT"/>
              </w:rPr>
              <w:t xml:space="preserve"> </w:t>
            </w:r>
            <w:r w:rsidRPr="00380722">
              <w:rPr>
                <w:snapToGrid/>
                <w:szCs w:val="22"/>
                <w:lang w:val="lt-LT"/>
              </w:rPr>
              <w:t>kūno</w:t>
            </w:r>
            <w:r w:rsidRPr="00380722">
              <w:rPr>
                <w:snapToGrid/>
                <w:spacing w:val="-4"/>
                <w:szCs w:val="22"/>
                <w:lang w:val="lt-LT"/>
              </w:rPr>
              <w:t xml:space="preserve"> </w:t>
            </w:r>
            <w:r w:rsidRPr="00380722">
              <w:rPr>
                <w:snapToGrid/>
                <w:szCs w:val="22"/>
                <w:lang w:val="lt-LT"/>
              </w:rPr>
              <w:t>temperatūra)</w:t>
            </w:r>
            <w:r w:rsidRPr="00380722">
              <w:rPr>
                <w:snapToGrid/>
                <w:spacing w:val="-52"/>
                <w:szCs w:val="22"/>
                <w:lang w:val="lt-LT"/>
              </w:rPr>
              <w:t xml:space="preserve"> </w:t>
            </w:r>
          </w:p>
          <w:p w14:paraId="0A3C33D6" w14:textId="56CA0BD0" w:rsidR="00380722" w:rsidRPr="00380722" w:rsidRDefault="00380722" w:rsidP="00380722">
            <w:pPr>
              <w:widowControl w:val="0"/>
              <w:tabs>
                <w:tab w:val="clear" w:pos="567"/>
              </w:tabs>
              <w:autoSpaceDE w:val="0"/>
              <w:autoSpaceDN w:val="0"/>
              <w:spacing w:line="254" w:lineRule="exact"/>
              <w:rPr>
                <w:snapToGrid/>
                <w:szCs w:val="22"/>
                <w:lang w:val="lt-LT"/>
              </w:rPr>
            </w:pPr>
            <w:r w:rsidRPr="00380722">
              <w:rPr>
                <w:snapToGrid/>
                <w:szCs w:val="22"/>
                <w:lang w:val="lt-LT"/>
              </w:rPr>
              <w:t>arba</w:t>
            </w:r>
            <w:r w:rsidRPr="00380722">
              <w:rPr>
                <w:snapToGrid/>
                <w:spacing w:val="-2"/>
                <w:szCs w:val="22"/>
                <w:lang w:val="lt-LT"/>
              </w:rPr>
              <w:t xml:space="preserve"> </w:t>
            </w:r>
            <w:r w:rsidRPr="00380722">
              <w:rPr>
                <w:snapToGrid/>
                <w:szCs w:val="22"/>
                <w:lang w:val="lt-LT"/>
              </w:rPr>
              <w:t>sumažėjimas</w:t>
            </w:r>
            <w:r w:rsidRPr="00380722">
              <w:rPr>
                <w:snapToGrid/>
                <w:spacing w:val="-1"/>
                <w:szCs w:val="22"/>
                <w:lang w:val="lt-LT"/>
              </w:rPr>
              <w:t xml:space="preserve"> </w:t>
            </w:r>
            <w:r w:rsidRPr="00380722">
              <w:rPr>
                <w:snapToGrid/>
                <w:szCs w:val="22"/>
                <w:lang w:val="lt-LT"/>
              </w:rPr>
              <w:t>iki</w:t>
            </w:r>
            <w:r w:rsidRPr="00380722">
              <w:rPr>
                <w:snapToGrid/>
                <w:spacing w:val="-1"/>
                <w:szCs w:val="22"/>
                <w:lang w:val="lt-LT"/>
              </w:rPr>
              <w:t xml:space="preserve"> </w:t>
            </w:r>
            <w:r w:rsidRPr="00380722">
              <w:rPr>
                <w:snapToGrid/>
                <w:szCs w:val="22"/>
                <w:lang w:val="lt-LT"/>
              </w:rPr>
              <w:t>&lt;</w:t>
            </w:r>
            <w:r w:rsidR="00FB37F1">
              <w:rPr>
                <w:snapToGrid/>
                <w:spacing w:val="1"/>
                <w:szCs w:val="22"/>
                <w:lang w:val="lt-LT"/>
              </w:rPr>
              <w:t> </w:t>
            </w:r>
            <w:r w:rsidRPr="00380722">
              <w:rPr>
                <w:snapToGrid/>
                <w:szCs w:val="22"/>
                <w:lang w:val="lt-LT"/>
              </w:rPr>
              <w:t>0,5</w:t>
            </w:r>
            <w:r w:rsidR="00FB37F1">
              <w:rPr>
                <w:snapToGrid/>
                <w:spacing w:val="1"/>
                <w:szCs w:val="22"/>
                <w:lang w:val="lt-LT"/>
              </w:rPr>
              <w:t> </w:t>
            </w:r>
            <w:r w:rsidRPr="00380722">
              <w:rPr>
                <w:snapToGrid/>
                <w:szCs w:val="22"/>
                <w:lang w:val="lt-LT"/>
              </w:rPr>
              <w:t>x</w:t>
            </w:r>
            <w:r w:rsidR="00FB37F1">
              <w:rPr>
                <w:snapToGrid/>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040" w:type="dxa"/>
            <w:tcBorders>
              <w:top w:val="single" w:sz="4" w:space="0" w:color="000000"/>
            </w:tcBorders>
          </w:tcPr>
          <w:p w14:paraId="429D5A01" w14:textId="77777777" w:rsidR="00380722" w:rsidRPr="00380722" w:rsidRDefault="00380722" w:rsidP="00380722">
            <w:pPr>
              <w:widowControl w:val="0"/>
              <w:tabs>
                <w:tab w:val="clear" w:pos="567"/>
              </w:tabs>
              <w:autoSpaceDE w:val="0"/>
              <w:autoSpaceDN w:val="0"/>
              <w:spacing w:line="251" w:lineRule="exact"/>
              <w:rPr>
                <w:snapToGrid/>
                <w:szCs w:val="22"/>
                <w:lang w:val="lt-LT"/>
              </w:rPr>
            </w:pPr>
            <w:r w:rsidRPr="00380722">
              <w:rPr>
                <w:snapToGrid/>
                <w:szCs w:val="22"/>
                <w:lang w:val="lt-LT"/>
              </w:rPr>
              <w:t>Nutraukti</w:t>
            </w:r>
            <w:r w:rsidRPr="00380722">
              <w:rPr>
                <w:snapToGrid/>
                <w:spacing w:val="-4"/>
                <w:szCs w:val="22"/>
                <w:lang w:val="lt-LT"/>
              </w:rPr>
              <w:t xml:space="preserve"> </w:t>
            </w:r>
            <w:r w:rsidRPr="00380722">
              <w:rPr>
                <w:snapToGrid/>
                <w:szCs w:val="22"/>
                <w:lang w:val="lt-LT"/>
              </w:rPr>
              <w:t>gydymą</w:t>
            </w:r>
            <w:r w:rsidRPr="00380722">
              <w:rPr>
                <w:snapToGrid/>
                <w:spacing w:val="-4"/>
                <w:szCs w:val="22"/>
                <w:lang w:val="lt-LT"/>
              </w:rPr>
              <w:t xml:space="preserve"> </w:t>
            </w:r>
            <w:r w:rsidRPr="00380722">
              <w:rPr>
                <w:snapToGrid/>
                <w:szCs w:val="22"/>
                <w:lang w:val="lt-LT"/>
              </w:rPr>
              <w:t>lenalidomidu</w:t>
            </w:r>
          </w:p>
        </w:tc>
      </w:tr>
      <w:tr w:rsidR="00380722" w:rsidRPr="00380722" w14:paraId="1C84BBA3" w14:textId="77777777" w:rsidTr="00BC56DE">
        <w:trPr>
          <w:trHeight w:val="753"/>
        </w:trPr>
        <w:tc>
          <w:tcPr>
            <w:tcW w:w="5140" w:type="dxa"/>
            <w:tcBorders>
              <w:bottom w:val="single" w:sz="4" w:space="0" w:color="000000"/>
            </w:tcBorders>
          </w:tcPr>
          <w:p w14:paraId="7CFED8B9" w14:textId="0916ED5B" w:rsidR="00380722" w:rsidRPr="00380722" w:rsidRDefault="00380722" w:rsidP="00380722">
            <w:pPr>
              <w:widowControl w:val="0"/>
              <w:tabs>
                <w:tab w:val="clear" w:pos="567"/>
              </w:tabs>
              <w:autoSpaceDE w:val="0"/>
              <w:autoSpaceDN w:val="0"/>
              <w:spacing w:line="247" w:lineRule="exact"/>
              <w:rPr>
                <w:snapToGrid/>
                <w:szCs w:val="22"/>
                <w:lang w:val="lt-LT"/>
              </w:rPr>
            </w:pPr>
            <w:r w:rsidRPr="00380722">
              <w:rPr>
                <w:snapToGrid/>
                <w:szCs w:val="22"/>
                <w:lang w:val="lt-LT"/>
              </w:rPr>
              <w:t>Vėl</w:t>
            </w:r>
            <w:r w:rsidRPr="00380722">
              <w:rPr>
                <w:snapToGrid/>
                <w:spacing w:val="-2"/>
                <w:szCs w:val="22"/>
                <w:lang w:val="lt-LT"/>
              </w:rPr>
              <w:t xml:space="preserve"> </w:t>
            </w:r>
            <w:r w:rsidRPr="00380722">
              <w:rPr>
                <w:snapToGrid/>
                <w:szCs w:val="22"/>
                <w:lang w:val="lt-LT"/>
              </w:rPr>
              <w:t>pasiekia</w:t>
            </w:r>
            <w:r w:rsidRPr="00380722">
              <w:rPr>
                <w:snapToGrid/>
                <w:spacing w:val="-1"/>
                <w:szCs w:val="22"/>
                <w:lang w:val="lt-LT"/>
              </w:rPr>
              <w:t xml:space="preserve"> </w:t>
            </w:r>
            <w:r w:rsidRPr="00380722">
              <w:rPr>
                <w:snapToGrid/>
                <w:szCs w:val="22"/>
                <w:lang w:val="lt-LT"/>
              </w:rPr>
              <w:t>≥</w:t>
            </w:r>
            <w:r w:rsidR="00FB37F1">
              <w:rPr>
                <w:snapToGrid/>
                <w:spacing w:val="-1"/>
                <w:szCs w:val="22"/>
                <w:lang w:val="lt-LT"/>
              </w:rPr>
              <w:t> </w:t>
            </w:r>
            <w:r w:rsidRPr="00380722">
              <w:rPr>
                <w:snapToGrid/>
                <w:szCs w:val="22"/>
                <w:lang w:val="lt-LT"/>
              </w:rPr>
              <w:t>1</w:t>
            </w:r>
            <w:r w:rsidR="00FB37F1">
              <w:rPr>
                <w:snapToGrid/>
                <w:spacing w:val="-1"/>
                <w:szCs w:val="22"/>
                <w:lang w:val="lt-LT"/>
              </w:rPr>
              <w:t> </w:t>
            </w:r>
            <w:r w:rsidRPr="00380722">
              <w:rPr>
                <w:snapToGrid/>
                <w:szCs w:val="22"/>
                <w:lang w:val="lt-LT"/>
              </w:rPr>
              <w:t>x</w:t>
            </w:r>
            <w:r w:rsidR="00FB37F1">
              <w:rPr>
                <w:snapToGrid/>
                <w:spacing w:val="-1"/>
                <w:szCs w:val="22"/>
                <w:lang w:val="lt-LT"/>
              </w:rPr>
              <w:t> </w:t>
            </w:r>
            <w:r w:rsidRPr="00380722">
              <w:rPr>
                <w:snapToGrid/>
                <w:szCs w:val="22"/>
                <w:lang w:val="lt-LT"/>
              </w:rPr>
              <w:t>10</w:t>
            </w:r>
            <w:r w:rsidRPr="00380722">
              <w:rPr>
                <w:snapToGrid/>
                <w:szCs w:val="22"/>
                <w:vertAlign w:val="superscript"/>
                <w:lang w:val="lt-LT"/>
              </w:rPr>
              <w:t>9</w:t>
            </w:r>
            <w:r w:rsidRPr="00380722">
              <w:rPr>
                <w:snapToGrid/>
                <w:szCs w:val="22"/>
                <w:lang w:val="lt-LT"/>
              </w:rPr>
              <w:t>/l</w:t>
            </w:r>
          </w:p>
        </w:tc>
        <w:tc>
          <w:tcPr>
            <w:tcW w:w="4040" w:type="dxa"/>
            <w:tcBorders>
              <w:bottom w:val="single" w:sz="4" w:space="0" w:color="000000"/>
            </w:tcBorders>
          </w:tcPr>
          <w:p w14:paraId="57CD1E00" w14:textId="77777777" w:rsidR="00380722" w:rsidRPr="00380722" w:rsidRDefault="00380722" w:rsidP="00380722">
            <w:pPr>
              <w:widowControl w:val="0"/>
              <w:tabs>
                <w:tab w:val="clear" w:pos="567"/>
              </w:tabs>
              <w:autoSpaceDE w:val="0"/>
              <w:autoSpaceDN w:val="0"/>
              <w:spacing w:line="247" w:lineRule="exact"/>
              <w:rPr>
                <w:snapToGrid/>
                <w:szCs w:val="22"/>
                <w:lang w:val="lt-LT"/>
              </w:rPr>
            </w:pPr>
            <w:r w:rsidRPr="00380722">
              <w:rPr>
                <w:snapToGrid/>
                <w:szCs w:val="22"/>
                <w:lang w:val="lt-LT"/>
              </w:rPr>
              <w:t>Vėl</w:t>
            </w:r>
            <w:r w:rsidRPr="00380722">
              <w:rPr>
                <w:snapToGrid/>
                <w:spacing w:val="-4"/>
                <w:szCs w:val="22"/>
                <w:lang w:val="lt-LT"/>
              </w:rPr>
              <w:t xml:space="preserve"> </w:t>
            </w:r>
            <w:r w:rsidRPr="00380722">
              <w:rPr>
                <w:snapToGrid/>
                <w:szCs w:val="22"/>
                <w:lang w:val="lt-LT"/>
              </w:rPr>
              <w:t>skirti</w:t>
            </w:r>
            <w:r w:rsidRPr="00380722">
              <w:rPr>
                <w:snapToGrid/>
                <w:spacing w:val="-4"/>
                <w:szCs w:val="22"/>
                <w:lang w:val="lt-LT"/>
              </w:rPr>
              <w:t xml:space="preserve"> </w:t>
            </w:r>
            <w:r w:rsidRPr="00380722">
              <w:rPr>
                <w:snapToGrid/>
                <w:szCs w:val="22"/>
                <w:lang w:val="lt-LT"/>
              </w:rPr>
              <w:t>lenalidomidą</w:t>
            </w:r>
            <w:r w:rsidRPr="00380722">
              <w:rPr>
                <w:snapToGrid/>
                <w:spacing w:val="-4"/>
                <w:szCs w:val="22"/>
                <w:lang w:val="lt-LT"/>
              </w:rPr>
              <w:t xml:space="preserve"> </w:t>
            </w:r>
            <w:r w:rsidRPr="00380722">
              <w:rPr>
                <w:snapToGrid/>
                <w:szCs w:val="22"/>
                <w:lang w:val="lt-LT"/>
              </w:rPr>
              <w:t>kitu</w:t>
            </w:r>
            <w:r w:rsidRPr="00380722">
              <w:rPr>
                <w:snapToGrid/>
                <w:spacing w:val="-3"/>
                <w:szCs w:val="22"/>
                <w:lang w:val="lt-LT"/>
              </w:rPr>
              <w:t xml:space="preserve"> </w:t>
            </w:r>
            <w:r w:rsidRPr="00380722">
              <w:rPr>
                <w:snapToGrid/>
                <w:szCs w:val="22"/>
                <w:lang w:val="lt-LT"/>
              </w:rPr>
              <w:t>žemesniu</w:t>
            </w:r>
            <w:r w:rsidRPr="00380722">
              <w:rPr>
                <w:snapToGrid/>
                <w:spacing w:val="-3"/>
                <w:szCs w:val="22"/>
                <w:lang w:val="lt-LT"/>
              </w:rPr>
              <w:t xml:space="preserve"> </w:t>
            </w:r>
            <w:r w:rsidRPr="00380722">
              <w:rPr>
                <w:snapToGrid/>
                <w:szCs w:val="22"/>
                <w:lang w:val="lt-LT"/>
              </w:rPr>
              <w:t>dozės</w:t>
            </w:r>
          </w:p>
          <w:p w14:paraId="7304DC4F" w14:textId="77777777" w:rsidR="00380722" w:rsidRPr="00380722" w:rsidRDefault="00380722" w:rsidP="00380722">
            <w:pPr>
              <w:widowControl w:val="0"/>
              <w:tabs>
                <w:tab w:val="clear" w:pos="567"/>
              </w:tabs>
              <w:autoSpaceDE w:val="0"/>
              <w:autoSpaceDN w:val="0"/>
              <w:spacing w:line="250" w:lineRule="atLeast"/>
              <w:rPr>
                <w:snapToGrid/>
                <w:szCs w:val="22"/>
                <w:lang w:val="lt-LT"/>
              </w:rPr>
            </w:pPr>
            <w:r w:rsidRPr="00380722">
              <w:rPr>
                <w:snapToGrid/>
                <w:szCs w:val="22"/>
                <w:lang w:val="lt-LT"/>
              </w:rPr>
              <w:t>lygiu</w:t>
            </w:r>
            <w:r w:rsidRPr="00380722">
              <w:rPr>
                <w:snapToGrid/>
                <w:spacing w:val="-2"/>
                <w:szCs w:val="22"/>
                <w:lang w:val="lt-LT"/>
              </w:rPr>
              <w:t xml:space="preserve"> </w:t>
            </w:r>
            <w:r w:rsidRPr="00380722">
              <w:rPr>
                <w:snapToGrid/>
                <w:szCs w:val="22"/>
                <w:lang w:val="lt-LT"/>
              </w:rPr>
              <w:t>(-2,</w:t>
            </w:r>
            <w:r w:rsidRPr="00380722">
              <w:rPr>
                <w:snapToGrid/>
                <w:spacing w:val="-1"/>
                <w:szCs w:val="22"/>
                <w:lang w:val="lt-LT"/>
              </w:rPr>
              <w:t xml:space="preserve"> </w:t>
            </w:r>
            <w:r w:rsidRPr="00380722">
              <w:rPr>
                <w:snapToGrid/>
                <w:szCs w:val="22"/>
                <w:lang w:val="lt-LT"/>
              </w:rPr>
              <w:t>-3,</w:t>
            </w:r>
            <w:r w:rsidRPr="00380722">
              <w:rPr>
                <w:snapToGrid/>
                <w:spacing w:val="-3"/>
                <w:szCs w:val="22"/>
                <w:lang w:val="lt-LT"/>
              </w:rPr>
              <w:t xml:space="preserve"> </w:t>
            </w:r>
            <w:r w:rsidRPr="00380722">
              <w:rPr>
                <w:snapToGrid/>
                <w:szCs w:val="22"/>
                <w:lang w:val="lt-LT"/>
              </w:rPr>
              <w:t>-4,</w:t>
            </w:r>
            <w:r w:rsidRPr="00380722">
              <w:rPr>
                <w:snapToGrid/>
                <w:spacing w:val="-1"/>
                <w:szCs w:val="22"/>
                <w:lang w:val="lt-LT"/>
              </w:rPr>
              <w:t xml:space="preserve"> </w:t>
            </w:r>
            <w:r w:rsidRPr="00380722">
              <w:rPr>
                <w:snapToGrid/>
                <w:szCs w:val="22"/>
                <w:lang w:val="lt-LT"/>
              </w:rPr>
              <w:t>-5</w:t>
            </w:r>
            <w:r w:rsidRPr="00380722">
              <w:rPr>
                <w:snapToGrid/>
                <w:spacing w:val="-3"/>
                <w:szCs w:val="22"/>
                <w:lang w:val="lt-LT"/>
              </w:rPr>
              <w:t xml:space="preserve"> </w:t>
            </w:r>
            <w:r w:rsidRPr="00380722">
              <w:rPr>
                <w:snapToGrid/>
                <w:szCs w:val="22"/>
                <w:lang w:val="lt-LT"/>
              </w:rPr>
              <w:t>dozės</w:t>
            </w:r>
            <w:r w:rsidRPr="00380722">
              <w:rPr>
                <w:snapToGrid/>
                <w:spacing w:val="-3"/>
                <w:szCs w:val="22"/>
                <w:lang w:val="lt-LT"/>
              </w:rPr>
              <w:t xml:space="preserve"> </w:t>
            </w:r>
            <w:r w:rsidRPr="00380722">
              <w:rPr>
                <w:snapToGrid/>
                <w:szCs w:val="22"/>
                <w:lang w:val="lt-LT"/>
              </w:rPr>
              <w:t>lygis).</w:t>
            </w:r>
            <w:r w:rsidRPr="00380722">
              <w:rPr>
                <w:snapToGrid/>
                <w:spacing w:val="-3"/>
                <w:szCs w:val="22"/>
                <w:lang w:val="lt-LT"/>
              </w:rPr>
              <w:t xml:space="preserve"> </w:t>
            </w:r>
            <w:r w:rsidRPr="00380722">
              <w:rPr>
                <w:snapToGrid/>
                <w:szCs w:val="22"/>
                <w:lang w:val="lt-LT"/>
              </w:rPr>
              <w:t>Neskirkite</w:t>
            </w:r>
            <w:r w:rsidRPr="00380722">
              <w:rPr>
                <w:snapToGrid/>
                <w:spacing w:val="-52"/>
                <w:szCs w:val="22"/>
                <w:lang w:val="lt-LT"/>
              </w:rPr>
              <w:t xml:space="preserve"> </w:t>
            </w:r>
            <w:r w:rsidRPr="00380722">
              <w:rPr>
                <w:snapToGrid/>
                <w:szCs w:val="22"/>
                <w:lang w:val="lt-LT"/>
              </w:rPr>
              <w:t>mažesniu</w:t>
            </w:r>
            <w:r w:rsidRPr="00380722">
              <w:rPr>
                <w:snapToGrid/>
                <w:spacing w:val="-1"/>
                <w:szCs w:val="22"/>
                <w:lang w:val="lt-LT"/>
              </w:rPr>
              <w:t xml:space="preserve"> </w:t>
            </w:r>
            <w:r w:rsidRPr="00380722">
              <w:rPr>
                <w:snapToGrid/>
                <w:szCs w:val="22"/>
                <w:lang w:val="lt-LT"/>
              </w:rPr>
              <w:t>nei -5 dozės</w:t>
            </w:r>
            <w:r w:rsidRPr="00380722">
              <w:rPr>
                <w:snapToGrid/>
                <w:spacing w:val="-1"/>
                <w:szCs w:val="22"/>
                <w:lang w:val="lt-LT"/>
              </w:rPr>
              <w:t xml:space="preserve"> </w:t>
            </w:r>
            <w:r w:rsidRPr="00380722">
              <w:rPr>
                <w:snapToGrid/>
                <w:szCs w:val="22"/>
                <w:lang w:val="lt-LT"/>
              </w:rPr>
              <w:t>lygiu</w:t>
            </w:r>
          </w:p>
        </w:tc>
      </w:tr>
    </w:tbl>
    <w:p w14:paraId="1DF44713" w14:textId="77777777" w:rsidR="00B120F8" w:rsidRDefault="00B120F8" w:rsidP="00B120F8">
      <w:pPr>
        <w:tabs>
          <w:tab w:val="left" w:pos="0"/>
        </w:tabs>
        <w:spacing w:line="240" w:lineRule="auto"/>
        <w:rPr>
          <w:snapToGrid/>
          <w:color w:val="000000"/>
          <w:szCs w:val="22"/>
          <w:highlight w:val="red"/>
          <w:lang w:val="lt-LT" w:eastAsia="lt-LT" w:bidi="lt-LT"/>
        </w:rPr>
      </w:pPr>
    </w:p>
    <w:p w14:paraId="3F57780C" w14:textId="77777777" w:rsidR="00B120F8" w:rsidRPr="00D641D9" w:rsidRDefault="00B120F8" w:rsidP="00B120F8">
      <w:pPr>
        <w:tabs>
          <w:tab w:val="left" w:pos="0"/>
        </w:tabs>
        <w:spacing w:line="240" w:lineRule="auto"/>
        <w:rPr>
          <w:i/>
          <w:iCs/>
          <w:snapToGrid/>
          <w:color w:val="000000"/>
          <w:szCs w:val="22"/>
          <w:u w:val="single"/>
          <w:lang w:val="lt-LT" w:eastAsia="lt-LT" w:bidi="lt-LT"/>
        </w:rPr>
      </w:pPr>
      <w:r w:rsidRPr="00D641D9">
        <w:rPr>
          <w:i/>
          <w:iCs/>
          <w:snapToGrid/>
          <w:color w:val="000000"/>
          <w:szCs w:val="22"/>
          <w:u w:val="single"/>
          <w:lang w:val="lt-LT" w:eastAsia="lt-LT" w:bidi="lt-LT"/>
        </w:rPr>
        <w:t xml:space="preserve">Folikulinė limfoma (FL) </w:t>
      </w:r>
    </w:p>
    <w:p w14:paraId="19A53D87" w14:textId="77777777" w:rsidR="00B120F8" w:rsidRDefault="00B120F8" w:rsidP="00B120F8">
      <w:pPr>
        <w:tabs>
          <w:tab w:val="left" w:pos="0"/>
        </w:tabs>
        <w:spacing w:line="240" w:lineRule="auto"/>
        <w:rPr>
          <w:snapToGrid/>
          <w:color w:val="000000"/>
          <w:szCs w:val="22"/>
          <w:lang w:val="lt-LT" w:eastAsia="lt-LT" w:bidi="lt-LT"/>
        </w:rPr>
      </w:pPr>
      <w:r w:rsidRPr="000A1893">
        <w:rPr>
          <w:snapToGrid/>
          <w:color w:val="000000"/>
          <w:szCs w:val="22"/>
          <w:lang w:val="lt-LT" w:eastAsia="lt-LT" w:bidi="lt-LT"/>
        </w:rPr>
        <w:t>Gydymo lenalidomidu negalima pradėti, jei ANS yra &lt; 1 x 10</w:t>
      </w:r>
      <w:r w:rsidRPr="00AB2E57">
        <w:rPr>
          <w:snapToGrid/>
          <w:color w:val="000000"/>
          <w:szCs w:val="22"/>
          <w:vertAlign w:val="superscript"/>
          <w:lang w:val="lt-LT" w:eastAsia="lt-LT" w:bidi="lt-LT"/>
        </w:rPr>
        <w:t>9</w:t>
      </w:r>
      <w:r w:rsidRPr="000A1893">
        <w:rPr>
          <w:snapToGrid/>
          <w:color w:val="000000"/>
          <w:szCs w:val="22"/>
          <w:lang w:val="lt-LT" w:eastAsia="lt-LT" w:bidi="lt-LT"/>
        </w:rPr>
        <w:t>/l ir (arba) trombocitų skaičius yra &lt;</w:t>
      </w:r>
      <w:r>
        <w:rPr>
          <w:snapToGrid/>
          <w:color w:val="000000"/>
          <w:szCs w:val="22"/>
          <w:lang w:val="lt-LT" w:eastAsia="lt-LT" w:bidi="lt-LT"/>
        </w:rPr>
        <w:t> </w:t>
      </w:r>
      <w:r w:rsidRPr="000A1893">
        <w:rPr>
          <w:snapToGrid/>
          <w:color w:val="000000"/>
          <w:szCs w:val="22"/>
          <w:lang w:val="lt-LT" w:eastAsia="lt-LT" w:bidi="lt-LT"/>
        </w:rPr>
        <w:t>50</w:t>
      </w:r>
      <w:r>
        <w:rPr>
          <w:snapToGrid/>
          <w:color w:val="000000"/>
          <w:szCs w:val="22"/>
          <w:lang w:val="lt-LT" w:eastAsia="lt-LT" w:bidi="lt-LT"/>
        </w:rPr>
        <w:t> </w:t>
      </w:r>
      <w:r w:rsidRPr="000A1893">
        <w:rPr>
          <w:snapToGrid/>
          <w:color w:val="000000"/>
          <w:szCs w:val="22"/>
          <w:lang w:val="lt-LT" w:eastAsia="lt-LT" w:bidi="lt-LT"/>
        </w:rPr>
        <w:t>x 10</w:t>
      </w:r>
      <w:r w:rsidRPr="00AB2E57">
        <w:rPr>
          <w:snapToGrid/>
          <w:color w:val="000000"/>
          <w:szCs w:val="22"/>
          <w:vertAlign w:val="superscript"/>
          <w:lang w:val="lt-LT" w:eastAsia="lt-LT" w:bidi="lt-LT"/>
        </w:rPr>
        <w:t>9</w:t>
      </w:r>
      <w:r w:rsidRPr="000A1893">
        <w:rPr>
          <w:snapToGrid/>
          <w:color w:val="000000"/>
          <w:szCs w:val="22"/>
          <w:lang w:val="lt-LT" w:eastAsia="lt-LT" w:bidi="lt-LT"/>
        </w:rPr>
        <w:t>/l, išskyrus atvejus, kai šie pokyčiai yra antriniai  –  susiję su limfomos infiltruotais kaulų čiulpais.</w:t>
      </w:r>
    </w:p>
    <w:p w14:paraId="73361D5C" w14:textId="77777777" w:rsidR="00B120F8" w:rsidRPr="000A1893" w:rsidRDefault="00B120F8" w:rsidP="00B120F8">
      <w:pPr>
        <w:tabs>
          <w:tab w:val="left" w:pos="0"/>
        </w:tabs>
        <w:spacing w:line="240" w:lineRule="auto"/>
        <w:rPr>
          <w:snapToGrid/>
          <w:color w:val="000000"/>
          <w:szCs w:val="22"/>
          <w:lang w:val="lt-LT" w:eastAsia="lt-LT" w:bidi="lt-LT"/>
        </w:rPr>
      </w:pPr>
    </w:p>
    <w:p w14:paraId="7E1150E6" w14:textId="77777777" w:rsidR="00B120F8" w:rsidRPr="00AB2E57" w:rsidRDefault="00B120F8" w:rsidP="00B120F8">
      <w:pPr>
        <w:tabs>
          <w:tab w:val="left" w:pos="0"/>
        </w:tabs>
        <w:spacing w:line="240" w:lineRule="auto"/>
        <w:rPr>
          <w:i/>
          <w:iCs/>
          <w:snapToGrid/>
          <w:color w:val="000000"/>
          <w:szCs w:val="22"/>
          <w:lang w:val="lt-LT" w:eastAsia="lt-LT" w:bidi="lt-LT"/>
        </w:rPr>
      </w:pPr>
      <w:r w:rsidRPr="00AB2E57">
        <w:rPr>
          <w:i/>
          <w:iCs/>
          <w:snapToGrid/>
          <w:color w:val="000000"/>
          <w:szCs w:val="22"/>
          <w:lang w:val="lt-LT" w:eastAsia="lt-LT" w:bidi="lt-LT"/>
        </w:rPr>
        <w:t xml:space="preserve">Rekomenduojama dozė </w:t>
      </w:r>
    </w:p>
    <w:p w14:paraId="795978C5" w14:textId="77777777" w:rsidR="00B120F8" w:rsidRDefault="00B120F8" w:rsidP="00B120F8">
      <w:pPr>
        <w:tabs>
          <w:tab w:val="left" w:pos="0"/>
        </w:tabs>
        <w:spacing w:line="240" w:lineRule="auto"/>
        <w:rPr>
          <w:snapToGrid/>
          <w:color w:val="000000"/>
          <w:szCs w:val="22"/>
          <w:highlight w:val="red"/>
          <w:lang w:val="lt-LT" w:eastAsia="lt-LT" w:bidi="lt-LT"/>
        </w:rPr>
      </w:pPr>
      <w:r w:rsidRPr="000A1893">
        <w:rPr>
          <w:snapToGrid/>
          <w:color w:val="000000"/>
          <w:szCs w:val="22"/>
          <w:lang w:val="lt-LT" w:eastAsia="lt-LT" w:bidi="lt-LT"/>
        </w:rPr>
        <w:t>Rekomenduojama pradinė geriamoji lenalidomido dozė yra 20 mg vieną kartą per parą 1-21-ą pasikartojančio 28</w:t>
      </w:r>
      <w:r>
        <w:rPr>
          <w:snapToGrid/>
          <w:color w:val="000000"/>
          <w:szCs w:val="22"/>
          <w:lang w:val="lt-LT" w:eastAsia="lt-LT" w:bidi="lt-LT"/>
        </w:rPr>
        <w:t>-ių</w:t>
      </w:r>
      <w:r w:rsidRPr="000A1893">
        <w:rPr>
          <w:snapToGrid/>
          <w:color w:val="000000"/>
          <w:szCs w:val="22"/>
          <w:lang w:val="lt-LT" w:eastAsia="lt-LT" w:bidi="lt-LT"/>
        </w:rPr>
        <w:t xml:space="preserve"> </w:t>
      </w:r>
      <w:r>
        <w:rPr>
          <w:snapToGrid/>
          <w:color w:val="000000"/>
          <w:szCs w:val="22"/>
          <w:lang w:val="lt-LT" w:eastAsia="lt-LT" w:bidi="lt-LT"/>
        </w:rPr>
        <w:t>parų</w:t>
      </w:r>
      <w:r w:rsidRPr="000A1893">
        <w:rPr>
          <w:snapToGrid/>
          <w:color w:val="000000"/>
          <w:szCs w:val="22"/>
          <w:lang w:val="lt-LT" w:eastAsia="lt-LT" w:bidi="lt-LT"/>
        </w:rPr>
        <w:t xml:space="preserve"> ciklo </w:t>
      </w:r>
      <w:r>
        <w:rPr>
          <w:snapToGrid/>
          <w:color w:val="000000"/>
          <w:szCs w:val="22"/>
          <w:lang w:val="lt-LT" w:eastAsia="lt-LT" w:bidi="lt-LT"/>
        </w:rPr>
        <w:t>paromis</w:t>
      </w:r>
      <w:r w:rsidRPr="000A1893">
        <w:rPr>
          <w:snapToGrid/>
          <w:color w:val="000000"/>
          <w:szCs w:val="22"/>
          <w:lang w:val="lt-LT" w:eastAsia="lt-LT" w:bidi="lt-LT"/>
        </w:rPr>
        <w:t xml:space="preserve"> ne ilgiau kaip 12 gydymo ciklų. Rekomenduojama pradinė rituksimabo dozė yra 375 mg/m</w:t>
      </w:r>
      <w:r w:rsidRPr="00AB2E57">
        <w:rPr>
          <w:snapToGrid/>
          <w:color w:val="000000"/>
          <w:szCs w:val="22"/>
          <w:vertAlign w:val="superscript"/>
          <w:lang w:val="lt-LT" w:eastAsia="lt-LT" w:bidi="lt-LT"/>
        </w:rPr>
        <w:t>2</w:t>
      </w:r>
      <w:r w:rsidRPr="000A1893">
        <w:rPr>
          <w:snapToGrid/>
          <w:color w:val="000000"/>
          <w:szCs w:val="22"/>
          <w:lang w:val="lt-LT" w:eastAsia="lt-LT" w:bidi="lt-LT"/>
        </w:rPr>
        <w:t xml:space="preserve"> į veną (i.v.) kas savaitę 1 ciklo metu (1, 8, 15 ir 22 </w:t>
      </w:r>
      <w:r>
        <w:rPr>
          <w:snapToGrid/>
          <w:color w:val="000000"/>
          <w:szCs w:val="22"/>
          <w:lang w:val="lt-LT" w:eastAsia="lt-LT" w:bidi="lt-LT"/>
        </w:rPr>
        <w:t>paromis</w:t>
      </w:r>
      <w:r w:rsidRPr="000A1893">
        <w:rPr>
          <w:snapToGrid/>
          <w:color w:val="000000"/>
          <w:szCs w:val="22"/>
          <w:lang w:val="lt-LT" w:eastAsia="lt-LT" w:bidi="lt-LT"/>
        </w:rPr>
        <w:t>) ir kiekvieno 28</w:t>
      </w:r>
      <w:r>
        <w:rPr>
          <w:snapToGrid/>
          <w:color w:val="000000"/>
          <w:szCs w:val="22"/>
          <w:lang w:val="lt-LT" w:eastAsia="lt-LT" w:bidi="lt-LT"/>
        </w:rPr>
        <w:t>-ių parų</w:t>
      </w:r>
      <w:r w:rsidRPr="000A1893">
        <w:rPr>
          <w:snapToGrid/>
          <w:color w:val="000000"/>
          <w:szCs w:val="22"/>
          <w:lang w:val="lt-LT" w:eastAsia="lt-LT" w:bidi="lt-LT"/>
        </w:rPr>
        <w:t xml:space="preserve"> ciklo 1-ą </w:t>
      </w:r>
      <w:r>
        <w:rPr>
          <w:snapToGrid/>
          <w:color w:val="000000"/>
          <w:szCs w:val="22"/>
          <w:lang w:val="lt-LT" w:eastAsia="lt-LT" w:bidi="lt-LT"/>
        </w:rPr>
        <w:t>parą</w:t>
      </w:r>
      <w:r w:rsidRPr="000A1893">
        <w:rPr>
          <w:snapToGrid/>
          <w:color w:val="000000"/>
          <w:szCs w:val="22"/>
          <w:lang w:val="lt-LT" w:eastAsia="lt-LT" w:bidi="lt-LT"/>
        </w:rPr>
        <w:t xml:space="preserve"> 2-5 ciklų metu.</w:t>
      </w:r>
    </w:p>
    <w:p w14:paraId="787B0916" w14:textId="77777777" w:rsidR="00B120F8" w:rsidRDefault="00B120F8" w:rsidP="00B120F8">
      <w:pPr>
        <w:tabs>
          <w:tab w:val="left" w:pos="0"/>
        </w:tabs>
        <w:spacing w:line="240" w:lineRule="auto"/>
        <w:rPr>
          <w:snapToGrid/>
          <w:color w:val="000000"/>
          <w:szCs w:val="22"/>
          <w:highlight w:val="red"/>
          <w:lang w:val="lt-LT" w:eastAsia="lt-LT" w:bidi="lt-LT"/>
        </w:rPr>
      </w:pPr>
    </w:p>
    <w:p w14:paraId="23188402" w14:textId="77777777" w:rsidR="00B120F8" w:rsidRPr="00C1424A" w:rsidRDefault="00B120F8" w:rsidP="00B120F8">
      <w:pPr>
        <w:numPr>
          <w:ilvl w:val="0"/>
          <w:numId w:val="60"/>
        </w:num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857"/>
      </w:tblGrid>
      <w:tr w:rsidR="00B120F8" w:rsidRPr="00C1424A" w14:paraId="651C67EE" w14:textId="77777777" w:rsidTr="00BD5DC4">
        <w:tc>
          <w:tcPr>
            <w:tcW w:w="1274" w:type="pct"/>
            <w:tcBorders>
              <w:top w:val="single" w:sz="4" w:space="0" w:color="auto"/>
              <w:left w:val="single" w:sz="4" w:space="0" w:color="auto"/>
              <w:bottom w:val="single" w:sz="4" w:space="0" w:color="auto"/>
              <w:right w:val="single" w:sz="4" w:space="0" w:color="auto"/>
            </w:tcBorders>
            <w:hideMark/>
          </w:tcPr>
          <w:p w14:paraId="7E8D13AB" w14:textId="77777777" w:rsidR="00B120F8" w:rsidRPr="00C1424A" w:rsidRDefault="00B120F8" w:rsidP="00BD5DC4">
            <w:pPr>
              <w:tabs>
                <w:tab w:val="left" w:pos="0"/>
              </w:tabs>
              <w:spacing w:line="240" w:lineRule="auto"/>
              <w:rPr>
                <w:snapToGrid/>
                <w:color w:val="000000"/>
                <w:szCs w:val="22"/>
                <w:lang w:val="lt-LT" w:bidi="lt-LT"/>
              </w:rPr>
            </w:pPr>
            <w:r>
              <w:rPr>
                <w:snapToGrid/>
                <w:color w:val="000000"/>
                <w:szCs w:val="22"/>
                <w:lang w:val="lt-LT" w:bidi="lt-LT"/>
              </w:rPr>
              <w:t>Pradinė dozė</w:t>
            </w:r>
          </w:p>
        </w:tc>
        <w:tc>
          <w:tcPr>
            <w:tcW w:w="3726" w:type="pct"/>
            <w:tcBorders>
              <w:top w:val="single" w:sz="4" w:space="0" w:color="auto"/>
              <w:left w:val="single" w:sz="4" w:space="0" w:color="auto"/>
              <w:bottom w:val="single" w:sz="4" w:space="0" w:color="auto"/>
              <w:right w:val="single" w:sz="4" w:space="0" w:color="auto"/>
            </w:tcBorders>
            <w:hideMark/>
          </w:tcPr>
          <w:p w14:paraId="05388A40" w14:textId="77777777" w:rsidR="00B120F8" w:rsidRPr="00C1424A" w:rsidRDefault="00B120F8" w:rsidP="00BD5DC4">
            <w:pPr>
              <w:tabs>
                <w:tab w:val="left" w:pos="0"/>
              </w:tabs>
              <w:spacing w:line="240" w:lineRule="auto"/>
              <w:jc w:val="center"/>
              <w:rPr>
                <w:snapToGrid/>
                <w:color w:val="000000"/>
                <w:szCs w:val="22"/>
                <w:lang w:val="lt-LT" w:bidi="lt-LT"/>
              </w:rPr>
            </w:pPr>
            <w:r w:rsidRPr="000A1893">
              <w:rPr>
                <w:snapToGrid/>
                <w:color w:val="000000"/>
                <w:szCs w:val="22"/>
                <w:lang w:val="lt-LT" w:bidi="lt-LT"/>
              </w:rPr>
              <w:t xml:space="preserve">20 mg vieną kartą per parą 1-21 </w:t>
            </w:r>
            <w:r>
              <w:rPr>
                <w:snapToGrid/>
                <w:color w:val="000000"/>
                <w:szCs w:val="22"/>
                <w:lang w:val="lt-LT" w:bidi="lt-LT"/>
              </w:rPr>
              <w:t>paromis</w:t>
            </w:r>
            <w:r w:rsidRPr="000A1893">
              <w:rPr>
                <w:snapToGrid/>
                <w:color w:val="000000"/>
                <w:szCs w:val="22"/>
                <w:lang w:val="lt-LT" w:bidi="lt-LT"/>
              </w:rPr>
              <w:t xml:space="preserve"> kas 28 </w:t>
            </w:r>
            <w:r>
              <w:rPr>
                <w:snapToGrid/>
                <w:color w:val="000000"/>
                <w:szCs w:val="22"/>
                <w:lang w:val="lt-LT" w:bidi="lt-LT"/>
              </w:rPr>
              <w:t>paras</w:t>
            </w:r>
          </w:p>
        </w:tc>
      </w:tr>
      <w:tr w:rsidR="00B120F8" w:rsidRPr="00C1424A" w14:paraId="06E69E42" w14:textId="77777777" w:rsidTr="00BD5DC4">
        <w:tc>
          <w:tcPr>
            <w:tcW w:w="1274" w:type="pct"/>
            <w:tcBorders>
              <w:top w:val="single" w:sz="4" w:space="0" w:color="auto"/>
              <w:left w:val="single" w:sz="4" w:space="0" w:color="auto"/>
              <w:bottom w:val="single" w:sz="4" w:space="0" w:color="auto"/>
              <w:right w:val="single" w:sz="4" w:space="0" w:color="auto"/>
            </w:tcBorders>
            <w:hideMark/>
          </w:tcPr>
          <w:p w14:paraId="0DCBF58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-1</w:t>
            </w:r>
          </w:p>
        </w:tc>
        <w:tc>
          <w:tcPr>
            <w:tcW w:w="3726" w:type="pct"/>
            <w:tcBorders>
              <w:top w:val="single" w:sz="4" w:space="0" w:color="auto"/>
              <w:left w:val="single" w:sz="4" w:space="0" w:color="auto"/>
              <w:bottom w:val="single" w:sz="4" w:space="0" w:color="auto"/>
              <w:right w:val="single" w:sz="4" w:space="0" w:color="auto"/>
            </w:tcBorders>
            <w:hideMark/>
          </w:tcPr>
          <w:p w14:paraId="6496C3E9" w14:textId="77777777" w:rsidR="00B120F8" w:rsidRPr="00C1424A" w:rsidRDefault="00B120F8" w:rsidP="00BD5DC4">
            <w:pPr>
              <w:tabs>
                <w:tab w:val="left" w:pos="0"/>
              </w:tabs>
              <w:spacing w:line="240" w:lineRule="auto"/>
              <w:jc w:val="center"/>
              <w:rPr>
                <w:snapToGrid/>
                <w:color w:val="000000"/>
                <w:szCs w:val="22"/>
                <w:lang w:val="lt-LT" w:bidi="lt-LT"/>
              </w:rPr>
            </w:pPr>
            <w:r>
              <w:rPr>
                <w:snapToGrid/>
                <w:color w:val="000000"/>
                <w:szCs w:val="22"/>
                <w:lang w:val="lt-LT" w:bidi="lt-LT"/>
              </w:rPr>
              <w:t>15</w:t>
            </w:r>
            <w:r w:rsidRPr="000A1893">
              <w:rPr>
                <w:snapToGrid/>
                <w:color w:val="000000"/>
                <w:szCs w:val="22"/>
                <w:lang w:val="lt-LT" w:bidi="lt-LT"/>
              </w:rPr>
              <w:t xml:space="preserve"> mg vieną kartą per parą 1-21 </w:t>
            </w:r>
            <w:r>
              <w:rPr>
                <w:snapToGrid/>
                <w:color w:val="000000"/>
                <w:szCs w:val="22"/>
                <w:lang w:val="lt-LT" w:bidi="lt-LT"/>
              </w:rPr>
              <w:t>paromis</w:t>
            </w:r>
            <w:r w:rsidRPr="000A1893">
              <w:rPr>
                <w:snapToGrid/>
                <w:color w:val="000000"/>
                <w:szCs w:val="22"/>
                <w:lang w:val="lt-LT" w:bidi="lt-LT"/>
              </w:rPr>
              <w:t xml:space="preserve"> kas 28 </w:t>
            </w:r>
            <w:r>
              <w:rPr>
                <w:snapToGrid/>
                <w:color w:val="000000"/>
                <w:szCs w:val="22"/>
                <w:lang w:val="lt-LT" w:bidi="lt-LT"/>
              </w:rPr>
              <w:t>paras</w:t>
            </w:r>
          </w:p>
        </w:tc>
      </w:tr>
      <w:tr w:rsidR="00B120F8" w:rsidRPr="00C1424A" w14:paraId="1362BC87" w14:textId="77777777" w:rsidTr="00BD5DC4">
        <w:tc>
          <w:tcPr>
            <w:tcW w:w="1274" w:type="pct"/>
            <w:tcBorders>
              <w:top w:val="single" w:sz="4" w:space="0" w:color="auto"/>
              <w:left w:val="single" w:sz="4" w:space="0" w:color="auto"/>
              <w:bottom w:val="single" w:sz="4" w:space="0" w:color="auto"/>
              <w:right w:val="single" w:sz="4" w:space="0" w:color="auto"/>
            </w:tcBorders>
            <w:hideMark/>
          </w:tcPr>
          <w:p w14:paraId="585210E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-2</w:t>
            </w:r>
          </w:p>
        </w:tc>
        <w:tc>
          <w:tcPr>
            <w:tcW w:w="3726" w:type="pct"/>
            <w:tcBorders>
              <w:top w:val="single" w:sz="4" w:space="0" w:color="auto"/>
              <w:left w:val="single" w:sz="4" w:space="0" w:color="auto"/>
              <w:bottom w:val="single" w:sz="4" w:space="0" w:color="auto"/>
              <w:right w:val="single" w:sz="4" w:space="0" w:color="auto"/>
            </w:tcBorders>
            <w:hideMark/>
          </w:tcPr>
          <w:p w14:paraId="5F607B30" w14:textId="77777777" w:rsidR="00B120F8" w:rsidRPr="00C1424A" w:rsidRDefault="00B120F8" w:rsidP="00BD5DC4">
            <w:pPr>
              <w:tabs>
                <w:tab w:val="left" w:pos="0"/>
              </w:tabs>
              <w:spacing w:line="240" w:lineRule="auto"/>
              <w:jc w:val="center"/>
              <w:rPr>
                <w:snapToGrid/>
                <w:color w:val="000000"/>
                <w:szCs w:val="22"/>
                <w:lang w:val="lt-LT" w:bidi="lt-LT"/>
              </w:rPr>
            </w:pPr>
            <w:r>
              <w:rPr>
                <w:snapToGrid/>
                <w:color w:val="000000"/>
                <w:szCs w:val="22"/>
                <w:lang w:val="lt-LT" w:bidi="lt-LT"/>
              </w:rPr>
              <w:t>1</w:t>
            </w:r>
            <w:r w:rsidRPr="000A1893">
              <w:rPr>
                <w:snapToGrid/>
                <w:color w:val="000000"/>
                <w:szCs w:val="22"/>
                <w:lang w:val="lt-LT" w:bidi="lt-LT"/>
              </w:rPr>
              <w:t xml:space="preserve">0 mg vieną kartą per parą 1-21 </w:t>
            </w:r>
            <w:r>
              <w:rPr>
                <w:snapToGrid/>
                <w:color w:val="000000"/>
                <w:szCs w:val="22"/>
                <w:lang w:val="lt-LT" w:bidi="lt-LT"/>
              </w:rPr>
              <w:t>paromis</w:t>
            </w:r>
            <w:r w:rsidRPr="000A1893">
              <w:rPr>
                <w:snapToGrid/>
                <w:color w:val="000000"/>
                <w:szCs w:val="22"/>
                <w:lang w:val="lt-LT" w:bidi="lt-LT"/>
              </w:rPr>
              <w:t xml:space="preserve"> kas 28 </w:t>
            </w:r>
            <w:r>
              <w:rPr>
                <w:snapToGrid/>
                <w:color w:val="000000"/>
                <w:szCs w:val="22"/>
                <w:lang w:val="lt-LT" w:bidi="lt-LT"/>
              </w:rPr>
              <w:t>paras</w:t>
            </w:r>
          </w:p>
        </w:tc>
      </w:tr>
      <w:tr w:rsidR="00B120F8" w:rsidRPr="00C1424A" w14:paraId="1818BD13" w14:textId="77777777" w:rsidTr="00BD5DC4">
        <w:tc>
          <w:tcPr>
            <w:tcW w:w="1274" w:type="pct"/>
            <w:tcBorders>
              <w:top w:val="single" w:sz="4" w:space="0" w:color="auto"/>
              <w:left w:val="single" w:sz="4" w:space="0" w:color="auto"/>
              <w:bottom w:val="single" w:sz="4" w:space="0" w:color="auto"/>
              <w:right w:val="single" w:sz="4" w:space="0" w:color="auto"/>
            </w:tcBorders>
            <w:hideMark/>
          </w:tcPr>
          <w:p w14:paraId="4DE7439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Dozės lygis -3</w:t>
            </w:r>
          </w:p>
        </w:tc>
        <w:tc>
          <w:tcPr>
            <w:tcW w:w="3726" w:type="pct"/>
            <w:tcBorders>
              <w:top w:val="single" w:sz="4" w:space="0" w:color="auto"/>
              <w:left w:val="single" w:sz="4" w:space="0" w:color="auto"/>
              <w:bottom w:val="single" w:sz="4" w:space="0" w:color="auto"/>
              <w:right w:val="single" w:sz="4" w:space="0" w:color="auto"/>
            </w:tcBorders>
            <w:hideMark/>
          </w:tcPr>
          <w:p w14:paraId="3C18A257" w14:textId="77777777" w:rsidR="00B120F8" w:rsidRPr="00C1424A" w:rsidRDefault="00B120F8" w:rsidP="00BD5DC4">
            <w:pPr>
              <w:tabs>
                <w:tab w:val="left" w:pos="0"/>
              </w:tabs>
              <w:spacing w:line="240" w:lineRule="auto"/>
              <w:jc w:val="center"/>
              <w:rPr>
                <w:snapToGrid/>
                <w:color w:val="000000"/>
                <w:szCs w:val="22"/>
                <w:lang w:val="lt-LT" w:bidi="lt-LT"/>
              </w:rPr>
            </w:pPr>
            <w:r>
              <w:rPr>
                <w:snapToGrid/>
                <w:color w:val="000000"/>
                <w:szCs w:val="22"/>
                <w:lang w:val="lt-LT" w:bidi="lt-LT"/>
              </w:rPr>
              <w:t>5</w:t>
            </w:r>
            <w:r w:rsidRPr="000A1893">
              <w:rPr>
                <w:snapToGrid/>
                <w:color w:val="000000"/>
                <w:szCs w:val="22"/>
                <w:lang w:val="lt-LT" w:bidi="lt-LT"/>
              </w:rPr>
              <w:t xml:space="preserve"> mg vieną kartą per parą 1-21 </w:t>
            </w:r>
            <w:r>
              <w:rPr>
                <w:snapToGrid/>
                <w:color w:val="000000"/>
                <w:szCs w:val="22"/>
                <w:lang w:val="lt-LT" w:bidi="lt-LT"/>
              </w:rPr>
              <w:t>paromis</w:t>
            </w:r>
            <w:r w:rsidRPr="000A1893">
              <w:rPr>
                <w:snapToGrid/>
                <w:color w:val="000000"/>
                <w:szCs w:val="22"/>
                <w:lang w:val="lt-LT" w:bidi="lt-LT"/>
              </w:rPr>
              <w:t xml:space="preserve"> kas 28 </w:t>
            </w:r>
            <w:r>
              <w:rPr>
                <w:snapToGrid/>
                <w:color w:val="000000"/>
                <w:szCs w:val="22"/>
                <w:lang w:val="lt-LT" w:bidi="lt-LT"/>
              </w:rPr>
              <w:t>paras</w:t>
            </w:r>
          </w:p>
        </w:tc>
      </w:tr>
    </w:tbl>
    <w:p w14:paraId="081A30BC" w14:textId="77777777" w:rsidR="00B120F8" w:rsidRDefault="00B120F8" w:rsidP="00B120F8">
      <w:pPr>
        <w:tabs>
          <w:tab w:val="left" w:pos="0"/>
        </w:tabs>
        <w:spacing w:line="240" w:lineRule="auto"/>
        <w:rPr>
          <w:i/>
          <w:snapToGrid/>
          <w:color w:val="000000"/>
          <w:szCs w:val="22"/>
          <w:lang w:val="lt-LT" w:eastAsia="lt-LT" w:bidi="lt-LT"/>
        </w:rPr>
      </w:pPr>
    </w:p>
    <w:p w14:paraId="6FCC63ED" w14:textId="77777777" w:rsidR="00B120F8" w:rsidRPr="00AB2E57" w:rsidRDefault="00B120F8" w:rsidP="00B120F8">
      <w:pPr>
        <w:tabs>
          <w:tab w:val="left" w:pos="0"/>
        </w:tabs>
        <w:spacing w:line="240" w:lineRule="auto"/>
        <w:rPr>
          <w:iCs/>
          <w:snapToGrid/>
          <w:color w:val="000000"/>
          <w:szCs w:val="22"/>
          <w:lang w:val="lt-LT" w:eastAsia="lt-LT" w:bidi="lt-LT"/>
        </w:rPr>
      </w:pPr>
      <w:r w:rsidRPr="00AB2E57">
        <w:rPr>
          <w:iCs/>
          <w:snapToGrid/>
          <w:color w:val="000000"/>
          <w:szCs w:val="22"/>
          <w:lang w:val="lt-LT" w:eastAsia="lt-LT" w:bidi="lt-LT"/>
        </w:rPr>
        <w:t>Apie dozės koregavimą dėl toksinio rituksimabo poveikio žr. atitinkamoje preparato charakteristikų santraukoje.</w:t>
      </w:r>
    </w:p>
    <w:p w14:paraId="0F226DD1" w14:textId="77777777" w:rsidR="00B120F8" w:rsidRDefault="00B120F8" w:rsidP="00B120F8">
      <w:pPr>
        <w:tabs>
          <w:tab w:val="left" w:pos="0"/>
        </w:tabs>
        <w:spacing w:line="240" w:lineRule="auto"/>
        <w:rPr>
          <w:i/>
          <w:snapToGrid/>
          <w:color w:val="000000"/>
          <w:szCs w:val="22"/>
          <w:lang w:val="lt-LT" w:eastAsia="lt-LT" w:bidi="lt-LT"/>
        </w:rPr>
      </w:pPr>
    </w:p>
    <w:p w14:paraId="36DBA200" w14:textId="77777777" w:rsidR="00B120F8" w:rsidRPr="00C1424A" w:rsidRDefault="00B120F8" w:rsidP="00B120F8">
      <w:pPr>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06"/>
        <w:gridCol w:w="4606"/>
      </w:tblGrid>
      <w:tr w:rsidR="00B120F8" w:rsidRPr="00C1424A" w14:paraId="7D6BD557" w14:textId="77777777" w:rsidTr="00BD5DC4">
        <w:tc>
          <w:tcPr>
            <w:tcW w:w="2500" w:type="pct"/>
            <w:tcBorders>
              <w:top w:val="single" w:sz="4" w:space="0" w:color="auto"/>
              <w:left w:val="nil"/>
              <w:bottom w:val="single" w:sz="4" w:space="0" w:color="auto"/>
              <w:right w:val="nil"/>
            </w:tcBorders>
            <w:hideMark/>
          </w:tcPr>
          <w:p w14:paraId="22E2A0E2"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Kai trombocitų</w:t>
            </w:r>
          </w:p>
        </w:tc>
        <w:tc>
          <w:tcPr>
            <w:tcW w:w="2500" w:type="pct"/>
            <w:tcBorders>
              <w:top w:val="single" w:sz="4" w:space="0" w:color="auto"/>
              <w:left w:val="nil"/>
              <w:bottom w:val="single" w:sz="4" w:space="0" w:color="auto"/>
              <w:right w:val="nil"/>
            </w:tcBorders>
            <w:hideMark/>
          </w:tcPr>
          <w:p w14:paraId="6B42D17F"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Rekomenduojama</w:t>
            </w:r>
            <w:r>
              <w:rPr>
                <w:snapToGrid/>
                <w:color w:val="000000"/>
                <w:szCs w:val="22"/>
                <w:lang w:val="lt-LT" w:bidi="lt-LT"/>
              </w:rPr>
              <w:t>s gydymas</w:t>
            </w:r>
          </w:p>
        </w:tc>
      </w:tr>
      <w:tr w:rsidR="00B120F8" w:rsidRPr="00565EDA" w14:paraId="27EEE308" w14:textId="77777777" w:rsidTr="00BD5DC4">
        <w:tc>
          <w:tcPr>
            <w:tcW w:w="2500" w:type="pct"/>
            <w:tcBorders>
              <w:top w:val="single" w:sz="4" w:space="0" w:color="auto"/>
              <w:left w:val="nil"/>
              <w:bottom w:val="single" w:sz="4" w:space="0" w:color="auto"/>
              <w:right w:val="nil"/>
            </w:tcBorders>
            <w:hideMark/>
          </w:tcPr>
          <w:p w14:paraId="2CE47380" w14:textId="77777777" w:rsidR="00B120F8" w:rsidRDefault="00B120F8" w:rsidP="00BD5DC4">
            <w:pPr>
              <w:tabs>
                <w:tab w:val="left" w:pos="0"/>
              </w:tabs>
              <w:spacing w:line="240" w:lineRule="auto"/>
              <w:rPr>
                <w:snapToGrid/>
                <w:color w:val="000000"/>
                <w:szCs w:val="22"/>
                <w:lang w:val="lt-LT" w:bidi="lt-LT"/>
              </w:rPr>
            </w:pPr>
            <w:r>
              <w:rPr>
                <w:snapToGrid/>
                <w:color w:val="000000"/>
                <w:szCs w:val="22"/>
                <w:lang w:val="lt-LT" w:bidi="lt-LT"/>
              </w:rPr>
              <w:t>S</w:t>
            </w:r>
            <w:r w:rsidRPr="00C1424A">
              <w:rPr>
                <w:snapToGrid/>
                <w:color w:val="000000"/>
                <w:szCs w:val="22"/>
                <w:lang w:val="lt-LT" w:bidi="lt-LT"/>
              </w:rPr>
              <w:t>umažėjimas iki &lt; </w:t>
            </w:r>
            <w:r>
              <w:rPr>
                <w:snapToGrid/>
                <w:color w:val="000000"/>
                <w:szCs w:val="22"/>
                <w:lang w:val="lt-LT" w:bidi="lt-LT"/>
              </w:rPr>
              <w:t>5</w:t>
            </w:r>
            <w:r w:rsidRPr="00C1424A">
              <w:rPr>
                <w:snapToGrid/>
                <w:color w:val="000000"/>
                <w:szCs w:val="22"/>
                <w:lang w:val="lt-LT" w:bidi="lt-LT"/>
              </w:rPr>
              <w:t>0 x 10</w:t>
            </w:r>
            <w:r w:rsidRPr="00C1424A">
              <w:rPr>
                <w:snapToGrid/>
                <w:color w:val="000000"/>
                <w:szCs w:val="22"/>
                <w:vertAlign w:val="superscript"/>
                <w:lang w:val="lt-LT" w:bidi="lt-LT"/>
              </w:rPr>
              <w:t>9</w:t>
            </w:r>
            <w:r w:rsidRPr="00C1424A">
              <w:rPr>
                <w:snapToGrid/>
                <w:color w:val="000000"/>
                <w:szCs w:val="22"/>
                <w:lang w:val="lt-LT" w:bidi="lt-LT"/>
              </w:rPr>
              <w:t>/l</w:t>
            </w:r>
          </w:p>
          <w:p w14:paraId="532FC9F1" w14:textId="77777777" w:rsidR="00B120F8" w:rsidRPr="00C1424A" w:rsidRDefault="00B120F8" w:rsidP="00BD5DC4">
            <w:pPr>
              <w:tabs>
                <w:tab w:val="left" w:pos="0"/>
              </w:tabs>
              <w:spacing w:line="240" w:lineRule="auto"/>
              <w:rPr>
                <w:snapToGrid/>
                <w:color w:val="000000"/>
                <w:szCs w:val="22"/>
                <w:lang w:val="lt-LT" w:bidi="lt-LT"/>
              </w:rPr>
            </w:pPr>
          </w:p>
          <w:p w14:paraId="6B631796"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w:t>
            </w:r>
            <w:r>
              <w:rPr>
                <w:snapToGrid/>
                <w:color w:val="000000"/>
                <w:szCs w:val="22"/>
                <w:lang w:val="lt-LT" w:bidi="lt-LT"/>
              </w:rPr>
              <w:t>5</w:t>
            </w:r>
            <w:r w:rsidRPr="00C1424A">
              <w:rPr>
                <w:snapToGrid/>
                <w:color w:val="000000"/>
                <w:szCs w:val="22"/>
                <w:lang w:val="lt-LT" w:bidi="lt-LT"/>
              </w:rPr>
              <w:t>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538CCB0E" w14:textId="77777777" w:rsidR="00B120F8" w:rsidRPr="000A1893" w:rsidRDefault="00B120F8" w:rsidP="00BD5DC4">
            <w:pPr>
              <w:tabs>
                <w:tab w:val="left" w:pos="0"/>
              </w:tabs>
              <w:spacing w:line="240" w:lineRule="auto"/>
              <w:rPr>
                <w:snapToGrid/>
                <w:color w:val="000000"/>
                <w:szCs w:val="22"/>
                <w:lang w:val="lt-LT" w:bidi="lt-LT"/>
              </w:rPr>
            </w:pPr>
            <w:r w:rsidRPr="000A1893">
              <w:rPr>
                <w:snapToGrid/>
                <w:color w:val="000000"/>
                <w:szCs w:val="22"/>
                <w:lang w:val="lt-LT" w:bidi="lt-LT"/>
              </w:rPr>
              <w:t xml:space="preserve">Nutraukti gydymą lenalidomidu ir mažiausiai kas 7 </w:t>
            </w:r>
            <w:r>
              <w:rPr>
                <w:snapToGrid/>
                <w:color w:val="000000"/>
                <w:szCs w:val="22"/>
                <w:lang w:val="lt-LT" w:bidi="lt-LT"/>
              </w:rPr>
              <w:t>paras</w:t>
            </w:r>
            <w:r w:rsidRPr="000A1893">
              <w:rPr>
                <w:snapToGrid/>
                <w:color w:val="000000"/>
                <w:szCs w:val="22"/>
                <w:lang w:val="lt-LT" w:bidi="lt-LT"/>
              </w:rPr>
              <w:t xml:space="preserve"> atlikti pilną kraujo tyrimą (PKT) </w:t>
            </w:r>
          </w:p>
          <w:p w14:paraId="5B56B1C6" w14:textId="77777777" w:rsidR="00B120F8" w:rsidRPr="00C1424A" w:rsidRDefault="00B120F8" w:rsidP="00BD5DC4">
            <w:pPr>
              <w:tabs>
                <w:tab w:val="left" w:pos="0"/>
              </w:tabs>
              <w:spacing w:line="240" w:lineRule="auto"/>
              <w:rPr>
                <w:snapToGrid/>
                <w:color w:val="000000"/>
                <w:szCs w:val="22"/>
                <w:lang w:val="lt-LT" w:bidi="lt-LT"/>
              </w:rPr>
            </w:pPr>
            <w:r w:rsidRPr="000A1893">
              <w:rPr>
                <w:snapToGrid/>
                <w:color w:val="000000"/>
                <w:szCs w:val="22"/>
                <w:lang w:val="lt-LT" w:bidi="lt-LT"/>
              </w:rPr>
              <w:t>Vėl skirti kitu žemesniu dozės lygiu (-1 dozės lygis)</w:t>
            </w:r>
          </w:p>
        </w:tc>
      </w:tr>
      <w:tr w:rsidR="00B120F8" w:rsidRPr="00C1424A" w14:paraId="6E558F00" w14:textId="77777777" w:rsidTr="00BD5DC4">
        <w:tc>
          <w:tcPr>
            <w:tcW w:w="2500" w:type="pct"/>
            <w:tcBorders>
              <w:top w:val="single" w:sz="4" w:space="0" w:color="auto"/>
              <w:left w:val="nil"/>
              <w:bottom w:val="single" w:sz="4" w:space="0" w:color="auto"/>
              <w:right w:val="nil"/>
            </w:tcBorders>
            <w:hideMark/>
          </w:tcPr>
          <w:p w14:paraId="1288652D" w14:textId="77777777" w:rsidR="00B120F8"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 xml:space="preserve">Kiekvienas kitas sumažėjimas mažiau </w:t>
            </w:r>
            <w:r>
              <w:rPr>
                <w:snapToGrid/>
                <w:color w:val="000000"/>
                <w:szCs w:val="22"/>
                <w:lang w:val="lt-LT" w:bidi="lt-LT"/>
              </w:rPr>
              <w:t>5</w:t>
            </w:r>
            <w:r w:rsidRPr="00C1424A">
              <w:rPr>
                <w:snapToGrid/>
                <w:color w:val="000000"/>
                <w:szCs w:val="22"/>
                <w:lang w:val="lt-LT" w:bidi="lt-LT"/>
              </w:rPr>
              <w:t>0 x 10</w:t>
            </w:r>
            <w:r w:rsidRPr="00C1424A">
              <w:rPr>
                <w:snapToGrid/>
                <w:color w:val="000000"/>
                <w:szCs w:val="22"/>
                <w:vertAlign w:val="superscript"/>
                <w:lang w:val="lt-LT" w:bidi="lt-LT"/>
              </w:rPr>
              <w:t>9</w:t>
            </w:r>
            <w:r w:rsidRPr="00C1424A">
              <w:rPr>
                <w:snapToGrid/>
                <w:color w:val="000000"/>
                <w:szCs w:val="22"/>
                <w:lang w:val="lt-LT" w:bidi="lt-LT"/>
              </w:rPr>
              <w:t>/l</w:t>
            </w:r>
          </w:p>
          <w:p w14:paraId="159E3CD4" w14:textId="77777777" w:rsidR="00B120F8" w:rsidRPr="00C1424A" w:rsidRDefault="00B120F8" w:rsidP="00BD5DC4">
            <w:pPr>
              <w:tabs>
                <w:tab w:val="left" w:pos="0"/>
              </w:tabs>
              <w:spacing w:line="240" w:lineRule="auto"/>
              <w:rPr>
                <w:snapToGrid/>
                <w:color w:val="000000"/>
                <w:szCs w:val="22"/>
                <w:lang w:val="lt-LT" w:bidi="lt-LT"/>
              </w:rPr>
            </w:pPr>
          </w:p>
          <w:p w14:paraId="72903D72"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w:t>
            </w:r>
            <w:r>
              <w:rPr>
                <w:snapToGrid/>
                <w:color w:val="000000"/>
                <w:szCs w:val="22"/>
                <w:lang w:val="lt-LT" w:bidi="lt-LT"/>
              </w:rPr>
              <w:t>5</w:t>
            </w:r>
            <w:r w:rsidRPr="00C1424A">
              <w:rPr>
                <w:snapToGrid/>
                <w:color w:val="000000"/>
                <w:szCs w:val="22"/>
                <w:lang w:val="lt-LT" w:bidi="lt-LT"/>
              </w:rPr>
              <w:t>0 x 10</w:t>
            </w:r>
            <w:r w:rsidRPr="00C1424A">
              <w:rPr>
                <w:snapToGrid/>
                <w:color w:val="000000"/>
                <w:szCs w:val="22"/>
                <w:vertAlign w:val="superscript"/>
                <w:lang w:val="lt-LT" w:bidi="lt-LT"/>
              </w:rPr>
              <w:t>9</w:t>
            </w:r>
            <w:r w:rsidRPr="00C1424A">
              <w:rPr>
                <w:snapToGrid/>
                <w:color w:val="000000"/>
                <w:szCs w:val="22"/>
                <w:lang w:val="lt-LT" w:bidi="lt-LT"/>
              </w:rPr>
              <w:t>/l</w:t>
            </w:r>
          </w:p>
        </w:tc>
        <w:tc>
          <w:tcPr>
            <w:tcW w:w="2500" w:type="pct"/>
            <w:tcBorders>
              <w:top w:val="single" w:sz="4" w:space="0" w:color="auto"/>
              <w:left w:val="nil"/>
              <w:bottom w:val="single" w:sz="4" w:space="0" w:color="auto"/>
              <w:right w:val="nil"/>
            </w:tcBorders>
            <w:hideMark/>
          </w:tcPr>
          <w:p w14:paraId="2292339B" w14:textId="77777777" w:rsidR="00B120F8" w:rsidRPr="000A1893" w:rsidRDefault="00B120F8" w:rsidP="00BD5DC4">
            <w:pPr>
              <w:tabs>
                <w:tab w:val="left" w:pos="0"/>
              </w:tabs>
              <w:spacing w:line="240" w:lineRule="auto"/>
              <w:rPr>
                <w:snapToGrid/>
                <w:color w:val="000000"/>
                <w:szCs w:val="22"/>
                <w:lang w:val="lt-LT" w:bidi="lt-LT"/>
              </w:rPr>
            </w:pPr>
            <w:r w:rsidRPr="000A1893">
              <w:rPr>
                <w:snapToGrid/>
                <w:color w:val="000000"/>
                <w:szCs w:val="22"/>
                <w:lang w:val="lt-LT" w:bidi="lt-LT"/>
              </w:rPr>
              <w:t xml:space="preserve">Nutraukti gydymą lenalidomidu ir mažiausiai kas 7 </w:t>
            </w:r>
            <w:r>
              <w:rPr>
                <w:snapToGrid/>
                <w:color w:val="000000"/>
                <w:szCs w:val="22"/>
                <w:lang w:val="lt-LT" w:bidi="lt-LT"/>
              </w:rPr>
              <w:t>paras</w:t>
            </w:r>
            <w:r w:rsidRPr="000A1893">
              <w:rPr>
                <w:snapToGrid/>
                <w:color w:val="000000"/>
                <w:szCs w:val="22"/>
                <w:lang w:val="lt-LT" w:bidi="lt-LT"/>
              </w:rPr>
              <w:t xml:space="preserve"> atlikti pilną kraujo tyrimą (PKT) </w:t>
            </w:r>
          </w:p>
          <w:p w14:paraId="5DD27814" w14:textId="77777777" w:rsidR="00B120F8" w:rsidRPr="00C1424A" w:rsidRDefault="00B120F8" w:rsidP="00BD5DC4">
            <w:pPr>
              <w:tabs>
                <w:tab w:val="left" w:pos="0"/>
              </w:tabs>
              <w:spacing w:line="240" w:lineRule="auto"/>
              <w:rPr>
                <w:snapToGrid/>
                <w:color w:val="000000"/>
                <w:szCs w:val="22"/>
                <w:lang w:val="lt-LT" w:bidi="lt-LT"/>
              </w:rPr>
            </w:pPr>
            <w:r w:rsidRPr="000A1893">
              <w:rPr>
                <w:snapToGrid/>
                <w:color w:val="000000"/>
                <w:szCs w:val="22"/>
                <w:lang w:val="lt-LT" w:bidi="lt-LT"/>
              </w:rPr>
              <w:lastRenderedPageBreak/>
              <w:t>Vėl skirti lenalidomidą kitu žemesniu dozės lygiu (-2, -3 dozės lygis). Neskirkite mažesniu nei -3 dozės lygiu</w:t>
            </w:r>
          </w:p>
        </w:tc>
      </w:tr>
    </w:tbl>
    <w:p w14:paraId="635BD6E1" w14:textId="77777777" w:rsidR="00B120F8" w:rsidRPr="00C1424A" w:rsidRDefault="00B120F8" w:rsidP="00B120F8">
      <w:pPr>
        <w:tabs>
          <w:tab w:val="left" w:pos="0"/>
        </w:tabs>
        <w:spacing w:line="240" w:lineRule="auto"/>
        <w:rPr>
          <w:snapToGrid/>
          <w:color w:val="000000"/>
          <w:szCs w:val="22"/>
          <w:lang w:val="lt-LT" w:eastAsia="lt-LT" w:bidi="lt-LT"/>
        </w:rPr>
      </w:pPr>
    </w:p>
    <w:p w14:paraId="554F5486" w14:textId="77777777" w:rsidR="00B120F8" w:rsidRPr="001C4B9A" w:rsidRDefault="00B120F8" w:rsidP="00B120F8">
      <w:pPr>
        <w:keepNext/>
        <w:tabs>
          <w:tab w:val="left" w:pos="0"/>
        </w:tabs>
        <w:spacing w:line="240" w:lineRule="auto"/>
        <w:rPr>
          <w:i/>
          <w:snapToGrid/>
          <w:color w:val="000000"/>
          <w:szCs w:val="22"/>
          <w:lang w:val="lt-LT" w:eastAsia="lt-LT" w:bidi="lt-LT"/>
        </w:rPr>
      </w:pPr>
      <w:r w:rsidRPr="00C1424A">
        <w:rPr>
          <w:i/>
          <w:snapToGrid/>
          <w:color w:val="000000"/>
          <w:szCs w:val="22"/>
          <w:lang w:val="lt-LT" w:eastAsia="lt-LT" w:bidi="lt-LT"/>
        </w:rPr>
        <w:t xml:space="preserve">• </w:t>
      </w:r>
      <w:r w:rsidRPr="00C1424A">
        <w:rPr>
          <w:i/>
          <w:snapToGrid/>
          <w:color w:val="000000"/>
          <w:szCs w:val="22"/>
          <w:lang w:val="lt-LT" w:eastAsia="lt-LT" w:bidi="lt-LT"/>
        </w:rPr>
        <w:tab/>
      </w:r>
      <w:r w:rsidRPr="00DC3783">
        <w:rPr>
          <w:i/>
          <w:snapToGrid/>
          <w:color w:val="000000"/>
          <w:szCs w:val="22"/>
          <w:lang w:val="lt-LT" w:eastAsia="lt-LT" w:bidi="lt-LT"/>
        </w:rPr>
        <w:t>Absoliutus neutrofilų skaičius (ANS) - n</w:t>
      </w:r>
      <w:r w:rsidRPr="001C4B9A">
        <w:rPr>
          <w:i/>
          <w:snapToGrid/>
          <w:color w:val="000000"/>
          <w:szCs w:val="22"/>
          <w:lang w:val="lt-LT" w:eastAsia="lt-LT" w:bidi="lt-LT"/>
        </w:rPr>
        <w:t>eutropenija</w:t>
      </w:r>
    </w:p>
    <w:tbl>
      <w:tblPr>
        <w:tblW w:w="9430" w:type="dxa"/>
        <w:tblBorders>
          <w:top w:val="single" w:sz="4" w:space="0" w:color="auto"/>
          <w:bottom w:val="single" w:sz="4" w:space="0" w:color="auto"/>
          <w:insideH w:val="single" w:sz="4" w:space="0" w:color="auto"/>
        </w:tblBorders>
        <w:tblLook w:val="04A0" w:firstRow="1" w:lastRow="0" w:firstColumn="1" w:lastColumn="0" w:noHBand="0" w:noVBand="1"/>
      </w:tblPr>
      <w:tblGrid>
        <w:gridCol w:w="4786"/>
        <w:gridCol w:w="4644"/>
      </w:tblGrid>
      <w:tr w:rsidR="00B120F8" w:rsidRPr="00C1424A" w14:paraId="578E16DF" w14:textId="77777777" w:rsidTr="00BD5DC4">
        <w:tc>
          <w:tcPr>
            <w:tcW w:w="4786" w:type="dxa"/>
            <w:tcBorders>
              <w:top w:val="single" w:sz="4" w:space="0" w:color="auto"/>
              <w:left w:val="nil"/>
              <w:bottom w:val="single" w:sz="4" w:space="0" w:color="auto"/>
              <w:right w:val="nil"/>
            </w:tcBorders>
            <w:hideMark/>
          </w:tcPr>
          <w:p w14:paraId="5F6A69E6" w14:textId="77777777" w:rsidR="00B120F8" w:rsidRPr="00C1424A" w:rsidRDefault="00B120F8" w:rsidP="00BD5DC4">
            <w:pPr>
              <w:keepNext/>
              <w:tabs>
                <w:tab w:val="left" w:pos="0"/>
              </w:tabs>
              <w:spacing w:line="240" w:lineRule="auto"/>
              <w:rPr>
                <w:snapToGrid/>
                <w:color w:val="000000"/>
                <w:szCs w:val="22"/>
                <w:lang w:val="lt-LT" w:bidi="lt-LT"/>
              </w:rPr>
            </w:pPr>
            <w:r w:rsidRPr="00C1424A">
              <w:rPr>
                <w:snapToGrid/>
                <w:color w:val="000000"/>
                <w:szCs w:val="22"/>
                <w:lang w:val="lt-LT" w:bidi="lt-LT"/>
              </w:rPr>
              <w:t xml:space="preserve">Kai </w:t>
            </w:r>
            <w:r>
              <w:rPr>
                <w:snapToGrid/>
                <w:color w:val="000000"/>
                <w:szCs w:val="22"/>
                <w:lang w:val="lt-LT" w:bidi="lt-LT"/>
              </w:rPr>
              <w:t>ANS</w:t>
            </w:r>
          </w:p>
        </w:tc>
        <w:tc>
          <w:tcPr>
            <w:tcW w:w="4644" w:type="dxa"/>
            <w:tcBorders>
              <w:top w:val="single" w:sz="4" w:space="0" w:color="auto"/>
              <w:left w:val="nil"/>
              <w:bottom w:val="single" w:sz="4" w:space="0" w:color="auto"/>
              <w:right w:val="nil"/>
            </w:tcBorders>
            <w:hideMark/>
          </w:tcPr>
          <w:p w14:paraId="106D98DD" w14:textId="77777777" w:rsidR="00B120F8" w:rsidRPr="00C1424A" w:rsidRDefault="00B120F8" w:rsidP="00BD5DC4">
            <w:pPr>
              <w:keepNext/>
              <w:tabs>
                <w:tab w:val="left" w:pos="0"/>
              </w:tabs>
              <w:spacing w:line="240" w:lineRule="auto"/>
              <w:rPr>
                <w:snapToGrid/>
                <w:color w:val="000000"/>
                <w:szCs w:val="22"/>
                <w:lang w:val="lt-LT" w:bidi="lt-LT"/>
              </w:rPr>
            </w:pPr>
            <w:r w:rsidRPr="00C1424A">
              <w:rPr>
                <w:rFonts w:eastAsia="MS Mincho"/>
                <w:snapToGrid/>
                <w:color w:val="000000"/>
                <w:szCs w:val="22"/>
                <w:lang w:val="lt-LT"/>
              </w:rPr>
              <w:t>Rekomenduojamas gydymas</w:t>
            </w:r>
            <w:r w:rsidRPr="001761AC">
              <w:rPr>
                <w:rFonts w:eastAsia="MS Mincho"/>
                <w:snapToGrid/>
                <w:color w:val="000000"/>
                <w:szCs w:val="22"/>
                <w:vertAlign w:val="superscript"/>
                <w:lang w:val="lt-LT"/>
              </w:rPr>
              <w:t>a</w:t>
            </w:r>
          </w:p>
        </w:tc>
      </w:tr>
      <w:tr w:rsidR="00B120F8" w:rsidRPr="00C1424A" w14:paraId="2B0B0116" w14:textId="77777777" w:rsidTr="00BD5DC4">
        <w:tc>
          <w:tcPr>
            <w:tcW w:w="4786" w:type="dxa"/>
            <w:tcBorders>
              <w:top w:val="single" w:sz="4" w:space="0" w:color="auto"/>
              <w:left w:val="nil"/>
              <w:bottom w:val="single" w:sz="4" w:space="0" w:color="auto"/>
              <w:right w:val="nil"/>
            </w:tcBorders>
            <w:hideMark/>
          </w:tcPr>
          <w:p w14:paraId="011058E2" w14:textId="77777777" w:rsidR="00B120F8" w:rsidRPr="00F518CF" w:rsidRDefault="00B120F8" w:rsidP="00BD5DC4">
            <w:pPr>
              <w:tabs>
                <w:tab w:val="left" w:pos="0"/>
              </w:tabs>
              <w:spacing w:line="240" w:lineRule="auto"/>
              <w:rPr>
                <w:snapToGrid/>
                <w:color w:val="000000"/>
                <w:szCs w:val="22"/>
                <w:lang w:val="lt-LT" w:bidi="lt-LT"/>
              </w:rPr>
            </w:pPr>
            <w:r>
              <w:rPr>
                <w:snapToGrid/>
                <w:color w:val="000000"/>
                <w:szCs w:val="22"/>
                <w:lang w:val="lt-LT" w:bidi="lt-LT"/>
              </w:rPr>
              <w:t>S</w:t>
            </w:r>
            <w:r w:rsidRPr="00F518CF">
              <w:rPr>
                <w:snapToGrid/>
                <w:color w:val="000000"/>
                <w:szCs w:val="22"/>
                <w:lang w:val="lt-LT" w:bidi="lt-LT"/>
              </w:rPr>
              <w:t>umažėjimas iki &lt; 1,0 x 10</w:t>
            </w:r>
            <w:r w:rsidRPr="00AB2E57">
              <w:rPr>
                <w:snapToGrid/>
                <w:color w:val="000000"/>
                <w:szCs w:val="22"/>
                <w:vertAlign w:val="superscript"/>
                <w:lang w:val="lt-LT" w:bidi="lt-LT"/>
              </w:rPr>
              <w:t>9</w:t>
            </w:r>
            <w:r w:rsidRPr="00F518CF">
              <w:rPr>
                <w:snapToGrid/>
                <w:color w:val="000000"/>
                <w:szCs w:val="22"/>
                <w:lang w:val="lt-LT" w:bidi="lt-LT"/>
              </w:rPr>
              <w:t xml:space="preserve">/l mažiausiai 7 </w:t>
            </w:r>
            <w:r>
              <w:rPr>
                <w:snapToGrid/>
                <w:color w:val="000000"/>
                <w:szCs w:val="22"/>
                <w:lang w:val="lt-LT" w:bidi="lt-LT"/>
              </w:rPr>
              <w:t>paras</w:t>
            </w:r>
            <w:r w:rsidRPr="00F518CF">
              <w:rPr>
                <w:snapToGrid/>
                <w:color w:val="000000"/>
                <w:szCs w:val="22"/>
                <w:lang w:val="lt-LT" w:bidi="lt-LT"/>
              </w:rPr>
              <w:t xml:space="preserve"> arba </w:t>
            </w:r>
          </w:p>
          <w:p w14:paraId="6B2E90D8" w14:textId="77777777" w:rsidR="00B120F8" w:rsidRPr="00C1424A" w:rsidRDefault="00B120F8" w:rsidP="00BD5DC4">
            <w:pPr>
              <w:tabs>
                <w:tab w:val="left" w:pos="0"/>
              </w:tabs>
              <w:spacing w:line="240" w:lineRule="auto"/>
              <w:rPr>
                <w:snapToGrid/>
                <w:color w:val="000000"/>
                <w:szCs w:val="22"/>
                <w:lang w:val="lt-LT" w:bidi="lt-LT"/>
              </w:rPr>
            </w:pPr>
            <w:r w:rsidRPr="00F518CF">
              <w:rPr>
                <w:snapToGrid/>
                <w:color w:val="000000"/>
                <w:szCs w:val="22"/>
                <w:lang w:val="lt-LT" w:bidi="lt-LT"/>
              </w:rPr>
              <w:t>Sumažėjimas iki &lt; 1,0 x 10</w:t>
            </w:r>
            <w:r w:rsidRPr="00AB2E57">
              <w:rPr>
                <w:snapToGrid/>
                <w:color w:val="000000"/>
                <w:szCs w:val="22"/>
                <w:vertAlign w:val="superscript"/>
                <w:lang w:val="lt-LT" w:bidi="lt-LT"/>
              </w:rPr>
              <w:t>9</w:t>
            </w:r>
            <w:r w:rsidRPr="00F518CF">
              <w:rPr>
                <w:snapToGrid/>
                <w:color w:val="000000"/>
                <w:szCs w:val="22"/>
                <w:lang w:val="lt-LT" w:bidi="lt-LT"/>
              </w:rPr>
              <w:t>/l su susijusiu karščiavimu (≥ 38,5 °C kūno temperatūra)</w:t>
            </w:r>
            <w:r>
              <w:rPr>
                <w:snapToGrid/>
                <w:color w:val="000000"/>
                <w:szCs w:val="22"/>
                <w:lang w:val="lt-LT" w:bidi="lt-LT"/>
              </w:rPr>
              <w:t>,</w:t>
            </w:r>
            <w:r w:rsidRPr="00F518CF">
              <w:rPr>
                <w:snapToGrid/>
                <w:color w:val="000000"/>
                <w:szCs w:val="22"/>
                <w:lang w:val="lt-LT" w:bidi="lt-LT"/>
              </w:rPr>
              <w:t xml:space="preserve"> arba Sumažėjimas iki &lt; 0,5 x 10</w:t>
            </w:r>
            <w:r w:rsidRPr="00AB2E57">
              <w:rPr>
                <w:snapToGrid/>
                <w:color w:val="000000"/>
                <w:szCs w:val="22"/>
                <w:vertAlign w:val="superscript"/>
                <w:lang w:val="lt-LT" w:bidi="lt-LT"/>
              </w:rPr>
              <w:t>9</w:t>
            </w:r>
            <w:r w:rsidRPr="00F518CF">
              <w:rPr>
                <w:snapToGrid/>
                <w:color w:val="000000"/>
                <w:szCs w:val="22"/>
                <w:lang w:val="lt-LT" w:bidi="lt-LT"/>
              </w:rPr>
              <w:t>/l</w:t>
            </w:r>
          </w:p>
        </w:tc>
        <w:tc>
          <w:tcPr>
            <w:tcW w:w="4644" w:type="dxa"/>
            <w:tcBorders>
              <w:top w:val="single" w:sz="4" w:space="0" w:color="auto"/>
              <w:left w:val="nil"/>
              <w:bottom w:val="single" w:sz="4" w:space="0" w:color="auto"/>
              <w:right w:val="nil"/>
            </w:tcBorders>
            <w:hideMark/>
          </w:tcPr>
          <w:p w14:paraId="747797E4" w14:textId="77777777" w:rsidR="00B120F8" w:rsidRPr="00C1424A" w:rsidRDefault="00B120F8" w:rsidP="00BD5DC4">
            <w:pPr>
              <w:tabs>
                <w:tab w:val="left" w:pos="0"/>
              </w:tabs>
              <w:spacing w:line="240" w:lineRule="auto"/>
              <w:rPr>
                <w:snapToGrid/>
                <w:color w:val="000000"/>
                <w:szCs w:val="22"/>
                <w:lang w:val="lt-LT" w:bidi="lt-LT"/>
              </w:rPr>
            </w:pPr>
            <w:r>
              <w:rPr>
                <w:snapToGrid/>
                <w:color w:val="000000"/>
                <w:szCs w:val="22"/>
                <w:lang w:val="lt-LT" w:bidi="lt-LT"/>
              </w:rPr>
              <w:t>N</w:t>
            </w:r>
            <w:r w:rsidRPr="00A12842">
              <w:rPr>
                <w:snapToGrid/>
                <w:color w:val="000000"/>
                <w:szCs w:val="22"/>
                <w:lang w:val="lt-LT" w:bidi="lt-LT"/>
              </w:rPr>
              <w:t xml:space="preserve">utraukti gydymą lenalidomidu ir mažiausiai kas 7 </w:t>
            </w:r>
            <w:r>
              <w:rPr>
                <w:snapToGrid/>
                <w:color w:val="000000"/>
                <w:szCs w:val="22"/>
                <w:lang w:val="lt-LT" w:bidi="lt-LT"/>
              </w:rPr>
              <w:t>paras</w:t>
            </w:r>
            <w:r w:rsidRPr="00A12842">
              <w:rPr>
                <w:snapToGrid/>
                <w:color w:val="000000"/>
                <w:szCs w:val="22"/>
                <w:lang w:val="lt-LT" w:bidi="lt-LT"/>
              </w:rPr>
              <w:t xml:space="preserve"> atlikti PKT</w:t>
            </w:r>
          </w:p>
        </w:tc>
      </w:tr>
      <w:tr w:rsidR="00B120F8" w:rsidRPr="00565EDA" w14:paraId="374C5644" w14:textId="77777777" w:rsidTr="00BD5DC4">
        <w:tc>
          <w:tcPr>
            <w:tcW w:w="4786" w:type="dxa"/>
            <w:tcBorders>
              <w:top w:val="single" w:sz="4" w:space="0" w:color="auto"/>
              <w:left w:val="nil"/>
              <w:bottom w:val="single" w:sz="4" w:space="0" w:color="auto"/>
              <w:right w:val="nil"/>
            </w:tcBorders>
            <w:hideMark/>
          </w:tcPr>
          <w:p w14:paraId="60357B30" w14:textId="77777777" w:rsidR="00B120F8" w:rsidRPr="00C1424A" w:rsidRDefault="00B120F8" w:rsidP="00BD5DC4">
            <w:pPr>
              <w:tabs>
                <w:tab w:val="left" w:pos="0"/>
              </w:tabs>
              <w:spacing w:line="240" w:lineRule="auto"/>
              <w:rPr>
                <w:snapToGrid/>
                <w:color w:val="000000"/>
                <w:szCs w:val="22"/>
                <w:lang w:val="lt-LT" w:bidi="lt-LT"/>
              </w:rPr>
            </w:pPr>
            <w:r w:rsidRPr="00C1424A">
              <w:rPr>
                <w:snapToGrid/>
                <w:color w:val="000000"/>
                <w:szCs w:val="22"/>
                <w:lang w:val="lt-LT" w:bidi="lt-LT"/>
              </w:rPr>
              <w:t>Vėl pasiekia ≥ </w:t>
            </w:r>
            <w:r>
              <w:rPr>
                <w:snapToGrid/>
                <w:color w:val="000000"/>
                <w:szCs w:val="22"/>
                <w:lang w:val="lt-LT" w:bidi="lt-LT"/>
              </w:rPr>
              <w:t>1,0</w:t>
            </w:r>
            <w:r w:rsidRPr="00C1424A">
              <w:rPr>
                <w:snapToGrid/>
                <w:color w:val="000000"/>
                <w:szCs w:val="22"/>
                <w:lang w:val="lt-LT" w:bidi="lt-LT"/>
              </w:rPr>
              <w:t> x 10</w:t>
            </w:r>
            <w:r w:rsidRPr="00C1424A">
              <w:rPr>
                <w:snapToGrid/>
                <w:color w:val="000000"/>
                <w:szCs w:val="22"/>
                <w:vertAlign w:val="superscript"/>
                <w:lang w:val="lt-LT" w:bidi="lt-LT"/>
              </w:rPr>
              <w:t>9</w:t>
            </w:r>
            <w:r w:rsidRPr="00C1424A">
              <w:rPr>
                <w:snapToGrid/>
                <w:color w:val="000000"/>
                <w:szCs w:val="22"/>
                <w:lang w:val="lt-LT" w:bidi="lt-LT"/>
              </w:rPr>
              <w:t>/l</w:t>
            </w:r>
          </w:p>
        </w:tc>
        <w:tc>
          <w:tcPr>
            <w:tcW w:w="4644" w:type="dxa"/>
            <w:tcBorders>
              <w:top w:val="single" w:sz="4" w:space="0" w:color="auto"/>
              <w:left w:val="nil"/>
              <w:bottom w:val="single" w:sz="4" w:space="0" w:color="auto"/>
              <w:right w:val="nil"/>
            </w:tcBorders>
            <w:hideMark/>
          </w:tcPr>
          <w:p w14:paraId="7EC3C43D" w14:textId="77777777" w:rsidR="00B120F8" w:rsidRPr="00C1424A" w:rsidRDefault="00B120F8" w:rsidP="00BD5DC4">
            <w:pPr>
              <w:tabs>
                <w:tab w:val="left" w:pos="0"/>
              </w:tabs>
              <w:spacing w:line="240" w:lineRule="auto"/>
              <w:rPr>
                <w:snapToGrid/>
                <w:color w:val="000000"/>
                <w:szCs w:val="22"/>
                <w:lang w:val="lt-LT" w:bidi="lt-LT"/>
              </w:rPr>
            </w:pPr>
            <w:r w:rsidRPr="00A12842">
              <w:rPr>
                <w:snapToGrid/>
                <w:color w:val="000000"/>
                <w:szCs w:val="22"/>
                <w:lang w:val="lt-LT" w:bidi="lt-LT"/>
              </w:rPr>
              <w:t>Vėl skirti lenalidomidą kitu žemesniu dozės lygiu (-1 dozės lygis)</w:t>
            </w:r>
            <w:r w:rsidRPr="00C1424A">
              <w:rPr>
                <w:snapToGrid/>
                <w:color w:val="000000"/>
                <w:szCs w:val="22"/>
                <w:lang w:val="lt-LT" w:bidi="lt-LT"/>
              </w:rPr>
              <w:t xml:space="preserve"> </w:t>
            </w:r>
          </w:p>
        </w:tc>
      </w:tr>
      <w:tr w:rsidR="00B120F8" w:rsidRPr="00C1424A" w14:paraId="3D904A2D" w14:textId="77777777" w:rsidTr="00BD5DC4">
        <w:tc>
          <w:tcPr>
            <w:tcW w:w="4786" w:type="dxa"/>
            <w:tcBorders>
              <w:top w:val="single" w:sz="4" w:space="0" w:color="auto"/>
              <w:left w:val="nil"/>
              <w:bottom w:val="single" w:sz="4" w:space="0" w:color="auto"/>
              <w:right w:val="nil"/>
            </w:tcBorders>
          </w:tcPr>
          <w:p w14:paraId="06963D28" w14:textId="77777777" w:rsidR="00B120F8" w:rsidRPr="00665CD2" w:rsidRDefault="00B120F8" w:rsidP="00BD5DC4">
            <w:pPr>
              <w:tabs>
                <w:tab w:val="left" w:pos="0"/>
              </w:tabs>
              <w:spacing w:line="240" w:lineRule="auto"/>
              <w:rPr>
                <w:snapToGrid/>
                <w:color w:val="000000"/>
                <w:szCs w:val="22"/>
                <w:lang w:val="lt-LT" w:bidi="lt-LT"/>
              </w:rPr>
            </w:pPr>
            <w:r>
              <w:rPr>
                <w:snapToGrid/>
                <w:color w:val="000000"/>
                <w:szCs w:val="22"/>
                <w:lang w:val="lt-LT" w:bidi="lt-LT"/>
              </w:rPr>
              <w:t>K</w:t>
            </w:r>
            <w:r w:rsidRPr="00665CD2">
              <w:rPr>
                <w:snapToGrid/>
                <w:color w:val="000000"/>
                <w:szCs w:val="22"/>
                <w:lang w:val="lt-LT" w:bidi="lt-LT"/>
              </w:rPr>
              <w:t>iekvienas kitas sumažėjimas mažiau 1,0 x 10</w:t>
            </w:r>
            <w:r w:rsidRPr="00AB2E57">
              <w:rPr>
                <w:snapToGrid/>
                <w:color w:val="000000"/>
                <w:szCs w:val="22"/>
                <w:vertAlign w:val="superscript"/>
                <w:lang w:val="lt-LT" w:bidi="lt-LT"/>
              </w:rPr>
              <w:t>9</w:t>
            </w:r>
            <w:r w:rsidRPr="00665CD2">
              <w:rPr>
                <w:snapToGrid/>
                <w:color w:val="000000"/>
                <w:szCs w:val="22"/>
                <w:lang w:val="lt-LT" w:bidi="lt-LT"/>
              </w:rPr>
              <w:t xml:space="preserve">/l mažiausiai 7 dienas arba sumažėjimas iki </w:t>
            </w:r>
          </w:p>
          <w:p w14:paraId="4CB4E1D3" w14:textId="77777777" w:rsidR="00B120F8" w:rsidRPr="00665CD2" w:rsidRDefault="00B120F8" w:rsidP="00BD5DC4">
            <w:pPr>
              <w:tabs>
                <w:tab w:val="left" w:pos="0"/>
              </w:tabs>
              <w:spacing w:line="240" w:lineRule="auto"/>
              <w:rPr>
                <w:snapToGrid/>
                <w:color w:val="000000"/>
                <w:szCs w:val="22"/>
                <w:lang w:val="lt-LT" w:bidi="lt-LT"/>
              </w:rPr>
            </w:pPr>
            <w:r w:rsidRPr="00665CD2">
              <w:rPr>
                <w:snapToGrid/>
                <w:color w:val="000000"/>
                <w:szCs w:val="22"/>
                <w:lang w:val="lt-LT" w:bidi="lt-LT"/>
              </w:rPr>
              <w:t>&lt; 1,0 x 10</w:t>
            </w:r>
            <w:r w:rsidRPr="00AB2E57">
              <w:rPr>
                <w:snapToGrid/>
                <w:color w:val="000000"/>
                <w:szCs w:val="22"/>
                <w:vertAlign w:val="superscript"/>
                <w:lang w:val="lt-LT" w:bidi="lt-LT"/>
              </w:rPr>
              <w:t>9</w:t>
            </w:r>
            <w:r w:rsidRPr="00665CD2">
              <w:rPr>
                <w:snapToGrid/>
                <w:color w:val="000000"/>
                <w:szCs w:val="22"/>
                <w:lang w:val="lt-LT" w:bidi="lt-LT"/>
              </w:rPr>
              <w:t>/l su susijusiu karščiavimu (≥ 38,5 °C kūno temperatūra) arba sumažėjimas iki &lt; 0,5 x 10</w:t>
            </w:r>
            <w:r w:rsidRPr="00AB2E57">
              <w:rPr>
                <w:snapToGrid/>
                <w:color w:val="000000"/>
                <w:szCs w:val="22"/>
                <w:vertAlign w:val="superscript"/>
                <w:lang w:val="lt-LT" w:bidi="lt-LT"/>
              </w:rPr>
              <w:t>9</w:t>
            </w:r>
            <w:r w:rsidRPr="00665CD2">
              <w:rPr>
                <w:snapToGrid/>
                <w:color w:val="000000"/>
                <w:szCs w:val="22"/>
                <w:lang w:val="lt-LT" w:bidi="lt-LT"/>
              </w:rPr>
              <w:t xml:space="preserve">/l </w:t>
            </w:r>
          </w:p>
          <w:p w14:paraId="524841A1" w14:textId="77777777" w:rsidR="00B120F8" w:rsidRPr="00C1424A" w:rsidRDefault="00B120F8" w:rsidP="00BD5DC4">
            <w:pPr>
              <w:tabs>
                <w:tab w:val="left" w:pos="0"/>
              </w:tabs>
              <w:spacing w:line="240" w:lineRule="auto"/>
              <w:rPr>
                <w:snapToGrid/>
                <w:color w:val="000000"/>
                <w:szCs w:val="22"/>
                <w:lang w:val="lt-LT" w:bidi="lt-LT"/>
              </w:rPr>
            </w:pPr>
            <w:r w:rsidRPr="00665CD2">
              <w:rPr>
                <w:snapToGrid/>
                <w:color w:val="000000"/>
                <w:szCs w:val="22"/>
                <w:lang w:val="lt-LT" w:bidi="lt-LT"/>
              </w:rPr>
              <w:t>Vėl pasiekia ≥ 1,0 x 10</w:t>
            </w:r>
            <w:r w:rsidRPr="00AB2E57">
              <w:rPr>
                <w:snapToGrid/>
                <w:color w:val="000000"/>
                <w:szCs w:val="22"/>
                <w:vertAlign w:val="superscript"/>
                <w:lang w:val="lt-LT" w:bidi="lt-LT"/>
              </w:rPr>
              <w:t>9</w:t>
            </w:r>
            <w:r w:rsidRPr="00665CD2">
              <w:rPr>
                <w:snapToGrid/>
                <w:color w:val="000000"/>
                <w:szCs w:val="22"/>
                <w:lang w:val="lt-LT" w:bidi="lt-LT"/>
              </w:rPr>
              <w:t>/l</w:t>
            </w:r>
          </w:p>
        </w:tc>
        <w:tc>
          <w:tcPr>
            <w:tcW w:w="4644" w:type="dxa"/>
            <w:tcBorders>
              <w:top w:val="single" w:sz="4" w:space="0" w:color="auto"/>
              <w:left w:val="nil"/>
              <w:bottom w:val="single" w:sz="4" w:space="0" w:color="auto"/>
              <w:right w:val="nil"/>
            </w:tcBorders>
          </w:tcPr>
          <w:p w14:paraId="390A9F7F" w14:textId="7066695A" w:rsidR="00B120F8" w:rsidRDefault="00B120F8" w:rsidP="00BD5DC4">
            <w:pPr>
              <w:tabs>
                <w:tab w:val="left" w:pos="0"/>
              </w:tabs>
              <w:spacing w:line="240" w:lineRule="auto"/>
              <w:ind w:left="43" w:hanging="43"/>
              <w:rPr>
                <w:snapToGrid/>
                <w:color w:val="000000"/>
                <w:szCs w:val="22"/>
                <w:lang w:val="lt-LT" w:bidi="lt-LT"/>
              </w:rPr>
            </w:pPr>
            <w:r w:rsidRPr="00A12842">
              <w:rPr>
                <w:snapToGrid/>
                <w:color w:val="000000"/>
                <w:szCs w:val="22"/>
                <w:lang w:val="lt-LT" w:bidi="lt-LT"/>
              </w:rPr>
              <w:t>Nutraukti gydymą lenalidomidu</w:t>
            </w:r>
            <w:r w:rsidR="00A3420F">
              <w:rPr>
                <w:snapToGrid/>
                <w:color w:val="000000"/>
                <w:szCs w:val="22"/>
                <w:lang w:val="lt-LT" w:bidi="lt-LT"/>
              </w:rPr>
              <w:t xml:space="preserve"> ir </w:t>
            </w:r>
            <w:r w:rsidR="00952891" w:rsidRPr="00952891">
              <w:rPr>
                <w:snapToGrid/>
                <w:color w:val="000000"/>
                <w:szCs w:val="22"/>
                <w:lang w:val="lt-LT" w:bidi="lt-LT"/>
              </w:rPr>
              <w:t>mažiausiai kas 7 paras atlikti PKT</w:t>
            </w:r>
          </w:p>
          <w:p w14:paraId="67959517" w14:textId="77777777" w:rsidR="00B120F8" w:rsidRDefault="00B120F8" w:rsidP="00BD5DC4">
            <w:pPr>
              <w:tabs>
                <w:tab w:val="left" w:pos="0"/>
              </w:tabs>
              <w:spacing w:line="240" w:lineRule="auto"/>
              <w:ind w:left="43" w:hanging="43"/>
              <w:rPr>
                <w:snapToGrid/>
                <w:color w:val="000000"/>
                <w:szCs w:val="22"/>
                <w:lang w:val="lt-LT" w:bidi="lt-LT"/>
              </w:rPr>
            </w:pPr>
          </w:p>
          <w:p w14:paraId="708577E8" w14:textId="77777777" w:rsidR="00B120F8" w:rsidRPr="00A12842" w:rsidRDefault="00B120F8" w:rsidP="00BD5DC4">
            <w:pPr>
              <w:tabs>
                <w:tab w:val="left" w:pos="0"/>
              </w:tabs>
              <w:spacing w:line="240" w:lineRule="auto"/>
              <w:ind w:left="43" w:hanging="43"/>
              <w:rPr>
                <w:snapToGrid/>
                <w:color w:val="000000"/>
                <w:szCs w:val="22"/>
                <w:lang w:val="lt-LT" w:bidi="lt-LT"/>
              </w:rPr>
            </w:pPr>
          </w:p>
          <w:p w14:paraId="4B55F658" w14:textId="77777777" w:rsidR="00B120F8" w:rsidRDefault="00B120F8" w:rsidP="00BD5DC4">
            <w:pPr>
              <w:tabs>
                <w:tab w:val="left" w:pos="0"/>
              </w:tabs>
              <w:spacing w:line="240" w:lineRule="auto"/>
              <w:rPr>
                <w:snapToGrid/>
                <w:color w:val="000000"/>
                <w:szCs w:val="22"/>
                <w:lang w:val="lt-LT" w:bidi="lt-LT"/>
              </w:rPr>
            </w:pPr>
          </w:p>
          <w:p w14:paraId="3BD85992" w14:textId="77777777" w:rsidR="00B120F8" w:rsidRDefault="00B120F8" w:rsidP="00BD5DC4">
            <w:pPr>
              <w:tabs>
                <w:tab w:val="left" w:pos="0"/>
              </w:tabs>
              <w:spacing w:line="240" w:lineRule="auto"/>
              <w:rPr>
                <w:snapToGrid/>
                <w:color w:val="000000"/>
                <w:szCs w:val="22"/>
                <w:lang w:val="lt-LT" w:bidi="lt-LT"/>
              </w:rPr>
            </w:pPr>
          </w:p>
          <w:p w14:paraId="75F11A71" w14:textId="77777777" w:rsidR="00B120F8" w:rsidRPr="00C1424A" w:rsidRDefault="00B120F8" w:rsidP="00BD5DC4">
            <w:pPr>
              <w:tabs>
                <w:tab w:val="left" w:pos="0"/>
              </w:tabs>
              <w:spacing w:line="240" w:lineRule="auto"/>
              <w:ind w:left="43" w:hanging="43"/>
              <w:rPr>
                <w:snapToGrid/>
                <w:color w:val="000000"/>
                <w:szCs w:val="22"/>
                <w:lang w:val="lt-LT" w:bidi="lt-LT"/>
              </w:rPr>
            </w:pPr>
            <w:r w:rsidRPr="00A12842">
              <w:rPr>
                <w:snapToGrid/>
                <w:color w:val="000000"/>
                <w:szCs w:val="22"/>
                <w:lang w:val="lt-LT" w:bidi="lt-LT"/>
              </w:rPr>
              <w:t>Vėl skirti lenalidomidą kitu žemesniu dozės lygiu (-2, -3 dozės lygis). Neskirkite mažesniu nei -3 dozės lygiu</w:t>
            </w:r>
          </w:p>
        </w:tc>
      </w:tr>
    </w:tbl>
    <w:p w14:paraId="637A7431" w14:textId="77777777" w:rsidR="00B120F8" w:rsidRPr="006F54AA" w:rsidRDefault="00B120F8" w:rsidP="00B120F8">
      <w:pPr>
        <w:tabs>
          <w:tab w:val="left" w:pos="0"/>
        </w:tabs>
        <w:spacing w:line="240" w:lineRule="auto"/>
        <w:rPr>
          <w:snapToGrid/>
          <w:color w:val="000000"/>
          <w:sz w:val="20"/>
          <w:lang w:val="lt-LT" w:eastAsia="lt-LT" w:bidi="lt-LT"/>
        </w:rPr>
      </w:pPr>
      <w:r w:rsidRPr="00A12842">
        <w:rPr>
          <w:snapToGrid/>
          <w:color w:val="000000"/>
          <w:sz w:val="20"/>
          <w:lang w:val="lt-LT" w:eastAsia="lt-LT" w:bidi="lt-LT"/>
        </w:rPr>
        <w:t>ª Gydytojo nuožiūra, jei neutropenija yra vienintelis toksinis poveikis skiriant vaistinį preparatą bet kokiu dozės lygiu, papildomai skiriamas G-</w:t>
      </w:r>
      <w:r>
        <w:rPr>
          <w:snapToGrid/>
          <w:color w:val="000000"/>
          <w:sz w:val="20"/>
          <w:lang w:val="lt-LT" w:eastAsia="lt-LT" w:bidi="lt-LT"/>
        </w:rPr>
        <w:t>K</w:t>
      </w:r>
      <w:r w:rsidRPr="00A12842">
        <w:rPr>
          <w:snapToGrid/>
          <w:color w:val="000000"/>
          <w:sz w:val="20"/>
          <w:lang w:val="lt-LT" w:eastAsia="lt-LT" w:bidi="lt-LT"/>
        </w:rPr>
        <w:t>SF</w:t>
      </w:r>
    </w:p>
    <w:p w14:paraId="6BC85F74" w14:textId="77777777" w:rsidR="00B120F8" w:rsidRDefault="00B120F8" w:rsidP="00B120F8">
      <w:pPr>
        <w:tabs>
          <w:tab w:val="left" w:pos="0"/>
        </w:tabs>
        <w:spacing w:line="240" w:lineRule="auto"/>
        <w:rPr>
          <w:snapToGrid/>
          <w:color w:val="000000"/>
          <w:szCs w:val="22"/>
          <w:highlight w:val="red"/>
          <w:lang w:val="lt-LT" w:eastAsia="lt-LT" w:bidi="lt-LT"/>
        </w:rPr>
      </w:pPr>
    </w:p>
    <w:p w14:paraId="0102D550" w14:textId="4F9C65F1" w:rsidR="00B120F8" w:rsidRPr="00D641D9" w:rsidRDefault="00941289" w:rsidP="00B120F8">
      <w:pPr>
        <w:tabs>
          <w:tab w:val="left" w:pos="0"/>
        </w:tabs>
        <w:spacing w:line="240" w:lineRule="auto"/>
        <w:rPr>
          <w:i/>
          <w:iCs/>
          <w:snapToGrid/>
          <w:color w:val="000000"/>
          <w:szCs w:val="22"/>
          <w:u w:val="single"/>
          <w:lang w:val="lt-LT" w:eastAsia="lt-LT" w:bidi="lt-LT"/>
        </w:rPr>
      </w:pPr>
      <w:r w:rsidRPr="00941289">
        <w:rPr>
          <w:i/>
          <w:iCs/>
          <w:snapToGrid/>
          <w:color w:val="000000"/>
          <w:szCs w:val="22"/>
          <w:u w:val="single"/>
          <w:lang w:val="lt-LT" w:eastAsia="lt-LT" w:bidi="lt-LT"/>
        </w:rPr>
        <w:t xml:space="preserve">Mantijos ląstelių limfoma (MLL) arba folikulinė </w:t>
      </w:r>
      <w:r w:rsidR="00B120F8" w:rsidRPr="00D641D9">
        <w:rPr>
          <w:i/>
          <w:iCs/>
          <w:snapToGrid/>
          <w:color w:val="000000"/>
          <w:szCs w:val="22"/>
          <w:u w:val="single"/>
          <w:lang w:val="lt-LT" w:eastAsia="lt-LT" w:bidi="lt-LT"/>
        </w:rPr>
        <w:t>limfoma (FL)</w:t>
      </w:r>
    </w:p>
    <w:p w14:paraId="64BE0E64" w14:textId="77777777" w:rsidR="00B120F8" w:rsidRPr="00AB2E57" w:rsidRDefault="00B120F8" w:rsidP="00B120F8">
      <w:pPr>
        <w:tabs>
          <w:tab w:val="left" w:pos="0"/>
        </w:tabs>
        <w:spacing w:line="240" w:lineRule="auto"/>
        <w:rPr>
          <w:i/>
          <w:iCs/>
          <w:snapToGrid/>
          <w:color w:val="000000"/>
          <w:szCs w:val="22"/>
          <w:lang w:val="lt-LT" w:eastAsia="lt-LT" w:bidi="lt-LT"/>
        </w:rPr>
      </w:pPr>
      <w:r w:rsidRPr="00AB2E57">
        <w:rPr>
          <w:i/>
          <w:iCs/>
          <w:snapToGrid/>
          <w:color w:val="000000"/>
          <w:szCs w:val="22"/>
          <w:lang w:val="lt-LT" w:eastAsia="lt-LT" w:bidi="lt-LT"/>
        </w:rPr>
        <w:t>Navik</w:t>
      </w:r>
      <w:r>
        <w:rPr>
          <w:i/>
          <w:iCs/>
          <w:snapToGrid/>
          <w:color w:val="000000"/>
          <w:szCs w:val="22"/>
          <w:lang w:val="lt-LT" w:eastAsia="lt-LT" w:bidi="lt-LT"/>
        </w:rPr>
        <w:t>ų</w:t>
      </w:r>
      <w:r w:rsidRPr="00AB2E57">
        <w:rPr>
          <w:i/>
          <w:iCs/>
          <w:snapToGrid/>
          <w:color w:val="000000"/>
          <w:szCs w:val="22"/>
          <w:lang w:val="lt-LT" w:eastAsia="lt-LT" w:bidi="lt-LT"/>
        </w:rPr>
        <w:t xml:space="preserve"> </w:t>
      </w:r>
      <w:r>
        <w:rPr>
          <w:i/>
          <w:iCs/>
          <w:snapToGrid/>
          <w:color w:val="000000"/>
          <w:szCs w:val="22"/>
          <w:lang w:val="lt-LT" w:eastAsia="lt-LT" w:bidi="lt-LT"/>
        </w:rPr>
        <w:t xml:space="preserve">lizės </w:t>
      </w:r>
      <w:r w:rsidRPr="00AB2E57">
        <w:rPr>
          <w:i/>
          <w:iCs/>
          <w:snapToGrid/>
          <w:color w:val="000000"/>
          <w:szCs w:val="22"/>
          <w:lang w:val="lt-LT" w:eastAsia="lt-LT" w:bidi="lt-LT"/>
        </w:rPr>
        <w:t xml:space="preserve"> sindromas (N</w:t>
      </w:r>
      <w:r>
        <w:rPr>
          <w:i/>
          <w:iCs/>
          <w:snapToGrid/>
          <w:color w:val="000000"/>
          <w:szCs w:val="22"/>
          <w:lang w:val="lt-LT" w:eastAsia="lt-LT" w:bidi="lt-LT"/>
        </w:rPr>
        <w:t>L</w:t>
      </w:r>
      <w:r w:rsidRPr="00AB2E57">
        <w:rPr>
          <w:i/>
          <w:iCs/>
          <w:snapToGrid/>
          <w:color w:val="000000"/>
          <w:szCs w:val="22"/>
          <w:lang w:val="lt-LT" w:eastAsia="lt-LT" w:bidi="lt-LT"/>
        </w:rPr>
        <w:t>S)</w:t>
      </w:r>
    </w:p>
    <w:p w14:paraId="6A3AF23C" w14:textId="77777777" w:rsidR="00B120F8" w:rsidRPr="00887551" w:rsidRDefault="00B120F8" w:rsidP="00B120F8">
      <w:pPr>
        <w:tabs>
          <w:tab w:val="left" w:pos="0"/>
        </w:tabs>
        <w:spacing w:line="240" w:lineRule="auto"/>
        <w:rPr>
          <w:snapToGrid/>
          <w:color w:val="000000"/>
          <w:szCs w:val="22"/>
          <w:lang w:val="lt-LT" w:eastAsia="lt-LT" w:bidi="lt-LT"/>
        </w:rPr>
      </w:pPr>
      <w:r w:rsidRPr="00887551">
        <w:rPr>
          <w:snapToGrid/>
          <w:color w:val="000000"/>
          <w:szCs w:val="22"/>
          <w:lang w:val="lt-LT" w:eastAsia="lt-LT" w:bidi="lt-LT"/>
        </w:rPr>
        <w:t>Visiems pacientams turi būti skiriamas N</w:t>
      </w:r>
      <w:r>
        <w:rPr>
          <w:snapToGrid/>
          <w:color w:val="000000"/>
          <w:szCs w:val="22"/>
          <w:lang w:val="lt-LT" w:eastAsia="lt-LT" w:bidi="lt-LT"/>
        </w:rPr>
        <w:t>L</w:t>
      </w:r>
      <w:r w:rsidRPr="00887551">
        <w:rPr>
          <w:snapToGrid/>
          <w:color w:val="000000"/>
          <w:szCs w:val="22"/>
          <w:lang w:val="lt-LT" w:eastAsia="lt-LT" w:bidi="lt-LT"/>
        </w:rPr>
        <w:t>S profilaktinis gydymas (alopurinoliu, rasburikaze arba lygiaverčiu vaistiniu preparatu pagal įstaigos rekomendacijas) ir jie turi gerti pakankamai skyčių pirmąją pirmojo ciklo savaitę arba ilgesnį laiką, jei yra klinikinis poreikis. Siekiant stebėti N</w:t>
      </w:r>
      <w:r>
        <w:rPr>
          <w:snapToGrid/>
          <w:color w:val="000000"/>
          <w:szCs w:val="22"/>
          <w:lang w:val="lt-LT" w:eastAsia="lt-LT" w:bidi="lt-LT"/>
        </w:rPr>
        <w:t>L</w:t>
      </w:r>
      <w:r w:rsidRPr="00887551">
        <w:rPr>
          <w:snapToGrid/>
          <w:color w:val="000000"/>
          <w:szCs w:val="22"/>
          <w:lang w:val="lt-LT" w:eastAsia="lt-LT" w:bidi="lt-LT"/>
        </w:rPr>
        <w:t xml:space="preserve">S, pacientams reikia atlikti biocheminius tyrimus pirmojo ciklo metu kas savaitę ir pagal klinikinį </w:t>
      </w:r>
      <w:r>
        <w:rPr>
          <w:snapToGrid/>
          <w:color w:val="000000"/>
          <w:szCs w:val="22"/>
          <w:lang w:val="lt-LT" w:eastAsia="lt-LT" w:bidi="lt-LT"/>
        </w:rPr>
        <w:t>p</w:t>
      </w:r>
      <w:r w:rsidRPr="00887551">
        <w:rPr>
          <w:snapToGrid/>
          <w:color w:val="000000"/>
          <w:szCs w:val="22"/>
          <w:lang w:val="lt-LT" w:eastAsia="lt-LT" w:bidi="lt-LT"/>
        </w:rPr>
        <w:t xml:space="preserve">oreikį. </w:t>
      </w:r>
    </w:p>
    <w:p w14:paraId="2794B31B" w14:textId="77777777" w:rsidR="002B542A" w:rsidRDefault="00B120F8" w:rsidP="00B120F8">
      <w:pPr>
        <w:tabs>
          <w:tab w:val="left" w:pos="0"/>
        </w:tabs>
        <w:spacing w:line="240" w:lineRule="auto"/>
        <w:rPr>
          <w:snapToGrid/>
          <w:color w:val="000000"/>
          <w:szCs w:val="22"/>
          <w:lang w:val="lt-LT" w:eastAsia="lt-LT" w:bidi="lt-LT"/>
        </w:rPr>
      </w:pPr>
      <w:r w:rsidRPr="00887551">
        <w:rPr>
          <w:snapToGrid/>
          <w:color w:val="000000"/>
          <w:szCs w:val="22"/>
          <w:lang w:val="lt-LT" w:eastAsia="lt-LT" w:bidi="lt-LT"/>
        </w:rPr>
        <w:t>Lenalidomido vartojimą galima tęsti (palaikant dozę) pacientams, sergantiems laboratoriniu N</w:t>
      </w:r>
      <w:r>
        <w:rPr>
          <w:snapToGrid/>
          <w:color w:val="000000"/>
          <w:szCs w:val="22"/>
          <w:lang w:val="lt-LT" w:eastAsia="lt-LT" w:bidi="lt-LT"/>
        </w:rPr>
        <w:t>L</w:t>
      </w:r>
      <w:r w:rsidRPr="00887551">
        <w:rPr>
          <w:snapToGrid/>
          <w:color w:val="000000"/>
          <w:szCs w:val="22"/>
          <w:lang w:val="lt-LT" w:eastAsia="lt-LT" w:bidi="lt-LT"/>
        </w:rPr>
        <w:t>S arba 1 laipsnio klinikiniu N</w:t>
      </w:r>
      <w:r>
        <w:rPr>
          <w:snapToGrid/>
          <w:color w:val="000000"/>
          <w:szCs w:val="22"/>
          <w:lang w:val="lt-LT" w:eastAsia="lt-LT" w:bidi="lt-LT"/>
        </w:rPr>
        <w:t>L</w:t>
      </w:r>
      <w:r w:rsidRPr="00887551">
        <w:rPr>
          <w:snapToGrid/>
          <w:color w:val="000000"/>
          <w:szCs w:val="22"/>
          <w:lang w:val="lt-LT" w:eastAsia="lt-LT" w:bidi="lt-LT"/>
        </w:rPr>
        <w:t>S, arba gydytojo nuožiūra dozė sumažinama vienu lygiu ir lenalidomidas vartojamas toliau. Reikia užtikrinti intensyvią intraveninę hidrataciją ir tinkamą medicininę priežiūrą bei gydymą pagal vietinį gydymo standartą, kol bus pašalinti elekrolitų sutrikimai. Hiperurikemijai sumažinti gali reikėti gydymo rasburikaze. Gydytojo nuožiūra pacientas gali būti guldomas į ligoninę.</w:t>
      </w:r>
    </w:p>
    <w:p w14:paraId="26C9AEF0" w14:textId="7FBFA6FA" w:rsidR="002B542A" w:rsidRDefault="00B120F8" w:rsidP="00B120F8">
      <w:pPr>
        <w:tabs>
          <w:tab w:val="left" w:pos="0"/>
        </w:tabs>
        <w:spacing w:line="240" w:lineRule="auto"/>
        <w:rPr>
          <w:snapToGrid/>
          <w:color w:val="000000"/>
          <w:szCs w:val="22"/>
          <w:lang w:val="lt-LT" w:eastAsia="lt-LT" w:bidi="lt-LT"/>
        </w:rPr>
      </w:pPr>
      <w:r w:rsidRPr="00887551">
        <w:rPr>
          <w:snapToGrid/>
          <w:color w:val="000000"/>
          <w:szCs w:val="22"/>
          <w:lang w:val="lt-LT" w:eastAsia="lt-LT" w:bidi="lt-LT"/>
        </w:rPr>
        <w:t>Pacientams, sergantiems 2-4 laipsnio klinikiniu N</w:t>
      </w:r>
      <w:r>
        <w:rPr>
          <w:snapToGrid/>
          <w:color w:val="000000"/>
          <w:szCs w:val="22"/>
          <w:lang w:val="lt-LT" w:eastAsia="lt-LT" w:bidi="lt-LT"/>
        </w:rPr>
        <w:t>L</w:t>
      </w:r>
      <w:r w:rsidRPr="00887551">
        <w:rPr>
          <w:snapToGrid/>
          <w:color w:val="000000"/>
          <w:szCs w:val="22"/>
          <w:lang w:val="lt-LT" w:eastAsia="lt-LT" w:bidi="lt-LT"/>
        </w:rPr>
        <w:t xml:space="preserve">S, nutraukite lenalidomido vartojimą ir kas savaitę arba pagal klinikinį poreikį atlikite biocheminių žymenų tyrimus. Reikia užtikrinti intensyvią intraveninę hidrataciją ir tinkamą medicininę priežiūrą bei gydymą pagal vietinį gydymo standartą, kol bus pašalinti elekrolitų sutrikimai. </w:t>
      </w:r>
    </w:p>
    <w:p w14:paraId="726BE047" w14:textId="247B3C6C" w:rsidR="00B120F8" w:rsidRPr="00887551" w:rsidRDefault="00B120F8" w:rsidP="00B120F8">
      <w:pPr>
        <w:tabs>
          <w:tab w:val="left" w:pos="0"/>
        </w:tabs>
        <w:spacing w:line="240" w:lineRule="auto"/>
        <w:rPr>
          <w:snapToGrid/>
          <w:color w:val="000000"/>
          <w:szCs w:val="22"/>
          <w:lang w:val="lt-LT" w:eastAsia="lt-LT" w:bidi="lt-LT"/>
        </w:rPr>
      </w:pPr>
      <w:r w:rsidRPr="00887551">
        <w:rPr>
          <w:snapToGrid/>
          <w:color w:val="000000"/>
          <w:szCs w:val="22"/>
          <w:lang w:val="lt-LT" w:eastAsia="lt-LT" w:bidi="lt-LT"/>
        </w:rPr>
        <w:t>Gydytojo nuožiūra gali būti taikomas gydymas rasburikaze ir pacientas gali būti guldomas į ligoninę. N</w:t>
      </w:r>
      <w:r>
        <w:rPr>
          <w:snapToGrid/>
          <w:color w:val="000000"/>
          <w:szCs w:val="22"/>
          <w:lang w:val="lt-LT" w:eastAsia="lt-LT" w:bidi="lt-LT"/>
        </w:rPr>
        <w:t>L</w:t>
      </w:r>
      <w:r w:rsidRPr="00887551">
        <w:rPr>
          <w:snapToGrid/>
          <w:color w:val="000000"/>
          <w:szCs w:val="22"/>
          <w:lang w:val="lt-LT" w:eastAsia="lt-LT" w:bidi="lt-LT"/>
        </w:rPr>
        <w:t>S sumažėjus iki 0 laipsnio, gydytojo nuožiūra pakartotinai skiriamas lenalidomidas artimiausia mažesne doze (žr. 4.4 skyrių).</w:t>
      </w:r>
    </w:p>
    <w:p w14:paraId="2F8806FE" w14:textId="77777777" w:rsidR="00B120F8" w:rsidRDefault="00B120F8" w:rsidP="00B120F8">
      <w:pPr>
        <w:tabs>
          <w:tab w:val="left" w:pos="0"/>
        </w:tabs>
        <w:spacing w:line="240" w:lineRule="auto"/>
        <w:rPr>
          <w:snapToGrid/>
          <w:color w:val="000000"/>
          <w:szCs w:val="22"/>
          <w:lang w:val="lt-LT" w:eastAsia="lt-LT" w:bidi="lt-LT"/>
        </w:rPr>
      </w:pPr>
    </w:p>
    <w:p w14:paraId="10811A37" w14:textId="77777777" w:rsidR="00B120F8" w:rsidRPr="00AB2E57" w:rsidRDefault="00B120F8" w:rsidP="00B120F8">
      <w:pPr>
        <w:tabs>
          <w:tab w:val="left" w:pos="0"/>
        </w:tabs>
        <w:spacing w:line="240" w:lineRule="auto"/>
        <w:rPr>
          <w:i/>
          <w:iCs/>
          <w:snapToGrid/>
          <w:color w:val="000000"/>
          <w:szCs w:val="22"/>
          <w:lang w:val="lt-LT" w:eastAsia="lt-LT" w:bidi="lt-LT"/>
        </w:rPr>
      </w:pPr>
      <w:r w:rsidRPr="00AB2E57">
        <w:rPr>
          <w:i/>
          <w:iCs/>
          <w:snapToGrid/>
          <w:color w:val="000000"/>
          <w:szCs w:val="22"/>
          <w:lang w:val="lt-LT" w:eastAsia="lt-LT" w:bidi="lt-LT"/>
        </w:rPr>
        <w:t xml:space="preserve">Naviko paūmėjimo reakcija </w:t>
      </w:r>
    </w:p>
    <w:p w14:paraId="43D75E96" w14:textId="77777777" w:rsidR="00B120F8" w:rsidRDefault="00B120F8" w:rsidP="00B120F8">
      <w:pPr>
        <w:tabs>
          <w:tab w:val="left" w:pos="0"/>
        </w:tabs>
        <w:spacing w:line="240" w:lineRule="auto"/>
        <w:rPr>
          <w:snapToGrid/>
          <w:color w:val="000000"/>
          <w:szCs w:val="22"/>
          <w:highlight w:val="red"/>
          <w:lang w:val="lt-LT" w:eastAsia="lt-LT" w:bidi="lt-LT"/>
        </w:rPr>
      </w:pPr>
      <w:r w:rsidRPr="00887551">
        <w:rPr>
          <w:snapToGrid/>
          <w:color w:val="000000"/>
          <w:szCs w:val="22"/>
          <w:lang w:val="lt-LT" w:eastAsia="lt-LT" w:bidi="lt-LT"/>
        </w:rPr>
        <w:t>Gydytojo nuožiūra pacientams, kuriems nustatyta 1-ojo ar 2-ojo laipsnio naviko paūmėjimo reakcija (NPR), gydymą lenalidomidu galima tęsti jo nenutraukiant ir nekoreguojant. Gydytojo nuožiūra gali būti skiriamas gydymas nesteroidiniais vaist</w:t>
      </w:r>
      <w:r>
        <w:rPr>
          <w:snapToGrid/>
          <w:color w:val="000000"/>
          <w:szCs w:val="22"/>
          <w:lang w:val="lt-LT" w:eastAsia="lt-LT" w:bidi="lt-LT"/>
        </w:rPr>
        <w:t>iniais preparatais</w:t>
      </w:r>
      <w:r w:rsidRPr="00887551">
        <w:rPr>
          <w:snapToGrid/>
          <w:color w:val="000000"/>
          <w:szCs w:val="22"/>
          <w:lang w:val="lt-LT" w:eastAsia="lt-LT" w:bidi="lt-LT"/>
        </w:rPr>
        <w:t xml:space="preserve"> nuo uždegimo (NV</w:t>
      </w:r>
      <w:r>
        <w:rPr>
          <w:snapToGrid/>
          <w:color w:val="000000"/>
          <w:szCs w:val="22"/>
          <w:lang w:val="lt-LT" w:eastAsia="lt-LT" w:bidi="lt-LT"/>
        </w:rPr>
        <w:t>P</w:t>
      </w:r>
      <w:r w:rsidRPr="00887551">
        <w:rPr>
          <w:snapToGrid/>
          <w:color w:val="000000"/>
          <w:szCs w:val="22"/>
          <w:lang w:val="lt-LT" w:eastAsia="lt-LT" w:bidi="lt-LT"/>
        </w:rPr>
        <w:t>NU), ribotos trukmės gydymas kortikosteroidais ir (arba) narkotiniais analgetikais. Pacientams, kuriems nustatyta 3-iojo ar 4-ojo laipsnio NPR, gydymą lenalidomidu reikia nutraukti ir pradėti gydymą NV</w:t>
      </w:r>
      <w:r>
        <w:rPr>
          <w:snapToGrid/>
          <w:color w:val="000000"/>
          <w:szCs w:val="22"/>
          <w:lang w:val="lt-LT" w:eastAsia="lt-LT" w:bidi="lt-LT"/>
        </w:rPr>
        <w:t>P</w:t>
      </w:r>
      <w:r w:rsidRPr="00887551">
        <w:rPr>
          <w:snapToGrid/>
          <w:color w:val="000000"/>
          <w:szCs w:val="22"/>
          <w:lang w:val="lt-LT" w:eastAsia="lt-LT" w:bidi="lt-LT"/>
        </w:rPr>
        <w:t>NU, kortikosteroidais ir (arba) narkotiniais analgetikais. Kai NPR sumažės iki ≤ 1-ojo laipsnio, pakartotinai skirkite gydymą lenalidomidu ta pačia doze likusią ciklo dalį. Simptomams koreguoti pacientus galima gydyti vadovaujantis 1-ojo ir 2-ojo laipsnio NPR gydymo rekomendacijomis (žr. 4.4 skyrių).</w:t>
      </w:r>
    </w:p>
    <w:p w14:paraId="38547995" w14:textId="77777777" w:rsidR="00B120F8" w:rsidRPr="00C1424A" w:rsidRDefault="00B120F8" w:rsidP="00B120F8">
      <w:pPr>
        <w:tabs>
          <w:tab w:val="left" w:pos="0"/>
        </w:tabs>
        <w:spacing w:line="240" w:lineRule="auto"/>
        <w:rPr>
          <w:snapToGrid/>
          <w:color w:val="000000"/>
          <w:szCs w:val="22"/>
          <w:highlight w:val="red"/>
          <w:lang w:val="lt-LT" w:eastAsia="lt-LT" w:bidi="lt-LT"/>
        </w:rPr>
      </w:pPr>
    </w:p>
    <w:bookmarkEnd w:id="15"/>
    <w:p w14:paraId="1BC921D9" w14:textId="77777777" w:rsidR="00B120F8" w:rsidRPr="00D641D9" w:rsidRDefault="00B120F8" w:rsidP="00B120F8">
      <w:pPr>
        <w:tabs>
          <w:tab w:val="left" w:pos="0"/>
        </w:tabs>
        <w:spacing w:line="240" w:lineRule="auto"/>
        <w:rPr>
          <w:i/>
          <w:snapToGrid/>
          <w:color w:val="000000"/>
          <w:szCs w:val="22"/>
          <w:u w:val="single"/>
          <w:lang w:val="lt-LT" w:eastAsia="lt-LT" w:bidi="lt-LT"/>
        </w:rPr>
      </w:pPr>
      <w:r w:rsidRPr="00D641D9">
        <w:rPr>
          <w:i/>
          <w:snapToGrid/>
          <w:color w:val="000000"/>
          <w:szCs w:val="22"/>
          <w:u w:val="single"/>
          <w:lang w:val="lt-LT" w:eastAsia="lt-LT" w:bidi="lt-LT"/>
        </w:rPr>
        <w:t>Visos indikacijos</w:t>
      </w:r>
    </w:p>
    <w:p w14:paraId="0E2437B5"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lastRenderedPageBreak/>
        <w:t>Nustačius kitokį 3 ar 4 laipsnio toksinį poveikį, kuris siejamas su lenalidomido vartojimu, reikia nutraukti gydymą ir tik tada vėl skirti lenalidomidą kitu žemesniu dozės lygiu, kai toksinis poveikis bus sumažėjęs iki ≤ 2 laipsnio (gydytojo nuožiūra).</w:t>
      </w:r>
    </w:p>
    <w:p w14:paraId="1E79E53C" w14:textId="77777777" w:rsidR="00B120F8" w:rsidRPr="00C1424A" w:rsidRDefault="00B120F8" w:rsidP="00B120F8">
      <w:pPr>
        <w:tabs>
          <w:tab w:val="left" w:pos="0"/>
        </w:tabs>
        <w:spacing w:line="240" w:lineRule="auto"/>
        <w:rPr>
          <w:snapToGrid/>
          <w:color w:val="000000"/>
          <w:szCs w:val="22"/>
          <w:lang w:val="lt-LT" w:eastAsia="lt-LT" w:bidi="lt-LT"/>
        </w:rPr>
      </w:pPr>
    </w:p>
    <w:p w14:paraId="455BF767" w14:textId="77777777" w:rsidR="00B120F8" w:rsidRPr="00C1424A" w:rsidRDefault="00B120F8" w:rsidP="00B120F8">
      <w:pPr>
        <w:tabs>
          <w:tab w:val="left" w:pos="0"/>
        </w:tabs>
        <w:spacing w:line="240" w:lineRule="auto"/>
        <w:rPr>
          <w:bCs/>
          <w:i/>
          <w:iCs/>
          <w:snapToGrid/>
          <w:color w:val="000000"/>
          <w:szCs w:val="22"/>
          <w:u w:val="single"/>
          <w:lang w:val="lt-LT" w:eastAsia="lt-LT" w:bidi="lt-LT"/>
        </w:rPr>
      </w:pPr>
      <w:r w:rsidRPr="00C1424A">
        <w:rPr>
          <w:snapToGrid/>
          <w:color w:val="000000"/>
          <w:szCs w:val="22"/>
          <w:lang w:val="lt-LT" w:eastAsia="lt-LT" w:bidi="lt-LT"/>
        </w:rPr>
        <w:t xml:space="preserve">Gali reikėti sustabdyti ar nutraukti lenalidomido vartojimą pasireiškus 2 arba 3 laipsnio odos išbėrimui. Lenalidomido vartojimą reikia nutraukti pasireiškus angioneurozinei edemai, </w:t>
      </w:r>
      <w:r w:rsidRPr="00565EDA">
        <w:rPr>
          <w:lang w:val="lt-LT"/>
        </w:rPr>
        <w:t>anafilaksinei reakcijai,</w:t>
      </w:r>
      <w:r w:rsidRPr="00C1424A">
        <w:rPr>
          <w:snapToGrid/>
          <w:color w:val="000000"/>
          <w:szCs w:val="22"/>
          <w:lang w:val="lt-LT" w:eastAsia="lt-LT" w:bidi="lt-LT"/>
        </w:rPr>
        <w:t xml:space="preserve"> 4 laipsnio išbėrimui, eksfoliaciniam ar pūsliniam išbėrimui arba įtarus Stivenso-Džonsono (</w:t>
      </w:r>
      <w:r w:rsidRPr="00C1424A">
        <w:rPr>
          <w:i/>
          <w:snapToGrid/>
          <w:color w:val="000000"/>
          <w:szCs w:val="22"/>
          <w:lang w:val="lt-LT" w:eastAsia="lt-LT" w:bidi="lt-LT"/>
        </w:rPr>
        <w:t>Stevens-Johnson</w:t>
      </w:r>
      <w:r w:rsidRPr="00C1424A">
        <w:rPr>
          <w:snapToGrid/>
          <w:color w:val="000000"/>
          <w:szCs w:val="22"/>
          <w:lang w:val="lt-LT" w:eastAsia="lt-LT" w:bidi="lt-LT"/>
        </w:rPr>
        <w:t>) sindromą (SDS), toksinę epidermio nekro</w:t>
      </w:r>
      <w:r>
        <w:rPr>
          <w:snapToGrid/>
          <w:color w:val="000000"/>
          <w:szCs w:val="22"/>
          <w:lang w:val="lt-LT" w:eastAsia="lt-LT" w:bidi="lt-LT"/>
        </w:rPr>
        <w:t>lizę</w:t>
      </w:r>
      <w:r w:rsidRPr="00C1424A">
        <w:rPr>
          <w:snapToGrid/>
          <w:color w:val="000000"/>
          <w:szCs w:val="22"/>
          <w:lang w:val="lt-LT" w:eastAsia="lt-LT" w:bidi="lt-LT"/>
        </w:rPr>
        <w:t xml:space="preserve"> (TEN) ar reakciją į vaistinį preparatą su eozinofilija ir sisteminiais simptomais (</w:t>
      </w:r>
      <w:r>
        <w:rPr>
          <w:snapToGrid/>
          <w:color w:val="000000"/>
          <w:szCs w:val="22"/>
          <w:lang w:val="lt-LT" w:eastAsia="lt-LT" w:bidi="lt-LT"/>
        </w:rPr>
        <w:t xml:space="preserve">angl. </w:t>
      </w:r>
      <w:r w:rsidRPr="00C1424A">
        <w:rPr>
          <w:i/>
          <w:lang w:val="lt-LT"/>
        </w:rPr>
        <w:t>Drug Reaction with Eosinophilia and Systemic Symptoms</w:t>
      </w:r>
      <w:r w:rsidRPr="00C1424A">
        <w:rPr>
          <w:lang w:val="lt-LT"/>
        </w:rPr>
        <w:t>, DRESS</w:t>
      </w:r>
      <w:r w:rsidRPr="00C1424A">
        <w:rPr>
          <w:snapToGrid/>
          <w:color w:val="000000"/>
          <w:szCs w:val="22"/>
          <w:lang w:val="lt-LT" w:eastAsia="lt-LT" w:bidi="lt-LT"/>
        </w:rPr>
        <w:t>); net šioms reakcijoms išnykus, vaistinio preparato vartojimo atnaujinti negalima.</w:t>
      </w:r>
    </w:p>
    <w:p w14:paraId="742F04A1" w14:textId="77777777" w:rsidR="00B120F8" w:rsidRPr="00C1424A" w:rsidRDefault="00B120F8" w:rsidP="00B120F8">
      <w:pPr>
        <w:tabs>
          <w:tab w:val="left" w:pos="0"/>
        </w:tabs>
        <w:spacing w:line="240" w:lineRule="auto"/>
        <w:rPr>
          <w:bCs/>
          <w:i/>
          <w:iCs/>
          <w:snapToGrid/>
          <w:color w:val="000000"/>
          <w:szCs w:val="22"/>
          <w:u w:val="single"/>
          <w:lang w:val="lt-LT" w:eastAsia="lt-LT" w:bidi="lt-LT"/>
        </w:rPr>
      </w:pPr>
    </w:p>
    <w:p w14:paraId="4AD18900" w14:textId="77777777" w:rsidR="00B120F8" w:rsidRPr="00C1424A" w:rsidRDefault="00B120F8" w:rsidP="00B120F8">
      <w:pPr>
        <w:tabs>
          <w:tab w:val="left" w:pos="0"/>
        </w:tabs>
        <w:spacing w:line="240" w:lineRule="auto"/>
        <w:rPr>
          <w:bCs/>
          <w:iCs/>
          <w:snapToGrid/>
          <w:color w:val="000000"/>
          <w:szCs w:val="22"/>
          <w:u w:val="single"/>
          <w:lang w:val="lt-LT" w:eastAsia="lt-LT" w:bidi="lt-LT"/>
        </w:rPr>
      </w:pPr>
      <w:r w:rsidRPr="00C1424A">
        <w:rPr>
          <w:bCs/>
          <w:iCs/>
          <w:snapToGrid/>
          <w:color w:val="000000"/>
          <w:szCs w:val="22"/>
          <w:u w:val="single"/>
          <w:lang w:val="lt-LT" w:eastAsia="lt-LT" w:bidi="lt-LT"/>
        </w:rPr>
        <w:t>Ypatingos populiacijos</w:t>
      </w:r>
    </w:p>
    <w:p w14:paraId="015251C7" w14:textId="77777777" w:rsidR="00B120F8" w:rsidRPr="003A20C4" w:rsidRDefault="00B120F8" w:rsidP="00B120F8">
      <w:pPr>
        <w:numPr>
          <w:ilvl w:val="0"/>
          <w:numId w:val="60"/>
        </w:numPr>
        <w:tabs>
          <w:tab w:val="left" w:pos="0"/>
        </w:tabs>
        <w:spacing w:line="240" w:lineRule="auto"/>
        <w:contextualSpacing/>
        <w:rPr>
          <w:bCs/>
          <w:i/>
          <w:iCs/>
          <w:snapToGrid/>
          <w:color w:val="000000"/>
          <w:szCs w:val="22"/>
          <w:u w:val="single"/>
          <w:lang w:val="lt-LT" w:eastAsia="lt-LT" w:bidi="lt-LT"/>
        </w:rPr>
      </w:pPr>
      <w:r w:rsidRPr="003A20C4">
        <w:rPr>
          <w:bCs/>
          <w:i/>
          <w:iCs/>
          <w:snapToGrid/>
          <w:color w:val="000000"/>
          <w:szCs w:val="22"/>
          <w:u w:val="single"/>
          <w:lang w:val="lt-LT" w:eastAsia="lt-LT" w:bidi="lt-LT"/>
        </w:rPr>
        <w:t>Vaikų populiacija</w:t>
      </w:r>
    </w:p>
    <w:p w14:paraId="4E17F551"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Lenalidomide Norameda negalima vartoti vaikams ir paaugliams nuo gimimo iki 18 metų, kadangi yra abejonių dėl saugumo (žr. 5.1 skyrių).</w:t>
      </w:r>
    </w:p>
    <w:p w14:paraId="082AFCD9" w14:textId="77777777" w:rsidR="00B120F8" w:rsidRPr="00C1424A" w:rsidRDefault="00B120F8" w:rsidP="00B120F8">
      <w:pPr>
        <w:tabs>
          <w:tab w:val="left" w:pos="0"/>
        </w:tabs>
        <w:spacing w:line="240" w:lineRule="auto"/>
        <w:rPr>
          <w:bCs/>
          <w:iCs/>
          <w:snapToGrid/>
          <w:color w:val="000000"/>
          <w:szCs w:val="22"/>
          <w:lang w:val="lt-LT" w:eastAsia="lt-LT" w:bidi="lt-LT"/>
        </w:rPr>
      </w:pPr>
    </w:p>
    <w:p w14:paraId="7432B64B" w14:textId="77777777" w:rsidR="00B120F8" w:rsidRPr="00B32D68" w:rsidRDefault="00B120F8" w:rsidP="00B120F8">
      <w:pPr>
        <w:numPr>
          <w:ilvl w:val="0"/>
          <w:numId w:val="60"/>
        </w:numPr>
        <w:tabs>
          <w:tab w:val="left" w:pos="0"/>
        </w:tabs>
        <w:spacing w:line="240" w:lineRule="auto"/>
        <w:contextualSpacing/>
        <w:rPr>
          <w:bCs/>
          <w:i/>
          <w:iCs/>
          <w:snapToGrid/>
          <w:color w:val="000000"/>
          <w:szCs w:val="22"/>
          <w:u w:val="single"/>
          <w:lang w:val="lt-LT" w:eastAsia="lt-LT" w:bidi="lt-LT"/>
        </w:rPr>
      </w:pPr>
      <w:r w:rsidRPr="00B32D68">
        <w:rPr>
          <w:bCs/>
          <w:i/>
          <w:iCs/>
          <w:snapToGrid/>
          <w:color w:val="000000"/>
          <w:szCs w:val="22"/>
          <w:u w:val="single"/>
          <w:lang w:val="lt-LT" w:eastAsia="lt-LT" w:bidi="lt-LT"/>
        </w:rPr>
        <w:t>Senyviems pacientams</w:t>
      </w:r>
    </w:p>
    <w:p w14:paraId="5888548E" w14:textId="1057943F"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Turimi farmakokinetikos duomenys pateikiami 5.2 skyriuje. Atliekant klinikinius tyrimus lenalidomidas buvo skiriamas daugine mieloma sergantiems pacientams iki 91 metų</w:t>
      </w:r>
      <w:r w:rsidR="008F114D">
        <w:rPr>
          <w:bCs/>
          <w:iCs/>
          <w:snapToGrid/>
          <w:color w:val="000000"/>
          <w:szCs w:val="22"/>
          <w:lang w:val="lt-LT" w:eastAsia="lt-LT" w:bidi="lt-LT"/>
        </w:rPr>
        <w:t>,</w:t>
      </w:r>
      <w:r w:rsidR="008F114D" w:rsidRPr="008F114D">
        <w:rPr>
          <w:bCs/>
          <w:iCs/>
          <w:snapToGrid/>
          <w:color w:val="000000"/>
          <w:szCs w:val="22"/>
          <w:lang w:val="lt-LT" w:eastAsia="lt-LT" w:bidi="lt-LT"/>
        </w:rPr>
        <w:t xml:space="preserve"> </w:t>
      </w:r>
      <w:r w:rsidR="008F114D" w:rsidRPr="0079298E">
        <w:rPr>
          <w:bCs/>
          <w:iCs/>
          <w:snapToGrid/>
          <w:color w:val="000000"/>
          <w:szCs w:val="22"/>
          <w:lang w:val="lt-LT" w:eastAsia="lt-LT" w:bidi="lt-LT"/>
        </w:rPr>
        <w:t>pacientams su mielodisplaziniais sindromais iki 95</w:t>
      </w:r>
      <w:r w:rsidR="009C4832">
        <w:rPr>
          <w:bCs/>
          <w:iCs/>
          <w:snapToGrid/>
          <w:color w:val="000000"/>
          <w:szCs w:val="22"/>
          <w:lang w:val="lt-LT" w:eastAsia="lt-LT" w:bidi="lt-LT"/>
        </w:rPr>
        <w:t> </w:t>
      </w:r>
      <w:r w:rsidR="008F114D" w:rsidRPr="0079298E">
        <w:rPr>
          <w:bCs/>
          <w:iCs/>
          <w:snapToGrid/>
          <w:color w:val="000000"/>
          <w:szCs w:val="22"/>
          <w:lang w:val="lt-LT" w:eastAsia="lt-LT" w:bidi="lt-LT"/>
        </w:rPr>
        <w:t xml:space="preserve">metų ir mantijos ląstelių limfoma sergantiems pacientams iki 88 </w:t>
      </w:r>
      <w:r w:rsidR="009C4832">
        <w:rPr>
          <w:bCs/>
          <w:iCs/>
          <w:snapToGrid/>
          <w:color w:val="000000"/>
          <w:szCs w:val="22"/>
          <w:lang w:val="lt-LT" w:eastAsia="lt-LT" w:bidi="lt-LT"/>
        </w:rPr>
        <w:t> </w:t>
      </w:r>
      <w:r w:rsidR="008F114D" w:rsidRPr="0079298E">
        <w:rPr>
          <w:bCs/>
          <w:iCs/>
          <w:snapToGrid/>
          <w:color w:val="000000"/>
          <w:szCs w:val="22"/>
          <w:lang w:val="lt-LT" w:eastAsia="lt-LT" w:bidi="lt-LT"/>
        </w:rPr>
        <w:t xml:space="preserve">metų </w:t>
      </w:r>
      <w:r w:rsidRPr="00C1424A">
        <w:rPr>
          <w:bCs/>
          <w:iCs/>
          <w:snapToGrid/>
          <w:color w:val="000000"/>
          <w:szCs w:val="22"/>
          <w:lang w:val="lt-LT" w:eastAsia="lt-LT" w:bidi="lt-LT"/>
        </w:rPr>
        <w:t>(žr. 5.1 skyrių).</w:t>
      </w:r>
    </w:p>
    <w:p w14:paraId="0120A86D" w14:textId="77777777" w:rsidR="00B120F8" w:rsidRPr="00C1424A" w:rsidRDefault="00B120F8" w:rsidP="00B120F8">
      <w:pPr>
        <w:tabs>
          <w:tab w:val="left" w:pos="0"/>
        </w:tabs>
        <w:spacing w:line="240" w:lineRule="auto"/>
        <w:rPr>
          <w:bCs/>
          <w:iCs/>
          <w:snapToGrid/>
          <w:color w:val="000000"/>
          <w:szCs w:val="22"/>
          <w:lang w:val="lt-LT" w:eastAsia="lt-LT" w:bidi="lt-LT"/>
        </w:rPr>
      </w:pPr>
    </w:p>
    <w:p w14:paraId="5CEA1318"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 xml:space="preserve">Kadangi senyviems pacientams yra </w:t>
      </w:r>
      <w:r>
        <w:rPr>
          <w:bCs/>
          <w:iCs/>
          <w:snapToGrid/>
          <w:color w:val="000000"/>
          <w:szCs w:val="22"/>
          <w:lang w:val="lt-LT" w:eastAsia="lt-LT" w:bidi="lt-LT"/>
        </w:rPr>
        <w:t xml:space="preserve">labiau </w:t>
      </w:r>
      <w:r w:rsidRPr="00C1424A">
        <w:rPr>
          <w:bCs/>
          <w:iCs/>
          <w:snapToGrid/>
          <w:color w:val="000000"/>
          <w:szCs w:val="22"/>
          <w:lang w:val="lt-LT" w:eastAsia="lt-LT" w:bidi="lt-LT"/>
        </w:rPr>
        <w:t xml:space="preserve">tikėtinas inkstų funkcijos </w:t>
      </w:r>
      <w:r>
        <w:rPr>
          <w:bCs/>
          <w:iCs/>
          <w:snapToGrid/>
          <w:color w:val="000000"/>
          <w:szCs w:val="22"/>
          <w:lang w:val="lt-LT" w:eastAsia="lt-LT" w:bidi="lt-LT"/>
        </w:rPr>
        <w:t>sutrikimas</w:t>
      </w:r>
      <w:r w:rsidRPr="00C1424A">
        <w:rPr>
          <w:bCs/>
          <w:iCs/>
          <w:snapToGrid/>
          <w:color w:val="000000"/>
          <w:szCs w:val="22"/>
          <w:lang w:val="lt-LT" w:eastAsia="lt-LT" w:bidi="lt-LT"/>
        </w:rPr>
        <w:t>, dozė turi būti parenkama atsargiai bei turi būti stebima inkstų funkcija.</w:t>
      </w:r>
    </w:p>
    <w:p w14:paraId="1AEB7416" w14:textId="77777777" w:rsidR="00B120F8" w:rsidRPr="00C1424A" w:rsidRDefault="00B120F8" w:rsidP="00B120F8">
      <w:pPr>
        <w:tabs>
          <w:tab w:val="left" w:pos="0"/>
        </w:tabs>
        <w:spacing w:line="240" w:lineRule="auto"/>
        <w:rPr>
          <w:bCs/>
          <w:iCs/>
          <w:snapToGrid/>
          <w:color w:val="000000"/>
          <w:szCs w:val="22"/>
          <w:lang w:val="lt-LT" w:eastAsia="lt-LT" w:bidi="lt-LT"/>
        </w:rPr>
      </w:pPr>
    </w:p>
    <w:p w14:paraId="55D1324D" w14:textId="77777777" w:rsidR="00B120F8" w:rsidRPr="00C1424A" w:rsidRDefault="00B120F8" w:rsidP="00B32D68">
      <w:pPr>
        <w:tabs>
          <w:tab w:val="left" w:pos="0"/>
        </w:tabs>
        <w:spacing w:line="240" w:lineRule="auto"/>
        <w:rPr>
          <w:bCs/>
          <w:i/>
          <w:iCs/>
          <w:snapToGrid/>
          <w:color w:val="000000"/>
          <w:szCs w:val="22"/>
          <w:lang w:val="lt-LT" w:eastAsia="lt-LT" w:bidi="lt-LT"/>
        </w:rPr>
      </w:pPr>
      <w:r w:rsidRPr="00C1424A">
        <w:rPr>
          <w:bCs/>
          <w:i/>
          <w:iCs/>
          <w:snapToGrid/>
          <w:color w:val="000000"/>
          <w:szCs w:val="22"/>
          <w:lang w:val="lt-LT" w:eastAsia="lt-LT" w:bidi="lt-LT"/>
        </w:rPr>
        <w:t>Naujai diagnozuota dauginė mieloma: pacientai, kurie netinkami transplantacijai</w:t>
      </w:r>
    </w:p>
    <w:p w14:paraId="5583AAA8"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75 metų ir vyresnius pacientus, kuriems buvo naujai diagnozuota dauginė mieloma, reikia atidžiai įvertinti, prieš svarstant, ar skirti gydymą (žr. 4.4 skyrių).</w:t>
      </w:r>
    </w:p>
    <w:p w14:paraId="3736E472" w14:textId="77777777" w:rsidR="00B120F8" w:rsidRPr="00C1424A" w:rsidRDefault="00B120F8" w:rsidP="00B120F8">
      <w:pPr>
        <w:tabs>
          <w:tab w:val="left" w:pos="0"/>
        </w:tabs>
        <w:spacing w:line="240" w:lineRule="auto"/>
        <w:rPr>
          <w:bCs/>
          <w:iCs/>
          <w:snapToGrid/>
          <w:color w:val="000000"/>
          <w:szCs w:val="22"/>
          <w:lang w:val="lt-LT" w:eastAsia="lt-LT" w:bidi="lt-LT"/>
        </w:rPr>
      </w:pPr>
    </w:p>
    <w:p w14:paraId="4FE6B517"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Vyresniems nei 75 metų pacientams, gydomiems lenalidomido ir deksametazono deriniu, pradinė deksametazono dozė yra 20 mg per parą</w:t>
      </w:r>
      <w:r>
        <w:rPr>
          <w:bCs/>
          <w:iCs/>
          <w:snapToGrid/>
          <w:color w:val="000000"/>
          <w:szCs w:val="22"/>
          <w:lang w:val="lt-LT" w:eastAsia="lt-LT" w:bidi="lt-LT"/>
        </w:rPr>
        <w:t>;</w:t>
      </w:r>
      <w:r w:rsidRPr="00C1424A">
        <w:rPr>
          <w:bCs/>
          <w:iCs/>
          <w:snapToGrid/>
          <w:color w:val="000000"/>
          <w:szCs w:val="22"/>
          <w:lang w:val="lt-LT" w:eastAsia="lt-LT" w:bidi="lt-LT"/>
        </w:rPr>
        <w:t xml:space="preserve"> ji vartojama 1-ą, 8-ą, 15-ą ir 22-ą kiekvieno 28 </w:t>
      </w:r>
      <w:r>
        <w:rPr>
          <w:bCs/>
          <w:iCs/>
          <w:snapToGrid/>
          <w:color w:val="000000"/>
          <w:szCs w:val="22"/>
          <w:lang w:val="lt-LT" w:eastAsia="lt-LT" w:bidi="lt-LT"/>
        </w:rPr>
        <w:t>parų</w:t>
      </w:r>
      <w:r w:rsidRPr="00C1424A">
        <w:rPr>
          <w:bCs/>
          <w:iCs/>
          <w:snapToGrid/>
          <w:color w:val="000000"/>
          <w:szCs w:val="22"/>
          <w:lang w:val="lt-LT" w:eastAsia="lt-LT" w:bidi="lt-LT"/>
        </w:rPr>
        <w:t xml:space="preserve"> gydymo ciklo </w:t>
      </w:r>
      <w:r>
        <w:rPr>
          <w:bCs/>
          <w:iCs/>
          <w:snapToGrid/>
          <w:color w:val="000000"/>
          <w:szCs w:val="22"/>
          <w:lang w:val="lt-LT" w:eastAsia="lt-LT" w:bidi="lt-LT"/>
        </w:rPr>
        <w:t>paromis</w:t>
      </w:r>
      <w:r w:rsidRPr="00C1424A">
        <w:rPr>
          <w:bCs/>
          <w:iCs/>
          <w:snapToGrid/>
          <w:color w:val="000000"/>
          <w:szCs w:val="22"/>
          <w:lang w:val="lt-LT" w:eastAsia="lt-LT" w:bidi="lt-LT"/>
        </w:rPr>
        <w:t>.</w:t>
      </w:r>
    </w:p>
    <w:p w14:paraId="60BE1EBA" w14:textId="77777777" w:rsidR="00B120F8" w:rsidRPr="00C1424A" w:rsidRDefault="00B120F8" w:rsidP="00B120F8">
      <w:pPr>
        <w:tabs>
          <w:tab w:val="left" w:pos="0"/>
        </w:tabs>
        <w:spacing w:line="240" w:lineRule="auto"/>
        <w:rPr>
          <w:bCs/>
          <w:iCs/>
          <w:snapToGrid/>
          <w:color w:val="000000"/>
          <w:szCs w:val="22"/>
          <w:lang w:val="lt-LT" w:eastAsia="lt-LT" w:bidi="lt-LT"/>
        </w:rPr>
      </w:pPr>
    </w:p>
    <w:p w14:paraId="78ADAA92"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Vyresniems nei 75 metų pacientams, gydomiems lenalidomido, melfalano ir prednizono deriniu, dozės koreguoti nereikia.</w:t>
      </w:r>
    </w:p>
    <w:p w14:paraId="39759D8C" w14:textId="77777777" w:rsidR="00B120F8" w:rsidRPr="00C1424A" w:rsidRDefault="00B120F8" w:rsidP="00B120F8">
      <w:pPr>
        <w:tabs>
          <w:tab w:val="left" w:pos="0"/>
        </w:tabs>
        <w:spacing w:line="240" w:lineRule="auto"/>
        <w:rPr>
          <w:bCs/>
          <w:iCs/>
          <w:snapToGrid/>
          <w:color w:val="000000"/>
          <w:szCs w:val="22"/>
          <w:lang w:val="lt-LT" w:eastAsia="lt-LT" w:bidi="lt-LT"/>
        </w:rPr>
      </w:pPr>
    </w:p>
    <w:p w14:paraId="7029DD19"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Lenalidomidą vartojusiems 75 metų ir vyresniems pacientams, kuriems buvo naujai diagnozuota dauginė mieloma, dažniau nustatyta sunkių nepageidaujamų reakcijų ir nepageidaujamų reakcijų, dėl kurių reikėjo nutraukti gydymą.</w:t>
      </w:r>
    </w:p>
    <w:p w14:paraId="1113EEBD" w14:textId="77777777" w:rsidR="00B120F8" w:rsidRPr="00C1424A" w:rsidRDefault="00B120F8" w:rsidP="00B120F8">
      <w:pPr>
        <w:tabs>
          <w:tab w:val="left" w:pos="0"/>
        </w:tabs>
        <w:spacing w:line="240" w:lineRule="auto"/>
        <w:rPr>
          <w:bCs/>
          <w:iCs/>
          <w:snapToGrid/>
          <w:color w:val="000000"/>
          <w:szCs w:val="22"/>
          <w:lang w:val="lt-LT" w:eastAsia="lt-LT" w:bidi="lt-LT"/>
        </w:rPr>
      </w:pPr>
    </w:p>
    <w:p w14:paraId="44BA7671"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Gydymą lenalidomidu kartu su kitais vaistiniais preparatais blogiau toleravo vyresni nei 75 metų pacientai, kuriems buvo naujai diagnozuota dauginė mieloma, nei jaunesnių pacientų populiacija. Šiems pacientams dažniau buvo nutrauktas gydymas dėl netoleravimo (3 ar 4 laipsnio nepageidaujamų reiškinių ir sunkių nepageidaujamų reiškinių), palyginti su jaunesniais nei 75 metų pacientais.</w:t>
      </w:r>
    </w:p>
    <w:p w14:paraId="405EA637" w14:textId="77777777" w:rsidR="00B120F8" w:rsidRPr="00C1424A" w:rsidRDefault="00B120F8" w:rsidP="00B120F8">
      <w:pPr>
        <w:tabs>
          <w:tab w:val="left" w:pos="0"/>
        </w:tabs>
        <w:spacing w:line="240" w:lineRule="auto"/>
        <w:rPr>
          <w:bCs/>
          <w:iCs/>
          <w:snapToGrid/>
          <w:color w:val="000000"/>
          <w:szCs w:val="22"/>
          <w:lang w:val="lt-LT" w:eastAsia="lt-LT" w:bidi="lt-LT"/>
        </w:rPr>
      </w:pPr>
    </w:p>
    <w:p w14:paraId="0A1B6BAB" w14:textId="77777777" w:rsidR="00B120F8" w:rsidRPr="00C1424A" w:rsidRDefault="00B120F8" w:rsidP="00B32D68">
      <w:pPr>
        <w:tabs>
          <w:tab w:val="left" w:pos="0"/>
        </w:tabs>
        <w:spacing w:line="240" w:lineRule="auto"/>
        <w:rPr>
          <w:bCs/>
          <w:i/>
          <w:iCs/>
          <w:snapToGrid/>
          <w:color w:val="000000"/>
          <w:szCs w:val="22"/>
          <w:lang w:val="lt-LT" w:eastAsia="lt-LT" w:bidi="lt-LT"/>
        </w:rPr>
      </w:pPr>
      <w:r w:rsidRPr="00C1424A">
        <w:rPr>
          <w:bCs/>
          <w:i/>
          <w:iCs/>
          <w:snapToGrid/>
          <w:color w:val="000000"/>
          <w:szCs w:val="22"/>
          <w:lang w:val="lt-LT" w:eastAsia="lt-LT" w:bidi="lt-LT"/>
        </w:rPr>
        <w:t>Dauginė mieloma: pacientai, kuriems prieš tai taikytas mažiausiai vienas gydymo kursas</w:t>
      </w:r>
    </w:p>
    <w:p w14:paraId="58FE30DF" w14:textId="77777777" w:rsidR="00B120F8"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Daugine mieloma sergančių 65 metų ir vyresnių pacientų procentinė dalis lenalidomido/deksametazono ir placebo/deksametazono grupėse skyrėsi nereikšmingai. Bendro vaistinio preparato saugumo ir veiksmingumo skirtumo lyginant šiuos ir jaunesnius pacientus nebuvo, tačiau negalima atmesti didesnės predispozicijos vyresnio amžiaus pacientams.</w:t>
      </w:r>
    </w:p>
    <w:p w14:paraId="3AC2FDA9" w14:textId="77777777" w:rsidR="00732884" w:rsidRDefault="00732884" w:rsidP="00732884">
      <w:pPr>
        <w:tabs>
          <w:tab w:val="left" w:pos="0"/>
        </w:tabs>
        <w:spacing w:line="240" w:lineRule="auto"/>
        <w:rPr>
          <w:bCs/>
          <w:i/>
          <w:snapToGrid/>
          <w:color w:val="000000"/>
          <w:szCs w:val="22"/>
          <w:lang w:val="lt-LT" w:eastAsia="lt-LT" w:bidi="lt-LT"/>
        </w:rPr>
      </w:pPr>
    </w:p>
    <w:p w14:paraId="5D917115" w14:textId="0EADC09D" w:rsidR="00732884" w:rsidRPr="00BC56DE" w:rsidRDefault="00732884" w:rsidP="00732884">
      <w:pPr>
        <w:tabs>
          <w:tab w:val="left" w:pos="0"/>
        </w:tabs>
        <w:spacing w:line="240" w:lineRule="auto"/>
        <w:rPr>
          <w:bCs/>
          <w:i/>
          <w:snapToGrid/>
          <w:color w:val="000000"/>
          <w:szCs w:val="22"/>
          <w:lang w:val="lt-LT" w:eastAsia="lt-LT" w:bidi="lt-LT"/>
        </w:rPr>
      </w:pPr>
      <w:r w:rsidRPr="00BC56DE">
        <w:rPr>
          <w:bCs/>
          <w:i/>
          <w:snapToGrid/>
          <w:color w:val="000000"/>
          <w:szCs w:val="22"/>
          <w:lang w:val="lt-LT" w:eastAsia="lt-LT" w:bidi="lt-LT"/>
        </w:rPr>
        <w:t>Mielodisplaziniai sindromai</w:t>
      </w:r>
    </w:p>
    <w:p w14:paraId="2FAC2E0A" w14:textId="0ADEE49F" w:rsidR="00732884" w:rsidRPr="000F03A8" w:rsidRDefault="00732884" w:rsidP="00732884">
      <w:pPr>
        <w:tabs>
          <w:tab w:val="left" w:pos="0"/>
        </w:tabs>
        <w:spacing w:line="240" w:lineRule="auto"/>
        <w:rPr>
          <w:bCs/>
          <w:iCs/>
          <w:snapToGrid/>
          <w:color w:val="000000"/>
          <w:szCs w:val="22"/>
          <w:lang w:val="lt-LT" w:eastAsia="lt-LT" w:bidi="lt-LT"/>
        </w:rPr>
      </w:pPr>
      <w:r w:rsidRPr="000F03A8">
        <w:rPr>
          <w:bCs/>
          <w:iCs/>
          <w:snapToGrid/>
          <w:color w:val="000000"/>
          <w:szCs w:val="22"/>
          <w:lang w:val="lt-LT" w:eastAsia="lt-LT" w:bidi="lt-LT"/>
        </w:rPr>
        <w:t>Lenalidomidu gydomiems pacientams, sergantiems mielodisplaziniais sindromais, saugumo ir veiksmingumo bendro skirtumo tarp vyresnių kaip 65</w:t>
      </w:r>
      <w:r w:rsidR="000C65CD">
        <w:rPr>
          <w:bCs/>
          <w:iCs/>
          <w:snapToGrid/>
          <w:color w:val="000000"/>
          <w:szCs w:val="22"/>
          <w:lang w:val="lt-LT" w:eastAsia="lt-LT" w:bidi="lt-LT"/>
        </w:rPr>
        <w:t> </w:t>
      </w:r>
      <w:r w:rsidRPr="000F03A8">
        <w:rPr>
          <w:bCs/>
          <w:iCs/>
          <w:snapToGrid/>
          <w:color w:val="000000"/>
          <w:szCs w:val="22"/>
          <w:lang w:val="lt-LT" w:eastAsia="lt-LT" w:bidi="lt-LT"/>
        </w:rPr>
        <w:t>metų ir jaunesnių pacientų nenustatyta.</w:t>
      </w:r>
    </w:p>
    <w:p w14:paraId="7B6EEF53" w14:textId="77777777" w:rsidR="00732884" w:rsidRPr="000F03A8" w:rsidRDefault="00732884" w:rsidP="00732884">
      <w:pPr>
        <w:tabs>
          <w:tab w:val="left" w:pos="0"/>
        </w:tabs>
        <w:spacing w:line="240" w:lineRule="auto"/>
        <w:rPr>
          <w:bCs/>
          <w:iCs/>
          <w:snapToGrid/>
          <w:color w:val="000000"/>
          <w:szCs w:val="22"/>
          <w:lang w:val="lt-LT" w:eastAsia="lt-LT" w:bidi="lt-LT"/>
        </w:rPr>
      </w:pPr>
    </w:p>
    <w:p w14:paraId="69E03E1C" w14:textId="77777777" w:rsidR="00732884" w:rsidRPr="00BC56DE" w:rsidRDefault="00732884" w:rsidP="00732884">
      <w:pPr>
        <w:tabs>
          <w:tab w:val="left" w:pos="0"/>
        </w:tabs>
        <w:spacing w:line="240" w:lineRule="auto"/>
        <w:rPr>
          <w:bCs/>
          <w:i/>
          <w:snapToGrid/>
          <w:color w:val="000000"/>
          <w:szCs w:val="22"/>
          <w:lang w:val="lt-LT" w:eastAsia="lt-LT" w:bidi="lt-LT"/>
        </w:rPr>
      </w:pPr>
      <w:r w:rsidRPr="00BC56DE">
        <w:rPr>
          <w:bCs/>
          <w:i/>
          <w:snapToGrid/>
          <w:color w:val="000000"/>
          <w:szCs w:val="22"/>
          <w:lang w:val="lt-LT" w:eastAsia="lt-LT" w:bidi="lt-LT"/>
        </w:rPr>
        <w:t>Mantijos ląstelių limfoma</w:t>
      </w:r>
    </w:p>
    <w:p w14:paraId="5ABB94DB" w14:textId="1507F85D" w:rsidR="00732884" w:rsidRDefault="00732884" w:rsidP="00732884">
      <w:pPr>
        <w:tabs>
          <w:tab w:val="left" w:pos="0"/>
        </w:tabs>
        <w:spacing w:line="240" w:lineRule="auto"/>
        <w:rPr>
          <w:bCs/>
          <w:iCs/>
          <w:snapToGrid/>
          <w:color w:val="000000"/>
          <w:szCs w:val="22"/>
          <w:lang w:val="lt-LT" w:eastAsia="lt-LT" w:bidi="lt-LT"/>
        </w:rPr>
      </w:pPr>
      <w:r w:rsidRPr="000F03A8">
        <w:rPr>
          <w:bCs/>
          <w:iCs/>
          <w:snapToGrid/>
          <w:color w:val="000000"/>
          <w:szCs w:val="22"/>
          <w:lang w:val="lt-LT" w:eastAsia="lt-LT" w:bidi="lt-LT"/>
        </w:rPr>
        <w:lastRenderedPageBreak/>
        <w:t>Lenalidomidu gydomiems pacientams, sergantiems mantijos ląstelių limfoma, saugumo ir veiksmingumo bendro skirtumo tarp 65</w:t>
      </w:r>
      <w:r w:rsidR="000C65CD">
        <w:rPr>
          <w:bCs/>
          <w:iCs/>
          <w:snapToGrid/>
          <w:color w:val="000000"/>
          <w:szCs w:val="22"/>
          <w:lang w:val="lt-LT" w:eastAsia="lt-LT" w:bidi="lt-LT"/>
        </w:rPr>
        <w:t> </w:t>
      </w:r>
      <w:r w:rsidRPr="000F03A8">
        <w:rPr>
          <w:bCs/>
          <w:iCs/>
          <w:snapToGrid/>
          <w:color w:val="000000"/>
          <w:szCs w:val="22"/>
          <w:lang w:val="lt-LT" w:eastAsia="lt-LT" w:bidi="lt-LT"/>
        </w:rPr>
        <w:t>metų ar vyresnių pacientų ir jaunesnių kaip 65</w:t>
      </w:r>
      <w:r w:rsidR="000C65CD">
        <w:rPr>
          <w:bCs/>
          <w:iCs/>
          <w:snapToGrid/>
          <w:color w:val="000000"/>
          <w:szCs w:val="22"/>
          <w:lang w:val="lt-LT" w:eastAsia="lt-LT" w:bidi="lt-LT"/>
        </w:rPr>
        <w:t> </w:t>
      </w:r>
      <w:r w:rsidRPr="000F03A8">
        <w:rPr>
          <w:bCs/>
          <w:iCs/>
          <w:snapToGrid/>
          <w:color w:val="000000"/>
          <w:szCs w:val="22"/>
          <w:lang w:val="lt-LT" w:eastAsia="lt-LT" w:bidi="lt-LT"/>
        </w:rPr>
        <w:t>metų pacientų nenustatyta.</w:t>
      </w:r>
    </w:p>
    <w:p w14:paraId="3598B885" w14:textId="77777777" w:rsidR="00B120F8" w:rsidRDefault="00B120F8" w:rsidP="00B120F8">
      <w:pPr>
        <w:tabs>
          <w:tab w:val="left" w:pos="0"/>
        </w:tabs>
        <w:spacing w:line="240" w:lineRule="auto"/>
        <w:rPr>
          <w:bCs/>
          <w:iCs/>
          <w:snapToGrid/>
          <w:color w:val="000000"/>
          <w:szCs w:val="22"/>
          <w:lang w:val="lt-LT" w:eastAsia="lt-LT" w:bidi="lt-LT"/>
        </w:rPr>
      </w:pPr>
    </w:p>
    <w:p w14:paraId="3EEB8BED" w14:textId="77777777" w:rsidR="00B120F8" w:rsidRPr="00AB2E57" w:rsidRDefault="00B120F8" w:rsidP="00B120F8">
      <w:pPr>
        <w:tabs>
          <w:tab w:val="left" w:pos="0"/>
        </w:tabs>
        <w:spacing w:line="240" w:lineRule="auto"/>
        <w:rPr>
          <w:bCs/>
          <w:i/>
          <w:snapToGrid/>
          <w:color w:val="000000"/>
          <w:szCs w:val="22"/>
          <w:lang w:val="lt-LT" w:eastAsia="lt-LT" w:bidi="lt-LT"/>
        </w:rPr>
      </w:pPr>
      <w:r w:rsidRPr="00AB2E57">
        <w:rPr>
          <w:bCs/>
          <w:i/>
          <w:snapToGrid/>
          <w:color w:val="000000"/>
          <w:szCs w:val="22"/>
          <w:lang w:val="lt-LT" w:eastAsia="lt-LT" w:bidi="lt-LT"/>
        </w:rPr>
        <w:t xml:space="preserve">Folikulinė limfoma </w:t>
      </w:r>
    </w:p>
    <w:p w14:paraId="6D63D31E" w14:textId="77777777" w:rsidR="00B120F8" w:rsidRDefault="00B120F8" w:rsidP="00B120F8">
      <w:pPr>
        <w:tabs>
          <w:tab w:val="left" w:pos="0"/>
        </w:tabs>
        <w:spacing w:line="240" w:lineRule="auto"/>
        <w:rPr>
          <w:bCs/>
          <w:iCs/>
          <w:snapToGrid/>
          <w:color w:val="000000"/>
          <w:szCs w:val="22"/>
          <w:lang w:val="lt-LT" w:eastAsia="lt-LT" w:bidi="lt-LT"/>
        </w:rPr>
      </w:pPr>
      <w:r w:rsidRPr="00887551">
        <w:rPr>
          <w:bCs/>
          <w:iCs/>
          <w:snapToGrid/>
          <w:color w:val="000000"/>
          <w:szCs w:val="22"/>
          <w:lang w:val="lt-LT" w:eastAsia="lt-LT" w:bidi="lt-LT"/>
        </w:rPr>
        <w:t xml:space="preserve">Bendras nepageidaujamų reiškinių dažnis 65 metų ir vyresniems pacientams, sergantiems folikuline limfoma ir gydytiems lenalidomido ir rituksimabo deriniu, yra panašus į jaunesnių nei 65 metų pacientų. Bendrų veiksmingumo skirtumų tarp šių dviejų amžiaus grupių </w:t>
      </w:r>
      <w:r>
        <w:rPr>
          <w:bCs/>
          <w:iCs/>
          <w:snapToGrid/>
          <w:color w:val="000000"/>
          <w:szCs w:val="22"/>
          <w:lang w:val="lt-LT" w:eastAsia="lt-LT" w:bidi="lt-LT"/>
        </w:rPr>
        <w:t>nepastebėta</w:t>
      </w:r>
      <w:r w:rsidRPr="00887551">
        <w:rPr>
          <w:bCs/>
          <w:iCs/>
          <w:snapToGrid/>
          <w:color w:val="000000"/>
          <w:szCs w:val="22"/>
          <w:lang w:val="lt-LT" w:eastAsia="lt-LT" w:bidi="lt-LT"/>
        </w:rPr>
        <w:t>.</w:t>
      </w:r>
    </w:p>
    <w:p w14:paraId="29A725CD" w14:textId="77777777" w:rsidR="00B120F8" w:rsidRPr="00C1424A" w:rsidRDefault="00B120F8" w:rsidP="00B120F8">
      <w:pPr>
        <w:tabs>
          <w:tab w:val="left" w:pos="0"/>
        </w:tabs>
        <w:spacing w:line="240" w:lineRule="auto"/>
        <w:rPr>
          <w:bCs/>
          <w:iCs/>
          <w:snapToGrid/>
          <w:color w:val="000000"/>
          <w:szCs w:val="22"/>
          <w:lang w:val="lt-LT" w:eastAsia="lt-LT" w:bidi="lt-LT"/>
        </w:rPr>
      </w:pPr>
    </w:p>
    <w:p w14:paraId="0C6205B6" w14:textId="77777777" w:rsidR="00B120F8" w:rsidRPr="00B32D68" w:rsidRDefault="00B120F8" w:rsidP="00B120F8">
      <w:pPr>
        <w:numPr>
          <w:ilvl w:val="0"/>
          <w:numId w:val="27"/>
        </w:numPr>
        <w:tabs>
          <w:tab w:val="left" w:pos="0"/>
        </w:tabs>
        <w:spacing w:line="240" w:lineRule="auto"/>
        <w:contextualSpacing/>
        <w:rPr>
          <w:bCs/>
          <w:i/>
          <w:iCs/>
          <w:snapToGrid/>
          <w:color w:val="000000"/>
          <w:szCs w:val="22"/>
          <w:u w:val="single"/>
          <w:lang w:val="lt-LT" w:eastAsia="lt-LT" w:bidi="lt-LT"/>
        </w:rPr>
      </w:pPr>
      <w:r w:rsidRPr="00B32D68">
        <w:rPr>
          <w:bCs/>
          <w:i/>
          <w:iCs/>
          <w:snapToGrid/>
          <w:color w:val="000000"/>
          <w:szCs w:val="22"/>
          <w:u w:val="single"/>
          <w:lang w:val="lt-LT" w:eastAsia="lt-LT" w:bidi="lt-LT"/>
        </w:rPr>
        <w:t>Pacientams, kurių inkstų funkcija sutrikusi</w:t>
      </w:r>
    </w:p>
    <w:p w14:paraId="2781E199"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Lenalidomidas daugiausia šalinamas per inkstus, todėl pacientai, kuriems yra didesnio laipsnio inkstų funkcijos sutrikimas, gali blogiau toleruoti gydymą (žr. 4.4 skyrių). Vaistinio preparato dozė turi būti parenkama atidžiai ir patariama stebėti inkstų funkciją.</w:t>
      </w:r>
    </w:p>
    <w:p w14:paraId="1BB6CC2A" w14:textId="77777777" w:rsidR="001C60BE" w:rsidRDefault="001C60BE" w:rsidP="00B120F8">
      <w:pPr>
        <w:tabs>
          <w:tab w:val="left" w:pos="0"/>
        </w:tabs>
        <w:spacing w:line="240" w:lineRule="auto"/>
        <w:rPr>
          <w:bCs/>
          <w:iCs/>
          <w:snapToGrid/>
          <w:color w:val="000000"/>
          <w:szCs w:val="22"/>
          <w:lang w:val="lt-LT" w:eastAsia="lt-LT" w:bidi="lt-LT"/>
        </w:rPr>
      </w:pPr>
    </w:p>
    <w:p w14:paraId="0B27D2A8" w14:textId="12EFFC82"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Pacientams, kuriems yra lengvas inkstų funkcijos sutrikimas ir dauginė mieloma</w:t>
      </w:r>
      <w:r w:rsidR="001976F5">
        <w:rPr>
          <w:bCs/>
          <w:iCs/>
          <w:snapToGrid/>
          <w:color w:val="000000"/>
          <w:szCs w:val="22"/>
          <w:lang w:val="lt-LT" w:eastAsia="lt-LT" w:bidi="lt-LT"/>
        </w:rPr>
        <w:t>,</w:t>
      </w:r>
      <w:r w:rsidR="001976F5" w:rsidRPr="001976F5">
        <w:t xml:space="preserve"> </w:t>
      </w:r>
      <w:r w:rsidR="001976F5" w:rsidRPr="001976F5">
        <w:rPr>
          <w:bCs/>
          <w:iCs/>
          <w:snapToGrid/>
          <w:color w:val="000000"/>
          <w:szCs w:val="22"/>
          <w:lang w:val="lt-LT" w:eastAsia="lt-LT" w:bidi="lt-LT"/>
        </w:rPr>
        <w:t>mielodisplaziniai sindromai, mantijos ląstelių limfoma</w:t>
      </w:r>
      <w:r w:rsidRPr="0017477F">
        <w:rPr>
          <w:bCs/>
          <w:iCs/>
          <w:snapToGrid/>
          <w:color w:val="000000"/>
          <w:szCs w:val="22"/>
          <w:lang w:val="lt-LT" w:eastAsia="lt-LT" w:bidi="lt-LT"/>
        </w:rPr>
        <w:t xml:space="preserve"> arba folikulinė limfoma</w:t>
      </w:r>
      <w:r>
        <w:rPr>
          <w:bCs/>
          <w:iCs/>
          <w:snapToGrid/>
          <w:color w:val="000000"/>
          <w:szCs w:val="22"/>
          <w:lang w:val="lt-LT" w:eastAsia="lt-LT" w:bidi="lt-LT"/>
        </w:rPr>
        <w:t xml:space="preserve">, </w:t>
      </w:r>
      <w:r w:rsidRPr="00C1424A">
        <w:rPr>
          <w:bCs/>
          <w:iCs/>
          <w:snapToGrid/>
          <w:color w:val="000000"/>
          <w:szCs w:val="22"/>
          <w:lang w:val="lt-LT" w:eastAsia="lt-LT" w:bidi="lt-LT"/>
        </w:rPr>
        <w:t xml:space="preserve">dozės koreguoti nereikia. </w:t>
      </w:r>
    </w:p>
    <w:p w14:paraId="11C91ED2"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Toliau pateiktas dozės koregavimas yra rekomenduojamas gydymo pradžioje ir viso gydymo metu pacientams, kuriems yra vidutinio sunkumo ar sunkus inkstų funkcijos sutrikimas arba galutinės stadijos inkstų liga.</w:t>
      </w:r>
    </w:p>
    <w:p w14:paraId="6BB02312"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 xml:space="preserve">Galutinės stadijos inkstų ligos (GSIL) (kreatinino klirensas [KLkr] &lt; 30 ml/min, reikalinga dializė) </w:t>
      </w:r>
      <w:r>
        <w:rPr>
          <w:bCs/>
          <w:iCs/>
          <w:snapToGrid/>
          <w:color w:val="000000"/>
          <w:szCs w:val="22"/>
          <w:lang w:val="lt-LT" w:eastAsia="lt-LT" w:bidi="lt-LT"/>
        </w:rPr>
        <w:t xml:space="preserve">3 </w:t>
      </w:r>
      <w:r w:rsidRPr="00C1424A">
        <w:rPr>
          <w:bCs/>
          <w:iCs/>
          <w:snapToGrid/>
          <w:color w:val="000000"/>
          <w:szCs w:val="22"/>
          <w:lang w:val="lt-LT" w:eastAsia="lt-LT" w:bidi="lt-LT"/>
        </w:rPr>
        <w:t>fazės tyrimų patirties nėra.</w:t>
      </w:r>
    </w:p>
    <w:p w14:paraId="5F3E6000" w14:textId="77777777" w:rsidR="00B120F8" w:rsidRPr="00C1424A" w:rsidRDefault="00B120F8" w:rsidP="00B120F8">
      <w:pPr>
        <w:tabs>
          <w:tab w:val="left" w:pos="0"/>
        </w:tabs>
        <w:spacing w:line="240" w:lineRule="auto"/>
        <w:rPr>
          <w:bCs/>
          <w:i/>
          <w:iCs/>
          <w:snapToGrid/>
          <w:color w:val="000000"/>
          <w:szCs w:val="22"/>
          <w:lang w:val="lt-LT" w:eastAsia="lt-LT" w:bidi="lt-LT"/>
        </w:rPr>
      </w:pPr>
    </w:p>
    <w:p w14:paraId="76F5C094" w14:textId="77777777" w:rsidR="00B120F8" w:rsidRPr="00C1424A" w:rsidRDefault="00B120F8" w:rsidP="00B120F8">
      <w:pPr>
        <w:numPr>
          <w:ilvl w:val="0"/>
          <w:numId w:val="27"/>
        </w:numPr>
        <w:tabs>
          <w:tab w:val="left" w:pos="0"/>
        </w:tabs>
        <w:spacing w:line="240" w:lineRule="auto"/>
        <w:ind w:left="567" w:hanging="567"/>
        <w:rPr>
          <w:bCs/>
          <w:i/>
          <w:iCs/>
          <w:snapToGrid/>
          <w:color w:val="000000"/>
          <w:szCs w:val="22"/>
          <w:lang w:val="lt-LT" w:eastAsia="lt-LT" w:bidi="lt-LT"/>
        </w:rPr>
      </w:pPr>
      <w:r w:rsidRPr="00C1424A">
        <w:rPr>
          <w:bCs/>
          <w:i/>
          <w:iCs/>
          <w:snapToGrid/>
          <w:color w:val="000000"/>
          <w:szCs w:val="22"/>
          <w:lang w:val="lt-LT" w:eastAsia="lt-LT" w:bidi="lt-LT"/>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02"/>
      </w:tblGrid>
      <w:tr w:rsidR="00B120F8" w:rsidRPr="00C1424A" w14:paraId="3FA23F6F" w14:textId="77777777" w:rsidTr="00BD5DC4">
        <w:tc>
          <w:tcPr>
            <w:tcW w:w="4643" w:type="dxa"/>
            <w:tcBorders>
              <w:top w:val="single" w:sz="4" w:space="0" w:color="auto"/>
              <w:left w:val="single" w:sz="4" w:space="0" w:color="auto"/>
              <w:bottom w:val="single" w:sz="4" w:space="0" w:color="auto"/>
              <w:right w:val="single" w:sz="4" w:space="0" w:color="auto"/>
            </w:tcBorders>
            <w:hideMark/>
          </w:tcPr>
          <w:p w14:paraId="4CE9F323" w14:textId="77777777" w:rsidR="00B120F8" w:rsidRPr="00AB2E57" w:rsidRDefault="00B120F8" w:rsidP="00BD5DC4">
            <w:pPr>
              <w:tabs>
                <w:tab w:val="left" w:pos="0"/>
              </w:tabs>
              <w:spacing w:line="240" w:lineRule="auto"/>
              <w:rPr>
                <w:b/>
                <w:iCs/>
                <w:snapToGrid/>
                <w:color w:val="000000"/>
                <w:szCs w:val="22"/>
                <w:lang w:val="lt-LT" w:bidi="lt-LT"/>
              </w:rPr>
            </w:pPr>
            <w:r w:rsidRPr="00AB2E57">
              <w:rPr>
                <w:b/>
                <w:iCs/>
                <w:snapToGrid/>
                <w:color w:val="000000"/>
                <w:szCs w:val="22"/>
                <w:lang w:val="lt-LT" w:bidi="lt-LT"/>
              </w:rPr>
              <w:t>Inkstų funkcija (KLkr)</w:t>
            </w:r>
          </w:p>
        </w:tc>
        <w:tc>
          <w:tcPr>
            <w:tcW w:w="4644" w:type="dxa"/>
            <w:tcBorders>
              <w:top w:val="single" w:sz="4" w:space="0" w:color="auto"/>
              <w:left w:val="single" w:sz="4" w:space="0" w:color="auto"/>
              <w:bottom w:val="single" w:sz="4" w:space="0" w:color="auto"/>
              <w:right w:val="single" w:sz="4" w:space="0" w:color="auto"/>
            </w:tcBorders>
            <w:hideMark/>
          </w:tcPr>
          <w:p w14:paraId="46216BD8" w14:textId="77777777" w:rsidR="00B120F8" w:rsidRPr="00AB2E57" w:rsidRDefault="00B120F8" w:rsidP="00BD5DC4">
            <w:pPr>
              <w:tabs>
                <w:tab w:val="left" w:pos="0"/>
              </w:tabs>
              <w:spacing w:line="240" w:lineRule="auto"/>
              <w:rPr>
                <w:b/>
                <w:iCs/>
                <w:snapToGrid/>
                <w:color w:val="000000"/>
                <w:szCs w:val="22"/>
                <w:lang w:val="lt-LT" w:bidi="lt-LT"/>
              </w:rPr>
            </w:pPr>
            <w:r w:rsidRPr="00AB2E57">
              <w:rPr>
                <w:b/>
                <w:iCs/>
                <w:snapToGrid/>
                <w:color w:val="000000"/>
                <w:szCs w:val="22"/>
                <w:lang w:val="lt-LT" w:bidi="lt-LT"/>
              </w:rPr>
              <w:t>Dozės koregavimas</w:t>
            </w:r>
          </w:p>
          <w:p w14:paraId="0B33070D" w14:textId="77777777" w:rsidR="00B120F8" w:rsidRPr="00C1424A" w:rsidRDefault="00B120F8" w:rsidP="00BD5DC4">
            <w:pPr>
              <w:tabs>
                <w:tab w:val="left" w:pos="0"/>
              </w:tabs>
              <w:spacing w:line="240" w:lineRule="auto"/>
              <w:rPr>
                <w:bCs/>
                <w:iCs/>
                <w:snapToGrid/>
                <w:color w:val="000000"/>
                <w:szCs w:val="22"/>
                <w:lang w:val="lt-LT" w:bidi="lt-LT"/>
              </w:rPr>
            </w:pPr>
          </w:p>
        </w:tc>
      </w:tr>
      <w:tr w:rsidR="00B120F8" w:rsidRPr="00C1424A" w14:paraId="2E749020" w14:textId="77777777" w:rsidTr="00BD5DC4">
        <w:tc>
          <w:tcPr>
            <w:tcW w:w="4643" w:type="dxa"/>
            <w:tcBorders>
              <w:top w:val="single" w:sz="4" w:space="0" w:color="auto"/>
              <w:left w:val="single" w:sz="4" w:space="0" w:color="auto"/>
              <w:bottom w:val="single" w:sz="4" w:space="0" w:color="auto"/>
              <w:right w:val="single" w:sz="4" w:space="0" w:color="auto"/>
            </w:tcBorders>
            <w:hideMark/>
          </w:tcPr>
          <w:p w14:paraId="4E686AA0"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Vidutinio sunkumo inkstų funkcijos sutrikimas (30 ≤ KLkr &lt; 50 ml/min)</w:t>
            </w:r>
          </w:p>
        </w:tc>
        <w:tc>
          <w:tcPr>
            <w:tcW w:w="4644" w:type="dxa"/>
            <w:tcBorders>
              <w:top w:val="single" w:sz="4" w:space="0" w:color="auto"/>
              <w:left w:val="single" w:sz="4" w:space="0" w:color="auto"/>
              <w:bottom w:val="single" w:sz="4" w:space="0" w:color="auto"/>
              <w:right w:val="single" w:sz="4" w:space="0" w:color="auto"/>
            </w:tcBorders>
            <w:hideMark/>
          </w:tcPr>
          <w:p w14:paraId="16CF6C25"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10 mg kartą per parą</w:t>
            </w:r>
            <w:r w:rsidRPr="00C1424A">
              <w:rPr>
                <w:bCs/>
                <w:iCs/>
                <w:snapToGrid/>
                <w:color w:val="000000"/>
                <w:szCs w:val="22"/>
                <w:vertAlign w:val="superscript"/>
                <w:lang w:val="lt-LT" w:bidi="lt-LT"/>
              </w:rPr>
              <w:t>1</w:t>
            </w:r>
          </w:p>
        </w:tc>
      </w:tr>
      <w:tr w:rsidR="00B120F8" w:rsidRPr="00C1424A" w14:paraId="293C6217" w14:textId="77777777" w:rsidTr="00BD5DC4">
        <w:tc>
          <w:tcPr>
            <w:tcW w:w="4643" w:type="dxa"/>
            <w:tcBorders>
              <w:top w:val="single" w:sz="4" w:space="0" w:color="auto"/>
              <w:left w:val="single" w:sz="4" w:space="0" w:color="auto"/>
              <w:bottom w:val="single" w:sz="4" w:space="0" w:color="auto"/>
              <w:right w:val="single" w:sz="4" w:space="0" w:color="auto"/>
            </w:tcBorders>
            <w:hideMark/>
          </w:tcPr>
          <w:p w14:paraId="48C9D672"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Sunkus inkstų funkcijos sutrikimas</w:t>
            </w:r>
          </w:p>
          <w:p w14:paraId="02349D73"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(KLkr &lt; 30 ml/min, nereikalinga dializė)</w:t>
            </w:r>
          </w:p>
        </w:tc>
        <w:tc>
          <w:tcPr>
            <w:tcW w:w="4644" w:type="dxa"/>
            <w:tcBorders>
              <w:top w:val="single" w:sz="4" w:space="0" w:color="auto"/>
              <w:left w:val="single" w:sz="4" w:space="0" w:color="auto"/>
              <w:bottom w:val="single" w:sz="4" w:space="0" w:color="auto"/>
              <w:right w:val="single" w:sz="4" w:space="0" w:color="auto"/>
            </w:tcBorders>
            <w:hideMark/>
          </w:tcPr>
          <w:p w14:paraId="3788E393"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7,5 mg kartą per parą</w:t>
            </w:r>
            <w:r w:rsidRPr="00C1424A">
              <w:rPr>
                <w:bCs/>
                <w:iCs/>
                <w:snapToGrid/>
                <w:color w:val="000000"/>
                <w:szCs w:val="22"/>
                <w:vertAlign w:val="superscript"/>
                <w:lang w:val="lt-LT" w:bidi="lt-LT"/>
              </w:rPr>
              <w:t>2</w:t>
            </w:r>
          </w:p>
          <w:p w14:paraId="198F4AFC"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15 mg kas antrą parą</w:t>
            </w:r>
          </w:p>
        </w:tc>
      </w:tr>
      <w:tr w:rsidR="00B120F8" w:rsidRPr="00C1424A" w14:paraId="68303251" w14:textId="77777777" w:rsidTr="00BD5DC4">
        <w:tc>
          <w:tcPr>
            <w:tcW w:w="4643" w:type="dxa"/>
            <w:tcBorders>
              <w:top w:val="single" w:sz="4" w:space="0" w:color="auto"/>
              <w:left w:val="single" w:sz="4" w:space="0" w:color="auto"/>
              <w:bottom w:val="single" w:sz="4" w:space="0" w:color="auto"/>
              <w:right w:val="single" w:sz="4" w:space="0" w:color="auto"/>
            </w:tcBorders>
            <w:hideMark/>
          </w:tcPr>
          <w:p w14:paraId="0C8BDD35"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Galutinės stadijos inkstų liga (</w:t>
            </w:r>
            <w:r w:rsidRPr="00C1424A">
              <w:rPr>
                <w:bCs/>
                <w:i/>
                <w:iCs/>
                <w:snapToGrid/>
                <w:color w:val="000000"/>
                <w:szCs w:val="22"/>
                <w:lang w:val="lt-LT" w:bidi="lt-LT"/>
              </w:rPr>
              <w:t>GSIL</w:t>
            </w:r>
            <w:r w:rsidRPr="00C1424A">
              <w:rPr>
                <w:bCs/>
                <w:iCs/>
                <w:snapToGrid/>
                <w:color w:val="000000"/>
                <w:szCs w:val="22"/>
                <w:lang w:val="lt-LT" w:bidi="lt-LT"/>
              </w:rPr>
              <w:t>)</w:t>
            </w:r>
          </w:p>
          <w:p w14:paraId="6CB1ED5A"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(KLkr &lt; 30 ml/min, reikalinga dializė)</w:t>
            </w:r>
          </w:p>
        </w:tc>
        <w:tc>
          <w:tcPr>
            <w:tcW w:w="4644" w:type="dxa"/>
            <w:tcBorders>
              <w:top w:val="single" w:sz="4" w:space="0" w:color="auto"/>
              <w:left w:val="single" w:sz="4" w:space="0" w:color="auto"/>
              <w:bottom w:val="single" w:sz="4" w:space="0" w:color="auto"/>
              <w:right w:val="single" w:sz="4" w:space="0" w:color="auto"/>
            </w:tcBorders>
            <w:hideMark/>
          </w:tcPr>
          <w:p w14:paraId="00EB9142"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 xml:space="preserve">5 mg kartą per parą. Dializės </w:t>
            </w:r>
            <w:r>
              <w:rPr>
                <w:bCs/>
                <w:iCs/>
                <w:snapToGrid/>
                <w:color w:val="000000"/>
                <w:szCs w:val="22"/>
                <w:lang w:val="lt-LT" w:bidi="lt-LT"/>
              </w:rPr>
              <w:t>paromis</w:t>
            </w:r>
            <w:r w:rsidRPr="00C1424A">
              <w:rPr>
                <w:bCs/>
                <w:iCs/>
                <w:snapToGrid/>
                <w:color w:val="000000"/>
                <w:szCs w:val="22"/>
                <w:lang w:val="lt-LT" w:bidi="lt-LT"/>
              </w:rPr>
              <w:t xml:space="preserve"> dozė turi būti skiriama po dializės.</w:t>
            </w:r>
          </w:p>
        </w:tc>
      </w:tr>
    </w:tbl>
    <w:p w14:paraId="1C07471D" w14:textId="77777777" w:rsidR="00B120F8" w:rsidRPr="00C1424A" w:rsidRDefault="00B120F8" w:rsidP="00B120F8">
      <w:pPr>
        <w:tabs>
          <w:tab w:val="left" w:pos="0"/>
        </w:tabs>
        <w:spacing w:line="240" w:lineRule="auto"/>
        <w:rPr>
          <w:bCs/>
          <w:iCs/>
          <w:snapToGrid/>
          <w:color w:val="000000"/>
          <w:sz w:val="18"/>
          <w:szCs w:val="18"/>
          <w:lang w:val="lt-LT" w:eastAsia="lt-LT" w:bidi="lt-LT"/>
        </w:rPr>
      </w:pPr>
      <w:r w:rsidRPr="00C1424A">
        <w:rPr>
          <w:bCs/>
          <w:iCs/>
          <w:snapToGrid/>
          <w:color w:val="000000"/>
          <w:sz w:val="18"/>
          <w:szCs w:val="18"/>
          <w:vertAlign w:val="superscript"/>
          <w:lang w:val="lt-LT" w:eastAsia="lt-LT" w:bidi="lt-LT"/>
        </w:rPr>
        <w:t>1</w:t>
      </w:r>
      <w:r w:rsidRPr="00C1424A">
        <w:rPr>
          <w:bCs/>
          <w:iCs/>
          <w:snapToGrid/>
          <w:color w:val="000000"/>
          <w:sz w:val="18"/>
          <w:szCs w:val="18"/>
          <w:lang w:val="lt-LT" w:eastAsia="lt-LT" w:bidi="lt-LT"/>
        </w:rPr>
        <w:t xml:space="preserve"> Dozė gali būti padidinta iki 15 mg kartą per parą po 2 ciklų, jei nėra atsako į gydymą ir jei pacientas toleruoja gydymą.</w:t>
      </w:r>
    </w:p>
    <w:p w14:paraId="5E3FE1E0" w14:textId="77777777" w:rsidR="00B120F8" w:rsidRDefault="00B120F8" w:rsidP="00B120F8">
      <w:pPr>
        <w:tabs>
          <w:tab w:val="left" w:pos="0"/>
        </w:tabs>
        <w:spacing w:line="240" w:lineRule="auto"/>
        <w:rPr>
          <w:bCs/>
          <w:iCs/>
          <w:snapToGrid/>
          <w:color w:val="000000"/>
          <w:sz w:val="18"/>
          <w:szCs w:val="18"/>
          <w:lang w:val="lt-LT" w:eastAsia="lt-LT" w:bidi="lt-LT"/>
        </w:rPr>
      </w:pPr>
      <w:r w:rsidRPr="00C1424A">
        <w:rPr>
          <w:bCs/>
          <w:iCs/>
          <w:snapToGrid/>
          <w:color w:val="000000"/>
          <w:sz w:val="18"/>
          <w:szCs w:val="18"/>
          <w:vertAlign w:val="superscript"/>
          <w:lang w:val="lt-LT" w:eastAsia="lt-LT" w:bidi="lt-LT"/>
        </w:rPr>
        <w:t>2</w:t>
      </w:r>
      <w:r w:rsidRPr="00C1424A">
        <w:rPr>
          <w:bCs/>
          <w:iCs/>
          <w:snapToGrid/>
          <w:color w:val="000000"/>
          <w:sz w:val="18"/>
          <w:szCs w:val="18"/>
          <w:lang w:val="lt-LT" w:eastAsia="lt-LT" w:bidi="lt-LT"/>
        </w:rPr>
        <w:t xml:space="preserve"> Šalyse, kuriose tiekiamos 7,5 mg kapsulės.</w:t>
      </w:r>
    </w:p>
    <w:p w14:paraId="53C92D02" w14:textId="77777777" w:rsidR="00B120F8" w:rsidRDefault="00B120F8" w:rsidP="00B120F8">
      <w:pPr>
        <w:tabs>
          <w:tab w:val="left" w:pos="0"/>
        </w:tabs>
        <w:spacing w:line="240" w:lineRule="auto"/>
        <w:rPr>
          <w:bCs/>
          <w:iCs/>
          <w:snapToGrid/>
          <w:color w:val="000000"/>
          <w:sz w:val="18"/>
          <w:szCs w:val="18"/>
          <w:lang w:val="lt-LT" w:eastAsia="lt-LT" w:bidi="lt-LT"/>
        </w:rPr>
      </w:pPr>
    </w:p>
    <w:p w14:paraId="14738701" w14:textId="77777777" w:rsidR="00F467F8" w:rsidRPr="003A20C4" w:rsidRDefault="00F467F8" w:rsidP="003A20C4">
      <w:pPr>
        <w:pStyle w:val="Sraopastraipa"/>
        <w:widowControl w:val="0"/>
        <w:numPr>
          <w:ilvl w:val="0"/>
          <w:numId w:val="63"/>
        </w:numPr>
        <w:tabs>
          <w:tab w:val="clear" w:pos="567"/>
        </w:tabs>
        <w:autoSpaceDE w:val="0"/>
        <w:autoSpaceDN w:val="0"/>
        <w:spacing w:line="240" w:lineRule="auto"/>
        <w:rPr>
          <w:i/>
          <w:szCs w:val="22"/>
        </w:rPr>
      </w:pPr>
      <w:r w:rsidRPr="003A20C4">
        <w:rPr>
          <w:i/>
          <w:szCs w:val="22"/>
        </w:rPr>
        <w:t>Mielodisplaziniai</w:t>
      </w:r>
      <w:r w:rsidRPr="003A20C4">
        <w:rPr>
          <w:i/>
          <w:spacing w:val="-4"/>
          <w:szCs w:val="22"/>
        </w:rPr>
        <w:t xml:space="preserve"> </w:t>
      </w:r>
      <w:r w:rsidRPr="003A20C4">
        <w:rPr>
          <w:i/>
          <w:szCs w:val="22"/>
        </w:rPr>
        <w:t>sindromai</w:t>
      </w:r>
    </w:p>
    <w:tbl>
      <w:tblPr>
        <w:tblW w:w="918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8"/>
        <w:gridCol w:w="1888"/>
        <w:gridCol w:w="4094"/>
      </w:tblGrid>
      <w:tr w:rsidR="00F467F8" w:rsidRPr="00F467F8" w14:paraId="527B566E" w14:textId="77777777" w:rsidTr="00BC56DE">
        <w:trPr>
          <w:trHeight w:val="253"/>
        </w:trPr>
        <w:tc>
          <w:tcPr>
            <w:tcW w:w="3198" w:type="dxa"/>
            <w:tcBorders>
              <w:top w:val="single" w:sz="4" w:space="0" w:color="auto"/>
              <w:left w:val="single" w:sz="4" w:space="0" w:color="auto"/>
              <w:bottom w:val="single" w:sz="4" w:space="0" w:color="auto"/>
              <w:right w:val="single" w:sz="4" w:space="0" w:color="000000"/>
            </w:tcBorders>
          </w:tcPr>
          <w:p w14:paraId="2F0EE3A4" w14:textId="77777777" w:rsidR="00F467F8" w:rsidRPr="00F467F8" w:rsidRDefault="00F467F8" w:rsidP="00F467F8">
            <w:pPr>
              <w:widowControl w:val="0"/>
              <w:tabs>
                <w:tab w:val="clear" w:pos="567"/>
              </w:tabs>
              <w:autoSpaceDE w:val="0"/>
              <w:autoSpaceDN w:val="0"/>
              <w:spacing w:line="233" w:lineRule="exact"/>
              <w:rPr>
                <w:b/>
                <w:szCs w:val="22"/>
              </w:rPr>
            </w:pPr>
            <w:r w:rsidRPr="00F467F8">
              <w:rPr>
                <w:b/>
                <w:szCs w:val="22"/>
              </w:rPr>
              <w:t>Inkstų</w:t>
            </w:r>
            <w:r w:rsidRPr="00F467F8">
              <w:rPr>
                <w:b/>
                <w:spacing w:val="-3"/>
                <w:szCs w:val="22"/>
              </w:rPr>
              <w:t xml:space="preserve"> </w:t>
            </w:r>
            <w:r w:rsidRPr="00F467F8">
              <w:rPr>
                <w:b/>
                <w:szCs w:val="22"/>
              </w:rPr>
              <w:t>funkcija</w:t>
            </w:r>
            <w:r w:rsidRPr="00F467F8">
              <w:rPr>
                <w:b/>
                <w:spacing w:val="-3"/>
                <w:szCs w:val="22"/>
              </w:rPr>
              <w:t xml:space="preserve"> </w:t>
            </w:r>
            <w:r w:rsidRPr="00F467F8">
              <w:rPr>
                <w:b/>
                <w:szCs w:val="22"/>
              </w:rPr>
              <w:t>(KLkr)</w:t>
            </w:r>
          </w:p>
        </w:tc>
        <w:tc>
          <w:tcPr>
            <w:tcW w:w="5982" w:type="dxa"/>
            <w:gridSpan w:val="2"/>
            <w:tcBorders>
              <w:top w:val="single" w:sz="4" w:space="0" w:color="auto"/>
              <w:left w:val="single" w:sz="4" w:space="0" w:color="000000"/>
              <w:bottom w:val="single" w:sz="4" w:space="0" w:color="auto"/>
              <w:right w:val="single" w:sz="4" w:space="0" w:color="auto"/>
            </w:tcBorders>
          </w:tcPr>
          <w:p w14:paraId="693FDFD8" w14:textId="77777777" w:rsidR="00F467F8" w:rsidRPr="00F467F8" w:rsidRDefault="00F467F8" w:rsidP="00F467F8">
            <w:pPr>
              <w:widowControl w:val="0"/>
              <w:tabs>
                <w:tab w:val="clear" w:pos="567"/>
              </w:tabs>
              <w:autoSpaceDE w:val="0"/>
              <w:autoSpaceDN w:val="0"/>
              <w:spacing w:line="233" w:lineRule="exact"/>
              <w:ind w:hanging="637"/>
              <w:jc w:val="center"/>
              <w:rPr>
                <w:b/>
                <w:szCs w:val="22"/>
              </w:rPr>
            </w:pPr>
            <w:r w:rsidRPr="00F467F8">
              <w:rPr>
                <w:b/>
                <w:szCs w:val="22"/>
              </w:rPr>
              <w:t>Dozės</w:t>
            </w:r>
            <w:r w:rsidRPr="00F467F8">
              <w:rPr>
                <w:b/>
                <w:spacing w:val="-5"/>
                <w:szCs w:val="22"/>
              </w:rPr>
              <w:t xml:space="preserve"> </w:t>
            </w:r>
            <w:r w:rsidRPr="00F467F8">
              <w:rPr>
                <w:b/>
                <w:szCs w:val="22"/>
              </w:rPr>
              <w:t>koregavimas</w:t>
            </w:r>
          </w:p>
        </w:tc>
      </w:tr>
      <w:tr w:rsidR="00F467F8" w:rsidRPr="00F467F8" w14:paraId="29719ABF" w14:textId="77777777" w:rsidTr="00BC56DE">
        <w:trPr>
          <w:trHeight w:val="506"/>
        </w:trPr>
        <w:tc>
          <w:tcPr>
            <w:tcW w:w="3198" w:type="dxa"/>
            <w:vMerge w:val="restart"/>
            <w:tcBorders>
              <w:top w:val="single" w:sz="4" w:space="0" w:color="auto"/>
              <w:left w:val="single" w:sz="4" w:space="0" w:color="auto"/>
              <w:bottom w:val="single" w:sz="4" w:space="0" w:color="000000"/>
              <w:right w:val="single" w:sz="4" w:space="0" w:color="000000"/>
            </w:tcBorders>
          </w:tcPr>
          <w:p w14:paraId="60AFA88E" w14:textId="5BF67A2A" w:rsidR="00F467F8" w:rsidRPr="003A20C4" w:rsidRDefault="00F467F8" w:rsidP="00F467F8">
            <w:pPr>
              <w:widowControl w:val="0"/>
              <w:tabs>
                <w:tab w:val="clear" w:pos="567"/>
              </w:tabs>
              <w:autoSpaceDE w:val="0"/>
              <w:autoSpaceDN w:val="0"/>
              <w:spacing w:line="240" w:lineRule="auto"/>
              <w:rPr>
                <w:spacing w:val="-53"/>
                <w:szCs w:val="22"/>
              </w:rPr>
            </w:pPr>
            <w:r w:rsidRPr="00F467F8">
              <w:rPr>
                <w:szCs w:val="22"/>
              </w:rPr>
              <w:t>Vidutinio sunkumo inkstų</w:t>
            </w:r>
            <w:r w:rsidRPr="00F467F8">
              <w:rPr>
                <w:spacing w:val="-53"/>
                <w:szCs w:val="22"/>
              </w:rPr>
              <w:t xml:space="preserve"> </w:t>
            </w:r>
            <w:r w:rsidR="006B2DB8">
              <w:rPr>
                <w:spacing w:val="-53"/>
                <w:szCs w:val="22"/>
              </w:rPr>
              <w:t xml:space="preserve">   </w:t>
            </w:r>
            <w:r w:rsidR="00A62C06">
              <w:rPr>
                <w:spacing w:val="-53"/>
                <w:szCs w:val="22"/>
              </w:rPr>
              <w:t xml:space="preserve">    </w:t>
            </w:r>
            <w:r w:rsidR="006B2DB8">
              <w:rPr>
                <w:spacing w:val="-53"/>
                <w:szCs w:val="22"/>
              </w:rPr>
              <w:t xml:space="preserve">     </w:t>
            </w:r>
            <w:r w:rsidRPr="00F467F8">
              <w:rPr>
                <w:szCs w:val="22"/>
              </w:rPr>
              <w:t>funkcijos</w:t>
            </w:r>
            <w:r w:rsidRPr="00F467F8">
              <w:rPr>
                <w:spacing w:val="-1"/>
                <w:szCs w:val="22"/>
              </w:rPr>
              <w:t xml:space="preserve"> </w:t>
            </w:r>
            <w:r w:rsidRPr="00F467F8">
              <w:rPr>
                <w:szCs w:val="22"/>
              </w:rPr>
              <w:t>sutrikimas</w:t>
            </w:r>
          </w:p>
          <w:p w14:paraId="4DE22D52" w14:textId="0124FF18" w:rsidR="00F467F8" w:rsidRPr="00F467F8" w:rsidRDefault="00F467F8" w:rsidP="00F467F8">
            <w:pPr>
              <w:widowControl w:val="0"/>
              <w:tabs>
                <w:tab w:val="clear" w:pos="567"/>
              </w:tabs>
              <w:autoSpaceDE w:val="0"/>
              <w:autoSpaceDN w:val="0"/>
              <w:spacing w:line="240" w:lineRule="auto"/>
              <w:rPr>
                <w:szCs w:val="22"/>
              </w:rPr>
            </w:pPr>
            <w:r w:rsidRPr="00F467F8">
              <w:rPr>
                <w:szCs w:val="22"/>
              </w:rPr>
              <w:t>(30</w:t>
            </w:r>
            <w:r w:rsidR="008F4E7C" w:rsidRPr="00335062">
              <w:t xml:space="preserve"> </w:t>
            </w:r>
            <w:r w:rsidR="008F4E7C">
              <w:rPr>
                <w:rFonts w:eastAsia="Symbol"/>
              </w:rPr>
              <w:t>≤</w:t>
            </w:r>
            <w:r w:rsidR="008F4E7C" w:rsidRPr="00335062">
              <w:t xml:space="preserve"> </w:t>
            </w:r>
            <w:r w:rsidRPr="00F467F8">
              <w:rPr>
                <w:spacing w:val="-2"/>
                <w:szCs w:val="22"/>
              </w:rPr>
              <w:t xml:space="preserve"> </w:t>
            </w:r>
            <w:r w:rsidRPr="00F467F8">
              <w:rPr>
                <w:szCs w:val="22"/>
              </w:rPr>
              <w:t>KLkr &lt;</w:t>
            </w:r>
            <w:r w:rsidRPr="00F467F8">
              <w:rPr>
                <w:spacing w:val="-2"/>
                <w:szCs w:val="22"/>
              </w:rPr>
              <w:t xml:space="preserve"> </w:t>
            </w:r>
            <w:r w:rsidRPr="00F467F8">
              <w:rPr>
                <w:szCs w:val="22"/>
              </w:rPr>
              <w:t>50 ml/min)</w:t>
            </w:r>
          </w:p>
        </w:tc>
        <w:tc>
          <w:tcPr>
            <w:tcW w:w="1888" w:type="dxa"/>
            <w:tcBorders>
              <w:top w:val="single" w:sz="4" w:space="0" w:color="auto"/>
              <w:left w:val="single" w:sz="4" w:space="0" w:color="000000"/>
              <w:bottom w:val="single" w:sz="4" w:space="0" w:color="000000"/>
              <w:right w:val="single" w:sz="4" w:space="0" w:color="000000"/>
            </w:tcBorders>
          </w:tcPr>
          <w:p w14:paraId="78F1858B"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Pradinė</w:t>
            </w:r>
            <w:r w:rsidRPr="00F467F8">
              <w:rPr>
                <w:spacing w:val="-4"/>
                <w:szCs w:val="22"/>
              </w:rPr>
              <w:t xml:space="preserve"> </w:t>
            </w:r>
            <w:r w:rsidRPr="00F467F8">
              <w:rPr>
                <w:szCs w:val="22"/>
              </w:rPr>
              <w:t>dozė</w:t>
            </w:r>
          </w:p>
        </w:tc>
        <w:tc>
          <w:tcPr>
            <w:tcW w:w="4094" w:type="dxa"/>
            <w:tcBorders>
              <w:top w:val="single" w:sz="4" w:space="0" w:color="auto"/>
              <w:left w:val="single" w:sz="4" w:space="0" w:color="000000"/>
              <w:bottom w:val="single" w:sz="4" w:space="0" w:color="000000"/>
              <w:right w:val="single" w:sz="4" w:space="0" w:color="auto"/>
            </w:tcBorders>
          </w:tcPr>
          <w:p w14:paraId="649D0EC5"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5</w:t>
            </w:r>
            <w:r w:rsidRPr="00F467F8">
              <w:rPr>
                <w:spacing w:val="-1"/>
                <w:szCs w:val="22"/>
              </w:rPr>
              <w:t xml:space="preserve"> </w:t>
            </w:r>
            <w:r w:rsidRPr="00F467F8">
              <w:rPr>
                <w:szCs w:val="22"/>
              </w:rPr>
              <w:t>mg</w:t>
            </w:r>
            <w:r w:rsidRPr="00F467F8">
              <w:rPr>
                <w:spacing w:val="-2"/>
                <w:szCs w:val="22"/>
              </w:rPr>
              <w:t xml:space="preserve"> </w:t>
            </w:r>
            <w:r w:rsidRPr="00F467F8">
              <w:rPr>
                <w:szCs w:val="22"/>
              </w:rPr>
              <w:t>vieną</w:t>
            </w:r>
            <w:r w:rsidRPr="00F467F8">
              <w:rPr>
                <w:spacing w:val="-1"/>
                <w:szCs w:val="22"/>
              </w:rPr>
              <w:t xml:space="preserve"> </w:t>
            </w:r>
            <w:r w:rsidRPr="00F467F8">
              <w:rPr>
                <w:szCs w:val="22"/>
              </w:rPr>
              <w:t>kartą</w:t>
            </w:r>
            <w:r w:rsidRPr="00F467F8">
              <w:rPr>
                <w:spacing w:val="-2"/>
                <w:szCs w:val="22"/>
              </w:rPr>
              <w:t xml:space="preserve"> </w:t>
            </w:r>
            <w:r w:rsidRPr="00F467F8">
              <w:rPr>
                <w:szCs w:val="22"/>
              </w:rPr>
              <w:t>per</w:t>
            </w:r>
            <w:r w:rsidRPr="00F467F8">
              <w:rPr>
                <w:spacing w:val="-1"/>
                <w:szCs w:val="22"/>
              </w:rPr>
              <w:t xml:space="preserve"> </w:t>
            </w:r>
            <w:r w:rsidRPr="00F467F8">
              <w:rPr>
                <w:szCs w:val="22"/>
              </w:rPr>
              <w:t>parą</w:t>
            </w:r>
          </w:p>
          <w:p w14:paraId="784C7D58" w14:textId="56835D2C" w:rsidR="00F467F8" w:rsidRPr="00F467F8" w:rsidRDefault="00F467F8" w:rsidP="00F467F8">
            <w:pPr>
              <w:widowControl w:val="0"/>
              <w:tabs>
                <w:tab w:val="clear" w:pos="567"/>
              </w:tabs>
              <w:autoSpaceDE w:val="0"/>
              <w:autoSpaceDN w:val="0"/>
              <w:spacing w:line="233" w:lineRule="exact"/>
              <w:rPr>
                <w:szCs w:val="22"/>
              </w:rPr>
            </w:pPr>
            <w:r w:rsidRPr="00F467F8">
              <w:rPr>
                <w:szCs w:val="22"/>
              </w:rPr>
              <w:t>(1-21</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BC7231">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9F71F7">
              <w:rPr>
                <w:szCs w:val="22"/>
              </w:rPr>
              <w:t>omi</w:t>
            </w:r>
            <w:r w:rsidR="005F650E">
              <w:rPr>
                <w:szCs w:val="22"/>
              </w:rPr>
              <w:t>s</w:t>
            </w:r>
            <w:r w:rsidRPr="00F467F8">
              <w:rPr>
                <w:szCs w:val="22"/>
              </w:rPr>
              <w:t>)</w:t>
            </w:r>
          </w:p>
        </w:tc>
      </w:tr>
      <w:tr w:rsidR="00F467F8" w:rsidRPr="00F467F8" w14:paraId="60516FB8" w14:textId="77777777" w:rsidTr="00BC56DE">
        <w:trPr>
          <w:trHeight w:val="505"/>
        </w:trPr>
        <w:tc>
          <w:tcPr>
            <w:tcW w:w="3198" w:type="dxa"/>
            <w:vMerge/>
            <w:tcBorders>
              <w:top w:val="nil"/>
              <w:left w:val="single" w:sz="4" w:space="0" w:color="auto"/>
              <w:bottom w:val="single" w:sz="4" w:space="0" w:color="000000"/>
              <w:right w:val="single" w:sz="4" w:space="0" w:color="000000"/>
            </w:tcBorders>
          </w:tcPr>
          <w:p w14:paraId="064A5BF2" w14:textId="77777777" w:rsidR="00F467F8" w:rsidRPr="00F467F8" w:rsidRDefault="00F467F8" w:rsidP="00F467F8">
            <w:pPr>
              <w:widowControl w:val="0"/>
              <w:tabs>
                <w:tab w:val="clear" w:pos="567"/>
              </w:tabs>
              <w:autoSpaceDE w:val="0"/>
              <w:autoSpaceDN w:val="0"/>
              <w:spacing w:line="240" w:lineRule="auto"/>
              <w:rPr>
                <w:szCs w:val="22"/>
              </w:rPr>
            </w:pPr>
          </w:p>
        </w:tc>
        <w:tc>
          <w:tcPr>
            <w:tcW w:w="1888" w:type="dxa"/>
            <w:tcBorders>
              <w:top w:val="single" w:sz="4" w:space="0" w:color="000000"/>
              <w:left w:val="single" w:sz="4" w:space="0" w:color="000000"/>
              <w:bottom w:val="single" w:sz="4" w:space="0" w:color="000000"/>
              <w:right w:val="single" w:sz="4" w:space="0" w:color="000000"/>
            </w:tcBorders>
          </w:tcPr>
          <w:p w14:paraId="6DB5FC1F"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Dozės</w:t>
            </w:r>
            <w:r w:rsidRPr="00F467F8">
              <w:rPr>
                <w:spacing w:val="-3"/>
                <w:szCs w:val="22"/>
              </w:rPr>
              <w:t xml:space="preserve"> </w:t>
            </w:r>
            <w:r w:rsidRPr="00F467F8">
              <w:rPr>
                <w:szCs w:val="22"/>
              </w:rPr>
              <w:t>lygis</w:t>
            </w:r>
            <w:r w:rsidRPr="00F467F8">
              <w:rPr>
                <w:spacing w:val="-2"/>
                <w:szCs w:val="22"/>
              </w:rPr>
              <w:t xml:space="preserve"> </w:t>
            </w:r>
            <w:r w:rsidRPr="00F467F8">
              <w:rPr>
                <w:szCs w:val="22"/>
              </w:rPr>
              <w:t>-1*</w:t>
            </w:r>
          </w:p>
        </w:tc>
        <w:tc>
          <w:tcPr>
            <w:tcW w:w="4094" w:type="dxa"/>
            <w:tcBorders>
              <w:top w:val="single" w:sz="4" w:space="0" w:color="000000"/>
              <w:left w:val="single" w:sz="4" w:space="0" w:color="000000"/>
              <w:bottom w:val="single" w:sz="4" w:space="0" w:color="000000"/>
              <w:right w:val="single" w:sz="4" w:space="0" w:color="auto"/>
            </w:tcBorders>
          </w:tcPr>
          <w:p w14:paraId="79962DB7"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2,5 mg</w:t>
            </w:r>
            <w:r w:rsidRPr="00F467F8">
              <w:rPr>
                <w:spacing w:val="-2"/>
                <w:szCs w:val="22"/>
              </w:rPr>
              <w:t xml:space="preserve"> </w:t>
            </w:r>
            <w:r w:rsidRPr="00F467F8">
              <w:rPr>
                <w:szCs w:val="22"/>
              </w:rPr>
              <w:t>vieną</w:t>
            </w:r>
            <w:r w:rsidRPr="00F467F8">
              <w:rPr>
                <w:spacing w:val="-1"/>
                <w:szCs w:val="22"/>
              </w:rPr>
              <w:t xml:space="preserve"> </w:t>
            </w:r>
            <w:r w:rsidRPr="00F467F8">
              <w:rPr>
                <w:szCs w:val="22"/>
              </w:rPr>
              <w:t>kartą</w:t>
            </w:r>
            <w:r w:rsidRPr="00F467F8">
              <w:rPr>
                <w:spacing w:val="-2"/>
                <w:szCs w:val="22"/>
              </w:rPr>
              <w:t xml:space="preserve"> </w:t>
            </w:r>
            <w:r w:rsidRPr="00F467F8">
              <w:rPr>
                <w:szCs w:val="22"/>
              </w:rPr>
              <w:t>per</w:t>
            </w:r>
            <w:r w:rsidRPr="00F467F8">
              <w:rPr>
                <w:spacing w:val="-2"/>
                <w:szCs w:val="22"/>
              </w:rPr>
              <w:t xml:space="preserve"> </w:t>
            </w:r>
            <w:r w:rsidRPr="00F467F8">
              <w:rPr>
                <w:szCs w:val="22"/>
              </w:rPr>
              <w:t>parą</w:t>
            </w:r>
          </w:p>
          <w:p w14:paraId="1164BA72" w14:textId="22A9A17A" w:rsidR="00F467F8" w:rsidRPr="00F467F8" w:rsidRDefault="00F467F8" w:rsidP="00F467F8">
            <w:pPr>
              <w:widowControl w:val="0"/>
              <w:tabs>
                <w:tab w:val="clear" w:pos="567"/>
              </w:tabs>
              <w:autoSpaceDE w:val="0"/>
              <w:autoSpaceDN w:val="0"/>
              <w:spacing w:line="233" w:lineRule="exact"/>
              <w:rPr>
                <w:szCs w:val="22"/>
              </w:rPr>
            </w:pPr>
            <w:r w:rsidRPr="00F467F8">
              <w:rPr>
                <w:szCs w:val="22"/>
              </w:rPr>
              <w:t>(1-28</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11713227" w14:textId="77777777" w:rsidTr="00BC56DE">
        <w:trPr>
          <w:trHeight w:val="506"/>
        </w:trPr>
        <w:tc>
          <w:tcPr>
            <w:tcW w:w="3198" w:type="dxa"/>
            <w:vMerge/>
            <w:tcBorders>
              <w:top w:val="nil"/>
              <w:left w:val="single" w:sz="4" w:space="0" w:color="auto"/>
              <w:bottom w:val="single" w:sz="4" w:space="0" w:color="000000"/>
              <w:right w:val="single" w:sz="4" w:space="0" w:color="000000"/>
            </w:tcBorders>
          </w:tcPr>
          <w:p w14:paraId="2F37CA8C" w14:textId="77777777" w:rsidR="00F467F8" w:rsidRPr="00F467F8" w:rsidRDefault="00F467F8" w:rsidP="00F467F8">
            <w:pPr>
              <w:widowControl w:val="0"/>
              <w:tabs>
                <w:tab w:val="clear" w:pos="567"/>
              </w:tabs>
              <w:autoSpaceDE w:val="0"/>
              <w:autoSpaceDN w:val="0"/>
              <w:spacing w:line="240" w:lineRule="auto"/>
              <w:rPr>
                <w:szCs w:val="22"/>
              </w:rPr>
            </w:pPr>
          </w:p>
        </w:tc>
        <w:tc>
          <w:tcPr>
            <w:tcW w:w="1888" w:type="dxa"/>
            <w:tcBorders>
              <w:top w:val="single" w:sz="4" w:space="0" w:color="000000"/>
              <w:left w:val="single" w:sz="4" w:space="0" w:color="000000"/>
              <w:bottom w:val="single" w:sz="4" w:space="0" w:color="000000"/>
              <w:right w:val="single" w:sz="4" w:space="0" w:color="000000"/>
            </w:tcBorders>
          </w:tcPr>
          <w:p w14:paraId="0A623B7F"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Dozės</w:t>
            </w:r>
            <w:r w:rsidRPr="00F467F8">
              <w:rPr>
                <w:spacing w:val="-3"/>
                <w:szCs w:val="22"/>
              </w:rPr>
              <w:t xml:space="preserve"> </w:t>
            </w:r>
            <w:r w:rsidRPr="00F467F8">
              <w:rPr>
                <w:szCs w:val="22"/>
              </w:rPr>
              <w:t>lygis</w:t>
            </w:r>
            <w:r w:rsidRPr="00F467F8">
              <w:rPr>
                <w:spacing w:val="-2"/>
                <w:szCs w:val="22"/>
              </w:rPr>
              <w:t xml:space="preserve"> </w:t>
            </w:r>
            <w:r w:rsidRPr="00F467F8">
              <w:rPr>
                <w:szCs w:val="22"/>
              </w:rPr>
              <w:t>-2*</w:t>
            </w:r>
          </w:p>
        </w:tc>
        <w:tc>
          <w:tcPr>
            <w:tcW w:w="4094" w:type="dxa"/>
            <w:tcBorders>
              <w:top w:val="single" w:sz="4" w:space="0" w:color="000000"/>
              <w:left w:val="single" w:sz="4" w:space="0" w:color="000000"/>
              <w:bottom w:val="single" w:sz="4" w:space="0" w:color="000000"/>
              <w:right w:val="single" w:sz="4" w:space="0" w:color="auto"/>
            </w:tcBorders>
          </w:tcPr>
          <w:p w14:paraId="75913A6B"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2,5 mg</w:t>
            </w:r>
            <w:r w:rsidRPr="00F467F8">
              <w:rPr>
                <w:spacing w:val="-2"/>
                <w:szCs w:val="22"/>
              </w:rPr>
              <w:t xml:space="preserve"> </w:t>
            </w:r>
            <w:r w:rsidRPr="00F467F8">
              <w:rPr>
                <w:szCs w:val="22"/>
              </w:rPr>
              <w:t>kas</w:t>
            </w:r>
            <w:r w:rsidRPr="00F467F8">
              <w:rPr>
                <w:spacing w:val="-2"/>
                <w:szCs w:val="22"/>
              </w:rPr>
              <w:t xml:space="preserve"> </w:t>
            </w:r>
            <w:r w:rsidRPr="00F467F8">
              <w:rPr>
                <w:szCs w:val="22"/>
              </w:rPr>
              <w:t>antrą</w:t>
            </w:r>
            <w:r w:rsidRPr="00F467F8">
              <w:rPr>
                <w:spacing w:val="-2"/>
                <w:szCs w:val="22"/>
              </w:rPr>
              <w:t xml:space="preserve"> </w:t>
            </w:r>
            <w:r w:rsidRPr="00F467F8">
              <w:rPr>
                <w:szCs w:val="22"/>
              </w:rPr>
              <w:t>parą</w:t>
            </w:r>
          </w:p>
          <w:p w14:paraId="5F7B1F6B" w14:textId="24C5CD3A" w:rsidR="00F467F8" w:rsidRPr="00F467F8" w:rsidRDefault="00F467F8" w:rsidP="00F467F8">
            <w:pPr>
              <w:widowControl w:val="0"/>
              <w:tabs>
                <w:tab w:val="clear" w:pos="567"/>
              </w:tabs>
              <w:autoSpaceDE w:val="0"/>
              <w:autoSpaceDN w:val="0"/>
              <w:spacing w:line="233" w:lineRule="exact"/>
              <w:rPr>
                <w:szCs w:val="22"/>
              </w:rPr>
            </w:pPr>
            <w:r w:rsidRPr="00F467F8">
              <w:rPr>
                <w:szCs w:val="22"/>
              </w:rPr>
              <w:t>(1-28</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3D8630A9" w14:textId="77777777" w:rsidTr="00BC56DE">
        <w:trPr>
          <w:trHeight w:val="505"/>
        </w:trPr>
        <w:tc>
          <w:tcPr>
            <w:tcW w:w="3198" w:type="dxa"/>
            <w:vMerge w:val="restart"/>
            <w:tcBorders>
              <w:top w:val="single" w:sz="4" w:space="0" w:color="000000"/>
              <w:left w:val="single" w:sz="4" w:space="0" w:color="auto"/>
              <w:bottom w:val="single" w:sz="4" w:space="0" w:color="000000"/>
              <w:right w:val="single" w:sz="4" w:space="0" w:color="000000"/>
            </w:tcBorders>
          </w:tcPr>
          <w:p w14:paraId="3E9DB352" w14:textId="28287899" w:rsidR="00F467F8" w:rsidRPr="00F467F8" w:rsidRDefault="00F467F8" w:rsidP="00F467F8">
            <w:pPr>
              <w:widowControl w:val="0"/>
              <w:tabs>
                <w:tab w:val="clear" w:pos="567"/>
              </w:tabs>
              <w:autoSpaceDE w:val="0"/>
              <w:autoSpaceDN w:val="0"/>
              <w:spacing w:line="240" w:lineRule="auto"/>
              <w:rPr>
                <w:szCs w:val="22"/>
              </w:rPr>
            </w:pPr>
            <w:r w:rsidRPr="00F467F8">
              <w:rPr>
                <w:szCs w:val="22"/>
              </w:rPr>
              <w:t>Sunkus</w:t>
            </w:r>
            <w:r w:rsidRPr="00F467F8">
              <w:rPr>
                <w:spacing w:val="-6"/>
                <w:szCs w:val="22"/>
              </w:rPr>
              <w:t xml:space="preserve"> </w:t>
            </w:r>
            <w:r w:rsidRPr="00F467F8">
              <w:rPr>
                <w:szCs w:val="22"/>
              </w:rPr>
              <w:t>inkstų</w:t>
            </w:r>
            <w:r w:rsidRPr="00F467F8">
              <w:rPr>
                <w:spacing w:val="-5"/>
                <w:szCs w:val="22"/>
              </w:rPr>
              <w:t xml:space="preserve"> </w:t>
            </w:r>
            <w:r w:rsidRPr="00F467F8">
              <w:rPr>
                <w:szCs w:val="22"/>
              </w:rPr>
              <w:t>funkcijos</w:t>
            </w:r>
            <w:r w:rsidR="00A62C06">
              <w:rPr>
                <w:szCs w:val="22"/>
              </w:rPr>
              <w:t xml:space="preserve"> </w:t>
            </w:r>
            <w:r w:rsidRPr="00F467F8">
              <w:rPr>
                <w:spacing w:val="-52"/>
                <w:szCs w:val="22"/>
              </w:rPr>
              <w:t xml:space="preserve"> </w:t>
            </w:r>
            <w:r w:rsidRPr="00F467F8">
              <w:rPr>
                <w:szCs w:val="22"/>
              </w:rPr>
              <w:t>sutrikimas:</w:t>
            </w:r>
          </w:p>
          <w:p w14:paraId="42F5309F" w14:textId="597E6881" w:rsidR="00F467F8" w:rsidRPr="00F467F8" w:rsidRDefault="00F467F8" w:rsidP="00F467F8">
            <w:pPr>
              <w:widowControl w:val="0"/>
              <w:tabs>
                <w:tab w:val="clear" w:pos="567"/>
              </w:tabs>
              <w:autoSpaceDE w:val="0"/>
              <w:autoSpaceDN w:val="0"/>
              <w:spacing w:line="240" w:lineRule="auto"/>
              <w:rPr>
                <w:szCs w:val="22"/>
              </w:rPr>
            </w:pPr>
            <w:r w:rsidRPr="00F467F8">
              <w:rPr>
                <w:szCs w:val="22"/>
              </w:rPr>
              <w:t>(KLkr &lt; 30 ml/min,</w:t>
            </w:r>
            <w:r w:rsidRPr="00F467F8">
              <w:rPr>
                <w:spacing w:val="-52"/>
                <w:szCs w:val="22"/>
              </w:rPr>
              <w:t xml:space="preserve"> </w:t>
            </w:r>
            <w:r w:rsidR="00D14091">
              <w:rPr>
                <w:spacing w:val="-52"/>
                <w:szCs w:val="22"/>
              </w:rPr>
              <w:t xml:space="preserve">  </w:t>
            </w:r>
            <w:r w:rsidRPr="00F467F8">
              <w:rPr>
                <w:szCs w:val="22"/>
              </w:rPr>
              <w:t>nereikalinga</w:t>
            </w:r>
            <w:r w:rsidRPr="00F467F8">
              <w:rPr>
                <w:spacing w:val="-14"/>
                <w:szCs w:val="22"/>
              </w:rPr>
              <w:t xml:space="preserve"> </w:t>
            </w:r>
            <w:r w:rsidRPr="00F467F8">
              <w:rPr>
                <w:szCs w:val="22"/>
              </w:rPr>
              <w:t>dializė)</w:t>
            </w:r>
          </w:p>
        </w:tc>
        <w:tc>
          <w:tcPr>
            <w:tcW w:w="1888" w:type="dxa"/>
            <w:tcBorders>
              <w:top w:val="single" w:sz="4" w:space="0" w:color="000000"/>
              <w:left w:val="single" w:sz="4" w:space="0" w:color="000000"/>
              <w:bottom w:val="single" w:sz="4" w:space="0" w:color="000000"/>
              <w:right w:val="single" w:sz="4" w:space="0" w:color="000000"/>
            </w:tcBorders>
          </w:tcPr>
          <w:p w14:paraId="535729D0"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Pradinė</w:t>
            </w:r>
            <w:r w:rsidRPr="00F467F8">
              <w:rPr>
                <w:spacing w:val="-4"/>
                <w:szCs w:val="22"/>
              </w:rPr>
              <w:t xml:space="preserve"> </w:t>
            </w:r>
            <w:r w:rsidRPr="00F467F8">
              <w:rPr>
                <w:szCs w:val="22"/>
              </w:rPr>
              <w:t>dozė</w:t>
            </w:r>
          </w:p>
        </w:tc>
        <w:tc>
          <w:tcPr>
            <w:tcW w:w="4094" w:type="dxa"/>
            <w:tcBorders>
              <w:top w:val="single" w:sz="4" w:space="0" w:color="000000"/>
              <w:left w:val="single" w:sz="4" w:space="0" w:color="000000"/>
              <w:bottom w:val="single" w:sz="4" w:space="0" w:color="000000"/>
              <w:right w:val="single" w:sz="4" w:space="0" w:color="auto"/>
            </w:tcBorders>
          </w:tcPr>
          <w:p w14:paraId="51EBF989"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2,5 mg</w:t>
            </w:r>
            <w:r w:rsidRPr="00F467F8">
              <w:rPr>
                <w:spacing w:val="-2"/>
                <w:szCs w:val="22"/>
              </w:rPr>
              <w:t xml:space="preserve"> </w:t>
            </w:r>
            <w:r w:rsidRPr="00F467F8">
              <w:rPr>
                <w:szCs w:val="22"/>
              </w:rPr>
              <w:t>vieną</w:t>
            </w:r>
            <w:r w:rsidRPr="00F467F8">
              <w:rPr>
                <w:spacing w:val="-1"/>
                <w:szCs w:val="22"/>
              </w:rPr>
              <w:t xml:space="preserve"> </w:t>
            </w:r>
            <w:r w:rsidRPr="00F467F8">
              <w:rPr>
                <w:szCs w:val="22"/>
              </w:rPr>
              <w:t>kartą</w:t>
            </w:r>
            <w:r w:rsidRPr="00F467F8">
              <w:rPr>
                <w:spacing w:val="-2"/>
                <w:szCs w:val="22"/>
              </w:rPr>
              <w:t xml:space="preserve"> </w:t>
            </w:r>
            <w:r w:rsidRPr="00F467F8">
              <w:rPr>
                <w:szCs w:val="22"/>
              </w:rPr>
              <w:t>per</w:t>
            </w:r>
            <w:r w:rsidRPr="00F467F8">
              <w:rPr>
                <w:spacing w:val="-2"/>
                <w:szCs w:val="22"/>
              </w:rPr>
              <w:t xml:space="preserve"> </w:t>
            </w:r>
            <w:r w:rsidRPr="00F467F8">
              <w:rPr>
                <w:szCs w:val="22"/>
              </w:rPr>
              <w:t>parą</w:t>
            </w:r>
          </w:p>
          <w:p w14:paraId="64D0E8F7" w14:textId="7B37C094" w:rsidR="00F467F8" w:rsidRPr="00F467F8" w:rsidRDefault="00F467F8" w:rsidP="00F467F8">
            <w:pPr>
              <w:widowControl w:val="0"/>
              <w:tabs>
                <w:tab w:val="clear" w:pos="567"/>
              </w:tabs>
              <w:autoSpaceDE w:val="0"/>
              <w:autoSpaceDN w:val="0"/>
              <w:spacing w:line="233" w:lineRule="exact"/>
              <w:rPr>
                <w:szCs w:val="22"/>
              </w:rPr>
            </w:pPr>
            <w:r w:rsidRPr="00F467F8">
              <w:rPr>
                <w:szCs w:val="22"/>
              </w:rPr>
              <w:t>(1-21</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4C7EA352" w14:textId="77777777" w:rsidTr="00BC56DE">
        <w:trPr>
          <w:trHeight w:val="505"/>
        </w:trPr>
        <w:tc>
          <w:tcPr>
            <w:tcW w:w="3198" w:type="dxa"/>
            <w:vMerge/>
            <w:tcBorders>
              <w:top w:val="nil"/>
              <w:left w:val="single" w:sz="4" w:space="0" w:color="auto"/>
              <w:bottom w:val="single" w:sz="4" w:space="0" w:color="000000"/>
              <w:right w:val="single" w:sz="4" w:space="0" w:color="000000"/>
            </w:tcBorders>
          </w:tcPr>
          <w:p w14:paraId="60059092" w14:textId="77777777" w:rsidR="00F467F8" w:rsidRPr="00F467F8" w:rsidRDefault="00F467F8" w:rsidP="00F467F8">
            <w:pPr>
              <w:widowControl w:val="0"/>
              <w:tabs>
                <w:tab w:val="clear" w:pos="567"/>
              </w:tabs>
              <w:autoSpaceDE w:val="0"/>
              <w:autoSpaceDN w:val="0"/>
              <w:spacing w:line="240" w:lineRule="auto"/>
              <w:rPr>
                <w:szCs w:val="22"/>
              </w:rPr>
            </w:pPr>
          </w:p>
        </w:tc>
        <w:tc>
          <w:tcPr>
            <w:tcW w:w="1888" w:type="dxa"/>
            <w:tcBorders>
              <w:top w:val="single" w:sz="4" w:space="0" w:color="000000"/>
              <w:left w:val="single" w:sz="4" w:space="0" w:color="000000"/>
              <w:bottom w:val="single" w:sz="4" w:space="0" w:color="000000"/>
              <w:right w:val="single" w:sz="4" w:space="0" w:color="000000"/>
            </w:tcBorders>
          </w:tcPr>
          <w:p w14:paraId="50880E53"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Dozės</w:t>
            </w:r>
            <w:r w:rsidRPr="00F467F8">
              <w:rPr>
                <w:spacing w:val="-3"/>
                <w:szCs w:val="22"/>
              </w:rPr>
              <w:t xml:space="preserve"> </w:t>
            </w:r>
            <w:r w:rsidRPr="00F467F8">
              <w:rPr>
                <w:szCs w:val="22"/>
              </w:rPr>
              <w:t>lygis</w:t>
            </w:r>
            <w:r w:rsidRPr="00F467F8">
              <w:rPr>
                <w:spacing w:val="-2"/>
                <w:szCs w:val="22"/>
              </w:rPr>
              <w:t xml:space="preserve"> </w:t>
            </w:r>
            <w:r w:rsidRPr="00F467F8">
              <w:rPr>
                <w:szCs w:val="22"/>
              </w:rPr>
              <w:t>-1*</w:t>
            </w:r>
          </w:p>
        </w:tc>
        <w:tc>
          <w:tcPr>
            <w:tcW w:w="4094" w:type="dxa"/>
            <w:tcBorders>
              <w:top w:val="single" w:sz="4" w:space="0" w:color="000000"/>
              <w:left w:val="single" w:sz="4" w:space="0" w:color="000000"/>
              <w:bottom w:val="single" w:sz="4" w:space="0" w:color="000000"/>
              <w:right w:val="single" w:sz="4" w:space="0" w:color="auto"/>
            </w:tcBorders>
          </w:tcPr>
          <w:p w14:paraId="0E9A6577"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2,5 mg</w:t>
            </w:r>
            <w:r w:rsidRPr="00F467F8">
              <w:rPr>
                <w:spacing w:val="-2"/>
                <w:szCs w:val="22"/>
              </w:rPr>
              <w:t xml:space="preserve"> </w:t>
            </w:r>
            <w:r w:rsidRPr="00F467F8">
              <w:rPr>
                <w:szCs w:val="22"/>
              </w:rPr>
              <w:t>kas</w:t>
            </w:r>
            <w:r w:rsidRPr="00F467F8">
              <w:rPr>
                <w:spacing w:val="-2"/>
                <w:szCs w:val="22"/>
              </w:rPr>
              <w:t xml:space="preserve"> </w:t>
            </w:r>
            <w:r w:rsidRPr="00F467F8">
              <w:rPr>
                <w:szCs w:val="22"/>
              </w:rPr>
              <w:t>antrą</w:t>
            </w:r>
            <w:r w:rsidRPr="00F467F8">
              <w:rPr>
                <w:spacing w:val="-2"/>
                <w:szCs w:val="22"/>
              </w:rPr>
              <w:t xml:space="preserve"> </w:t>
            </w:r>
            <w:r w:rsidRPr="00F467F8">
              <w:rPr>
                <w:szCs w:val="22"/>
              </w:rPr>
              <w:t>parą</w:t>
            </w:r>
          </w:p>
          <w:p w14:paraId="54333B81" w14:textId="54CBB042" w:rsidR="00F467F8" w:rsidRPr="00F467F8" w:rsidRDefault="00F467F8" w:rsidP="00F467F8">
            <w:pPr>
              <w:widowControl w:val="0"/>
              <w:tabs>
                <w:tab w:val="clear" w:pos="567"/>
              </w:tabs>
              <w:autoSpaceDE w:val="0"/>
              <w:autoSpaceDN w:val="0"/>
              <w:spacing w:line="233" w:lineRule="exact"/>
              <w:rPr>
                <w:szCs w:val="22"/>
              </w:rPr>
            </w:pPr>
            <w:r w:rsidRPr="00F467F8">
              <w:rPr>
                <w:szCs w:val="22"/>
              </w:rPr>
              <w:t>(1-28</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44B1BEA1" w14:textId="77777777" w:rsidTr="00BC56DE">
        <w:trPr>
          <w:trHeight w:val="506"/>
        </w:trPr>
        <w:tc>
          <w:tcPr>
            <w:tcW w:w="3198" w:type="dxa"/>
            <w:vMerge/>
            <w:tcBorders>
              <w:top w:val="nil"/>
              <w:left w:val="single" w:sz="4" w:space="0" w:color="auto"/>
              <w:bottom w:val="single" w:sz="4" w:space="0" w:color="000000"/>
              <w:right w:val="single" w:sz="4" w:space="0" w:color="000000"/>
            </w:tcBorders>
          </w:tcPr>
          <w:p w14:paraId="314C6A5D" w14:textId="77777777" w:rsidR="00F467F8" w:rsidRPr="00F467F8" w:rsidRDefault="00F467F8" w:rsidP="00F467F8">
            <w:pPr>
              <w:widowControl w:val="0"/>
              <w:tabs>
                <w:tab w:val="clear" w:pos="567"/>
              </w:tabs>
              <w:autoSpaceDE w:val="0"/>
              <w:autoSpaceDN w:val="0"/>
              <w:spacing w:line="240" w:lineRule="auto"/>
              <w:rPr>
                <w:szCs w:val="22"/>
              </w:rPr>
            </w:pPr>
          </w:p>
        </w:tc>
        <w:tc>
          <w:tcPr>
            <w:tcW w:w="1888" w:type="dxa"/>
            <w:tcBorders>
              <w:top w:val="single" w:sz="4" w:space="0" w:color="000000"/>
              <w:left w:val="single" w:sz="4" w:space="0" w:color="000000"/>
              <w:bottom w:val="single" w:sz="4" w:space="0" w:color="000000"/>
              <w:right w:val="single" w:sz="4" w:space="0" w:color="000000"/>
            </w:tcBorders>
          </w:tcPr>
          <w:p w14:paraId="5B994900"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Dozės</w:t>
            </w:r>
            <w:r w:rsidRPr="00F467F8">
              <w:rPr>
                <w:spacing w:val="-3"/>
                <w:szCs w:val="22"/>
              </w:rPr>
              <w:t xml:space="preserve"> </w:t>
            </w:r>
            <w:r w:rsidRPr="00F467F8">
              <w:rPr>
                <w:szCs w:val="22"/>
              </w:rPr>
              <w:t>lygis</w:t>
            </w:r>
            <w:r w:rsidRPr="00F467F8">
              <w:rPr>
                <w:spacing w:val="-2"/>
                <w:szCs w:val="22"/>
              </w:rPr>
              <w:t xml:space="preserve"> </w:t>
            </w:r>
            <w:r w:rsidRPr="00F467F8">
              <w:rPr>
                <w:szCs w:val="22"/>
              </w:rPr>
              <w:t>-2*</w:t>
            </w:r>
          </w:p>
        </w:tc>
        <w:tc>
          <w:tcPr>
            <w:tcW w:w="4094" w:type="dxa"/>
            <w:tcBorders>
              <w:top w:val="single" w:sz="4" w:space="0" w:color="000000"/>
              <w:left w:val="single" w:sz="4" w:space="0" w:color="000000"/>
              <w:bottom w:val="single" w:sz="4" w:space="0" w:color="000000"/>
              <w:right w:val="single" w:sz="4" w:space="0" w:color="auto"/>
            </w:tcBorders>
          </w:tcPr>
          <w:p w14:paraId="22926F53"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2,5</w:t>
            </w:r>
            <w:r w:rsidRPr="00F467F8">
              <w:rPr>
                <w:spacing w:val="-1"/>
                <w:szCs w:val="22"/>
              </w:rPr>
              <w:t xml:space="preserve"> </w:t>
            </w:r>
            <w:r w:rsidRPr="00F467F8">
              <w:rPr>
                <w:szCs w:val="22"/>
              </w:rPr>
              <w:t>mg</w:t>
            </w:r>
            <w:r w:rsidRPr="00F467F8">
              <w:rPr>
                <w:spacing w:val="-3"/>
                <w:szCs w:val="22"/>
              </w:rPr>
              <w:t xml:space="preserve"> </w:t>
            </w:r>
            <w:r w:rsidRPr="00F467F8">
              <w:rPr>
                <w:szCs w:val="22"/>
              </w:rPr>
              <w:t>du</w:t>
            </w:r>
            <w:r w:rsidRPr="00F467F8">
              <w:rPr>
                <w:spacing w:val="-2"/>
                <w:szCs w:val="22"/>
              </w:rPr>
              <w:t xml:space="preserve"> </w:t>
            </w:r>
            <w:r w:rsidRPr="00F467F8">
              <w:rPr>
                <w:szCs w:val="22"/>
              </w:rPr>
              <w:t>kartus</w:t>
            </w:r>
            <w:r w:rsidRPr="00F467F8">
              <w:rPr>
                <w:spacing w:val="-3"/>
                <w:szCs w:val="22"/>
              </w:rPr>
              <w:t xml:space="preserve"> </w:t>
            </w:r>
            <w:r w:rsidRPr="00F467F8">
              <w:rPr>
                <w:szCs w:val="22"/>
              </w:rPr>
              <w:t>per</w:t>
            </w:r>
            <w:r w:rsidRPr="00F467F8">
              <w:rPr>
                <w:spacing w:val="-3"/>
                <w:szCs w:val="22"/>
              </w:rPr>
              <w:t xml:space="preserve"> </w:t>
            </w:r>
            <w:r w:rsidRPr="00F467F8">
              <w:rPr>
                <w:szCs w:val="22"/>
              </w:rPr>
              <w:t>savaitę</w:t>
            </w:r>
          </w:p>
          <w:p w14:paraId="66C59353" w14:textId="1706A05A" w:rsidR="00F467F8" w:rsidRPr="00F467F8" w:rsidRDefault="00F467F8" w:rsidP="00F467F8">
            <w:pPr>
              <w:widowControl w:val="0"/>
              <w:tabs>
                <w:tab w:val="clear" w:pos="567"/>
              </w:tabs>
              <w:autoSpaceDE w:val="0"/>
              <w:autoSpaceDN w:val="0"/>
              <w:spacing w:line="233" w:lineRule="exact"/>
              <w:rPr>
                <w:szCs w:val="22"/>
              </w:rPr>
            </w:pPr>
            <w:r w:rsidRPr="00F467F8">
              <w:rPr>
                <w:szCs w:val="22"/>
              </w:rPr>
              <w:t>(1-28</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73E10646" w14:textId="77777777" w:rsidTr="00BC56DE">
        <w:trPr>
          <w:trHeight w:val="496"/>
        </w:trPr>
        <w:tc>
          <w:tcPr>
            <w:tcW w:w="3198" w:type="dxa"/>
            <w:vMerge w:val="restart"/>
            <w:tcBorders>
              <w:top w:val="single" w:sz="4" w:space="0" w:color="000000"/>
              <w:left w:val="single" w:sz="4" w:space="0" w:color="auto"/>
              <w:right w:val="single" w:sz="4" w:space="0" w:color="000000"/>
            </w:tcBorders>
          </w:tcPr>
          <w:p w14:paraId="71EAFA68"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Galutinės</w:t>
            </w:r>
            <w:r w:rsidRPr="00F467F8">
              <w:rPr>
                <w:spacing w:val="-6"/>
                <w:szCs w:val="22"/>
              </w:rPr>
              <w:t xml:space="preserve"> </w:t>
            </w:r>
            <w:r w:rsidRPr="00F467F8">
              <w:rPr>
                <w:szCs w:val="22"/>
              </w:rPr>
              <w:t>stadijos</w:t>
            </w:r>
            <w:r w:rsidRPr="00F467F8">
              <w:rPr>
                <w:spacing w:val="-5"/>
                <w:szCs w:val="22"/>
              </w:rPr>
              <w:t xml:space="preserve"> </w:t>
            </w:r>
            <w:r w:rsidRPr="00F467F8">
              <w:rPr>
                <w:szCs w:val="22"/>
              </w:rPr>
              <w:t>inkstų</w:t>
            </w:r>
            <w:r w:rsidRPr="00F467F8">
              <w:rPr>
                <w:spacing w:val="-5"/>
                <w:szCs w:val="22"/>
              </w:rPr>
              <w:t xml:space="preserve"> </w:t>
            </w:r>
            <w:r w:rsidRPr="00F467F8">
              <w:rPr>
                <w:szCs w:val="22"/>
              </w:rPr>
              <w:t>liga</w:t>
            </w:r>
            <w:r w:rsidRPr="00F467F8">
              <w:rPr>
                <w:spacing w:val="-52"/>
                <w:szCs w:val="22"/>
              </w:rPr>
              <w:t xml:space="preserve"> </w:t>
            </w:r>
            <w:r w:rsidRPr="00F467F8">
              <w:rPr>
                <w:szCs w:val="22"/>
              </w:rPr>
              <w:t>(</w:t>
            </w:r>
            <w:r w:rsidRPr="00F467F8">
              <w:rPr>
                <w:i/>
                <w:szCs w:val="22"/>
              </w:rPr>
              <w:t>ESRD</w:t>
            </w:r>
            <w:r w:rsidRPr="00F467F8">
              <w:rPr>
                <w:szCs w:val="22"/>
              </w:rPr>
              <w:t>)</w:t>
            </w:r>
          </w:p>
          <w:p w14:paraId="5E955267"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(KLkr &lt; 30 ml/min, reikalinga</w:t>
            </w:r>
            <w:r w:rsidRPr="00F467F8">
              <w:rPr>
                <w:spacing w:val="-53"/>
                <w:szCs w:val="22"/>
              </w:rPr>
              <w:t xml:space="preserve"> </w:t>
            </w:r>
            <w:r w:rsidRPr="00F467F8">
              <w:rPr>
                <w:szCs w:val="22"/>
              </w:rPr>
              <w:t>dializė)</w:t>
            </w:r>
          </w:p>
          <w:p w14:paraId="2187258B" w14:textId="77777777" w:rsidR="00F467F8" w:rsidRPr="00F467F8" w:rsidRDefault="00F467F8" w:rsidP="00F467F8">
            <w:pPr>
              <w:widowControl w:val="0"/>
              <w:tabs>
                <w:tab w:val="clear" w:pos="567"/>
              </w:tabs>
              <w:autoSpaceDE w:val="0"/>
              <w:autoSpaceDN w:val="0"/>
              <w:spacing w:line="240" w:lineRule="auto"/>
              <w:rPr>
                <w:i/>
                <w:szCs w:val="22"/>
              </w:rPr>
            </w:pPr>
          </w:p>
          <w:p w14:paraId="58B7FD17" w14:textId="77777777" w:rsidR="00F467F8" w:rsidRPr="00F467F8" w:rsidRDefault="00F467F8" w:rsidP="00F467F8">
            <w:pPr>
              <w:widowControl w:val="0"/>
              <w:tabs>
                <w:tab w:val="clear" w:pos="567"/>
              </w:tabs>
              <w:autoSpaceDE w:val="0"/>
              <w:autoSpaceDN w:val="0"/>
              <w:spacing w:line="250" w:lineRule="atLeast"/>
              <w:rPr>
                <w:szCs w:val="22"/>
              </w:rPr>
            </w:pPr>
            <w:r w:rsidRPr="00F467F8">
              <w:rPr>
                <w:szCs w:val="22"/>
              </w:rPr>
              <w:t>Dializės dienomis dozė turi būti</w:t>
            </w:r>
            <w:r w:rsidRPr="00F467F8">
              <w:rPr>
                <w:spacing w:val="-52"/>
                <w:szCs w:val="22"/>
              </w:rPr>
              <w:t xml:space="preserve"> </w:t>
            </w:r>
            <w:r w:rsidRPr="00F467F8">
              <w:rPr>
                <w:szCs w:val="22"/>
              </w:rPr>
              <w:t>skiriama</w:t>
            </w:r>
            <w:r w:rsidRPr="00F467F8">
              <w:rPr>
                <w:spacing w:val="-2"/>
                <w:szCs w:val="22"/>
              </w:rPr>
              <w:t xml:space="preserve"> </w:t>
            </w:r>
            <w:r w:rsidRPr="00F467F8">
              <w:rPr>
                <w:szCs w:val="22"/>
              </w:rPr>
              <w:t>po dializės</w:t>
            </w:r>
          </w:p>
        </w:tc>
        <w:tc>
          <w:tcPr>
            <w:tcW w:w="1888" w:type="dxa"/>
            <w:tcBorders>
              <w:top w:val="single" w:sz="4" w:space="0" w:color="000000"/>
              <w:left w:val="single" w:sz="4" w:space="0" w:color="000000"/>
              <w:bottom w:val="single" w:sz="4" w:space="0" w:color="000000"/>
              <w:right w:val="single" w:sz="4" w:space="0" w:color="000000"/>
            </w:tcBorders>
          </w:tcPr>
          <w:p w14:paraId="25755305"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Pradinė</w:t>
            </w:r>
            <w:r w:rsidRPr="00F467F8">
              <w:rPr>
                <w:spacing w:val="-4"/>
                <w:szCs w:val="22"/>
              </w:rPr>
              <w:t xml:space="preserve"> </w:t>
            </w:r>
            <w:r w:rsidRPr="00F467F8">
              <w:rPr>
                <w:szCs w:val="22"/>
              </w:rPr>
              <w:t>dozė</w:t>
            </w:r>
          </w:p>
        </w:tc>
        <w:tc>
          <w:tcPr>
            <w:tcW w:w="4094" w:type="dxa"/>
            <w:tcBorders>
              <w:top w:val="single" w:sz="4" w:space="0" w:color="000000"/>
              <w:left w:val="single" w:sz="4" w:space="0" w:color="000000"/>
              <w:bottom w:val="single" w:sz="4" w:space="0" w:color="000000"/>
              <w:right w:val="single" w:sz="4" w:space="0" w:color="auto"/>
            </w:tcBorders>
          </w:tcPr>
          <w:p w14:paraId="20FE9D5E" w14:textId="77777777" w:rsidR="00F467F8" w:rsidRPr="00F467F8" w:rsidRDefault="00F467F8" w:rsidP="00F467F8">
            <w:pPr>
              <w:widowControl w:val="0"/>
              <w:tabs>
                <w:tab w:val="clear" w:pos="567"/>
              </w:tabs>
              <w:autoSpaceDE w:val="0"/>
              <w:autoSpaceDN w:val="0"/>
              <w:spacing w:line="253" w:lineRule="exact"/>
              <w:rPr>
                <w:szCs w:val="22"/>
              </w:rPr>
            </w:pPr>
            <w:r w:rsidRPr="00F467F8">
              <w:rPr>
                <w:szCs w:val="22"/>
              </w:rPr>
              <w:t>2,5 mg</w:t>
            </w:r>
            <w:r w:rsidRPr="00F467F8">
              <w:rPr>
                <w:spacing w:val="-2"/>
                <w:szCs w:val="22"/>
              </w:rPr>
              <w:t xml:space="preserve"> </w:t>
            </w:r>
            <w:r w:rsidRPr="00F467F8">
              <w:rPr>
                <w:szCs w:val="22"/>
              </w:rPr>
              <w:t>vieną</w:t>
            </w:r>
            <w:r w:rsidRPr="00F467F8">
              <w:rPr>
                <w:spacing w:val="-1"/>
                <w:szCs w:val="22"/>
              </w:rPr>
              <w:t xml:space="preserve"> </w:t>
            </w:r>
            <w:r w:rsidRPr="00F467F8">
              <w:rPr>
                <w:szCs w:val="22"/>
              </w:rPr>
              <w:t>kartą</w:t>
            </w:r>
            <w:r w:rsidRPr="00F467F8">
              <w:rPr>
                <w:spacing w:val="-2"/>
                <w:szCs w:val="22"/>
              </w:rPr>
              <w:t xml:space="preserve"> </w:t>
            </w:r>
            <w:r w:rsidRPr="00F467F8">
              <w:rPr>
                <w:szCs w:val="22"/>
              </w:rPr>
              <w:t>per</w:t>
            </w:r>
            <w:r w:rsidRPr="00F467F8">
              <w:rPr>
                <w:spacing w:val="-2"/>
                <w:szCs w:val="22"/>
              </w:rPr>
              <w:t xml:space="preserve"> </w:t>
            </w:r>
            <w:r w:rsidRPr="00F467F8">
              <w:rPr>
                <w:szCs w:val="22"/>
              </w:rPr>
              <w:t>parą</w:t>
            </w:r>
          </w:p>
          <w:p w14:paraId="62E7DB9D" w14:textId="2FA2D2CE" w:rsidR="00F467F8" w:rsidRPr="00F467F8" w:rsidRDefault="00F467F8" w:rsidP="00F467F8">
            <w:pPr>
              <w:widowControl w:val="0"/>
              <w:tabs>
                <w:tab w:val="clear" w:pos="567"/>
              </w:tabs>
              <w:autoSpaceDE w:val="0"/>
              <w:autoSpaceDN w:val="0"/>
              <w:spacing w:line="223" w:lineRule="exact"/>
              <w:rPr>
                <w:szCs w:val="22"/>
              </w:rPr>
            </w:pPr>
            <w:r w:rsidRPr="00F467F8">
              <w:rPr>
                <w:szCs w:val="22"/>
              </w:rPr>
              <w:t>(1-21</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51BEFC9C" w14:textId="77777777" w:rsidTr="00BC56DE">
        <w:trPr>
          <w:trHeight w:val="505"/>
        </w:trPr>
        <w:tc>
          <w:tcPr>
            <w:tcW w:w="3198" w:type="dxa"/>
            <w:vMerge/>
            <w:tcBorders>
              <w:top w:val="nil"/>
              <w:left w:val="single" w:sz="4" w:space="0" w:color="auto"/>
              <w:right w:val="single" w:sz="4" w:space="0" w:color="000000"/>
            </w:tcBorders>
          </w:tcPr>
          <w:p w14:paraId="1ABAAF62" w14:textId="77777777" w:rsidR="00F467F8" w:rsidRPr="00F467F8" w:rsidRDefault="00F467F8" w:rsidP="00F467F8">
            <w:pPr>
              <w:widowControl w:val="0"/>
              <w:tabs>
                <w:tab w:val="clear" w:pos="567"/>
              </w:tabs>
              <w:autoSpaceDE w:val="0"/>
              <w:autoSpaceDN w:val="0"/>
              <w:spacing w:line="240" w:lineRule="auto"/>
              <w:rPr>
                <w:szCs w:val="22"/>
              </w:rPr>
            </w:pPr>
          </w:p>
        </w:tc>
        <w:tc>
          <w:tcPr>
            <w:tcW w:w="1888" w:type="dxa"/>
            <w:tcBorders>
              <w:top w:val="single" w:sz="4" w:space="0" w:color="000000"/>
              <w:left w:val="single" w:sz="4" w:space="0" w:color="000000"/>
              <w:bottom w:val="single" w:sz="4" w:space="0" w:color="000000"/>
              <w:right w:val="single" w:sz="4" w:space="0" w:color="000000"/>
            </w:tcBorders>
          </w:tcPr>
          <w:p w14:paraId="06E6F123"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Dozės</w:t>
            </w:r>
            <w:r w:rsidRPr="00F467F8">
              <w:rPr>
                <w:spacing w:val="-3"/>
                <w:szCs w:val="22"/>
              </w:rPr>
              <w:t xml:space="preserve"> </w:t>
            </w:r>
            <w:r w:rsidRPr="00F467F8">
              <w:rPr>
                <w:szCs w:val="22"/>
              </w:rPr>
              <w:t>lygis</w:t>
            </w:r>
            <w:r w:rsidRPr="00F467F8">
              <w:rPr>
                <w:spacing w:val="-2"/>
                <w:szCs w:val="22"/>
              </w:rPr>
              <w:t xml:space="preserve"> </w:t>
            </w:r>
            <w:r w:rsidRPr="00F467F8">
              <w:rPr>
                <w:szCs w:val="22"/>
              </w:rPr>
              <w:t>-1*</w:t>
            </w:r>
          </w:p>
        </w:tc>
        <w:tc>
          <w:tcPr>
            <w:tcW w:w="4094" w:type="dxa"/>
            <w:tcBorders>
              <w:top w:val="single" w:sz="4" w:space="0" w:color="000000"/>
              <w:left w:val="single" w:sz="4" w:space="0" w:color="000000"/>
              <w:bottom w:val="single" w:sz="4" w:space="0" w:color="000000"/>
              <w:right w:val="single" w:sz="4" w:space="0" w:color="auto"/>
            </w:tcBorders>
          </w:tcPr>
          <w:p w14:paraId="64BD7779" w14:textId="77777777" w:rsidR="00F467F8" w:rsidRPr="00F467F8" w:rsidRDefault="00F467F8" w:rsidP="00F467F8">
            <w:pPr>
              <w:widowControl w:val="0"/>
              <w:tabs>
                <w:tab w:val="clear" w:pos="567"/>
              </w:tabs>
              <w:autoSpaceDE w:val="0"/>
              <w:autoSpaceDN w:val="0"/>
              <w:spacing w:line="252" w:lineRule="exact"/>
              <w:rPr>
                <w:szCs w:val="22"/>
              </w:rPr>
            </w:pPr>
            <w:r w:rsidRPr="00F467F8">
              <w:rPr>
                <w:szCs w:val="22"/>
              </w:rPr>
              <w:t>2,5 mg</w:t>
            </w:r>
            <w:r w:rsidRPr="00F467F8">
              <w:rPr>
                <w:spacing w:val="-2"/>
                <w:szCs w:val="22"/>
              </w:rPr>
              <w:t xml:space="preserve"> </w:t>
            </w:r>
            <w:r w:rsidRPr="00F467F8">
              <w:rPr>
                <w:szCs w:val="22"/>
              </w:rPr>
              <w:t>kas</w:t>
            </w:r>
            <w:r w:rsidRPr="00F467F8">
              <w:rPr>
                <w:spacing w:val="-2"/>
                <w:szCs w:val="22"/>
              </w:rPr>
              <w:t xml:space="preserve"> </w:t>
            </w:r>
            <w:r w:rsidRPr="00F467F8">
              <w:rPr>
                <w:szCs w:val="22"/>
              </w:rPr>
              <w:t>antrą</w:t>
            </w:r>
            <w:r w:rsidRPr="00F467F8">
              <w:rPr>
                <w:spacing w:val="-2"/>
                <w:szCs w:val="22"/>
              </w:rPr>
              <w:t xml:space="preserve"> </w:t>
            </w:r>
            <w:r w:rsidRPr="00F467F8">
              <w:rPr>
                <w:szCs w:val="22"/>
              </w:rPr>
              <w:t>parą</w:t>
            </w:r>
          </w:p>
          <w:p w14:paraId="539D39CB" w14:textId="3D2EA714" w:rsidR="00F467F8" w:rsidRPr="00F467F8" w:rsidRDefault="00F467F8" w:rsidP="00F467F8">
            <w:pPr>
              <w:widowControl w:val="0"/>
              <w:tabs>
                <w:tab w:val="clear" w:pos="567"/>
              </w:tabs>
              <w:autoSpaceDE w:val="0"/>
              <w:autoSpaceDN w:val="0"/>
              <w:spacing w:line="223" w:lineRule="exact"/>
              <w:rPr>
                <w:szCs w:val="22"/>
              </w:rPr>
            </w:pPr>
            <w:r w:rsidRPr="00F467F8">
              <w:rPr>
                <w:szCs w:val="22"/>
              </w:rPr>
              <w:t>(1-28</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r w:rsidR="00F467F8" w:rsidRPr="00F467F8" w14:paraId="55ED2858" w14:textId="77777777" w:rsidTr="00BC56DE">
        <w:trPr>
          <w:trHeight w:val="709"/>
        </w:trPr>
        <w:tc>
          <w:tcPr>
            <w:tcW w:w="3198" w:type="dxa"/>
            <w:vMerge/>
            <w:tcBorders>
              <w:top w:val="nil"/>
              <w:left w:val="single" w:sz="4" w:space="0" w:color="auto"/>
              <w:bottom w:val="single" w:sz="4" w:space="0" w:color="auto"/>
              <w:right w:val="single" w:sz="4" w:space="0" w:color="000000"/>
            </w:tcBorders>
          </w:tcPr>
          <w:p w14:paraId="26EDBAAD" w14:textId="77777777" w:rsidR="00F467F8" w:rsidRPr="00F467F8" w:rsidRDefault="00F467F8" w:rsidP="00F467F8">
            <w:pPr>
              <w:widowControl w:val="0"/>
              <w:tabs>
                <w:tab w:val="clear" w:pos="567"/>
              </w:tabs>
              <w:autoSpaceDE w:val="0"/>
              <w:autoSpaceDN w:val="0"/>
              <w:spacing w:line="240" w:lineRule="auto"/>
              <w:rPr>
                <w:szCs w:val="22"/>
              </w:rPr>
            </w:pPr>
          </w:p>
        </w:tc>
        <w:tc>
          <w:tcPr>
            <w:tcW w:w="1888" w:type="dxa"/>
            <w:tcBorders>
              <w:top w:val="single" w:sz="4" w:space="0" w:color="000000"/>
              <w:left w:val="single" w:sz="4" w:space="0" w:color="000000"/>
              <w:bottom w:val="single" w:sz="4" w:space="0" w:color="auto"/>
              <w:right w:val="single" w:sz="4" w:space="0" w:color="000000"/>
            </w:tcBorders>
          </w:tcPr>
          <w:p w14:paraId="091F35B3"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Dozės</w:t>
            </w:r>
            <w:r w:rsidRPr="00F467F8">
              <w:rPr>
                <w:spacing w:val="-3"/>
                <w:szCs w:val="22"/>
              </w:rPr>
              <w:t xml:space="preserve"> </w:t>
            </w:r>
            <w:r w:rsidRPr="00F467F8">
              <w:rPr>
                <w:szCs w:val="22"/>
              </w:rPr>
              <w:t>lygis</w:t>
            </w:r>
            <w:r w:rsidRPr="00F467F8">
              <w:rPr>
                <w:spacing w:val="-2"/>
                <w:szCs w:val="22"/>
              </w:rPr>
              <w:t xml:space="preserve"> </w:t>
            </w:r>
            <w:r w:rsidRPr="00F467F8">
              <w:rPr>
                <w:szCs w:val="22"/>
              </w:rPr>
              <w:t>-2*</w:t>
            </w:r>
          </w:p>
        </w:tc>
        <w:tc>
          <w:tcPr>
            <w:tcW w:w="4094" w:type="dxa"/>
            <w:tcBorders>
              <w:top w:val="single" w:sz="4" w:space="0" w:color="000000"/>
              <w:left w:val="single" w:sz="4" w:space="0" w:color="000000"/>
              <w:bottom w:val="single" w:sz="4" w:space="0" w:color="auto"/>
              <w:right w:val="single" w:sz="4" w:space="0" w:color="auto"/>
            </w:tcBorders>
          </w:tcPr>
          <w:p w14:paraId="0D5BC602"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2,5</w:t>
            </w:r>
            <w:r w:rsidRPr="00F467F8">
              <w:rPr>
                <w:spacing w:val="-1"/>
                <w:szCs w:val="22"/>
              </w:rPr>
              <w:t xml:space="preserve"> </w:t>
            </w:r>
            <w:r w:rsidRPr="00F467F8">
              <w:rPr>
                <w:szCs w:val="22"/>
              </w:rPr>
              <w:t>mg</w:t>
            </w:r>
            <w:r w:rsidRPr="00F467F8">
              <w:rPr>
                <w:spacing w:val="-3"/>
                <w:szCs w:val="22"/>
              </w:rPr>
              <w:t xml:space="preserve"> </w:t>
            </w:r>
            <w:r w:rsidRPr="00F467F8">
              <w:rPr>
                <w:szCs w:val="22"/>
              </w:rPr>
              <w:t>du</w:t>
            </w:r>
            <w:r w:rsidRPr="00F467F8">
              <w:rPr>
                <w:spacing w:val="-2"/>
                <w:szCs w:val="22"/>
              </w:rPr>
              <w:t xml:space="preserve"> </w:t>
            </w:r>
            <w:r w:rsidRPr="00F467F8">
              <w:rPr>
                <w:szCs w:val="22"/>
              </w:rPr>
              <w:t>kartus</w:t>
            </w:r>
            <w:r w:rsidRPr="00F467F8">
              <w:rPr>
                <w:spacing w:val="-3"/>
                <w:szCs w:val="22"/>
              </w:rPr>
              <w:t xml:space="preserve"> </w:t>
            </w:r>
            <w:r w:rsidRPr="00F467F8">
              <w:rPr>
                <w:szCs w:val="22"/>
              </w:rPr>
              <w:t>per</w:t>
            </w:r>
            <w:r w:rsidRPr="00F467F8">
              <w:rPr>
                <w:spacing w:val="-3"/>
                <w:szCs w:val="22"/>
              </w:rPr>
              <w:t xml:space="preserve"> </w:t>
            </w:r>
            <w:r w:rsidRPr="00F467F8">
              <w:rPr>
                <w:szCs w:val="22"/>
              </w:rPr>
              <w:t>savaitę</w:t>
            </w:r>
          </w:p>
          <w:p w14:paraId="14C7F420" w14:textId="5C00A7FB" w:rsidR="00F467F8" w:rsidRPr="00F467F8" w:rsidRDefault="00F467F8" w:rsidP="00F467F8">
            <w:pPr>
              <w:widowControl w:val="0"/>
              <w:tabs>
                <w:tab w:val="clear" w:pos="567"/>
              </w:tabs>
              <w:autoSpaceDE w:val="0"/>
              <w:autoSpaceDN w:val="0"/>
              <w:spacing w:line="240" w:lineRule="auto"/>
              <w:rPr>
                <w:szCs w:val="22"/>
              </w:rPr>
            </w:pPr>
            <w:r w:rsidRPr="00F467F8">
              <w:rPr>
                <w:szCs w:val="22"/>
              </w:rPr>
              <w:t>(1-28</w:t>
            </w:r>
            <w:r w:rsidRPr="00F467F8">
              <w:rPr>
                <w:spacing w:val="-2"/>
                <w:szCs w:val="22"/>
              </w:rPr>
              <w:t xml:space="preserve"> </w:t>
            </w:r>
            <w:r w:rsidRPr="00F467F8">
              <w:rPr>
                <w:szCs w:val="22"/>
              </w:rPr>
              <w:t>pasikartojančio</w:t>
            </w:r>
            <w:r w:rsidRPr="00F467F8">
              <w:rPr>
                <w:spacing w:val="-2"/>
                <w:szCs w:val="22"/>
              </w:rPr>
              <w:t xml:space="preserve"> </w:t>
            </w:r>
            <w:r w:rsidRPr="00F467F8">
              <w:rPr>
                <w:szCs w:val="22"/>
              </w:rPr>
              <w:t>28</w:t>
            </w:r>
            <w:r w:rsidRPr="00F467F8">
              <w:rPr>
                <w:spacing w:val="-1"/>
                <w:szCs w:val="22"/>
              </w:rPr>
              <w:t xml:space="preserve"> </w:t>
            </w:r>
            <w:r w:rsidR="005F650E">
              <w:rPr>
                <w:szCs w:val="22"/>
              </w:rPr>
              <w:t>parų</w:t>
            </w:r>
            <w:r w:rsidRPr="00F467F8">
              <w:rPr>
                <w:spacing w:val="-2"/>
                <w:szCs w:val="22"/>
              </w:rPr>
              <w:t xml:space="preserve"> </w:t>
            </w:r>
            <w:r w:rsidRPr="00F467F8">
              <w:rPr>
                <w:szCs w:val="22"/>
              </w:rPr>
              <w:t>ciklo</w:t>
            </w:r>
            <w:r w:rsidRPr="00F467F8">
              <w:rPr>
                <w:spacing w:val="-2"/>
                <w:szCs w:val="22"/>
              </w:rPr>
              <w:t xml:space="preserve"> </w:t>
            </w:r>
            <w:r w:rsidR="005F650E">
              <w:rPr>
                <w:szCs w:val="22"/>
              </w:rPr>
              <w:t>par</w:t>
            </w:r>
            <w:r w:rsidR="00E444D9">
              <w:rPr>
                <w:szCs w:val="22"/>
              </w:rPr>
              <w:t>omi</w:t>
            </w:r>
            <w:r w:rsidR="005F650E">
              <w:rPr>
                <w:szCs w:val="22"/>
              </w:rPr>
              <w:t>s</w:t>
            </w:r>
            <w:r w:rsidRPr="00F467F8">
              <w:rPr>
                <w:szCs w:val="22"/>
              </w:rPr>
              <w:t>)</w:t>
            </w:r>
          </w:p>
        </w:tc>
      </w:tr>
    </w:tbl>
    <w:p w14:paraId="0631A511" w14:textId="77777777" w:rsidR="00F467F8" w:rsidRPr="00F467F8" w:rsidRDefault="00F467F8" w:rsidP="00F467F8">
      <w:pPr>
        <w:widowControl w:val="0"/>
        <w:tabs>
          <w:tab w:val="clear" w:pos="567"/>
        </w:tabs>
        <w:autoSpaceDE w:val="0"/>
        <w:autoSpaceDN w:val="0"/>
        <w:spacing w:line="240" w:lineRule="auto"/>
        <w:rPr>
          <w:sz w:val="20"/>
        </w:rPr>
      </w:pPr>
      <w:r w:rsidRPr="00F467F8">
        <w:rPr>
          <w:sz w:val="20"/>
          <w:vertAlign w:val="superscript"/>
        </w:rPr>
        <w:t>*</w:t>
      </w:r>
      <w:r w:rsidRPr="00F467F8">
        <w:rPr>
          <w:sz w:val="20"/>
        </w:rPr>
        <w:t>Rekomenduojami dozių mažinimo etapai gydymo ir gydymo atnaujinimo metu koreguojant 3-ojo ar 4-ojo laipsnio neutropeniją ar</w:t>
      </w:r>
      <w:r w:rsidRPr="00F467F8">
        <w:rPr>
          <w:spacing w:val="1"/>
          <w:sz w:val="20"/>
        </w:rPr>
        <w:t xml:space="preserve"> </w:t>
      </w:r>
      <w:r w:rsidRPr="00F467F8">
        <w:rPr>
          <w:sz w:val="20"/>
        </w:rPr>
        <w:t>trombocitopeniją</w:t>
      </w:r>
      <w:r w:rsidRPr="00F467F8">
        <w:rPr>
          <w:spacing w:val="-3"/>
          <w:sz w:val="20"/>
        </w:rPr>
        <w:t xml:space="preserve"> </w:t>
      </w:r>
      <w:r w:rsidRPr="00F467F8">
        <w:rPr>
          <w:sz w:val="20"/>
        </w:rPr>
        <w:t>ar</w:t>
      </w:r>
      <w:r w:rsidRPr="00F467F8">
        <w:rPr>
          <w:spacing w:val="-3"/>
          <w:sz w:val="20"/>
        </w:rPr>
        <w:t xml:space="preserve"> </w:t>
      </w:r>
      <w:r w:rsidRPr="00F467F8">
        <w:rPr>
          <w:sz w:val="20"/>
        </w:rPr>
        <w:t>kitos</w:t>
      </w:r>
      <w:r w:rsidRPr="00F467F8">
        <w:rPr>
          <w:spacing w:val="-2"/>
          <w:sz w:val="20"/>
        </w:rPr>
        <w:t xml:space="preserve"> </w:t>
      </w:r>
      <w:r w:rsidRPr="00F467F8">
        <w:rPr>
          <w:sz w:val="20"/>
        </w:rPr>
        <w:t>rūšies</w:t>
      </w:r>
      <w:r w:rsidRPr="00F467F8">
        <w:rPr>
          <w:spacing w:val="-3"/>
          <w:sz w:val="20"/>
        </w:rPr>
        <w:t xml:space="preserve"> </w:t>
      </w:r>
      <w:r w:rsidRPr="00F467F8">
        <w:rPr>
          <w:sz w:val="20"/>
        </w:rPr>
        <w:t>3-ojo</w:t>
      </w:r>
      <w:r w:rsidRPr="00F467F8">
        <w:rPr>
          <w:spacing w:val="-2"/>
          <w:sz w:val="20"/>
        </w:rPr>
        <w:t xml:space="preserve"> </w:t>
      </w:r>
      <w:r w:rsidRPr="00F467F8">
        <w:rPr>
          <w:sz w:val="20"/>
        </w:rPr>
        <w:t>ar</w:t>
      </w:r>
      <w:r w:rsidRPr="00F467F8">
        <w:rPr>
          <w:spacing w:val="-2"/>
          <w:sz w:val="20"/>
        </w:rPr>
        <w:t xml:space="preserve"> </w:t>
      </w:r>
      <w:r w:rsidRPr="00F467F8">
        <w:rPr>
          <w:sz w:val="20"/>
        </w:rPr>
        <w:t>4-ojo</w:t>
      </w:r>
      <w:r w:rsidRPr="00F467F8">
        <w:rPr>
          <w:spacing w:val="-2"/>
          <w:sz w:val="20"/>
        </w:rPr>
        <w:t xml:space="preserve"> </w:t>
      </w:r>
      <w:r w:rsidRPr="00F467F8">
        <w:rPr>
          <w:sz w:val="20"/>
        </w:rPr>
        <w:t>laipsnio</w:t>
      </w:r>
      <w:r w:rsidRPr="00F467F8">
        <w:rPr>
          <w:spacing w:val="-2"/>
          <w:sz w:val="20"/>
        </w:rPr>
        <w:t xml:space="preserve"> </w:t>
      </w:r>
      <w:r w:rsidRPr="00F467F8">
        <w:rPr>
          <w:sz w:val="20"/>
        </w:rPr>
        <w:t>toksinį</w:t>
      </w:r>
      <w:r w:rsidRPr="00F467F8">
        <w:rPr>
          <w:spacing w:val="-2"/>
          <w:sz w:val="20"/>
        </w:rPr>
        <w:t xml:space="preserve"> </w:t>
      </w:r>
      <w:r w:rsidRPr="00F467F8">
        <w:rPr>
          <w:sz w:val="20"/>
        </w:rPr>
        <w:t>poveikį,</w:t>
      </w:r>
      <w:r w:rsidRPr="00F467F8">
        <w:rPr>
          <w:spacing w:val="-3"/>
          <w:sz w:val="20"/>
        </w:rPr>
        <w:t xml:space="preserve"> </w:t>
      </w:r>
      <w:r w:rsidRPr="00F467F8">
        <w:rPr>
          <w:sz w:val="20"/>
        </w:rPr>
        <w:t>kuris</w:t>
      </w:r>
      <w:r w:rsidRPr="00F467F8">
        <w:rPr>
          <w:spacing w:val="-3"/>
          <w:sz w:val="20"/>
        </w:rPr>
        <w:t xml:space="preserve"> </w:t>
      </w:r>
      <w:r w:rsidRPr="00F467F8">
        <w:rPr>
          <w:sz w:val="20"/>
        </w:rPr>
        <w:t>siejamas su</w:t>
      </w:r>
      <w:r w:rsidRPr="00F467F8">
        <w:rPr>
          <w:spacing w:val="-2"/>
          <w:sz w:val="20"/>
        </w:rPr>
        <w:t xml:space="preserve"> </w:t>
      </w:r>
      <w:r w:rsidRPr="00F467F8">
        <w:rPr>
          <w:sz w:val="20"/>
        </w:rPr>
        <w:lastRenderedPageBreak/>
        <w:t>lenalidomido</w:t>
      </w:r>
      <w:r w:rsidRPr="00F467F8">
        <w:rPr>
          <w:spacing w:val="-2"/>
          <w:sz w:val="20"/>
        </w:rPr>
        <w:t xml:space="preserve"> </w:t>
      </w:r>
      <w:r w:rsidRPr="00F467F8">
        <w:rPr>
          <w:sz w:val="20"/>
        </w:rPr>
        <w:t>vartojimu,</w:t>
      </w:r>
      <w:r w:rsidRPr="00F467F8">
        <w:rPr>
          <w:spacing w:val="-2"/>
          <w:sz w:val="20"/>
        </w:rPr>
        <w:t xml:space="preserve"> </w:t>
      </w:r>
      <w:r w:rsidRPr="00F467F8">
        <w:rPr>
          <w:sz w:val="20"/>
        </w:rPr>
        <w:t>kaip</w:t>
      </w:r>
      <w:r w:rsidRPr="00F467F8">
        <w:rPr>
          <w:spacing w:val="-2"/>
          <w:sz w:val="20"/>
        </w:rPr>
        <w:t xml:space="preserve"> </w:t>
      </w:r>
      <w:r w:rsidRPr="00F467F8">
        <w:rPr>
          <w:sz w:val="20"/>
        </w:rPr>
        <w:t>aprašyta</w:t>
      </w:r>
      <w:r w:rsidRPr="00F467F8">
        <w:rPr>
          <w:spacing w:val="-3"/>
          <w:sz w:val="20"/>
        </w:rPr>
        <w:t xml:space="preserve"> </w:t>
      </w:r>
      <w:r w:rsidRPr="00F467F8">
        <w:rPr>
          <w:sz w:val="20"/>
        </w:rPr>
        <w:t>pirmiau.</w:t>
      </w:r>
    </w:p>
    <w:p w14:paraId="399642A3" w14:textId="77777777" w:rsidR="00F467F8" w:rsidRPr="00F467F8" w:rsidRDefault="00F467F8" w:rsidP="00F467F8">
      <w:pPr>
        <w:keepLines/>
        <w:tabs>
          <w:tab w:val="clear" w:pos="567"/>
        </w:tabs>
        <w:spacing w:line="240" w:lineRule="auto"/>
        <w:rPr>
          <w:sz w:val="20"/>
        </w:rPr>
      </w:pPr>
      <w:r w:rsidRPr="00F467F8">
        <w:rPr>
          <w:sz w:val="20"/>
          <w:highlight w:val="lightGray"/>
          <w:vertAlign w:val="superscript"/>
          <w:lang w:val="it-IT"/>
        </w:rPr>
        <w:t>a</w:t>
      </w:r>
      <w:r w:rsidRPr="00F467F8">
        <w:rPr>
          <w:sz w:val="20"/>
          <w:highlight w:val="lightGray"/>
          <w:vertAlign w:val="superscript"/>
        </w:rPr>
        <w:t xml:space="preserve"> </w:t>
      </w:r>
      <w:r w:rsidRPr="00F467F8">
        <w:rPr>
          <w:sz w:val="20"/>
          <w:highlight w:val="lightGray"/>
        </w:rPr>
        <w:t>Lenalidomide Norameda nėra 2,5 mg stiprumo. Prašome naudoti kitus rinkoje esančius vaistus, kurių sudėtyje yra 2,5 mg lenalidomido.</w:t>
      </w:r>
    </w:p>
    <w:p w14:paraId="5487294D" w14:textId="77777777" w:rsidR="00F467F8" w:rsidRPr="00F467F8" w:rsidRDefault="00F467F8" w:rsidP="00F467F8">
      <w:pPr>
        <w:widowControl w:val="0"/>
        <w:tabs>
          <w:tab w:val="clear" w:pos="567"/>
        </w:tabs>
        <w:autoSpaceDE w:val="0"/>
        <w:autoSpaceDN w:val="0"/>
        <w:spacing w:line="240" w:lineRule="auto"/>
        <w:rPr>
          <w:szCs w:val="22"/>
        </w:rPr>
      </w:pPr>
    </w:p>
    <w:p w14:paraId="604850C1" w14:textId="77777777" w:rsidR="00F467F8" w:rsidRPr="003A20C4" w:rsidRDefault="00F467F8" w:rsidP="003A20C4">
      <w:pPr>
        <w:pStyle w:val="Sraopastraipa"/>
        <w:widowControl w:val="0"/>
        <w:numPr>
          <w:ilvl w:val="0"/>
          <w:numId w:val="63"/>
        </w:numPr>
        <w:tabs>
          <w:tab w:val="clear" w:pos="567"/>
        </w:tabs>
        <w:autoSpaceDE w:val="0"/>
        <w:autoSpaceDN w:val="0"/>
        <w:spacing w:line="240" w:lineRule="auto"/>
        <w:rPr>
          <w:i/>
          <w:szCs w:val="22"/>
        </w:rPr>
      </w:pPr>
      <w:r w:rsidRPr="003A20C4">
        <w:rPr>
          <w:i/>
          <w:szCs w:val="22"/>
        </w:rPr>
        <w:t>Mantijos</w:t>
      </w:r>
      <w:r w:rsidRPr="003A20C4">
        <w:rPr>
          <w:i/>
          <w:spacing w:val="-5"/>
          <w:szCs w:val="22"/>
        </w:rPr>
        <w:t xml:space="preserve"> </w:t>
      </w:r>
      <w:r w:rsidRPr="003A20C4">
        <w:rPr>
          <w:i/>
          <w:szCs w:val="22"/>
        </w:rPr>
        <w:t>ląstelių</w:t>
      </w:r>
      <w:r w:rsidRPr="003A20C4">
        <w:rPr>
          <w:i/>
          <w:spacing w:val="-3"/>
          <w:szCs w:val="22"/>
        </w:rPr>
        <w:t xml:space="preserve"> </w:t>
      </w:r>
      <w:r w:rsidRPr="003A20C4">
        <w:rPr>
          <w:i/>
          <w:szCs w:val="22"/>
        </w:rPr>
        <w:t>limfoma</w:t>
      </w:r>
    </w:p>
    <w:tbl>
      <w:tblPr>
        <w:tblW w:w="918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47"/>
        <w:gridCol w:w="3133"/>
      </w:tblGrid>
      <w:tr w:rsidR="00F467F8" w:rsidRPr="00F467F8" w14:paraId="113C9DA1" w14:textId="77777777" w:rsidTr="00BC56DE">
        <w:trPr>
          <w:trHeight w:val="758"/>
        </w:trPr>
        <w:tc>
          <w:tcPr>
            <w:tcW w:w="6047" w:type="dxa"/>
            <w:tcBorders>
              <w:top w:val="single" w:sz="4" w:space="0" w:color="auto"/>
              <w:left w:val="single" w:sz="4" w:space="0" w:color="auto"/>
              <w:bottom w:val="single" w:sz="4" w:space="0" w:color="auto"/>
              <w:right w:val="single" w:sz="4" w:space="0" w:color="000000"/>
            </w:tcBorders>
          </w:tcPr>
          <w:p w14:paraId="514ED786" w14:textId="77777777" w:rsidR="00F467F8" w:rsidRPr="00F467F8" w:rsidRDefault="00F467F8" w:rsidP="00F467F8">
            <w:pPr>
              <w:widowControl w:val="0"/>
              <w:tabs>
                <w:tab w:val="clear" w:pos="567"/>
              </w:tabs>
              <w:autoSpaceDE w:val="0"/>
              <w:autoSpaceDN w:val="0"/>
              <w:spacing w:line="240" w:lineRule="auto"/>
              <w:rPr>
                <w:b/>
                <w:szCs w:val="22"/>
              </w:rPr>
            </w:pPr>
            <w:r w:rsidRPr="00F467F8">
              <w:rPr>
                <w:b/>
                <w:szCs w:val="22"/>
              </w:rPr>
              <w:t>Inkstų</w:t>
            </w:r>
            <w:r w:rsidRPr="00F467F8">
              <w:rPr>
                <w:b/>
                <w:spacing w:val="-3"/>
                <w:szCs w:val="22"/>
              </w:rPr>
              <w:t xml:space="preserve"> </w:t>
            </w:r>
            <w:r w:rsidRPr="00F467F8">
              <w:rPr>
                <w:b/>
                <w:szCs w:val="22"/>
              </w:rPr>
              <w:t>funkcija</w:t>
            </w:r>
            <w:r w:rsidRPr="00F467F8">
              <w:rPr>
                <w:b/>
                <w:spacing w:val="-3"/>
                <w:szCs w:val="22"/>
              </w:rPr>
              <w:t xml:space="preserve"> </w:t>
            </w:r>
            <w:r w:rsidRPr="00F467F8">
              <w:rPr>
                <w:b/>
                <w:szCs w:val="22"/>
              </w:rPr>
              <w:t>(KLkr)</w:t>
            </w:r>
          </w:p>
        </w:tc>
        <w:tc>
          <w:tcPr>
            <w:tcW w:w="3133" w:type="dxa"/>
            <w:tcBorders>
              <w:top w:val="single" w:sz="4" w:space="0" w:color="auto"/>
              <w:left w:val="single" w:sz="4" w:space="0" w:color="000000"/>
              <w:bottom w:val="single" w:sz="4" w:space="0" w:color="auto"/>
              <w:right w:val="single" w:sz="4" w:space="0" w:color="auto"/>
            </w:tcBorders>
          </w:tcPr>
          <w:p w14:paraId="58AF2098" w14:textId="77777777" w:rsidR="00F467F8" w:rsidRPr="00F467F8" w:rsidRDefault="00F467F8" w:rsidP="00F467F8">
            <w:pPr>
              <w:widowControl w:val="0"/>
              <w:tabs>
                <w:tab w:val="clear" w:pos="567"/>
              </w:tabs>
              <w:autoSpaceDE w:val="0"/>
              <w:autoSpaceDN w:val="0"/>
              <w:spacing w:line="240" w:lineRule="auto"/>
              <w:rPr>
                <w:b/>
                <w:szCs w:val="22"/>
              </w:rPr>
            </w:pPr>
            <w:r w:rsidRPr="00F467F8">
              <w:rPr>
                <w:b/>
                <w:szCs w:val="22"/>
              </w:rPr>
              <w:t>Dozės</w:t>
            </w:r>
            <w:r w:rsidRPr="00F467F8">
              <w:rPr>
                <w:b/>
                <w:spacing w:val="-5"/>
                <w:szCs w:val="22"/>
              </w:rPr>
              <w:t xml:space="preserve"> </w:t>
            </w:r>
            <w:r w:rsidRPr="00F467F8">
              <w:rPr>
                <w:b/>
                <w:szCs w:val="22"/>
              </w:rPr>
              <w:t>koregavimas</w:t>
            </w:r>
          </w:p>
          <w:p w14:paraId="51825D28" w14:textId="4EC364D8" w:rsidR="00F467F8" w:rsidRPr="00F467F8" w:rsidRDefault="00F467F8" w:rsidP="00F467F8">
            <w:pPr>
              <w:widowControl w:val="0"/>
              <w:tabs>
                <w:tab w:val="clear" w:pos="567"/>
              </w:tabs>
              <w:autoSpaceDE w:val="0"/>
              <w:autoSpaceDN w:val="0"/>
              <w:spacing w:line="252" w:lineRule="exact"/>
              <w:rPr>
                <w:b/>
                <w:szCs w:val="22"/>
              </w:rPr>
            </w:pPr>
            <w:r w:rsidRPr="00F467F8">
              <w:rPr>
                <w:b/>
                <w:szCs w:val="22"/>
              </w:rPr>
              <w:t>(1-21</w:t>
            </w:r>
            <w:r w:rsidRPr="00F467F8">
              <w:rPr>
                <w:b/>
                <w:spacing w:val="-6"/>
                <w:szCs w:val="22"/>
              </w:rPr>
              <w:t xml:space="preserve"> </w:t>
            </w:r>
            <w:r w:rsidRPr="00F467F8">
              <w:rPr>
                <w:b/>
                <w:szCs w:val="22"/>
              </w:rPr>
              <w:t>pasikartojančio</w:t>
            </w:r>
            <w:r w:rsidRPr="00F467F8">
              <w:rPr>
                <w:b/>
                <w:spacing w:val="-5"/>
                <w:szCs w:val="22"/>
              </w:rPr>
              <w:t xml:space="preserve"> </w:t>
            </w:r>
            <w:r w:rsidRPr="00F467F8">
              <w:rPr>
                <w:b/>
                <w:szCs w:val="22"/>
              </w:rPr>
              <w:t>28</w:t>
            </w:r>
            <w:r w:rsidRPr="00F467F8">
              <w:rPr>
                <w:b/>
                <w:spacing w:val="-4"/>
                <w:szCs w:val="22"/>
              </w:rPr>
              <w:t xml:space="preserve"> </w:t>
            </w:r>
            <w:r w:rsidR="009D37ED">
              <w:rPr>
                <w:b/>
                <w:szCs w:val="22"/>
              </w:rPr>
              <w:t>parų</w:t>
            </w:r>
            <w:r w:rsidRPr="00F467F8">
              <w:rPr>
                <w:b/>
                <w:spacing w:val="-52"/>
                <w:szCs w:val="22"/>
              </w:rPr>
              <w:t xml:space="preserve"> </w:t>
            </w:r>
            <w:r w:rsidRPr="00F467F8">
              <w:rPr>
                <w:b/>
                <w:szCs w:val="22"/>
              </w:rPr>
              <w:t>ciklo</w:t>
            </w:r>
            <w:r w:rsidRPr="00F467F8">
              <w:rPr>
                <w:b/>
                <w:spacing w:val="-1"/>
                <w:szCs w:val="22"/>
              </w:rPr>
              <w:t xml:space="preserve"> </w:t>
            </w:r>
            <w:r w:rsidR="009D37ED">
              <w:rPr>
                <w:b/>
                <w:szCs w:val="22"/>
              </w:rPr>
              <w:t>paros</w:t>
            </w:r>
            <w:r w:rsidRPr="00F467F8">
              <w:rPr>
                <w:b/>
                <w:szCs w:val="22"/>
              </w:rPr>
              <w:t>)</w:t>
            </w:r>
          </w:p>
        </w:tc>
      </w:tr>
      <w:tr w:rsidR="00F467F8" w:rsidRPr="00F467F8" w14:paraId="5AD3F051" w14:textId="77777777" w:rsidTr="00BC56DE">
        <w:trPr>
          <w:trHeight w:val="506"/>
        </w:trPr>
        <w:tc>
          <w:tcPr>
            <w:tcW w:w="6047" w:type="dxa"/>
            <w:tcBorders>
              <w:top w:val="single" w:sz="4" w:space="0" w:color="auto"/>
              <w:left w:val="single" w:sz="4" w:space="0" w:color="auto"/>
              <w:bottom w:val="single" w:sz="4" w:space="0" w:color="000000"/>
              <w:right w:val="single" w:sz="4" w:space="0" w:color="000000"/>
            </w:tcBorders>
          </w:tcPr>
          <w:p w14:paraId="5D77D1A6" w14:textId="420E4402" w:rsidR="00F467F8" w:rsidRPr="00F467F8" w:rsidRDefault="00F467F8" w:rsidP="00F467F8">
            <w:pPr>
              <w:widowControl w:val="0"/>
              <w:tabs>
                <w:tab w:val="clear" w:pos="567"/>
              </w:tabs>
              <w:autoSpaceDE w:val="0"/>
              <w:autoSpaceDN w:val="0"/>
              <w:spacing w:line="254" w:lineRule="exact"/>
              <w:rPr>
                <w:szCs w:val="22"/>
              </w:rPr>
            </w:pPr>
            <w:r w:rsidRPr="00F467F8">
              <w:rPr>
                <w:szCs w:val="22"/>
              </w:rPr>
              <w:t>Vidutinio</w:t>
            </w:r>
            <w:r w:rsidRPr="00F467F8">
              <w:rPr>
                <w:spacing w:val="-5"/>
                <w:szCs w:val="22"/>
              </w:rPr>
              <w:t xml:space="preserve"> </w:t>
            </w:r>
            <w:r w:rsidRPr="00F467F8">
              <w:rPr>
                <w:szCs w:val="22"/>
              </w:rPr>
              <w:t>sunkumo</w:t>
            </w:r>
            <w:r w:rsidRPr="00F467F8">
              <w:rPr>
                <w:spacing w:val="-6"/>
                <w:szCs w:val="22"/>
              </w:rPr>
              <w:t xml:space="preserve"> </w:t>
            </w:r>
            <w:r w:rsidRPr="00F467F8">
              <w:rPr>
                <w:szCs w:val="22"/>
              </w:rPr>
              <w:t>inkstų</w:t>
            </w:r>
            <w:r w:rsidRPr="00F467F8">
              <w:rPr>
                <w:spacing w:val="-6"/>
                <w:szCs w:val="22"/>
              </w:rPr>
              <w:t xml:space="preserve"> </w:t>
            </w:r>
            <w:r w:rsidRPr="00F467F8">
              <w:rPr>
                <w:szCs w:val="22"/>
              </w:rPr>
              <w:t>funkcijos</w:t>
            </w:r>
            <w:r w:rsidRPr="00F467F8">
              <w:rPr>
                <w:spacing w:val="-6"/>
                <w:szCs w:val="22"/>
              </w:rPr>
              <w:t xml:space="preserve"> </w:t>
            </w:r>
            <w:r w:rsidRPr="00F467F8">
              <w:rPr>
                <w:szCs w:val="22"/>
              </w:rPr>
              <w:t>sutrikimas</w:t>
            </w:r>
            <w:r w:rsidRPr="00F467F8">
              <w:rPr>
                <w:spacing w:val="-52"/>
                <w:szCs w:val="22"/>
              </w:rPr>
              <w:t xml:space="preserve"> </w:t>
            </w:r>
            <w:r w:rsidRPr="00F467F8">
              <w:rPr>
                <w:szCs w:val="22"/>
              </w:rPr>
              <w:t>(30</w:t>
            </w:r>
            <w:r w:rsidR="001B429B">
              <w:rPr>
                <w:szCs w:val="22"/>
              </w:rPr>
              <w:t> </w:t>
            </w:r>
            <w:r w:rsidRPr="00F467F8">
              <w:rPr>
                <w:szCs w:val="22"/>
              </w:rPr>
              <w:t>≤</w:t>
            </w:r>
            <w:r w:rsidRPr="00F467F8">
              <w:rPr>
                <w:spacing w:val="-1"/>
                <w:szCs w:val="22"/>
              </w:rPr>
              <w:t xml:space="preserve"> </w:t>
            </w:r>
            <w:r w:rsidRPr="00F467F8">
              <w:rPr>
                <w:szCs w:val="22"/>
              </w:rPr>
              <w:t>KLkr &lt;</w:t>
            </w:r>
            <w:r w:rsidR="001B429B">
              <w:rPr>
                <w:spacing w:val="-1"/>
                <w:szCs w:val="22"/>
              </w:rPr>
              <w:t> </w:t>
            </w:r>
            <w:r w:rsidRPr="00F467F8">
              <w:rPr>
                <w:szCs w:val="22"/>
              </w:rPr>
              <w:t>50</w:t>
            </w:r>
            <w:r w:rsidR="001B429B">
              <w:rPr>
                <w:szCs w:val="22"/>
              </w:rPr>
              <w:t> </w:t>
            </w:r>
            <w:r w:rsidRPr="00F467F8">
              <w:rPr>
                <w:szCs w:val="22"/>
              </w:rPr>
              <w:t>ml/min)</w:t>
            </w:r>
          </w:p>
        </w:tc>
        <w:tc>
          <w:tcPr>
            <w:tcW w:w="3133" w:type="dxa"/>
            <w:tcBorders>
              <w:top w:val="single" w:sz="4" w:space="0" w:color="auto"/>
              <w:left w:val="single" w:sz="4" w:space="0" w:color="000000"/>
              <w:bottom w:val="single" w:sz="4" w:space="0" w:color="000000"/>
              <w:right w:val="single" w:sz="4" w:space="0" w:color="auto"/>
            </w:tcBorders>
          </w:tcPr>
          <w:p w14:paraId="58B2B4EE"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10 mg</w:t>
            </w:r>
            <w:r w:rsidRPr="00F467F8">
              <w:rPr>
                <w:spacing w:val="-2"/>
                <w:szCs w:val="22"/>
              </w:rPr>
              <w:t xml:space="preserve"> </w:t>
            </w:r>
            <w:r w:rsidRPr="00F467F8">
              <w:rPr>
                <w:szCs w:val="22"/>
              </w:rPr>
              <w:t>vieną</w:t>
            </w:r>
            <w:r w:rsidRPr="00F467F8">
              <w:rPr>
                <w:spacing w:val="-2"/>
                <w:szCs w:val="22"/>
              </w:rPr>
              <w:t xml:space="preserve"> </w:t>
            </w:r>
            <w:r w:rsidRPr="00F467F8">
              <w:rPr>
                <w:szCs w:val="22"/>
              </w:rPr>
              <w:t>kartą</w:t>
            </w:r>
            <w:r w:rsidRPr="00F467F8">
              <w:rPr>
                <w:spacing w:val="-1"/>
                <w:szCs w:val="22"/>
              </w:rPr>
              <w:t xml:space="preserve"> </w:t>
            </w:r>
            <w:r w:rsidRPr="00F467F8">
              <w:rPr>
                <w:szCs w:val="22"/>
              </w:rPr>
              <w:t>per</w:t>
            </w:r>
            <w:r w:rsidRPr="00F467F8">
              <w:rPr>
                <w:spacing w:val="-2"/>
                <w:szCs w:val="22"/>
              </w:rPr>
              <w:t xml:space="preserve"> </w:t>
            </w:r>
            <w:r w:rsidRPr="00F467F8">
              <w:rPr>
                <w:szCs w:val="22"/>
              </w:rPr>
              <w:t>parą</w:t>
            </w:r>
            <w:r w:rsidRPr="00F467F8">
              <w:rPr>
                <w:szCs w:val="22"/>
                <w:vertAlign w:val="superscript"/>
              </w:rPr>
              <w:t>1</w:t>
            </w:r>
          </w:p>
        </w:tc>
      </w:tr>
      <w:tr w:rsidR="00F467F8" w:rsidRPr="00F467F8" w14:paraId="1E2972CD" w14:textId="77777777" w:rsidTr="00BC56DE">
        <w:trPr>
          <w:trHeight w:val="503"/>
        </w:trPr>
        <w:tc>
          <w:tcPr>
            <w:tcW w:w="6047" w:type="dxa"/>
            <w:tcBorders>
              <w:top w:val="single" w:sz="4" w:space="0" w:color="000000"/>
              <w:left w:val="single" w:sz="4" w:space="0" w:color="auto"/>
              <w:bottom w:val="single" w:sz="4" w:space="0" w:color="000000"/>
              <w:right w:val="single" w:sz="4" w:space="0" w:color="000000"/>
            </w:tcBorders>
          </w:tcPr>
          <w:p w14:paraId="0FB735CF" w14:textId="3853D000" w:rsidR="00F467F8" w:rsidRPr="00F467F8" w:rsidRDefault="00F467F8" w:rsidP="00F467F8">
            <w:pPr>
              <w:widowControl w:val="0"/>
              <w:tabs>
                <w:tab w:val="clear" w:pos="567"/>
              </w:tabs>
              <w:autoSpaceDE w:val="0"/>
              <w:autoSpaceDN w:val="0"/>
              <w:spacing w:line="254" w:lineRule="exact"/>
              <w:rPr>
                <w:szCs w:val="22"/>
              </w:rPr>
            </w:pPr>
            <w:r w:rsidRPr="00F467F8">
              <w:rPr>
                <w:szCs w:val="22"/>
              </w:rPr>
              <w:t>Sunkus inkstų funkcijos sutrikimas</w:t>
            </w:r>
            <w:r w:rsidRPr="00F467F8">
              <w:rPr>
                <w:spacing w:val="1"/>
                <w:szCs w:val="22"/>
              </w:rPr>
              <w:t xml:space="preserve"> </w:t>
            </w:r>
            <w:r w:rsidRPr="00F467F8">
              <w:rPr>
                <w:szCs w:val="22"/>
              </w:rPr>
              <w:t>(KLkr</w:t>
            </w:r>
            <w:r w:rsidRPr="00F467F8">
              <w:rPr>
                <w:spacing w:val="-3"/>
                <w:szCs w:val="22"/>
              </w:rPr>
              <w:t xml:space="preserve"> </w:t>
            </w:r>
            <w:r w:rsidRPr="00F467F8">
              <w:rPr>
                <w:szCs w:val="22"/>
              </w:rPr>
              <w:t>&lt;</w:t>
            </w:r>
            <w:r w:rsidR="001B429B">
              <w:rPr>
                <w:spacing w:val="-4"/>
                <w:szCs w:val="22"/>
              </w:rPr>
              <w:t> </w:t>
            </w:r>
            <w:r w:rsidRPr="00F467F8">
              <w:rPr>
                <w:szCs w:val="22"/>
              </w:rPr>
              <w:t>30</w:t>
            </w:r>
            <w:r w:rsidRPr="00F467F8">
              <w:rPr>
                <w:spacing w:val="-3"/>
                <w:szCs w:val="22"/>
              </w:rPr>
              <w:t xml:space="preserve"> </w:t>
            </w:r>
            <w:r w:rsidRPr="00F467F8">
              <w:rPr>
                <w:szCs w:val="22"/>
              </w:rPr>
              <w:t>ml/min,</w:t>
            </w:r>
            <w:r w:rsidRPr="00F467F8">
              <w:rPr>
                <w:spacing w:val="-3"/>
                <w:szCs w:val="22"/>
              </w:rPr>
              <w:t xml:space="preserve"> </w:t>
            </w:r>
            <w:r w:rsidRPr="00F467F8">
              <w:rPr>
                <w:szCs w:val="22"/>
              </w:rPr>
              <w:t>nereikalinga</w:t>
            </w:r>
            <w:r w:rsidRPr="00F467F8">
              <w:rPr>
                <w:spacing w:val="-4"/>
                <w:szCs w:val="22"/>
              </w:rPr>
              <w:t xml:space="preserve"> </w:t>
            </w:r>
            <w:r w:rsidRPr="00F467F8">
              <w:rPr>
                <w:szCs w:val="22"/>
              </w:rPr>
              <w:t>dializė)</w:t>
            </w:r>
          </w:p>
        </w:tc>
        <w:tc>
          <w:tcPr>
            <w:tcW w:w="3133" w:type="dxa"/>
            <w:tcBorders>
              <w:top w:val="single" w:sz="4" w:space="0" w:color="000000"/>
              <w:left w:val="single" w:sz="4" w:space="0" w:color="000000"/>
              <w:bottom w:val="single" w:sz="4" w:space="0" w:color="000000"/>
              <w:right w:val="single" w:sz="4" w:space="0" w:color="auto"/>
            </w:tcBorders>
          </w:tcPr>
          <w:p w14:paraId="6ADB56EE" w14:textId="77777777" w:rsidR="003F2A2B" w:rsidRDefault="00F467F8" w:rsidP="00F467F8">
            <w:pPr>
              <w:widowControl w:val="0"/>
              <w:tabs>
                <w:tab w:val="clear" w:pos="567"/>
              </w:tabs>
              <w:autoSpaceDE w:val="0"/>
              <w:autoSpaceDN w:val="0"/>
              <w:spacing w:line="254" w:lineRule="exact"/>
              <w:rPr>
                <w:spacing w:val="-52"/>
                <w:szCs w:val="22"/>
              </w:rPr>
            </w:pPr>
            <w:r w:rsidRPr="00F467F8">
              <w:rPr>
                <w:szCs w:val="22"/>
              </w:rPr>
              <w:t>7,5 mg vieną kartą per parą</w:t>
            </w:r>
            <w:r w:rsidRPr="00F467F8">
              <w:rPr>
                <w:szCs w:val="22"/>
                <w:vertAlign w:val="superscript"/>
              </w:rPr>
              <w:t>2</w:t>
            </w:r>
            <w:r w:rsidRPr="00F467F8">
              <w:rPr>
                <w:spacing w:val="-52"/>
                <w:szCs w:val="22"/>
              </w:rPr>
              <w:t xml:space="preserve"> </w:t>
            </w:r>
          </w:p>
          <w:p w14:paraId="02980CA3" w14:textId="74A7F7D3" w:rsidR="00F467F8" w:rsidRPr="00F467F8" w:rsidRDefault="00F467F8" w:rsidP="00F467F8">
            <w:pPr>
              <w:widowControl w:val="0"/>
              <w:tabs>
                <w:tab w:val="clear" w:pos="567"/>
              </w:tabs>
              <w:autoSpaceDE w:val="0"/>
              <w:autoSpaceDN w:val="0"/>
              <w:spacing w:line="254" w:lineRule="exact"/>
              <w:rPr>
                <w:szCs w:val="22"/>
              </w:rPr>
            </w:pPr>
            <w:r w:rsidRPr="00F467F8">
              <w:rPr>
                <w:szCs w:val="22"/>
              </w:rPr>
              <w:t>15 mg</w:t>
            </w:r>
            <w:r w:rsidRPr="00F467F8">
              <w:rPr>
                <w:spacing w:val="-1"/>
                <w:szCs w:val="22"/>
              </w:rPr>
              <w:t xml:space="preserve"> </w:t>
            </w:r>
            <w:r w:rsidRPr="00F467F8">
              <w:rPr>
                <w:szCs w:val="22"/>
              </w:rPr>
              <w:t>kas</w:t>
            </w:r>
            <w:r w:rsidRPr="00F467F8">
              <w:rPr>
                <w:spacing w:val="-1"/>
                <w:szCs w:val="22"/>
              </w:rPr>
              <w:t xml:space="preserve"> </w:t>
            </w:r>
            <w:r w:rsidRPr="00F467F8">
              <w:rPr>
                <w:szCs w:val="22"/>
              </w:rPr>
              <w:t>antrą</w:t>
            </w:r>
            <w:r w:rsidRPr="00F467F8">
              <w:rPr>
                <w:spacing w:val="-1"/>
                <w:szCs w:val="22"/>
              </w:rPr>
              <w:t xml:space="preserve"> </w:t>
            </w:r>
            <w:r w:rsidRPr="00F467F8">
              <w:rPr>
                <w:szCs w:val="22"/>
              </w:rPr>
              <w:t>parą</w:t>
            </w:r>
          </w:p>
        </w:tc>
      </w:tr>
      <w:tr w:rsidR="00F467F8" w:rsidRPr="00F467F8" w14:paraId="4B8041ED" w14:textId="77777777" w:rsidTr="00BC56DE">
        <w:trPr>
          <w:trHeight w:val="755"/>
        </w:trPr>
        <w:tc>
          <w:tcPr>
            <w:tcW w:w="6047" w:type="dxa"/>
            <w:tcBorders>
              <w:top w:val="single" w:sz="4" w:space="0" w:color="000000"/>
              <w:left w:val="single" w:sz="4" w:space="0" w:color="auto"/>
              <w:bottom w:val="single" w:sz="4" w:space="0" w:color="auto"/>
              <w:right w:val="single" w:sz="4" w:space="0" w:color="000000"/>
            </w:tcBorders>
          </w:tcPr>
          <w:p w14:paraId="3725F50C" w14:textId="025F7096" w:rsidR="00F467F8" w:rsidRPr="00F467F8" w:rsidRDefault="00F467F8" w:rsidP="00F467F8">
            <w:pPr>
              <w:widowControl w:val="0"/>
              <w:tabs>
                <w:tab w:val="clear" w:pos="567"/>
              </w:tabs>
              <w:autoSpaceDE w:val="0"/>
              <w:autoSpaceDN w:val="0"/>
              <w:spacing w:line="240" w:lineRule="auto"/>
              <w:rPr>
                <w:szCs w:val="22"/>
              </w:rPr>
            </w:pPr>
            <w:r w:rsidRPr="00F467F8">
              <w:rPr>
                <w:szCs w:val="22"/>
              </w:rPr>
              <w:t>Galutinės stadijos inkstų liga (</w:t>
            </w:r>
            <w:r w:rsidRPr="00F467F8">
              <w:rPr>
                <w:i/>
                <w:szCs w:val="22"/>
              </w:rPr>
              <w:t>ESRD</w:t>
            </w:r>
            <w:r w:rsidRPr="00F467F8">
              <w:rPr>
                <w:szCs w:val="22"/>
              </w:rPr>
              <w:t>)</w:t>
            </w:r>
            <w:r w:rsidRPr="00F467F8">
              <w:rPr>
                <w:spacing w:val="1"/>
                <w:szCs w:val="22"/>
              </w:rPr>
              <w:t xml:space="preserve"> </w:t>
            </w:r>
            <w:r w:rsidRPr="00F467F8">
              <w:rPr>
                <w:szCs w:val="22"/>
              </w:rPr>
              <w:t>(KLkr</w:t>
            </w:r>
            <w:r w:rsidRPr="00F467F8">
              <w:rPr>
                <w:spacing w:val="-3"/>
                <w:szCs w:val="22"/>
              </w:rPr>
              <w:t xml:space="preserve"> </w:t>
            </w:r>
            <w:r w:rsidRPr="00F467F8">
              <w:rPr>
                <w:szCs w:val="22"/>
              </w:rPr>
              <w:t>&lt;</w:t>
            </w:r>
            <w:r w:rsidR="005A61A8">
              <w:rPr>
                <w:spacing w:val="-4"/>
                <w:szCs w:val="22"/>
              </w:rPr>
              <w:t> </w:t>
            </w:r>
            <w:r w:rsidRPr="00F467F8">
              <w:rPr>
                <w:szCs w:val="22"/>
              </w:rPr>
              <w:t>30</w:t>
            </w:r>
            <w:r w:rsidRPr="00F467F8">
              <w:rPr>
                <w:spacing w:val="-3"/>
                <w:szCs w:val="22"/>
              </w:rPr>
              <w:t xml:space="preserve"> </w:t>
            </w:r>
            <w:r w:rsidRPr="00F467F8">
              <w:rPr>
                <w:szCs w:val="22"/>
              </w:rPr>
              <w:t>ml/min,</w:t>
            </w:r>
            <w:r w:rsidRPr="00F467F8">
              <w:rPr>
                <w:spacing w:val="-3"/>
                <w:szCs w:val="22"/>
              </w:rPr>
              <w:t xml:space="preserve"> </w:t>
            </w:r>
            <w:r w:rsidRPr="00F467F8">
              <w:rPr>
                <w:szCs w:val="22"/>
              </w:rPr>
              <w:t>reikalinga</w:t>
            </w:r>
            <w:r w:rsidRPr="00F467F8">
              <w:rPr>
                <w:spacing w:val="-4"/>
                <w:szCs w:val="22"/>
              </w:rPr>
              <w:t xml:space="preserve"> </w:t>
            </w:r>
            <w:r w:rsidRPr="00F467F8">
              <w:rPr>
                <w:szCs w:val="22"/>
              </w:rPr>
              <w:t>dializė)</w:t>
            </w:r>
          </w:p>
        </w:tc>
        <w:tc>
          <w:tcPr>
            <w:tcW w:w="3133" w:type="dxa"/>
            <w:tcBorders>
              <w:top w:val="single" w:sz="4" w:space="0" w:color="000000"/>
              <w:left w:val="single" w:sz="4" w:space="0" w:color="000000"/>
              <w:bottom w:val="single" w:sz="4" w:space="0" w:color="auto"/>
              <w:right w:val="single" w:sz="4" w:space="0" w:color="auto"/>
            </w:tcBorders>
          </w:tcPr>
          <w:p w14:paraId="46369E48" w14:textId="77777777" w:rsidR="00F467F8" w:rsidRPr="00F467F8" w:rsidRDefault="00F467F8" w:rsidP="00F467F8">
            <w:pPr>
              <w:widowControl w:val="0"/>
              <w:tabs>
                <w:tab w:val="clear" w:pos="567"/>
              </w:tabs>
              <w:autoSpaceDE w:val="0"/>
              <w:autoSpaceDN w:val="0"/>
              <w:spacing w:line="240" w:lineRule="auto"/>
              <w:rPr>
                <w:szCs w:val="22"/>
              </w:rPr>
            </w:pPr>
            <w:r w:rsidRPr="00F467F8">
              <w:rPr>
                <w:szCs w:val="22"/>
              </w:rPr>
              <w:t>5 mg vieną kartą per parą. Dializės</w:t>
            </w:r>
            <w:r w:rsidRPr="00F467F8">
              <w:rPr>
                <w:spacing w:val="-52"/>
                <w:szCs w:val="22"/>
              </w:rPr>
              <w:t xml:space="preserve"> </w:t>
            </w:r>
            <w:r w:rsidRPr="00F467F8">
              <w:rPr>
                <w:szCs w:val="22"/>
              </w:rPr>
              <w:t>dienomis</w:t>
            </w:r>
            <w:r w:rsidRPr="00F467F8">
              <w:rPr>
                <w:spacing w:val="-3"/>
                <w:szCs w:val="22"/>
              </w:rPr>
              <w:t xml:space="preserve"> </w:t>
            </w:r>
            <w:r w:rsidRPr="00F467F8">
              <w:rPr>
                <w:szCs w:val="22"/>
              </w:rPr>
              <w:t>dozė</w:t>
            </w:r>
            <w:r w:rsidRPr="00F467F8">
              <w:rPr>
                <w:spacing w:val="-2"/>
                <w:szCs w:val="22"/>
              </w:rPr>
              <w:t xml:space="preserve"> </w:t>
            </w:r>
            <w:r w:rsidRPr="00F467F8">
              <w:rPr>
                <w:szCs w:val="22"/>
              </w:rPr>
              <w:t>turi</w:t>
            </w:r>
            <w:r w:rsidRPr="00F467F8">
              <w:rPr>
                <w:spacing w:val="-3"/>
                <w:szCs w:val="22"/>
              </w:rPr>
              <w:t xml:space="preserve"> </w:t>
            </w:r>
            <w:r w:rsidRPr="00F467F8">
              <w:rPr>
                <w:szCs w:val="22"/>
              </w:rPr>
              <w:t>būti</w:t>
            </w:r>
            <w:r w:rsidRPr="00F467F8">
              <w:rPr>
                <w:spacing w:val="-2"/>
                <w:szCs w:val="22"/>
              </w:rPr>
              <w:t xml:space="preserve"> </w:t>
            </w:r>
            <w:r w:rsidRPr="00F467F8">
              <w:rPr>
                <w:szCs w:val="22"/>
              </w:rPr>
              <w:t>skiriama</w:t>
            </w:r>
            <w:r w:rsidRPr="00F467F8">
              <w:rPr>
                <w:spacing w:val="-2"/>
                <w:szCs w:val="22"/>
              </w:rPr>
              <w:t xml:space="preserve"> </w:t>
            </w:r>
            <w:r w:rsidRPr="00F467F8">
              <w:rPr>
                <w:szCs w:val="22"/>
              </w:rPr>
              <w:t>po</w:t>
            </w:r>
          </w:p>
          <w:p w14:paraId="38631097" w14:textId="77777777" w:rsidR="00F467F8" w:rsidRPr="00F467F8" w:rsidRDefault="00F467F8" w:rsidP="00F467F8">
            <w:pPr>
              <w:widowControl w:val="0"/>
              <w:tabs>
                <w:tab w:val="clear" w:pos="567"/>
              </w:tabs>
              <w:autoSpaceDE w:val="0"/>
              <w:autoSpaceDN w:val="0"/>
              <w:spacing w:line="233" w:lineRule="exact"/>
              <w:rPr>
                <w:szCs w:val="22"/>
              </w:rPr>
            </w:pPr>
            <w:r w:rsidRPr="00F467F8">
              <w:rPr>
                <w:szCs w:val="22"/>
              </w:rPr>
              <w:t>dializės.</w:t>
            </w:r>
          </w:p>
        </w:tc>
      </w:tr>
    </w:tbl>
    <w:p w14:paraId="126E0F78" w14:textId="77777777" w:rsidR="00F467F8" w:rsidRPr="00F467F8" w:rsidRDefault="00F467F8" w:rsidP="00F467F8">
      <w:pPr>
        <w:widowControl w:val="0"/>
        <w:tabs>
          <w:tab w:val="clear" w:pos="567"/>
        </w:tabs>
        <w:autoSpaceDE w:val="0"/>
        <w:autoSpaceDN w:val="0"/>
        <w:spacing w:line="183" w:lineRule="exact"/>
        <w:rPr>
          <w:sz w:val="20"/>
        </w:rPr>
      </w:pPr>
      <w:r w:rsidRPr="00F467F8">
        <w:rPr>
          <w:sz w:val="20"/>
          <w:vertAlign w:val="superscript"/>
        </w:rPr>
        <w:t>1</w:t>
      </w:r>
      <w:r w:rsidRPr="00F467F8">
        <w:rPr>
          <w:sz w:val="20"/>
        </w:rPr>
        <w:t>Dozė</w:t>
      </w:r>
      <w:r w:rsidRPr="00F467F8">
        <w:rPr>
          <w:spacing w:val="-2"/>
          <w:sz w:val="20"/>
        </w:rPr>
        <w:t xml:space="preserve"> </w:t>
      </w:r>
      <w:r w:rsidRPr="00F467F8">
        <w:rPr>
          <w:sz w:val="20"/>
        </w:rPr>
        <w:t>gali</w:t>
      </w:r>
      <w:r w:rsidRPr="00F467F8">
        <w:rPr>
          <w:spacing w:val="-2"/>
          <w:sz w:val="20"/>
        </w:rPr>
        <w:t xml:space="preserve"> </w:t>
      </w:r>
      <w:r w:rsidRPr="00F467F8">
        <w:rPr>
          <w:sz w:val="20"/>
        </w:rPr>
        <w:t>būti</w:t>
      </w:r>
      <w:r w:rsidRPr="00F467F8">
        <w:rPr>
          <w:spacing w:val="-2"/>
          <w:sz w:val="20"/>
        </w:rPr>
        <w:t xml:space="preserve"> </w:t>
      </w:r>
      <w:r w:rsidRPr="00F467F8">
        <w:rPr>
          <w:sz w:val="20"/>
        </w:rPr>
        <w:t>padidinta</w:t>
      </w:r>
      <w:r w:rsidRPr="00F467F8">
        <w:rPr>
          <w:spacing w:val="-2"/>
          <w:sz w:val="20"/>
        </w:rPr>
        <w:t xml:space="preserve"> </w:t>
      </w:r>
      <w:r w:rsidRPr="00F467F8">
        <w:rPr>
          <w:sz w:val="20"/>
        </w:rPr>
        <w:t>iki</w:t>
      </w:r>
      <w:r w:rsidRPr="00F467F8">
        <w:rPr>
          <w:spacing w:val="-1"/>
          <w:sz w:val="20"/>
        </w:rPr>
        <w:t xml:space="preserve"> </w:t>
      </w:r>
      <w:r w:rsidRPr="00F467F8">
        <w:rPr>
          <w:sz w:val="20"/>
        </w:rPr>
        <w:t>15 mg</w:t>
      </w:r>
      <w:r w:rsidRPr="00F467F8">
        <w:rPr>
          <w:spacing w:val="-1"/>
          <w:sz w:val="20"/>
        </w:rPr>
        <w:t xml:space="preserve"> </w:t>
      </w:r>
      <w:r w:rsidRPr="00F467F8">
        <w:rPr>
          <w:sz w:val="20"/>
        </w:rPr>
        <w:t>vieną</w:t>
      </w:r>
      <w:r w:rsidRPr="00F467F8">
        <w:rPr>
          <w:spacing w:val="-2"/>
          <w:sz w:val="20"/>
        </w:rPr>
        <w:t xml:space="preserve"> </w:t>
      </w:r>
      <w:r w:rsidRPr="00F467F8">
        <w:rPr>
          <w:sz w:val="20"/>
        </w:rPr>
        <w:t>kartą</w:t>
      </w:r>
      <w:r w:rsidRPr="00F467F8">
        <w:rPr>
          <w:spacing w:val="-2"/>
          <w:sz w:val="20"/>
        </w:rPr>
        <w:t xml:space="preserve"> </w:t>
      </w:r>
      <w:r w:rsidRPr="00F467F8">
        <w:rPr>
          <w:sz w:val="20"/>
        </w:rPr>
        <w:t>per</w:t>
      </w:r>
      <w:r w:rsidRPr="00F467F8">
        <w:rPr>
          <w:spacing w:val="-1"/>
          <w:sz w:val="20"/>
        </w:rPr>
        <w:t xml:space="preserve"> </w:t>
      </w:r>
      <w:r w:rsidRPr="00F467F8">
        <w:rPr>
          <w:sz w:val="20"/>
        </w:rPr>
        <w:t>parą</w:t>
      </w:r>
      <w:r w:rsidRPr="00F467F8">
        <w:rPr>
          <w:spacing w:val="-1"/>
          <w:sz w:val="20"/>
        </w:rPr>
        <w:t xml:space="preserve"> </w:t>
      </w:r>
      <w:r w:rsidRPr="00F467F8">
        <w:rPr>
          <w:sz w:val="20"/>
        </w:rPr>
        <w:t>po</w:t>
      </w:r>
      <w:r w:rsidRPr="00F467F8">
        <w:rPr>
          <w:spacing w:val="-1"/>
          <w:sz w:val="20"/>
        </w:rPr>
        <w:t xml:space="preserve"> </w:t>
      </w:r>
      <w:r w:rsidRPr="00F467F8">
        <w:rPr>
          <w:sz w:val="20"/>
        </w:rPr>
        <w:t>2 ciklų,</w:t>
      </w:r>
      <w:r w:rsidRPr="00F467F8">
        <w:rPr>
          <w:spacing w:val="-2"/>
          <w:sz w:val="20"/>
        </w:rPr>
        <w:t xml:space="preserve"> </w:t>
      </w:r>
      <w:r w:rsidRPr="00F467F8">
        <w:rPr>
          <w:sz w:val="20"/>
        </w:rPr>
        <w:t>jei</w:t>
      </w:r>
      <w:r w:rsidRPr="00F467F8">
        <w:rPr>
          <w:spacing w:val="-2"/>
          <w:sz w:val="20"/>
        </w:rPr>
        <w:t xml:space="preserve"> </w:t>
      </w:r>
      <w:r w:rsidRPr="00F467F8">
        <w:rPr>
          <w:sz w:val="20"/>
        </w:rPr>
        <w:t>nėra atsako</w:t>
      </w:r>
      <w:r w:rsidRPr="00F467F8">
        <w:rPr>
          <w:spacing w:val="-1"/>
          <w:sz w:val="20"/>
        </w:rPr>
        <w:t xml:space="preserve"> </w:t>
      </w:r>
      <w:r w:rsidRPr="00F467F8">
        <w:rPr>
          <w:sz w:val="20"/>
        </w:rPr>
        <w:t>į</w:t>
      </w:r>
      <w:r w:rsidRPr="00F467F8">
        <w:rPr>
          <w:spacing w:val="-2"/>
          <w:sz w:val="20"/>
        </w:rPr>
        <w:t xml:space="preserve"> </w:t>
      </w:r>
      <w:r w:rsidRPr="00F467F8">
        <w:rPr>
          <w:sz w:val="20"/>
        </w:rPr>
        <w:t>gydymą</w:t>
      </w:r>
      <w:r w:rsidRPr="00F467F8">
        <w:rPr>
          <w:spacing w:val="-2"/>
          <w:sz w:val="20"/>
        </w:rPr>
        <w:t xml:space="preserve"> </w:t>
      </w:r>
      <w:r w:rsidRPr="00F467F8">
        <w:rPr>
          <w:sz w:val="20"/>
        </w:rPr>
        <w:t>ir</w:t>
      </w:r>
      <w:r w:rsidRPr="00F467F8">
        <w:rPr>
          <w:spacing w:val="-2"/>
          <w:sz w:val="20"/>
        </w:rPr>
        <w:t xml:space="preserve"> </w:t>
      </w:r>
      <w:r w:rsidRPr="00F467F8">
        <w:rPr>
          <w:sz w:val="20"/>
        </w:rPr>
        <w:t>jei</w:t>
      </w:r>
      <w:r w:rsidRPr="00F467F8">
        <w:rPr>
          <w:spacing w:val="-1"/>
          <w:sz w:val="20"/>
        </w:rPr>
        <w:t xml:space="preserve"> </w:t>
      </w:r>
      <w:r w:rsidRPr="00F467F8">
        <w:rPr>
          <w:sz w:val="20"/>
        </w:rPr>
        <w:t>pacientas</w:t>
      </w:r>
      <w:r w:rsidRPr="00F467F8">
        <w:rPr>
          <w:spacing w:val="-2"/>
          <w:sz w:val="20"/>
        </w:rPr>
        <w:t xml:space="preserve"> </w:t>
      </w:r>
      <w:r w:rsidRPr="00F467F8">
        <w:rPr>
          <w:sz w:val="20"/>
        </w:rPr>
        <w:t>toleruoja</w:t>
      </w:r>
      <w:r w:rsidRPr="00F467F8">
        <w:rPr>
          <w:spacing w:val="-2"/>
          <w:sz w:val="20"/>
        </w:rPr>
        <w:t xml:space="preserve"> </w:t>
      </w:r>
      <w:r w:rsidRPr="00F467F8">
        <w:rPr>
          <w:sz w:val="20"/>
        </w:rPr>
        <w:t>gydymą.</w:t>
      </w:r>
    </w:p>
    <w:p w14:paraId="2354376D" w14:textId="77777777" w:rsidR="00F467F8" w:rsidRPr="00F467F8" w:rsidRDefault="00F467F8" w:rsidP="00F467F8">
      <w:pPr>
        <w:tabs>
          <w:tab w:val="clear" w:pos="567"/>
        </w:tabs>
        <w:spacing w:line="240" w:lineRule="auto"/>
        <w:rPr>
          <w:bCs/>
          <w:iCs/>
          <w:color w:val="000000" w:themeColor="text1"/>
          <w:sz w:val="20"/>
        </w:rPr>
      </w:pPr>
      <w:r w:rsidRPr="00F467F8">
        <w:rPr>
          <w:sz w:val="20"/>
          <w:vertAlign w:val="superscript"/>
        </w:rPr>
        <w:t>2</w:t>
      </w:r>
      <w:r w:rsidRPr="00F467F8">
        <w:rPr>
          <w:sz w:val="20"/>
        </w:rPr>
        <w:t>Šalyse,</w:t>
      </w:r>
      <w:r w:rsidRPr="00F467F8">
        <w:rPr>
          <w:spacing w:val="-4"/>
          <w:sz w:val="20"/>
        </w:rPr>
        <w:t xml:space="preserve"> </w:t>
      </w:r>
      <w:r w:rsidRPr="00F467F8">
        <w:rPr>
          <w:sz w:val="20"/>
        </w:rPr>
        <w:t>kuriose</w:t>
      </w:r>
      <w:r w:rsidRPr="00F467F8">
        <w:rPr>
          <w:spacing w:val="-3"/>
          <w:sz w:val="20"/>
        </w:rPr>
        <w:t xml:space="preserve"> </w:t>
      </w:r>
      <w:r w:rsidRPr="00F467F8">
        <w:rPr>
          <w:sz w:val="20"/>
        </w:rPr>
        <w:t>tiekiama</w:t>
      </w:r>
      <w:r w:rsidRPr="00F467F8">
        <w:rPr>
          <w:spacing w:val="-3"/>
          <w:sz w:val="20"/>
        </w:rPr>
        <w:t xml:space="preserve"> </w:t>
      </w:r>
      <w:r w:rsidRPr="00F467F8">
        <w:rPr>
          <w:sz w:val="20"/>
        </w:rPr>
        <w:t>7,5 mg</w:t>
      </w:r>
      <w:r w:rsidRPr="00F467F8">
        <w:rPr>
          <w:spacing w:val="-3"/>
          <w:sz w:val="20"/>
        </w:rPr>
        <w:t xml:space="preserve"> </w:t>
      </w:r>
      <w:r w:rsidRPr="00F467F8">
        <w:rPr>
          <w:sz w:val="20"/>
        </w:rPr>
        <w:t>kapsulė.</w:t>
      </w:r>
    </w:p>
    <w:p w14:paraId="67D08F60" w14:textId="77777777" w:rsidR="00B120F8" w:rsidRDefault="00B120F8" w:rsidP="00B120F8">
      <w:pPr>
        <w:tabs>
          <w:tab w:val="left" w:pos="0"/>
        </w:tabs>
        <w:spacing w:line="240" w:lineRule="auto"/>
        <w:rPr>
          <w:bCs/>
          <w:iCs/>
          <w:snapToGrid/>
          <w:color w:val="000000"/>
          <w:sz w:val="18"/>
          <w:szCs w:val="18"/>
          <w:lang w:val="lt-LT" w:eastAsia="lt-LT" w:bidi="lt-LT"/>
        </w:rPr>
      </w:pPr>
    </w:p>
    <w:p w14:paraId="4719340F" w14:textId="77777777" w:rsidR="00B120F8" w:rsidRPr="00C1424A" w:rsidRDefault="00B120F8" w:rsidP="00B120F8">
      <w:pPr>
        <w:numPr>
          <w:ilvl w:val="0"/>
          <w:numId w:val="27"/>
        </w:numPr>
        <w:tabs>
          <w:tab w:val="left" w:pos="0"/>
        </w:tabs>
        <w:spacing w:line="240" w:lineRule="auto"/>
        <w:ind w:left="567" w:hanging="567"/>
        <w:rPr>
          <w:bCs/>
          <w:i/>
          <w:iCs/>
          <w:snapToGrid/>
          <w:color w:val="000000"/>
          <w:szCs w:val="22"/>
          <w:lang w:val="lt-LT" w:eastAsia="lt-LT" w:bidi="lt-LT"/>
        </w:rPr>
      </w:pPr>
      <w:r>
        <w:rPr>
          <w:bCs/>
          <w:i/>
          <w:iCs/>
          <w:snapToGrid/>
          <w:color w:val="000000"/>
          <w:szCs w:val="22"/>
          <w:lang w:val="lt-LT" w:eastAsia="lt-LT" w:bidi="lt-LT"/>
        </w:rPr>
        <w:t>Folikulinė 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604"/>
      </w:tblGrid>
      <w:tr w:rsidR="00B120F8" w:rsidRPr="00C1424A" w14:paraId="48E7AF80" w14:textId="77777777" w:rsidTr="00BD5DC4">
        <w:tc>
          <w:tcPr>
            <w:tcW w:w="4642" w:type="dxa"/>
            <w:tcBorders>
              <w:top w:val="single" w:sz="4" w:space="0" w:color="auto"/>
              <w:left w:val="single" w:sz="4" w:space="0" w:color="auto"/>
              <w:bottom w:val="single" w:sz="4" w:space="0" w:color="auto"/>
              <w:right w:val="single" w:sz="4" w:space="0" w:color="auto"/>
            </w:tcBorders>
            <w:hideMark/>
          </w:tcPr>
          <w:p w14:paraId="2CEF09A7" w14:textId="77777777" w:rsidR="00B120F8" w:rsidRPr="00AB2E57" w:rsidRDefault="00B120F8" w:rsidP="00BD5DC4">
            <w:pPr>
              <w:tabs>
                <w:tab w:val="left" w:pos="0"/>
              </w:tabs>
              <w:spacing w:line="240" w:lineRule="auto"/>
              <w:rPr>
                <w:b/>
                <w:iCs/>
                <w:snapToGrid/>
                <w:color w:val="000000"/>
                <w:szCs w:val="22"/>
                <w:lang w:val="lt-LT" w:bidi="lt-LT"/>
              </w:rPr>
            </w:pPr>
            <w:r w:rsidRPr="00AB2E57">
              <w:rPr>
                <w:b/>
                <w:iCs/>
                <w:snapToGrid/>
                <w:color w:val="000000"/>
                <w:szCs w:val="22"/>
                <w:lang w:val="lt-LT" w:bidi="lt-LT"/>
              </w:rPr>
              <w:t>Inkstų funkcija (KLkr)</w:t>
            </w:r>
          </w:p>
        </w:tc>
        <w:tc>
          <w:tcPr>
            <w:tcW w:w="4644" w:type="dxa"/>
            <w:tcBorders>
              <w:top w:val="single" w:sz="4" w:space="0" w:color="auto"/>
              <w:left w:val="single" w:sz="4" w:space="0" w:color="auto"/>
              <w:bottom w:val="single" w:sz="4" w:space="0" w:color="auto"/>
              <w:right w:val="single" w:sz="4" w:space="0" w:color="auto"/>
            </w:tcBorders>
            <w:hideMark/>
          </w:tcPr>
          <w:p w14:paraId="69521C37" w14:textId="77777777" w:rsidR="00B120F8" w:rsidRPr="00AB2E57" w:rsidRDefault="00B120F8" w:rsidP="00BD5DC4">
            <w:pPr>
              <w:tabs>
                <w:tab w:val="left" w:pos="0"/>
              </w:tabs>
              <w:spacing w:line="240" w:lineRule="auto"/>
              <w:rPr>
                <w:b/>
                <w:iCs/>
                <w:snapToGrid/>
                <w:color w:val="000000"/>
                <w:szCs w:val="22"/>
                <w:lang w:val="lt-LT" w:bidi="lt-LT"/>
              </w:rPr>
            </w:pPr>
            <w:r w:rsidRPr="00AB2E57">
              <w:rPr>
                <w:b/>
                <w:iCs/>
                <w:snapToGrid/>
                <w:color w:val="000000"/>
                <w:szCs w:val="22"/>
                <w:lang w:val="lt-LT" w:bidi="lt-LT"/>
              </w:rPr>
              <w:t>Dozės koregavimas</w:t>
            </w:r>
          </w:p>
          <w:p w14:paraId="0E114DF0"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 xml:space="preserve">(1-21 pasikartojančio 28 </w:t>
            </w:r>
            <w:r>
              <w:rPr>
                <w:bCs/>
                <w:iCs/>
                <w:snapToGrid/>
                <w:color w:val="000000"/>
                <w:szCs w:val="22"/>
                <w:lang w:val="lt-LT" w:bidi="lt-LT"/>
              </w:rPr>
              <w:t>parų</w:t>
            </w:r>
            <w:r w:rsidRPr="00C1424A">
              <w:rPr>
                <w:bCs/>
                <w:iCs/>
                <w:snapToGrid/>
                <w:color w:val="000000"/>
                <w:szCs w:val="22"/>
                <w:lang w:val="lt-LT" w:bidi="lt-LT"/>
              </w:rPr>
              <w:t xml:space="preserve"> ciklo </w:t>
            </w:r>
            <w:r>
              <w:rPr>
                <w:bCs/>
                <w:iCs/>
                <w:snapToGrid/>
                <w:color w:val="000000"/>
                <w:szCs w:val="22"/>
                <w:lang w:val="lt-LT" w:bidi="lt-LT"/>
              </w:rPr>
              <w:t>paromis</w:t>
            </w:r>
            <w:r w:rsidRPr="00C1424A">
              <w:rPr>
                <w:bCs/>
                <w:iCs/>
                <w:snapToGrid/>
                <w:color w:val="000000"/>
                <w:szCs w:val="22"/>
                <w:lang w:val="lt-LT" w:bidi="lt-LT"/>
              </w:rPr>
              <w:t>)</w:t>
            </w:r>
          </w:p>
        </w:tc>
      </w:tr>
      <w:tr w:rsidR="00B120F8" w:rsidRPr="00C1424A" w14:paraId="20C7BE09" w14:textId="77777777" w:rsidTr="00BD5DC4">
        <w:tc>
          <w:tcPr>
            <w:tcW w:w="4642" w:type="dxa"/>
            <w:tcBorders>
              <w:top w:val="single" w:sz="4" w:space="0" w:color="auto"/>
              <w:left w:val="single" w:sz="4" w:space="0" w:color="auto"/>
              <w:bottom w:val="single" w:sz="4" w:space="0" w:color="auto"/>
              <w:right w:val="single" w:sz="4" w:space="0" w:color="auto"/>
            </w:tcBorders>
            <w:hideMark/>
          </w:tcPr>
          <w:p w14:paraId="7B44ADFE"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 xml:space="preserve">Vidutinio sunkumo inkstų funkcijos sutrikimas (30 ≤ KLkr &lt; </w:t>
            </w:r>
            <w:r>
              <w:rPr>
                <w:bCs/>
                <w:iCs/>
                <w:snapToGrid/>
                <w:color w:val="000000"/>
                <w:szCs w:val="22"/>
                <w:lang w:val="lt-LT" w:bidi="lt-LT"/>
              </w:rPr>
              <w:t>6</w:t>
            </w:r>
            <w:r w:rsidRPr="00C1424A">
              <w:rPr>
                <w:bCs/>
                <w:iCs/>
                <w:snapToGrid/>
                <w:color w:val="000000"/>
                <w:szCs w:val="22"/>
                <w:lang w:val="lt-LT" w:bidi="lt-LT"/>
              </w:rPr>
              <w:t>0 ml/min)</w:t>
            </w:r>
          </w:p>
        </w:tc>
        <w:tc>
          <w:tcPr>
            <w:tcW w:w="4644" w:type="dxa"/>
            <w:tcBorders>
              <w:top w:val="single" w:sz="4" w:space="0" w:color="auto"/>
              <w:left w:val="single" w:sz="4" w:space="0" w:color="auto"/>
              <w:bottom w:val="single" w:sz="4" w:space="0" w:color="auto"/>
              <w:right w:val="single" w:sz="4" w:space="0" w:color="auto"/>
            </w:tcBorders>
            <w:hideMark/>
          </w:tcPr>
          <w:p w14:paraId="14D3EA14"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10 mg kartą per parą</w:t>
            </w:r>
            <w:r w:rsidRPr="00C1424A">
              <w:rPr>
                <w:bCs/>
                <w:iCs/>
                <w:snapToGrid/>
                <w:color w:val="000000"/>
                <w:szCs w:val="22"/>
                <w:vertAlign w:val="superscript"/>
                <w:lang w:val="lt-LT" w:bidi="lt-LT"/>
              </w:rPr>
              <w:t>1</w:t>
            </w:r>
            <w:r>
              <w:rPr>
                <w:bCs/>
                <w:iCs/>
                <w:snapToGrid/>
                <w:color w:val="000000"/>
                <w:szCs w:val="22"/>
                <w:vertAlign w:val="superscript"/>
                <w:lang w:val="lt-LT" w:bidi="lt-LT"/>
              </w:rPr>
              <w:t>,2</w:t>
            </w:r>
          </w:p>
        </w:tc>
      </w:tr>
      <w:tr w:rsidR="00B120F8" w:rsidRPr="00C1424A" w14:paraId="39BFA192" w14:textId="77777777" w:rsidTr="00BD5DC4">
        <w:tc>
          <w:tcPr>
            <w:tcW w:w="4642" w:type="dxa"/>
            <w:tcBorders>
              <w:top w:val="single" w:sz="4" w:space="0" w:color="auto"/>
              <w:left w:val="single" w:sz="4" w:space="0" w:color="auto"/>
              <w:bottom w:val="single" w:sz="4" w:space="0" w:color="auto"/>
              <w:right w:val="single" w:sz="4" w:space="0" w:color="auto"/>
            </w:tcBorders>
            <w:hideMark/>
          </w:tcPr>
          <w:p w14:paraId="29D21EA9"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Sunkus inkstų funkcijos sutrikimas</w:t>
            </w:r>
          </w:p>
          <w:p w14:paraId="7CEF067E"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(KLkr &lt; 30 ml/min, nereikalinga dializė)</w:t>
            </w:r>
          </w:p>
        </w:tc>
        <w:tc>
          <w:tcPr>
            <w:tcW w:w="4644" w:type="dxa"/>
            <w:tcBorders>
              <w:top w:val="single" w:sz="4" w:space="0" w:color="auto"/>
              <w:left w:val="single" w:sz="4" w:space="0" w:color="auto"/>
              <w:bottom w:val="single" w:sz="4" w:space="0" w:color="auto"/>
              <w:right w:val="single" w:sz="4" w:space="0" w:color="auto"/>
            </w:tcBorders>
            <w:hideMark/>
          </w:tcPr>
          <w:p w14:paraId="78D90C73" w14:textId="1D50FD4F" w:rsidR="00B120F8" w:rsidRPr="00C1424A" w:rsidRDefault="009C7EF4" w:rsidP="00BD5DC4">
            <w:pPr>
              <w:tabs>
                <w:tab w:val="left" w:pos="0"/>
              </w:tabs>
              <w:spacing w:line="240" w:lineRule="auto"/>
              <w:rPr>
                <w:bCs/>
                <w:iCs/>
                <w:snapToGrid/>
                <w:color w:val="000000"/>
                <w:szCs w:val="22"/>
                <w:lang w:val="lt-LT" w:bidi="lt-LT"/>
              </w:rPr>
            </w:pPr>
            <w:r>
              <w:rPr>
                <w:bCs/>
                <w:iCs/>
                <w:snapToGrid/>
                <w:color w:val="000000"/>
                <w:szCs w:val="22"/>
                <w:lang w:val="lt-LT" w:bidi="lt-LT"/>
              </w:rPr>
              <w:t>5</w:t>
            </w:r>
            <w:r w:rsidRPr="009C7EF4">
              <w:rPr>
                <w:bCs/>
                <w:iCs/>
                <w:snapToGrid/>
                <w:color w:val="000000"/>
                <w:szCs w:val="22"/>
                <w:lang w:val="lt-LT" w:bidi="lt-LT"/>
              </w:rPr>
              <w:t xml:space="preserve"> mg kartą per parą</w:t>
            </w:r>
          </w:p>
        </w:tc>
      </w:tr>
      <w:tr w:rsidR="00B120F8" w:rsidRPr="00C1424A" w14:paraId="347D5F0D" w14:textId="77777777" w:rsidTr="00BD5DC4">
        <w:tc>
          <w:tcPr>
            <w:tcW w:w="4642" w:type="dxa"/>
            <w:tcBorders>
              <w:top w:val="single" w:sz="4" w:space="0" w:color="auto"/>
              <w:left w:val="single" w:sz="4" w:space="0" w:color="auto"/>
              <w:bottom w:val="single" w:sz="4" w:space="0" w:color="auto"/>
              <w:right w:val="single" w:sz="4" w:space="0" w:color="auto"/>
            </w:tcBorders>
            <w:hideMark/>
          </w:tcPr>
          <w:p w14:paraId="07A63961"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Galutinės stadijos inkstų liga (</w:t>
            </w:r>
            <w:r w:rsidRPr="00C1424A">
              <w:rPr>
                <w:bCs/>
                <w:i/>
                <w:iCs/>
                <w:snapToGrid/>
                <w:color w:val="000000"/>
                <w:szCs w:val="22"/>
                <w:lang w:val="lt-LT" w:bidi="lt-LT"/>
              </w:rPr>
              <w:t>GSIL</w:t>
            </w:r>
            <w:r w:rsidRPr="00C1424A">
              <w:rPr>
                <w:bCs/>
                <w:iCs/>
                <w:snapToGrid/>
                <w:color w:val="000000"/>
                <w:szCs w:val="22"/>
                <w:lang w:val="lt-LT" w:bidi="lt-LT"/>
              </w:rPr>
              <w:t>)</w:t>
            </w:r>
          </w:p>
          <w:p w14:paraId="0EF401D4" w14:textId="77777777" w:rsidR="00B120F8" w:rsidRPr="00C1424A" w:rsidRDefault="00B120F8" w:rsidP="00BD5DC4">
            <w:pPr>
              <w:tabs>
                <w:tab w:val="left" w:pos="0"/>
              </w:tabs>
              <w:spacing w:line="240" w:lineRule="auto"/>
              <w:rPr>
                <w:bCs/>
                <w:iCs/>
                <w:snapToGrid/>
                <w:color w:val="000000"/>
                <w:szCs w:val="22"/>
                <w:lang w:val="lt-LT" w:bidi="lt-LT"/>
              </w:rPr>
            </w:pPr>
            <w:r w:rsidRPr="00C1424A">
              <w:rPr>
                <w:bCs/>
                <w:iCs/>
                <w:snapToGrid/>
                <w:color w:val="000000"/>
                <w:szCs w:val="22"/>
                <w:lang w:val="lt-LT" w:bidi="lt-LT"/>
              </w:rPr>
              <w:t>(KLkr &lt; 30 ml/min, reikalinga dializė)</w:t>
            </w:r>
          </w:p>
        </w:tc>
        <w:tc>
          <w:tcPr>
            <w:tcW w:w="4644" w:type="dxa"/>
            <w:tcBorders>
              <w:top w:val="single" w:sz="4" w:space="0" w:color="auto"/>
              <w:left w:val="single" w:sz="4" w:space="0" w:color="auto"/>
              <w:bottom w:val="single" w:sz="4" w:space="0" w:color="auto"/>
              <w:right w:val="single" w:sz="4" w:space="0" w:color="auto"/>
            </w:tcBorders>
            <w:hideMark/>
          </w:tcPr>
          <w:p w14:paraId="41F6CF59" w14:textId="2B1B4889" w:rsidR="00B47BB3" w:rsidRPr="00AB2E57" w:rsidRDefault="00B47BB3" w:rsidP="00B47BB3">
            <w:pPr>
              <w:tabs>
                <w:tab w:val="left" w:pos="0"/>
              </w:tabs>
              <w:spacing w:line="240" w:lineRule="auto"/>
              <w:rPr>
                <w:bCs/>
                <w:iCs/>
                <w:snapToGrid/>
                <w:color w:val="000000"/>
                <w:szCs w:val="22"/>
                <w:lang w:val="en-US" w:bidi="lt-LT"/>
              </w:rPr>
            </w:pPr>
            <w:r w:rsidRPr="00B47BB3">
              <w:rPr>
                <w:bCs/>
                <w:iCs/>
                <w:snapToGrid/>
                <w:color w:val="000000"/>
                <w:szCs w:val="22"/>
                <w:lang w:val="lt-LT" w:bidi="lt-LT"/>
              </w:rPr>
              <w:t>5 mg vieną kartą per parą.</w:t>
            </w:r>
            <w:r>
              <w:rPr>
                <w:bCs/>
                <w:iCs/>
                <w:snapToGrid/>
                <w:color w:val="000000"/>
                <w:szCs w:val="22"/>
                <w:lang w:val="lt-LT" w:bidi="lt-LT"/>
              </w:rPr>
              <w:t xml:space="preserve"> </w:t>
            </w:r>
            <w:r w:rsidRPr="00B47BB3">
              <w:rPr>
                <w:bCs/>
                <w:iCs/>
                <w:snapToGrid/>
                <w:color w:val="000000"/>
                <w:szCs w:val="22"/>
                <w:lang w:val="lt-LT" w:bidi="lt-LT"/>
              </w:rPr>
              <w:t>Dializės dienomis dozė turi būti</w:t>
            </w:r>
            <w:r>
              <w:rPr>
                <w:bCs/>
                <w:iCs/>
                <w:snapToGrid/>
                <w:color w:val="000000"/>
                <w:szCs w:val="22"/>
                <w:lang w:val="lt-LT" w:bidi="lt-LT"/>
              </w:rPr>
              <w:t xml:space="preserve"> </w:t>
            </w:r>
            <w:r w:rsidRPr="00B47BB3">
              <w:rPr>
                <w:bCs/>
                <w:iCs/>
                <w:snapToGrid/>
                <w:color w:val="000000"/>
                <w:szCs w:val="22"/>
                <w:lang w:val="lt-LT" w:bidi="lt-LT"/>
              </w:rPr>
              <w:t>skiriama po dializės.</w:t>
            </w:r>
            <w:r w:rsidRPr="00B47BB3" w:rsidDel="00B47BB3">
              <w:rPr>
                <w:bCs/>
                <w:iCs/>
                <w:snapToGrid/>
                <w:color w:val="000000"/>
                <w:szCs w:val="22"/>
                <w:lang w:val="lt-LT" w:bidi="lt-LT"/>
              </w:rPr>
              <w:t xml:space="preserve"> </w:t>
            </w:r>
          </w:p>
        </w:tc>
      </w:tr>
    </w:tbl>
    <w:p w14:paraId="48B447C5" w14:textId="77777777" w:rsidR="00B120F8" w:rsidRPr="00AB2E57" w:rsidRDefault="00B120F8" w:rsidP="00B120F8">
      <w:pPr>
        <w:tabs>
          <w:tab w:val="clear" w:pos="567"/>
        </w:tabs>
        <w:spacing w:line="240" w:lineRule="auto"/>
        <w:rPr>
          <w:bCs/>
          <w:iCs/>
          <w:snapToGrid/>
          <w:color w:val="000000"/>
          <w:sz w:val="20"/>
          <w:lang w:val="lt-LT" w:eastAsia="lt-LT" w:bidi="lt-LT"/>
        </w:rPr>
      </w:pPr>
      <w:r w:rsidRPr="00AB2E57">
        <w:rPr>
          <w:bCs/>
          <w:iCs/>
          <w:snapToGrid/>
          <w:color w:val="000000"/>
          <w:sz w:val="20"/>
          <w:lang w:val="lt-LT" w:eastAsia="lt-LT" w:bidi="lt-LT"/>
        </w:rPr>
        <w:t xml:space="preserve">¹ Dozė gali būti padidinta iki 15 mg vieną kartą per parą po 2 ciklų, jei pacientas toleruoja gydymą. </w:t>
      </w:r>
    </w:p>
    <w:p w14:paraId="4732266F" w14:textId="77777777" w:rsidR="00B120F8" w:rsidRPr="00AB2E57" w:rsidRDefault="00B120F8" w:rsidP="00B120F8">
      <w:pPr>
        <w:tabs>
          <w:tab w:val="clear" w:pos="567"/>
        </w:tabs>
        <w:spacing w:line="240" w:lineRule="auto"/>
        <w:rPr>
          <w:bCs/>
          <w:iCs/>
          <w:snapToGrid/>
          <w:color w:val="000000"/>
          <w:sz w:val="20"/>
          <w:lang w:val="lt-LT" w:eastAsia="lt-LT" w:bidi="lt-LT"/>
        </w:rPr>
      </w:pPr>
      <w:r w:rsidRPr="0017477F">
        <w:rPr>
          <w:bCs/>
          <w:iCs/>
          <w:snapToGrid/>
          <w:color w:val="000000"/>
          <w:sz w:val="20"/>
          <w:vertAlign w:val="superscript"/>
          <w:lang w:val="lt-LT" w:eastAsia="lt-LT" w:bidi="lt-LT"/>
        </w:rPr>
        <w:t>2</w:t>
      </w:r>
      <w:r w:rsidRPr="00AB2E57">
        <w:rPr>
          <w:bCs/>
          <w:iCs/>
          <w:snapToGrid/>
          <w:color w:val="000000"/>
          <w:sz w:val="20"/>
          <w:lang w:val="lt-LT" w:eastAsia="lt-LT" w:bidi="lt-LT"/>
        </w:rPr>
        <w:t xml:space="preserve"> Pacientams, kurių pradinė dozė yra 10 mg, dozės mažinimo atveju koreguojant 3 arba 4 laipsnio neutropeniją ar trombocitopeniją arba kitą 3 ar 4 laipsnio toksinį poveikį, kuris siejamas su lenalidomido vartojimu, negalima skirti mažesnės nei 5 mg dozės kas antrą parą arba 2,5 mg. vieną kartą per parą. </w:t>
      </w:r>
    </w:p>
    <w:p w14:paraId="1C8AB454" w14:textId="77777777" w:rsidR="00B120F8" w:rsidRDefault="00B120F8" w:rsidP="00B120F8">
      <w:pPr>
        <w:tabs>
          <w:tab w:val="left" w:pos="0"/>
        </w:tabs>
        <w:spacing w:line="240" w:lineRule="auto"/>
        <w:rPr>
          <w:bCs/>
          <w:iCs/>
          <w:snapToGrid/>
          <w:color w:val="000000"/>
          <w:szCs w:val="22"/>
          <w:lang w:val="lt-LT" w:eastAsia="lt-LT" w:bidi="lt-LT"/>
        </w:rPr>
      </w:pPr>
    </w:p>
    <w:p w14:paraId="1034B4E3"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 xml:space="preserve">Pradėjus gydymą lenalidomidu, tolesnis lenalidomido dozės keitimas pacientams, kurių inkstų funkcija sutrikusi, turi būti pagrįstas individualiu paciento gydymo toleravimu, kaip aprašyta </w:t>
      </w:r>
      <w:r>
        <w:rPr>
          <w:bCs/>
          <w:iCs/>
          <w:snapToGrid/>
          <w:color w:val="000000"/>
          <w:szCs w:val="22"/>
          <w:lang w:val="lt-LT" w:eastAsia="lt-LT" w:bidi="lt-LT"/>
        </w:rPr>
        <w:t>anksčiau</w:t>
      </w:r>
      <w:r w:rsidRPr="00C1424A">
        <w:rPr>
          <w:bCs/>
          <w:iCs/>
          <w:snapToGrid/>
          <w:color w:val="000000"/>
          <w:szCs w:val="22"/>
          <w:lang w:val="lt-LT" w:eastAsia="lt-LT" w:bidi="lt-LT"/>
        </w:rPr>
        <w:t>.</w:t>
      </w:r>
    </w:p>
    <w:p w14:paraId="510C2F0C" w14:textId="77777777" w:rsidR="00B120F8" w:rsidRPr="00C1424A" w:rsidRDefault="00B120F8" w:rsidP="00B120F8">
      <w:pPr>
        <w:tabs>
          <w:tab w:val="left" w:pos="0"/>
        </w:tabs>
        <w:spacing w:line="240" w:lineRule="auto"/>
        <w:rPr>
          <w:bCs/>
          <w:iCs/>
          <w:snapToGrid/>
          <w:color w:val="000000"/>
          <w:szCs w:val="22"/>
          <w:lang w:val="lt-LT" w:eastAsia="lt-LT" w:bidi="lt-LT"/>
        </w:rPr>
      </w:pPr>
    </w:p>
    <w:p w14:paraId="5B75BD3E" w14:textId="77777777" w:rsidR="00B120F8" w:rsidRPr="00B32D68" w:rsidRDefault="00B120F8" w:rsidP="00B32D68">
      <w:pPr>
        <w:pStyle w:val="Sraopastraipa"/>
        <w:numPr>
          <w:ilvl w:val="0"/>
          <w:numId w:val="63"/>
        </w:numPr>
        <w:tabs>
          <w:tab w:val="left" w:pos="0"/>
        </w:tabs>
        <w:spacing w:line="240" w:lineRule="auto"/>
        <w:rPr>
          <w:bCs/>
          <w:i/>
          <w:iCs/>
          <w:color w:val="000000"/>
          <w:szCs w:val="22"/>
          <w:u w:val="single"/>
        </w:rPr>
      </w:pPr>
      <w:r w:rsidRPr="00B32D68">
        <w:rPr>
          <w:bCs/>
          <w:i/>
          <w:iCs/>
          <w:color w:val="000000"/>
          <w:szCs w:val="22"/>
          <w:u w:val="single"/>
        </w:rPr>
        <w:t>Pacientams, kurių kepenų funkcija sutrikusi</w:t>
      </w:r>
    </w:p>
    <w:p w14:paraId="4EE9E437"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Lenalidomidas nebuvo formaliai tirtas pacientams, kurių kepenų funkcija sutrikusi, ir nėra jokių specifinių dozavimo rekomendacijų.</w:t>
      </w:r>
    </w:p>
    <w:p w14:paraId="7DE4F302" w14:textId="77777777" w:rsidR="00B120F8" w:rsidRPr="00C1424A" w:rsidRDefault="00B120F8" w:rsidP="00B120F8">
      <w:pPr>
        <w:tabs>
          <w:tab w:val="left" w:pos="0"/>
        </w:tabs>
        <w:spacing w:line="240" w:lineRule="auto"/>
        <w:rPr>
          <w:bCs/>
          <w:iCs/>
          <w:snapToGrid/>
          <w:color w:val="000000"/>
          <w:szCs w:val="22"/>
          <w:lang w:val="lt-LT" w:eastAsia="lt-LT" w:bidi="lt-LT"/>
        </w:rPr>
      </w:pPr>
    </w:p>
    <w:p w14:paraId="534B9C8B" w14:textId="77777777" w:rsidR="00B120F8" w:rsidRPr="00C1424A" w:rsidRDefault="00B120F8" w:rsidP="00B120F8">
      <w:pPr>
        <w:tabs>
          <w:tab w:val="left" w:pos="0"/>
        </w:tabs>
        <w:spacing w:line="240" w:lineRule="auto"/>
        <w:rPr>
          <w:bCs/>
          <w:iCs/>
          <w:snapToGrid/>
          <w:color w:val="000000"/>
          <w:szCs w:val="22"/>
          <w:u w:val="single"/>
          <w:lang w:val="lt-LT" w:eastAsia="lt-LT" w:bidi="lt-LT"/>
        </w:rPr>
      </w:pPr>
      <w:r w:rsidRPr="00C1424A">
        <w:rPr>
          <w:bCs/>
          <w:iCs/>
          <w:snapToGrid/>
          <w:color w:val="000000"/>
          <w:szCs w:val="22"/>
          <w:u w:val="single"/>
          <w:lang w:val="lt-LT" w:eastAsia="lt-LT" w:bidi="lt-LT"/>
        </w:rPr>
        <w:t>Vartojimo metodas</w:t>
      </w:r>
    </w:p>
    <w:p w14:paraId="16C1746A"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Vartoti per burną.</w:t>
      </w:r>
    </w:p>
    <w:p w14:paraId="169BB9E9"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 xml:space="preserve">Lenalidomide Norameda kapsulės turi būti geriamos nustatytomis </w:t>
      </w:r>
      <w:r>
        <w:rPr>
          <w:bCs/>
          <w:iCs/>
          <w:snapToGrid/>
          <w:color w:val="000000"/>
          <w:szCs w:val="22"/>
          <w:lang w:val="lt-LT" w:eastAsia="lt-LT" w:bidi="lt-LT"/>
        </w:rPr>
        <w:t>paromis</w:t>
      </w:r>
      <w:r w:rsidRPr="00C1424A">
        <w:rPr>
          <w:bCs/>
          <w:iCs/>
          <w:snapToGrid/>
          <w:color w:val="000000"/>
          <w:szCs w:val="22"/>
          <w:lang w:val="lt-LT" w:eastAsia="lt-LT" w:bidi="lt-LT"/>
        </w:rPr>
        <w:t xml:space="preserve"> maždaug tuo pačiu laiku. Kapsulių negalima atidaryti, laužyti ar kramtyti. Kapsules reikia praryti sveikas, geriausia – užsigeriant vandeniu, su maistu ar be jo.</w:t>
      </w:r>
    </w:p>
    <w:p w14:paraId="6F37EA58" w14:textId="77777777" w:rsidR="00B120F8" w:rsidRPr="00C1424A" w:rsidRDefault="00B120F8" w:rsidP="00B120F8">
      <w:pPr>
        <w:tabs>
          <w:tab w:val="left" w:pos="0"/>
        </w:tabs>
        <w:spacing w:line="240" w:lineRule="auto"/>
        <w:rPr>
          <w:bCs/>
          <w:iCs/>
          <w:snapToGrid/>
          <w:color w:val="000000"/>
          <w:szCs w:val="22"/>
          <w:lang w:val="lt-LT" w:eastAsia="lt-LT" w:bidi="lt-LT"/>
        </w:rPr>
      </w:pPr>
    </w:p>
    <w:p w14:paraId="4F2635D8" w14:textId="77777777" w:rsidR="00B120F8" w:rsidRPr="00C1424A" w:rsidRDefault="00B120F8" w:rsidP="00B120F8">
      <w:pPr>
        <w:tabs>
          <w:tab w:val="left" w:pos="0"/>
        </w:tabs>
        <w:spacing w:line="240" w:lineRule="auto"/>
        <w:rPr>
          <w:bCs/>
          <w:iCs/>
          <w:snapToGrid/>
          <w:color w:val="000000"/>
          <w:szCs w:val="22"/>
          <w:lang w:val="lt-LT" w:eastAsia="lt-LT" w:bidi="lt-LT"/>
        </w:rPr>
      </w:pPr>
      <w:r w:rsidRPr="00C1424A">
        <w:rPr>
          <w:bCs/>
          <w:iCs/>
          <w:snapToGrid/>
          <w:color w:val="000000"/>
          <w:szCs w:val="22"/>
          <w:lang w:val="lt-LT" w:eastAsia="lt-LT" w:bidi="lt-LT"/>
        </w:rPr>
        <w:t>Išimant kapsulę iš lizdinės plokštelės, rekomenduojama spausti tik vieną kapsulės galą, taip sumažinant kapsulės deformavimo arba perlaužimo riziką.</w:t>
      </w:r>
    </w:p>
    <w:p w14:paraId="07EC6D53" w14:textId="77777777" w:rsidR="00B120F8" w:rsidRPr="00C1424A" w:rsidRDefault="00B120F8" w:rsidP="00B120F8">
      <w:pPr>
        <w:spacing w:line="240" w:lineRule="auto"/>
        <w:rPr>
          <w:snapToGrid/>
          <w:color w:val="000000"/>
          <w:szCs w:val="22"/>
          <w:lang w:val="lt-LT" w:eastAsia="lt-LT" w:bidi="lt-LT"/>
        </w:rPr>
      </w:pPr>
    </w:p>
    <w:p w14:paraId="142AB211" w14:textId="77777777" w:rsidR="00B120F8" w:rsidRPr="00C1424A" w:rsidRDefault="00B120F8" w:rsidP="00B120F8">
      <w:pPr>
        <w:keepNext/>
        <w:numPr>
          <w:ilvl w:val="1"/>
          <w:numId w:val="1"/>
        </w:numPr>
        <w:spacing w:line="240" w:lineRule="auto"/>
        <w:outlineLvl w:val="0"/>
        <w:rPr>
          <w:snapToGrid/>
          <w:color w:val="000000"/>
          <w:szCs w:val="22"/>
          <w:lang w:val="lt-LT" w:eastAsia="lt-LT" w:bidi="lt-LT"/>
        </w:rPr>
      </w:pPr>
      <w:r w:rsidRPr="00C1424A">
        <w:rPr>
          <w:b/>
          <w:snapToGrid/>
          <w:color w:val="000000"/>
          <w:szCs w:val="22"/>
          <w:lang w:val="lt-LT" w:eastAsia="lt-LT" w:bidi="lt-LT"/>
        </w:rPr>
        <w:t>Kontraindikacijos</w:t>
      </w:r>
    </w:p>
    <w:p w14:paraId="44FDF065" w14:textId="77777777" w:rsidR="00B120F8" w:rsidRPr="00C1424A" w:rsidRDefault="00B120F8" w:rsidP="00B120F8">
      <w:pPr>
        <w:keepNext/>
        <w:spacing w:line="240" w:lineRule="auto"/>
        <w:rPr>
          <w:snapToGrid/>
          <w:color w:val="000000"/>
          <w:szCs w:val="22"/>
          <w:lang w:val="lt-LT" w:eastAsia="lt-LT" w:bidi="lt-LT"/>
        </w:rPr>
      </w:pPr>
    </w:p>
    <w:p w14:paraId="5CFC31B3"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Padidėjęs jautrumas veikliajai arba bet kuriai 6.1 skyriuje nurodytai pagalbinei medžiagai.</w:t>
      </w:r>
    </w:p>
    <w:p w14:paraId="520B8627"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Nėštumas.</w:t>
      </w:r>
    </w:p>
    <w:p w14:paraId="1F26761D"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Vaisingos moterys, kol neįgyvendintos visos Nėštumo prevencijos programos sąlygos (žr. 4.4 ir 4.6 skyrius).</w:t>
      </w:r>
    </w:p>
    <w:p w14:paraId="218DF840" w14:textId="77777777" w:rsidR="00B120F8" w:rsidRPr="00C1424A" w:rsidRDefault="00B120F8" w:rsidP="00B120F8">
      <w:pPr>
        <w:tabs>
          <w:tab w:val="left" w:pos="0"/>
        </w:tabs>
        <w:spacing w:line="240" w:lineRule="auto"/>
        <w:rPr>
          <w:b/>
          <w:snapToGrid/>
          <w:color w:val="000000"/>
          <w:szCs w:val="22"/>
          <w:lang w:val="lt-LT" w:eastAsia="lt-LT" w:bidi="lt-LT"/>
        </w:rPr>
      </w:pPr>
    </w:p>
    <w:p w14:paraId="5E796E30" w14:textId="77777777" w:rsidR="00B120F8" w:rsidRPr="00C1424A" w:rsidRDefault="00B120F8" w:rsidP="00B120F8">
      <w:pPr>
        <w:keepNext/>
        <w:numPr>
          <w:ilvl w:val="1"/>
          <w:numId w:val="1"/>
        </w:numPr>
        <w:spacing w:line="240" w:lineRule="auto"/>
        <w:outlineLvl w:val="0"/>
        <w:rPr>
          <w:rFonts w:eastAsia="SimSun"/>
          <w:b/>
          <w:snapToGrid/>
          <w:szCs w:val="22"/>
          <w:lang w:val="lt-LT" w:eastAsia="lt-LT"/>
        </w:rPr>
      </w:pPr>
      <w:bookmarkStart w:id="16" w:name="OLE_LINK17"/>
      <w:bookmarkStart w:id="17" w:name="OLE_LINK16"/>
      <w:r w:rsidRPr="00C1424A">
        <w:rPr>
          <w:rFonts w:eastAsia="SimSun"/>
          <w:b/>
          <w:snapToGrid/>
          <w:lang w:val="lt-LT" w:eastAsia="lt-LT"/>
        </w:rPr>
        <w:t>Specialūs įspėjimai ir atsargumo priemonės</w:t>
      </w:r>
    </w:p>
    <w:bookmarkEnd w:id="16"/>
    <w:bookmarkEnd w:id="17"/>
    <w:p w14:paraId="73851774" w14:textId="77777777" w:rsidR="00B120F8" w:rsidRPr="00C1424A" w:rsidRDefault="00B120F8" w:rsidP="00B120F8">
      <w:pPr>
        <w:tabs>
          <w:tab w:val="left" w:pos="0"/>
        </w:tabs>
        <w:spacing w:line="240" w:lineRule="auto"/>
        <w:rPr>
          <w:snapToGrid/>
          <w:color w:val="000000"/>
          <w:szCs w:val="22"/>
          <w:lang w:val="lt-LT" w:eastAsia="lt-LT" w:bidi="lt-LT"/>
        </w:rPr>
      </w:pPr>
    </w:p>
    <w:p w14:paraId="53E1AC2F" w14:textId="77777777" w:rsidR="00B120F8" w:rsidRPr="00AB2E57" w:rsidRDefault="00B120F8" w:rsidP="00B120F8">
      <w:pPr>
        <w:tabs>
          <w:tab w:val="left" w:pos="0"/>
        </w:tabs>
        <w:spacing w:line="240" w:lineRule="auto"/>
        <w:rPr>
          <w:b/>
          <w:bCs/>
          <w:snapToGrid/>
          <w:color w:val="000000"/>
          <w:szCs w:val="22"/>
          <w:lang w:val="lt-LT"/>
        </w:rPr>
      </w:pPr>
      <w:r w:rsidRPr="00AB2E57">
        <w:rPr>
          <w:b/>
          <w:bCs/>
          <w:snapToGrid/>
          <w:color w:val="000000"/>
          <w:szCs w:val="22"/>
          <w:lang w:val="lt-LT"/>
        </w:rPr>
        <w:lastRenderedPageBreak/>
        <w:t xml:space="preserve">Kai lenalidomidas skiriamas </w:t>
      </w:r>
      <w:r>
        <w:rPr>
          <w:b/>
          <w:bCs/>
          <w:snapToGrid/>
          <w:color w:val="000000"/>
          <w:szCs w:val="22"/>
          <w:lang w:val="lt-LT"/>
        </w:rPr>
        <w:t>deriniu</w:t>
      </w:r>
      <w:r w:rsidRPr="00AB2E57">
        <w:rPr>
          <w:b/>
          <w:bCs/>
          <w:snapToGrid/>
          <w:color w:val="000000"/>
          <w:szCs w:val="22"/>
          <w:lang w:val="lt-LT"/>
        </w:rPr>
        <w:t xml:space="preserve"> su kitais vaistiniais preparatais, prieš pradedant gydymą reikia perskaityti atitinkamo vaistinio preparato charakteristikų santrauką.</w:t>
      </w:r>
    </w:p>
    <w:p w14:paraId="13976869" w14:textId="77777777" w:rsidR="00B120F8" w:rsidRDefault="00B120F8" w:rsidP="00B120F8">
      <w:pPr>
        <w:tabs>
          <w:tab w:val="left" w:pos="0"/>
        </w:tabs>
        <w:spacing w:line="240" w:lineRule="auto"/>
        <w:rPr>
          <w:snapToGrid/>
          <w:color w:val="000000"/>
          <w:szCs w:val="22"/>
          <w:u w:val="single"/>
          <w:lang w:val="lt-LT"/>
        </w:rPr>
      </w:pPr>
    </w:p>
    <w:p w14:paraId="328D35C0"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rPr>
        <w:t>Atsargumas nėštumo metu</w:t>
      </w:r>
    </w:p>
    <w:p w14:paraId="6E53C3AA"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rPr>
        <w:t>Lenalidomido struktūra panaši į talidomido. Talidomidas yra žinoma teratogeninė veiklioji medžiaga žmogui, sukelianti sunkių, gyvybei pavojingų apsigimimų. Beždžionėms lenalidomidas sukėlė apsigimimų, panašių į tuos, kurie aprašyti vartojant talidomido (žr. 4.6 ir 5.3 skyrius). Jei lenalidomidas vartojamas nėštumo metu, tikėtinas teratogeninis lenalidomido poveikis žmonėms.</w:t>
      </w:r>
    </w:p>
    <w:p w14:paraId="1E864473" w14:textId="77777777" w:rsidR="00B120F8" w:rsidRPr="00C1424A" w:rsidRDefault="00B120F8" w:rsidP="00B120F8">
      <w:pPr>
        <w:tabs>
          <w:tab w:val="left" w:pos="0"/>
        </w:tabs>
        <w:spacing w:line="240" w:lineRule="auto"/>
        <w:rPr>
          <w:snapToGrid/>
          <w:color w:val="000000"/>
          <w:szCs w:val="22"/>
          <w:lang w:val="lt-LT" w:eastAsia="lt-LT" w:bidi="lt-LT"/>
        </w:rPr>
      </w:pPr>
    </w:p>
    <w:p w14:paraId="1FFCB4A4"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rPr>
        <w:t>Nėštumo prevencijos programos sąlygos turi būti įgyvendintos visoms pacientėms, nebent yra akivaizdus įrodymas, kad pacientė yra nevaisinga.</w:t>
      </w:r>
    </w:p>
    <w:p w14:paraId="3CAAA848" w14:textId="77777777" w:rsidR="00B120F8" w:rsidRPr="00C1424A" w:rsidRDefault="00B120F8" w:rsidP="00B120F8">
      <w:pPr>
        <w:tabs>
          <w:tab w:val="left" w:pos="0"/>
        </w:tabs>
        <w:spacing w:line="240" w:lineRule="auto"/>
        <w:rPr>
          <w:snapToGrid/>
          <w:color w:val="000000"/>
          <w:szCs w:val="22"/>
          <w:lang w:val="lt-LT" w:eastAsia="lt-LT" w:bidi="lt-LT"/>
        </w:rPr>
      </w:pPr>
    </w:p>
    <w:p w14:paraId="7A06AE8A"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rPr>
        <w:t>Nevaisingos moters kriterijai</w:t>
      </w:r>
    </w:p>
    <w:p w14:paraId="6D62E2E9" w14:textId="77777777" w:rsidR="00B120F8" w:rsidRPr="00C1424A" w:rsidRDefault="00B120F8" w:rsidP="00874EAB">
      <w:pPr>
        <w:tabs>
          <w:tab w:val="left" w:pos="0"/>
        </w:tabs>
        <w:spacing w:line="240" w:lineRule="auto"/>
        <w:rPr>
          <w:snapToGrid/>
          <w:color w:val="000000"/>
          <w:szCs w:val="22"/>
          <w:lang w:val="lt-LT" w:eastAsia="lt-LT" w:bidi="lt-LT"/>
        </w:rPr>
      </w:pPr>
      <w:r w:rsidRPr="00C1424A">
        <w:rPr>
          <w:snapToGrid/>
          <w:color w:val="000000"/>
          <w:szCs w:val="22"/>
          <w:lang w:val="lt-LT"/>
        </w:rPr>
        <w:t>Pacientė moteris ar paciento vyro partnerė laikoma vaisinga, nebent ji atitinka bent vieną iš toliau nurodytų kriterijų.</w:t>
      </w:r>
    </w:p>
    <w:p w14:paraId="05A7EB60"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Amžius ≥ 50 metų ir natūrali amenorėja trunka ≥ 1 metus (amenorėja dėl vėžio gydymo arba žindymo metu neatmeta pastojimo galimybės).</w:t>
      </w:r>
    </w:p>
    <w:p w14:paraId="15FD768D"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Gydytojo ginekologo patvirtintas ankstyvas kiaušidžių nepakankamumas.</w:t>
      </w:r>
    </w:p>
    <w:p w14:paraId="37B9CD4C"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Anksčiau atlikta abipusė kiaušintakių ir kiaušidžių pašalinimo operacija ar histerektomija.</w:t>
      </w:r>
    </w:p>
    <w:p w14:paraId="6E05C0C9" w14:textId="77777777" w:rsidR="00B120F8" w:rsidRPr="00C1424A" w:rsidRDefault="00B120F8" w:rsidP="00B120F8">
      <w:pPr>
        <w:numPr>
          <w:ilvl w:val="0"/>
          <w:numId w:val="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XY genotipas, Ternerio (</w:t>
      </w:r>
      <w:r w:rsidRPr="00C1424A">
        <w:rPr>
          <w:i/>
          <w:snapToGrid/>
          <w:color w:val="000000"/>
          <w:szCs w:val="22"/>
          <w:lang w:val="lt-LT" w:eastAsia="lt-LT" w:bidi="lt-LT"/>
        </w:rPr>
        <w:t>Turner</w:t>
      </w:r>
      <w:r w:rsidRPr="00C1424A">
        <w:rPr>
          <w:snapToGrid/>
          <w:color w:val="000000"/>
          <w:szCs w:val="22"/>
          <w:lang w:val="lt-LT" w:eastAsia="lt-LT" w:bidi="lt-LT"/>
        </w:rPr>
        <w:t>) sindromas, gimdos agenezė.</w:t>
      </w:r>
    </w:p>
    <w:p w14:paraId="6DC1D99A" w14:textId="77777777" w:rsidR="00B120F8" w:rsidRPr="00C1424A" w:rsidRDefault="00B120F8" w:rsidP="00B120F8">
      <w:pPr>
        <w:tabs>
          <w:tab w:val="left" w:pos="0"/>
        </w:tabs>
        <w:spacing w:line="240" w:lineRule="auto"/>
        <w:rPr>
          <w:snapToGrid/>
          <w:color w:val="000000"/>
          <w:szCs w:val="22"/>
          <w:lang w:val="lt-LT" w:eastAsia="lt-LT" w:bidi="lt-LT"/>
        </w:rPr>
      </w:pPr>
    </w:p>
    <w:p w14:paraId="40C5C914"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Patarimai</w:t>
      </w:r>
    </w:p>
    <w:p w14:paraId="7EBFDFE6"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Vaisingai moteriai gydymas lenalidomidu yra draudžiamas, nebent ji atitinka visus toliau išvardytus kriterijus.</w:t>
      </w:r>
    </w:p>
    <w:p w14:paraId="21FD8061"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Ji supranta apie teratogeninio poveikio riziką dar negimusiam vaikui.</w:t>
      </w:r>
    </w:p>
    <w:p w14:paraId="1532CC9A" w14:textId="7C70D09D" w:rsidR="00B120F8" w:rsidRPr="00C1424A" w:rsidRDefault="002001B4" w:rsidP="00B32D68">
      <w:pPr>
        <w:numPr>
          <w:ilvl w:val="0"/>
          <w:numId w:val="64"/>
        </w:numPr>
        <w:tabs>
          <w:tab w:val="clear" w:pos="567"/>
          <w:tab w:val="left" w:pos="0"/>
          <w:tab w:val="left" w:pos="284"/>
        </w:tabs>
        <w:spacing w:line="240" w:lineRule="auto"/>
        <w:ind w:left="426" w:hanging="426"/>
        <w:contextualSpacing/>
        <w:rPr>
          <w:snapToGrid/>
          <w:color w:val="000000"/>
          <w:szCs w:val="22"/>
          <w:lang w:val="lt-LT"/>
        </w:rPr>
      </w:pPr>
      <w:r>
        <w:rPr>
          <w:snapToGrid/>
          <w:color w:val="000000"/>
          <w:szCs w:val="22"/>
          <w:lang w:val="lt-LT"/>
        </w:rPr>
        <w:t xml:space="preserve">  </w:t>
      </w:r>
      <w:r w:rsidR="00B120F8" w:rsidRPr="00C1424A">
        <w:rPr>
          <w:snapToGrid/>
          <w:color w:val="000000"/>
          <w:szCs w:val="22"/>
          <w:lang w:val="lt-LT"/>
        </w:rPr>
        <w:t xml:space="preserve">Ji supranta veiksmingos ir nenutrūkstamos kontracepcijos poreikį </w:t>
      </w:r>
      <w:r w:rsidR="00B120F8" w:rsidRPr="005C456F">
        <w:rPr>
          <w:snapToGrid/>
          <w:color w:val="000000"/>
          <w:szCs w:val="22"/>
          <w:lang w:val="lt-LT"/>
        </w:rPr>
        <w:t>mažiausiai</w:t>
      </w:r>
      <w:r w:rsidR="00B120F8">
        <w:rPr>
          <w:snapToGrid/>
          <w:color w:val="000000"/>
          <w:szCs w:val="22"/>
          <w:lang w:val="lt-LT"/>
        </w:rPr>
        <w:t xml:space="preserve"> </w:t>
      </w:r>
      <w:r w:rsidR="00B120F8" w:rsidRPr="00C1424A">
        <w:rPr>
          <w:snapToGrid/>
          <w:color w:val="000000"/>
          <w:szCs w:val="22"/>
          <w:lang w:val="lt-LT"/>
        </w:rPr>
        <w:t xml:space="preserve">4 savaites prieš pradedant gydymą, viso gydymo metu ir </w:t>
      </w:r>
      <w:r w:rsidR="00B120F8" w:rsidRPr="005C456F">
        <w:rPr>
          <w:snapToGrid/>
          <w:color w:val="000000"/>
          <w:szCs w:val="22"/>
          <w:lang w:val="lt-LT"/>
        </w:rPr>
        <w:t>mažiausiai</w:t>
      </w:r>
      <w:r w:rsidR="00B120F8">
        <w:rPr>
          <w:snapToGrid/>
          <w:color w:val="000000"/>
          <w:szCs w:val="22"/>
          <w:lang w:val="lt-LT"/>
        </w:rPr>
        <w:t xml:space="preserve"> </w:t>
      </w:r>
      <w:r w:rsidR="00B120F8" w:rsidRPr="00C1424A">
        <w:rPr>
          <w:snapToGrid/>
          <w:color w:val="000000"/>
          <w:szCs w:val="22"/>
          <w:lang w:val="lt-LT"/>
        </w:rPr>
        <w:t>4 savaites gydymui pasibaigus.</w:t>
      </w:r>
    </w:p>
    <w:p w14:paraId="58DFEEBC"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Net jei vaisingai moteriai yra amenorėja, ji turi vykdyti visus nurodymus dėl veiksmingos kontracepcijos.</w:t>
      </w:r>
    </w:p>
    <w:p w14:paraId="21D68461"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Ji turi sugebėti naudotis veiksmingomis kontracepcijos priemonėmis.</w:t>
      </w:r>
    </w:p>
    <w:p w14:paraId="3DA14E29"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Ji yra informuota ir supranta galimas nėštumo pasekmes ir skubios konsultacijos poreikį atsiradus nėštumo tikimybei.</w:t>
      </w:r>
    </w:p>
    <w:p w14:paraId="70405B53"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Ji supranta poreikį pradėti gydymą, kai tik po neigiamo nėštumo testo jai bus išduotas lenalidomidas.</w:t>
      </w:r>
    </w:p>
    <w:p w14:paraId="6FFC7696"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Ji supranta poreikį ir sutinka atlik</w:t>
      </w:r>
      <w:r>
        <w:rPr>
          <w:snapToGrid/>
          <w:color w:val="000000"/>
          <w:szCs w:val="22"/>
          <w:lang w:val="lt-LT"/>
        </w:rPr>
        <w:t>ti</w:t>
      </w:r>
      <w:r w:rsidRPr="00C1424A">
        <w:rPr>
          <w:snapToGrid/>
          <w:color w:val="000000"/>
          <w:szCs w:val="22"/>
          <w:lang w:val="lt-LT"/>
        </w:rPr>
        <w:t xml:space="preserve"> nėštumo testą </w:t>
      </w:r>
      <w:r w:rsidRPr="005C456F">
        <w:rPr>
          <w:snapToGrid/>
          <w:color w:val="000000"/>
          <w:szCs w:val="22"/>
          <w:lang w:val="lt-LT"/>
        </w:rPr>
        <w:t>mažiausiai</w:t>
      </w:r>
      <w:r>
        <w:rPr>
          <w:snapToGrid/>
          <w:color w:val="000000"/>
          <w:szCs w:val="22"/>
          <w:lang w:val="lt-LT"/>
        </w:rPr>
        <w:t xml:space="preserve"> </w:t>
      </w:r>
      <w:r w:rsidRPr="00C1424A">
        <w:rPr>
          <w:snapToGrid/>
          <w:color w:val="000000"/>
          <w:szCs w:val="22"/>
          <w:lang w:val="lt-LT"/>
        </w:rPr>
        <w:t>kas 4 savaites, nebent yra patvirtinta, kad atlikta kiaušintakių sterilizacija.</w:t>
      </w:r>
    </w:p>
    <w:p w14:paraId="435E4703" w14:textId="77777777" w:rsidR="00B120F8" w:rsidRPr="00C1424A" w:rsidRDefault="00B120F8" w:rsidP="00B32D68">
      <w:pPr>
        <w:numPr>
          <w:ilvl w:val="0"/>
          <w:numId w:val="64"/>
        </w:numPr>
        <w:tabs>
          <w:tab w:val="left" w:pos="0"/>
        </w:tabs>
        <w:spacing w:line="240" w:lineRule="auto"/>
        <w:ind w:left="426" w:hanging="426"/>
        <w:contextualSpacing/>
        <w:rPr>
          <w:snapToGrid/>
          <w:color w:val="000000"/>
          <w:szCs w:val="22"/>
          <w:lang w:val="lt-LT"/>
        </w:rPr>
      </w:pPr>
      <w:r w:rsidRPr="00C1424A">
        <w:rPr>
          <w:snapToGrid/>
          <w:color w:val="000000"/>
          <w:szCs w:val="22"/>
          <w:lang w:val="lt-LT"/>
        </w:rPr>
        <w:t>Ji patvirtina, kad supranta su lenalidomido vartojimu susijusią riziką bei būtinas atsargumo priemones.</w:t>
      </w:r>
    </w:p>
    <w:p w14:paraId="12D714EF" w14:textId="77777777" w:rsidR="00B120F8" w:rsidRPr="00C1424A" w:rsidRDefault="00B120F8" w:rsidP="00B120F8">
      <w:pPr>
        <w:tabs>
          <w:tab w:val="left" w:pos="0"/>
        </w:tabs>
        <w:spacing w:line="240" w:lineRule="auto"/>
        <w:rPr>
          <w:snapToGrid/>
          <w:color w:val="000000"/>
          <w:szCs w:val="22"/>
          <w:lang w:val="lt-LT"/>
        </w:rPr>
      </w:pPr>
    </w:p>
    <w:p w14:paraId="604ADC4E"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Farmakokinetikos duomenys rodo, kad sveikiems tiriamiesiems vyrams</w:t>
      </w:r>
      <w:r>
        <w:rPr>
          <w:snapToGrid/>
          <w:color w:val="000000"/>
          <w:szCs w:val="22"/>
          <w:lang w:val="lt-LT"/>
        </w:rPr>
        <w:t xml:space="preserve">, vartojusiems </w:t>
      </w:r>
      <w:r w:rsidRPr="00C1424A">
        <w:rPr>
          <w:snapToGrid/>
          <w:color w:val="000000"/>
          <w:szCs w:val="22"/>
          <w:lang w:val="lt-LT"/>
        </w:rPr>
        <w:t>lenalidomido</w:t>
      </w:r>
      <w:r>
        <w:rPr>
          <w:snapToGrid/>
          <w:color w:val="000000"/>
          <w:szCs w:val="22"/>
          <w:lang w:val="lt-LT"/>
        </w:rPr>
        <w:t>,</w:t>
      </w:r>
      <w:r w:rsidRPr="00C1424A">
        <w:rPr>
          <w:snapToGrid/>
          <w:color w:val="000000"/>
          <w:szCs w:val="22"/>
          <w:lang w:val="lt-LT"/>
        </w:rPr>
        <w:t xml:space="preserve"> </w:t>
      </w:r>
      <w:r>
        <w:rPr>
          <w:snapToGrid/>
          <w:color w:val="000000"/>
          <w:szCs w:val="22"/>
          <w:lang w:val="lt-LT"/>
        </w:rPr>
        <w:t xml:space="preserve">jo </w:t>
      </w:r>
      <w:r w:rsidRPr="00C1424A">
        <w:rPr>
          <w:snapToGrid/>
          <w:color w:val="000000"/>
          <w:szCs w:val="22"/>
          <w:lang w:val="lt-LT"/>
        </w:rPr>
        <w:t xml:space="preserve">labai mažais kiekiais patenka į spermą; praėjus 3 </w:t>
      </w:r>
      <w:r>
        <w:rPr>
          <w:snapToGrid/>
          <w:color w:val="000000"/>
          <w:szCs w:val="22"/>
          <w:lang w:val="lt-LT"/>
        </w:rPr>
        <w:t>paroms</w:t>
      </w:r>
      <w:r w:rsidRPr="00C1424A">
        <w:rPr>
          <w:snapToGrid/>
          <w:color w:val="000000"/>
          <w:szCs w:val="22"/>
          <w:lang w:val="lt-LT"/>
        </w:rPr>
        <w:t xml:space="preserve"> po veikliosios medžiagos vartojimo nutraukimo, lenalidomido spermoje neaptinkama (žr. 5.2 skyrių). Atsargumo dėlei visi lenalidomidą vartojantys pacientai vyrai, įskaitant ypatingas populiacijas, kuriose yra ilgesnis eliminacijos laikas, pavyzdžiui, yra inkstų funkcijos sutrikimas, turi įvykdyti toliau pateiktas sąlygas.</w:t>
      </w:r>
    </w:p>
    <w:p w14:paraId="32F2811E" w14:textId="77777777" w:rsidR="00B120F8" w:rsidRPr="00C1424A" w:rsidRDefault="00B120F8" w:rsidP="00B32D68">
      <w:pPr>
        <w:numPr>
          <w:ilvl w:val="0"/>
          <w:numId w:val="65"/>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Supranta galimą teratogeninio poveikio riziką, jei turi lytinių santykių su nėščia arba vaising</w:t>
      </w:r>
      <w:r>
        <w:rPr>
          <w:snapToGrid/>
          <w:color w:val="000000"/>
          <w:szCs w:val="22"/>
          <w:lang w:val="lt-LT"/>
        </w:rPr>
        <w:t>a</w:t>
      </w:r>
      <w:r w:rsidRPr="00C1424A">
        <w:rPr>
          <w:snapToGrid/>
          <w:color w:val="000000"/>
          <w:szCs w:val="22"/>
          <w:lang w:val="lt-LT"/>
        </w:rPr>
        <w:t xml:space="preserve"> moterimi.</w:t>
      </w:r>
    </w:p>
    <w:p w14:paraId="1C501B24" w14:textId="77777777" w:rsidR="00B120F8" w:rsidRPr="00C1424A" w:rsidRDefault="00B120F8" w:rsidP="00B32D68">
      <w:pPr>
        <w:numPr>
          <w:ilvl w:val="0"/>
          <w:numId w:val="65"/>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 xml:space="preserve">Supranta, kad reikia naudoti prezervatyvą lytinių santykių metu su nėščia arba vaisinga moterimi, nenaudojančia veiksmingos kontracepcijos (net jei vyrui atlikta vazektomija) gydymo laikotarpiu ir </w:t>
      </w:r>
      <w:r w:rsidRPr="005C456F">
        <w:rPr>
          <w:snapToGrid/>
          <w:color w:val="000000"/>
          <w:szCs w:val="22"/>
          <w:lang w:val="lt-LT"/>
        </w:rPr>
        <w:t>mažiausiai</w:t>
      </w:r>
      <w:r>
        <w:rPr>
          <w:snapToGrid/>
          <w:color w:val="000000"/>
          <w:szCs w:val="22"/>
          <w:lang w:val="lt-LT"/>
        </w:rPr>
        <w:t xml:space="preserve"> 7 paras </w:t>
      </w:r>
      <w:r w:rsidRPr="00C1424A">
        <w:rPr>
          <w:snapToGrid/>
          <w:color w:val="000000"/>
          <w:szCs w:val="22"/>
          <w:lang w:val="lt-LT"/>
        </w:rPr>
        <w:t>po vartojimo sustabdymo ir (arba) gydymo nutraukimo.</w:t>
      </w:r>
    </w:p>
    <w:p w14:paraId="482DF33E" w14:textId="77777777" w:rsidR="00B120F8" w:rsidRPr="00C1424A" w:rsidRDefault="00B120F8" w:rsidP="00B32D68">
      <w:pPr>
        <w:numPr>
          <w:ilvl w:val="0"/>
          <w:numId w:val="65"/>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Supranta, kad jei jo partnerė pastoja jam vartojant Lenalidomide Norameda arba netrukus po Lenalidomide Norameda vartojimo sustabdymo, jis turi nedelsdamas informuoti savo gydytoją ir kad rekomenduojama nusiųsti partnerę teratologijos srityje dirbančio ar turinčio patirties gydytojo ištyrimui bei stebėjimui.</w:t>
      </w:r>
    </w:p>
    <w:p w14:paraId="25D97016" w14:textId="77777777" w:rsidR="00B120F8" w:rsidRPr="00C1424A" w:rsidRDefault="00B120F8" w:rsidP="00B120F8">
      <w:pPr>
        <w:tabs>
          <w:tab w:val="left" w:pos="0"/>
        </w:tabs>
        <w:spacing w:line="240" w:lineRule="auto"/>
        <w:rPr>
          <w:snapToGrid/>
          <w:color w:val="000000"/>
          <w:szCs w:val="22"/>
          <w:lang w:val="lt-LT"/>
        </w:rPr>
      </w:pPr>
    </w:p>
    <w:p w14:paraId="21ADB850"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Vaistinį preparatą skiriantis gydytojas turi būti įsitikinęs, kad vaisinga moteris:</w:t>
      </w:r>
    </w:p>
    <w:p w14:paraId="20849102" w14:textId="77777777" w:rsidR="00B120F8" w:rsidRPr="00C1424A" w:rsidRDefault="00B120F8" w:rsidP="00B32D68">
      <w:pPr>
        <w:numPr>
          <w:ilvl w:val="0"/>
          <w:numId w:val="66"/>
        </w:numPr>
        <w:tabs>
          <w:tab w:val="left" w:pos="0"/>
        </w:tabs>
        <w:spacing w:line="240" w:lineRule="auto"/>
        <w:ind w:left="567" w:hanging="567"/>
        <w:contextualSpacing/>
        <w:rPr>
          <w:snapToGrid/>
          <w:color w:val="000000"/>
          <w:szCs w:val="22"/>
          <w:lang w:val="lt-LT"/>
        </w:rPr>
      </w:pPr>
      <w:r w:rsidRPr="00C1424A">
        <w:rPr>
          <w:snapToGrid/>
          <w:color w:val="000000"/>
          <w:szCs w:val="22"/>
          <w:lang w:val="lt-LT"/>
        </w:rPr>
        <w:lastRenderedPageBreak/>
        <w:t>laikysis Nėštumo prevencijos programos sąlygų, įskaitant patvirtinimą, kad ji gerai suprato šias sąlygas;</w:t>
      </w:r>
    </w:p>
    <w:p w14:paraId="18BBB932" w14:textId="77777777" w:rsidR="00B120F8" w:rsidRPr="00C1424A" w:rsidRDefault="00B120F8" w:rsidP="00B32D68">
      <w:pPr>
        <w:numPr>
          <w:ilvl w:val="0"/>
          <w:numId w:val="66"/>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pacientė patvirtina anksčiau minėtas sąlygas.</w:t>
      </w:r>
    </w:p>
    <w:p w14:paraId="74BC60DE" w14:textId="77777777" w:rsidR="00B120F8" w:rsidRPr="00C1424A" w:rsidRDefault="00B120F8" w:rsidP="00B120F8">
      <w:pPr>
        <w:tabs>
          <w:tab w:val="left" w:pos="0"/>
        </w:tabs>
        <w:spacing w:line="240" w:lineRule="auto"/>
        <w:rPr>
          <w:snapToGrid/>
          <w:color w:val="000000"/>
          <w:szCs w:val="22"/>
          <w:lang w:val="lt-LT"/>
        </w:rPr>
      </w:pPr>
    </w:p>
    <w:p w14:paraId="79DD1D34"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Kontracepcija</w:t>
      </w:r>
    </w:p>
    <w:p w14:paraId="32B65E2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Vaisingos moterys turi naudoti </w:t>
      </w:r>
      <w:r>
        <w:rPr>
          <w:snapToGrid/>
          <w:color w:val="000000"/>
          <w:szCs w:val="22"/>
          <w:lang w:val="lt-LT"/>
        </w:rPr>
        <w:t xml:space="preserve">bent </w:t>
      </w:r>
      <w:r w:rsidRPr="00C1424A">
        <w:rPr>
          <w:snapToGrid/>
          <w:color w:val="000000"/>
          <w:szCs w:val="22"/>
          <w:lang w:val="lt-LT"/>
        </w:rPr>
        <w:t xml:space="preserve">vieną veiksmingą kontracepcijos metodą </w:t>
      </w:r>
      <w:r w:rsidRPr="005C456F">
        <w:rPr>
          <w:snapToGrid/>
          <w:color w:val="000000"/>
          <w:szCs w:val="22"/>
          <w:lang w:val="lt-LT"/>
        </w:rPr>
        <w:t>mažiausiai</w:t>
      </w:r>
      <w:r>
        <w:rPr>
          <w:snapToGrid/>
          <w:color w:val="000000"/>
          <w:szCs w:val="22"/>
          <w:lang w:val="lt-LT"/>
        </w:rPr>
        <w:t xml:space="preserve"> </w:t>
      </w:r>
      <w:r w:rsidRPr="00C1424A">
        <w:rPr>
          <w:snapToGrid/>
          <w:color w:val="000000"/>
          <w:szCs w:val="22"/>
          <w:lang w:val="lt-LT"/>
        </w:rPr>
        <w:t xml:space="preserve">4 savaites prieš pradėdamos gydymą, gydymo metu ir </w:t>
      </w:r>
      <w:r w:rsidRPr="005C456F">
        <w:rPr>
          <w:snapToGrid/>
          <w:color w:val="000000"/>
          <w:szCs w:val="22"/>
          <w:lang w:val="lt-LT"/>
        </w:rPr>
        <w:t>mažiausiai</w:t>
      </w:r>
      <w:r>
        <w:rPr>
          <w:snapToGrid/>
          <w:color w:val="000000"/>
          <w:szCs w:val="22"/>
          <w:lang w:val="lt-LT"/>
        </w:rPr>
        <w:t xml:space="preserve"> </w:t>
      </w:r>
      <w:r w:rsidRPr="00C1424A">
        <w:rPr>
          <w:snapToGrid/>
          <w:color w:val="000000"/>
          <w:szCs w:val="22"/>
          <w:lang w:val="lt-LT"/>
        </w:rPr>
        <w:t>4 savaites po gydymo lenalidomidu pabaigos bei net ir laikinai nutraukus gydymą, išskyrus tuos atvejus, kai pacientė visiškai ir nuolatos susilaiko nuo lytinių santykių, tai patvirtinant kas mėnesį. Jei pacientas nenaudoja veiksmingos kontracepcijos, jis turi būti nusiųstas pas atitinkamos srities sveikatos priežiūros specialistą, kad pradėtų naudoti kontracepcijos priemones.</w:t>
      </w:r>
    </w:p>
    <w:p w14:paraId="19461D23" w14:textId="77777777" w:rsidR="00B120F8" w:rsidRPr="00C1424A" w:rsidRDefault="00B120F8" w:rsidP="00B120F8">
      <w:pPr>
        <w:tabs>
          <w:tab w:val="left" w:pos="0"/>
        </w:tabs>
        <w:spacing w:line="240" w:lineRule="auto"/>
        <w:rPr>
          <w:snapToGrid/>
          <w:color w:val="000000"/>
          <w:szCs w:val="22"/>
          <w:lang w:val="lt-LT"/>
        </w:rPr>
      </w:pPr>
    </w:p>
    <w:p w14:paraId="31D898F0"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Toliau išvardyti kontracepcijos metodai gali būti laikomi tinkamais.</w:t>
      </w:r>
    </w:p>
    <w:p w14:paraId="5D700521" w14:textId="77777777" w:rsidR="00B120F8" w:rsidRPr="00C1424A" w:rsidRDefault="00B120F8" w:rsidP="00B32D68">
      <w:pPr>
        <w:numPr>
          <w:ilvl w:val="0"/>
          <w:numId w:val="67"/>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Kontraceptinis implantas.</w:t>
      </w:r>
    </w:p>
    <w:p w14:paraId="2D81A9F1" w14:textId="77777777" w:rsidR="00B120F8" w:rsidRPr="00C1424A" w:rsidRDefault="00B120F8" w:rsidP="00B32D68">
      <w:pPr>
        <w:numPr>
          <w:ilvl w:val="0"/>
          <w:numId w:val="67"/>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Levonorgestrelį atpalaiduojanti vartojimo į gimdą sistema (VGS).</w:t>
      </w:r>
    </w:p>
    <w:p w14:paraId="62614C0E" w14:textId="77777777" w:rsidR="00B120F8" w:rsidRPr="00C1424A" w:rsidRDefault="00B120F8" w:rsidP="00B32D68">
      <w:pPr>
        <w:numPr>
          <w:ilvl w:val="0"/>
          <w:numId w:val="67"/>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Medroksiprogesterono acetato depo injekcija.</w:t>
      </w:r>
    </w:p>
    <w:p w14:paraId="49AF9631" w14:textId="77777777" w:rsidR="00B120F8" w:rsidRPr="00C1424A" w:rsidRDefault="00B120F8" w:rsidP="00B32D68">
      <w:pPr>
        <w:numPr>
          <w:ilvl w:val="0"/>
          <w:numId w:val="67"/>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Kiaušintakių sterilizacija.</w:t>
      </w:r>
    </w:p>
    <w:p w14:paraId="7021BF39" w14:textId="77777777" w:rsidR="00B120F8" w:rsidRPr="00C1424A" w:rsidRDefault="00B120F8" w:rsidP="00B32D68">
      <w:pPr>
        <w:numPr>
          <w:ilvl w:val="0"/>
          <w:numId w:val="67"/>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Lytiniai santykiai tik su vyru, kuriam atlikta vazektomija, kuri patvirtinta dviem neigiamais ejakuliato tyrimais.</w:t>
      </w:r>
    </w:p>
    <w:p w14:paraId="59B1DD59" w14:textId="77777777" w:rsidR="00B120F8" w:rsidRPr="00C1424A" w:rsidRDefault="00B120F8" w:rsidP="00B32D68">
      <w:pPr>
        <w:numPr>
          <w:ilvl w:val="0"/>
          <w:numId w:val="67"/>
        </w:numPr>
        <w:tabs>
          <w:tab w:val="left" w:pos="0"/>
        </w:tabs>
        <w:spacing w:line="240" w:lineRule="auto"/>
        <w:ind w:left="567" w:hanging="567"/>
        <w:contextualSpacing/>
        <w:rPr>
          <w:snapToGrid/>
          <w:color w:val="000000"/>
          <w:szCs w:val="22"/>
          <w:lang w:val="lt-LT"/>
        </w:rPr>
      </w:pPr>
      <w:r w:rsidRPr="00C1424A">
        <w:rPr>
          <w:snapToGrid/>
          <w:color w:val="000000"/>
          <w:szCs w:val="22"/>
          <w:lang w:val="lt-LT"/>
        </w:rPr>
        <w:t>Ovuliaciją slopinančios tik kontraceptinės tabletės, kurių sudėtyje yra tik progestogeno (t. y. dezogestrelis).</w:t>
      </w:r>
    </w:p>
    <w:p w14:paraId="1785920D" w14:textId="77777777" w:rsidR="00B120F8" w:rsidRPr="00C1424A" w:rsidRDefault="00B120F8" w:rsidP="00B120F8">
      <w:pPr>
        <w:tabs>
          <w:tab w:val="left" w:pos="0"/>
        </w:tabs>
        <w:spacing w:line="240" w:lineRule="auto"/>
        <w:rPr>
          <w:snapToGrid/>
          <w:color w:val="000000"/>
          <w:szCs w:val="22"/>
          <w:lang w:val="lt-LT"/>
        </w:rPr>
      </w:pPr>
    </w:p>
    <w:p w14:paraId="7A40B3B7"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Dėl padidėjusios venų tromboembolijos rizikos daugine mieloma sergančioms ir lenalidomido derinį su kitais vaistiniais preparatais vartojančioms pacientėms ir dėl kiek mažesnės rizikos daugine mieloma sergančioms ir tik lenalidomidą vartojančioms pacientėms</w:t>
      </w:r>
      <w:r>
        <w:rPr>
          <w:snapToGrid/>
          <w:color w:val="000000"/>
          <w:szCs w:val="22"/>
          <w:lang w:val="lt-LT"/>
        </w:rPr>
        <w:t>,</w:t>
      </w:r>
      <w:r w:rsidRPr="00C1424A">
        <w:rPr>
          <w:snapToGrid/>
          <w:color w:val="000000"/>
          <w:szCs w:val="22"/>
          <w:lang w:val="lt-LT"/>
        </w:rPr>
        <w:t xml:space="preserve"> nerekomenduojama vartoti sudėtinių geriamųjų kontraceptinių tablečių (taip pat žr. 4.5 skyrių). Jei pacientė </w:t>
      </w:r>
      <w:r>
        <w:rPr>
          <w:snapToGrid/>
          <w:color w:val="000000"/>
          <w:szCs w:val="22"/>
          <w:lang w:val="lt-LT"/>
        </w:rPr>
        <w:t xml:space="preserve">šiuo metu </w:t>
      </w:r>
      <w:r w:rsidRPr="00C1424A">
        <w:rPr>
          <w:snapToGrid/>
          <w:color w:val="000000"/>
          <w:szCs w:val="22"/>
          <w:lang w:val="lt-LT"/>
        </w:rPr>
        <w:t>vartoja sudėtinių geriamųjų kontraceptikų, būti</w:t>
      </w:r>
      <w:r>
        <w:rPr>
          <w:snapToGrid/>
          <w:color w:val="000000"/>
          <w:szCs w:val="22"/>
          <w:lang w:val="lt-LT"/>
        </w:rPr>
        <w:t>na</w:t>
      </w:r>
      <w:r w:rsidRPr="00C1424A">
        <w:rPr>
          <w:snapToGrid/>
          <w:color w:val="000000"/>
          <w:szCs w:val="22"/>
          <w:lang w:val="lt-LT"/>
        </w:rPr>
        <w:t xml:space="preserve"> </w:t>
      </w:r>
      <w:r>
        <w:rPr>
          <w:snapToGrid/>
          <w:color w:val="000000"/>
          <w:szCs w:val="22"/>
          <w:lang w:val="lt-LT"/>
        </w:rPr>
        <w:t>pereiti prie</w:t>
      </w:r>
      <w:r w:rsidRPr="00C1424A">
        <w:rPr>
          <w:snapToGrid/>
          <w:color w:val="000000"/>
          <w:szCs w:val="22"/>
          <w:lang w:val="lt-LT"/>
        </w:rPr>
        <w:t xml:space="preserve"> vien</w:t>
      </w:r>
      <w:r>
        <w:rPr>
          <w:snapToGrid/>
          <w:color w:val="000000"/>
          <w:szCs w:val="22"/>
          <w:lang w:val="lt-LT"/>
        </w:rPr>
        <w:t>o</w:t>
      </w:r>
      <w:r w:rsidRPr="00C1424A">
        <w:rPr>
          <w:snapToGrid/>
          <w:color w:val="000000"/>
          <w:szCs w:val="22"/>
          <w:lang w:val="lt-LT"/>
        </w:rPr>
        <w:t xml:space="preserve"> iš anksčiau nurodytų veiksmingų kontracepcijos metodų. Venų tromboembolijos rizika išlieka dar 4-6 savaites po sudėtinių geriamųjų kontraceptikų vartojimo nutraukimo. Kontraceptinių steroidų veiksmingumas gali sumažėti kartu </w:t>
      </w:r>
      <w:r>
        <w:rPr>
          <w:snapToGrid/>
          <w:color w:val="000000"/>
          <w:szCs w:val="22"/>
          <w:lang w:val="lt-LT"/>
        </w:rPr>
        <w:t>gydant</w:t>
      </w:r>
      <w:r w:rsidRPr="00C1424A">
        <w:rPr>
          <w:snapToGrid/>
          <w:color w:val="000000"/>
          <w:szCs w:val="22"/>
          <w:lang w:val="lt-LT"/>
        </w:rPr>
        <w:t xml:space="preserve"> deksametazon</w:t>
      </w:r>
      <w:r>
        <w:rPr>
          <w:snapToGrid/>
          <w:color w:val="000000"/>
          <w:szCs w:val="22"/>
          <w:lang w:val="lt-LT"/>
        </w:rPr>
        <w:t>u</w:t>
      </w:r>
      <w:r w:rsidRPr="00C1424A">
        <w:rPr>
          <w:snapToGrid/>
          <w:color w:val="000000"/>
          <w:szCs w:val="22"/>
          <w:lang w:val="lt-LT"/>
        </w:rPr>
        <w:t xml:space="preserve"> (žr. 4.5 skyrių).</w:t>
      </w:r>
    </w:p>
    <w:p w14:paraId="1F3B8020" w14:textId="77777777" w:rsidR="00B120F8" w:rsidRPr="00C1424A" w:rsidRDefault="00B120F8" w:rsidP="00B120F8">
      <w:pPr>
        <w:tabs>
          <w:tab w:val="left" w:pos="0"/>
        </w:tabs>
        <w:spacing w:line="240" w:lineRule="auto"/>
        <w:rPr>
          <w:snapToGrid/>
          <w:color w:val="000000"/>
          <w:szCs w:val="22"/>
          <w:lang w:val="lt-LT"/>
        </w:rPr>
      </w:pPr>
    </w:p>
    <w:p w14:paraId="48AEFCDA"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Implantai ir levonorgestrelį atpalaiduojančios vartojimo į gimdą sistemos yra susijusios su padidėjusia infekcijos rizika jų įdėjimo metu bei nereguliaraus kraujavimo iš makšties rizika. Turi būti apsvarstomas profilaktinis antibiotikų skyrimas, ypač pacientams, kuriems yra neutropenija.</w:t>
      </w:r>
    </w:p>
    <w:p w14:paraId="7C271DFE" w14:textId="77777777" w:rsidR="00B120F8" w:rsidRPr="00C1424A" w:rsidRDefault="00B120F8" w:rsidP="00B120F8">
      <w:pPr>
        <w:tabs>
          <w:tab w:val="left" w:pos="0"/>
        </w:tabs>
        <w:spacing w:line="240" w:lineRule="auto"/>
        <w:rPr>
          <w:snapToGrid/>
          <w:color w:val="000000"/>
          <w:szCs w:val="22"/>
          <w:lang w:val="lt-LT"/>
        </w:rPr>
      </w:pPr>
    </w:p>
    <w:p w14:paraId="03B6A19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Varį atpalaiduojančios vartojimo į gimdą sistemos paprastai nėra rekomenduojamos dėl galimos infekcijos rizikos įdėjimo metu ir kraujo praradimo menstruacijų metu, nes tai gali kelti pavojų pacientėms, kurioms yra neutropenija ar trombocitopenija.</w:t>
      </w:r>
    </w:p>
    <w:p w14:paraId="1061211A" w14:textId="77777777" w:rsidR="00B120F8" w:rsidRPr="00C1424A" w:rsidRDefault="00B120F8" w:rsidP="00B120F8">
      <w:pPr>
        <w:tabs>
          <w:tab w:val="left" w:pos="0"/>
        </w:tabs>
        <w:spacing w:line="240" w:lineRule="auto"/>
        <w:rPr>
          <w:snapToGrid/>
          <w:color w:val="000000"/>
          <w:szCs w:val="22"/>
          <w:lang w:val="lt-LT"/>
        </w:rPr>
      </w:pPr>
    </w:p>
    <w:p w14:paraId="793FABB9"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Nėštumo testai</w:t>
      </w:r>
    </w:p>
    <w:p w14:paraId="1AABCAC6"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Remiantis vietine praktika, vaisingoms moterims reikia atlikti nėštumo testus, kuriuos turi prižiūrėti medikas ir kurių minimalus jautrumas yra 25 mTV/ml, kaip nurodyta toliau. Tai taikytina ir toms vaisingoms moterims, kurios praktikuoja visišką ir nuolatinį susilaikymą nuo lytinių santykių. Idealiu atveju nėštumo testas turi būti atliktas ir vaistinis preparatas turi būti paskirtas bei išduotas tą pačią </w:t>
      </w:r>
      <w:r>
        <w:rPr>
          <w:snapToGrid/>
          <w:color w:val="000000"/>
          <w:szCs w:val="22"/>
          <w:lang w:val="lt-LT"/>
        </w:rPr>
        <w:t>parą</w:t>
      </w:r>
      <w:r w:rsidRPr="00C1424A">
        <w:rPr>
          <w:snapToGrid/>
          <w:color w:val="000000"/>
          <w:szCs w:val="22"/>
          <w:lang w:val="lt-LT"/>
        </w:rPr>
        <w:t>. Lenalidomidas vaisingoms moterims turi būti išduotas per 7 </w:t>
      </w:r>
      <w:r>
        <w:rPr>
          <w:snapToGrid/>
          <w:color w:val="000000"/>
          <w:szCs w:val="22"/>
          <w:lang w:val="lt-LT"/>
        </w:rPr>
        <w:t>paras</w:t>
      </w:r>
      <w:r w:rsidRPr="00C1424A">
        <w:rPr>
          <w:snapToGrid/>
          <w:color w:val="000000"/>
          <w:szCs w:val="22"/>
          <w:lang w:val="lt-LT"/>
        </w:rPr>
        <w:t xml:space="preserve"> po jo išrašymo.</w:t>
      </w:r>
    </w:p>
    <w:p w14:paraId="4B8EDD6E" w14:textId="77777777" w:rsidR="00B120F8" w:rsidRPr="00C1424A" w:rsidRDefault="00B120F8" w:rsidP="00B120F8">
      <w:pPr>
        <w:tabs>
          <w:tab w:val="left" w:pos="0"/>
        </w:tabs>
        <w:spacing w:line="240" w:lineRule="auto"/>
        <w:rPr>
          <w:snapToGrid/>
          <w:color w:val="000000"/>
          <w:szCs w:val="22"/>
          <w:lang w:val="lt-LT"/>
        </w:rPr>
      </w:pPr>
    </w:p>
    <w:p w14:paraId="42D19416"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Prieš pradedant gydymą</w:t>
      </w:r>
    </w:p>
    <w:p w14:paraId="7D2AE2A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Medikui prižiūrint nėštumo tyrimas turi būti atliktas lenalidomido skyrimo vizito metu arba likus 3 </w:t>
      </w:r>
      <w:r>
        <w:rPr>
          <w:snapToGrid/>
          <w:color w:val="000000"/>
          <w:szCs w:val="22"/>
          <w:lang w:val="lt-LT"/>
        </w:rPr>
        <w:t>paroms</w:t>
      </w:r>
      <w:r w:rsidRPr="00C1424A">
        <w:rPr>
          <w:snapToGrid/>
          <w:color w:val="000000"/>
          <w:szCs w:val="22"/>
          <w:lang w:val="lt-LT"/>
        </w:rPr>
        <w:t xml:space="preserve"> iki šio vizito pas vaistinį preparatą skiriantį gydytoją pacientei, kuri pastarąsias 4 savaites naudojo veiksmingą kontracepciją. Tyrimas turi užtikrinti, kad gydymą lenalidomidu pradedanti pacientė nėra nėščia.</w:t>
      </w:r>
    </w:p>
    <w:p w14:paraId="71456E77" w14:textId="77777777" w:rsidR="00B120F8" w:rsidRPr="00C1424A" w:rsidRDefault="00B120F8" w:rsidP="00B120F8">
      <w:pPr>
        <w:tabs>
          <w:tab w:val="left" w:pos="0"/>
        </w:tabs>
        <w:spacing w:line="240" w:lineRule="auto"/>
        <w:rPr>
          <w:snapToGrid/>
          <w:color w:val="000000"/>
          <w:szCs w:val="22"/>
          <w:lang w:val="lt-LT"/>
        </w:rPr>
      </w:pPr>
    </w:p>
    <w:p w14:paraId="0FABB0C3"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Stebėjimas ir gydymo pabaiga</w:t>
      </w:r>
    </w:p>
    <w:p w14:paraId="48A8E11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Medikui prižiūrint nėštumo tyrimas turi būti kartojamas</w:t>
      </w:r>
      <w:r w:rsidRPr="00565EDA">
        <w:rPr>
          <w:lang w:val="lt-LT"/>
        </w:rPr>
        <w:t xml:space="preserve"> </w:t>
      </w:r>
      <w:r w:rsidRPr="005C456F">
        <w:rPr>
          <w:snapToGrid/>
          <w:color w:val="000000"/>
          <w:szCs w:val="22"/>
          <w:lang w:val="lt-LT"/>
        </w:rPr>
        <w:t>mažiausiai</w:t>
      </w:r>
      <w:r w:rsidRPr="00C1424A">
        <w:rPr>
          <w:snapToGrid/>
          <w:color w:val="000000"/>
          <w:szCs w:val="22"/>
          <w:lang w:val="lt-LT"/>
        </w:rPr>
        <w:t xml:space="preserve"> kas 4 savaites, įskaitant </w:t>
      </w:r>
      <w:r w:rsidRPr="005C456F">
        <w:rPr>
          <w:snapToGrid/>
          <w:color w:val="000000"/>
          <w:szCs w:val="22"/>
          <w:lang w:val="lt-LT"/>
        </w:rPr>
        <w:t>mažiausiai</w:t>
      </w:r>
      <w:r>
        <w:rPr>
          <w:snapToGrid/>
          <w:color w:val="000000"/>
          <w:szCs w:val="22"/>
          <w:lang w:val="lt-LT"/>
        </w:rPr>
        <w:t xml:space="preserve"> </w:t>
      </w:r>
      <w:r w:rsidRPr="00C1424A">
        <w:rPr>
          <w:snapToGrid/>
          <w:color w:val="000000"/>
          <w:szCs w:val="22"/>
          <w:lang w:val="lt-LT"/>
        </w:rPr>
        <w:t xml:space="preserve">4 savaites po gydymo nutraukimo, nebent atlikta patvirtinta kiaušintakių sterilizacija. Šie nėštumo testai turi būti atliekami vaistinio preparato skyrimo vizito </w:t>
      </w:r>
      <w:r>
        <w:rPr>
          <w:snapToGrid/>
          <w:color w:val="000000"/>
          <w:szCs w:val="22"/>
          <w:lang w:val="lt-LT"/>
        </w:rPr>
        <w:t>parą</w:t>
      </w:r>
      <w:r w:rsidRPr="00C1424A">
        <w:rPr>
          <w:snapToGrid/>
          <w:color w:val="000000"/>
          <w:szCs w:val="22"/>
          <w:lang w:val="lt-LT"/>
        </w:rPr>
        <w:t xml:space="preserve"> arba likus 3 </w:t>
      </w:r>
      <w:r>
        <w:rPr>
          <w:snapToGrid/>
          <w:color w:val="000000"/>
          <w:szCs w:val="22"/>
          <w:lang w:val="lt-LT"/>
        </w:rPr>
        <w:t>paroms</w:t>
      </w:r>
      <w:r w:rsidRPr="00C1424A">
        <w:rPr>
          <w:snapToGrid/>
          <w:color w:val="000000"/>
          <w:szCs w:val="22"/>
          <w:lang w:val="lt-LT"/>
        </w:rPr>
        <w:t xml:space="preserve"> iki vizito pas vaistinį preparatą skiriantį gydytoją.</w:t>
      </w:r>
    </w:p>
    <w:p w14:paraId="11D0D8D3" w14:textId="77777777" w:rsidR="00B120F8" w:rsidRPr="00C1424A" w:rsidRDefault="00B120F8" w:rsidP="00B120F8">
      <w:pPr>
        <w:tabs>
          <w:tab w:val="left" w:pos="0"/>
        </w:tabs>
        <w:spacing w:line="240" w:lineRule="auto"/>
        <w:rPr>
          <w:snapToGrid/>
          <w:color w:val="000000"/>
          <w:szCs w:val="22"/>
          <w:lang w:val="lt-LT"/>
        </w:rPr>
      </w:pPr>
    </w:p>
    <w:p w14:paraId="141ACE7A"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Papildomos atsargumo priemonės</w:t>
      </w:r>
    </w:p>
    <w:p w14:paraId="636FDE28"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Pacientas turi būti įspėtas niekuomet neduoti šio vaistinio preparato kitam asmeniui ir pabaigus gydymą grąžinti visas nesuvartotas kapsules savo vaistininkui saugiai tvarkyti.</w:t>
      </w:r>
    </w:p>
    <w:p w14:paraId="55AA9B71" w14:textId="77777777" w:rsidR="00B120F8" w:rsidRPr="00C1424A" w:rsidRDefault="00B120F8" w:rsidP="00B120F8">
      <w:pPr>
        <w:tabs>
          <w:tab w:val="left" w:pos="0"/>
        </w:tabs>
        <w:spacing w:line="240" w:lineRule="auto"/>
        <w:rPr>
          <w:snapToGrid/>
          <w:color w:val="000000"/>
          <w:szCs w:val="22"/>
          <w:lang w:val="lt-LT"/>
        </w:rPr>
      </w:pPr>
    </w:p>
    <w:p w14:paraId="0D1A2202" w14:textId="025A2A7D" w:rsidR="00B120F8" w:rsidRDefault="00B120F8" w:rsidP="00B120F8">
      <w:pPr>
        <w:tabs>
          <w:tab w:val="left" w:pos="0"/>
        </w:tabs>
        <w:spacing w:line="240" w:lineRule="auto"/>
        <w:rPr>
          <w:snapToGrid/>
          <w:color w:val="000000"/>
          <w:szCs w:val="22"/>
          <w:lang w:val="lt-LT"/>
        </w:rPr>
      </w:pPr>
      <w:r w:rsidRPr="00C1424A">
        <w:rPr>
          <w:snapToGrid/>
          <w:color w:val="000000"/>
          <w:szCs w:val="22"/>
          <w:lang w:val="lt-LT"/>
        </w:rPr>
        <w:t>Gydymo metu</w:t>
      </w:r>
      <w:r w:rsidR="0048185A" w:rsidRPr="0048185A">
        <w:rPr>
          <w:snapToGrid/>
          <w:color w:val="000000"/>
          <w:szCs w:val="22"/>
          <w:lang w:val="lt-LT"/>
        </w:rPr>
        <w:t xml:space="preserve"> (įskaitant vartojimo pertraukas) </w:t>
      </w:r>
      <w:r w:rsidRPr="00C1424A">
        <w:rPr>
          <w:snapToGrid/>
          <w:color w:val="000000"/>
          <w:szCs w:val="22"/>
          <w:lang w:val="lt-LT"/>
        </w:rPr>
        <w:t xml:space="preserve">ir </w:t>
      </w:r>
      <w:r w:rsidRPr="005C456F">
        <w:rPr>
          <w:snapToGrid/>
          <w:color w:val="000000"/>
          <w:szCs w:val="22"/>
          <w:lang w:val="lt-LT"/>
        </w:rPr>
        <w:t>mažiausiai</w:t>
      </w:r>
      <w:r>
        <w:rPr>
          <w:snapToGrid/>
          <w:color w:val="000000"/>
          <w:szCs w:val="22"/>
          <w:lang w:val="lt-LT"/>
        </w:rPr>
        <w:t xml:space="preserve"> 7 paras</w:t>
      </w:r>
      <w:r w:rsidRPr="00C1424A">
        <w:rPr>
          <w:snapToGrid/>
          <w:color w:val="000000"/>
          <w:szCs w:val="22"/>
          <w:lang w:val="lt-LT"/>
        </w:rPr>
        <w:t xml:space="preserve"> po gydymo lenalidomidu nutraukimo pacientas negali būti kraujo</w:t>
      </w:r>
      <w:r w:rsidR="00B667CC">
        <w:rPr>
          <w:snapToGrid/>
          <w:color w:val="000000"/>
          <w:szCs w:val="22"/>
          <w:lang w:val="lt-LT"/>
        </w:rPr>
        <w:t>,</w:t>
      </w:r>
      <w:r w:rsidR="00B667CC" w:rsidRPr="00B667CC">
        <w:rPr>
          <w:snapToGrid/>
          <w:color w:val="000000"/>
          <w:szCs w:val="22"/>
          <w:lang w:val="lt-LT"/>
        </w:rPr>
        <w:t xml:space="preserve"> sėklos arba spermos </w:t>
      </w:r>
      <w:r w:rsidRPr="00C1424A">
        <w:rPr>
          <w:snapToGrid/>
          <w:color w:val="000000"/>
          <w:szCs w:val="22"/>
          <w:lang w:val="lt-LT"/>
        </w:rPr>
        <w:t>donoru.</w:t>
      </w:r>
    </w:p>
    <w:p w14:paraId="3E97660B" w14:textId="77777777" w:rsidR="00B120F8" w:rsidRDefault="00B120F8" w:rsidP="00B120F8">
      <w:pPr>
        <w:tabs>
          <w:tab w:val="left" w:pos="0"/>
        </w:tabs>
        <w:spacing w:line="240" w:lineRule="auto"/>
        <w:rPr>
          <w:snapToGrid/>
          <w:color w:val="000000"/>
          <w:szCs w:val="22"/>
          <w:lang w:val="lt-LT"/>
        </w:rPr>
      </w:pPr>
    </w:p>
    <w:p w14:paraId="51327A21" w14:textId="77777777" w:rsidR="00B120F8" w:rsidRPr="00C1424A" w:rsidRDefault="00B120F8" w:rsidP="00B120F8">
      <w:pPr>
        <w:tabs>
          <w:tab w:val="left" w:pos="0"/>
        </w:tabs>
        <w:spacing w:line="240" w:lineRule="auto"/>
        <w:rPr>
          <w:snapToGrid/>
          <w:color w:val="000000"/>
          <w:szCs w:val="22"/>
          <w:lang w:val="lt-LT"/>
        </w:rPr>
      </w:pPr>
      <w:r w:rsidRPr="00565EDA">
        <w:rPr>
          <w:lang w:val="lt-LT"/>
        </w:rPr>
        <w:t>Ruošdami lizdinę plokštelę arba kapsulę, sveikatos priežiūros specialistai ir globėjai turi mūvėti vienkartines pirštines. Moterims, kurios yra nėščios arba įtaria, kad galbūt yra nėščios, lizdinės plokštelės arba kapsulės ruošti negalima (žr. 6.6 skyrių).</w:t>
      </w:r>
    </w:p>
    <w:p w14:paraId="18841E6E" w14:textId="77777777" w:rsidR="00B120F8" w:rsidRPr="00C1424A" w:rsidRDefault="00B120F8" w:rsidP="00B120F8">
      <w:pPr>
        <w:tabs>
          <w:tab w:val="left" w:pos="0"/>
        </w:tabs>
        <w:spacing w:line="240" w:lineRule="auto"/>
        <w:rPr>
          <w:snapToGrid/>
          <w:color w:val="000000"/>
          <w:szCs w:val="22"/>
          <w:lang w:val="lt-LT"/>
        </w:rPr>
      </w:pPr>
    </w:p>
    <w:p w14:paraId="1F901EA8"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Mokomoji medžiaga, vaistinio preparato išrašymo ir išdavimo apribojimai</w:t>
      </w:r>
    </w:p>
    <w:p w14:paraId="76F4CB73" w14:textId="2E524668"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Siekdamas padėti pacientams išvengti lenalidomido poveikio vaisiui, registruotojas pateiks informacinę medžiagą sveikatos priežiūros specialistams, kad būtų sustiprintas perspėjimas apie galimą teratogeninį lenalidomido poveikį, </w:t>
      </w:r>
      <w:r w:rsidR="00C64A5E">
        <w:rPr>
          <w:snapToGrid/>
          <w:color w:val="000000"/>
          <w:szCs w:val="22"/>
          <w:lang w:val="lt-LT"/>
        </w:rPr>
        <w:t xml:space="preserve">kad </w:t>
      </w:r>
      <w:r w:rsidRPr="00C1424A">
        <w:rPr>
          <w:snapToGrid/>
          <w:color w:val="000000"/>
          <w:szCs w:val="22"/>
          <w:lang w:val="lt-LT"/>
        </w:rPr>
        <w:t xml:space="preserve">prieš pradedant gydymą šiuo vaistiniu preparatu būtų patariama kontracepcijos klausimais ir būtų patariama dėl būtinybės atlikti nėštumo testus. Vaistinį preparatą skiriantis specialistas turi informuoti pacientus apie galimą teratogeninio poveikio riziką ir griežtas nėštumo prevencijos priemones, kaip aprašyta Nėštumo prevencijos programoje, bei pateikti pacientams atitinkamą paciento mokomąją brošiūrą, paciento kortelę ir (arba) lygiavertę priemonę, </w:t>
      </w:r>
      <w:r w:rsidR="00F15DDD">
        <w:rPr>
          <w:snapToGrid/>
          <w:color w:val="000000"/>
          <w:szCs w:val="22"/>
          <w:lang w:val="lt-LT"/>
        </w:rPr>
        <w:t>suderint</w:t>
      </w:r>
      <w:r w:rsidR="006C4BF7">
        <w:rPr>
          <w:snapToGrid/>
          <w:color w:val="000000"/>
          <w:szCs w:val="22"/>
          <w:lang w:val="lt-LT"/>
        </w:rPr>
        <w:t>ą</w:t>
      </w:r>
      <w:r w:rsidR="00F15DDD">
        <w:rPr>
          <w:snapToGrid/>
          <w:color w:val="000000"/>
          <w:szCs w:val="22"/>
          <w:lang w:val="lt-LT"/>
        </w:rPr>
        <w:t xml:space="preserve"> </w:t>
      </w:r>
      <w:r w:rsidR="00000953">
        <w:rPr>
          <w:snapToGrid/>
          <w:color w:val="000000"/>
          <w:szCs w:val="22"/>
          <w:lang w:val="lt-LT"/>
        </w:rPr>
        <w:t xml:space="preserve">su </w:t>
      </w:r>
      <w:r w:rsidR="00F15DDD" w:rsidRPr="00C1424A">
        <w:rPr>
          <w:snapToGrid/>
          <w:color w:val="000000"/>
          <w:szCs w:val="22"/>
          <w:lang w:val="lt-LT"/>
        </w:rPr>
        <w:t xml:space="preserve"> </w:t>
      </w:r>
      <w:r w:rsidR="006F1A5C" w:rsidRPr="006F1A5C">
        <w:rPr>
          <w:snapToGrid/>
          <w:color w:val="000000"/>
          <w:szCs w:val="22"/>
          <w:lang w:val="lt-LT"/>
        </w:rPr>
        <w:t>nacionaline kompetentinga institucija</w:t>
      </w:r>
      <w:r w:rsidRPr="00C1424A">
        <w:rPr>
          <w:snapToGrid/>
          <w:color w:val="000000"/>
          <w:szCs w:val="22"/>
          <w:lang w:val="lt-LT"/>
        </w:rPr>
        <w:t>. Bendradarbiaujant su kiekviena nacionaline kompetentinga institucija, buvo įgyvendinta nacionalinė kontroliuojamo platinimo sistema</w:t>
      </w:r>
      <w:r w:rsidR="00707F94">
        <w:rPr>
          <w:snapToGrid/>
          <w:color w:val="000000"/>
          <w:szCs w:val="22"/>
          <w:lang w:val="lt-LT"/>
        </w:rPr>
        <w:t>,</w:t>
      </w:r>
      <w:r w:rsidRPr="00C1424A">
        <w:rPr>
          <w:snapToGrid/>
          <w:color w:val="000000"/>
          <w:szCs w:val="22"/>
          <w:lang w:val="lt-LT"/>
        </w:rPr>
        <w:t xml:space="preserve"> apima</w:t>
      </w:r>
      <w:r w:rsidR="00707F94">
        <w:rPr>
          <w:snapToGrid/>
          <w:color w:val="000000"/>
          <w:szCs w:val="22"/>
          <w:lang w:val="lt-LT"/>
        </w:rPr>
        <w:t>nti</w:t>
      </w:r>
      <w:r w:rsidRPr="00C1424A">
        <w:rPr>
          <w:snapToGrid/>
          <w:color w:val="000000"/>
          <w:szCs w:val="22"/>
          <w:lang w:val="lt-LT"/>
        </w:rPr>
        <w:t xml:space="preserve"> paciento kortelės ir (arba) lygiavertės priemonės naudojimą išrašymo ir (arba) išdavimo kontrolei užtikrinti bei su indikacija susijusi</w:t>
      </w:r>
      <w:r w:rsidR="00052405">
        <w:rPr>
          <w:snapToGrid/>
          <w:color w:val="000000"/>
          <w:szCs w:val="22"/>
          <w:lang w:val="lt-LT"/>
        </w:rPr>
        <w:t>os informacijos</w:t>
      </w:r>
      <w:r w:rsidRPr="00C1424A">
        <w:rPr>
          <w:snapToGrid/>
          <w:color w:val="000000"/>
          <w:szCs w:val="22"/>
          <w:lang w:val="lt-LT"/>
        </w:rPr>
        <w:t xml:space="preserve"> rinkimą, siekiant stebėti vartojimą ne pagal indikacijas šalies teritorijoje. Idealiu atveju nėštumo testas turi būti atliktas ir vaistinis preparatas turi būti paskirtas ir išduotas tą pačią </w:t>
      </w:r>
      <w:r>
        <w:rPr>
          <w:snapToGrid/>
          <w:color w:val="000000"/>
          <w:szCs w:val="22"/>
          <w:lang w:val="lt-LT"/>
        </w:rPr>
        <w:t>parą</w:t>
      </w:r>
      <w:r w:rsidRPr="00C1424A">
        <w:rPr>
          <w:snapToGrid/>
          <w:color w:val="000000"/>
          <w:szCs w:val="22"/>
          <w:lang w:val="lt-LT"/>
        </w:rPr>
        <w:t xml:space="preserve">. Lenalidomidas vaisingoms moterims turi būti išduotas per 7 </w:t>
      </w:r>
      <w:r>
        <w:rPr>
          <w:snapToGrid/>
          <w:color w:val="000000"/>
          <w:szCs w:val="22"/>
          <w:lang w:val="lt-LT"/>
        </w:rPr>
        <w:t>paras</w:t>
      </w:r>
      <w:r w:rsidRPr="00C1424A">
        <w:rPr>
          <w:snapToGrid/>
          <w:color w:val="000000"/>
          <w:szCs w:val="22"/>
          <w:lang w:val="lt-LT"/>
        </w:rPr>
        <w:t xml:space="preserve"> po jo išrašymo ir po medikų prižiūrimo neigiamo nėštumo testo rezultato.</w:t>
      </w:r>
    </w:p>
    <w:p w14:paraId="282DF25D" w14:textId="77777777" w:rsidR="00B120F8" w:rsidRDefault="00B120F8" w:rsidP="00B120F8">
      <w:pPr>
        <w:tabs>
          <w:tab w:val="left" w:pos="0"/>
        </w:tabs>
        <w:spacing w:line="240" w:lineRule="auto"/>
        <w:rPr>
          <w:snapToGrid/>
          <w:color w:val="000000"/>
          <w:szCs w:val="22"/>
          <w:lang w:val="lt-LT"/>
        </w:rPr>
      </w:pPr>
      <w:r w:rsidRPr="00FD1AA5">
        <w:rPr>
          <w:snapToGrid/>
          <w:color w:val="000000"/>
          <w:szCs w:val="22"/>
          <w:lang w:val="lt-LT"/>
        </w:rPr>
        <w:t>Vaisingo</w:t>
      </w:r>
      <w:r>
        <w:rPr>
          <w:snapToGrid/>
          <w:color w:val="000000"/>
          <w:szCs w:val="22"/>
          <w:lang w:val="lt-LT"/>
        </w:rPr>
        <w:t>m</w:t>
      </w:r>
      <w:r w:rsidRPr="00FD1AA5">
        <w:rPr>
          <w:snapToGrid/>
          <w:color w:val="000000"/>
          <w:szCs w:val="22"/>
          <w:lang w:val="lt-LT"/>
        </w:rPr>
        <w:t xml:space="preserve">s moterims receptai gali galioti ne ilgiau nei 4 gydymo savaites, </w:t>
      </w:r>
      <w:r w:rsidRPr="00646653">
        <w:rPr>
          <w:snapToGrid/>
          <w:color w:val="000000"/>
          <w:szCs w:val="22"/>
          <w:lang w:val="lt-LT"/>
        </w:rPr>
        <w:t>laikantis patvirtintoms indikacijoms taikomo</w:t>
      </w:r>
      <w:r>
        <w:rPr>
          <w:snapToGrid/>
          <w:color w:val="000000"/>
          <w:szCs w:val="22"/>
          <w:lang w:val="lt-LT"/>
        </w:rPr>
        <w:t xml:space="preserve"> </w:t>
      </w:r>
      <w:r w:rsidRPr="00646653">
        <w:rPr>
          <w:snapToGrid/>
          <w:color w:val="000000"/>
          <w:szCs w:val="22"/>
          <w:lang w:val="lt-LT"/>
        </w:rPr>
        <w:t xml:space="preserve">dozavimo režimo (žr. 4.2 skyrių), </w:t>
      </w:r>
      <w:r w:rsidRPr="00FD1AA5">
        <w:rPr>
          <w:snapToGrid/>
          <w:color w:val="000000"/>
          <w:szCs w:val="22"/>
          <w:lang w:val="lt-LT"/>
        </w:rPr>
        <w:t>visiems kitiems pacientams – ne ilgiau nei 12 gydymo savaičių.</w:t>
      </w:r>
    </w:p>
    <w:p w14:paraId="05B7AFBB" w14:textId="77777777" w:rsidR="00B120F8" w:rsidRPr="00C1424A" w:rsidRDefault="00B120F8" w:rsidP="00B120F8">
      <w:pPr>
        <w:tabs>
          <w:tab w:val="left" w:pos="0"/>
        </w:tabs>
        <w:spacing w:line="240" w:lineRule="auto"/>
        <w:rPr>
          <w:snapToGrid/>
          <w:color w:val="000000"/>
          <w:szCs w:val="22"/>
          <w:lang w:val="lt-LT"/>
        </w:rPr>
      </w:pPr>
    </w:p>
    <w:p w14:paraId="72DD5985"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Kiti specialūs įspėjimai ir atsargumo priemonės</w:t>
      </w:r>
    </w:p>
    <w:p w14:paraId="58787341"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Miokardo infarktas</w:t>
      </w:r>
    </w:p>
    <w:p w14:paraId="1FEA750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Gauta pranešimų apie miokardo infarkto atvejus lenalidomidą vartojantiems pacientams, ypač tokiems, kuriems yra žinomų rizikos veiksnių, ir per pirmuosius 12 mėnesių vartojant derinį su deksametazonu. Pacientus, kuriems yra žinomų rizikos veiksnių, įskaitant ankstesnę trombozę, reikia atidžiai stebėti ir imtis veiksmų mėginant sumažinti visus valdomuosius rizikos veiksnius (pvz., rūkymą, padidėjusį kraujospūdį ir hiperlipidemiją).</w:t>
      </w:r>
    </w:p>
    <w:p w14:paraId="009792E4" w14:textId="77777777" w:rsidR="00B120F8" w:rsidRPr="00AB2E57" w:rsidRDefault="00B120F8" w:rsidP="00B120F8">
      <w:pPr>
        <w:tabs>
          <w:tab w:val="left" w:pos="0"/>
        </w:tabs>
        <w:spacing w:line="240" w:lineRule="auto"/>
        <w:rPr>
          <w:snapToGrid/>
          <w:color w:val="000000"/>
          <w:szCs w:val="22"/>
          <w:u w:val="single"/>
          <w:lang w:val="lt-LT"/>
        </w:rPr>
      </w:pPr>
    </w:p>
    <w:p w14:paraId="51EADB0A"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Venų ir arterijų tromboemboliniai reiškiniai</w:t>
      </w:r>
    </w:p>
    <w:p w14:paraId="39E200E6"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Pacientams, sergantiems daugine mieloma, lenalidomido ir deksametazono derinio vartojimas yra susijęs su didesne venų tromboembolijos (daugiausiai giliųjų venų trombozės ir plaučių tromboembolijos) rizika. Vartojant lenalidomido derinį su melfalanu ir prednizonu, tokia rizika būna kiek mažesnė.</w:t>
      </w:r>
    </w:p>
    <w:p w14:paraId="2E495CEF" w14:textId="77777777" w:rsidR="00B120F8" w:rsidRPr="00C1424A" w:rsidRDefault="00B120F8" w:rsidP="00B120F8">
      <w:pPr>
        <w:tabs>
          <w:tab w:val="left" w:pos="0"/>
        </w:tabs>
        <w:spacing w:line="240" w:lineRule="auto"/>
        <w:rPr>
          <w:snapToGrid/>
          <w:color w:val="000000"/>
          <w:szCs w:val="22"/>
          <w:lang w:val="lt-LT"/>
        </w:rPr>
      </w:pPr>
    </w:p>
    <w:p w14:paraId="4F7F0D72" w14:textId="08B679F1"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Pacientams, sergantiems daugine mieloma, </w:t>
      </w:r>
      <w:r w:rsidR="007A6D27" w:rsidRPr="007A6D27">
        <w:rPr>
          <w:snapToGrid/>
          <w:color w:val="000000"/>
          <w:szCs w:val="22"/>
          <w:lang w:val="lt-LT"/>
        </w:rPr>
        <w:t xml:space="preserve">mielodisplazijos sindromais ir mantijos ląstelių limfoma, </w:t>
      </w:r>
      <w:r w:rsidRPr="00C1424A">
        <w:rPr>
          <w:snapToGrid/>
          <w:color w:val="000000"/>
          <w:szCs w:val="22"/>
          <w:lang w:val="lt-LT"/>
        </w:rPr>
        <w:t xml:space="preserve"> gydymas tik lenalidomidu buvo susijęs su mažesne venų tromboembolijos (daugiausiai giliųjų venų trombozės ir plaučių tromboembolijos) rizika nei pacientams, sergantiems daugine mieloma ir gydomiems lenalidomido deriniu su kitais vaistiniais preparatais (žr. 4.5 ir 4.8 skyrius).</w:t>
      </w:r>
    </w:p>
    <w:p w14:paraId="5833B956" w14:textId="77777777" w:rsidR="00B120F8" w:rsidRPr="00C1424A" w:rsidRDefault="00B120F8" w:rsidP="00B120F8">
      <w:pPr>
        <w:tabs>
          <w:tab w:val="left" w:pos="0"/>
        </w:tabs>
        <w:spacing w:line="240" w:lineRule="auto"/>
        <w:rPr>
          <w:snapToGrid/>
          <w:color w:val="000000"/>
          <w:szCs w:val="22"/>
          <w:lang w:val="lt-LT"/>
        </w:rPr>
      </w:pPr>
    </w:p>
    <w:p w14:paraId="5359F9C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Pacientams, sergantiems daugine mieloma, lenalidomido ir deksametazono derinio vartojimas yra susijęs su didesne arterijų tromboembolijos (daugiausiai miokardo infarkto ir cerebrovaskulinių reiškinių) rizika. Vartojant lenalidomido derinį su melfalanu ir prednizonu, tokia rizika būna kiek mažesnė. Mažesnė arterijų tromboembolijos reiškinių rizika yra daugine mieloma sergantiems pacientams, gydomiems vien lenalidomidu, nei daugine mieloma sergantiems pacientams, gydomiems lenalidomido deriniu su kitais vaistiniais preparatais.</w:t>
      </w:r>
    </w:p>
    <w:p w14:paraId="3DD0F3FB" w14:textId="77777777" w:rsidR="00B120F8" w:rsidRPr="00C1424A" w:rsidRDefault="00B120F8" w:rsidP="00B120F8">
      <w:pPr>
        <w:tabs>
          <w:tab w:val="left" w:pos="0"/>
        </w:tabs>
        <w:spacing w:line="240" w:lineRule="auto"/>
        <w:rPr>
          <w:snapToGrid/>
          <w:color w:val="000000"/>
          <w:szCs w:val="22"/>
          <w:lang w:val="lt-LT"/>
        </w:rPr>
      </w:pPr>
    </w:p>
    <w:p w14:paraId="142CBB1A"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lastRenderedPageBreak/>
        <w:t>Todėl pacientus, kuriems yra žinomų tromboembolijos rizikos veiksnių, įskaitant ankstesnę trombozę, reikia atidžiai stebėti. Reikia imtis veiksmų mėginant sumažinti visus valdomuosius rizikos veiksnius (pvz., rūkymą, padidėjusį kraujospūdį ir hiperlipidemiją). Kartu skiriamos eritropoezę skatinančios medžiagos arba jau buvę tromboemboliniai reiškiniai taip pat gali padidinti trombozės riziką šiems pacientams. Dėl to eritropoezę skatinančios medžiagos ar kiti trombozės riziką padidinti galintys vaistiniai preparatai, pvz., hormonų pakeičiamoji terapija, lenalidomidu bei deksametazonu gydomiems daugine mieloma sergantiems pacientams turi būti skiriami atsargiai. Jei hemoglobino koncentracija yra didesnė nei 12 g/dl, gydymą eritropoezę skatinančiomis medžiagomis reikia nutraukti.</w:t>
      </w:r>
    </w:p>
    <w:p w14:paraId="1312A2E6" w14:textId="77777777" w:rsidR="00B120F8" w:rsidRPr="00C1424A" w:rsidRDefault="00B120F8" w:rsidP="00B120F8">
      <w:pPr>
        <w:tabs>
          <w:tab w:val="left" w:pos="0"/>
        </w:tabs>
        <w:spacing w:line="240" w:lineRule="auto"/>
        <w:rPr>
          <w:snapToGrid/>
          <w:color w:val="000000"/>
          <w:szCs w:val="22"/>
          <w:lang w:val="lt-LT"/>
        </w:rPr>
      </w:pPr>
    </w:p>
    <w:p w14:paraId="4D000BD9"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Pacientas ir gydytojas turi stebėti, ar neatsiranda tromboembolijos požymių ir simptomų. Pacientas turi būti informuotas, kad pasireiškus tokiems simptomams kaip dusulys, skausmas krūtinėje, rankų ar kojų patinimas, reikia kreiptis medicininės pagalbos. Turi būti rekomenduojam</w:t>
      </w:r>
      <w:r>
        <w:rPr>
          <w:snapToGrid/>
          <w:color w:val="000000"/>
          <w:szCs w:val="22"/>
          <w:lang w:val="lt-LT"/>
        </w:rPr>
        <w:t>o</w:t>
      </w:r>
      <w:r w:rsidRPr="00C1424A">
        <w:rPr>
          <w:snapToGrid/>
          <w:color w:val="000000"/>
          <w:szCs w:val="22"/>
          <w:lang w:val="lt-LT"/>
        </w:rPr>
        <w:t>s profilaktinės trombozės riziką mažinančios priemonės, ypač jei yra papildomų trombozės rizikos veiksnių. Sprendimas taikyti profilaktines trombozės riziką mažinančias priemones turi būti priimtas atidžiai įvertinus individualius paciento rizikos veiksnius.</w:t>
      </w:r>
    </w:p>
    <w:p w14:paraId="15D369D0" w14:textId="77777777" w:rsidR="00B120F8" w:rsidRPr="00C1424A" w:rsidRDefault="00B120F8" w:rsidP="00B120F8">
      <w:pPr>
        <w:tabs>
          <w:tab w:val="left" w:pos="0"/>
        </w:tabs>
        <w:spacing w:line="240" w:lineRule="auto"/>
        <w:rPr>
          <w:snapToGrid/>
          <w:color w:val="000000"/>
          <w:szCs w:val="22"/>
          <w:lang w:val="lt-LT"/>
        </w:rPr>
      </w:pPr>
    </w:p>
    <w:p w14:paraId="6A8F0C34" w14:textId="77777777" w:rsidR="00B120F8" w:rsidRDefault="00B120F8" w:rsidP="00B120F8">
      <w:pPr>
        <w:tabs>
          <w:tab w:val="left" w:pos="0"/>
        </w:tabs>
        <w:spacing w:line="240" w:lineRule="auto"/>
        <w:rPr>
          <w:snapToGrid/>
          <w:color w:val="000000"/>
          <w:szCs w:val="22"/>
          <w:lang w:val="lt-LT"/>
        </w:rPr>
      </w:pPr>
      <w:r w:rsidRPr="00C1424A">
        <w:rPr>
          <w:snapToGrid/>
          <w:color w:val="000000"/>
          <w:szCs w:val="22"/>
          <w:lang w:val="lt-LT"/>
        </w:rPr>
        <w:t>Jei pacientui pasireiškia bet kokių tromboembolijos reiškinių, reikia nutraukti šio vaistinio preparato vartojimą ir pradėti įprastinį gydymą antikoaguliantais. Stabilizavus paciento būklę gydant antikoaguliantais ir pasiekus tromboembolijos reiškinio komplikacijų kontrolę, galima vėl pradėti gydymą lenalidomidu skiriant pradinę dozę, atsižvelgiant į naudos ir rizikos įvertinimą. Viso gydymo lenalidomidu metu pacientui toliau turi būti taikomas gydymas antikoaguliantais.</w:t>
      </w:r>
    </w:p>
    <w:p w14:paraId="0CD41736" w14:textId="77777777" w:rsidR="00B120F8" w:rsidRDefault="00B120F8" w:rsidP="00B120F8">
      <w:pPr>
        <w:tabs>
          <w:tab w:val="left" w:pos="0"/>
        </w:tabs>
        <w:spacing w:line="240" w:lineRule="auto"/>
        <w:rPr>
          <w:snapToGrid/>
          <w:color w:val="000000"/>
          <w:szCs w:val="22"/>
          <w:lang w:val="lt-LT"/>
        </w:rPr>
      </w:pPr>
    </w:p>
    <w:p w14:paraId="3F8B30CF" w14:textId="77777777" w:rsidR="00B120F8" w:rsidRPr="00B32D68" w:rsidRDefault="00B120F8" w:rsidP="00B120F8">
      <w:pPr>
        <w:tabs>
          <w:tab w:val="left" w:pos="0"/>
        </w:tabs>
        <w:spacing w:line="240" w:lineRule="auto"/>
        <w:rPr>
          <w:i/>
          <w:iCs/>
          <w:snapToGrid/>
          <w:color w:val="000000"/>
          <w:szCs w:val="22"/>
          <w:u w:val="single"/>
          <w:lang w:val="lt-LT"/>
        </w:rPr>
      </w:pPr>
      <w:r w:rsidRPr="00B32D68">
        <w:rPr>
          <w:i/>
          <w:iCs/>
          <w:snapToGrid/>
          <w:color w:val="000000"/>
          <w:szCs w:val="22"/>
          <w:u w:val="single"/>
          <w:lang w:val="lt-LT"/>
        </w:rPr>
        <w:t xml:space="preserve">Plautinė hipertenzija </w:t>
      </w:r>
    </w:p>
    <w:p w14:paraId="59DC45E5" w14:textId="77777777" w:rsidR="00B120F8" w:rsidRPr="00747C60" w:rsidRDefault="00B120F8" w:rsidP="00B120F8">
      <w:pPr>
        <w:tabs>
          <w:tab w:val="left" w:pos="0"/>
        </w:tabs>
        <w:spacing w:line="240" w:lineRule="auto"/>
        <w:rPr>
          <w:snapToGrid/>
          <w:color w:val="000000"/>
          <w:szCs w:val="22"/>
          <w:lang w:val="lt-LT"/>
        </w:rPr>
      </w:pPr>
      <w:r w:rsidRPr="00747C60">
        <w:rPr>
          <w:snapToGrid/>
          <w:color w:val="000000"/>
          <w:szCs w:val="22"/>
          <w:lang w:val="lt-LT"/>
        </w:rPr>
        <w:t>Lenalidomidu gydomiems pacientams nustatyti plautinės hipertenzijos atvejai, kai kurie iš jų baigėsi mirtimi. Prieš pradedant gydymą lenalidomidu ir gydymo metu reikia įvertinti, ar pacientams nėra gretutinės plautinės širdies ligos požymių bei simptomų.</w:t>
      </w:r>
    </w:p>
    <w:p w14:paraId="72725414" w14:textId="77777777" w:rsidR="00B120F8" w:rsidRPr="00C1424A" w:rsidRDefault="00B120F8" w:rsidP="00B120F8">
      <w:pPr>
        <w:tabs>
          <w:tab w:val="left" w:pos="0"/>
        </w:tabs>
        <w:spacing w:line="240" w:lineRule="auto"/>
        <w:rPr>
          <w:snapToGrid/>
          <w:color w:val="000000"/>
          <w:szCs w:val="22"/>
          <w:lang w:val="lt-LT"/>
        </w:rPr>
      </w:pPr>
    </w:p>
    <w:p w14:paraId="27108711"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Neutropenija ir trombocitopenija</w:t>
      </w:r>
    </w:p>
    <w:p w14:paraId="401A5E22" w14:textId="16882B24"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Pagrindini</w:t>
      </w:r>
      <w:r>
        <w:rPr>
          <w:snapToGrid/>
          <w:color w:val="000000"/>
          <w:szCs w:val="22"/>
          <w:lang w:val="lt-LT"/>
        </w:rPr>
        <w:t>ai</w:t>
      </w:r>
      <w:r w:rsidRPr="00C1424A">
        <w:rPr>
          <w:snapToGrid/>
          <w:color w:val="000000"/>
          <w:szCs w:val="22"/>
          <w:lang w:val="lt-LT"/>
        </w:rPr>
        <w:t xml:space="preserve"> lenalidomido dozę ribojantys toksini</w:t>
      </w:r>
      <w:r>
        <w:rPr>
          <w:snapToGrid/>
          <w:color w:val="000000"/>
          <w:szCs w:val="22"/>
          <w:lang w:val="lt-LT"/>
        </w:rPr>
        <w:t>ai</w:t>
      </w:r>
      <w:r w:rsidRPr="00C1424A">
        <w:rPr>
          <w:snapToGrid/>
          <w:color w:val="000000"/>
          <w:szCs w:val="22"/>
          <w:lang w:val="lt-LT"/>
        </w:rPr>
        <w:t xml:space="preserve"> poveiki</w:t>
      </w:r>
      <w:r>
        <w:rPr>
          <w:snapToGrid/>
          <w:color w:val="000000"/>
          <w:szCs w:val="22"/>
          <w:lang w:val="lt-LT"/>
        </w:rPr>
        <w:t>ai</w:t>
      </w:r>
      <w:r w:rsidRPr="00C1424A">
        <w:rPr>
          <w:snapToGrid/>
          <w:color w:val="000000"/>
          <w:szCs w:val="22"/>
          <w:lang w:val="lt-LT"/>
        </w:rPr>
        <w:t xml:space="preserve"> yra neutropenija ir trombocitopenija. Stebint, ar nepasireiškia citopenija, prieš pradedant gydymą, per pirmąsias 8 gydymo lenalidomidu savaites kiekvieną savaitę, vėliau – kiekvieną mėnesį turi būti atliekamas visų kraujo ląstelių tyrimas, įskaitant leukocitų skaičių su leukograma, trombocitų skaičių, hemoglobino rodmenį ir hematokritą. </w:t>
      </w:r>
      <w:r w:rsidR="0008658B" w:rsidRPr="0008658B">
        <w:rPr>
          <w:snapToGrid/>
          <w:color w:val="000000"/>
          <w:szCs w:val="22"/>
          <w:lang w:val="lt-LT"/>
        </w:rPr>
        <w:t xml:space="preserve">Mantijos ląstelių limfoma sergančius pacientus reikia stebėti kas 2 savaites 3-iojo ir 4-ojo ciklų metu ir paskui kiekvieno ciklo pradžioje. </w:t>
      </w:r>
      <w:r w:rsidRPr="00FD1AA5">
        <w:rPr>
          <w:snapToGrid/>
          <w:color w:val="000000"/>
          <w:szCs w:val="22"/>
          <w:lang w:val="lt-LT"/>
        </w:rPr>
        <w:t>Folikuline limfoma sergančius pacientus reikia stebėti kas savaitę 1-</w:t>
      </w:r>
      <w:r>
        <w:rPr>
          <w:snapToGrid/>
          <w:color w:val="000000"/>
          <w:szCs w:val="22"/>
          <w:lang w:val="lt-LT"/>
        </w:rPr>
        <w:t>o</w:t>
      </w:r>
      <w:r w:rsidRPr="00FD1AA5">
        <w:rPr>
          <w:snapToGrid/>
          <w:color w:val="000000"/>
          <w:szCs w:val="22"/>
          <w:lang w:val="lt-LT"/>
        </w:rPr>
        <w:t xml:space="preserve">jo ciklo pirmąsias 3 savaites (28 </w:t>
      </w:r>
      <w:r>
        <w:rPr>
          <w:snapToGrid/>
          <w:color w:val="000000"/>
          <w:szCs w:val="22"/>
          <w:lang w:val="lt-LT"/>
        </w:rPr>
        <w:t>paras</w:t>
      </w:r>
      <w:r w:rsidRPr="00FD1AA5">
        <w:rPr>
          <w:snapToGrid/>
          <w:color w:val="000000"/>
          <w:szCs w:val="22"/>
          <w:lang w:val="lt-LT"/>
        </w:rPr>
        <w:t xml:space="preserve">), kas 2 savaites 2-4 ciklų metu, po to kiekvieno ciklo pradžioje. Gali iškilti poreikis nutraukti vaisto vartojimą ir (arba) </w:t>
      </w:r>
      <w:r w:rsidRPr="00C1424A">
        <w:rPr>
          <w:snapToGrid/>
          <w:color w:val="000000"/>
          <w:szCs w:val="22"/>
          <w:lang w:val="lt-LT"/>
        </w:rPr>
        <w:t>sumažinti dozę (žr. 4.2 skyrių).</w:t>
      </w:r>
    </w:p>
    <w:p w14:paraId="4E9A18B7"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Neutropenijos atveju gydytojas turi apsvarstyti augimo faktorių skyrimą. Pacientas turi būti įspėtas, kad skubiai praneštų apie karščiavimo epizodus.</w:t>
      </w:r>
    </w:p>
    <w:p w14:paraId="08B3009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Pacientams ir gydytojams patariama stebėti kraujavimo požymius ir simptomus, įskaitant petechijas ir kraujavimą iš nosies, ypač jei pacientas kartu vartoja vaistinių preparatų, kurie gali skatinti kraujavimą (žr. 4.8 skyrių „Kraujavimo sutrikimai“).</w:t>
      </w:r>
    </w:p>
    <w:p w14:paraId="56299D95" w14:textId="77777777" w:rsidR="00B120F8" w:rsidRPr="00C1424A" w:rsidRDefault="00B120F8" w:rsidP="00B120F8">
      <w:pPr>
        <w:tabs>
          <w:tab w:val="left" w:pos="0"/>
        </w:tabs>
        <w:spacing w:line="240" w:lineRule="auto"/>
        <w:rPr>
          <w:snapToGrid/>
          <w:color w:val="000000"/>
          <w:szCs w:val="22"/>
          <w:lang w:val="lt-LT"/>
        </w:rPr>
      </w:pPr>
      <w:r>
        <w:rPr>
          <w:snapToGrid/>
          <w:color w:val="000000"/>
          <w:szCs w:val="22"/>
          <w:lang w:val="lt-LT"/>
        </w:rPr>
        <w:t>L</w:t>
      </w:r>
      <w:r w:rsidRPr="00C1424A">
        <w:rPr>
          <w:snapToGrid/>
          <w:color w:val="000000"/>
          <w:szCs w:val="22"/>
          <w:lang w:val="lt-LT"/>
        </w:rPr>
        <w:t>enalidomido ir kitų mielosupresinių vaistinių preparatų kartu turi būti skiriama atsargiai.</w:t>
      </w:r>
    </w:p>
    <w:p w14:paraId="158F2DFB" w14:textId="77777777" w:rsidR="00B120F8" w:rsidRPr="00C1424A" w:rsidRDefault="00B120F8" w:rsidP="00B120F8">
      <w:pPr>
        <w:tabs>
          <w:tab w:val="left" w:pos="0"/>
        </w:tabs>
        <w:spacing w:line="240" w:lineRule="auto"/>
        <w:rPr>
          <w:snapToGrid/>
          <w:color w:val="000000"/>
          <w:szCs w:val="22"/>
          <w:lang w:val="lt-LT"/>
        </w:rPr>
      </w:pPr>
    </w:p>
    <w:p w14:paraId="30E3A949" w14:textId="77777777" w:rsidR="00B120F8" w:rsidRPr="00B32D68" w:rsidRDefault="00B120F8" w:rsidP="00B120F8">
      <w:pPr>
        <w:numPr>
          <w:ilvl w:val="0"/>
          <w:numId w:val="7"/>
        </w:numPr>
        <w:tabs>
          <w:tab w:val="left" w:pos="0"/>
        </w:tabs>
        <w:spacing w:line="240" w:lineRule="auto"/>
        <w:ind w:left="567" w:hanging="567"/>
        <w:contextualSpacing/>
        <w:rPr>
          <w:iCs/>
          <w:snapToGrid/>
          <w:color w:val="000000"/>
          <w:szCs w:val="22"/>
          <w:u w:val="single"/>
          <w:lang w:val="lt-LT"/>
        </w:rPr>
      </w:pPr>
      <w:r w:rsidRPr="00B32D68">
        <w:rPr>
          <w:iCs/>
          <w:snapToGrid/>
          <w:color w:val="000000"/>
          <w:szCs w:val="22"/>
          <w:u w:val="single"/>
          <w:lang w:val="lt-LT"/>
        </w:rPr>
        <w:t>Naujai diagnozuota dauginė mieloma: pacientai, kuriems buvo atlikta AKLT ir kuriems taikytas palaikomasis gydymas lenalidomidu</w:t>
      </w:r>
    </w:p>
    <w:p w14:paraId="28E22AB7"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Atliekant tyrimą CALGB 100104 tarp užfiksuotų nepageidaujamų reakcijų buvo reiškinių, pastebėtų po didelės melfalano dozės ir AKLT (DMD/AKLT), taip pat reiškinių, pastebėtų palaikomojo gydymo laikotarpiu. Antrosios analizės metu identifikuoti reiškiniai, atsiradę po palaikomojo gydymo pradžios. Tyrimo IFM 2005-02 duomenys apima tik nepageidaujamas reakcijas palaikomojo gydymo laikotarpiu.</w:t>
      </w:r>
    </w:p>
    <w:p w14:paraId="078D761E" w14:textId="77777777" w:rsidR="00B120F8" w:rsidRPr="00C1424A" w:rsidRDefault="00B120F8" w:rsidP="00B120F8">
      <w:pPr>
        <w:tabs>
          <w:tab w:val="left" w:pos="0"/>
        </w:tabs>
        <w:spacing w:line="240" w:lineRule="auto"/>
        <w:rPr>
          <w:snapToGrid/>
          <w:color w:val="000000"/>
          <w:szCs w:val="22"/>
          <w:lang w:val="lt-LT"/>
        </w:rPr>
      </w:pPr>
    </w:p>
    <w:p w14:paraId="58F902E3"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Atlikus 2 tyrimus, kurių metu buvo vertinamas palaikomasis gydymas lenalidomidu naujai diagnozuota daugine mieloma (NDDM) sergantiems pacientams, kuriems buvo atlikta AKLT, 4 laipsnio neutropenija apskritai dažniau nustatyta palaikomojo gydymo lenalidomidu grupėse nei palaikomojo gydymo placebu grupėse (atitinkamai 32,1%, palyginti su 26,7% [16,1%, palyginti su 1,8% po palaikomojo gydymo pradžios] tyrimo CALGB 100104 metu bei 16,4%, palyginti su 0,7% tyrimo IFM 2005-02 metu). Gydymo metu atsiradę nepageidaujami neutropenijos reiškiniai, dėl kurių reikėjo nutraukti lenalidomido vartojimą, nustatyti atitinkamai 2,2% pacientų tyrimo CALGB 100104 metu ir </w:t>
      </w:r>
      <w:r w:rsidRPr="00C1424A">
        <w:rPr>
          <w:snapToGrid/>
          <w:color w:val="000000"/>
          <w:szCs w:val="22"/>
          <w:lang w:val="lt-LT"/>
        </w:rPr>
        <w:lastRenderedPageBreak/>
        <w:t>2,4% pacientų tyrimo FM 2005-02 metu. 4 laipsnio febrilinė neutropenija abiejuose tyrimuose panašiu dažniu nustatyta palaikomojo gydymo lenalidomidu grupėse ir palaikomojo gydymo placebu grupėse (atitinkamai 0,4%, palyginti su 0,5% [0,4%, palyginti su 0,5% po palaikomojo gydymo pradžios] tyrimo CALGB 100104 metu bei 0,3%, palyginti su 0% tyrimo IFM 2005-02 metu). Pacientas turi būti įspėtas, kad skubiai praneštų apie karščiavimo epizodus, gali reikėti sustabdyti gydymą ir (arba) sumažinti dozę (žr. 4.2 skyrių).</w:t>
      </w:r>
    </w:p>
    <w:p w14:paraId="63F09BD3" w14:textId="77777777" w:rsidR="00B120F8" w:rsidRPr="00C1424A" w:rsidRDefault="00B120F8" w:rsidP="00B120F8">
      <w:pPr>
        <w:tabs>
          <w:tab w:val="left" w:pos="0"/>
        </w:tabs>
        <w:spacing w:line="240" w:lineRule="auto"/>
        <w:rPr>
          <w:snapToGrid/>
          <w:color w:val="000000"/>
          <w:szCs w:val="22"/>
          <w:lang w:val="lt-LT"/>
        </w:rPr>
      </w:pPr>
    </w:p>
    <w:p w14:paraId="2096D3EF" w14:textId="77777777" w:rsidR="00B120F8" w:rsidRDefault="00B120F8" w:rsidP="00B120F8">
      <w:pPr>
        <w:tabs>
          <w:tab w:val="left" w:pos="0"/>
        </w:tabs>
        <w:spacing w:line="240" w:lineRule="auto"/>
        <w:rPr>
          <w:snapToGrid/>
          <w:color w:val="000000"/>
          <w:szCs w:val="22"/>
          <w:lang w:val="lt-LT"/>
        </w:rPr>
      </w:pPr>
      <w:r w:rsidRPr="00C1424A">
        <w:rPr>
          <w:snapToGrid/>
          <w:color w:val="000000"/>
          <w:szCs w:val="22"/>
          <w:lang w:val="lt-LT"/>
        </w:rPr>
        <w:t>Atliekant tyrimus, kurių metu buvo vertinamas palaikomasis gydymas lenalidomidu naujai diagnozuota daugine mieloma (NDDM) sergantiems pacientams, kuriems buvo atlikta AKLT, 3 ar 4 laipsnio trombocitopenija dažniau nustatyta palaikomojo gydymo lenalidomidu grupėse nei palaikomojo gydymo placebu grupėse, (atitinkamai 37,5%, palyginti su 30,3% [17,9%, palyginti su 4,1% po palaikomojo gydymo pradžios] tyrimo CALGB 100104 metu bei 13,0%, palyginti su 2,9% tyrimo IFM 2005-02 metu). Pacientai ir gydytojai perspėti stebėti kraujavimo požymius ir simptomus, įskaitant petechijas ir kraujavimą iš nosies, ypač jei pacientas kartu vartoja vaistinių preparatų, kurie gali skatinti kraujavimą (žr. 4.8 skyrių „Kraujavimo sutrikimai“).</w:t>
      </w:r>
    </w:p>
    <w:p w14:paraId="554D28FA" w14:textId="77777777" w:rsidR="00B120F8" w:rsidRDefault="00B120F8" w:rsidP="00B120F8">
      <w:pPr>
        <w:tabs>
          <w:tab w:val="left" w:pos="0"/>
        </w:tabs>
        <w:spacing w:line="240" w:lineRule="auto"/>
        <w:rPr>
          <w:snapToGrid/>
          <w:color w:val="000000"/>
          <w:szCs w:val="22"/>
          <w:lang w:val="lt-LT"/>
        </w:rPr>
      </w:pPr>
    </w:p>
    <w:p w14:paraId="0C29DEA8" w14:textId="77777777" w:rsidR="00B120F8" w:rsidRPr="00B32D68" w:rsidRDefault="00B120F8" w:rsidP="00B120F8">
      <w:pPr>
        <w:numPr>
          <w:ilvl w:val="0"/>
          <w:numId w:val="27"/>
        </w:numPr>
        <w:tabs>
          <w:tab w:val="left" w:pos="0"/>
        </w:tabs>
        <w:spacing w:line="240" w:lineRule="auto"/>
        <w:rPr>
          <w:snapToGrid/>
          <w:color w:val="000000"/>
          <w:szCs w:val="22"/>
          <w:u w:val="single"/>
          <w:lang w:val="lt-LT"/>
        </w:rPr>
      </w:pPr>
      <w:r>
        <w:rPr>
          <w:snapToGrid/>
          <w:color w:val="000000"/>
          <w:szCs w:val="22"/>
          <w:lang w:val="lt-LT"/>
        </w:rPr>
        <w:t xml:space="preserve">   </w:t>
      </w:r>
      <w:r w:rsidRPr="00B32D68">
        <w:rPr>
          <w:snapToGrid/>
          <w:color w:val="000000"/>
          <w:szCs w:val="22"/>
          <w:u w:val="single"/>
          <w:lang w:val="lt-LT"/>
        </w:rPr>
        <w:t>Naujai diagnozuota dauginė mieloma: pacientai, kurie yra netinkami transplantacijai, gydomi lenalidomido deriniu su bortezomibu ir deksametazonu</w:t>
      </w:r>
    </w:p>
    <w:p w14:paraId="30BC85D2" w14:textId="77777777" w:rsidR="00B120F8" w:rsidRPr="00FD1AA5" w:rsidRDefault="00B120F8" w:rsidP="00B120F8">
      <w:pPr>
        <w:tabs>
          <w:tab w:val="left" w:pos="0"/>
        </w:tabs>
        <w:spacing w:line="240" w:lineRule="auto"/>
        <w:rPr>
          <w:snapToGrid/>
          <w:color w:val="000000"/>
          <w:szCs w:val="22"/>
          <w:lang w:val="lt-LT"/>
        </w:rPr>
      </w:pPr>
      <w:r w:rsidRPr="00FD1AA5">
        <w:rPr>
          <w:snapToGrid/>
          <w:color w:val="000000"/>
          <w:szCs w:val="22"/>
          <w:lang w:val="lt-LT"/>
        </w:rPr>
        <w:t xml:space="preserve">SWOG S0777 tyrime 4 laipsnio neutropenija rečiau nustatyta lenalidomido derinio su bortezomibu ir deksametazonu (RVd) grupėje, lyginant su Rd lyginamąja grupe (2,7 % ir 5,9 %). 4 laipsnio febrilinės neutropenijos dažnis RVd grupėje buvo panašus kaip ir Rd grupėje (0,0 % ir 0,4 %). Pacientams reikia nurodyti, kad skubiai praneštų apie karščiavimo epizodus; gali prireikti nutraukti gydymą ir (arba) sumažinti dozę (žr. 4.2 skyrių). </w:t>
      </w:r>
    </w:p>
    <w:p w14:paraId="4B668F1F" w14:textId="77777777" w:rsidR="00B120F8" w:rsidRDefault="00B120F8" w:rsidP="00B120F8">
      <w:pPr>
        <w:tabs>
          <w:tab w:val="left" w:pos="0"/>
        </w:tabs>
        <w:spacing w:line="240" w:lineRule="auto"/>
        <w:rPr>
          <w:snapToGrid/>
          <w:color w:val="000000"/>
          <w:szCs w:val="22"/>
          <w:lang w:val="lt-LT"/>
        </w:rPr>
      </w:pPr>
    </w:p>
    <w:p w14:paraId="388D7D31" w14:textId="77777777" w:rsidR="00B120F8" w:rsidRPr="00C1424A" w:rsidRDefault="00B120F8" w:rsidP="00B120F8">
      <w:pPr>
        <w:tabs>
          <w:tab w:val="left" w:pos="0"/>
        </w:tabs>
        <w:spacing w:line="240" w:lineRule="auto"/>
        <w:rPr>
          <w:snapToGrid/>
          <w:color w:val="000000"/>
          <w:szCs w:val="22"/>
          <w:lang w:val="lt-LT"/>
        </w:rPr>
      </w:pPr>
      <w:r w:rsidRPr="00FD1AA5">
        <w:rPr>
          <w:snapToGrid/>
          <w:color w:val="000000"/>
          <w:szCs w:val="22"/>
          <w:lang w:val="lt-LT"/>
        </w:rPr>
        <w:t>3 ar 4 laipsnio trombocitopenija dažniau pastebėta RVd grupėje, palyginti su Rd lyginamąja gydymo grupe (17,2 % ir 9,4 %).</w:t>
      </w:r>
    </w:p>
    <w:p w14:paraId="27088DFB" w14:textId="77777777" w:rsidR="00B120F8" w:rsidRPr="00C1424A" w:rsidRDefault="00B120F8" w:rsidP="00B120F8">
      <w:pPr>
        <w:tabs>
          <w:tab w:val="left" w:pos="0"/>
        </w:tabs>
        <w:spacing w:line="240" w:lineRule="auto"/>
        <w:rPr>
          <w:snapToGrid/>
          <w:color w:val="000000"/>
          <w:szCs w:val="22"/>
          <w:lang w:val="lt-LT"/>
        </w:rPr>
      </w:pPr>
    </w:p>
    <w:p w14:paraId="0E3B8D1C" w14:textId="77777777" w:rsidR="00B120F8" w:rsidRPr="00B32D68" w:rsidRDefault="00B120F8" w:rsidP="00B120F8">
      <w:pPr>
        <w:numPr>
          <w:ilvl w:val="0"/>
          <w:numId w:val="8"/>
        </w:numPr>
        <w:tabs>
          <w:tab w:val="left" w:pos="0"/>
        </w:tabs>
        <w:spacing w:line="240" w:lineRule="auto"/>
        <w:ind w:left="567" w:hanging="567"/>
        <w:contextualSpacing/>
        <w:rPr>
          <w:iCs/>
          <w:snapToGrid/>
          <w:color w:val="000000"/>
          <w:szCs w:val="22"/>
          <w:u w:val="single"/>
          <w:lang w:val="lt-LT"/>
        </w:rPr>
      </w:pPr>
      <w:r w:rsidRPr="00B32D68">
        <w:rPr>
          <w:iCs/>
          <w:snapToGrid/>
          <w:color w:val="000000"/>
          <w:szCs w:val="22"/>
          <w:u w:val="single"/>
          <w:lang w:val="lt-LT"/>
        </w:rPr>
        <w:t>Naujai diagnozuota dauginė mieloma: pacientai, kurie nėra tinkami transplantacijai ir kurie gydyti lenalidomido deriniu su maža deksametazono doze</w:t>
      </w:r>
    </w:p>
    <w:p w14:paraId="1DA1241F" w14:textId="3AB746FC"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Tiriamųjų, kurie vartojo lenalidomido derinį su deksametazon</w:t>
      </w:r>
      <w:r w:rsidR="00733FB4">
        <w:rPr>
          <w:snapToGrid/>
          <w:color w:val="000000"/>
          <w:szCs w:val="22"/>
          <w:lang w:val="lt-LT"/>
        </w:rPr>
        <w:t>u</w:t>
      </w:r>
      <w:r w:rsidRPr="00C1424A">
        <w:rPr>
          <w:snapToGrid/>
          <w:color w:val="000000"/>
          <w:szCs w:val="22"/>
          <w:lang w:val="lt-LT"/>
        </w:rPr>
        <w:t>, grupėse 4 laipsnio neutropenija nustatyta rečiau nei lyginamojoje grupėje (8,5% Rd [nuolatinis gydymas] ir Rd18 [gydymas 18 keturių savaičių ciklų], palyginti su 15% melfalano/prednizono/talidomido grupėje, žr. 4.8 skyrių). 4 laipsnio febrilinės neutropenijos epizodų dažnis buvo panašus kaip lyginamojoje grupėje (0,6% Rd ir Rd18 lenalidomidu/deksametazonu gydomiems pacientams, palyginti su 0,7% melfalano/prednizono/talidomido grupėje, žr. 4.8 skyrių).</w:t>
      </w:r>
    </w:p>
    <w:p w14:paraId="49F36E89" w14:textId="77777777" w:rsidR="00B120F8" w:rsidRPr="00C1424A" w:rsidRDefault="00B120F8" w:rsidP="00B120F8">
      <w:pPr>
        <w:tabs>
          <w:tab w:val="left" w:pos="0"/>
        </w:tabs>
        <w:spacing w:line="240" w:lineRule="auto"/>
        <w:rPr>
          <w:snapToGrid/>
          <w:color w:val="000000"/>
          <w:szCs w:val="22"/>
          <w:lang w:val="lt-LT"/>
        </w:rPr>
      </w:pPr>
    </w:p>
    <w:p w14:paraId="1AE45D3B"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3 ar 4 laipsnio trombocitopenija Rd ir Rd18 grupėse nustatyta rečiau nei lyginamojoje grupėje (atitinkamai 8,1%, palyginti su 11,1%).</w:t>
      </w:r>
    </w:p>
    <w:p w14:paraId="45D963A5" w14:textId="77777777" w:rsidR="00B120F8" w:rsidRPr="00C1424A" w:rsidRDefault="00B120F8" w:rsidP="00B120F8">
      <w:pPr>
        <w:tabs>
          <w:tab w:val="left" w:pos="0"/>
        </w:tabs>
        <w:spacing w:line="240" w:lineRule="auto"/>
        <w:rPr>
          <w:snapToGrid/>
          <w:color w:val="000000"/>
          <w:szCs w:val="22"/>
          <w:lang w:val="lt-LT"/>
        </w:rPr>
      </w:pPr>
    </w:p>
    <w:p w14:paraId="3FD08829" w14:textId="77777777" w:rsidR="00B120F8" w:rsidRPr="00B32D68" w:rsidRDefault="00B120F8" w:rsidP="00B120F8">
      <w:pPr>
        <w:numPr>
          <w:ilvl w:val="0"/>
          <w:numId w:val="8"/>
        </w:numPr>
        <w:tabs>
          <w:tab w:val="left" w:pos="0"/>
        </w:tabs>
        <w:spacing w:line="240" w:lineRule="auto"/>
        <w:ind w:left="567" w:hanging="567"/>
        <w:contextualSpacing/>
        <w:rPr>
          <w:iCs/>
          <w:snapToGrid/>
          <w:color w:val="000000"/>
          <w:szCs w:val="22"/>
          <w:u w:val="single"/>
          <w:lang w:val="lt-LT"/>
        </w:rPr>
      </w:pPr>
      <w:r w:rsidRPr="00B32D68">
        <w:rPr>
          <w:iCs/>
          <w:snapToGrid/>
          <w:color w:val="000000"/>
          <w:szCs w:val="22"/>
          <w:u w:val="single"/>
          <w:lang w:val="lt-LT"/>
        </w:rPr>
        <w:t>Naujai diagnozuota dauginė mieloma: pacientai, kurie nėra tinkami transplantacijai ir kurie gydyti lenalidomido, melfalano bei prednizono deriniu</w:t>
      </w:r>
    </w:p>
    <w:p w14:paraId="3E0450DB"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Lenalidomido ir melfalano bei prednizono derinys, klinikinių tyrimų metu skirtas pacientams, kuriems buvo naujai diagnozuota dauginė mieloma, yra susijęs su didesniu 4 laipsnio neutropenijos pasireiškimo dažniu (34,1% melfalano, prednizono ir lenalidomido grupėje, po to skiriant lenalidomidą [MPR+R] bei melfalano, prednizono ir lenalidomido grupėje, po to skiriant placebą [MPR+p], palyginti su 7,8% MPp+p (melfalano, prednizono ir placebo grupėje, po to skiriant placebą) gydomiems pacientams; žr. 4.8 skyrių). 4 laipsnio febrilinės neutropenijos epizodai buvo stebimi nedažnai (1,7% MPR+R/MPR+p gydomiems pacientams, palyginti su 0,0% MPp+p gydomiems pacientams; žr. 4.8 skyrių).</w:t>
      </w:r>
    </w:p>
    <w:p w14:paraId="469EB1BB" w14:textId="77777777" w:rsidR="00B120F8" w:rsidRPr="00C1424A" w:rsidRDefault="00B120F8" w:rsidP="00B120F8">
      <w:pPr>
        <w:tabs>
          <w:tab w:val="left" w:pos="0"/>
        </w:tabs>
        <w:spacing w:line="240" w:lineRule="auto"/>
        <w:rPr>
          <w:snapToGrid/>
          <w:color w:val="000000"/>
          <w:szCs w:val="22"/>
          <w:lang w:val="lt-LT"/>
        </w:rPr>
      </w:pPr>
    </w:p>
    <w:p w14:paraId="51153A69"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Lenalidomido ir melfalano bei prednizono derinys, skiriamas pacientams, sergantiems daugine mieloma, yra susijęs su didesniu 3 ir 4 laipsnio trombocitopenijos pasireiškimo dažniu (40,4% MPR+R/MPR+p gydytiems pacientams, palyginti su 13,7% MPp+p gydytiems pacientams; žr. 4.8 skyrių).</w:t>
      </w:r>
    </w:p>
    <w:p w14:paraId="366EA211" w14:textId="77777777" w:rsidR="00B120F8" w:rsidRPr="00C1424A" w:rsidRDefault="00B120F8" w:rsidP="00B120F8">
      <w:pPr>
        <w:tabs>
          <w:tab w:val="left" w:pos="0"/>
        </w:tabs>
        <w:spacing w:line="240" w:lineRule="auto"/>
        <w:rPr>
          <w:snapToGrid/>
          <w:color w:val="000000"/>
          <w:szCs w:val="22"/>
          <w:lang w:val="lt-LT"/>
        </w:rPr>
      </w:pPr>
    </w:p>
    <w:p w14:paraId="4D4C2A6F" w14:textId="77777777" w:rsidR="00B120F8" w:rsidRPr="00B32D68" w:rsidRDefault="00B120F8" w:rsidP="00B120F8">
      <w:pPr>
        <w:numPr>
          <w:ilvl w:val="0"/>
          <w:numId w:val="8"/>
        </w:numPr>
        <w:tabs>
          <w:tab w:val="left" w:pos="0"/>
        </w:tabs>
        <w:spacing w:line="240" w:lineRule="auto"/>
        <w:ind w:left="567" w:hanging="567"/>
        <w:contextualSpacing/>
        <w:rPr>
          <w:iCs/>
          <w:snapToGrid/>
          <w:color w:val="000000"/>
          <w:szCs w:val="22"/>
          <w:u w:val="single"/>
          <w:lang w:val="lt-LT"/>
        </w:rPr>
      </w:pPr>
      <w:r w:rsidRPr="00B32D68">
        <w:rPr>
          <w:iCs/>
          <w:snapToGrid/>
          <w:color w:val="000000"/>
          <w:szCs w:val="22"/>
          <w:u w:val="single"/>
          <w:lang w:val="lt-LT"/>
        </w:rPr>
        <w:t>Dauginė mieloma: pacientai, kuriems prieš tai taikytas mažiausiai vienas gydymo kursas</w:t>
      </w:r>
    </w:p>
    <w:p w14:paraId="7E04D05E"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Lenalidomido ir deksametazono derinys, skiriamas daugine mieloma sergantiems pacientams, kurie</w:t>
      </w:r>
      <w:r>
        <w:rPr>
          <w:snapToGrid/>
          <w:color w:val="000000"/>
          <w:szCs w:val="22"/>
          <w:lang w:val="lt-LT"/>
        </w:rPr>
        <w:t>ms</w:t>
      </w:r>
      <w:r w:rsidRPr="00C1424A">
        <w:rPr>
          <w:snapToGrid/>
          <w:color w:val="000000"/>
          <w:szCs w:val="22"/>
          <w:lang w:val="lt-LT"/>
        </w:rPr>
        <w:t xml:space="preserve"> prieš tai buvo skirtas mažiausiai vienas gydymo kursas, yra susijęs su didesniu 4 laipsnio neutropenijos </w:t>
      </w:r>
      <w:r w:rsidRPr="00C1424A">
        <w:rPr>
          <w:snapToGrid/>
          <w:color w:val="000000"/>
          <w:szCs w:val="22"/>
          <w:lang w:val="lt-LT"/>
        </w:rPr>
        <w:lastRenderedPageBreak/>
        <w:t>pasireiškimo dažniu (5,1% lenalidomidu ir deksametazonu gydytų pacientų grupėje, palyginti su 0,6% placebu ir deksametazonu gydytų pacientų grupėje; žr. 4.8 skyrių). 4 laipsnio febrilinės neutropenijos epizodai buvo stebimi nedažnai (0,6% lenalidomidu ir deksametazonu gydytų pacientų grupėje, palyginti su 0,0% placebu ir deksametazonu gydytų pacientų grupėje; žr. 4.8 skyrių).</w:t>
      </w:r>
    </w:p>
    <w:p w14:paraId="19BAA382" w14:textId="77777777" w:rsidR="00B120F8" w:rsidRPr="00C1424A" w:rsidRDefault="00B120F8" w:rsidP="00B120F8">
      <w:pPr>
        <w:tabs>
          <w:tab w:val="left" w:pos="0"/>
        </w:tabs>
        <w:spacing w:line="240" w:lineRule="auto"/>
        <w:rPr>
          <w:snapToGrid/>
          <w:color w:val="000000"/>
          <w:szCs w:val="22"/>
          <w:lang w:val="lt-LT"/>
        </w:rPr>
      </w:pPr>
    </w:p>
    <w:p w14:paraId="281F615C" w14:textId="77777777" w:rsidR="00B120F8"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Lenalidomido ir deksametazono derinys, skiriamas pacientams, sergantiems daugine mieloma, yra susijęs su didesniu 3 ir 4 laipsnio trombocitopenijos pasireiškimo dažniu (9,9% ir 1,4% lenalidomidu ir deksametazonu gydytų pacientų grupėje, palyginti su 2,3% ir 0,0% placebu ir deksametazonu gydytų pacientų grupėje; žr. 4.8 skyrių).</w:t>
      </w:r>
    </w:p>
    <w:p w14:paraId="7BB5658F" w14:textId="77777777" w:rsidR="00186257" w:rsidRPr="00C1424A" w:rsidRDefault="00186257" w:rsidP="00B120F8">
      <w:pPr>
        <w:tabs>
          <w:tab w:val="left" w:pos="0"/>
        </w:tabs>
        <w:spacing w:line="240" w:lineRule="auto"/>
        <w:rPr>
          <w:snapToGrid/>
          <w:color w:val="000000"/>
          <w:szCs w:val="22"/>
          <w:lang w:val="lt-LT"/>
        </w:rPr>
      </w:pPr>
    </w:p>
    <w:p w14:paraId="72987C9A" w14:textId="77777777" w:rsidR="00186257" w:rsidRPr="00186257" w:rsidRDefault="00186257" w:rsidP="00186257">
      <w:pPr>
        <w:tabs>
          <w:tab w:val="left" w:pos="0"/>
        </w:tabs>
        <w:spacing w:line="240" w:lineRule="auto"/>
        <w:rPr>
          <w:snapToGrid/>
          <w:color w:val="000000"/>
          <w:szCs w:val="22"/>
          <w:lang w:val="lt-LT"/>
        </w:rPr>
      </w:pPr>
      <w:r w:rsidRPr="00186257">
        <w:rPr>
          <w:snapToGrid/>
          <w:color w:val="000000"/>
          <w:szCs w:val="22"/>
          <w:lang w:val="lt-LT"/>
        </w:rPr>
        <w:t>•</w:t>
      </w:r>
      <w:r w:rsidRPr="00186257">
        <w:rPr>
          <w:snapToGrid/>
          <w:color w:val="000000"/>
          <w:szCs w:val="22"/>
          <w:lang w:val="lt-LT"/>
        </w:rPr>
        <w:tab/>
      </w:r>
      <w:r w:rsidRPr="003A20C4">
        <w:rPr>
          <w:snapToGrid/>
          <w:color w:val="000000"/>
          <w:szCs w:val="22"/>
          <w:u w:val="single"/>
          <w:lang w:val="lt-LT"/>
        </w:rPr>
        <w:t>Mielodisplaziniai sindromai</w:t>
      </w:r>
    </w:p>
    <w:p w14:paraId="5EF118BA" w14:textId="77777777" w:rsidR="00186257" w:rsidRPr="00186257" w:rsidRDefault="00186257" w:rsidP="00186257">
      <w:pPr>
        <w:tabs>
          <w:tab w:val="left" w:pos="0"/>
        </w:tabs>
        <w:spacing w:line="240" w:lineRule="auto"/>
        <w:rPr>
          <w:snapToGrid/>
          <w:color w:val="000000"/>
          <w:szCs w:val="22"/>
          <w:lang w:val="lt-LT"/>
        </w:rPr>
      </w:pPr>
      <w:r w:rsidRPr="00186257">
        <w:rPr>
          <w:snapToGrid/>
          <w:color w:val="000000"/>
          <w:szCs w:val="22"/>
          <w:lang w:val="lt-LT"/>
        </w:rPr>
        <w:t>Lenalidomidas, skiriamas pacientams, sergantiems mielodisplaziniais sindromais, yra susijęs su didesniu 3-ojo ir 4-ojo laipsnio neutropenijos ir trombocitopenijos pasireiškimo dažniu, lyginant su placebu gydytais pacientais (žr. 4.8 skyrių).</w:t>
      </w:r>
    </w:p>
    <w:p w14:paraId="624E9047" w14:textId="77777777" w:rsidR="00186257" w:rsidRPr="00186257" w:rsidRDefault="00186257" w:rsidP="00186257">
      <w:pPr>
        <w:tabs>
          <w:tab w:val="left" w:pos="0"/>
        </w:tabs>
        <w:spacing w:line="240" w:lineRule="auto"/>
        <w:rPr>
          <w:snapToGrid/>
          <w:color w:val="000000"/>
          <w:szCs w:val="22"/>
          <w:lang w:val="lt-LT"/>
        </w:rPr>
      </w:pPr>
    </w:p>
    <w:p w14:paraId="7B01E588" w14:textId="77777777" w:rsidR="00186257" w:rsidRPr="00186257" w:rsidRDefault="00186257" w:rsidP="00186257">
      <w:pPr>
        <w:tabs>
          <w:tab w:val="left" w:pos="0"/>
        </w:tabs>
        <w:spacing w:line="240" w:lineRule="auto"/>
        <w:rPr>
          <w:snapToGrid/>
          <w:color w:val="000000"/>
          <w:szCs w:val="22"/>
          <w:lang w:val="lt-LT"/>
        </w:rPr>
      </w:pPr>
      <w:r w:rsidRPr="00186257">
        <w:rPr>
          <w:snapToGrid/>
          <w:color w:val="000000"/>
          <w:szCs w:val="22"/>
          <w:lang w:val="lt-LT"/>
        </w:rPr>
        <w:t>•</w:t>
      </w:r>
      <w:r w:rsidRPr="00186257">
        <w:rPr>
          <w:snapToGrid/>
          <w:color w:val="000000"/>
          <w:szCs w:val="22"/>
          <w:lang w:val="lt-LT"/>
        </w:rPr>
        <w:tab/>
      </w:r>
      <w:r w:rsidRPr="003A20C4">
        <w:rPr>
          <w:snapToGrid/>
          <w:color w:val="000000"/>
          <w:szCs w:val="22"/>
          <w:u w:val="single"/>
          <w:lang w:val="lt-LT"/>
        </w:rPr>
        <w:t>Mantijos ląstelių limfoma</w:t>
      </w:r>
    </w:p>
    <w:p w14:paraId="6DE94D8A" w14:textId="12CF8846" w:rsidR="00B120F8" w:rsidRDefault="00186257" w:rsidP="00186257">
      <w:pPr>
        <w:tabs>
          <w:tab w:val="left" w:pos="0"/>
        </w:tabs>
        <w:spacing w:line="240" w:lineRule="auto"/>
        <w:rPr>
          <w:snapToGrid/>
          <w:color w:val="000000"/>
          <w:szCs w:val="22"/>
          <w:lang w:val="lt-LT"/>
        </w:rPr>
      </w:pPr>
      <w:r w:rsidRPr="00186257">
        <w:rPr>
          <w:snapToGrid/>
          <w:color w:val="000000"/>
          <w:szCs w:val="22"/>
          <w:lang w:val="lt-LT"/>
        </w:rPr>
        <w:t>Mantijos ląstelių limfoma sergantiems pacientams gydymas lenalidomidu yra susijęs su didesniu 3-ojo ir 4-ojo laipsnio neutropenijos dažniu, palyginti su kontrolinės grupės pacientais (žr. 4.8 skyrių).</w:t>
      </w:r>
    </w:p>
    <w:p w14:paraId="58EEF9A3" w14:textId="77777777" w:rsidR="00EB5817" w:rsidRDefault="00EB5817" w:rsidP="00186257">
      <w:pPr>
        <w:tabs>
          <w:tab w:val="left" w:pos="0"/>
        </w:tabs>
        <w:spacing w:line="240" w:lineRule="auto"/>
        <w:rPr>
          <w:snapToGrid/>
          <w:color w:val="000000"/>
          <w:szCs w:val="22"/>
          <w:lang w:val="lt-LT"/>
        </w:rPr>
      </w:pPr>
    </w:p>
    <w:p w14:paraId="2A50AC5B" w14:textId="77777777" w:rsidR="00B120F8" w:rsidRPr="00B32D68" w:rsidRDefault="00B120F8" w:rsidP="00B120F8">
      <w:pPr>
        <w:numPr>
          <w:ilvl w:val="0"/>
          <w:numId w:val="27"/>
        </w:numPr>
        <w:tabs>
          <w:tab w:val="left" w:pos="0"/>
        </w:tabs>
        <w:spacing w:line="240" w:lineRule="auto"/>
        <w:ind w:hanging="578"/>
        <w:rPr>
          <w:snapToGrid/>
          <w:color w:val="000000"/>
          <w:szCs w:val="22"/>
          <w:u w:val="single"/>
          <w:lang w:val="lt-LT"/>
        </w:rPr>
      </w:pPr>
      <w:r w:rsidRPr="00B32D68">
        <w:rPr>
          <w:snapToGrid/>
          <w:color w:val="000000"/>
          <w:szCs w:val="22"/>
          <w:u w:val="single"/>
          <w:lang w:val="lt-LT"/>
        </w:rPr>
        <w:t>Folikulinė limfoma</w:t>
      </w:r>
    </w:p>
    <w:p w14:paraId="73F0F765" w14:textId="77777777" w:rsidR="00B120F8" w:rsidRPr="00AB2E57" w:rsidRDefault="00B120F8" w:rsidP="00B120F8">
      <w:pPr>
        <w:tabs>
          <w:tab w:val="left" w:pos="0"/>
        </w:tabs>
        <w:spacing w:line="240" w:lineRule="auto"/>
        <w:rPr>
          <w:snapToGrid/>
          <w:color w:val="000000"/>
          <w:szCs w:val="22"/>
          <w:lang w:val="lt-LT"/>
        </w:rPr>
      </w:pPr>
      <w:r w:rsidRPr="00AB2E57">
        <w:rPr>
          <w:snapToGrid/>
          <w:color w:val="000000"/>
          <w:szCs w:val="22"/>
          <w:lang w:val="lt-LT"/>
        </w:rPr>
        <w:t>Lenalidomido ir rituksimabo derinį vartojantiems folikuline limfoma sergantiems pacientams dažniau pasireiškė 3-iojo arba 4-ojo laipsnio neutropenija palyginti su placebo / rituksimabo grupės pacientais. Lenalidomido / rituksimabo grupėje dažniau pasireiškė febrilinė neutropenija ir 3-ojo arba 4-ojo laipsnio trombocitopenija (žr. 4.8 skyrių).</w:t>
      </w:r>
    </w:p>
    <w:p w14:paraId="7E4FE3CF" w14:textId="77777777" w:rsidR="00B120F8" w:rsidRDefault="00B120F8" w:rsidP="00B120F8">
      <w:pPr>
        <w:tabs>
          <w:tab w:val="left" w:pos="0"/>
        </w:tabs>
        <w:spacing w:line="240" w:lineRule="auto"/>
        <w:rPr>
          <w:i/>
          <w:iCs/>
          <w:snapToGrid/>
          <w:color w:val="000000"/>
          <w:szCs w:val="22"/>
          <w:lang w:val="lt-LT"/>
        </w:rPr>
      </w:pPr>
    </w:p>
    <w:p w14:paraId="59E381CC"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Skydliaukės sutrikimai</w:t>
      </w:r>
    </w:p>
    <w:p w14:paraId="07F743DB"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Gauta pranešimų apie hipotirozės ir hipertirozės atvejus. Prieš pradedant gydymą, rekomenduojama optimaliai </w:t>
      </w:r>
      <w:r>
        <w:rPr>
          <w:snapToGrid/>
          <w:color w:val="000000"/>
          <w:szCs w:val="22"/>
          <w:lang w:val="lt-LT"/>
        </w:rPr>
        <w:t>sureguliuoti</w:t>
      </w:r>
      <w:r w:rsidRPr="00C1424A">
        <w:rPr>
          <w:snapToGrid/>
          <w:color w:val="000000"/>
          <w:szCs w:val="22"/>
          <w:lang w:val="lt-LT"/>
        </w:rPr>
        <w:t xml:space="preserve"> kitas būkles, </w:t>
      </w:r>
      <w:r>
        <w:rPr>
          <w:snapToGrid/>
          <w:color w:val="000000"/>
          <w:szCs w:val="22"/>
          <w:lang w:val="lt-LT"/>
        </w:rPr>
        <w:t>susij</w:t>
      </w:r>
      <w:r w:rsidRPr="00C1424A">
        <w:rPr>
          <w:snapToGrid/>
          <w:color w:val="000000"/>
          <w:szCs w:val="22"/>
          <w:lang w:val="lt-LT"/>
        </w:rPr>
        <w:t>u</w:t>
      </w:r>
      <w:r>
        <w:rPr>
          <w:snapToGrid/>
          <w:color w:val="000000"/>
          <w:szCs w:val="22"/>
          <w:lang w:val="lt-LT"/>
        </w:rPr>
        <w:t>s</w:t>
      </w:r>
      <w:r w:rsidRPr="00C1424A">
        <w:rPr>
          <w:snapToGrid/>
          <w:color w:val="000000"/>
          <w:szCs w:val="22"/>
          <w:lang w:val="lt-LT"/>
        </w:rPr>
        <w:t>ias su skydliaukės funkcija. Skydliaukės funkciją rekomenduojama tirti gydymo pradžioje ir reguliariai vėliau.</w:t>
      </w:r>
    </w:p>
    <w:p w14:paraId="33F2ECBF" w14:textId="77777777" w:rsidR="00B120F8" w:rsidRPr="00C1424A" w:rsidRDefault="00B120F8" w:rsidP="00B120F8">
      <w:pPr>
        <w:tabs>
          <w:tab w:val="left" w:pos="0"/>
        </w:tabs>
        <w:spacing w:line="240" w:lineRule="auto"/>
        <w:rPr>
          <w:snapToGrid/>
          <w:color w:val="000000"/>
          <w:szCs w:val="22"/>
          <w:lang w:val="lt-LT"/>
        </w:rPr>
      </w:pPr>
    </w:p>
    <w:p w14:paraId="09711A1B"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Periferinė neuropatija</w:t>
      </w:r>
    </w:p>
    <w:p w14:paraId="5303328F" w14:textId="77777777" w:rsidR="00B120F8" w:rsidRDefault="00B120F8" w:rsidP="00B120F8">
      <w:pPr>
        <w:tabs>
          <w:tab w:val="left" w:pos="0"/>
        </w:tabs>
        <w:spacing w:line="240" w:lineRule="auto"/>
        <w:rPr>
          <w:i/>
          <w:iCs/>
          <w:snapToGrid/>
          <w:color w:val="000000"/>
          <w:szCs w:val="22"/>
          <w:lang w:val="lt-LT"/>
        </w:rPr>
      </w:pPr>
      <w:r w:rsidRPr="00C1424A">
        <w:rPr>
          <w:snapToGrid/>
          <w:color w:val="000000"/>
          <w:szCs w:val="22"/>
          <w:lang w:val="lt-LT"/>
        </w:rPr>
        <w:t xml:space="preserve">Lenalidomido struktūra panaši į talidomido, kuris, kaip žinoma, gali sukelti sunkią periferinę neuropatiją. Periferinės neuropatijos padažnėjimo, </w:t>
      </w:r>
      <w:r w:rsidRPr="00FD1AA5">
        <w:rPr>
          <w:snapToGrid/>
          <w:color w:val="000000"/>
          <w:szCs w:val="22"/>
          <w:lang w:val="lt-LT"/>
        </w:rPr>
        <w:t>vartojant lenalidomido derinį su deksametazonu ar melfalanu ir prednizonu</w:t>
      </w:r>
      <w:r>
        <w:rPr>
          <w:snapToGrid/>
          <w:color w:val="000000"/>
          <w:szCs w:val="22"/>
          <w:lang w:val="lt-LT"/>
        </w:rPr>
        <w:t>,</w:t>
      </w:r>
      <w:r w:rsidRPr="00FD1AA5">
        <w:rPr>
          <w:snapToGrid/>
          <w:color w:val="000000"/>
          <w:szCs w:val="22"/>
          <w:lang w:val="lt-LT"/>
        </w:rPr>
        <w:t xml:space="preserve"> arba vartojant vien lenalidomidą</w:t>
      </w:r>
      <w:r>
        <w:rPr>
          <w:snapToGrid/>
          <w:color w:val="000000"/>
          <w:szCs w:val="22"/>
          <w:lang w:val="lt-LT"/>
        </w:rPr>
        <w:t>,</w:t>
      </w:r>
      <w:r w:rsidRPr="00FD1AA5">
        <w:rPr>
          <w:snapToGrid/>
          <w:color w:val="000000"/>
          <w:szCs w:val="22"/>
          <w:lang w:val="lt-LT"/>
        </w:rPr>
        <w:t xml:space="preserve"> arba ilgą laiką vartojant lenalidomidą </w:t>
      </w:r>
      <w:r w:rsidRPr="00C1424A">
        <w:rPr>
          <w:snapToGrid/>
          <w:color w:val="000000"/>
          <w:szCs w:val="22"/>
          <w:lang w:val="lt-LT"/>
        </w:rPr>
        <w:t xml:space="preserve">naujai </w:t>
      </w:r>
      <w:r w:rsidRPr="0017477F">
        <w:rPr>
          <w:snapToGrid/>
          <w:color w:val="000000"/>
          <w:szCs w:val="22"/>
          <w:lang w:val="lt-LT"/>
        </w:rPr>
        <w:t>diagnozuotai dauginei mielomai gydyti, nenustatyta</w:t>
      </w:r>
      <w:r w:rsidRPr="0017477F">
        <w:rPr>
          <w:i/>
          <w:iCs/>
          <w:snapToGrid/>
          <w:color w:val="000000"/>
          <w:szCs w:val="22"/>
          <w:lang w:val="lt-LT"/>
        </w:rPr>
        <w:t>.</w:t>
      </w:r>
    </w:p>
    <w:p w14:paraId="3CB76CFE" w14:textId="77777777" w:rsidR="00B120F8" w:rsidRDefault="00B120F8" w:rsidP="00B120F8">
      <w:pPr>
        <w:tabs>
          <w:tab w:val="left" w:pos="0"/>
        </w:tabs>
        <w:spacing w:line="240" w:lineRule="auto"/>
        <w:rPr>
          <w:snapToGrid/>
          <w:color w:val="000000"/>
          <w:szCs w:val="22"/>
          <w:lang w:val="lt-LT"/>
        </w:rPr>
      </w:pPr>
    </w:p>
    <w:p w14:paraId="63DD2C54" w14:textId="77777777" w:rsidR="00B120F8" w:rsidRPr="00AB2E57" w:rsidRDefault="00B120F8" w:rsidP="00B120F8">
      <w:pPr>
        <w:tabs>
          <w:tab w:val="left" w:pos="0"/>
        </w:tabs>
        <w:spacing w:line="240" w:lineRule="auto"/>
        <w:rPr>
          <w:snapToGrid/>
          <w:color w:val="000000"/>
          <w:szCs w:val="22"/>
          <w:lang w:val="lt-LT"/>
        </w:rPr>
      </w:pPr>
      <w:r w:rsidRPr="00AB2E57">
        <w:rPr>
          <w:snapToGrid/>
          <w:color w:val="000000"/>
          <w:szCs w:val="22"/>
          <w:lang w:val="lt-LT"/>
        </w:rPr>
        <w:t>Lenalidomido derinys su intraveniniu bortezomibu ir deksametazonu daugine mieloma sergantiems pacientams yra susijęs su didesniu periferinės neuropatijos dažniu. Jos dažnis buvo mažesnis, kai bortezomibas buvo leidžiamas po oda. Papildomos informacijos žr. 4.8 skyriuje ir bortezomibo PCS.</w:t>
      </w:r>
    </w:p>
    <w:p w14:paraId="36FA8D79" w14:textId="77777777" w:rsidR="00B120F8" w:rsidRPr="0017477F" w:rsidRDefault="00B120F8" w:rsidP="00B120F8">
      <w:pPr>
        <w:tabs>
          <w:tab w:val="left" w:pos="0"/>
        </w:tabs>
        <w:spacing w:line="240" w:lineRule="auto"/>
        <w:rPr>
          <w:snapToGrid/>
          <w:color w:val="000000"/>
          <w:szCs w:val="22"/>
          <w:lang w:val="lt-LT"/>
        </w:rPr>
      </w:pPr>
    </w:p>
    <w:p w14:paraId="45123792"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Naviko paūmėjimo reakcija ir navikų lizės sindromas</w:t>
      </w:r>
    </w:p>
    <w:p w14:paraId="66EAA2FE" w14:textId="3AEC6A1D" w:rsidR="00B120F8" w:rsidRDefault="00B120F8" w:rsidP="00B120F8">
      <w:pPr>
        <w:tabs>
          <w:tab w:val="left" w:pos="0"/>
        </w:tabs>
        <w:spacing w:line="240" w:lineRule="auto"/>
        <w:rPr>
          <w:snapToGrid/>
          <w:color w:val="000000"/>
          <w:szCs w:val="22"/>
          <w:lang w:val="lt-LT"/>
        </w:rPr>
      </w:pPr>
      <w:r w:rsidRPr="00C1424A">
        <w:rPr>
          <w:snapToGrid/>
          <w:color w:val="000000"/>
          <w:szCs w:val="22"/>
          <w:lang w:val="lt-LT"/>
        </w:rPr>
        <w:t>Kadangi lenalidomidui būdingas antineoplastinis poveikis, gali pasireikšti navik</w:t>
      </w:r>
      <w:r>
        <w:rPr>
          <w:snapToGrid/>
          <w:color w:val="000000"/>
          <w:szCs w:val="22"/>
          <w:lang w:val="lt-LT"/>
        </w:rPr>
        <w:t>ų</w:t>
      </w:r>
      <w:r w:rsidRPr="00C1424A">
        <w:rPr>
          <w:snapToGrid/>
          <w:color w:val="000000"/>
          <w:szCs w:val="22"/>
          <w:lang w:val="lt-LT"/>
        </w:rPr>
        <w:t xml:space="preserve"> lizės sindromo (NLS) komplikacijų. </w:t>
      </w:r>
      <w:r w:rsidR="002701CC" w:rsidRPr="002701CC">
        <w:rPr>
          <w:snapToGrid/>
          <w:color w:val="000000"/>
          <w:szCs w:val="22"/>
          <w:lang w:val="lt-LT"/>
        </w:rPr>
        <w:t xml:space="preserve">Buvo pranešta apie NLS ir naviko paūmėjimo reakcijos (NPR) atvejus, įskaitant mirtinus (žr. 4.8 skyrių). </w:t>
      </w:r>
      <w:r w:rsidRPr="00C1424A">
        <w:rPr>
          <w:snapToGrid/>
          <w:color w:val="000000"/>
          <w:szCs w:val="22"/>
          <w:lang w:val="lt-LT"/>
        </w:rPr>
        <w:t xml:space="preserve">NLS ir NPR pasireiškimo rizika yra tiems pacientams, kuriems prieš gydymą navikas yra labai proliferavęs. Tokiems pacientams gydymą lenalidomidu reikia </w:t>
      </w:r>
      <w:r>
        <w:rPr>
          <w:snapToGrid/>
          <w:color w:val="000000"/>
          <w:szCs w:val="22"/>
          <w:lang w:val="lt-LT"/>
        </w:rPr>
        <w:t>pradėti</w:t>
      </w:r>
      <w:r w:rsidRPr="00C1424A">
        <w:rPr>
          <w:snapToGrid/>
          <w:color w:val="000000"/>
          <w:szCs w:val="22"/>
          <w:lang w:val="lt-LT"/>
        </w:rPr>
        <w:t xml:space="preserve"> atsargiai. Šiuos pacientus būtina stebėti ypač atidžiai, ypač pirmojo ciklo arba dozės didinimo metu, ir imtis reikiamų atsargumo priemonių. </w:t>
      </w:r>
    </w:p>
    <w:p w14:paraId="527BEB00" w14:textId="77777777" w:rsidR="00B120F8" w:rsidRDefault="00B120F8" w:rsidP="00B120F8">
      <w:pPr>
        <w:tabs>
          <w:tab w:val="left" w:pos="0"/>
        </w:tabs>
        <w:spacing w:line="240" w:lineRule="auto"/>
        <w:rPr>
          <w:snapToGrid/>
          <w:color w:val="000000"/>
          <w:szCs w:val="22"/>
          <w:lang w:val="lt-LT"/>
        </w:rPr>
      </w:pPr>
    </w:p>
    <w:p w14:paraId="64459675" w14:textId="77777777" w:rsidR="00267DC9" w:rsidRPr="003A20C4" w:rsidRDefault="00267DC9" w:rsidP="003A20C4">
      <w:pPr>
        <w:pStyle w:val="Sraopastraipa"/>
        <w:numPr>
          <w:ilvl w:val="0"/>
          <w:numId w:val="69"/>
        </w:numPr>
        <w:tabs>
          <w:tab w:val="left" w:pos="0"/>
        </w:tabs>
        <w:spacing w:line="240" w:lineRule="auto"/>
        <w:rPr>
          <w:color w:val="000000"/>
          <w:szCs w:val="22"/>
          <w:u w:val="single"/>
        </w:rPr>
      </w:pPr>
      <w:r w:rsidRPr="003A20C4">
        <w:rPr>
          <w:color w:val="000000"/>
          <w:szCs w:val="22"/>
          <w:u w:val="single"/>
        </w:rPr>
        <w:t>Mantijos ląstelių limfoma</w:t>
      </w:r>
    </w:p>
    <w:p w14:paraId="5CA9E703" w14:textId="7F34DCBB" w:rsidR="00267DC9" w:rsidRPr="00267DC9" w:rsidRDefault="00267DC9" w:rsidP="00267DC9">
      <w:pPr>
        <w:tabs>
          <w:tab w:val="left" w:pos="0"/>
        </w:tabs>
        <w:spacing w:line="240" w:lineRule="auto"/>
        <w:rPr>
          <w:snapToGrid/>
          <w:color w:val="000000"/>
          <w:szCs w:val="22"/>
          <w:lang w:val="lt-LT"/>
        </w:rPr>
      </w:pPr>
      <w:r w:rsidRPr="00267DC9">
        <w:rPr>
          <w:snapToGrid/>
          <w:color w:val="000000"/>
          <w:szCs w:val="22"/>
          <w:lang w:val="lt-LT"/>
        </w:rPr>
        <w:t xml:space="preserve">Rekomenduojama atidžiai stebėti ir vertinti, ar neatsiranda NPR. NPR rizika galima pacientams, kuriems diagnozavimo metu nustatytas didelis mantijos ląstelių limfomos tarptautinis prognostinis indeksas (MTPI, angl.: </w:t>
      </w:r>
      <w:r w:rsidRPr="003A20C4">
        <w:rPr>
          <w:i/>
          <w:iCs/>
          <w:snapToGrid/>
          <w:color w:val="000000"/>
          <w:szCs w:val="22"/>
          <w:lang w:val="lt-LT"/>
        </w:rPr>
        <w:t>Mantle cell lymphoma International Prognostic Index</w:t>
      </w:r>
      <w:r w:rsidRPr="00267DC9">
        <w:rPr>
          <w:snapToGrid/>
          <w:color w:val="000000"/>
          <w:szCs w:val="22"/>
          <w:lang w:val="lt-LT"/>
        </w:rPr>
        <w:t xml:space="preserve"> [MIPI])) arba pradinio įvertinimo metu nustatytas labai proliferavęs navikas (mažiausiai viena pažaida, kurios ilgiausias skersmuo yra ≥</w:t>
      </w:r>
      <w:r w:rsidR="000D663C">
        <w:rPr>
          <w:snapToGrid/>
          <w:color w:val="000000"/>
          <w:szCs w:val="22"/>
          <w:lang w:val="lt-LT"/>
        </w:rPr>
        <w:t> </w:t>
      </w:r>
      <w:r w:rsidRPr="00267DC9">
        <w:rPr>
          <w:snapToGrid/>
          <w:color w:val="000000"/>
          <w:szCs w:val="22"/>
          <w:lang w:val="lt-LT"/>
        </w:rPr>
        <w:t>7</w:t>
      </w:r>
      <w:r w:rsidR="000D663C">
        <w:rPr>
          <w:snapToGrid/>
          <w:color w:val="000000"/>
          <w:szCs w:val="22"/>
          <w:lang w:val="lt-LT"/>
        </w:rPr>
        <w:t> </w:t>
      </w:r>
      <w:r w:rsidRPr="00267DC9">
        <w:rPr>
          <w:snapToGrid/>
          <w:color w:val="000000"/>
          <w:szCs w:val="22"/>
          <w:lang w:val="lt-LT"/>
        </w:rPr>
        <w:t xml:space="preserve">cm). NPR reakcija gali imituoti ligos progresavimą (LP). MCL-002 ir MCL-001 tyrimuose pacientai, kuriems pasireiškė 1-ojo ir 2-ojo laipsnio NPR, buvo gydomi kortikosteroidais, NVNU ir (arba) narkotiniais analgetikais, skirtais NPR simptomams mažinti. Sprendimas taikyti NPR </w:t>
      </w:r>
      <w:r w:rsidRPr="00267DC9">
        <w:rPr>
          <w:snapToGrid/>
          <w:color w:val="000000"/>
          <w:szCs w:val="22"/>
          <w:lang w:val="lt-LT"/>
        </w:rPr>
        <w:lastRenderedPageBreak/>
        <w:t>gydymo priemones turi būti priimtas atidžiai kliniškai įvertinus konkretų pacientą (žr. 4.2 ir 4.8 skyrius).</w:t>
      </w:r>
    </w:p>
    <w:p w14:paraId="76F33B15" w14:textId="77777777" w:rsidR="00B120F8" w:rsidRPr="00C1424A" w:rsidRDefault="00B120F8" w:rsidP="00B120F8">
      <w:pPr>
        <w:tabs>
          <w:tab w:val="left" w:pos="0"/>
        </w:tabs>
        <w:spacing w:line="240" w:lineRule="auto"/>
        <w:rPr>
          <w:snapToGrid/>
          <w:color w:val="000000"/>
          <w:szCs w:val="22"/>
          <w:lang w:val="lt-LT"/>
        </w:rPr>
      </w:pPr>
    </w:p>
    <w:p w14:paraId="6C2E9DE5" w14:textId="77777777" w:rsidR="00B120F8" w:rsidRPr="00AB2E57" w:rsidRDefault="00B120F8" w:rsidP="00B120F8">
      <w:pPr>
        <w:numPr>
          <w:ilvl w:val="0"/>
          <w:numId w:val="27"/>
        </w:numPr>
        <w:tabs>
          <w:tab w:val="left" w:pos="0"/>
        </w:tabs>
        <w:spacing w:line="240" w:lineRule="auto"/>
        <w:rPr>
          <w:snapToGrid/>
          <w:color w:val="000000"/>
          <w:szCs w:val="22"/>
          <w:u w:val="single"/>
          <w:lang w:val="lt-LT"/>
        </w:rPr>
      </w:pPr>
      <w:r w:rsidRPr="00AB2E57">
        <w:rPr>
          <w:snapToGrid/>
          <w:color w:val="000000"/>
          <w:szCs w:val="22"/>
          <w:u w:val="single"/>
          <w:lang w:val="lt-LT"/>
        </w:rPr>
        <w:t>Folikulinė limfoma</w:t>
      </w:r>
    </w:p>
    <w:p w14:paraId="536C5167" w14:textId="77777777" w:rsidR="00B120F8" w:rsidRPr="006A2709" w:rsidRDefault="00B120F8" w:rsidP="00B120F8">
      <w:pPr>
        <w:tabs>
          <w:tab w:val="left" w:pos="0"/>
        </w:tabs>
        <w:spacing w:line="240" w:lineRule="auto"/>
        <w:rPr>
          <w:snapToGrid/>
          <w:color w:val="000000"/>
          <w:szCs w:val="22"/>
          <w:lang w:val="lt-LT"/>
        </w:rPr>
      </w:pPr>
      <w:r w:rsidRPr="006A2709">
        <w:rPr>
          <w:snapToGrid/>
          <w:color w:val="000000"/>
          <w:szCs w:val="22"/>
          <w:lang w:val="lt-LT"/>
        </w:rPr>
        <w:t>Rekomenduojama atidžiai stebėti ir vertinti, ar neatsiranda NP</w:t>
      </w:r>
      <w:r>
        <w:rPr>
          <w:snapToGrid/>
          <w:color w:val="000000"/>
          <w:szCs w:val="22"/>
          <w:lang w:val="lt-LT"/>
        </w:rPr>
        <w:t>R</w:t>
      </w:r>
      <w:r w:rsidRPr="006A2709">
        <w:rPr>
          <w:snapToGrid/>
          <w:color w:val="000000"/>
          <w:szCs w:val="22"/>
          <w:lang w:val="lt-LT"/>
        </w:rPr>
        <w:t xml:space="preserve">. Naviko paūmėjimo reakcija gali imituoti </w:t>
      </w:r>
      <w:r>
        <w:rPr>
          <w:snapToGrid/>
          <w:color w:val="000000"/>
          <w:szCs w:val="22"/>
          <w:lang w:val="lt-LT"/>
        </w:rPr>
        <w:t>ligos progresavimą (</w:t>
      </w:r>
      <w:r w:rsidRPr="006A2709">
        <w:rPr>
          <w:snapToGrid/>
          <w:color w:val="000000"/>
          <w:szCs w:val="22"/>
          <w:lang w:val="lt-LT"/>
        </w:rPr>
        <w:t>LP</w:t>
      </w:r>
      <w:r>
        <w:rPr>
          <w:snapToGrid/>
          <w:color w:val="000000"/>
          <w:szCs w:val="22"/>
          <w:lang w:val="lt-LT"/>
        </w:rPr>
        <w:t>)</w:t>
      </w:r>
      <w:r w:rsidRPr="006A2709">
        <w:rPr>
          <w:snapToGrid/>
          <w:color w:val="000000"/>
          <w:szCs w:val="22"/>
          <w:lang w:val="lt-LT"/>
        </w:rPr>
        <w:t>. Pacientai, kuriems pasireiškė 1-ojo ir 2-ojo laipsnio NPR, buvo gydomi kortikosteroidais, NV</w:t>
      </w:r>
      <w:r>
        <w:rPr>
          <w:snapToGrid/>
          <w:color w:val="000000"/>
          <w:szCs w:val="22"/>
          <w:lang w:val="lt-LT"/>
        </w:rPr>
        <w:t>P</w:t>
      </w:r>
      <w:r w:rsidRPr="006A2709">
        <w:rPr>
          <w:snapToGrid/>
          <w:color w:val="000000"/>
          <w:szCs w:val="22"/>
          <w:lang w:val="lt-LT"/>
        </w:rPr>
        <w:t xml:space="preserve">NU ir (arba) narkotiniais analgetikais, skirtais NPR simptomams mažinti. Sprendimas taikyti NPR gydymo priemones turi būti priimtas atidžiai kliniškai įvertinus konkretų pacientą (žr. 4.2 ir </w:t>
      </w:r>
    </w:p>
    <w:p w14:paraId="7D7BB5F4" w14:textId="77777777" w:rsidR="00B120F8" w:rsidRPr="006A2709" w:rsidRDefault="00B120F8" w:rsidP="00B120F8">
      <w:pPr>
        <w:tabs>
          <w:tab w:val="left" w:pos="0"/>
        </w:tabs>
        <w:spacing w:line="240" w:lineRule="auto"/>
        <w:rPr>
          <w:snapToGrid/>
          <w:color w:val="000000"/>
          <w:szCs w:val="22"/>
          <w:lang w:val="lt-LT"/>
        </w:rPr>
      </w:pPr>
      <w:r w:rsidRPr="006A2709">
        <w:rPr>
          <w:snapToGrid/>
          <w:color w:val="000000"/>
          <w:szCs w:val="22"/>
          <w:lang w:val="lt-LT"/>
        </w:rPr>
        <w:t xml:space="preserve">4.8 skyrius). </w:t>
      </w:r>
    </w:p>
    <w:p w14:paraId="0E00542B" w14:textId="77777777" w:rsidR="00B120F8" w:rsidRDefault="00B120F8" w:rsidP="00B120F8">
      <w:pPr>
        <w:tabs>
          <w:tab w:val="left" w:pos="0"/>
        </w:tabs>
        <w:spacing w:line="240" w:lineRule="auto"/>
        <w:rPr>
          <w:snapToGrid/>
          <w:color w:val="000000"/>
          <w:szCs w:val="22"/>
          <w:lang w:val="lt-LT"/>
        </w:rPr>
      </w:pPr>
    </w:p>
    <w:p w14:paraId="3DA9B948" w14:textId="77777777" w:rsidR="00B120F8" w:rsidRDefault="00B120F8" w:rsidP="00B120F8">
      <w:pPr>
        <w:tabs>
          <w:tab w:val="left" w:pos="0"/>
        </w:tabs>
        <w:spacing w:line="240" w:lineRule="auto"/>
        <w:rPr>
          <w:snapToGrid/>
          <w:color w:val="000000"/>
          <w:szCs w:val="22"/>
          <w:lang w:val="lt-LT"/>
        </w:rPr>
      </w:pPr>
      <w:r w:rsidRPr="006A2709">
        <w:rPr>
          <w:snapToGrid/>
          <w:color w:val="000000"/>
          <w:szCs w:val="22"/>
          <w:lang w:val="lt-LT"/>
        </w:rPr>
        <w:t>Rekomenduojama atidžiai stebėti ir vertinti, ar neatsiranda N</w:t>
      </w:r>
      <w:r>
        <w:rPr>
          <w:snapToGrid/>
          <w:color w:val="000000"/>
          <w:szCs w:val="22"/>
          <w:lang w:val="lt-LT"/>
        </w:rPr>
        <w:t>L</w:t>
      </w:r>
      <w:r w:rsidRPr="006A2709">
        <w:rPr>
          <w:snapToGrid/>
          <w:color w:val="000000"/>
          <w:szCs w:val="22"/>
          <w:lang w:val="lt-LT"/>
        </w:rPr>
        <w:t>S. Pacientams turi būti taikoma gera hidratacija ir profilaktinis N</w:t>
      </w:r>
      <w:r>
        <w:rPr>
          <w:snapToGrid/>
          <w:color w:val="000000"/>
          <w:szCs w:val="22"/>
          <w:lang w:val="lt-LT"/>
        </w:rPr>
        <w:t>L</w:t>
      </w:r>
      <w:r w:rsidRPr="006A2709">
        <w:rPr>
          <w:snapToGrid/>
          <w:color w:val="000000"/>
          <w:szCs w:val="22"/>
          <w:lang w:val="lt-LT"/>
        </w:rPr>
        <w:t xml:space="preserve">S gydymas, taip pat kas savaitę reikia atlikti biocheminius tyrimus pirmąjį ciklą arba ilgiau pagal klinikinį poreikį (žr. 4.2 </w:t>
      </w:r>
      <w:r>
        <w:rPr>
          <w:snapToGrid/>
          <w:color w:val="000000"/>
          <w:szCs w:val="22"/>
          <w:lang w:val="lt-LT"/>
        </w:rPr>
        <w:t xml:space="preserve">ir </w:t>
      </w:r>
      <w:r w:rsidRPr="00565EDA">
        <w:rPr>
          <w:snapToGrid/>
          <w:color w:val="000000"/>
          <w:szCs w:val="22"/>
          <w:lang w:val="lt-LT"/>
        </w:rPr>
        <w:t xml:space="preserve">4.8 </w:t>
      </w:r>
      <w:r w:rsidRPr="006A2709">
        <w:rPr>
          <w:snapToGrid/>
          <w:color w:val="000000"/>
          <w:szCs w:val="22"/>
          <w:lang w:val="lt-LT"/>
        </w:rPr>
        <w:t>skyri</w:t>
      </w:r>
      <w:r>
        <w:rPr>
          <w:snapToGrid/>
          <w:color w:val="000000"/>
          <w:szCs w:val="22"/>
          <w:lang w:val="lt-LT"/>
        </w:rPr>
        <w:t>us</w:t>
      </w:r>
      <w:r w:rsidRPr="006A2709">
        <w:rPr>
          <w:snapToGrid/>
          <w:color w:val="000000"/>
          <w:szCs w:val="22"/>
          <w:lang w:val="lt-LT"/>
        </w:rPr>
        <w:t>).</w:t>
      </w:r>
    </w:p>
    <w:p w14:paraId="3335D9D2" w14:textId="77777777" w:rsidR="00B120F8" w:rsidRDefault="00B120F8" w:rsidP="00B120F8">
      <w:pPr>
        <w:tabs>
          <w:tab w:val="left" w:pos="0"/>
        </w:tabs>
        <w:spacing w:line="240" w:lineRule="auto"/>
        <w:rPr>
          <w:snapToGrid/>
          <w:color w:val="000000"/>
          <w:szCs w:val="22"/>
          <w:lang w:val="lt-LT"/>
        </w:rPr>
      </w:pPr>
    </w:p>
    <w:p w14:paraId="6A97BCE2" w14:textId="77777777" w:rsidR="00B120F8" w:rsidRDefault="00B120F8" w:rsidP="00B120F8">
      <w:pPr>
        <w:tabs>
          <w:tab w:val="left" w:pos="0"/>
        </w:tabs>
        <w:spacing w:line="240" w:lineRule="auto"/>
        <w:rPr>
          <w:i/>
          <w:iCs/>
          <w:snapToGrid/>
          <w:color w:val="000000"/>
          <w:szCs w:val="22"/>
          <w:u w:val="single"/>
          <w:lang w:val="lt-LT"/>
        </w:rPr>
      </w:pPr>
      <w:r w:rsidRPr="00C1424A">
        <w:rPr>
          <w:i/>
          <w:iCs/>
          <w:snapToGrid/>
          <w:color w:val="000000"/>
          <w:szCs w:val="22"/>
          <w:u w:val="single"/>
          <w:lang w:val="lt-LT"/>
        </w:rPr>
        <w:t>Proliferavęs navikas</w:t>
      </w:r>
    </w:p>
    <w:p w14:paraId="3D856039" w14:textId="77777777" w:rsidR="0043092F" w:rsidRPr="003A20C4" w:rsidRDefault="0043092F" w:rsidP="003A20C4">
      <w:pPr>
        <w:pStyle w:val="Sraopastraipa"/>
        <w:numPr>
          <w:ilvl w:val="0"/>
          <w:numId w:val="69"/>
        </w:numPr>
        <w:tabs>
          <w:tab w:val="left" w:pos="0"/>
        </w:tabs>
        <w:spacing w:line="240" w:lineRule="auto"/>
        <w:rPr>
          <w:color w:val="000000"/>
          <w:szCs w:val="22"/>
        </w:rPr>
      </w:pPr>
      <w:r w:rsidRPr="003A20C4">
        <w:rPr>
          <w:color w:val="000000"/>
          <w:szCs w:val="22"/>
        </w:rPr>
        <w:t>Mantijos ląstelių limfoma</w:t>
      </w:r>
    </w:p>
    <w:p w14:paraId="40C94F09" w14:textId="77777777" w:rsidR="0043092F" w:rsidRPr="003A20C4" w:rsidRDefault="0043092F" w:rsidP="0043092F">
      <w:pPr>
        <w:tabs>
          <w:tab w:val="left" w:pos="0"/>
        </w:tabs>
        <w:spacing w:line="240" w:lineRule="auto"/>
        <w:rPr>
          <w:snapToGrid/>
          <w:color w:val="000000"/>
          <w:szCs w:val="22"/>
          <w:lang w:val="lt-LT"/>
        </w:rPr>
      </w:pPr>
      <w:r w:rsidRPr="003A20C4">
        <w:rPr>
          <w:snapToGrid/>
          <w:color w:val="000000"/>
          <w:szCs w:val="22"/>
          <w:lang w:val="lt-LT"/>
        </w:rPr>
        <w:t>Lenalidomidas nerekomenduojamas pacientams, kuriems navikas yra labai proliferavęs, gydyti, jei yra kitų gydymo variantų.</w:t>
      </w:r>
    </w:p>
    <w:p w14:paraId="69E250F0" w14:textId="77777777" w:rsidR="00B120F8" w:rsidRPr="00C1424A" w:rsidRDefault="00B120F8" w:rsidP="00B120F8">
      <w:pPr>
        <w:tabs>
          <w:tab w:val="left" w:pos="0"/>
        </w:tabs>
        <w:spacing w:line="240" w:lineRule="auto"/>
        <w:rPr>
          <w:snapToGrid/>
          <w:color w:val="000000"/>
          <w:szCs w:val="22"/>
          <w:lang w:val="lt-LT"/>
        </w:rPr>
      </w:pPr>
    </w:p>
    <w:p w14:paraId="2A47FD0D" w14:textId="77777777" w:rsidR="00B120F8" w:rsidRPr="00C1424A" w:rsidRDefault="00B120F8" w:rsidP="00B120F8">
      <w:pPr>
        <w:tabs>
          <w:tab w:val="left" w:pos="0"/>
        </w:tabs>
        <w:spacing w:line="240" w:lineRule="auto"/>
        <w:rPr>
          <w:i/>
          <w:iCs/>
          <w:snapToGrid/>
          <w:color w:val="000000"/>
          <w:szCs w:val="22"/>
          <w:lang w:val="lt-LT"/>
        </w:rPr>
      </w:pPr>
      <w:r w:rsidRPr="00C1424A">
        <w:rPr>
          <w:i/>
          <w:iCs/>
          <w:snapToGrid/>
          <w:color w:val="000000"/>
          <w:szCs w:val="22"/>
          <w:lang w:val="lt-LT"/>
        </w:rPr>
        <w:t>Ankstyva mirtis</w:t>
      </w:r>
    </w:p>
    <w:p w14:paraId="26C3AAD9"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Tyrimo MCL-002 metu nustatytas akivaizdus bendras ankstyvų (per 20 savaičių) mirčių skaičiaus padidėjimas. Pacientams, kuriems pradinio įvertinimo metu navikas buvo labai proliferavęs, yra padidėjusi ankstyvos mirties rizika: 16 iš 81 (20%) ankstyvų mirčių buvo lenalidomido grupėje, palyginti su 2 iš 28 (7%) kontrolinėje grupėje. Per 52 savaites atitinkami skaičiai buvo 32 iš 81 (40%) ir 6 iš 28 (21%) (žr. 5.1 skyrių).</w:t>
      </w:r>
    </w:p>
    <w:p w14:paraId="3B7E197B" w14:textId="77777777" w:rsidR="00B120F8" w:rsidRPr="00C1424A" w:rsidRDefault="00B120F8" w:rsidP="00B120F8">
      <w:pPr>
        <w:tabs>
          <w:tab w:val="left" w:pos="0"/>
        </w:tabs>
        <w:spacing w:line="240" w:lineRule="auto"/>
        <w:rPr>
          <w:snapToGrid/>
          <w:color w:val="000000"/>
          <w:szCs w:val="22"/>
          <w:lang w:val="lt-LT"/>
        </w:rPr>
      </w:pPr>
    </w:p>
    <w:p w14:paraId="6FA44492" w14:textId="77777777" w:rsidR="00B120F8" w:rsidRPr="00C1424A" w:rsidRDefault="00B120F8" w:rsidP="00B120F8">
      <w:pPr>
        <w:tabs>
          <w:tab w:val="left" w:pos="0"/>
        </w:tabs>
        <w:spacing w:line="240" w:lineRule="auto"/>
        <w:rPr>
          <w:i/>
          <w:iCs/>
          <w:snapToGrid/>
          <w:color w:val="000000"/>
          <w:szCs w:val="22"/>
          <w:lang w:val="lt-LT"/>
        </w:rPr>
      </w:pPr>
      <w:r w:rsidRPr="00C1424A">
        <w:rPr>
          <w:i/>
          <w:iCs/>
          <w:snapToGrid/>
          <w:color w:val="000000"/>
          <w:szCs w:val="22"/>
          <w:lang w:val="lt-LT"/>
        </w:rPr>
        <w:t>Nepageidaujami reiškiniai</w:t>
      </w:r>
    </w:p>
    <w:p w14:paraId="0BE77A6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Tyrimo MCL-002 metu 1 gydymo ciklo laikotarpiu 11 iš 81 (14%) pacientų, kuriems navikas buvo labai proliferavęs, gydymas buvo nutrauktas lenalidomido grupėje ir 1 iš 28 (4%) − kontrolinėje grupėje. Pagrindinė gydymo nutraukimo priežastis lenalidomido grupės pacientams, kuriems 1 gydymo ciklo metu navikas buvo labai proliferavęs, buvo nepageidaujami reiškiniai – 7 iš 11 (64%).</w:t>
      </w:r>
    </w:p>
    <w:p w14:paraId="4A502B9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Todėl reikia atidžiai stebėti, ar pacientams, kurių navikas yra labai proliferavęs, nepasireiškia nepageidaujamų reakcijų (žr. 4.8 skyrių), įskaitant naviko paūmėjimo reakcijos (NPR) požymius. Kaip koreguoti dozes esant NPR, žr. 4.2 skyriuje. Labai proliferavęs navikas buvo apibrėžiamas kaip mažiausiai viena ≥ 5 cm skersmens pažaida arba 3 pažaidos, kurių skersmuo yra ≥ 3 cm.</w:t>
      </w:r>
    </w:p>
    <w:p w14:paraId="00A44B92" w14:textId="77777777" w:rsidR="00B120F8" w:rsidRPr="00C1424A" w:rsidRDefault="00B120F8" w:rsidP="00B120F8">
      <w:pPr>
        <w:tabs>
          <w:tab w:val="left" w:pos="0"/>
        </w:tabs>
        <w:spacing w:line="240" w:lineRule="auto"/>
        <w:rPr>
          <w:snapToGrid/>
          <w:color w:val="000000"/>
          <w:szCs w:val="22"/>
          <w:lang w:val="lt-LT"/>
        </w:rPr>
      </w:pPr>
    </w:p>
    <w:p w14:paraId="39F3D71D"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Alerginės reakcijos</w:t>
      </w:r>
      <w:r w:rsidRPr="00646653">
        <w:t xml:space="preserve"> </w:t>
      </w:r>
      <w:r w:rsidRPr="00646653">
        <w:rPr>
          <w:i/>
          <w:iCs/>
          <w:snapToGrid/>
          <w:color w:val="000000"/>
          <w:szCs w:val="22"/>
          <w:u w:val="single"/>
          <w:lang w:val="lt-LT"/>
        </w:rPr>
        <w:t>ir sunkios odos reakcijos</w:t>
      </w:r>
    </w:p>
    <w:p w14:paraId="5A903A6B" w14:textId="77777777" w:rsidR="00B120F8" w:rsidRPr="00C1424A" w:rsidRDefault="00B120F8" w:rsidP="00B120F8">
      <w:pPr>
        <w:tabs>
          <w:tab w:val="left" w:pos="0"/>
        </w:tabs>
        <w:spacing w:line="240" w:lineRule="auto"/>
        <w:rPr>
          <w:snapToGrid/>
          <w:color w:val="000000"/>
          <w:szCs w:val="22"/>
          <w:lang w:val="lt-LT"/>
        </w:rPr>
      </w:pPr>
      <w:r>
        <w:rPr>
          <w:snapToGrid/>
          <w:color w:val="000000"/>
          <w:szCs w:val="22"/>
          <w:lang w:val="lt-LT"/>
        </w:rPr>
        <w:t>L</w:t>
      </w:r>
      <w:r w:rsidRPr="00C1424A">
        <w:rPr>
          <w:snapToGrid/>
          <w:color w:val="000000"/>
          <w:szCs w:val="22"/>
          <w:lang w:val="lt-LT"/>
        </w:rPr>
        <w:t>enalidomidu gydomiems pacientams</w:t>
      </w:r>
      <w:r>
        <w:rPr>
          <w:snapToGrid/>
          <w:color w:val="000000"/>
          <w:szCs w:val="22"/>
          <w:lang w:val="lt-LT"/>
        </w:rPr>
        <w:t xml:space="preserve"> </w:t>
      </w:r>
      <w:r w:rsidRPr="00C1424A">
        <w:rPr>
          <w:snapToGrid/>
          <w:color w:val="000000"/>
          <w:szCs w:val="22"/>
          <w:lang w:val="lt-LT"/>
        </w:rPr>
        <w:t xml:space="preserve"> nustatyta </w:t>
      </w:r>
      <w:r w:rsidRPr="00646653">
        <w:rPr>
          <w:snapToGrid/>
          <w:color w:val="000000"/>
          <w:szCs w:val="22"/>
          <w:lang w:val="lt-LT"/>
        </w:rPr>
        <w:t>alerginių reakcijų, tarp jų angioneurozinė edem</w:t>
      </w:r>
      <w:r>
        <w:rPr>
          <w:snapToGrid/>
          <w:color w:val="000000"/>
          <w:szCs w:val="22"/>
          <w:lang w:val="lt-LT"/>
        </w:rPr>
        <w:t>a</w:t>
      </w:r>
      <w:r w:rsidRPr="00646653">
        <w:rPr>
          <w:snapToGrid/>
          <w:color w:val="000000"/>
          <w:szCs w:val="22"/>
          <w:lang w:val="lt-LT"/>
        </w:rPr>
        <w:t>,</w:t>
      </w:r>
      <w:r>
        <w:rPr>
          <w:snapToGrid/>
          <w:color w:val="000000"/>
          <w:szCs w:val="22"/>
          <w:lang w:val="lt-LT"/>
        </w:rPr>
        <w:t xml:space="preserve"> </w:t>
      </w:r>
      <w:r w:rsidRPr="00646653">
        <w:rPr>
          <w:snapToGrid/>
          <w:color w:val="000000"/>
          <w:szCs w:val="22"/>
          <w:lang w:val="lt-LT"/>
        </w:rPr>
        <w:t>anafilaksinės reakcijos</w:t>
      </w:r>
      <w:r>
        <w:rPr>
          <w:snapToGrid/>
          <w:color w:val="000000"/>
          <w:szCs w:val="22"/>
          <w:lang w:val="lt-LT"/>
        </w:rPr>
        <w:t xml:space="preserve"> ir </w:t>
      </w:r>
      <w:r w:rsidRPr="00C1424A">
        <w:rPr>
          <w:snapToGrid/>
          <w:color w:val="000000"/>
          <w:szCs w:val="22"/>
          <w:lang w:val="lt-LT"/>
        </w:rPr>
        <w:t>sunkių odos reakcijų, įskaitant S</w:t>
      </w:r>
      <w:r>
        <w:rPr>
          <w:snapToGrid/>
          <w:color w:val="000000"/>
          <w:szCs w:val="22"/>
          <w:lang w:val="lt-LT"/>
        </w:rPr>
        <w:t>D</w:t>
      </w:r>
      <w:r w:rsidRPr="00C1424A">
        <w:rPr>
          <w:snapToGrid/>
          <w:color w:val="000000"/>
          <w:szCs w:val="22"/>
          <w:lang w:val="lt-LT"/>
        </w:rPr>
        <w:t>S</w:t>
      </w:r>
      <w:r>
        <w:rPr>
          <w:snapToGrid/>
          <w:color w:val="000000"/>
          <w:szCs w:val="22"/>
          <w:lang w:val="lt-LT"/>
        </w:rPr>
        <w:t xml:space="preserve">, </w:t>
      </w:r>
      <w:r w:rsidRPr="00C1424A">
        <w:rPr>
          <w:snapToGrid/>
          <w:color w:val="000000"/>
          <w:szCs w:val="22"/>
          <w:lang w:val="lt-LT"/>
        </w:rPr>
        <w:t>TEN</w:t>
      </w:r>
      <w:r>
        <w:rPr>
          <w:snapToGrid/>
          <w:color w:val="000000"/>
          <w:szCs w:val="22"/>
          <w:lang w:val="lt-LT"/>
        </w:rPr>
        <w:t>,</w:t>
      </w:r>
      <w:r w:rsidRPr="00C1424A">
        <w:rPr>
          <w:snapToGrid/>
          <w:color w:val="000000"/>
          <w:szCs w:val="22"/>
          <w:lang w:val="lt-LT"/>
        </w:rPr>
        <w:t xml:space="preserve"> ir DRESS</w:t>
      </w:r>
      <w:r>
        <w:rPr>
          <w:snapToGrid/>
          <w:color w:val="000000"/>
          <w:szCs w:val="22"/>
          <w:lang w:val="lt-LT"/>
        </w:rPr>
        <w:t xml:space="preserve"> </w:t>
      </w:r>
      <w:r w:rsidRPr="00646653">
        <w:rPr>
          <w:snapToGrid/>
          <w:color w:val="000000"/>
          <w:szCs w:val="22"/>
          <w:lang w:val="lt-LT"/>
        </w:rPr>
        <w:t>(žr. 4.8</w:t>
      </w:r>
      <w:r>
        <w:rPr>
          <w:snapToGrid/>
          <w:color w:val="000000"/>
          <w:szCs w:val="22"/>
          <w:lang w:val="lt-LT"/>
        </w:rPr>
        <w:t xml:space="preserve"> </w:t>
      </w:r>
      <w:r w:rsidRPr="00646653">
        <w:rPr>
          <w:snapToGrid/>
          <w:color w:val="000000"/>
          <w:szCs w:val="22"/>
          <w:lang w:val="lt-LT"/>
        </w:rPr>
        <w:t>skyrių)</w:t>
      </w:r>
      <w:r w:rsidRPr="00C1424A">
        <w:rPr>
          <w:snapToGrid/>
          <w:color w:val="000000"/>
          <w:szCs w:val="22"/>
          <w:lang w:val="lt-LT"/>
        </w:rPr>
        <w:t xml:space="preserve">. Vaistinį preparatą skiriantis gydytojas pacientus turi įspėti dėl šių reakcijų požymių ir simptomų, be to, pacientams reikia nurodyti nedelsiant kreiptis medicininės pagalbos, jeigu jiems pasireiškia šių simptomų. Pasireiškus </w:t>
      </w:r>
      <w:r>
        <w:rPr>
          <w:snapToGrid/>
          <w:color w:val="000000"/>
          <w:szCs w:val="22"/>
          <w:lang w:val="lt-LT"/>
        </w:rPr>
        <w:t>a</w:t>
      </w:r>
      <w:r w:rsidRPr="00646653">
        <w:rPr>
          <w:snapToGrid/>
          <w:color w:val="000000"/>
          <w:szCs w:val="22"/>
          <w:lang w:val="lt-LT"/>
        </w:rPr>
        <w:t>ngioneurozinei edemai,</w:t>
      </w:r>
      <w:r>
        <w:rPr>
          <w:snapToGrid/>
          <w:color w:val="000000"/>
          <w:szCs w:val="22"/>
          <w:lang w:val="lt-LT"/>
        </w:rPr>
        <w:t xml:space="preserve"> </w:t>
      </w:r>
      <w:r w:rsidRPr="00646653">
        <w:rPr>
          <w:snapToGrid/>
          <w:color w:val="000000"/>
          <w:szCs w:val="22"/>
          <w:lang w:val="lt-LT"/>
        </w:rPr>
        <w:t>anafilaksinei reakcijai,</w:t>
      </w:r>
      <w:r>
        <w:rPr>
          <w:snapToGrid/>
          <w:color w:val="000000"/>
          <w:szCs w:val="22"/>
          <w:lang w:val="lt-LT"/>
        </w:rPr>
        <w:t xml:space="preserve"> </w:t>
      </w:r>
      <w:r w:rsidRPr="00C1424A">
        <w:rPr>
          <w:snapToGrid/>
          <w:color w:val="000000"/>
          <w:szCs w:val="22"/>
          <w:lang w:val="lt-LT"/>
        </w:rPr>
        <w:t>eksfoliaciniam ar pūsliniam išbėrimui arba įtarus S</w:t>
      </w:r>
      <w:r>
        <w:rPr>
          <w:snapToGrid/>
          <w:color w:val="000000"/>
          <w:szCs w:val="22"/>
          <w:lang w:val="lt-LT"/>
        </w:rPr>
        <w:t>D</w:t>
      </w:r>
      <w:r w:rsidRPr="00C1424A">
        <w:rPr>
          <w:snapToGrid/>
          <w:color w:val="000000"/>
          <w:szCs w:val="22"/>
          <w:lang w:val="lt-LT"/>
        </w:rPr>
        <w:t xml:space="preserve">S, TEN arba DRESS, lenalidomido vartojimą reikia nutraukti; šioms reakcijoms išnykus, gydymo atnaujinti negalima. Lenalidomido vartojimą gali reikėti sustabdyti ar nutraukti pasireiškus ir kitos formos odos reakcijai, priklausomai nuo jos sunkumo. </w:t>
      </w:r>
      <w:r w:rsidRPr="00646653">
        <w:rPr>
          <w:snapToGrid/>
          <w:color w:val="000000"/>
          <w:szCs w:val="22"/>
          <w:lang w:val="lt-LT"/>
        </w:rPr>
        <w:t>Pacientus, kuriems yra pasireiškę alerginių reakcijų vartojant talidomidą, reikia atidžiai stebėti, nes mokslinėje literatūroje pranešta apie galimas kryžmines reakcijas tarp lenalidomido ir talidomido.</w:t>
      </w:r>
      <w:r>
        <w:rPr>
          <w:snapToGrid/>
          <w:color w:val="000000"/>
          <w:szCs w:val="22"/>
          <w:lang w:val="lt-LT"/>
        </w:rPr>
        <w:t xml:space="preserve"> </w:t>
      </w:r>
      <w:r w:rsidRPr="00C1424A">
        <w:rPr>
          <w:snapToGrid/>
          <w:color w:val="000000"/>
          <w:szCs w:val="22"/>
          <w:lang w:val="lt-LT"/>
        </w:rPr>
        <w:t>Pacientams, kuriems vartojant talidomidą pasireiškė sunkus išbėrimas, lenalidomido skirti negalima.</w:t>
      </w:r>
    </w:p>
    <w:p w14:paraId="6A1DF9BA" w14:textId="77777777" w:rsidR="00B120F8" w:rsidRPr="00C1424A" w:rsidRDefault="00B120F8" w:rsidP="00B120F8">
      <w:pPr>
        <w:tabs>
          <w:tab w:val="left" w:pos="0"/>
        </w:tabs>
        <w:spacing w:line="240" w:lineRule="auto"/>
        <w:rPr>
          <w:snapToGrid/>
          <w:color w:val="000000"/>
          <w:szCs w:val="22"/>
          <w:lang w:val="lt-LT"/>
        </w:rPr>
      </w:pPr>
    </w:p>
    <w:p w14:paraId="1B025320" w14:textId="77777777" w:rsidR="00B120F8" w:rsidRPr="00AB2E57" w:rsidRDefault="00B120F8" w:rsidP="00B120F8">
      <w:pPr>
        <w:tabs>
          <w:tab w:val="left" w:pos="0"/>
        </w:tabs>
        <w:spacing w:line="240" w:lineRule="auto"/>
        <w:rPr>
          <w:i/>
          <w:snapToGrid/>
          <w:color w:val="000000"/>
          <w:szCs w:val="22"/>
          <w:u w:val="single"/>
          <w:lang w:val="lt-LT"/>
        </w:rPr>
      </w:pPr>
      <w:r w:rsidRPr="00AB2E57">
        <w:rPr>
          <w:i/>
          <w:snapToGrid/>
          <w:color w:val="000000"/>
          <w:szCs w:val="22"/>
          <w:u w:val="single"/>
          <w:lang w:val="lt-LT"/>
        </w:rPr>
        <w:t>Laktozės netoleravimas</w:t>
      </w:r>
    </w:p>
    <w:p w14:paraId="433BC47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Lenalidomide Norameda kapsulių sudėtyje yra laktozės. Šio vaistinio preparato negalima vartoti pacientams, kuriems nustatytas retas paveldimas sutrikimas – galaktozės netoleravimas,</w:t>
      </w:r>
      <w:r w:rsidRPr="00565EDA">
        <w:rPr>
          <w:lang w:val="lt-LT"/>
        </w:rPr>
        <w:t xml:space="preserve"> </w:t>
      </w:r>
      <w:r w:rsidRPr="00565EDA">
        <w:rPr>
          <w:i/>
          <w:iCs/>
          <w:snapToGrid/>
          <w:color w:val="000000"/>
          <w:szCs w:val="22"/>
          <w:lang w:val="lt-LT"/>
        </w:rPr>
        <w:t>Lapp</w:t>
      </w:r>
      <w:r w:rsidRPr="00565EDA">
        <w:rPr>
          <w:snapToGrid/>
          <w:color w:val="000000"/>
          <w:szCs w:val="22"/>
          <w:lang w:val="lt-LT"/>
        </w:rPr>
        <w:t xml:space="preserve"> </w:t>
      </w:r>
      <w:r w:rsidRPr="00C1424A">
        <w:rPr>
          <w:snapToGrid/>
          <w:color w:val="000000"/>
          <w:szCs w:val="22"/>
          <w:lang w:val="lt-LT"/>
        </w:rPr>
        <w:t>laktazės stygius arba gliukozės galaktozės malabsorbcija.</w:t>
      </w:r>
    </w:p>
    <w:p w14:paraId="66EC30BD" w14:textId="77777777" w:rsidR="00B120F8" w:rsidRPr="00C1424A" w:rsidRDefault="00B120F8" w:rsidP="00B120F8">
      <w:pPr>
        <w:tabs>
          <w:tab w:val="left" w:pos="0"/>
        </w:tabs>
        <w:spacing w:line="240" w:lineRule="auto"/>
        <w:rPr>
          <w:snapToGrid/>
          <w:color w:val="000000"/>
          <w:szCs w:val="22"/>
          <w:lang w:val="lt-LT"/>
        </w:rPr>
      </w:pPr>
    </w:p>
    <w:p w14:paraId="0E16AF03"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Antrieji pirminiai piktybiniai navikai</w:t>
      </w:r>
    </w:p>
    <w:p w14:paraId="1744AC3B"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lastRenderedPageBreak/>
        <w:t>Klinikinių tyrimų metu antrųjų pirminių piktybinių navikų (APPN) atvejai dažniau nustatyti mieloma sergantiems pacientams, kurie anksčiau buvo gydyti lenalidomidu/deksametazonu (3,98 100 asmens metų) nei kontrolinėje grupėje (1,38 100 asmens metų). Neinvaziniai APPN buvo baz</w:t>
      </w:r>
      <w:r>
        <w:rPr>
          <w:snapToGrid/>
          <w:color w:val="000000"/>
          <w:szCs w:val="22"/>
          <w:lang w:val="lt-LT"/>
        </w:rPr>
        <w:t>inių</w:t>
      </w:r>
      <w:r w:rsidRPr="00C1424A">
        <w:rPr>
          <w:snapToGrid/>
          <w:color w:val="000000"/>
          <w:szCs w:val="22"/>
          <w:lang w:val="lt-LT"/>
        </w:rPr>
        <w:t xml:space="preserve"> ląstelių arba plokščialąstelinis odos vėžys. Didžioji dalis invazinių APPN buvo solidiniai navikai.</w:t>
      </w:r>
    </w:p>
    <w:p w14:paraId="4090185E" w14:textId="77777777" w:rsidR="00B120F8" w:rsidRPr="00C1424A" w:rsidRDefault="00B120F8" w:rsidP="00B120F8">
      <w:pPr>
        <w:tabs>
          <w:tab w:val="left" w:pos="0"/>
        </w:tabs>
        <w:spacing w:line="240" w:lineRule="auto"/>
        <w:rPr>
          <w:snapToGrid/>
          <w:color w:val="000000"/>
          <w:szCs w:val="22"/>
          <w:lang w:val="lt-LT"/>
        </w:rPr>
      </w:pPr>
    </w:p>
    <w:p w14:paraId="7303AC2E"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Atliekant klinikinius tyrimus, kuriuose dalyvavusiems pacientams buvo naujai diagnozuota dauginė mieloma ir kurie nebuvo tinkami transplantacijai, tiriami</w:t>
      </w:r>
      <w:r>
        <w:rPr>
          <w:snapToGrid/>
          <w:color w:val="000000"/>
          <w:szCs w:val="22"/>
          <w:lang w:val="lt-LT"/>
        </w:rPr>
        <w:t>e</w:t>
      </w:r>
      <w:r w:rsidRPr="00C1424A">
        <w:rPr>
          <w:snapToGrid/>
          <w:color w:val="000000"/>
          <w:szCs w:val="22"/>
          <w:lang w:val="lt-LT"/>
        </w:rPr>
        <w:t>siems, vartojusiems lenalidomido kartu su melfalanu ir prednizonu iki ligos progresavimo, hematologinių APPN (ūminės mieloidinės leukemijos (ŪML)</w:t>
      </w:r>
      <w:r>
        <w:rPr>
          <w:snapToGrid/>
          <w:color w:val="000000"/>
          <w:szCs w:val="22"/>
          <w:lang w:val="lt-LT"/>
        </w:rPr>
        <w:t>,</w:t>
      </w:r>
      <w:r w:rsidRPr="00565EDA">
        <w:rPr>
          <w:lang w:val="lt-LT"/>
        </w:rPr>
        <w:t xml:space="preserve"> </w:t>
      </w:r>
      <w:r w:rsidRPr="006A2709">
        <w:rPr>
          <w:snapToGrid/>
          <w:color w:val="000000"/>
          <w:szCs w:val="22"/>
          <w:lang w:val="lt-LT"/>
        </w:rPr>
        <w:t xml:space="preserve">mielodisplazinio sindromo (MDS) </w:t>
      </w:r>
      <w:r w:rsidRPr="00C1424A">
        <w:rPr>
          <w:snapToGrid/>
          <w:color w:val="000000"/>
          <w:szCs w:val="22"/>
          <w:lang w:val="lt-LT"/>
        </w:rPr>
        <w:t>pasireiškimo dažnis padidėjo 4,9 karto (1,75 100 asmens metų), palyginti su melfalano derinio su prednizonu vartojimu (0,36 100 asmens metų).</w:t>
      </w:r>
    </w:p>
    <w:p w14:paraId="6EF15F56" w14:textId="77777777" w:rsidR="00B120F8" w:rsidRPr="00C1424A" w:rsidRDefault="00B120F8" w:rsidP="00B120F8">
      <w:pPr>
        <w:tabs>
          <w:tab w:val="left" w:pos="0"/>
        </w:tabs>
        <w:spacing w:line="240" w:lineRule="auto"/>
        <w:rPr>
          <w:snapToGrid/>
          <w:color w:val="000000"/>
          <w:szCs w:val="22"/>
          <w:lang w:val="lt-LT"/>
        </w:rPr>
      </w:pPr>
    </w:p>
    <w:p w14:paraId="3CE3658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Pacientams, vartojusiems lenalidomido (9 ciklus) kartu su melfalanu ir prednizonu, solidinių navikų APPN pasireiškimo dažnis padidėjo 2,12 karto (1,57 100 asmens metų), palyginti su pacientais, vartojusiais melfalano ir prednizono derinį (0,74 100 asmens metų).</w:t>
      </w:r>
    </w:p>
    <w:p w14:paraId="7ABB76B6" w14:textId="77777777" w:rsidR="00B120F8" w:rsidRPr="00C1424A" w:rsidRDefault="00B120F8" w:rsidP="00B120F8">
      <w:pPr>
        <w:tabs>
          <w:tab w:val="left" w:pos="0"/>
        </w:tabs>
        <w:spacing w:line="240" w:lineRule="auto"/>
        <w:rPr>
          <w:snapToGrid/>
          <w:color w:val="000000"/>
          <w:szCs w:val="22"/>
          <w:lang w:val="lt-LT"/>
        </w:rPr>
      </w:pPr>
    </w:p>
    <w:p w14:paraId="04C60F9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Pacientams, vartojusiems lenalidomido ir deksametazono derinį iki ligos progresavimo arba 18 mėnesių, hematologinių APPN pasireiškimo dažnis (0,16 100 asmens metų) nepadidėjo, palyginti su pacientais, vartojusiais talidomido, melfalano ir prednizono derinį (0,79 100 asmens metų).</w:t>
      </w:r>
    </w:p>
    <w:p w14:paraId="3D4FF36F" w14:textId="77777777" w:rsidR="00B120F8" w:rsidRPr="00C1424A" w:rsidRDefault="00B120F8" w:rsidP="00B120F8">
      <w:pPr>
        <w:tabs>
          <w:tab w:val="left" w:pos="0"/>
        </w:tabs>
        <w:spacing w:line="240" w:lineRule="auto"/>
        <w:rPr>
          <w:snapToGrid/>
          <w:color w:val="000000"/>
          <w:szCs w:val="22"/>
          <w:lang w:val="lt-LT"/>
        </w:rPr>
      </w:pPr>
    </w:p>
    <w:p w14:paraId="3F3AC749"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Pacientams, vartojusiems lenalidomido ir deksametazono derinį iki ligos progresavimo arba 18 mėnesių, solidinių navikų APPN pasireiškimo dažnis padidėjo 1,3 karto (1,58 100 asmens metų), palyginti su pacientais, vartojusiais talidomido, melfalano ir prednizono derinį (1,19 100 asmens metų).</w:t>
      </w:r>
    </w:p>
    <w:p w14:paraId="4CFC0CD1" w14:textId="77777777" w:rsidR="00B120F8" w:rsidRDefault="00B120F8" w:rsidP="00B120F8">
      <w:pPr>
        <w:tabs>
          <w:tab w:val="left" w:pos="0"/>
        </w:tabs>
        <w:spacing w:line="240" w:lineRule="auto"/>
        <w:rPr>
          <w:snapToGrid/>
          <w:color w:val="000000"/>
          <w:szCs w:val="22"/>
          <w:lang w:val="lt-LT"/>
        </w:rPr>
      </w:pPr>
    </w:p>
    <w:p w14:paraId="7C848AD5" w14:textId="77777777" w:rsidR="00B120F8" w:rsidRPr="006A2709" w:rsidRDefault="00B120F8" w:rsidP="00B120F8">
      <w:pPr>
        <w:tabs>
          <w:tab w:val="left" w:pos="0"/>
        </w:tabs>
        <w:spacing w:line="240" w:lineRule="auto"/>
        <w:rPr>
          <w:snapToGrid/>
          <w:color w:val="000000"/>
          <w:szCs w:val="22"/>
          <w:lang w:val="lt-LT"/>
        </w:rPr>
      </w:pPr>
      <w:r w:rsidRPr="006A2709">
        <w:rPr>
          <w:snapToGrid/>
          <w:color w:val="000000"/>
          <w:szCs w:val="22"/>
          <w:lang w:val="lt-LT"/>
        </w:rPr>
        <w:t xml:space="preserve">Naujai diagnozuota daugine mieloma sergantiems pacientams, vartojantiems lenalidomido derinį su bortezomibu ir deksametazonu, hematologinių solidinių navikų APPN dažnis buvo 0,00-0,16 </w:t>
      </w:r>
    </w:p>
    <w:p w14:paraId="03CF1694" w14:textId="77777777" w:rsidR="00B120F8" w:rsidRDefault="00B120F8" w:rsidP="00B120F8">
      <w:pPr>
        <w:tabs>
          <w:tab w:val="left" w:pos="0"/>
        </w:tabs>
        <w:spacing w:line="240" w:lineRule="auto"/>
        <w:rPr>
          <w:snapToGrid/>
          <w:color w:val="000000"/>
          <w:szCs w:val="22"/>
          <w:lang w:val="lt-LT"/>
        </w:rPr>
      </w:pPr>
      <w:r w:rsidRPr="006A2709">
        <w:rPr>
          <w:snapToGrid/>
          <w:color w:val="000000"/>
          <w:szCs w:val="22"/>
          <w:lang w:val="lt-LT"/>
        </w:rPr>
        <w:t>100 asmens</w:t>
      </w:r>
      <w:r>
        <w:rPr>
          <w:snapToGrid/>
          <w:color w:val="000000"/>
          <w:szCs w:val="22"/>
          <w:lang w:val="lt-LT"/>
        </w:rPr>
        <w:t xml:space="preserve"> </w:t>
      </w:r>
      <w:r w:rsidRPr="006A2709">
        <w:rPr>
          <w:snapToGrid/>
          <w:color w:val="000000"/>
          <w:szCs w:val="22"/>
          <w:lang w:val="lt-LT"/>
        </w:rPr>
        <w:t>metų, solidinių navikų APPN dažnis buvo 0,21-1,04 100 asmens</w:t>
      </w:r>
      <w:r>
        <w:rPr>
          <w:snapToGrid/>
          <w:color w:val="000000"/>
          <w:szCs w:val="22"/>
          <w:lang w:val="lt-LT"/>
        </w:rPr>
        <w:t xml:space="preserve"> </w:t>
      </w:r>
      <w:r w:rsidRPr="006A2709">
        <w:rPr>
          <w:snapToGrid/>
          <w:color w:val="000000"/>
          <w:szCs w:val="22"/>
          <w:lang w:val="lt-LT"/>
        </w:rPr>
        <w:t>metų.</w:t>
      </w:r>
    </w:p>
    <w:p w14:paraId="3AA1CF5B" w14:textId="77777777" w:rsidR="00B120F8" w:rsidRPr="00C1424A" w:rsidRDefault="00B120F8" w:rsidP="00B120F8">
      <w:pPr>
        <w:tabs>
          <w:tab w:val="left" w:pos="0"/>
        </w:tabs>
        <w:spacing w:line="240" w:lineRule="auto"/>
        <w:rPr>
          <w:snapToGrid/>
          <w:color w:val="000000"/>
          <w:szCs w:val="22"/>
          <w:lang w:val="lt-LT"/>
        </w:rPr>
      </w:pPr>
    </w:p>
    <w:p w14:paraId="6C9CBA9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Didesnė antrųjų pirminių piktybinių navikų pasireiškimo rizika, susijusi su lenalidomidu, taip pat svarbi ir NDDM po kamieninių ląstelių transplantacijos atvejais. Nors kol kas ši rizika nėra išsamiai apibūdinta, į ją reikia atsižvelgti svarstant skirti lenalidomido ar jį vartojant tokiomis aplinkybėmis.</w:t>
      </w:r>
    </w:p>
    <w:p w14:paraId="53AFE9BB" w14:textId="77777777" w:rsidR="00B120F8" w:rsidRPr="00C1424A" w:rsidRDefault="00B120F8" w:rsidP="00B120F8">
      <w:pPr>
        <w:tabs>
          <w:tab w:val="left" w:pos="0"/>
        </w:tabs>
        <w:spacing w:line="240" w:lineRule="auto"/>
        <w:rPr>
          <w:snapToGrid/>
          <w:color w:val="000000"/>
          <w:szCs w:val="22"/>
          <w:lang w:val="lt-LT"/>
        </w:rPr>
      </w:pPr>
    </w:p>
    <w:p w14:paraId="1EA69CE7"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Hematologinių navikų, ypač ŪML, mielodisplazinio sindromo (MDS) ir B ląstelių navikų (tarp jų Hodžkino (</w:t>
      </w:r>
      <w:r w:rsidRPr="00C1424A">
        <w:rPr>
          <w:i/>
          <w:snapToGrid/>
          <w:color w:val="000000"/>
          <w:szCs w:val="22"/>
          <w:lang w:val="lt-LT"/>
        </w:rPr>
        <w:t>Hodgkin</w:t>
      </w:r>
      <w:r w:rsidRPr="00C1424A">
        <w:rPr>
          <w:snapToGrid/>
          <w:color w:val="000000"/>
          <w:szCs w:val="22"/>
          <w:lang w:val="lt-LT"/>
        </w:rPr>
        <w:t xml:space="preserve">) limfomos), pasireiškimo dažnis buvo 1,31 100 asmens metų lenalidomido grupėse ir 0,58 100 asmens metų placebo grupėse (1,02 100 asmens metų pacientų, vartojusių lenalidomidą po AKLT, grupėje ir 0,60 100 asmens metų pacientų, nevartojusių lenalidomido po AKLT, grupėje). Solidinių navikų APPN pasireiškimo dažnis buvo 1,36 100 asmens metų lenalidomido grupėse ir 1,05 100 asmens metų placebo grupėse (1,26 100 asmens metų pacientų, vartojusių lenalidomidą po AKLT, grupėje ir </w:t>
      </w:r>
      <w:r>
        <w:rPr>
          <w:snapToGrid/>
          <w:color w:val="000000"/>
          <w:szCs w:val="22"/>
          <w:lang w:val="lt-LT"/>
        </w:rPr>
        <w:t>1</w:t>
      </w:r>
      <w:r w:rsidRPr="00C1424A">
        <w:rPr>
          <w:snapToGrid/>
          <w:color w:val="000000"/>
          <w:szCs w:val="22"/>
          <w:lang w:val="lt-LT"/>
        </w:rPr>
        <w:t>,60 100 asmens metų pacientų, nevartojusių lenalidomido po AKLT, grupėje).</w:t>
      </w:r>
    </w:p>
    <w:p w14:paraId="78DE07F5" w14:textId="77777777" w:rsidR="00B120F8" w:rsidRPr="00C1424A" w:rsidRDefault="00B120F8" w:rsidP="00B120F8">
      <w:pPr>
        <w:tabs>
          <w:tab w:val="left" w:pos="0"/>
        </w:tabs>
        <w:spacing w:line="240" w:lineRule="auto"/>
        <w:rPr>
          <w:snapToGrid/>
          <w:color w:val="000000"/>
          <w:szCs w:val="22"/>
          <w:lang w:val="lt-LT"/>
        </w:rPr>
      </w:pPr>
    </w:p>
    <w:p w14:paraId="78E42B20"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w:t>
      </w:r>
      <w:r>
        <w:rPr>
          <w:snapToGrid/>
          <w:color w:val="000000"/>
          <w:szCs w:val="22"/>
          <w:lang w:val="lt-LT"/>
        </w:rPr>
        <w:t>s</w:t>
      </w:r>
      <w:r w:rsidRPr="00C1424A">
        <w:rPr>
          <w:snapToGrid/>
          <w:color w:val="000000"/>
          <w:szCs w:val="22"/>
          <w:lang w:val="lt-LT"/>
        </w:rPr>
        <w:t xml:space="preserve"> neatsirado antrųjų pirminių piktybinių navikų, ir skirti gydymą pagal indikacijas.</w:t>
      </w:r>
    </w:p>
    <w:p w14:paraId="60F9439C" w14:textId="77777777" w:rsidR="00D2160D" w:rsidRDefault="00D2160D" w:rsidP="00D2160D">
      <w:pPr>
        <w:tabs>
          <w:tab w:val="clear" w:pos="567"/>
        </w:tabs>
        <w:spacing w:line="240" w:lineRule="auto"/>
        <w:rPr>
          <w:i/>
          <w:iCs/>
          <w:noProof/>
          <w:color w:val="000000" w:themeColor="text1"/>
          <w:szCs w:val="22"/>
          <w:u w:val="single"/>
        </w:rPr>
      </w:pPr>
    </w:p>
    <w:p w14:paraId="51A773A3" w14:textId="3CC4B24F" w:rsidR="00D2160D" w:rsidRPr="002671FA" w:rsidRDefault="00D2160D" w:rsidP="00D2160D">
      <w:pPr>
        <w:tabs>
          <w:tab w:val="clear" w:pos="567"/>
        </w:tabs>
        <w:spacing w:line="240" w:lineRule="auto"/>
        <w:rPr>
          <w:i/>
          <w:iCs/>
          <w:noProof/>
          <w:color w:val="000000" w:themeColor="text1"/>
          <w:szCs w:val="22"/>
          <w:u w:val="single"/>
        </w:rPr>
      </w:pPr>
      <w:r w:rsidRPr="002671FA">
        <w:rPr>
          <w:i/>
          <w:iCs/>
          <w:noProof/>
          <w:color w:val="000000" w:themeColor="text1"/>
          <w:szCs w:val="22"/>
          <w:u w:val="single"/>
        </w:rPr>
        <w:t>Progresavimas į ūminę mieloidinę leukemiją (ŪML) sergantiesiems mažos ir vidutinės 1 laipsnio rizikos MDS</w:t>
      </w:r>
    </w:p>
    <w:p w14:paraId="200C212A" w14:textId="77777777" w:rsidR="00D2160D" w:rsidRPr="002671FA" w:rsidRDefault="00D2160D" w:rsidP="00D2160D">
      <w:pPr>
        <w:pStyle w:val="Sraopastraipa"/>
        <w:numPr>
          <w:ilvl w:val="0"/>
          <w:numId w:val="8"/>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Kariotipas</w:t>
      </w:r>
    </w:p>
    <w:p w14:paraId="0C60FFC8" w14:textId="7B7CE846" w:rsidR="00D2160D" w:rsidRPr="002671FA" w:rsidRDefault="00D2160D" w:rsidP="00D2160D">
      <w:pPr>
        <w:tabs>
          <w:tab w:val="clear" w:pos="567"/>
        </w:tabs>
        <w:spacing w:line="240" w:lineRule="auto"/>
        <w:rPr>
          <w:noProof/>
          <w:color w:val="000000" w:themeColor="text1"/>
          <w:szCs w:val="22"/>
        </w:rPr>
      </w:pPr>
      <w:r w:rsidRPr="002671FA">
        <w:rPr>
          <w:noProof/>
          <w:color w:val="000000" w:themeColor="text1"/>
          <w:szCs w:val="22"/>
        </w:rPr>
        <w:t>Pradiniai kintamieji, įskaitant sudėtingą citogenetiką, yra susiję su progresavimu į ŪML tiriamiesiems, kurie yra priklausomi nuo transfuzijos ir turi Del (5q) anomaliją. Lenalidomido vartojimo sergantiesiems mažos ar vidutinės 1-ojo laipsnio rizikos mielodisplaziniais sindromais dviejų klinikinių tyrimų jungtinėje analizėje tiriamiesiems su sudėtinga citogenetika nustatyta didžiausia 2 metų bendroji progresavimo į ŪML rizika (38,6</w:t>
      </w:r>
      <w:r w:rsidR="0036244A">
        <w:rPr>
          <w:noProof/>
          <w:color w:val="000000" w:themeColor="text1"/>
          <w:szCs w:val="22"/>
        </w:rPr>
        <w:t> </w:t>
      </w:r>
      <w:r w:rsidRPr="002671FA">
        <w:rPr>
          <w:noProof/>
          <w:color w:val="000000" w:themeColor="text1"/>
          <w:szCs w:val="22"/>
        </w:rPr>
        <w:t>%). Nustatytas 2 metų progresavimo į ŪML dažnis pacientams su izoliuota Del (5q) anomalija buvo 13,8</w:t>
      </w:r>
      <w:r w:rsidR="0036244A">
        <w:rPr>
          <w:noProof/>
          <w:color w:val="000000" w:themeColor="text1"/>
          <w:szCs w:val="22"/>
        </w:rPr>
        <w:t> </w:t>
      </w:r>
      <w:r w:rsidRPr="002671FA">
        <w:rPr>
          <w:noProof/>
          <w:color w:val="000000" w:themeColor="text1"/>
          <w:szCs w:val="22"/>
        </w:rPr>
        <w:t>%, palyginti su 17,3</w:t>
      </w:r>
      <w:r w:rsidR="0036244A">
        <w:rPr>
          <w:noProof/>
          <w:color w:val="000000" w:themeColor="text1"/>
          <w:szCs w:val="22"/>
        </w:rPr>
        <w:t> </w:t>
      </w:r>
      <w:r w:rsidRPr="002671FA">
        <w:rPr>
          <w:noProof/>
          <w:color w:val="000000" w:themeColor="text1"/>
          <w:szCs w:val="22"/>
        </w:rPr>
        <w:t>% pacientams su Del (5q) ir viena papildoma citogenetine anomalija.</w:t>
      </w:r>
    </w:p>
    <w:p w14:paraId="004165FD" w14:textId="77777777" w:rsidR="00D2160D" w:rsidRPr="002671FA" w:rsidRDefault="00D2160D" w:rsidP="00D2160D">
      <w:pPr>
        <w:tabs>
          <w:tab w:val="clear" w:pos="567"/>
        </w:tabs>
        <w:spacing w:line="240" w:lineRule="auto"/>
        <w:rPr>
          <w:noProof/>
          <w:color w:val="000000" w:themeColor="text1"/>
          <w:szCs w:val="22"/>
        </w:rPr>
      </w:pPr>
    </w:p>
    <w:p w14:paraId="67F25594" w14:textId="77777777" w:rsidR="00D2160D" w:rsidRPr="002671FA" w:rsidRDefault="00D2160D" w:rsidP="00D2160D">
      <w:pPr>
        <w:tabs>
          <w:tab w:val="clear" w:pos="567"/>
        </w:tabs>
        <w:spacing w:line="240" w:lineRule="auto"/>
        <w:rPr>
          <w:noProof/>
          <w:color w:val="000000" w:themeColor="text1"/>
          <w:szCs w:val="22"/>
        </w:rPr>
      </w:pPr>
      <w:r w:rsidRPr="002671FA">
        <w:rPr>
          <w:noProof/>
          <w:color w:val="000000" w:themeColor="text1"/>
          <w:szCs w:val="22"/>
        </w:rPr>
        <w:t>Todėl gydymo lenalidomidu naudos ir rizikos santykis, kai MDS susijęs su Del (5q) ir sudėtinga citogenetika, nežinomas.</w:t>
      </w:r>
    </w:p>
    <w:p w14:paraId="56C9F139" w14:textId="77777777" w:rsidR="00D2160D" w:rsidRPr="002671FA" w:rsidRDefault="00D2160D" w:rsidP="00D2160D">
      <w:pPr>
        <w:tabs>
          <w:tab w:val="clear" w:pos="567"/>
        </w:tabs>
        <w:spacing w:line="240" w:lineRule="auto"/>
        <w:rPr>
          <w:noProof/>
          <w:color w:val="000000" w:themeColor="text1"/>
          <w:szCs w:val="22"/>
        </w:rPr>
      </w:pPr>
    </w:p>
    <w:p w14:paraId="1C37F37F" w14:textId="77777777" w:rsidR="00D2160D" w:rsidRPr="002671FA" w:rsidRDefault="00D2160D" w:rsidP="00D2160D">
      <w:pPr>
        <w:pStyle w:val="Sraopastraipa"/>
        <w:numPr>
          <w:ilvl w:val="0"/>
          <w:numId w:val="70"/>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TP53 būklė</w:t>
      </w:r>
    </w:p>
    <w:p w14:paraId="2985162C" w14:textId="01E7BE98" w:rsidR="00D2160D" w:rsidRPr="002671FA" w:rsidRDefault="00D2160D" w:rsidP="00D2160D">
      <w:pPr>
        <w:tabs>
          <w:tab w:val="clear" w:pos="567"/>
        </w:tabs>
        <w:spacing w:line="240" w:lineRule="auto"/>
        <w:rPr>
          <w:noProof/>
          <w:color w:val="000000" w:themeColor="text1"/>
          <w:szCs w:val="22"/>
        </w:rPr>
      </w:pPr>
      <w:r w:rsidRPr="002671FA">
        <w:rPr>
          <w:noProof/>
          <w:color w:val="000000" w:themeColor="text1"/>
          <w:szCs w:val="22"/>
        </w:rPr>
        <w:t xml:space="preserve">TP53 mutacija aptinkama 20-25 % mažesnės rizikos MDS Del 5q pacientams, ji yra susijusi su progresavimo į ūminę mieloidinę leukemiją (ŪML) rizika. Atlikus lenalidomido vartojimo sergantiesiems mažos ar vidutinės 1 laipsnio rizikos mielodisplaziniais sindromais klinikinio tyrimo (MDS-004), </w:t>
      </w:r>
      <w:r w:rsidRPr="002671FA">
        <w:rPr>
          <w:i/>
          <w:iCs/>
          <w:noProof/>
          <w:color w:val="000000" w:themeColor="text1"/>
          <w:szCs w:val="22"/>
        </w:rPr>
        <w:t>post-hoc</w:t>
      </w:r>
      <w:r w:rsidRPr="002671FA">
        <w:rPr>
          <w:iCs/>
          <w:noProof/>
          <w:color w:val="000000" w:themeColor="text1"/>
          <w:szCs w:val="22"/>
        </w:rPr>
        <w:t xml:space="preserve"> </w:t>
      </w:r>
      <w:r w:rsidRPr="002671FA">
        <w:rPr>
          <w:noProof/>
          <w:color w:val="000000" w:themeColor="text1"/>
          <w:szCs w:val="22"/>
        </w:rPr>
        <w:t>analizę, 2 metų progresavimo į ŪML dažnis pacientams su teigiamais IHC-p53 rezultatais (stipraus branduolių dažymo 1</w:t>
      </w:r>
      <w:r w:rsidR="00ED6B1F">
        <w:rPr>
          <w:noProof/>
          <w:color w:val="000000" w:themeColor="text1"/>
          <w:szCs w:val="22"/>
        </w:rPr>
        <w:t> </w:t>
      </w:r>
      <w:r w:rsidRPr="002671FA">
        <w:rPr>
          <w:noProof/>
          <w:color w:val="000000" w:themeColor="text1"/>
          <w:szCs w:val="22"/>
        </w:rPr>
        <w:t>% atskyrimo lygis, naudojant p53 baltymo imunohistocheminį įvertinimą kaip pakaitalą TP53 mutacijos būklei įvertinti) buvo 27,5 %, o pacientams su neigiamais IHC-p53 rezultatais – 3,6 % (p = 0,0038) (žr. 4.8 skyrių).</w:t>
      </w:r>
    </w:p>
    <w:p w14:paraId="71B050F3" w14:textId="77777777" w:rsidR="00D2160D" w:rsidRPr="002671FA" w:rsidRDefault="00D2160D" w:rsidP="00D2160D">
      <w:pPr>
        <w:tabs>
          <w:tab w:val="clear" w:pos="567"/>
        </w:tabs>
        <w:spacing w:line="240" w:lineRule="auto"/>
        <w:rPr>
          <w:noProof/>
          <w:color w:val="000000" w:themeColor="text1"/>
          <w:szCs w:val="22"/>
        </w:rPr>
      </w:pPr>
    </w:p>
    <w:p w14:paraId="141E789C" w14:textId="77777777" w:rsidR="00D2160D" w:rsidRPr="002671FA" w:rsidRDefault="00D2160D" w:rsidP="00D2160D">
      <w:pPr>
        <w:tabs>
          <w:tab w:val="clear" w:pos="567"/>
        </w:tabs>
        <w:spacing w:line="240" w:lineRule="auto"/>
        <w:rPr>
          <w:i/>
          <w:iCs/>
          <w:noProof/>
          <w:color w:val="000000" w:themeColor="text1"/>
          <w:szCs w:val="22"/>
          <w:u w:val="single"/>
        </w:rPr>
      </w:pPr>
      <w:r w:rsidRPr="002671FA">
        <w:rPr>
          <w:i/>
          <w:iCs/>
          <w:noProof/>
          <w:color w:val="000000" w:themeColor="text1"/>
          <w:szCs w:val="22"/>
          <w:u w:val="single"/>
        </w:rPr>
        <w:t>Progresavimas į kitus piktybinius navikus sergantiesiems mantijos ląstelių limfoma</w:t>
      </w:r>
    </w:p>
    <w:p w14:paraId="7005B5BC" w14:textId="77777777" w:rsidR="00D2160D" w:rsidRPr="002671FA" w:rsidRDefault="00D2160D" w:rsidP="00D2160D">
      <w:pPr>
        <w:tabs>
          <w:tab w:val="clear" w:pos="567"/>
        </w:tabs>
        <w:spacing w:line="240" w:lineRule="auto"/>
        <w:rPr>
          <w:noProof/>
          <w:color w:val="000000" w:themeColor="text1"/>
          <w:szCs w:val="22"/>
        </w:rPr>
      </w:pPr>
      <w:r w:rsidRPr="002671FA">
        <w:rPr>
          <w:noProof/>
          <w:color w:val="000000" w:themeColor="text1"/>
          <w:szCs w:val="22"/>
        </w:rPr>
        <w:t>Sergant mantijos ląstelių limfoma, galima ŪML, B ląstelių piktybinių navikų bei nemelanominio odos vėžio (NMOV) atsiradimo rizika.</w:t>
      </w:r>
    </w:p>
    <w:p w14:paraId="07C4231D" w14:textId="77777777" w:rsidR="00B120F8" w:rsidRDefault="00B120F8" w:rsidP="00B120F8">
      <w:pPr>
        <w:tabs>
          <w:tab w:val="left" w:pos="0"/>
        </w:tabs>
        <w:spacing w:line="240" w:lineRule="auto"/>
        <w:rPr>
          <w:snapToGrid/>
          <w:color w:val="000000"/>
          <w:szCs w:val="22"/>
          <w:lang w:val="lt-LT"/>
        </w:rPr>
      </w:pPr>
    </w:p>
    <w:p w14:paraId="0A83B9F3"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 xml:space="preserve">Antrieji folikulinės limfomos pirminiai piktybiniai navikai </w:t>
      </w:r>
    </w:p>
    <w:p w14:paraId="7A814B68" w14:textId="77777777" w:rsidR="00B120F8" w:rsidRPr="00602834" w:rsidRDefault="00B120F8" w:rsidP="00B120F8">
      <w:pPr>
        <w:tabs>
          <w:tab w:val="left" w:pos="0"/>
        </w:tabs>
        <w:spacing w:line="240" w:lineRule="auto"/>
        <w:rPr>
          <w:snapToGrid/>
          <w:color w:val="000000"/>
          <w:szCs w:val="22"/>
          <w:lang w:val="lt-LT"/>
        </w:rPr>
      </w:pPr>
      <w:r w:rsidRPr="00602834">
        <w:rPr>
          <w:snapToGrid/>
          <w:color w:val="000000"/>
          <w:szCs w:val="22"/>
          <w:lang w:val="lt-LT"/>
        </w:rPr>
        <w:t xml:space="preserve">Atliekant recidyvinės / refrakterinės neagresyvios (indolentinės) </w:t>
      </w:r>
      <w:r>
        <w:rPr>
          <w:snapToGrid/>
          <w:color w:val="000000"/>
          <w:szCs w:val="22"/>
          <w:lang w:val="lt-LT"/>
        </w:rPr>
        <w:t xml:space="preserve">ne </w:t>
      </w:r>
      <w:r w:rsidRPr="00602834">
        <w:rPr>
          <w:snapToGrid/>
          <w:color w:val="000000"/>
          <w:szCs w:val="22"/>
          <w:lang w:val="lt-LT"/>
        </w:rPr>
        <w:t>Hodžkino limfomos (angl. indolent non-Hodgkin lymphoma, iNHL) tyrimą, kuriame dalyvavo folikuline limfoma sergantys pacientai, lenalidomido / rituksimabo grupėje antrųjų pirminių piktybinių navikų (APPN) rizika nepadidėjo, palyginti su placebo / rituksimabo grupe. Hematologinių ŪML APPN pasireiškė 0,29 100 asmens</w:t>
      </w:r>
      <w:r>
        <w:rPr>
          <w:snapToGrid/>
          <w:color w:val="000000"/>
          <w:szCs w:val="22"/>
          <w:lang w:val="lt-LT"/>
        </w:rPr>
        <w:t xml:space="preserve"> </w:t>
      </w:r>
      <w:r w:rsidRPr="00602834">
        <w:rPr>
          <w:snapToGrid/>
          <w:color w:val="000000"/>
          <w:szCs w:val="22"/>
          <w:lang w:val="lt-LT"/>
        </w:rPr>
        <w:t>metų lenalidomido / rituksimabo grupėje, palyginti su 0,29 100 asmens</w:t>
      </w:r>
      <w:r>
        <w:rPr>
          <w:snapToGrid/>
          <w:color w:val="000000"/>
          <w:szCs w:val="22"/>
          <w:lang w:val="lt-LT"/>
        </w:rPr>
        <w:t xml:space="preserve"> </w:t>
      </w:r>
      <w:r w:rsidRPr="00602834">
        <w:rPr>
          <w:snapToGrid/>
          <w:color w:val="000000"/>
          <w:szCs w:val="22"/>
          <w:lang w:val="lt-LT"/>
        </w:rPr>
        <w:t>metų placebu / rituksimabu</w:t>
      </w:r>
      <w:r>
        <w:rPr>
          <w:snapToGrid/>
          <w:color w:val="000000"/>
          <w:szCs w:val="22"/>
          <w:lang w:val="lt-LT"/>
        </w:rPr>
        <w:t xml:space="preserve"> </w:t>
      </w:r>
      <w:r w:rsidRPr="00602834">
        <w:rPr>
          <w:snapToGrid/>
          <w:color w:val="000000"/>
          <w:szCs w:val="22"/>
          <w:lang w:val="lt-LT"/>
        </w:rPr>
        <w:t>gydomiems pacientams. Hematologinių ir solidinių navikų APPN (išskyrus ne melanomos odos vėžio atvejus) dažnis lenalidomido / rituksimabo grupėje buvo 0,87 100 asmens</w:t>
      </w:r>
      <w:r>
        <w:rPr>
          <w:snapToGrid/>
          <w:color w:val="000000"/>
          <w:szCs w:val="22"/>
          <w:lang w:val="lt-LT"/>
        </w:rPr>
        <w:t xml:space="preserve"> </w:t>
      </w:r>
      <w:r w:rsidRPr="00602834">
        <w:rPr>
          <w:snapToGrid/>
          <w:color w:val="000000"/>
          <w:szCs w:val="22"/>
          <w:lang w:val="lt-LT"/>
        </w:rPr>
        <w:t>metų, palyginti su 1,17 100 asmens</w:t>
      </w:r>
      <w:r>
        <w:rPr>
          <w:snapToGrid/>
          <w:color w:val="000000"/>
          <w:szCs w:val="22"/>
          <w:lang w:val="lt-LT"/>
        </w:rPr>
        <w:t xml:space="preserve"> </w:t>
      </w:r>
      <w:r w:rsidRPr="00602834">
        <w:rPr>
          <w:snapToGrid/>
          <w:color w:val="000000"/>
          <w:szCs w:val="22"/>
          <w:lang w:val="lt-LT"/>
        </w:rPr>
        <w:t>metų placebu / rituksimabu gydomiems pacientams, kontrolinio stebėjimo laiko mediana buvo 30,59 mėnesio (nuo 0,6 iki 50,9 mėnesio intervalas).</w:t>
      </w:r>
    </w:p>
    <w:p w14:paraId="4D36D475" w14:textId="77777777" w:rsidR="00B120F8" w:rsidRDefault="00B120F8" w:rsidP="00B120F8">
      <w:pPr>
        <w:tabs>
          <w:tab w:val="left" w:pos="0"/>
        </w:tabs>
        <w:spacing w:line="240" w:lineRule="auto"/>
        <w:rPr>
          <w:snapToGrid/>
          <w:color w:val="000000"/>
          <w:szCs w:val="22"/>
          <w:lang w:val="lt-LT"/>
        </w:rPr>
      </w:pPr>
    </w:p>
    <w:p w14:paraId="4B817A20" w14:textId="77777777" w:rsidR="00B120F8" w:rsidRPr="00602834" w:rsidRDefault="00B120F8" w:rsidP="00B120F8">
      <w:pPr>
        <w:tabs>
          <w:tab w:val="left" w:pos="0"/>
        </w:tabs>
        <w:spacing w:line="240" w:lineRule="auto"/>
        <w:rPr>
          <w:snapToGrid/>
          <w:color w:val="000000"/>
          <w:szCs w:val="22"/>
          <w:lang w:val="lt-LT"/>
        </w:rPr>
      </w:pPr>
      <w:r w:rsidRPr="00602834">
        <w:rPr>
          <w:snapToGrid/>
          <w:color w:val="000000"/>
          <w:szCs w:val="22"/>
          <w:lang w:val="lt-LT"/>
        </w:rPr>
        <w:t>Nustatyta nemelanominio odos vėžio rizika, tai gali būti plokščiųjų ląstelių arba baz</w:t>
      </w:r>
      <w:r>
        <w:rPr>
          <w:snapToGrid/>
          <w:color w:val="000000"/>
          <w:szCs w:val="22"/>
          <w:lang w:val="lt-LT"/>
        </w:rPr>
        <w:t>inių</w:t>
      </w:r>
      <w:r w:rsidRPr="00602834">
        <w:rPr>
          <w:snapToGrid/>
          <w:color w:val="000000"/>
          <w:szCs w:val="22"/>
          <w:lang w:val="lt-LT"/>
        </w:rPr>
        <w:t xml:space="preserve"> ląstelių karcinomos.</w:t>
      </w:r>
    </w:p>
    <w:p w14:paraId="4136ED80" w14:textId="77777777" w:rsidR="00B120F8" w:rsidRDefault="00B120F8" w:rsidP="00B120F8">
      <w:pPr>
        <w:tabs>
          <w:tab w:val="left" w:pos="0"/>
        </w:tabs>
        <w:spacing w:line="240" w:lineRule="auto"/>
        <w:rPr>
          <w:snapToGrid/>
          <w:color w:val="000000"/>
          <w:szCs w:val="22"/>
          <w:lang w:val="lt-LT"/>
        </w:rPr>
      </w:pPr>
    </w:p>
    <w:p w14:paraId="7342131A" w14:textId="77777777" w:rsidR="00B120F8" w:rsidRDefault="00B120F8" w:rsidP="00B120F8">
      <w:pPr>
        <w:tabs>
          <w:tab w:val="left" w:pos="0"/>
        </w:tabs>
        <w:spacing w:line="240" w:lineRule="auto"/>
        <w:rPr>
          <w:snapToGrid/>
          <w:color w:val="000000"/>
          <w:szCs w:val="22"/>
          <w:lang w:val="lt-LT"/>
        </w:rPr>
      </w:pPr>
      <w:r w:rsidRPr="00602834">
        <w:rPr>
          <w:snapToGrid/>
          <w:color w:val="000000"/>
          <w:szCs w:val="22"/>
          <w:lang w:val="lt-LT"/>
        </w:rPr>
        <w:t>Gydytojai turi stebėti, ar pacientams nepasireiškia APPN. Svarstant gydymą lenalidomidu, reikia atsižvelgti į galimą lenalidomido naudą ir APPN riziką.</w:t>
      </w:r>
    </w:p>
    <w:p w14:paraId="48E3B0D9" w14:textId="77777777" w:rsidR="00B120F8" w:rsidRPr="00C1424A" w:rsidRDefault="00B120F8" w:rsidP="00B120F8">
      <w:pPr>
        <w:tabs>
          <w:tab w:val="left" w:pos="0"/>
        </w:tabs>
        <w:spacing w:line="240" w:lineRule="auto"/>
        <w:rPr>
          <w:snapToGrid/>
          <w:color w:val="000000"/>
          <w:szCs w:val="22"/>
          <w:lang w:val="lt-LT"/>
        </w:rPr>
      </w:pPr>
    </w:p>
    <w:p w14:paraId="62045DF4"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Kepenų sutrikimai</w:t>
      </w:r>
    </w:p>
    <w:p w14:paraId="5C9553C6"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Lenalidomidu deriniu su kitais vaistiniais preparatais gydytiems pacientams nustatytas kepenų nepakankamumas, įskaitant mirtinus atvejus: ūminis kepenų nepakankamumas, toksinis hepatitas, citolizinis hepatitas, cholestazinis hepatitas ir mišrus citolizinis/cholestazinis hepatitas. Vaistinio preparato sukeliamo sunkaus toksinio poveikio </w:t>
      </w:r>
      <w:r>
        <w:rPr>
          <w:snapToGrid/>
          <w:color w:val="000000"/>
          <w:szCs w:val="22"/>
          <w:lang w:val="lt-LT"/>
        </w:rPr>
        <w:t xml:space="preserve">kepenims </w:t>
      </w:r>
      <w:r w:rsidRPr="00C1424A">
        <w:rPr>
          <w:snapToGrid/>
          <w:color w:val="000000"/>
          <w:szCs w:val="22"/>
          <w:lang w:val="lt-LT"/>
        </w:rPr>
        <w:t>mechanizmai kol kas nežinomi, tačiau kai kuriais atvejais rizikos veiksniai gali būti esama virusinė kepenų liga, padidėjęs pradinis kepenų fermentų aktyvumas ir galbūt gydymas antibiotikais.</w:t>
      </w:r>
    </w:p>
    <w:p w14:paraId="67BBAF9D" w14:textId="77777777" w:rsidR="00B120F8" w:rsidRPr="00C1424A" w:rsidRDefault="00B120F8" w:rsidP="00B120F8">
      <w:pPr>
        <w:tabs>
          <w:tab w:val="left" w:pos="0"/>
        </w:tabs>
        <w:spacing w:line="240" w:lineRule="auto"/>
        <w:rPr>
          <w:snapToGrid/>
          <w:color w:val="000000"/>
          <w:szCs w:val="22"/>
          <w:lang w:val="lt-LT"/>
        </w:rPr>
      </w:pPr>
    </w:p>
    <w:p w14:paraId="264D0E53"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Dažnai nustatyti nenormalūs kepenų funkcijos tyrimų rodmenys, simptomų paprastai nebūdavo ir sustabdžius vaistinio preparato vartojimą rodmenys vėl tapdavo normalūs. Rodmenims grįžus į pradinį lygį, galima apsvarstyti gydymo mažesne doze galimybę.</w:t>
      </w:r>
    </w:p>
    <w:p w14:paraId="752B5C64" w14:textId="77777777" w:rsidR="00B120F8" w:rsidRPr="00C1424A" w:rsidRDefault="00B120F8" w:rsidP="00B120F8">
      <w:pPr>
        <w:tabs>
          <w:tab w:val="left" w:pos="0"/>
        </w:tabs>
        <w:spacing w:line="240" w:lineRule="auto"/>
        <w:rPr>
          <w:snapToGrid/>
          <w:color w:val="000000"/>
          <w:szCs w:val="22"/>
          <w:lang w:val="lt-LT"/>
        </w:rPr>
      </w:pPr>
    </w:p>
    <w:p w14:paraId="1B846B28"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Lenalidomidas pašalinamas pro inkstus. Pacientams, kurių inkstų funkcija sutrikusi, svarbu koreguoti dozę, kad kraujo plazmoje nesusidarytų vaistinio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14:paraId="420F96B4" w14:textId="77777777" w:rsidR="00B120F8" w:rsidRPr="00C1424A" w:rsidRDefault="00B120F8" w:rsidP="00B120F8">
      <w:pPr>
        <w:tabs>
          <w:tab w:val="left" w:pos="0"/>
        </w:tabs>
        <w:spacing w:line="240" w:lineRule="auto"/>
        <w:rPr>
          <w:snapToGrid/>
          <w:color w:val="000000"/>
          <w:szCs w:val="22"/>
          <w:lang w:val="lt-LT"/>
        </w:rPr>
      </w:pPr>
    </w:p>
    <w:p w14:paraId="6B154191"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Infekcija su neutropenija arba be jos</w:t>
      </w:r>
    </w:p>
    <w:p w14:paraId="29815123"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Pacientai, sergantys daugine mieloma, yra labiau linkę į infekcijų, įskaitant pneumoniją, pasireiškimą. Didesnis infekcijų dažnis nustatytas vartojant lenalidomido derinį su deksametazonu nei su MPT (melfalanu, prednizonu, talidomidu) NDDM sergantiems pacientams, kurie nėra tinkami transplantacijai, bei palaikomajam gydymui vartojant lenalidomido, palyginti su placebu, NDDM sergantiems pacientams, kuriems buvo atlikta AKLT. ≥ 3 laipsnio infekcijos kartu esant neutropenijai pasireiškė mažiau nei trečdaliui pacientų. Pacientus, kuriems yra žinomų rizikos veiksnių, reikia atidžiai </w:t>
      </w:r>
      <w:r w:rsidRPr="00C1424A">
        <w:rPr>
          <w:snapToGrid/>
          <w:color w:val="000000"/>
          <w:szCs w:val="22"/>
          <w:lang w:val="lt-LT"/>
        </w:rPr>
        <w:lastRenderedPageBreak/>
        <w:t>stebėti. Visus pacientus reikia informuoti, kad pasireiškus pirmajam infekcijos požymiui (pvz., kosuliui, karščiavimui ir kt.), reikia kreiptis medicininės pagalbos, kad būtų galima anksti sumažinti būklės sunkumą.</w:t>
      </w:r>
    </w:p>
    <w:p w14:paraId="6112701F" w14:textId="77777777" w:rsidR="00B120F8" w:rsidRPr="00C1424A" w:rsidRDefault="00B120F8" w:rsidP="00B120F8">
      <w:pPr>
        <w:tabs>
          <w:tab w:val="left" w:pos="0"/>
        </w:tabs>
        <w:spacing w:line="240" w:lineRule="auto"/>
        <w:rPr>
          <w:snapToGrid/>
          <w:color w:val="000000"/>
          <w:szCs w:val="22"/>
          <w:lang w:val="lt-LT"/>
        </w:rPr>
      </w:pPr>
    </w:p>
    <w:p w14:paraId="1B644F3F"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 xml:space="preserve">Viruso reaktyvacija </w:t>
      </w:r>
    </w:p>
    <w:p w14:paraId="7240F2A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Lenalidomidu gydomiems pacientams nustatyti viruso kartotinio suaktyvėjimo atvejai, įskaitant sunkius </w:t>
      </w:r>
      <w:r>
        <w:rPr>
          <w:snapToGrid/>
          <w:color w:val="000000"/>
          <w:szCs w:val="22"/>
          <w:lang w:val="lt-LT"/>
        </w:rPr>
        <w:t xml:space="preserve">juosiančiosios </w:t>
      </w:r>
      <w:r w:rsidRPr="00C1424A">
        <w:rPr>
          <w:snapToGrid/>
          <w:color w:val="000000"/>
          <w:szCs w:val="22"/>
          <w:lang w:val="lt-LT"/>
        </w:rPr>
        <w:t>pūslelinės (</w:t>
      </w:r>
      <w:r w:rsidRPr="00C1424A">
        <w:rPr>
          <w:i/>
          <w:iCs/>
          <w:snapToGrid/>
          <w:color w:val="000000"/>
          <w:szCs w:val="22"/>
          <w:lang w:val="lt-LT"/>
        </w:rPr>
        <w:t>herpes zoster</w:t>
      </w:r>
      <w:r w:rsidRPr="00C1424A">
        <w:rPr>
          <w:snapToGrid/>
          <w:color w:val="000000"/>
          <w:szCs w:val="22"/>
          <w:lang w:val="lt-LT"/>
        </w:rPr>
        <w:t>) arba hepatito B viruso (HBV) kartotinio suaktyvėjimo atvejus.</w:t>
      </w:r>
    </w:p>
    <w:p w14:paraId="40A92D62" w14:textId="77777777" w:rsidR="00B120F8" w:rsidRPr="00C1424A" w:rsidRDefault="00B120F8" w:rsidP="00B120F8">
      <w:pPr>
        <w:tabs>
          <w:tab w:val="left" w:pos="0"/>
        </w:tabs>
        <w:spacing w:line="240" w:lineRule="auto"/>
        <w:rPr>
          <w:snapToGrid/>
          <w:color w:val="000000"/>
          <w:szCs w:val="22"/>
          <w:lang w:val="lt-LT"/>
        </w:rPr>
      </w:pPr>
    </w:p>
    <w:p w14:paraId="353EDE3F"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Kai kuriais iš šių atvejų viruso kartotinis suaktyvėjimas baigėsi mirtimi.</w:t>
      </w:r>
    </w:p>
    <w:p w14:paraId="47E0E1F7" w14:textId="77777777" w:rsidR="00B120F8" w:rsidRPr="00C1424A" w:rsidRDefault="00B120F8" w:rsidP="00B120F8">
      <w:pPr>
        <w:tabs>
          <w:tab w:val="left" w:pos="0"/>
        </w:tabs>
        <w:spacing w:line="240" w:lineRule="auto"/>
        <w:rPr>
          <w:snapToGrid/>
          <w:color w:val="000000"/>
          <w:szCs w:val="22"/>
          <w:lang w:val="lt-LT"/>
        </w:rPr>
      </w:pPr>
    </w:p>
    <w:p w14:paraId="19499AB9"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Kai kuriais iš šių atvejų</w:t>
      </w:r>
      <w:r>
        <w:rPr>
          <w:snapToGrid/>
          <w:color w:val="000000"/>
          <w:szCs w:val="22"/>
          <w:lang w:val="lt-LT"/>
        </w:rPr>
        <w:t xml:space="preserve"> juosiančiosios </w:t>
      </w:r>
      <w:r w:rsidRPr="00C1424A">
        <w:rPr>
          <w:snapToGrid/>
          <w:color w:val="000000"/>
          <w:szCs w:val="22"/>
          <w:lang w:val="lt-LT"/>
        </w:rPr>
        <w:t xml:space="preserve"> pūslelinės kartotinis suaktyvėjimas sukėlė </w:t>
      </w:r>
      <w:r>
        <w:rPr>
          <w:snapToGrid/>
          <w:color w:val="000000"/>
          <w:szCs w:val="22"/>
          <w:lang w:val="lt-LT"/>
        </w:rPr>
        <w:t xml:space="preserve">išsisėjusiąją juosiančiąją </w:t>
      </w:r>
      <w:r w:rsidRPr="00C1424A">
        <w:rPr>
          <w:snapToGrid/>
          <w:color w:val="000000"/>
          <w:szCs w:val="22"/>
          <w:lang w:val="lt-LT"/>
        </w:rPr>
        <w:t>pūslelin</w:t>
      </w:r>
      <w:r>
        <w:rPr>
          <w:snapToGrid/>
          <w:color w:val="000000"/>
          <w:szCs w:val="22"/>
          <w:lang w:val="lt-LT"/>
        </w:rPr>
        <w:t>ę,</w:t>
      </w:r>
      <w:r w:rsidRPr="00C1424A">
        <w:rPr>
          <w:snapToGrid/>
          <w:color w:val="000000"/>
          <w:szCs w:val="22"/>
          <w:lang w:val="lt-LT"/>
        </w:rPr>
        <w:t xml:space="preserve"> </w:t>
      </w:r>
      <w:r>
        <w:rPr>
          <w:snapToGrid/>
          <w:color w:val="000000"/>
          <w:szCs w:val="22"/>
          <w:lang w:val="lt-LT"/>
        </w:rPr>
        <w:t xml:space="preserve">juosiančiosios </w:t>
      </w:r>
      <w:r w:rsidRPr="00C1424A">
        <w:rPr>
          <w:snapToGrid/>
          <w:color w:val="000000"/>
          <w:szCs w:val="22"/>
          <w:lang w:val="lt-LT"/>
        </w:rPr>
        <w:t xml:space="preserve">pūslelinės </w:t>
      </w:r>
      <w:r>
        <w:rPr>
          <w:snapToGrid/>
          <w:color w:val="000000"/>
          <w:szCs w:val="22"/>
          <w:lang w:val="lt-LT"/>
        </w:rPr>
        <w:t xml:space="preserve">sukeltą </w:t>
      </w:r>
      <w:r w:rsidRPr="00C1424A">
        <w:rPr>
          <w:snapToGrid/>
          <w:color w:val="000000"/>
          <w:szCs w:val="22"/>
          <w:lang w:val="lt-LT"/>
        </w:rPr>
        <w:t xml:space="preserve">meningitą arba </w:t>
      </w:r>
      <w:r>
        <w:rPr>
          <w:snapToGrid/>
          <w:color w:val="000000"/>
          <w:szCs w:val="22"/>
          <w:lang w:val="lt-LT"/>
        </w:rPr>
        <w:t>juosiančiosios pūslelinės sukeltą akių ligą</w:t>
      </w:r>
      <w:r w:rsidRPr="00C1424A">
        <w:rPr>
          <w:snapToGrid/>
          <w:color w:val="000000"/>
          <w:szCs w:val="22"/>
          <w:lang w:val="lt-LT"/>
        </w:rPr>
        <w:t>, dėl kurių reikėjo laikinai arba visiškai nutraukti gydymą lenalidomidu ir skirti atitinkamą gydymą antivirusiniais vaistiniais preparatais.</w:t>
      </w:r>
    </w:p>
    <w:p w14:paraId="37C16474" w14:textId="77777777" w:rsidR="00B120F8" w:rsidRPr="00C1424A" w:rsidRDefault="00B120F8" w:rsidP="00B120F8">
      <w:pPr>
        <w:tabs>
          <w:tab w:val="left" w:pos="0"/>
        </w:tabs>
        <w:spacing w:line="240" w:lineRule="auto"/>
        <w:rPr>
          <w:snapToGrid/>
          <w:color w:val="000000"/>
          <w:szCs w:val="22"/>
          <w:lang w:val="lt-LT"/>
        </w:rPr>
      </w:pPr>
    </w:p>
    <w:p w14:paraId="1137874B"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Lenalidomidą vartojantiems pacientams, kurie anksčiau buvo infekuoti hepatito B virusu, retai nustatyta hepatito B kartotinis suaktyvėjimas. Kai kuriais iš šių atvejų išsivystė ūminis kepenų nepakankamumas, dėl kurio reikėjo nutraukti lenalidomido vartojimą ir skirti atitinkamą gydymą antivirusiniais vaistiniais preparatais. Prieš pradedant gydymą lenalidomidu reikia nustatyti, ar pacientas nėra užsikrėtęs hepatito B virusu. Pacientams, kuriems tyrimais nustatyta HBV infekcija, rekomenduojama pasikonsultuoti su gydytoju, turinčiu hepatito B gydymo patirties.</w:t>
      </w:r>
    </w:p>
    <w:p w14:paraId="1A4DF0D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14:paraId="3B1DECA2" w14:textId="77777777" w:rsidR="00B120F8" w:rsidRPr="00C1424A" w:rsidRDefault="00B120F8" w:rsidP="00B120F8">
      <w:pPr>
        <w:tabs>
          <w:tab w:val="left" w:pos="0"/>
        </w:tabs>
        <w:spacing w:line="240" w:lineRule="auto"/>
        <w:rPr>
          <w:snapToGrid/>
          <w:color w:val="000000"/>
          <w:szCs w:val="22"/>
          <w:lang w:val="lt-LT"/>
        </w:rPr>
      </w:pPr>
    </w:p>
    <w:p w14:paraId="060BCBFC" w14:textId="77777777" w:rsidR="00B120F8" w:rsidRPr="00AB2E57" w:rsidRDefault="00B120F8" w:rsidP="00B120F8">
      <w:pPr>
        <w:tabs>
          <w:tab w:val="clear" w:pos="567"/>
        </w:tabs>
        <w:spacing w:line="240" w:lineRule="auto"/>
        <w:ind w:right="280"/>
        <w:rPr>
          <w:i/>
          <w:snapToGrid/>
          <w:szCs w:val="22"/>
          <w:u w:val="single"/>
          <w:lang w:val="lt-LT"/>
        </w:rPr>
      </w:pPr>
      <w:r w:rsidRPr="00AB2E57">
        <w:rPr>
          <w:i/>
          <w:snapToGrid/>
          <w:szCs w:val="22"/>
          <w:u w:val="single"/>
          <w:lang w:val="lt-LT"/>
        </w:rPr>
        <w:t>Progresuojanti daugiažidininė leukoencefalopatija</w:t>
      </w:r>
    </w:p>
    <w:p w14:paraId="0D9D40D1" w14:textId="77777777" w:rsidR="00B120F8" w:rsidRPr="00C1424A" w:rsidRDefault="00B120F8" w:rsidP="00B120F8">
      <w:pPr>
        <w:tabs>
          <w:tab w:val="clear" w:pos="567"/>
        </w:tabs>
        <w:spacing w:line="240" w:lineRule="auto"/>
        <w:ind w:right="280"/>
        <w:rPr>
          <w:snapToGrid/>
          <w:szCs w:val="22"/>
          <w:lang w:val="lt-LT"/>
        </w:rPr>
      </w:pPr>
      <w:r w:rsidRPr="00C1424A">
        <w:rPr>
          <w:snapToGrid/>
          <w:szCs w:val="22"/>
          <w:lang w:val="lt-LT"/>
        </w:rPr>
        <w:t xml:space="preserve">Pranešta apie progresuojančios daugiažidininės leukoencefalopatijos (PDL) atvejus vartojant lenalidomido, įskaitant mirtinus atvejus. Apie PDL pranešta nuo gydymo lenalidomidu pradžios praėjus laikotarpiui nuo kelių mėnesių iki kelių metų. Paprastai </w:t>
      </w:r>
      <w:r>
        <w:rPr>
          <w:snapToGrid/>
          <w:szCs w:val="22"/>
          <w:lang w:val="lt-LT"/>
        </w:rPr>
        <w:t>tokie atvejai pasitaikė tarp pacientų</w:t>
      </w:r>
      <w:r w:rsidRPr="00C1424A">
        <w:rPr>
          <w:snapToGrid/>
          <w:szCs w:val="22"/>
          <w:lang w:val="lt-LT"/>
        </w:rPr>
        <w:t>, kurie kartu vartojo deksametazono arba kuriems anksčiau buvo taikyta kitokia imuninę sistemą slopinanti chemoterapija. Gydytojai turi reguliariai stebėti pacientus ir apsvarstyti PDL diagnozės galimybę, jei atsiranda naujų (ar pasunkėja esantys) neurologinių simptomų ar su kognityvine sistema ar elgesiu susijusių požymių ar simptomų. Pacientams būtina patarti partnerius ar globėjus informuoti apie savo gydymą, kadangi jie gali pastebėti simptomus, kurių pats pacientas nepastebi.</w:t>
      </w:r>
    </w:p>
    <w:p w14:paraId="64CC433A" w14:textId="77777777" w:rsidR="00B120F8" w:rsidRPr="00C1424A" w:rsidRDefault="00B120F8" w:rsidP="00B120F8">
      <w:pPr>
        <w:tabs>
          <w:tab w:val="clear" w:pos="567"/>
        </w:tabs>
        <w:spacing w:line="240" w:lineRule="auto"/>
        <w:ind w:right="280"/>
        <w:rPr>
          <w:snapToGrid/>
          <w:szCs w:val="22"/>
          <w:lang w:val="lt-LT"/>
        </w:rPr>
      </w:pPr>
      <w:r w:rsidRPr="00C1424A">
        <w:rPr>
          <w:snapToGrid/>
          <w:szCs w:val="22"/>
          <w:lang w:val="lt-LT"/>
        </w:rPr>
        <w:t>Įvertinimas dėl PDL turi būti paremtas neurologiniu ištyrimu, galvos smegenų magnetinio rezonanso tyrimu ir smegenų skysčio analize dėl JC viruso (JCV) DNR (atliekant polmerazės grandinės reakciją (PGR) ar galvos smegenų biopsiją ištiriant dėl JCV). Neigiamas JCV PGR testas nepaneigia PDL. Gali būti reikalingas papildomas stebėjimas ir būklės įvertinimas, jei nenustatoma jokia kitokia diagnozė.</w:t>
      </w:r>
    </w:p>
    <w:p w14:paraId="0B3BF5D8" w14:textId="77777777" w:rsidR="00B120F8" w:rsidRDefault="00B120F8" w:rsidP="00B120F8">
      <w:pPr>
        <w:tabs>
          <w:tab w:val="clear" w:pos="567"/>
        </w:tabs>
        <w:spacing w:line="240" w:lineRule="auto"/>
        <w:ind w:right="280"/>
        <w:rPr>
          <w:snapToGrid/>
          <w:szCs w:val="22"/>
          <w:lang w:val="lt-LT"/>
        </w:rPr>
      </w:pPr>
      <w:r w:rsidRPr="00C1424A">
        <w:rPr>
          <w:snapToGrid/>
          <w:szCs w:val="22"/>
          <w:lang w:val="lt-LT"/>
        </w:rPr>
        <w:t>Jei įtariama PDL, tolesnis vaistinio preparato vartojimas turi būti sustabdytas iki tol, kol nebus paneigta PDL. Jei patvirtinama PML, lenalidomido vartojimą būtina nutraukti visam laikui.</w:t>
      </w:r>
    </w:p>
    <w:p w14:paraId="165316EB" w14:textId="77777777" w:rsidR="00B120F8" w:rsidRDefault="00B120F8" w:rsidP="00B120F8">
      <w:pPr>
        <w:tabs>
          <w:tab w:val="clear" w:pos="567"/>
        </w:tabs>
        <w:spacing w:line="240" w:lineRule="auto"/>
        <w:ind w:right="280"/>
        <w:rPr>
          <w:snapToGrid/>
          <w:szCs w:val="22"/>
          <w:lang w:val="lt-LT"/>
        </w:rPr>
      </w:pPr>
    </w:p>
    <w:p w14:paraId="0CA2F8BC" w14:textId="77777777" w:rsidR="00B120F8" w:rsidRPr="00AB2E57" w:rsidRDefault="00B120F8" w:rsidP="00B32D68">
      <w:pPr>
        <w:tabs>
          <w:tab w:val="left" w:pos="0"/>
        </w:tabs>
        <w:spacing w:line="240" w:lineRule="auto"/>
        <w:contextualSpacing/>
        <w:rPr>
          <w:snapToGrid/>
          <w:color w:val="000000"/>
          <w:szCs w:val="22"/>
          <w:u w:val="single"/>
          <w:lang w:val="lt-LT"/>
        </w:rPr>
      </w:pPr>
      <w:r w:rsidRPr="00AB2E57">
        <w:rPr>
          <w:i/>
          <w:iCs/>
          <w:snapToGrid/>
          <w:color w:val="000000"/>
          <w:szCs w:val="22"/>
          <w:u w:val="single"/>
          <w:lang w:val="lt-LT"/>
        </w:rPr>
        <w:t>Pacientai, kuriems naujai diagnozuota dauginė mieloma</w:t>
      </w:r>
    </w:p>
    <w:p w14:paraId="632D0316"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Skiriant lenalidomido derinį su kitais vaistiniais preparatais, dažniau nustatytas netoleravimas (3 ar 4 laipsnio nepageidaujami reiškiniai, sunkūs nepageidaujami reiškiniai, gydymo nutraukimas) pacientams, kuriems buvo &gt; 75 metai, III stadija pagal ISS (angl. </w:t>
      </w:r>
      <w:r w:rsidRPr="00C1424A">
        <w:rPr>
          <w:i/>
          <w:iCs/>
          <w:snapToGrid/>
          <w:color w:val="000000"/>
          <w:szCs w:val="22"/>
          <w:lang w:val="lt-LT"/>
        </w:rPr>
        <w:t>International Staging System</w:t>
      </w:r>
      <w:r w:rsidRPr="00C1424A">
        <w:rPr>
          <w:snapToGrid/>
          <w:color w:val="000000"/>
          <w:szCs w:val="22"/>
          <w:lang w:val="lt-LT"/>
        </w:rPr>
        <w:t>), ECOG PS</w:t>
      </w:r>
      <w:r w:rsidRPr="00565EDA">
        <w:rPr>
          <w:lang w:val="lt-LT"/>
        </w:rPr>
        <w:t xml:space="preserve">≥ </w:t>
      </w:r>
      <w:r w:rsidRPr="00C1424A">
        <w:rPr>
          <w:snapToGrid/>
          <w:color w:val="000000"/>
          <w:szCs w:val="22"/>
          <w:lang w:val="lt-LT"/>
        </w:rPr>
        <w:t xml:space="preserve">2 arba KLkr &lt; 60 ml/min. Reikia atidžiai įvertinti pacientų gebėjimą toleruoti lenalidomido derinį su kitais vaistiniais preparatais, atsižvelgiant į amžių, III stadiją pagal ISS, ECOG PS </w:t>
      </w:r>
      <w:r w:rsidRPr="00565EDA">
        <w:rPr>
          <w:lang w:val="lt-LT"/>
        </w:rPr>
        <w:t>≥</w:t>
      </w:r>
      <w:r>
        <w:rPr>
          <w:snapToGrid/>
          <w:color w:val="000000"/>
          <w:szCs w:val="22"/>
          <w:lang w:val="lt-LT"/>
        </w:rPr>
        <w:t xml:space="preserve"> </w:t>
      </w:r>
      <w:r w:rsidRPr="00C1424A">
        <w:rPr>
          <w:snapToGrid/>
          <w:color w:val="000000"/>
          <w:szCs w:val="22"/>
          <w:lang w:val="lt-LT"/>
        </w:rPr>
        <w:t>2 arba KLkr &lt; 60 ml/min. (žr. 4.2 ir 4.8 skyrius).</w:t>
      </w:r>
    </w:p>
    <w:p w14:paraId="50DC4513" w14:textId="77777777" w:rsidR="00B120F8" w:rsidRPr="00C1424A" w:rsidRDefault="00B120F8" w:rsidP="00B120F8">
      <w:pPr>
        <w:tabs>
          <w:tab w:val="left" w:pos="0"/>
        </w:tabs>
        <w:spacing w:line="240" w:lineRule="auto"/>
        <w:rPr>
          <w:snapToGrid/>
          <w:color w:val="000000"/>
          <w:szCs w:val="22"/>
          <w:u w:val="single"/>
          <w:lang w:val="lt-LT"/>
        </w:rPr>
      </w:pPr>
    </w:p>
    <w:p w14:paraId="2D52BAD4" w14:textId="77777777" w:rsidR="00B120F8" w:rsidRPr="00AB2E57" w:rsidRDefault="00B120F8" w:rsidP="00B120F8">
      <w:pPr>
        <w:tabs>
          <w:tab w:val="left" w:pos="0"/>
        </w:tabs>
        <w:spacing w:line="240" w:lineRule="auto"/>
        <w:rPr>
          <w:i/>
          <w:iCs/>
          <w:snapToGrid/>
          <w:color w:val="000000"/>
          <w:szCs w:val="22"/>
          <w:u w:val="single"/>
          <w:lang w:val="lt-LT"/>
        </w:rPr>
      </w:pPr>
      <w:r w:rsidRPr="00AB2E57">
        <w:rPr>
          <w:i/>
          <w:iCs/>
          <w:snapToGrid/>
          <w:color w:val="000000"/>
          <w:szCs w:val="22"/>
          <w:u w:val="single"/>
          <w:lang w:val="lt-LT"/>
        </w:rPr>
        <w:t>Katarakta</w:t>
      </w:r>
    </w:p>
    <w:p w14:paraId="59D61115"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Katarakta dažniau nustatyta pacientams, vartojusiems lenalidomido </w:t>
      </w:r>
      <w:r>
        <w:rPr>
          <w:snapToGrid/>
          <w:color w:val="000000"/>
          <w:szCs w:val="22"/>
          <w:lang w:val="lt-LT"/>
        </w:rPr>
        <w:t>derinį</w:t>
      </w:r>
      <w:r w:rsidRPr="00C1424A">
        <w:rPr>
          <w:snapToGrid/>
          <w:color w:val="000000"/>
          <w:szCs w:val="22"/>
          <w:lang w:val="lt-LT"/>
        </w:rPr>
        <w:t xml:space="preserve"> su deksametazonu, ypač jei toks gydymas truko ilgai. Rekomenduojama reguliariai stebėti regėjimą.</w:t>
      </w:r>
    </w:p>
    <w:p w14:paraId="045A4A12" w14:textId="77777777" w:rsidR="00B120F8" w:rsidRDefault="00B120F8" w:rsidP="00B120F8">
      <w:pPr>
        <w:tabs>
          <w:tab w:val="left" w:pos="0"/>
        </w:tabs>
        <w:spacing w:line="240" w:lineRule="auto"/>
        <w:rPr>
          <w:snapToGrid/>
          <w:color w:val="000000"/>
          <w:szCs w:val="22"/>
          <w:shd w:val="clear" w:color="auto" w:fill="FFFFFF"/>
          <w:lang w:val="lt-LT" w:eastAsia="lt-LT" w:bidi="lt-LT"/>
        </w:rPr>
      </w:pPr>
    </w:p>
    <w:p w14:paraId="16D8362F" w14:textId="77777777" w:rsidR="00B120F8" w:rsidRPr="00565EDA" w:rsidRDefault="00B120F8" w:rsidP="00B120F8">
      <w:pPr>
        <w:numPr>
          <w:ilvl w:val="12"/>
          <w:numId w:val="0"/>
        </w:numPr>
        <w:spacing w:line="240" w:lineRule="auto"/>
        <w:ind w:right="-2"/>
        <w:jc w:val="both"/>
        <w:rPr>
          <w:b/>
          <w:szCs w:val="24"/>
          <w:lang w:val="lt-LT"/>
        </w:rPr>
      </w:pPr>
      <w:r>
        <w:rPr>
          <w:snapToGrid/>
          <w:color w:val="000000"/>
          <w:szCs w:val="22"/>
          <w:shd w:val="clear" w:color="auto" w:fill="FFFFFF"/>
          <w:lang w:val="lt-LT" w:eastAsia="lt-LT" w:bidi="lt-LT"/>
        </w:rPr>
        <w:t>Šio vaistinio preparato vienoje</w:t>
      </w:r>
      <w:r w:rsidRPr="00C1424A">
        <w:rPr>
          <w:snapToGrid/>
          <w:color w:val="000000"/>
          <w:szCs w:val="22"/>
          <w:shd w:val="clear" w:color="auto" w:fill="FFFFFF"/>
          <w:lang w:val="lt-LT" w:eastAsia="lt-LT" w:bidi="lt-LT"/>
        </w:rPr>
        <w:t xml:space="preserve"> kapsulėje yra mažiau kaip 1 mmol (23 mg) natrio</w:t>
      </w:r>
      <w:r w:rsidRPr="00565EDA">
        <w:rPr>
          <w:bCs/>
          <w:szCs w:val="24"/>
          <w:lang w:val="lt-LT"/>
        </w:rPr>
        <w:t xml:space="preserve"> t.y. jis beveik neturi reikšmės</w:t>
      </w:r>
      <w:r w:rsidRPr="00565EDA">
        <w:rPr>
          <w:b/>
          <w:szCs w:val="24"/>
          <w:lang w:val="lt-LT"/>
        </w:rPr>
        <w:t>.</w:t>
      </w:r>
    </w:p>
    <w:p w14:paraId="7FA371E7" w14:textId="77777777" w:rsidR="00B120F8" w:rsidRPr="00C1424A" w:rsidRDefault="00B120F8" w:rsidP="00B120F8">
      <w:pPr>
        <w:tabs>
          <w:tab w:val="clear" w:pos="567"/>
        </w:tabs>
        <w:spacing w:line="240" w:lineRule="auto"/>
        <w:ind w:right="280"/>
        <w:rPr>
          <w:snapToGrid/>
          <w:szCs w:val="22"/>
          <w:lang w:val="lt-LT"/>
        </w:rPr>
      </w:pPr>
    </w:p>
    <w:p w14:paraId="3C559A0A" w14:textId="77777777" w:rsidR="00B120F8" w:rsidRPr="00C1424A" w:rsidRDefault="00B120F8" w:rsidP="00B120F8">
      <w:pPr>
        <w:tabs>
          <w:tab w:val="left" w:pos="0"/>
        </w:tabs>
        <w:spacing w:line="240" w:lineRule="auto"/>
        <w:rPr>
          <w:b/>
          <w:snapToGrid/>
          <w:color w:val="000000"/>
          <w:szCs w:val="22"/>
          <w:lang w:val="lt-LT" w:eastAsia="lt-LT" w:bidi="lt-LT"/>
        </w:rPr>
      </w:pPr>
    </w:p>
    <w:p w14:paraId="3B03337F" w14:textId="77777777" w:rsidR="00B120F8" w:rsidRPr="00616961" w:rsidRDefault="00B120F8" w:rsidP="00B120F8">
      <w:pPr>
        <w:keepNext/>
        <w:numPr>
          <w:ilvl w:val="1"/>
          <w:numId w:val="1"/>
        </w:numPr>
        <w:spacing w:line="240" w:lineRule="auto"/>
        <w:outlineLvl w:val="0"/>
        <w:rPr>
          <w:rFonts w:eastAsia="SimSun"/>
          <w:snapToGrid/>
          <w:color w:val="000000"/>
          <w:szCs w:val="22"/>
          <w:lang w:val="lt-LT" w:eastAsia="lt-LT"/>
        </w:rPr>
      </w:pPr>
      <w:bookmarkStart w:id="18" w:name="OLE_LINK3"/>
      <w:r w:rsidRPr="003B7677">
        <w:rPr>
          <w:rFonts w:eastAsia="SimSun"/>
          <w:b/>
          <w:snapToGrid/>
          <w:color w:val="000000"/>
          <w:lang w:val="lt-LT" w:eastAsia="lt-LT"/>
        </w:rPr>
        <w:t>Sąveika su kitais vaistiniais preparatais ir kitokia sąveika</w:t>
      </w:r>
    </w:p>
    <w:bookmarkEnd w:id="18"/>
    <w:p w14:paraId="04DB5C04" w14:textId="77777777" w:rsidR="00B120F8" w:rsidRPr="00C1424A" w:rsidRDefault="00B120F8" w:rsidP="00B120F8">
      <w:pPr>
        <w:tabs>
          <w:tab w:val="left" w:pos="0"/>
        </w:tabs>
        <w:spacing w:line="240" w:lineRule="auto"/>
        <w:rPr>
          <w:snapToGrid/>
          <w:color w:val="000000"/>
          <w:szCs w:val="22"/>
          <w:lang w:val="lt-LT" w:eastAsia="lt-LT" w:bidi="lt-LT"/>
        </w:rPr>
      </w:pPr>
    </w:p>
    <w:p w14:paraId="6E65C6DD"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Eritropoezę skatinantys vaistiniai preparatai ar kiti trombozės pavojų didinti galintys vaistiniai preparatai, pvz., hormonų pakeičiamoji terapija, pacientams, sergantiems daugine mieloma ir vartojantiems lenalidomidą su deksametazonu, turi būti skiriami atsargiai (žr. 4.4 ir 4.8 skyrius).</w:t>
      </w:r>
    </w:p>
    <w:p w14:paraId="518AFC14" w14:textId="77777777" w:rsidR="00B120F8" w:rsidRPr="00C1424A" w:rsidRDefault="00B120F8" w:rsidP="00B120F8">
      <w:pPr>
        <w:tabs>
          <w:tab w:val="left" w:pos="0"/>
        </w:tabs>
        <w:spacing w:line="240" w:lineRule="auto"/>
        <w:rPr>
          <w:snapToGrid/>
          <w:color w:val="000000"/>
          <w:szCs w:val="22"/>
          <w:lang w:val="lt-LT" w:eastAsia="lt-LT" w:bidi="lt-LT"/>
        </w:rPr>
      </w:pPr>
    </w:p>
    <w:p w14:paraId="5BF56567"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Geriamieji kontraceptikai</w:t>
      </w:r>
    </w:p>
    <w:p w14:paraId="70400DF6"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Sąveikos su geriamaisiais kontraceptikais tyrimų neatlikta. Lenalidomidas nėra fermentų induktorius. Su žmogaus hepatocitais atliktų </w:t>
      </w:r>
      <w:r w:rsidRPr="00C1424A">
        <w:rPr>
          <w:i/>
          <w:snapToGrid/>
          <w:color w:val="000000"/>
          <w:szCs w:val="22"/>
          <w:lang w:val="lt-LT" w:eastAsia="lt-LT" w:bidi="lt-LT"/>
        </w:rPr>
        <w:t>in vitro</w:t>
      </w:r>
      <w:r w:rsidRPr="00C1424A">
        <w:rPr>
          <w:snapToGrid/>
          <w:color w:val="000000"/>
          <w:szCs w:val="22"/>
          <w:lang w:val="lt-LT" w:eastAsia="lt-LT" w:bidi="lt-LT"/>
        </w:rPr>
        <w:t xml:space="preserve"> tyrimų metu tirtos įvairios lenalidomido koncentracijos CYP1A2, CYP2B6, CYP2C9, CYP2C19 ir CYP3A4/5 indukcijos nesukėlė. Todėl, skiriant vien lenalidomidą, indukcinis poveikis, dėl kurio sumažėtų vaistinių preparatų, įskaitant hormoninius kontraceptikus, veiksmingumas, nėra tikėtinas. Vis dėlto deksametazonas yra silpnas ar vidutinio stiprumo CYP3A4 induktorius ir, tikėtina, veikia kitus fermentus bei pernašos baltymus. Negali būti atmetama tikimybė, kad gydymo metu geriamųjų kontraceptikų veiksmingumas gali būti sumažėjęs. Privaloma naudotis veiksmingomis priemonėmis nėštumui išvengti (žr. 4.4 ir 4.6 skyrius).</w:t>
      </w:r>
    </w:p>
    <w:p w14:paraId="646485A2" w14:textId="77777777" w:rsidR="00B120F8" w:rsidRPr="00C1424A" w:rsidRDefault="00B120F8" w:rsidP="00B120F8">
      <w:pPr>
        <w:tabs>
          <w:tab w:val="left" w:pos="0"/>
        </w:tabs>
        <w:spacing w:line="240" w:lineRule="auto"/>
        <w:rPr>
          <w:snapToGrid/>
          <w:color w:val="000000"/>
          <w:szCs w:val="22"/>
          <w:lang w:val="lt-LT" w:eastAsia="lt-LT" w:bidi="lt-LT"/>
        </w:rPr>
      </w:pPr>
    </w:p>
    <w:p w14:paraId="7F678E03"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Varfarinas</w:t>
      </w:r>
    </w:p>
    <w:p w14:paraId="42BFF416"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Kartotinų lenalidomido10 mg dozių skyrimas neturėjo įtakos vienos R- ir S- varfarino dozės farmakokinetikai. Skirta vienkartinė 25 mg varfarino dozė lenalidomido farmakokinetikai įtakos neturėjo. Vis dėlto nėra žinoma, ar sąveika pasireiškia klinikinio vartojimo metu (kartu vartojant deksametazoną). Deksametazonas yra silpnas ar vidutinio stiprumo fermentų induktorius ir jo poveikis varfarinui nėra žinomas. Gydymo metu rekomenduojamas atidus varfarino koncentracijos stebėjimas.</w:t>
      </w:r>
    </w:p>
    <w:p w14:paraId="5903D884" w14:textId="77777777" w:rsidR="00B120F8" w:rsidRPr="00C1424A" w:rsidRDefault="00B120F8" w:rsidP="00B120F8">
      <w:pPr>
        <w:tabs>
          <w:tab w:val="left" w:pos="0"/>
        </w:tabs>
        <w:spacing w:line="240" w:lineRule="auto"/>
        <w:rPr>
          <w:snapToGrid/>
          <w:color w:val="000000"/>
          <w:szCs w:val="22"/>
          <w:lang w:val="lt-LT" w:eastAsia="lt-LT" w:bidi="lt-LT"/>
        </w:rPr>
      </w:pPr>
    </w:p>
    <w:p w14:paraId="039628B5"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Digoksinas</w:t>
      </w:r>
    </w:p>
    <w:p w14:paraId="32A458AF"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Skiriant digoksiną kartu su kartą per parą vartojama 10 mg lenalidomido doze, 14% padidėjo digoksino (vienkartinės 0,5 mg dozės) ekspozicija kraujo plazmoje, esant 90% PI (pasikliautiniam intervalui) [0,52</w:t>
      </w:r>
      <w:r w:rsidRPr="00C1424A">
        <w:rPr>
          <w:snapToGrid/>
          <w:color w:val="000000"/>
          <w:szCs w:val="22"/>
          <w:lang w:val="lt-LT" w:eastAsia="lt-LT" w:bidi="lt-LT"/>
        </w:rPr>
        <w:noBreakHyphen/>
        <w:t>28,2%]. Nėra žinoma, ar poveikis klinikinėje praktikoje (didesnės lenalidomido dozės ir gydymas kartu su deksametazonu) būtų skirtingas. Taigi, gydant lenalidomidu, rekomenduojama stebėti digoksino koncentraciją.</w:t>
      </w:r>
    </w:p>
    <w:p w14:paraId="65EAFC80" w14:textId="77777777" w:rsidR="00B120F8" w:rsidRPr="00C1424A" w:rsidRDefault="00B120F8" w:rsidP="00B120F8">
      <w:pPr>
        <w:tabs>
          <w:tab w:val="left" w:pos="0"/>
        </w:tabs>
        <w:spacing w:line="240" w:lineRule="auto"/>
        <w:rPr>
          <w:snapToGrid/>
          <w:color w:val="000000"/>
          <w:szCs w:val="22"/>
          <w:lang w:val="lt-LT" w:eastAsia="lt-LT" w:bidi="lt-LT"/>
        </w:rPr>
      </w:pPr>
    </w:p>
    <w:p w14:paraId="02E5ACE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Statinai</w:t>
      </w:r>
    </w:p>
    <w:p w14:paraId="402774DC"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Vartojant statinus kartu su lenalidomidu, padidėja rabdomiolizės rizika, kuri gali būti tiesiog adityvi. </w:t>
      </w:r>
      <w:r>
        <w:rPr>
          <w:snapToGrid/>
          <w:color w:val="000000"/>
          <w:szCs w:val="22"/>
          <w:lang w:val="lt-LT" w:eastAsia="lt-LT" w:bidi="lt-LT"/>
        </w:rPr>
        <w:t>R</w:t>
      </w:r>
      <w:r w:rsidRPr="00C1424A">
        <w:rPr>
          <w:snapToGrid/>
          <w:color w:val="000000"/>
          <w:szCs w:val="22"/>
          <w:lang w:val="lt-LT" w:eastAsia="lt-LT" w:bidi="lt-LT"/>
        </w:rPr>
        <w:t>eikalingas atidesnis klinikinis ir laboratorinis stebėjimas, ypač pirmosiomis gydymo savaitėmis.</w:t>
      </w:r>
    </w:p>
    <w:p w14:paraId="44BAEC53" w14:textId="77777777" w:rsidR="00B120F8" w:rsidRPr="00C1424A" w:rsidRDefault="00B120F8" w:rsidP="00B120F8">
      <w:pPr>
        <w:tabs>
          <w:tab w:val="left" w:pos="0"/>
        </w:tabs>
        <w:spacing w:line="240" w:lineRule="auto"/>
        <w:rPr>
          <w:snapToGrid/>
          <w:color w:val="000000"/>
          <w:szCs w:val="22"/>
          <w:lang w:val="lt-LT" w:eastAsia="lt-LT" w:bidi="lt-LT"/>
        </w:rPr>
      </w:pPr>
    </w:p>
    <w:p w14:paraId="5208F2CF"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Deksametazonas</w:t>
      </w:r>
    </w:p>
    <w:p w14:paraId="3C57D40E"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Kartu vartojant vienkartines ar kartotines deksametazono dozes (40 mg kartą per parą), kliniškai reikšmingo poveikio kartotinių lenalidomido dozių (25 mg kartą per parą) farmakokinetikai nenustatyta.</w:t>
      </w:r>
    </w:p>
    <w:p w14:paraId="106EE34C" w14:textId="77777777" w:rsidR="00B120F8" w:rsidRPr="00C1424A" w:rsidRDefault="00B120F8" w:rsidP="00B120F8">
      <w:pPr>
        <w:tabs>
          <w:tab w:val="left" w:pos="0"/>
        </w:tabs>
        <w:spacing w:line="240" w:lineRule="auto"/>
        <w:rPr>
          <w:snapToGrid/>
          <w:color w:val="000000"/>
          <w:szCs w:val="22"/>
          <w:lang w:val="lt-LT" w:eastAsia="lt-LT" w:bidi="lt-LT"/>
        </w:rPr>
      </w:pPr>
    </w:p>
    <w:p w14:paraId="091295A8"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Sąveika su P-glikoproteino (P-gp) inhibitoriais</w:t>
      </w:r>
    </w:p>
    <w:p w14:paraId="2904069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i/>
          <w:snapToGrid/>
          <w:color w:val="000000"/>
          <w:szCs w:val="22"/>
          <w:lang w:val="lt-LT" w:eastAsia="lt-LT" w:bidi="lt-LT"/>
        </w:rPr>
        <w:t>In vitro</w:t>
      </w:r>
      <w:r w:rsidRPr="00C1424A">
        <w:rPr>
          <w:snapToGrid/>
          <w:color w:val="000000"/>
          <w:szCs w:val="22"/>
          <w:lang w:val="lt-LT" w:eastAsia="lt-LT" w:bidi="lt-LT"/>
        </w:rPr>
        <w:t xml:space="preserve"> lenalidomidas yra P-gp substratas, bet nėra P-gp inhibitorius. Kartu vartojant kartotines stipraus P-gp inhibitoriaus chinidino dozes (600 mg du kartus per parą) arba vidutinio stiprumo P-gp inhibitorių/substratą temsirolimuzą (25 mg), kliniškai reikšmingo poveikio lenalidomido (25 mg) farmakokinetikai nenustatyta. Kartu vartojant lenalidomidą, temsirolimuzo farmakokinetika nesikeičia.</w:t>
      </w:r>
    </w:p>
    <w:p w14:paraId="1A7E211B" w14:textId="77777777" w:rsidR="00B120F8" w:rsidRPr="00C1424A" w:rsidRDefault="00B120F8" w:rsidP="00B120F8">
      <w:pPr>
        <w:tabs>
          <w:tab w:val="left" w:pos="0"/>
        </w:tabs>
        <w:spacing w:line="240" w:lineRule="auto"/>
        <w:rPr>
          <w:snapToGrid/>
          <w:color w:val="000000"/>
          <w:szCs w:val="22"/>
          <w:lang w:val="lt-LT" w:eastAsia="lt-LT" w:bidi="lt-LT"/>
        </w:rPr>
      </w:pPr>
    </w:p>
    <w:p w14:paraId="73C8D682" w14:textId="77777777" w:rsidR="00B120F8" w:rsidRPr="00544691" w:rsidRDefault="00B120F8" w:rsidP="00B120F8">
      <w:pPr>
        <w:keepNext/>
        <w:numPr>
          <w:ilvl w:val="1"/>
          <w:numId w:val="1"/>
        </w:numPr>
        <w:spacing w:line="240" w:lineRule="auto"/>
        <w:outlineLvl w:val="0"/>
        <w:rPr>
          <w:rFonts w:eastAsia="SimSun"/>
          <w:snapToGrid/>
          <w:color w:val="000000"/>
          <w:szCs w:val="22"/>
          <w:lang w:val="lt-LT" w:eastAsia="lt-LT"/>
        </w:rPr>
      </w:pPr>
      <w:r w:rsidRPr="00F54945">
        <w:rPr>
          <w:rFonts w:eastAsia="SimSun"/>
          <w:b/>
          <w:snapToGrid/>
          <w:color w:val="000000"/>
          <w:lang w:val="lt-LT" w:eastAsia="lt-LT"/>
        </w:rPr>
        <w:t>Vaisingumas, nėštumo</w:t>
      </w:r>
      <w:r w:rsidRPr="00544691">
        <w:rPr>
          <w:rFonts w:eastAsia="SimSun"/>
          <w:b/>
          <w:snapToGrid/>
          <w:color w:val="000000"/>
          <w:lang w:val="lt-LT" w:eastAsia="lt-LT"/>
        </w:rPr>
        <w:t xml:space="preserve"> ir žindymo laikotarpis</w:t>
      </w:r>
    </w:p>
    <w:p w14:paraId="7ADA20ED" w14:textId="77777777" w:rsidR="00B120F8" w:rsidRPr="00C1424A" w:rsidRDefault="00B120F8" w:rsidP="00B120F8">
      <w:pPr>
        <w:tabs>
          <w:tab w:val="left" w:pos="0"/>
        </w:tabs>
        <w:spacing w:line="240" w:lineRule="auto"/>
        <w:rPr>
          <w:snapToGrid/>
          <w:color w:val="000000"/>
          <w:szCs w:val="22"/>
          <w:lang w:val="lt-LT" w:eastAsia="lt-LT" w:bidi="lt-LT"/>
        </w:rPr>
      </w:pPr>
    </w:p>
    <w:p w14:paraId="1D2E0CED"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Dėl galimo teratogeninio poveikio lenalidomidas turi būti skiriamas pagal Nėštumo prevencijos programą (žr. 4.4 skyrių), nebent yra patikimų įrodymų, kad pacientė yra nevaisinga.</w:t>
      </w:r>
    </w:p>
    <w:p w14:paraId="0AB29813" w14:textId="77777777" w:rsidR="00B120F8" w:rsidRPr="00C1424A" w:rsidRDefault="00B120F8" w:rsidP="00B120F8">
      <w:pPr>
        <w:tabs>
          <w:tab w:val="left" w:pos="0"/>
        </w:tabs>
        <w:spacing w:line="240" w:lineRule="auto"/>
        <w:rPr>
          <w:snapToGrid/>
          <w:color w:val="000000"/>
          <w:szCs w:val="22"/>
          <w:lang w:val="lt-LT" w:eastAsia="lt-LT" w:bidi="lt-LT"/>
        </w:rPr>
      </w:pPr>
    </w:p>
    <w:p w14:paraId="0080B852"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Vaisingos moterys/vyrų ir moterų kontracepcija</w:t>
      </w:r>
    </w:p>
    <w:p w14:paraId="652BC3B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Vaisingos moterys turi naudoti veiksmingą kontracepcijos metodą. Jei lenalidomidu gydoma moteris pastoja, gydymas privalo būti nutrauktas, o pacientė turi būti nusiųsta teratologijos srityje patirties turinčio ar specializuoto gydytojo ištyrimui ir konsultacijai. Jeigu lenalidomidu gydomo vyro partnerė pastoja, partnerę moterį rekomenduojama nusiųsti teratologijos srityje patirties turinčio ar specializuoto gydytojo ištyrimui ir konsultacijai.</w:t>
      </w:r>
    </w:p>
    <w:p w14:paraId="5B00C1A3" w14:textId="77777777" w:rsidR="00B120F8" w:rsidRPr="00C1424A" w:rsidRDefault="00B120F8" w:rsidP="00B120F8">
      <w:pPr>
        <w:tabs>
          <w:tab w:val="left" w:pos="0"/>
        </w:tabs>
        <w:spacing w:line="240" w:lineRule="auto"/>
        <w:rPr>
          <w:snapToGrid/>
          <w:color w:val="000000"/>
          <w:szCs w:val="22"/>
          <w:lang w:val="lt-LT" w:eastAsia="lt-LT" w:bidi="lt-LT"/>
        </w:rPr>
      </w:pPr>
    </w:p>
    <w:p w14:paraId="47117450"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Sveikiems tiriamiesiems gydymo metu lenalidomido labai mažais kiekiais patenka į spermą; praėjus 3 </w:t>
      </w:r>
      <w:r>
        <w:rPr>
          <w:snapToGrid/>
          <w:color w:val="000000"/>
          <w:szCs w:val="22"/>
          <w:lang w:val="lt-LT" w:eastAsia="lt-LT" w:bidi="lt-LT"/>
        </w:rPr>
        <w:t>paroms</w:t>
      </w:r>
      <w:r w:rsidRPr="00C1424A">
        <w:rPr>
          <w:snapToGrid/>
          <w:color w:val="000000"/>
          <w:szCs w:val="22"/>
          <w:lang w:val="lt-LT" w:eastAsia="lt-LT" w:bidi="lt-LT"/>
        </w:rPr>
        <w:t xml:space="preserve"> po vaistinio preparato vartojimo nutraukimo, lenalidomido spermoje neaptinkama (žr. 5.2 skyrių). Atsargumo dėlei ir atsižvelgiant į </w:t>
      </w:r>
      <w:r>
        <w:rPr>
          <w:snapToGrid/>
          <w:color w:val="000000"/>
          <w:szCs w:val="22"/>
          <w:lang w:val="lt-LT" w:eastAsia="lt-LT" w:bidi="lt-LT"/>
        </w:rPr>
        <w:t>ypatingas</w:t>
      </w:r>
      <w:r w:rsidRPr="00C1424A">
        <w:rPr>
          <w:snapToGrid/>
          <w:color w:val="000000"/>
          <w:szCs w:val="22"/>
          <w:lang w:val="lt-LT" w:eastAsia="lt-LT" w:bidi="lt-LT"/>
        </w:rPr>
        <w:t xml:space="preserve"> populiacijas, </w:t>
      </w:r>
      <w:r w:rsidRPr="00C1424A">
        <w:rPr>
          <w:snapToGrid/>
          <w:color w:val="000000"/>
          <w:szCs w:val="22"/>
          <w:lang w:val="lt-LT"/>
        </w:rPr>
        <w:t>kuriose yra ilgesnis eliminacijos laikas</w:t>
      </w:r>
      <w:r w:rsidRPr="00C1424A">
        <w:rPr>
          <w:snapToGrid/>
          <w:color w:val="000000"/>
          <w:szCs w:val="22"/>
          <w:lang w:val="lt-LT" w:eastAsia="lt-LT" w:bidi="lt-LT"/>
        </w:rPr>
        <w:t>, pvz., yra inkstų nepakankamumas, visi lenalidomidą vartojantys pacientai vyrai turi naudotis prezervatyvais gydymo metu, pertraukos tarp dozių vartojimo metu ir 1 savaitę po gydymo nutraukimo, jei partnerė yra nėščia arba vaisinga ir nenaudoja kontracepcijos metodo.</w:t>
      </w:r>
    </w:p>
    <w:p w14:paraId="03A802B3" w14:textId="77777777" w:rsidR="00B120F8" w:rsidRPr="00C1424A" w:rsidRDefault="00B120F8" w:rsidP="00B120F8">
      <w:pPr>
        <w:tabs>
          <w:tab w:val="left" w:pos="0"/>
        </w:tabs>
        <w:spacing w:line="240" w:lineRule="auto"/>
        <w:rPr>
          <w:snapToGrid/>
          <w:color w:val="000000"/>
          <w:szCs w:val="22"/>
          <w:lang w:val="lt-LT" w:eastAsia="lt-LT" w:bidi="lt-LT"/>
        </w:rPr>
      </w:pPr>
    </w:p>
    <w:p w14:paraId="5F7C3423"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Nėštumas</w:t>
      </w:r>
    </w:p>
    <w:p w14:paraId="3AE91BE0"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Lenalidomido struktūra panaši į talidomido. Talidomidas yra žinoma teratogeninė veiklioji medžiaga žmogui, sukelianti sunkių, gyvybei pavojingų apsigimimų.</w:t>
      </w:r>
    </w:p>
    <w:p w14:paraId="1BDF2F34" w14:textId="77777777" w:rsidR="00B120F8" w:rsidRPr="00C1424A" w:rsidRDefault="00B120F8" w:rsidP="00B120F8">
      <w:pPr>
        <w:tabs>
          <w:tab w:val="left" w:pos="0"/>
        </w:tabs>
        <w:spacing w:line="240" w:lineRule="auto"/>
        <w:rPr>
          <w:snapToGrid/>
          <w:color w:val="000000"/>
          <w:szCs w:val="22"/>
          <w:lang w:val="lt-LT"/>
        </w:rPr>
      </w:pPr>
    </w:p>
    <w:p w14:paraId="5C2294A9"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rPr>
        <w:t xml:space="preserve">Beždžionėms lenalidomidas sukėlė apsigimimų, panašių į tuos, kurie aprašyti vartojant talidomido (žr. 5.3 skyrių). Dėl to yra tikėtina, kad lenalidomidas sukels </w:t>
      </w:r>
      <w:r w:rsidRPr="00C1424A">
        <w:rPr>
          <w:snapToGrid/>
          <w:color w:val="000000"/>
          <w:szCs w:val="22"/>
          <w:lang w:val="lt-LT" w:eastAsia="lt-LT" w:bidi="lt-LT"/>
        </w:rPr>
        <w:t>teratogeninį poveikį ir lenalidomido nėštumo metu vartoti negalima (žr. 4.3 skyrių).</w:t>
      </w:r>
    </w:p>
    <w:p w14:paraId="35AE0F22" w14:textId="77777777" w:rsidR="00B120F8" w:rsidRPr="00C1424A" w:rsidRDefault="00B120F8" w:rsidP="00B120F8">
      <w:pPr>
        <w:tabs>
          <w:tab w:val="left" w:pos="0"/>
        </w:tabs>
        <w:spacing w:line="240" w:lineRule="auto"/>
        <w:rPr>
          <w:snapToGrid/>
          <w:color w:val="000000"/>
          <w:szCs w:val="22"/>
          <w:lang w:val="lt-LT" w:eastAsia="lt-LT" w:bidi="lt-LT"/>
        </w:rPr>
      </w:pPr>
    </w:p>
    <w:p w14:paraId="718748DD"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Žindymas</w:t>
      </w:r>
    </w:p>
    <w:p w14:paraId="6E034B5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Nežinoma, ar lenalidomidas išsiskiria į moters pieną, todėl gydymo lenalidomidu metu žindymą reikia nutraukti.</w:t>
      </w:r>
    </w:p>
    <w:p w14:paraId="0F6ED2AE" w14:textId="77777777" w:rsidR="00B120F8" w:rsidRPr="00C1424A" w:rsidRDefault="00B120F8" w:rsidP="00B120F8">
      <w:pPr>
        <w:tabs>
          <w:tab w:val="left" w:pos="0"/>
        </w:tabs>
        <w:spacing w:line="240" w:lineRule="auto"/>
        <w:rPr>
          <w:snapToGrid/>
          <w:color w:val="000000"/>
          <w:szCs w:val="22"/>
          <w:lang w:val="lt-LT" w:eastAsia="lt-LT" w:bidi="lt-LT"/>
        </w:rPr>
      </w:pPr>
    </w:p>
    <w:p w14:paraId="299510FD"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Vaisingumas</w:t>
      </w:r>
    </w:p>
    <w:p w14:paraId="56B98117"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Žiurkių vaisingumo tyrimas, kai vartotos iki 500 mg/kg lenalidomido dozės (maždaug nuo 200 iki 500 kartų didesnės už žmonėms skiriamas atitinkamai 25 mg ir 10 mg dozes, remiantis kūno paviršiaus plotu), nepageidaujamo poveikio vaisingumui ir toksinio poveikio patinams bei patelėms neparodė.</w:t>
      </w:r>
    </w:p>
    <w:p w14:paraId="259A3EA0" w14:textId="77777777" w:rsidR="00B120F8" w:rsidRPr="00C1424A" w:rsidRDefault="00B120F8" w:rsidP="00B120F8">
      <w:pPr>
        <w:tabs>
          <w:tab w:val="left" w:pos="0"/>
        </w:tabs>
        <w:spacing w:line="240" w:lineRule="auto"/>
        <w:rPr>
          <w:snapToGrid/>
          <w:color w:val="000000"/>
          <w:szCs w:val="22"/>
          <w:lang w:val="lt-LT" w:eastAsia="lt-LT" w:bidi="lt-LT"/>
        </w:rPr>
      </w:pPr>
    </w:p>
    <w:p w14:paraId="29614FDA" w14:textId="77777777" w:rsidR="00B120F8" w:rsidRPr="00C1424A" w:rsidRDefault="00B120F8" w:rsidP="00B120F8">
      <w:pPr>
        <w:keepNext/>
        <w:numPr>
          <w:ilvl w:val="1"/>
          <w:numId w:val="1"/>
        </w:numPr>
        <w:spacing w:line="240" w:lineRule="auto"/>
        <w:outlineLvl w:val="0"/>
        <w:rPr>
          <w:rFonts w:eastAsia="SimSun"/>
          <w:snapToGrid/>
          <w:color w:val="000000"/>
          <w:szCs w:val="22"/>
          <w:lang w:val="lt-LT" w:eastAsia="lt-LT"/>
        </w:rPr>
      </w:pPr>
      <w:r w:rsidRPr="00C1424A">
        <w:rPr>
          <w:rFonts w:eastAsia="SimSun"/>
          <w:b/>
          <w:snapToGrid/>
          <w:color w:val="000000"/>
          <w:lang w:val="lt-LT" w:eastAsia="lt-LT"/>
        </w:rPr>
        <w:t>Poveikis gebėjimui vairuoti ir valdyti mechanizmus</w:t>
      </w:r>
    </w:p>
    <w:p w14:paraId="15411BDD" w14:textId="77777777" w:rsidR="00B120F8" w:rsidRPr="00C1424A" w:rsidRDefault="00B120F8" w:rsidP="00B120F8">
      <w:pPr>
        <w:tabs>
          <w:tab w:val="left" w:pos="0"/>
        </w:tabs>
        <w:spacing w:line="240" w:lineRule="auto"/>
        <w:rPr>
          <w:snapToGrid/>
          <w:color w:val="000000"/>
          <w:szCs w:val="22"/>
          <w:lang w:val="lt-LT" w:eastAsia="lt-LT" w:bidi="lt-LT"/>
        </w:rPr>
      </w:pPr>
    </w:p>
    <w:p w14:paraId="7DD6B390"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Lenalidomidas gebėjimą vairuoti ir valdyti mechanizmus veikia silpnai arba vidutiniškai. Buvo pranešta apie nuovargį, svaigulį, somnolenciją, galvos </w:t>
      </w:r>
      <w:r>
        <w:rPr>
          <w:snapToGrid/>
          <w:color w:val="000000"/>
          <w:szCs w:val="22"/>
          <w:lang w:val="lt-LT" w:eastAsia="lt-LT" w:bidi="lt-LT"/>
        </w:rPr>
        <w:t xml:space="preserve">svaigimą </w:t>
      </w:r>
      <w:r w:rsidRPr="00C1424A">
        <w:rPr>
          <w:snapToGrid/>
          <w:color w:val="000000"/>
          <w:szCs w:val="22"/>
          <w:lang w:val="lt-LT" w:eastAsia="lt-LT" w:bidi="lt-LT"/>
        </w:rPr>
        <w:t>(</w:t>
      </w:r>
      <w:r w:rsidRPr="00C1424A">
        <w:rPr>
          <w:i/>
          <w:snapToGrid/>
          <w:color w:val="000000"/>
          <w:szCs w:val="22"/>
          <w:lang w:val="lt-LT" w:eastAsia="lt-LT" w:bidi="lt-LT"/>
        </w:rPr>
        <w:t>vertigo</w:t>
      </w:r>
      <w:r w:rsidRPr="00C1424A">
        <w:rPr>
          <w:snapToGrid/>
          <w:color w:val="000000"/>
          <w:szCs w:val="22"/>
          <w:lang w:val="lt-LT" w:eastAsia="lt-LT" w:bidi="lt-LT"/>
        </w:rPr>
        <w:t>) ir matomo vaizdo neryškumą vartojant lenalidomidą. Todėl vairuoti ar valdyti mechanizmus rekomenduojama atsargiai.</w:t>
      </w:r>
    </w:p>
    <w:p w14:paraId="30B3AA0D" w14:textId="77777777" w:rsidR="00B120F8" w:rsidRPr="00C1424A" w:rsidRDefault="00B120F8" w:rsidP="00B120F8">
      <w:pPr>
        <w:tabs>
          <w:tab w:val="left" w:pos="0"/>
        </w:tabs>
        <w:spacing w:line="240" w:lineRule="auto"/>
        <w:rPr>
          <w:snapToGrid/>
          <w:color w:val="000000"/>
          <w:szCs w:val="22"/>
          <w:lang w:val="lt-LT" w:eastAsia="lt-LT" w:bidi="lt-LT"/>
        </w:rPr>
      </w:pPr>
    </w:p>
    <w:p w14:paraId="778F8F9C" w14:textId="77777777" w:rsidR="00B120F8" w:rsidRPr="00C1424A" w:rsidRDefault="00B120F8" w:rsidP="00B120F8">
      <w:pPr>
        <w:keepNext/>
        <w:numPr>
          <w:ilvl w:val="1"/>
          <w:numId w:val="1"/>
        </w:numPr>
        <w:spacing w:line="240" w:lineRule="auto"/>
        <w:outlineLvl w:val="0"/>
        <w:rPr>
          <w:rFonts w:eastAsia="SimSun"/>
          <w:b/>
          <w:snapToGrid/>
          <w:szCs w:val="22"/>
          <w:lang w:val="lt-LT" w:eastAsia="lt-LT"/>
        </w:rPr>
      </w:pPr>
      <w:r w:rsidRPr="00C1424A">
        <w:rPr>
          <w:rFonts w:eastAsia="SimSun"/>
          <w:b/>
          <w:snapToGrid/>
          <w:lang w:val="lt-LT" w:eastAsia="lt-LT"/>
        </w:rPr>
        <w:t>Nepageidaujamas poveikis</w:t>
      </w:r>
    </w:p>
    <w:p w14:paraId="59853A2C" w14:textId="77777777" w:rsidR="00B120F8" w:rsidRPr="00C1424A" w:rsidRDefault="00B120F8" w:rsidP="00B120F8">
      <w:pPr>
        <w:tabs>
          <w:tab w:val="left" w:pos="0"/>
        </w:tabs>
        <w:spacing w:line="240" w:lineRule="auto"/>
        <w:rPr>
          <w:snapToGrid/>
          <w:color w:val="000000"/>
          <w:szCs w:val="22"/>
          <w:u w:val="single"/>
          <w:lang w:val="lt-LT" w:eastAsia="lt-LT" w:bidi="lt-LT"/>
        </w:rPr>
      </w:pPr>
    </w:p>
    <w:p w14:paraId="67159667"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 xml:space="preserve">Saugumo </w:t>
      </w:r>
      <w:r>
        <w:rPr>
          <w:snapToGrid/>
          <w:color w:val="000000"/>
          <w:szCs w:val="22"/>
          <w:u w:val="single"/>
          <w:lang w:val="lt-LT" w:eastAsia="lt-LT" w:bidi="lt-LT"/>
        </w:rPr>
        <w:t>duomenų</w:t>
      </w:r>
      <w:r w:rsidRPr="00C1424A">
        <w:rPr>
          <w:snapToGrid/>
          <w:color w:val="000000"/>
          <w:szCs w:val="22"/>
          <w:u w:val="single"/>
          <w:lang w:val="lt-LT" w:eastAsia="lt-LT" w:bidi="lt-LT"/>
        </w:rPr>
        <w:t xml:space="preserve"> santrauka</w:t>
      </w:r>
    </w:p>
    <w:p w14:paraId="4237E740" w14:textId="77777777" w:rsidR="00B120F8" w:rsidRPr="00B32D68" w:rsidRDefault="00B120F8" w:rsidP="00B120F8">
      <w:pPr>
        <w:tabs>
          <w:tab w:val="left" w:pos="0"/>
        </w:tabs>
        <w:spacing w:line="240" w:lineRule="auto"/>
        <w:rPr>
          <w:snapToGrid/>
          <w:color w:val="000000"/>
          <w:szCs w:val="22"/>
          <w:u w:val="single"/>
          <w:lang w:val="lt-LT" w:eastAsia="lt-LT" w:bidi="lt-LT"/>
        </w:rPr>
      </w:pPr>
      <w:r w:rsidRPr="00B32D68">
        <w:rPr>
          <w:i/>
          <w:snapToGrid/>
          <w:color w:val="000000"/>
          <w:szCs w:val="22"/>
          <w:u w:val="single"/>
          <w:lang w:val="lt-LT" w:eastAsia="lt-LT" w:bidi="lt-LT"/>
        </w:rPr>
        <w:t>Naujai diagnozuota dauginė mieloma: pacientai, kuriems buvo atlikta AKLT ir kuriems taikytas palaikomasis gydymas lenalidomidu</w:t>
      </w:r>
    </w:p>
    <w:p w14:paraId="75AF696C"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Tyrimo CALGB 100104 metu, norint nustatyti nepageidaujamas reakcijas, taikytas konservatyvusis metodas. 1 lentelėje nurodytos nepageidaujamos reakcijos apima reiškinius, pastebėtus po DMD/AKLT,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2005-02 duomenys apima tik nepageidaujamas reakcijas palaikomojo gydymo laikotarpiu.</w:t>
      </w:r>
    </w:p>
    <w:p w14:paraId="656C5901" w14:textId="77777777" w:rsidR="00B120F8" w:rsidRPr="00C1424A" w:rsidRDefault="00B120F8" w:rsidP="00B120F8">
      <w:pPr>
        <w:tabs>
          <w:tab w:val="left" w:pos="0"/>
        </w:tabs>
        <w:spacing w:line="240" w:lineRule="auto"/>
        <w:rPr>
          <w:snapToGrid/>
          <w:color w:val="000000"/>
          <w:szCs w:val="22"/>
          <w:lang w:val="lt-LT" w:eastAsia="lt-LT" w:bidi="lt-LT"/>
        </w:rPr>
      </w:pPr>
    </w:p>
    <w:p w14:paraId="089F7679"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Sunkios nepageidaujamos reakcijos, dažniau (≥ 5%) nustatytos taikant palaikomąjį gydymą lenalidomidu nei placebu, buvo:</w:t>
      </w:r>
    </w:p>
    <w:p w14:paraId="6890C424" w14:textId="77777777" w:rsidR="00B120F8" w:rsidRPr="00C1424A" w:rsidRDefault="00B120F8" w:rsidP="00B120F8">
      <w:pPr>
        <w:numPr>
          <w:ilvl w:val="0"/>
          <w:numId w:val="8"/>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pneumonijos (10,6%; apjungtas terminas) tyrimo IFM 2005-02 metu;</w:t>
      </w:r>
    </w:p>
    <w:p w14:paraId="14C17E29" w14:textId="77777777" w:rsidR="00B120F8" w:rsidRPr="00C1424A" w:rsidRDefault="00B120F8" w:rsidP="00B120F8">
      <w:pPr>
        <w:numPr>
          <w:ilvl w:val="0"/>
          <w:numId w:val="8"/>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plaučių infekcija (9,4% [9,4% po palaikomojo gydymo pradžios]) tyrimo CALGB 100104 metu.</w:t>
      </w:r>
    </w:p>
    <w:p w14:paraId="5E119FA4" w14:textId="77777777" w:rsidR="00B120F8" w:rsidRPr="00C1424A" w:rsidRDefault="00B120F8" w:rsidP="00B120F8">
      <w:pPr>
        <w:tabs>
          <w:tab w:val="left" w:pos="0"/>
        </w:tabs>
        <w:spacing w:line="240" w:lineRule="auto"/>
        <w:rPr>
          <w:snapToGrid/>
          <w:color w:val="000000"/>
          <w:szCs w:val="22"/>
          <w:lang w:val="lt-LT" w:eastAsia="lt-LT" w:bidi="lt-LT"/>
        </w:rPr>
      </w:pPr>
    </w:p>
    <w:p w14:paraId="652651FC"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Tyrimo IFM 2005-02 metu nepageidaujamos reakcijos, dažniau nustatytos taikant palaikomąjį gydymą lenalidomidu nei placebu, buvo neutropenija (60,8%), bronchitas (47,4%), viduriavimas (38,9%), nazofaringitas (34,8%), raumenų spazmai (33,4%), leukopenija (31,7%), astenija (29,7%), kosulys (27,3%), trombocitopenija (23,5%), gastroenteritas (22,5%) ir karščiavimas (20,5%).</w:t>
      </w:r>
    </w:p>
    <w:p w14:paraId="0A24109C" w14:textId="77777777" w:rsidR="00B120F8" w:rsidRPr="00C1424A" w:rsidRDefault="00B120F8" w:rsidP="00B120F8">
      <w:pPr>
        <w:tabs>
          <w:tab w:val="left" w:pos="0"/>
        </w:tabs>
        <w:spacing w:line="240" w:lineRule="auto"/>
        <w:ind w:left="360"/>
        <w:rPr>
          <w:snapToGrid/>
          <w:color w:val="000000"/>
          <w:szCs w:val="22"/>
          <w:lang w:val="lt-LT" w:eastAsia="lt-LT" w:bidi="lt-LT"/>
        </w:rPr>
      </w:pPr>
    </w:p>
    <w:p w14:paraId="249DDEE8"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Tyrimo CALGB 100104 metu nepageidaujamos reakcijos, dažniau nustatytos taikant palaikomąjį gydymą lenalidomidu nei placebu, buvo neutropenija (79,0% [71,9% po palaikomojo gydymo pradžios]), trombocitopenija (72,3% [61,6%]) viduriavimas (54,5% [46,4%]), išbėrimas (31,7% </w:t>
      </w:r>
      <w:r w:rsidRPr="00C1424A">
        <w:rPr>
          <w:snapToGrid/>
          <w:color w:val="000000"/>
          <w:szCs w:val="22"/>
          <w:lang w:val="lt-LT" w:eastAsia="lt-LT" w:bidi="lt-LT"/>
        </w:rPr>
        <w:lastRenderedPageBreak/>
        <w:t>[25,0%]), viršutinių kvėpavimo takų infekcija (26,8% [26,8%]), nuovargis (22,8% [17,9%]), leukopenija (22,8% [18,8%]) ir anemija (21,0% [13,8%]).</w:t>
      </w:r>
    </w:p>
    <w:p w14:paraId="577D2087" w14:textId="77777777" w:rsidR="00B120F8" w:rsidRDefault="00B120F8" w:rsidP="00B120F8">
      <w:pPr>
        <w:tabs>
          <w:tab w:val="left" w:pos="0"/>
        </w:tabs>
        <w:spacing w:line="240" w:lineRule="auto"/>
        <w:rPr>
          <w:snapToGrid/>
          <w:color w:val="000000"/>
          <w:szCs w:val="22"/>
          <w:lang w:val="lt-LT" w:eastAsia="lt-LT" w:bidi="lt-LT"/>
        </w:rPr>
      </w:pPr>
    </w:p>
    <w:p w14:paraId="7655C85C" w14:textId="77777777" w:rsidR="00B120F8" w:rsidRPr="00B32D68" w:rsidRDefault="00B120F8" w:rsidP="00B120F8">
      <w:pPr>
        <w:tabs>
          <w:tab w:val="left" w:pos="0"/>
        </w:tabs>
        <w:spacing w:line="240" w:lineRule="auto"/>
        <w:rPr>
          <w:i/>
          <w:iCs/>
          <w:snapToGrid/>
          <w:color w:val="000000"/>
          <w:szCs w:val="22"/>
          <w:u w:val="single"/>
          <w:lang w:val="lt-LT" w:eastAsia="lt-LT" w:bidi="lt-LT"/>
        </w:rPr>
      </w:pPr>
      <w:r w:rsidRPr="00B32D68">
        <w:rPr>
          <w:i/>
          <w:iCs/>
          <w:snapToGrid/>
          <w:color w:val="000000"/>
          <w:szCs w:val="22"/>
          <w:u w:val="single"/>
          <w:lang w:val="lt-LT" w:eastAsia="lt-LT" w:bidi="lt-LT"/>
        </w:rPr>
        <w:t>Naujai diagnozuota dauginė mieloma: pacientai, kurie netinkami transplantacijai, gydomi lenalidomido deriniu su bortezomibu ir deksametazonu</w:t>
      </w:r>
    </w:p>
    <w:p w14:paraId="53F47226" w14:textId="77777777" w:rsidR="00B120F8" w:rsidRDefault="00B120F8" w:rsidP="00B120F8">
      <w:pPr>
        <w:tabs>
          <w:tab w:val="left" w:pos="0"/>
        </w:tabs>
        <w:spacing w:line="240" w:lineRule="auto"/>
        <w:rPr>
          <w:snapToGrid/>
          <w:color w:val="000000"/>
          <w:szCs w:val="22"/>
          <w:lang w:val="lt-LT" w:eastAsia="lt-LT" w:bidi="lt-LT"/>
        </w:rPr>
      </w:pPr>
      <w:r w:rsidRPr="00BD58C6">
        <w:rPr>
          <w:snapToGrid/>
          <w:color w:val="000000"/>
          <w:szCs w:val="22"/>
          <w:lang w:val="lt-LT" w:eastAsia="lt-LT" w:bidi="lt-LT"/>
        </w:rPr>
        <w:t>SWOG S0777 tyrime sunkios nepageidaujamos reakcijos dažniau (≥ 5 %) pastebėtos vartojant lenalidomido derinį su intraveniniu bortezomibu ir deksametazonu nei vartojant lenalidomido ir deksametazono derinį:</w:t>
      </w:r>
    </w:p>
    <w:p w14:paraId="63CBF80A" w14:textId="77777777" w:rsidR="00B120F8" w:rsidRDefault="00B120F8" w:rsidP="00B120F8">
      <w:pPr>
        <w:numPr>
          <w:ilvl w:val="0"/>
          <w:numId w:val="27"/>
        </w:numPr>
        <w:tabs>
          <w:tab w:val="left" w:pos="0"/>
        </w:tabs>
        <w:spacing w:line="240" w:lineRule="auto"/>
        <w:rPr>
          <w:snapToGrid/>
          <w:color w:val="000000"/>
          <w:szCs w:val="22"/>
          <w:lang w:val="lt-LT" w:eastAsia="lt-LT" w:bidi="lt-LT"/>
        </w:rPr>
      </w:pPr>
      <w:r w:rsidRPr="00BD58C6">
        <w:rPr>
          <w:snapToGrid/>
          <w:color w:val="000000"/>
          <w:szCs w:val="22"/>
          <w:lang w:val="lt-LT" w:eastAsia="lt-LT" w:bidi="lt-LT"/>
        </w:rPr>
        <w:t>hipotenzija (6,5 %), plaučių infekcija (5,7 %), dehidratacija (5,0 %)</w:t>
      </w:r>
    </w:p>
    <w:p w14:paraId="22F7887A" w14:textId="77777777" w:rsidR="00B120F8" w:rsidRDefault="00B120F8" w:rsidP="00B120F8">
      <w:pPr>
        <w:tabs>
          <w:tab w:val="left" w:pos="0"/>
        </w:tabs>
        <w:spacing w:line="240" w:lineRule="auto"/>
        <w:rPr>
          <w:snapToGrid/>
          <w:color w:val="000000"/>
          <w:szCs w:val="22"/>
          <w:lang w:val="lt-LT" w:eastAsia="lt-LT" w:bidi="lt-LT"/>
        </w:rPr>
      </w:pPr>
    </w:p>
    <w:p w14:paraId="0D3B78EE" w14:textId="77777777" w:rsidR="00B120F8" w:rsidRDefault="00B120F8" w:rsidP="00B120F8">
      <w:pPr>
        <w:tabs>
          <w:tab w:val="left" w:pos="0"/>
        </w:tabs>
        <w:spacing w:line="240" w:lineRule="auto"/>
        <w:rPr>
          <w:snapToGrid/>
          <w:color w:val="000000"/>
          <w:szCs w:val="22"/>
          <w:lang w:val="lt-LT" w:eastAsia="lt-LT" w:bidi="lt-LT"/>
        </w:rPr>
      </w:pPr>
      <w:r w:rsidRPr="00BD58C6">
        <w:rPr>
          <w:snapToGrid/>
          <w:color w:val="000000"/>
          <w:szCs w:val="22"/>
          <w:lang w:val="lt-LT" w:eastAsia="lt-LT" w:bidi="lt-LT"/>
        </w:rPr>
        <w:t>Nepageidaujamos reakcijos, dažniau nustatytos vartojant lenalidomido derinį su bortezomibu ir deksametazonu nei vartojant lenalidomido derinį su deksametazonu, buvo: nuovargis (73,7 %), periferinė neuropatija (71,8 %), trombocitopenija (57,6 %), vidurių užkietėjimas (56,1 %), hipokalcemija (50,0 %).</w:t>
      </w:r>
    </w:p>
    <w:p w14:paraId="3D9AF650" w14:textId="77777777" w:rsidR="00B120F8" w:rsidRPr="00C1424A" w:rsidRDefault="00B120F8" w:rsidP="00B120F8">
      <w:pPr>
        <w:tabs>
          <w:tab w:val="left" w:pos="0"/>
        </w:tabs>
        <w:spacing w:line="240" w:lineRule="auto"/>
        <w:rPr>
          <w:snapToGrid/>
          <w:color w:val="000000"/>
          <w:szCs w:val="22"/>
          <w:lang w:val="lt-LT" w:eastAsia="lt-LT" w:bidi="lt-LT"/>
        </w:rPr>
      </w:pPr>
    </w:p>
    <w:p w14:paraId="7CE82936" w14:textId="77777777" w:rsidR="00B120F8" w:rsidRPr="00B32D68" w:rsidRDefault="00B120F8" w:rsidP="00B120F8">
      <w:pPr>
        <w:tabs>
          <w:tab w:val="left" w:pos="0"/>
        </w:tabs>
        <w:spacing w:line="240" w:lineRule="auto"/>
        <w:rPr>
          <w:snapToGrid/>
          <w:color w:val="000000"/>
          <w:szCs w:val="22"/>
          <w:u w:val="single"/>
          <w:lang w:val="lt-LT" w:eastAsia="lt-LT" w:bidi="lt-LT"/>
        </w:rPr>
      </w:pPr>
      <w:r w:rsidRPr="00B32D68">
        <w:rPr>
          <w:i/>
          <w:snapToGrid/>
          <w:color w:val="000000"/>
          <w:szCs w:val="22"/>
          <w:u w:val="single"/>
          <w:lang w:val="lt-LT" w:eastAsia="lt-LT" w:bidi="lt-LT"/>
        </w:rPr>
        <w:t>Naujai diagnozuota dauginė mieloma: pacientai, kurie nėra tinkami transplantacijai ir buvo gydyti</w:t>
      </w:r>
      <w:r w:rsidRPr="00B32D68">
        <w:rPr>
          <w:snapToGrid/>
          <w:color w:val="000000"/>
          <w:szCs w:val="22"/>
          <w:u w:val="single"/>
          <w:lang w:val="lt-LT" w:eastAsia="lt-LT" w:bidi="lt-LT"/>
        </w:rPr>
        <w:t xml:space="preserve"> </w:t>
      </w:r>
      <w:r w:rsidRPr="00B32D68">
        <w:rPr>
          <w:i/>
          <w:snapToGrid/>
          <w:color w:val="000000"/>
          <w:szCs w:val="22"/>
          <w:u w:val="single"/>
          <w:lang w:val="lt-LT" w:eastAsia="lt-LT" w:bidi="lt-LT"/>
        </w:rPr>
        <w:t>lenalidomido deriniu su maža deksametazono doze</w:t>
      </w:r>
    </w:p>
    <w:p w14:paraId="7181E7C3"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Sunkios nepageidaujamos reakcijos, dažniau (≥ 5%) nustatytos vartojant lenalidomido derinį su maža deksametazono doze (Rd ir Rd18) nei su melfalanu, prednizonu ir talidomidu (MPT), buvo:</w:t>
      </w:r>
    </w:p>
    <w:p w14:paraId="1FA51A74" w14:textId="77777777" w:rsidR="00B120F8" w:rsidRPr="00C1424A" w:rsidRDefault="00B120F8" w:rsidP="00B120F8">
      <w:pPr>
        <w:numPr>
          <w:ilvl w:val="0"/>
          <w:numId w:val="9"/>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pneumonija (9,8%);</w:t>
      </w:r>
    </w:p>
    <w:p w14:paraId="1BF49C4D" w14:textId="77777777" w:rsidR="00B120F8" w:rsidRPr="00C1424A" w:rsidRDefault="00B120F8" w:rsidP="00B120F8">
      <w:pPr>
        <w:numPr>
          <w:ilvl w:val="0"/>
          <w:numId w:val="9"/>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inkstų nepakankamumas (įskaitant ūminį) (6,3%).</w:t>
      </w:r>
    </w:p>
    <w:p w14:paraId="121CE661" w14:textId="77777777" w:rsidR="00B120F8" w:rsidRPr="00C1424A" w:rsidRDefault="00B120F8" w:rsidP="00B120F8">
      <w:pPr>
        <w:tabs>
          <w:tab w:val="left" w:pos="0"/>
        </w:tabs>
        <w:spacing w:line="240" w:lineRule="auto"/>
        <w:rPr>
          <w:snapToGrid/>
          <w:color w:val="000000"/>
          <w:szCs w:val="22"/>
          <w:lang w:val="lt-LT" w:eastAsia="lt-LT" w:bidi="lt-LT"/>
        </w:rPr>
      </w:pPr>
    </w:p>
    <w:p w14:paraId="79BED7C0"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Nepageidaujamos reakcijos, dažniau nustatytos vartojant Rd ar Rd18 nei MPT, buvo: viduriavimas (45,5%), nuovargis (32,8%), nugaros skausmas (32,0%), astenija (28,2%), nemiga (27,6%), išbėrimas (24,3%), sumažėjęs apetitas (23,1%), kosulys (22,7%), karščiavimas (21,4%) ir raumenų spazmai (20,5%).</w:t>
      </w:r>
    </w:p>
    <w:p w14:paraId="2967C9A7" w14:textId="77777777" w:rsidR="00B120F8" w:rsidRPr="00C1424A" w:rsidRDefault="00B120F8" w:rsidP="00B120F8">
      <w:pPr>
        <w:tabs>
          <w:tab w:val="left" w:pos="0"/>
        </w:tabs>
        <w:spacing w:line="240" w:lineRule="auto"/>
        <w:rPr>
          <w:snapToGrid/>
          <w:color w:val="000000"/>
          <w:szCs w:val="22"/>
          <w:lang w:val="lt-LT" w:eastAsia="lt-LT" w:bidi="lt-LT"/>
        </w:rPr>
      </w:pPr>
    </w:p>
    <w:p w14:paraId="0DAFCA89" w14:textId="77777777" w:rsidR="00B120F8" w:rsidRPr="00B32D68" w:rsidRDefault="00B120F8" w:rsidP="00B120F8">
      <w:pPr>
        <w:tabs>
          <w:tab w:val="left" w:pos="0"/>
        </w:tabs>
        <w:spacing w:line="240" w:lineRule="auto"/>
        <w:rPr>
          <w:snapToGrid/>
          <w:color w:val="000000"/>
          <w:szCs w:val="22"/>
          <w:u w:val="single"/>
          <w:lang w:val="lt-LT" w:eastAsia="lt-LT" w:bidi="lt-LT"/>
        </w:rPr>
      </w:pPr>
      <w:r w:rsidRPr="00B32D68">
        <w:rPr>
          <w:i/>
          <w:snapToGrid/>
          <w:color w:val="000000"/>
          <w:szCs w:val="22"/>
          <w:u w:val="single"/>
          <w:lang w:val="lt-LT" w:eastAsia="lt-LT" w:bidi="lt-LT"/>
        </w:rPr>
        <w:t>Naujai diagnozuota dauginė mieloma: pacientai, kurie nėra tinkami transplantacijai ir buvo gydyti</w:t>
      </w:r>
      <w:r w:rsidRPr="00B32D68">
        <w:rPr>
          <w:snapToGrid/>
          <w:color w:val="000000"/>
          <w:szCs w:val="22"/>
          <w:u w:val="single"/>
          <w:lang w:val="lt-LT" w:eastAsia="lt-LT" w:bidi="lt-LT"/>
        </w:rPr>
        <w:t xml:space="preserve"> </w:t>
      </w:r>
      <w:r w:rsidRPr="00B32D68">
        <w:rPr>
          <w:i/>
          <w:snapToGrid/>
          <w:color w:val="000000"/>
          <w:szCs w:val="22"/>
          <w:u w:val="single"/>
          <w:lang w:val="lt-LT" w:eastAsia="lt-LT" w:bidi="lt-LT"/>
        </w:rPr>
        <w:t>lenalidomido, melfalano bei prednizono deriniu</w:t>
      </w:r>
    </w:p>
    <w:p w14:paraId="2BF9AC75"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Sunkios nepageidaujamos reakcijos, dažniau (≥ 5%)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14:paraId="2459D14F" w14:textId="77777777" w:rsidR="00B120F8" w:rsidRPr="00C1424A" w:rsidRDefault="00B120F8" w:rsidP="00B120F8">
      <w:pPr>
        <w:numPr>
          <w:ilvl w:val="0"/>
          <w:numId w:val="10"/>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febrilinė neutropenija (6,0%);</w:t>
      </w:r>
    </w:p>
    <w:p w14:paraId="24BF7E25" w14:textId="77777777" w:rsidR="00B120F8" w:rsidRPr="00C1424A" w:rsidRDefault="00B120F8" w:rsidP="00B120F8">
      <w:pPr>
        <w:numPr>
          <w:ilvl w:val="0"/>
          <w:numId w:val="10"/>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anemija (5,3%).</w:t>
      </w:r>
    </w:p>
    <w:p w14:paraId="61571EFE" w14:textId="77777777" w:rsidR="00B120F8" w:rsidRPr="00C1424A" w:rsidRDefault="00B120F8" w:rsidP="00B120F8">
      <w:pPr>
        <w:tabs>
          <w:tab w:val="left" w:pos="0"/>
        </w:tabs>
        <w:spacing w:line="240" w:lineRule="auto"/>
        <w:rPr>
          <w:snapToGrid/>
          <w:color w:val="000000"/>
          <w:szCs w:val="22"/>
          <w:lang w:val="lt-LT" w:eastAsia="lt-LT" w:bidi="lt-LT"/>
        </w:rPr>
      </w:pPr>
    </w:p>
    <w:p w14:paraId="664CD009"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Nepageidaujamos reakcijos, dažniau nustatytos vartojant MPR+R arba MPR+ p nei MPp+p, buvo: neutropenija (83,3%), anemija (70,7%), trombocitopenija (70,0%), leukopenija (38,8%), vidurių užkietėjimas (34,0%), viduriavimas (33,3%), išbėrimas (28,9%), karščiavimas (27,0%), periferinė edema (25,0%), kosulys (24,0%), sumažėjęs apetitas (23,7%) ir astenija (22,0%).</w:t>
      </w:r>
    </w:p>
    <w:p w14:paraId="2BD5DA56" w14:textId="77777777" w:rsidR="00B120F8" w:rsidRPr="00C1424A" w:rsidRDefault="00B120F8" w:rsidP="00B120F8">
      <w:pPr>
        <w:tabs>
          <w:tab w:val="left" w:pos="0"/>
        </w:tabs>
        <w:spacing w:line="240" w:lineRule="auto"/>
        <w:rPr>
          <w:snapToGrid/>
          <w:color w:val="000000"/>
          <w:szCs w:val="22"/>
          <w:lang w:val="lt-LT" w:eastAsia="lt-LT" w:bidi="lt-LT"/>
        </w:rPr>
      </w:pPr>
    </w:p>
    <w:p w14:paraId="4625F2C1" w14:textId="77777777" w:rsidR="00B120F8" w:rsidRPr="00B32D68" w:rsidRDefault="00B120F8" w:rsidP="00B120F8">
      <w:pPr>
        <w:tabs>
          <w:tab w:val="left" w:pos="0"/>
        </w:tabs>
        <w:spacing w:line="240" w:lineRule="auto"/>
        <w:rPr>
          <w:snapToGrid/>
          <w:color w:val="000000"/>
          <w:szCs w:val="22"/>
          <w:u w:val="single"/>
          <w:lang w:val="lt-LT" w:eastAsia="lt-LT" w:bidi="lt-LT"/>
        </w:rPr>
      </w:pPr>
      <w:r w:rsidRPr="00B32D68">
        <w:rPr>
          <w:i/>
          <w:snapToGrid/>
          <w:color w:val="000000"/>
          <w:szCs w:val="22"/>
          <w:u w:val="single"/>
          <w:lang w:val="lt-LT" w:eastAsia="lt-LT" w:bidi="lt-LT"/>
        </w:rPr>
        <w:t>Dauginė mieloma: pacientai, kuriems prieš tai taikytas mažiausiai vienas gydymo kursas</w:t>
      </w:r>
    </w:p>
    <w:p w14:paraId="38DEA3F7"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Dviejuose </w:t>
      </w:r>
      <w:r>
        <w:rPr>
          <w:snapToGrid/>
          <w:color w:val="000000"/>
          <w:szCs w:val="22"/>
          <w:lang w:val="lt-LT" w:eastAsia="lt-LT" w:bidi="lt-LT"/>
        </w:rPr>
        <w:t>3</w:t>
      </w:r>
      <w:r w:rsidRPr="00C1424A">
        <w:rPr>
          <w:snapToGrid/>
          <w:color w:val="000000"/>
          <w:szCs w:val="22"/>
          <w:lang w:val="lt-LT" w:eastAsia="lt-LT" w:bidi="lt-LT"/>
        </w:rPr>
        <w:t xml:space="preserve"> fazės placebu kontroliuotuose tyrimuose 353 daugine mieloma sergantys pacientai vartojo lenalidomid</w:t>
      </w:r>
      <w:r>
        <w:rPr>
          <w:snapToGrid/>
          <w:color w:val="000000"/>
          <w:szCs w:val="22"/>
          <w:lang w:val="lt-LT" w:eastAsia="lt-LT" w:bidi="lt-LT"/>
        </w:rPr>
        <w:t xml:space="preserve">o ir </w:t>
      </w:r>
      <w:r w:rsidRPr="00C1424A">
        <w:rPr>
          <w:snapToGrid/>
          <w:color w:val="000000"/>
          <w:szCs w:val="22"/>
          <w:lang w:val="lt-LT" w:eastAsia="lt-LT" w:bidi="lt-LT"/>
        </w:rPr>
        <w:t xml:space="preserve"> deksametazon</w:t>
      </w:r>
      <w:r>
        <w:rPr>
          <w:snapToGrid/>
          <w:color w:val="000000"/>
          <w:szCs w:val="22"/>
          <w:lang w:val="lt-LT" w:eastAsia="lt-LT" w:bidi="lt-LT"/>
        </w:rPr>
        <w:t>o derinį</w:t>
      </w:r>
      <w:r w:rsidRPr="00C1424A">
        <w:rPr>
          <w:snapToGrid/>
          <w:color w:val="000000"/>
          <w:szCs w:val="22"/>
          <w:lang w:val="lt-LT" w:eastAsia="lt-LT" w:bidi="lt-LT"/>
        </w:rPr>
        <w:t>, o 351 vartojo placeb</w:t>
      </w:r>
      <w:r>
        <w:rPr>
          <w:snapToGrid/>
          <w:color w:val="000000"/>
          <w:szCs w:val="22"/>
          <w:lang w:val="lt-LT" w:eastAsia="lt-LT" w:bidi="lt-LT"/>
        </w:rPr>
        <w:t xml:space="preserve">o ir </w:t>
      </w:r>
      <w:r w:rsidRPr="00C1424A">
        <w:rPr>
          <w:snapToGrid/>
          <w:color w:val="000000"/>
          <w:szCs w:val="22"/>
          <w:lang w:val="lt-LT" w:eastAsia="lt-LT" w:bidi="lt-LT"/>
        </w:rPr>
        <w:t>deksametazon</w:t>
      </w:r>
      <w:r>
        <w:rPr>
          <w:snapToGrid/>
          <w:color w:val="000000"/>
          <w:szCs w:val="22"/>
          <w:lang w:val="lt-LT" w:eastAsia="lt-LT" w:bidi="lt-LT"/>
        </w:rPr>
        <w:t>o derinį</w:t>
      </w:r>
      <w:r w:rsidRPr="00C1424A">
        <w:rPr>
          <w:snapToGrid/>
          <w:color w:val="000000"/>
          <w:szCs w:val="22"/>
          <w:lang w:val="lt-LT" w:eastAsia="lt-LT" w:bidi="lt-LT"/>
        </w:rPr>
        <w:t>.</w:t>
      </w:r>
    </w:p>
    <w:p w14:paraId="50450A01" w14:textId="77777777" w:rsidR="00B120F8" w:rsidRPr="00C1424A" w:rsidRDefault="00B120F8" w:rsidP="00B120F8">
      <w:pPr>
        <w:tabs>
          <w:tab w:val="left" w:pos="0"/>
        </w:tabs>
        <w:spacing w:line="240" w:lineRule="auto"/>
        <w:rPr>
          <w:snapToGrid/>
          <w:color w:val="000000"/>
          <w:szCs w:val="22"/>
          <w:lang w:val="lt-LT" w:eastAsia="lt-LT" w:bidi="lt-LT"/>
        </w:rPr>
      </w:pPr>
    </w:p>
    <w:p w14:paraId="039DA8F3"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Sunkiausios nepageidaujamos reakcijos, kurios dažniau pasireiškė vartojant lenalidomido/deksametazono nei placebo/deksametazono derinį, buvo:</w:t>
      </w:r>
    </w:p>
    <w:p w14:paraId="52672AEC" w14:textId="77777777" w:rsidR="00B120F8" w:rsidRPr="00C1424A" w:rsidRDefault="00B120F8" w:rsidP="00B120F8">
      <w:pPr>
        <w:numPr>
          <w:ilvl w:val="0"/>
          <w:numId w:val="11"/>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venų tromboembolija (giliųjų venų trombozė, plaučių embolija) (žr. 4.4 skyrių);</w:t>
      </w:r>
    </w:p>
    <w:p w14:paraId="5AE685DC" w14:textId="77777777" w:rsidR="00B120F8" w:rsidRPr="00C1424A" w:rsidRDefault="00B120F8" w:rsidP="00B120F8">
      <w:pPr>
        <w:numPr>
          <w:ilvl w:val="0"/>
          <w:numId w:val="11"/>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4 laipsnio neutropenija (žr. 4.4 skyrių).</w:t>
      </w:r>
    </w:p>
    <w:p w14:paraId="58AA38DD" w14:textId="77777777" w:rsidR="00B120F8" w:rsidRPr="00C1424A" w:rsidRDefault="00B120F8" w:rsidP="00B120F8">
      <w:pPr>
        <w:tabs>
          <w:tab w:val="left" w:pos="0"/>
        </w:tabs>
        <w:spacing w:line="240" w:lineRule="auto"/>
        <w:rPr>
          <w:snapToGrid/>
          <w:color w:val="000000"/>
          <w:szCs w:val="22"/>
          <w:lang w:val="lt-LT" w:eastAsia="lt-LT" w:bidi="lt-LT"/>
        </w:rPr>
      </w:pPr>
    </w:p>
    <w:p w14:paraId="15545E5D"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Stebėtos nepageidaujamos reakcijos, kurios dažniau pasireiškė vartojant lenalidomidą ir deksametazoną nei placebą ir deksametazoną jungtinių dauginės mielomos klinikinių tyrimų (MM-009 ir MM-010) metu, buvo nuovargis (43,9%), neutropenija (42,2%), vidurių užkietėjimas (40,5%), viduriavimas (38,5%), raumenų mėšlungis (33,4%), anemija (31,4%), trombocitopenija (21,5%) ir išbėrimas (21,2%).</w:t>
      </w:r>
    </w:p>
    <w:p w14:paraId="25BFB01C" w14:textId="77777777" w:rsidR="0035762F" w:rsidRDefault="0035762F" w:rsidP="0035762F">
      <w:pPr>
        <w:tabs>
          <w:tab w:val="clear" w:pos="567"/>
        </w:tabs>
        <w:spacing w:line="240" w:lineRule="auto"/>
        <w:rPr>
          <w:i/>
          <w:noProof/>
          <w:color w:val="000000" w:themeColor="text1"/>
          <w:szCs w:val="22"/>
          <w:u w:val="single"/>
        </w:rPr>
      </w:pPr>
    </w:p>
    <w:p w14:paraId="742F68E0" w14:textId="42ADEF3C" w:rsidR="0035762F" w:rsidRPr="002671FA" w:rsidRDefault="0035762F" w:rsidP="0035762F">
      <w:pPr>
        <w:tabs>
          <w:tab w:val="clear" w:pos="567"/>
        </w:tabs>
        <w:spacing w:line="240" w:lineRule="auto"/>
        <w:rPr>
          <w:noProof/>
          <w:color w:val="000000" w:themeColor="text1"/>
          <w:szCs w:val="22"/>
        </w:rPr>
      </w:pPr>
      <w:r w:rsidRPr="002671FA">
        <w:rPr>
          <w:i/>
          <w:noProof/>
          <w:color w:val="000000" w:themeColor="text1"/>
          <w:szCs w:val="22"/>
          <w:u w:val="single"/>
        </w:rPr>
        <w:t>Mielodisplaziniai sindromai</w:t>
      </w:r>
    </w:p>
    <w:p w14:paraId="59D74ABE"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lastRenderedPageBreak/>
        <w:t>Bendros lenalidomido saugumo savybės mielodisplaziniais sindromais sergantiems pacientams pagrįstos iš viso 286 pacientų, dalyvavusių viename 2 fazės tyrime ir viename 3 fazės tyrime, duomenimis (žr. 5.1 skyrių). 2 fazės tyrime visi 148 pacientai buvo gydomi lenalidomidu. 3 fazės tyrimo dvigubai koduotos fazės metu 69 pacientai buvo gydomi 5 mg lenalidomido, 69 pacientai buvo gydomi 10 mg lenalidomido ir 67 pacientai – placebu.</w:t>
      </w:r>
    </w:p>
    <w:p w14:paraId="335B2E1F" w14:textId="77777777" w:rsidR="0035762F" w:rsidRPr="002671FA" w:rsidRDefault="0035762F" w:rsidP="0035762F">
      <w:pPr>
        <w:tabs>
          <w:tab w:val="clear" w:pos="567"/>
        </w:tabs>
        <w:spacing w:line="240" w:lineRule="auto"/>
        <w:rPr>
          <w:noProof/>
          <w:color w:val="000000" w:themeColor="text1"/>
          <w:szCs w:val="22"/>
        </w:rPr>
      </w:pPr>
    </w:p>
    <w:p w14:paraId="4C051F99"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Daugiausiai nepageidaujamų reakcijų pasireiškė per pirmąsias 16 gydymo lenalidomidu savaičių.</w:t>
      </w:r>
    </w:p>
    <w:p w14:paraId="7B99FD3B" w14:textId="77777777" w:rsidR="0035762F" w:rsidRPr="002671FA" w:rsidRDefault="0035762F" w:rsidP="0035762F">
      <w:pPr>
        <w:tabs>
          <w:tab w:val="clear" w:pos="567"/>
        </w:tabs>
        <w:spacing w:line="240" w:lineRule="auto"/>
        <w:rPr>
          <w:noProof/>
          <w:color w:val="000000" w:themeColor="text1"/>
          <w:szCs w:val="22"/>
        </w:rPr>
      </w:pPr>
    </w:p>
    <w:p w14:paraId="5D94B9AB"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Sunkios nepageidaujamos reakcijos buvo:</w:t>
      </w:r>
    </w:p>
    <w:p w14:paraId="2DA3AB11" w14:textId="77777777" w:rsidR="0035762F" w:rsidRPr="002671FA" w:rsidRDefault="0035762F" w:rsidP="0035762F">
      <w:pPr>
        <w:pStyle w:val="Sraopastraipa"/>
        <w:numPr>
          <w:ilvl w:val="0"/>
          <w:numId w:val="72"/>
        </w:numPr>
        <w:tabs>
          <w:tab w:val="clear" w:pos="567"/>
        </w:tabs>
        <w:spacing w:line="240" w:lineRule="auto"/>
        <w:ind w:left="567" w:hanging="567"/>
        <w:rPr>
          <w:noProof/>
          <w:color w:val="000000" w:themeColor="text1"/>
          <w:szCs w:val="22"/>
        </w:rPr>
      </w:pPr>
      <w:r w:rsidRPr="002671FA">
        <w:rPr>
          <w:noProof/>
          <w:color w:val="000000" w:themeColor="text1"/>
          <w:szCs w:val="22"/>
        </w:rPr>
        <w:t>Venų tromboembolija (giliųjų venų trombozė ir plaučių embolija) (žr. 4.4 skyrių)</w:t>
      </w:r>
    </w:p>
    <w:p w14:paraId="7AE66BC3" w14:textId="77777777" w:rsidR="0035762F" w:rsidRPr="002671FA" w:rsidRDefault="0035762F" w:rsidP="0035762F">
      <w:pPr>
        <w:pStyle w:val="Sraopastraipa"/>
        <w:numPr>
          <w:ilvl w:val="0"/>
          <w:numId w:val="72"/>
        </w:numPr>
        <w:tabs>
          <w:tab w:val="clear" w:pos="567"/>
        </w:tabs>
        <w:spacing w:line="240" w:lineRule="auto"/>
        <w:ind w:left="567" w:hanging="567"/>
        <w:rPr>
          <w:noProof/>
          <w:color w:val="000000" w:themeColor="text1"/>
          <w:szCs w:val="22"/>
        </w:rPr>
      </w:pPr>
      <w:r w:rsidRPr="002671FA">
        <w:rPr>
          <w:noProof/>
          <w:color w:val="000000" w:themeColor="text1"/>
          <w:szCs w:val="22"/>
        </w:rPr>
        <w:t>3-ojo ar 4-ojo laipsnio neutropenija, febrilinė neutropenija ir 3-ojo ar 4-ojo laipsnio trombocitopenija (žr. 4.4 skyrių).</w:t>
      </w:r>
    </w:p>
    <w:p w14:paraId="74C107B4" w14:textId="77777777" w:rsidR="0035762F" w:rsidRPr="002671FA" w:rsidRDefault="0035762F" w:rsidP="0035762F">
      <w:pPr>
        <w:tabs>
          <w:tab w:val="clear" w:pos="567"/>
        </w:tabs>
        <w:spacing w:line="240" w:lineRule="auto"/>
        <w:rPr>
          <w:noProof/>
          <w:color w:val="000000" w:themeColor="text1"/>
          <w:szCs w:val="22"/>
        </w:rPr>
      </w:pPr>
    </w:p>
    <w:p w14:paraId="2C518BF0" w14:textId="328775C2"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Dažniausiai nustatytos nepageidaujamos reakcijos, kurios 3 fazės tyrimo metu dažniau pasireiškė lenalidomidą vartojančiųjų nei kontrolinėje grupėje, buvo neutropenija (76,8 %), trombocitopenija (46,4 %), viduriavimas (34,8 %), vidurių užkietėjimas (19,6 %), pykinimas (19,6 %), niežėjimas (25,4 %), išbėrimas (18,1 %), nuovargis (18,1</w:t>
      </w:r>
      <w:r w:rsidR="00AE6230">
        <w:rPr>
          <w:noProof/>
          <w:color w:val="000000" w:themeColor="text1"/>
          <w:szCs w:val="22"/>
        </w:rPr>
        <w:t> </w:t>
      </w:r>
      <w:r w:rsidRPr="002671FA">
        <w:rPr>
          <w:noProof/>
          <w:color w:val="000000" w:themeColor="text1"/>
          <w:szCs w:val="22"/>
        </w:rPr>
        <w:t>%) ir raumenų spazmai (16,7 %).</w:t>
      </w:r>
    </w:p>
    <w:p w14:paraId="4F72404A" w14:textId="77777777" w:rsidR="0035762F" w:rsidRPr="002671FA" w:rsidRDefault="0035762F" w:rsidP="0035762F">
      <w:pPr>
        <w:tabs>
          <w:tab w:val="clear" w:pos="567"/>
        </w:tabs>
        <w:spacing w:line="240" w:lineRule="auto"/>
        <w:rPr>
          <w:noProof/>
          <w:color w:val="000000" w:themeColor="text1"/>
          <w:szCs w:val="22"/>
        </w:rPr>
      </w:pPr>
    </w:p>
    <w:p w14:paraId="6D19495F" w14:textId="77777777" w:rsidR="0035762F" w:rsidRPr="002671FA" w:rsidRDefault="0035762F" w:rsidP="0035762F">
      <w:pPr>
        <w:tabs>
          <w:tab w:val="clear" w:pos="567"/>
        </w:tabs>
        <w:spacing w:line="240" w:lineRule="auto"/>
        <w:rPr>
          <w:i/>
          <w:noProof/>
          <w:color w:val="000000" w:themeColor="text1"/>
          <w:szCs w:val="22"/>
          <w:u w:val="single"/>
        </w:rPr>
      </w:pPr>
      <w:r w:rsidRPr="002671FA">
        <w:rPr>
          <w:i/>
          <w:noProof/>
          <w:color w:val="000000" w:themeColor="text1"/>
          <w:szCs w:val="22"/>
          <w:u w:val="single"/>
        </w:rPr>
        <w:t>Mantijos ląstelių limfoma</w:t>
      </w:r>
    </w:p>
    <w:p w14:paraId="7E20B054"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Bendros lenalidomido saugumo duomenys mantijos ląstelių limfoma sergantiems pacientams pagrįstos 254 pacientų duomenimis, gautais 2 fazės, atsitiktinių imčių, kontroliuotame MCL-002 tyrime (žr. 5.1 skyrių).</w:t>
      </w:r>
    </w:p>
    <w:p w14:paraId="4719793B"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Taip pat į 3 lentelę įtrauktos vaistinio preparato sukeltos nepageidaujamos reakcijos, nustatytos MCL-001 tyrime.</w:t>
      </w:r>
    </w:p>
    <w:p w14:paraId="374CA9DF" w14:textId="77777777" w:rsidR="0035762F" w:rsidRPr="002671FA" w:rsidRDefault="0035762F" w:rsidP="0035762F">
      <w:pPr>
        <w:tabs>
          <w:tab w:val="clear" w:pos="567"/>
        </w:tabs>
        <w:spacing w:line="240" w:lineRule="auto"/>
        <w:rPr>
          <w:noProof/>
          <w:color w:val="000000" w:themeColor="text1"/>
          <w:szCs w:val="22"/>
        </w:rPr>
      </w:pPr>
    </w:p>
    <w:p w14:paraId="131D96E6"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MCL-002 tyrime (mažiausiai 2 procentinių punktų skirtumu) lenalidomido vartojusiųjų grupėje dažniau nei kontrolinėje grupėje nustatytos šios sunkios nepageidaujamos reakcijos:</w:t>
      </w:r>
    </w:p>
    <w:p w14:paraId="7132A295" w14:textId="77777777" w:rsidR="0035762F" w:rsidRPr="002671FA" w:rsidRDefault="0035762F" w:rsidP="0035762F">
      <w:pPr>
        <w:pStyle w:val="Sraopastraipa"/>
        <w:numPr>
          <w:ilvl w:val="0"/>
          <w:numId w:val="71"/>
        </w:numPr>
        <w:tabs>
          <w:tab w:val="clear" w:pos="567"/>
        </w:tabs>
        <w:spacing w:line="240" w:lineRule="auto"/>
        <w:ind w:left="567" w:hanging="567"/>
        <w:rPr>
          <w:noProof/>
          <w:color w:val="000000" w:themeColor="text1"/>
          <w:szCs w:val="22"/>
        </w:rPr>
      </w:pPr>
      <w:r w:rsidRPr="002671FA">
        <w:rPr>
          <w:noProof/>
          <w:color w:val="000000" w:themeColor="text1"/>
          <w:szCs w:val="22"/>
        </w:rPr>
        <w:t>neutropenija (3,6 %)</w:t>
      </w:r>
    </w:p>
    <w:p w14:paraId="3E9434B3" w14:textId="77777777" w:rsidR="0035762F" w:rsidRPr="002671FA" w:rsidRDefault="0035762F" w:rsidP="0035762F">
      <w:pPr>
        <w:pStyle w:val="Sraopastraipa"/>
        <w:numPr>
          <w:ilvl w:val="0"/>
          <w:numId w:val="71"/>
        </w:numPr>
        <w:tabs>
          <w:tab w:val="clear" w:pos="567"/>
        </w:tabs>
        <w:spacing w:line="240" w:lineRule="auto"/>
        <w:ind w:left="567" w:hanging="567"/>
        <w:rPr>
          <w:noProof/>
          <w:color w:val="000000" w:themeColor="text1"/>
          <w:szCs w:val="22"/>
        </w:rPr>
      </w:pPr>
      <w:r w:rsidRPr="002671FA">
        <w:rPr>
          <w:noProof/>
          <w:color w:val="000000" w:themeColor="text1"/>
          <w:szCs w:val="22"/>
        </w:rPr>
        <w:t>plaučių embolija (3,6 %)</w:t>
      </w:r>
    </w:p>
    <w:p w14:paraId="56B6998F" w14:textId="77777777" w:rsidR="0035762F" w:rsidRPr="002671FA" w:rsidRDefault="0035762F" w:rsidP="0035762F">
      <w:pPr>
        <w:pStyle w:val="Sraopastraipa"/>
        <w:numPr>
          <w:ilvl w:val="0"/>
          <w:numId w:val="71"/>
        </w:numPr>
        <w:tabs>
          <w:tab w:val="clear" w:pos="567"/>
        </w:tabs>
        <w:spacing w:line="240" w:lineRule="auto"/>
        <w:ind w:left="567" w:hanging="567"/>
        <w:rPr>
          <w:noProof/>
          <w:color w:val="000000" w:themeColor="text1"/>
          <w:szCs w:val="22"/>
        </w:rPr>
      </w:pPr>
      <w:r w:rsidRPr="002671FA">
        <w:rPr>
          <w:noProof/>
          <w:color w:val="000000" w:themeColor="text1"/>
          <w:szCs w:val="22"/>
        </w:rPr>
        <w:t>viduriavimas (3,6 %)</w:t>
      </w:r>
    </w:p>
    <w:p w14:paraId="362DD752" w14:textId="77777777" w:rsidR="0035762F" w:rsidRPr="002671FA" w:rsidRDefault="0035762F" w:rsidP="0035762F">
      <w:pPr>
        <w:tabs>
          <w:tab w:val="clear" w:pos="567"/>
        </w:tabs>
        <w:spacing w:line="240" w:lineRule="auto"/>
        <w:rPr>
          <w:noProof/>
          <w:color w:val="000000" w:themeColor="text1"/>
          <w:szCs w:val="22"/>
        </w:rPr>
      </w:pPr>
    </w:p>
    <w:p w14:paraId="17AA2C80"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 xml:space="preserve">MCL-002 tyrime dažniausiai nustatytos nepageidaujamos reakcijos, kurios dažniau pasireiškė lenalidomido vartojusiųjų grupėje nei kontrolinėje grupėje, buvo šios: neutropenija (50,9 %), anemija (28,7 %), viduriavimas (22,8 %), nuovargis (21,0 %), vidurių užkietėjimas (17,4 %), karščiavimas (16,8 %) ir išbėrimas (įskaitant alerginį dermatitą) (16,2 %). </w:t>
      </w:r>
    </w:p>
    <w:p w14:paraId="7679D774" w14:textId="77777777" w:rsidR="0035762F" w:rsidRPr="002671FA" w:rsidRDefault="0035762F" w:rsidP="0035762F">
      <w:pPr>
        <w:tabs>
          <w:tab w:val="clear" w:pos="567"/>
        </w:tabs>
        <w:spacing w:line="240" w:lineRule="auto"/>
        <w:rPr>
          <w:noProof/>
          <w:color w:val="000000" w:themeColor="text1"/>
          <w:szCs w:val="22"/>
        </w:rPr>
      </w:pPr>
    </w:p>
    <w:p w14:paraId="3B4B7CBE"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MCL-002 tyrime nustatytas akivaizdus bendrojo ankstyvų (per 20 savaičių) mirčių skaičiaus padidėjimas. Pacientams, kuriems pradinio įvertinimo metu navikas buvo labai proliferavęs, yra padidėjusi ankstyvos mirties rizika: 16 iš 81 (20</w:t>
      </w:r>
      <w:r w:rsidRPr="002671FA">
        <w:rPr>
          <w:szCs w:val="22"/>
        </w:rPr>
        <w:t> </w:t>
      </w:r>
      <w:r w:rsidRPr="002671FA">
        <w:rPr>
          <w:noProof/>
          <w:color w:val="000000" w:themeColor="text1"/>
          <w:szCs w:val="22"/>
        </w:rPr>
        <w:t xml:space="preserve">%) pacientų ankstyvų mirčių buvo lenalidomido grupėje ir 2 iš 28 (7 %) pacientų ankstyvų mirčių – kontrolinėje grupėje. Per 52 savaites atitinkami skaičiai buvo 32 iš 81 (39,5 %) ir 6 iš 28 (21 %) (žr. 5.1 skyrių). </w:t>
      </w:r>
    </w:p>
    <w:p w14:paraId="59FD6BC0"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 xml:space="preserve">1-ojo gydymo ciklo metu 11 iš 81 (14 %) pacientų, kuriems navikas buvo labai proliferavęs, buvo nutrauktas gydymas lenalidomido vartojusiųjų grupėje ir 1 iš 28 (4 %) kontrolinėje grupėje. Pagrindinė gydymo nutraukimo priežastis 1-ojo gydymo ciklo metu lenalidomido grupės pacientams, kuriems navikas buvo labai proliferavęs, buvo nepageidaujami reiškiniai – 7 iš 11 (64 %). </w:t>
      </w:r>
    </w:p>
    <w:p w14:paraId="6A1B7FB6" w14:textId="77777777" w:rsidR="0035762F" w:rsidRPr="002671FA" w:rsidRDefault="0035762F" w:rsidP="0035762F">
      <w:pPr>
        <w:tabs>
          <w:tab w:val="clear" w:pos="567"/>
        </w:tabs>
        <w:spacing w:line="240" w:lineRule="auto"/>
        <w:rPr>
          <w:noProof/>
          <w:color w:val="000000" w:themeColor="text1"/>
          <w:szCs w:val="22"/>
        </w:rPr>
      </w:pPr>
      <w:r w:rsidRPr="002671FA">
        <w:rPr>
          <w:noProof/>
          <w:color w:val="000000" w:themeColor="text1"/>
          <w:szCs w:val="22"/>
        </w:rPr>
        <w:t>Labai proliferavęs navikas buvo apibrėžiamas kaip mažiausiai viena ≥5 cm skersmens pažaida arba 3 pažaidos, kurių skersmuo yra ≥3 cm.</w:t>
      </w:r>
    </w:p>
    <w:p w14:paraId="1451AD3A" w14:textId="77777777" w:rsidR="00B120F8" w:rsidRDefault="00B120F8" w:rsidP="00B120F8">
      <w:pPr>
        <w:tabs>
          <w:tab w:val="left" w:pos="0"/>
        </w:tabs>
        <w:spacing w:line="240" w:lineRule="auto"/>
        <w:rPr>
          <w:snapToGrid/>
          <w:color w:val="000000"/>
          <w:szCs w:val="22"/>
          <w:lang w:val="lt-LT" w:eastAsia="lt-LT" w:bidi="lt-LT"/>
        </w:rPr>
      </w:pPr>
    </w:p>
    <w:p w14:paraId="1C6F52C1" w14:textId="77777777" w:rsidR="00B120F8" w:rsidRPr="00B32D68" w:rsidRDefault="00B120F8" w:rsidP="00B120F8">
      <w:pPr>
        <w:tabs>
          <w:tab w:val="left" w:pos="0"/>
        </w:tabs>
        <w:spacing w:line="240" w:lineRule="auto"/>
        <w:rPr>
          <w:i/>
          <w:iCs/>
          <w:snapToGrid/>
          <w:color w:val="000000"/>
          <w:szCs w:val="22"/>
          <w:u w:val="single"/>
          <w:lang w:val="lt-LT" w:eastAsia="lt-LT" w:bidi="lt-LT"/>
        </w:rPr>
      </w:pPr>
      <w:r w:rsidRPr="00B32D68">
        <w:rPr>
          <w:i/>
          <w:iCs/>
          <w:snapToGrid/>
          <w:color w:val="000000"/>
          <w:szCs w:val="22"/>
          <w:u w:val="single"/>
          <w:lang w:val="lt-LT" w:eastAsia="lt-LT" w:bidi="lt-LT"/>
        </w:rPr>
        <w:t>Folikulinė limfoma</w:t>
      </w:r>
    </w:p>
    <w:p w14:paraId="75C670EE" w14:textId="77777777" w:rsidR="00B120F8" w:rsidRPr="00FD2310" w:rsidRDefault="00B120F8" w:rsidP="00B120F8">
      <w:pPr>
        <w:tabs>
          <w:tab w:val="left" w:pos="0"/>
        </w:tabs>
        <w:spacing w:line="240" w:lineRule="auto"/>
        <w:rPr>
          <w:snapToGrid/>
          <w:color w:val="000000"/>
          <w:szCs w:val="22"/>
          <w:lang w:val="lt-LT" w:eastAsia="lt-LT" w:bidi="lt-LT"/>
        </w:rPr>
      </w:pPr>
      <w:r w:rsidRPr="00FD2310">
        <w:rPr>
          <w:snapToGrid/>
          <w:color w:val="000000"/>
          <w:szCs w:val="22"/>
          <w:lang w:val="lt-LT" w:eastAsia="lt-LT" w:bidi="lt-LT"/>
        </w:rPr>
        <w:t>Bendr</w:t>
      </w:r>
      <w:r>
        <w:rPr>
          <w:snapToGrid/>
          <w:color w:val="000000"/>
          <w:szCs w:val="22"/>
          <w:lang w:val="lt-LT" w:eastAsia="lt-LT" w:bidi="lt-LT"/>
        </w:rPr>
        <w:t>i</w:t>
      </w:r>
      <w:r w:rsidRPr="00FD2310">
        <w:rPr>
          <w:snapToGrid/>
          <w:color w:val="000000"/>
          <w:szCs w:val="22"/>
          <w:lang w:val="lt-LT" w:eastAsia="lt-LT" w:bidi="lt-LT"/>
        </w:rPr>
        <w:t xml:space="preserve"> lenalidomido ir rituksimabo derinio saugumo </w:t>
      </w:r>
      <w:r>
        <w:rPr>
          <w:snapToGrid/>
          <w:color w:val="000000"/>
          <w:szCs w:val="22"/>
          <w:lang w:val="lt-LT" w:eastAsia="lt-LT" w:bidi="lt-LT"/>
        </w:rPr>
        <w:t>duomenys</w:t>
      </w:r>
      <w:r w:rsidRPr="00FD2310">
        <w:rPr>
          <w:snapToGrid/>
          <w:color w:val="000000"/>
          <w:szCs w:val="22"/>
          <w:lang w:val="lt-LT" w:eastAsia="lt-LT" w:bidi="lt-LT"/>
        </w:rPr>
        <w:t xml:space="preserve"> pacientams, kuriems anksčiau buvo gydoma folikulinė limfoma, pagrįst</w:t>
      </w:r>
      <w:r>
        <w:rPr>
          <w:snapToGrid/>
          <w:color w:val="000000"/>
          <w:szCs w:val="22"/>
          <w:lang w:val="lt-LT" w:eastAsia="lt-LT" w:bidi="lt-LT"/>
        </w:rPr>
        <w:t>i</w:t>
      </w:r>
      <w:r w:rsidRPr="00FD2310">
        <w:rPr>
          <w:snapToGrid/>
          <w:color w:val="000000"/>
          <w:szCs w:val="22"/>
          <w:lang w:val="lt-LT" w:eastAsia="lt-LT" w:bidi="lt-LT"/>
        </w:rPr>
        <w:t xml:space="preserve"> 294 pacientų, dalyvavusių 3 fazės atsitiktinių imčių kontroliuojamame NHL-007 tyrime, duomenimis. Taip pat į 5 lentelę įtrauktos nepageidaujamos reakcijos į vaistą, nustatytos pagalbinio NHL-008 tyrimo metu. </w:t>
      </w:r>
    </w:p>
    <w:p w14:paraId="58E74ADA" w14:textId="77777777" w:rsidR="00B120F8" w:rsidRDefault="00B120F8" w:rsidP="00B120F8">
      <w:pPr>
        <w:tabs>
          <w:tab w:val="left" w:pos="0"/>
        </w:tabs>
        <w:spacing w:line="240" w:lineRule="auto"/>
        <w:rPr>
          <w:snapToGrid/>
          <w:color w:val="000000"/>
          <w:szCs w:val="22"/>
          <w:lang w:val="lt-LT" w:eastAsia="lt-LT" w:bidi="lt-LT"/>
        </w:rPr>
      </w:pPr>
    </w:p>
    <w:p w14:paraId="3C2F78B8" w14:textId="77777777" w:rsidR="00B120F8" w:rsidRDefault="00B120F8" w:rsidP="00B120F8">
      <w:pPr>
        <w:tabs>
          <w:tab w:val="left" w:pos="0"/>
        </w:tabs>
        <w:spacing w:line="240" w:lineRule="auto"/>
        <w:rPr>
          <w:snapToGrid/>
          <w:color w:val="000000"/>
          <w:szCs w:val="22"/>
          <w:lang w:val="lt-LT" w:eastAsia="lt-LT" w:bidi="lt-LT"/>
        </w:rPr>
      </w:pPr>
      <w:r w:rsidRPr="00FD2310">
        <w:rPr>
          <w:snapToGrid/>
          <w:color w:val="000000"/>
          <w:szCs w:val="22"/>
          <w:lang w:val="lt-LT" w:eastAsia="lt-LT" w:bidi="lt-LT"/>
        </w:rPr>
        <w:t>NHL-007 tyrime (mažiausiai 1 procentinio punkto skirtumu) sunkios nepageidaujamos reakcijos, dažniau nustatytos lenalidomido / rituksimabo nei placebo / rituksimabo grupėje, buvo:</w:t>
      </w:r>
    </w:p>
    <w:p w14:paraId="0436F76D" w14:textId="77777777" w:rsidR="00B120F8" w:rsidRPr="00FD2310" w:rsidRDefault="00B120F8" w:rsidP="00B32D68">
      <w:pPr>
        <w:numPr>
          <w:ilvl w:val="0"/>
          <w:numId w:val="27"/>
        </w:numPr>
        <w:tabs>
          <w:tab w:val="left" w:pos="0"/>
        </w:tabs>
        <w:spacing w:line="240" w:lineRule="auto"/>
        <w:ind w:left="567" w:hanging="567"/>
        <w:rPr>
          <w:snapToGrid/>
          <w:color w:val="000000"/>
          <w:szCs w:val="22"/>
          <w:lang w:val="lt-LT" w:eastAsia="lt-LT" w:bidi="lt-LT"/>
        </w:rPr>
      </w:pPr>
      <w:r w:rsidRPr="00FD2310">
        <w:rPr>
          <w:snapToGrid/>
          <w:color w:val="000000"/>
          <w:szCs w:val="22"/>
          <w:lang w:val="lt-LT" w:eastAsia="lt-LT" w:bidi="lt-LT"/>
        </w:rPr>
        <w:t>Febrilinė neutropenija (2,7 %);</w:t>
      </w:r>
    </w:p>
    <w:p w14:paraId="4BBEB623" w14:textId="77777777" w:rsidR="00B120F8" w:rsidRPr="00FD2310" w:rsidRDefault="00B120F8" w:rsidP="00B32D68">
      <w:pPr>
        <w:numPr>
          <w:ilvl w:val="0"/>
          <w:numId w:val="27"/>
        </w:numPr>
        <w:tabs>
          <w:tab w:val="left" w:pos="0"/>
        </w:tabs>
        <w:spacing w:line="240" w:lineRule="auto"/>
        <w:ind w:hanging="720"/>
        <w:rPr>
          <w:snapToGrid/>
          <w:color w:val="000000"/>
          <w:szCs w:val="22"/>
          <w:lang w:val="lt-LT" w:eastAsia="lt-LT" w:bidi="lt-LT"/>
        </w:rPr>
      </w:pPr>
      <w:r w:rsidRPr="00FD2310">
        <w:rPr>
          <w:snapToGrid/>
          <w:color w:val="000000"/>
          <w:szCs w:val="22"/>
          <w:lang w:val="lt-LT" w:eastAsia="lt-LT" w:bidi="lt-LT"/>
        </w:rPr>
        <w:lastRenderedPageBreak/>
        <w:t>Plaučių embolija (2,7 %);</w:t>
      </w:r>
    </w:p>
    <w:p w14:paraId="6E5E36A0" w14:textId="77777777" w:rsidR="00B120F8" w:rsidRDefault="00B120F8" w:rsidP="00B32D68">
      <w:pPr>
        <w:numPr>
          <w:ilvl w:val="0"/>
          <w:numId w:val="27"/>
        </w:numPr>
        <w:tabs>
          <w:tab w:val="left" w:pos="0"/>
        </w:tabs>
        <w:spacing w:line="240" w:lineRule="auto"/>
        <w:ind w:hanging="720"/>
        <w:rPr>
          <w:snapToGrid/>
          <w:color w:val="000000"/>
          <w:szCs w:val="22"/>
          <w:lang w:val="lt-LT" w:eastAsia="lt-LT" w:bidi="lt-LT"/>
        </w:rPr>
      </w:pPr>
      <w:r w:rsidRPr="00FD2310">
        <w:rPr>
          <w:snapToGrid/>
          <w:color w:val="000000"/>
          <w:szCs w:val="22"/>
          <w:lang w:val="lt-LT" w:eastAsia="lt-LT" w:bidi="lt-LT"/>
        </w:rPr>
        <w:t>Pneumonija (2,7 %).</w:t>
      </w:r>
    </w:p>
    <w:p w14:paraId="2F629721" w14:textId="77777777" w:rsidR="00B120F8" w:rsidRDefault="00B120F8" w:rsidP="00B32D68">
      <w:pPr>
        <w:tabs>
          <w:tab w:val="left" w:pos="0"/>
        </w:tabs>
        <w:spacing w:line="240" w:lineRule="auto"/>
        <w:ind w:hanging="567"/>
        <w:rPr>
          <w:snapToGrid/>
          <w:color w:val="000000"/>
          <w:szCs w:val="22"/>
          <w:lang w:val="lt-LT" w:eastAsia="lt-LT" w:bidi="lt-LT"/>
        </w:rPr>
      </w:pPr>
    </w:p>
    <w:p w14:paraId="744CA254" w14:textId="77777777" w:rsidR="00B120F8" w:rsidRPr="00FD2310" w:rsidRDefault="00B120F8" w:rsidP="00B120F8">
      <w:pPr>
        <w:tabs>
          <w:tab w:val="left" w:pos="0"/>
        </w:tabs>
        <w:spacing w:line="240" w:lineRule="auto"/>
        <w:rPr>
          <w:snapToGrid/>
          <w:color w:val="000000"/>
          <w:szCs w:val="22"/>
          <w:lang w:val="lt-LT" w:eastAsia="lt-LT" w:bidi="lt-LT"/>
        </w:rPr>
      </w:pPr>
      <w:r w:rsidRPr="00FD2310">
        <w:rPr>
          <w:snapToGrid/>
          <w:color w:val="000000"/>
          <w:szCs w:val="22"/>
          <w:lang w:val="lt-LT" w:eastAsia="lt-LT" w:bidi="lt-LT"/>
        </w:rPr>
        <w:t xml:space="preserve">Tyrime NHL-007 nustatytos šios nepageidaujamos reakcijos, kurios dažniau pasireiškė lenalidomido / rituksimabo grupėje nei placebo / rituksimabo grupėje (ne mažiau kaip 2 % didesnis dažnis tarp grupių): neutropenija (58,2 %), viduriavimas (30,8 %), leukopenija (28,8 %), vidurių užkietėjimas </w:t>
      </w:r>
    </w:p>
    <w:p w14:paraId="3AFC6C73" w14:textId="77777777" w:rsidR="00B120F8" w:rsidRPr="00C1424A" w:rsidRDefault="00B120F8" w:rsidP="00B120F8">
      <w:pPr>
        <w:tabs>
          <w:tab w:val="left" w:pos="0"/>
        </w:tabs>
        <w:spacing w:line="240" w:lineRule="auto"/>
        <w:rPr>
          <w:snapToGrid/>
          <w:color w:val="000000"/>
          <w:szCs w:val="22"/>
          <w:lang w:val="lt-LT" w:eastAsia="lt-LT" w:bidi="lt-LT"/>
        </w:rPr>
      </w:pPr>
      <w:r w:rsidRPr="00FD2310">
        <w:rPr>
          <w:snapToGrid/>
          <w:color w:val="000000"/>
          <w:szCs w:val="22"/>
          <w:lang w:val="lt-LT" w:eastAsia="lt-LT" w:bidi="lt-LT"/>
        </w:rPr>
        <w:t>(21,9 %), kosulys (21,9 %) ir nuovargis (21,9 %).</w:t>
      </w:r>
    </w:p>
    <w:p w14:paraId="00D93C0B" w14:textId="77777777" w:rsidR="00B120F8" w:rsidRPr="00C1424A" w:rsidRDefault="00B120F8" w:rsidP="00B120F8">
      <w:pPr>
        <w:tabs>
          <w:tab w:val="left" w:pos="0"/>
        </w:tabs>
        <w:spacing w:line="240" w:lineRule="auto"/>
        <w:rPr>
          <w:snapToGrid/>
          <w:color w:val="000000"/>
          <w:szCs w:val="22"/>
          <w:lang w:val="lt-LT" w:eastAsia="lt-LT" w:bidi="lt-LT"/>
        </w:rPr>
      </w:pPr>
    </w:p>
    <w:p w14:paraId="28E11151"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u w:val="single"/>
          <w:lang w:val="lt-LT" w:eastAsia="lt-LT" w:bidi="lt-LT"/>
        </w:rPr>
        <w:t xml:space="preserve">Nepageidaujamų reakcijų </w:t>
      </w:r>
      <w:r>
        <w:rPr>
          <w:snapToGrid/>
          <w:color w:val="000000"/>
          <w:szCs w:val="22"/>
          <w:u w:val="single"/>
          <w:lang w:val="lt-LT" w:eastAsia="lt-LT" w:bidi="lt-LT"/>
        </w:rPr>
        <w:t>santrauka</w:t>
      </w:r>
      <w:r w:rsidRPr="00C1424A">
        <w:rPr>
          <w:snapToGrid/>
          <w:color w:val="000000"/>
          <w:szCs w:val="22"/>
          <w:u w:val="single"/>
          <w:lang w:val="lt-LT" w:eastAsia="lt-LT" w:bidi="lt-LT"/>
        </w:rPr>
        <w:t xml:space="preserve"> lentelėse</w:t>
      </w:r>
    </w:p>
    <w:p w14:paraId="5D62276B"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Nepageidaujamos reakcijos, stebėtos lenalidomidu gydytiems pacientams, pateiktos toliau ir suskirstytos atsižvelgiant į organų sistemų klases bei pasireiškimo dažnį. Kiekvienoje dažnio grupėje nepageidaujamos reakcijos pateikiamos mažėjančio sunkumo tvarka. Dažnis apibūdinamas taip: labai dažnas (≥1/10), dažnas (nuo ≥1/100 iki &lt;1/10), nedažnas (nuo ≥1/1 000 iki &lt;1/100), retas (nuo ≥1/10 000 iki &lt;1/1 000), labai retas (&lt;1/10 000), dažnis nežinomas (negali būti apskaičiuotas pagal turimus duomenis).</w:t>
      </w:r>
    </w:p>
    <w:p w14:paraId="198F14CB" w14:textId="77777777" w:rsidR="00B120F8" w:rsidRPr="00C1424A" w:rsidRDefault="00B120F8" w:rsidP="00B120F8">
      <w:pPr>
        <w:tabs>
          <w:tab w:val="left" w:pos="0"/>
        </w:tabs>
        <w:spacing w:line="240" w:lineRule="auto"/>
        <w:rPr>
          <w:snapToGrid/>
          <w:color w:val="000000"/>
          <w:szCs w:val="22"/>
          <w:lang w:val="lt-LT" w:eastAsia="lt-LT" w:bidi="lt-LT"/>
        </w:rPr>
      </w:pPr>
    </w:p>
    <w:p w14:paraId="211D7488"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Toliau pateiktose lentelėse nepageidaujamos reakcijos priskirtos atitinkamai kategorijai pagal didžiausią dažnį, nustatytą bet kurio iš pagrindinių klinikinių tyrimų metu.</w:t>
      </w:r>
    </w:p>
    <w:p w14:paraId="020C5582" w14:textId="77777777" w:rsidR="00B120F8" w:rsidRPr="00C1424A" w:rsidRDefault="00B120F8" w:rsidP="00B120F8">
      <w:pPr>
        <w:tabs>
          <w:tab w:val="left" w:pos="0"/>
        </w:tabs>
        <w:spacing w:line="240" w:lineRule="auto"/>
        <w:rPr>
          <w:snapToGrid/>
          <w:color w:val="000000"/>
          <w:szCs w:val="22"/>
          <w:lang w:val="lt-LT" w:eastAsia="lt-LT" w:bidi="lt-LT"/>
        </w:rPr>
      </w:pPr>
    </w:p>
    <w:p w14:paraId="2E39165F"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i/>
          <w:snapToGrid/>
          <w:color w:val="000000"/>
          <w:szCs w:val="22"/>
          <w:u w:val="single"/>
          <w:lang w:val="lt-LT" w:eastAsia="lt-LT" w:bidi="lt-LT"/>
        </w:rPr>
        <w:t>Santrauka lentelėje (DM monoterapij</w:t>
      </w:r>
      <w:r>
        <w:rPr>
          <w:i/>
          <w:snapToGrid/>
          <w:color w:val="000000"/>
          <w:szCs w:val="22"/>
          <w:u w:val="single"/>
          <w:lang w:val="lt-LT" w:eastAsia="lt-LT" w:bidi="lt-LT"/>
        </w:rPr>
        <w:t>a</w:t>
      </w:r>
      <w:r w:rsidRPr="00C1424A">
        <w:rPr>
          <w:i/>
          <w:snapToGrid/>
          <w:color w:val="000000"/>
          <w:szCs w:val="22"/>
          <w:u w:val="single"/>
          <w:lang w:val="lt-LT" w:eastAsia="lt-LT" w:bidi="lt-LT"/>
        </w:rPr>
        <w:t>)</w:t>
      </w:r>
    </w:p>
    <w:p w14:paraId="5F1C128E"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Toliau pateikta lentelė pagrįsta NDDM tyrimų, kuriuose dalyvavo pacientai, kuriems buvo atlikta AKLT ir kuriems taikytas palaikomasis gydymas lenalidomidu, metu gautais duomenimis. Pagrindinių dauginės mielomos tyrimų metu duomenys nebuvo koreguojami pagal ilgesnę gydymo trukmę (tęsiant iki ligos progresavimo) grupėse, kuriose vartota lenalidomido, palyginti su placebo grupe (žr. 5.1 skyrių).</w:t>
      </w:r>
    </w:p>
    <w:p w14:paraId="5300AC79" w14:textId="77777777" w:rsidR="00B120F8" w:rsidRPr="00C1424A" w:rsidRDefault="00B120F8" w:rsidP="00B120F8">
      <w:pPr>
        <w:tabs>
          <w:tab w:val="left" w:pos="0"/>
        </w:tabs>
        <w:spacing w:line="240" w:lineRule="auto"/>
        <w:rPr>
          <w:snapToGrid/>
          <w:color w:val="000000"/>
          <w:szCs w:val="22"/>
          <w:lang w:val="lt-LT" w:eastAsia="lt-LT" w:bidi="lt-LT"/>
        </w:rPr>
      </w:pPr>
    </w:p>
    <w:p w14:paraId="5BE58475"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b/>
          <w:snapToGrid/>
          <w:color w:val="000000"/>
          <w:szCs w:val="22"/>
          <w:lang w:val="lt-LT" w:eastAsia="lt-LT" w:bidi="lt-LT"/>
        </w:rPr>
        <w:t>1 lentelė. Klinikinių tyrimų metu daugine mieloma sergantiems pacientams, kuriems buvo</w:t>
      </w:r>
      <w:r w:rsidRPr="00C1424A">
        <w:rPr>
          <w:snapToGrid/>
          <w:color w:val="000000"/>
          <w:szCs w:val="22"/>
          <w:lang w:val="lt-LT" w:eastAsia="lt-LT" w:bidi="lt-LT"/>
        </w:rPr>
        <w:t xml:space="preserve"> </w:t>
      </w:r>
      <w:r w:rsidRPr="00C1424A">
        <w:rPr>
          <w:b/>
          <w:snapToGrid/>
          <w:color w:val="000000"/>
          <w:szCs w:val="22"/>
          <w:lang w:val="lt-LT" w:eastAsia="lt-LT" w:bidi="lt-LT"/>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3712"/>
        <w:gridCol w:w="3312"/>
      </w:tblGrid>
      <w:tr w:rsidR="00B120F8" w:rsidRPr="00C1424A" w14:paraId="598C5D9B" w14:textId="77777777" w:rsidTr="00BD5DC4">
        <w:trPr>
          <w:tblHeader/>
        </w:trPr>
        <w:tc>
          <w:tcPr>
            <w:tcW w:w="1181" w:type="pct"/>
            <w:tcBorders>
              <w:top w:val="outset" w:sz="6" w:space="0" w:color="auto"/>
              <w:left w:val="outset" w:sz="6" w:space="0" w:color="auto"/>
              <w:bottom w:val="outset" w:sz="6" w:space="0" w:color="auto"/>
              <w:right w:val="outset" w:sz="6" w:space="0" w:color="auto"/>
            </w:tcBorders>
            <w:hideMark/>
          </w:tcPr>
          <w:p w14:paraId="0F1768EE"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b/>
                <w:snapToGrid/>
                <w:color w:val="000000"/>
                <w:szCs w:val="22"/>
                <w:lang w:val="lt-LT"/>
              </w:rPr>
              <w:t>Organų sistem</w:t>
            </w:r>
            <w:r>
              <w:rPr>
                <w:rFonts w:eastAsia="MS Mincho"/>
                <w:b/>
                <w:snapToGrid/>
                <w:color w:val="000000"/>
                <w:szCs w:val="22"/>
                <w:lang w:val="lt-LT"/>
              </w:rPr>
              <w:t>ų</w:t>
            </w:r>
            <w:r w:rsidRPr="00C1424A">
              <w:rPr>
                <w:rFonts w:eastAsia="MS Mincho"/>
                <w:b/>
                <w:snapToGrid/>
                <w:color w:val="000000"/>
                <w:szCs w:val="22"/>
                <w:lang w:val="lt-LT"/>
              </w:rPr>
              <w:t xml:space="preserve"> klasė</w:t>
            </w:r>
            <w:r>
              <w:rPr>
                <w:rFonts w:eastAsia="MS Mincho"/>
                <w:b/>
                <w:snapToGrid/>
                <w:color w:val="000000"/>
                <w:szCs w:val="22"/>
                <w:lang w:val="lt-LT"/>
              </w:rPr>
              <w:t>s</w:t>
            </w:r>
            <w:r w:rsidRPr="00C1424A">
              <w:rPr>
                <w:rFonts w:eastAsia="MS Mincho"/>
                <w:b/>
                <w:snapToGrid/>
                <w:color w:val="000000"/>
                <w:szCs w:val="22"/>
                <w:lang w:val="lt-LT"/>
              </w:rPr>
              <w:t xml:space="preserve">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10211F92"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b/>
                <w:snapToGrid/>
                <w:color w:val="000000"/>
                <w:szCs w:val="22"/>
                <w:lang w:val="lt-LT"/>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61C4E4DA"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b/>
                <w:snapToGrid/>
                <w:color w:val="000000"/>
                <w:szCs w:val="22"/>
                <w:lang w:val="lt-LT"/>
              </w:rPr>
              <w:t>3-4 laipsnio NR / dažnis</w:t>
            </w:r>
          </w:p>
        </w:tc>
      </w:tr>
      <w:tr w:rsidR="00B120F8" w:rsidRPr="00565EDA" w14:paraId="4F063B38"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8EFD80D"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b/>
                <w:snapToGrid/>
                <w:color w:val="000000"/>
                <w:szCs w:val="22"/>
                <w:lang w:val="lt-LT"/>
              </w:rPr>
              <w:t>Infekcijos ir infestacijos</w:t>
            </w:r>
          </w:p>
        </w:tc>
        <w:tc>
          <w:tcPr>
            <w:tcW w:w="2018" w:type="pct"/>
            <w:tcBorders>
              <w:top w:val="outset" w:sz="6" w:space="0" w:color="auto"/>
              <w:left w:val="outset" w:sz="6" w:space="0" w:color="auto"/>
              <w:bottom w:val="outset" w:sz="6" w:space="0" w:color="auto"/>
              <w:right w:val="outset" w:sz="6" w:space="0" w:color="auto"/>
            </w:tcBorders>
          </w:tcPr>
          <w:p w14:paraId="24405546"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53141D4B" w14:textId="77777777" w:rsidR="00B120F8" w:rsidRPr="00C1424A" w:rsidRDefault="00B120F8" w:rsidP="00BD5DC4">
            <w:pPr>
              <w:widowControl w:val="0"/>
              <w:tabs>
                <w:tab w:val="clear" w:pos="567"/>
                <w:tab w:val="left" w:pos="1296"/>
              </w:tabs>
              <w:autoSpaceDE w:val="0"/>
              <w:autoSpaceDN w:val="0"/>
              <w:adjustRightInd w:val="0"/>
              <w:spacing w:line="240" w:lineRule="auto"/>
              <w:rPr>
                <w:snapToGrid/>
                <w:color w:val="000000"/>
                <w:szCs w:val="22"/>
                <w:lang w:val="lt-LT" w:eastAsia="en-GB"/>
              </w:rPr>
            </w:pPr>
            <w:r w:rsidRPr="00C1424A">
              <w:rPr>
                <w:snapToGrid/>
                <w:color w:val="000000"/>
                <w:szCs w:val="22"/>
                <w:lang w:val="lt-LT" w:eastAsia="en-GB"/>
              </w:rPr>
              <w:t>Pneumonija</w:t>
            </w:r>
            <w:r w:rsidRPr="00C1424A">
              <w:rPr>
                <w:snapToGrid/>
                <w:color w:val="000000"/>
                <w:szCs w:val="22"/>
                <w:vertAlign w:val="superscript"/>
                <w:lang w:val="lt-LT" w:eastAsia="en-GB"/>
              </w:rPr>
              <w:t>◊,a</w:t>
            </w:r>
            <w:r w:rsidRPr="00C1424A">
              <w:rPr>
                <w:snapToGrid/>
                <w:color w:val="000000"/>
                <w:szCs w:val="22"/>
                <w:lang w:val="lt-LT" w:eastAsia="en-GB"/>
              </w:rPr>
              <w:t xml:space="preserve">, </w:t>
            </w:r>
            <w:r w:rsidRPr="00C1424A">
              <w:rPr>
                <w:rFonts w:eastAsia="MS Mincho"/>
                <w:snapToGrid/>
                <w:color w:val="000000"/>
                <w:szCs w:val="22"/>
                <w:lang w:val="lt-LT"/>
              </w:rPr>
              <w:t>viršutinių kvėpavimo takų infekcija</w:t>
            </w:r>
            <w:r w:rsidRPr="00C1424A">
              <w:rPr>
                <w:snapToGrid/>
                <w:color w:val="000000"/>
                <w:szCs w:val="22"/>
                <w:lang w:val="lt-LT" w:eastAsia="en-GB"/>
              </w:rPr>
              <w:t xml:space="preserve">, </w:t>
            </w:r>
            <w:r w:rsidRPr="00C1424A">
              <w:rPr>
                <w:rFonts w:eastAsia="MS Mincho"/>
                <w:snapToGrid/>
                <w:color w:val="000000"/>
                <w:szCs w:val="22"/>
                <w:lang w:val="lt-LT"/>
              </w:rPr>
              <w:t>neutropeninė infekcija, bronchitas</w:t>
            </w:r>
            <w:r w:rsidRPr="00C1424A">
              <w:rPr>
                <w:snapToGrid/>
                <w:color w:val="000000"/>
                <w:szCs w:val="22"/>
                <w:vertAlign w:val="superscript"/>
                <w:lang w:val="lt-LT" w:eastAsia="en-GB"/>
              </w:rPr>
              <w:t>◊</w:t>
            </w:r>
            <w:r w:rsidRPr="00C1424A">
              <w:rPr>
                <w:snapToGrid/>
                <w:color w:val="000000"/>
                <w:szCs w:val="22"/>
                <w:lang w:val="lt-LT" w:eastAsia="en-GB"/>
              </w:rPr>
              <w:t>, gripas</w:t>
            </w:r>
            <w:r w:rsidRPr="00C1424A">
              <w:rPr>
                <w:snapToGrid/>
                <w:color w:val="000000"/>
                <w:szCs w:val="22"/>
                <w:vertAlign w:val="superscript"/>
                <w:lang w:val="lt-LT" w:eastAsia="en-GB"/>
              </w:rPr>
              <w:t>◊</w:t>
            </w:r>
            <w:r w:rsidRPr="00C1424A">
              <w:rPr>
                <w:snapToGrid/>
                <w:color w:val="000000"/>
                <w:szCs w:val="22"/>
                <w:lang w:val="lt-LT" w:eastAsia="en-GB"/>
              </w:rPr>
              <w:t>, gastroenteritas</w:t>
            </w:r>
            <w:r w:rsidRPr="00C1424A">
              <w:rPr>
                <w:snapToGrid/>
                <w:color w:val="000000"/>
                <w:szCs w:val="22"/>
                <w:vertAlign w:val="superscript"/>
                <w:lang w:val="lt-LT" w:eastAsia="en-GB"/>
              </w:rPr>
              <w:t>◊</w:t>
            </w:r>
            <w:r w:rsidRPr="00C1424A">
              <w:rPr>
                <w:snapToGrid/>
                <w:color w:val="000000"/>
                <w:szCs w:val="22"/>
                <w:lang w:val="lt-LT" w:eastAsia="en-GB"/>
              </w:rPr>
              <w:t>, sinusitas, nazofaringitas, rinitas</w:t>
            </w:r>
          </w:p>
          <w:p w14:paraId="45B4AF4C" w14:textId="77777777" w:rsidR="00B120F8" w:rsidRPr="00C1424A" w:rsidRDefault="00B120F8" w:rsidP="00BD5DC4">
            <w:pPr>
              <w:tabs>
                <w:tab w:val="left" w:pos="0"/>
              </w:tabs>
              <w:spacing w:line="240" w:lineRule="auto"/>
              <w:rPr>
                <w:snapToGrid/>
                <w:color w:val="000000"/>
                <w:szCs w:val="22"/>
                <w:u w:val="single"/>
                <w:lang w:val="lt-LT" w:eastAsia="en-GB"/>
              </w:rPr>
            </w:pPr>
          </w:p>
          <w:p w14:paraId="3FB5C36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B1673F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Infekcija</w:t>
            </w:r>
            <w:r w:rsidRPr="00C1424A">
              <w:rPr>
                <w:snapToGrid/>
                <w:color w:val="000000"/>
                <w:szCs w:val="22"/>
                <w:vertAlign w:val="superscript"/>
                <w:lang w:val="lt-LT" w:eastAsia="en-GB"/>
              </w:rPr>
              <w:t>◊</w:t>
            </w:r>
            <w:r w:rsidRPr="00C1424A">
              <w:rPr>
                <w:snapToGrid/>
                <w:color w:val="000000"/>
                <w:szCs w:val="22"/>
                <w:lang w:val="lt-LT" w:eastAsia="en-GB"/>
              </w:rPr>
              <w:t>, šlapimo takų infekcija</w:t>
            </w:r>
            <w:r w:rsidRPr="00C1424A">
              <w:rPr>
                <w:snapToGrid/>
                <w:color w:val="000000"/>
                <w:szCs w:val="22"/>
                <w:vertAlign w:val="superscript"/>
                <w:lang w:val="lt-LT" w:eastAsia="en-GB"/>
              </w:rPr>
              <w:t>◊</w:t>
            </w:r>
            <w:r w:rsidRPr="00C1424A">
              <w:rPr>
                <w:snapToGrid/>
                <w:color w:val="000000"/>
                <w:szCs w:val="22"/>
                <w:lang w:val="lt-LT" w:eastAsia="en-GB"/>
              </w:rPr>
              <w:t>*, apatinių kvėpavimo takų infekcija, plaučių infekcija</w:t>
            </w:r>
          </w:p>
        </w:tc>
        <w:tc>
          <w:tcPr>
            <w:tcW w:w="1801" w:type="pct"/>
            <w:tcBorders>
              <w:top w:val="outset" w:sz="6" w:space="0" w:color="auto"/>
              <w:left w:val="outset" w:sz="6" w:space="0" w:color="auto"/>
              <w:bottom w:val="outset" w:sz="6" w:space="0" w:color="auto"/>
              <w:right w:val="outset" w:sz="6" w:space="0" w:color="auto"/>
            </w:tcBorders>
          </w:tcPr>
          <w:p w14:paraId="676B2530"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47EA291"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Pneumonija</w:t>
            </w:r>
            <w:r w:rsidRPr="00C1424A">
              <w:rPr>
                <w:snapToGrid/>
                <w:color w:val="000000"/>
                <w:szCs w:val="22"/>
                <w:vertAlign w:val="superscript"/>
                <w:lang w:val="lt-LT" w:eastAsia="en-GB"/>
              </w:rPr>
              <w:t>◊, a</w:t>
            </w:r>
            <w:r w:rsidRPr="00C1424A">
              <w:rPr>
                <w:snapToGrid/>
                <w:color w:val="000000"/>
                <w:szCs w:val="22"/>
                <w:lang w:val="lt-LT" w:eastAsia="en-GB"/>
              </w:rPr>
              <w:t>, neutropeninė infekcija</w:t>
            </w:r>
          </w:p>
          <w:p w14:paraId="592F5F61" w14:textId="77777777" w:rsidR="00B120F8" w:rsidRPr="00C1424A" w:rsidRDefault="00B120F8" w:rsidP="00BD5DC4">
            <w:pPr>
              <w:tabs>
                <w:tab w:val="left" w:pos="0"/>
              </w:tabs>
              <w:spacing w:line="240" w:lineRule="auto"/>
              <w:rPr>
                <w:snapToGrid/>
                <w:color w:val="000000"/>
                <w:szCs w:val="22"/>
                <w:lang w:val="lt-LT" w:eastAsia="en-GB"/>
              </w:rPr>
            </w:pPr>
          </w:p>
          <w:p w14:paraId="096AE9C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596389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Sepsis</w:t>
            </w:r>
            <w:r w:rsidRPr="00C1424A">
              <w:rPr>
                <w:snapToGrid/>
                <w:color w:val="000000"/>
                <w:szCs w:val="22"/>
                <w:vertAlign w:val="superscript"/>
                <w:lang w:val="lt-LT" w:eastAsia="en-GB"/>
              </w:rPr>
              <w:t>◊,b</w:t>
            </w:r>
            <w:r w:rsidRPr="00C1424A">
              <w:rPr>
                <w:snapToGrid/>
                <w:color w:val="000000"/>
                <w:szCs w:val="22"/>
                <w:lang w:val="lt-LT" w:eastAsia="en-GB"/>
              </w:rPr>
              <w:t>, bakteremija, plaučių infekcija</w:t>
            </w:r>
            <w:r w:rsidRPr="00C1424A">
              <w:rPr>
                <w:snapToGrid/>
                <w:color w:val="000000"/>
                <w:szCs w:val="22"/>
                <w:vertAlign w:val="superscript"/>
                <w:lang w:val="lt-LT" w:eastAsia="en-GB"/>
              </w:rPr>
              <w:t>◊</w:t>
            </w:r>
            <w:r w:rsidRPr="00C1424A">
              <w:rPr>
                <w:snapToGrid/>
                <w:color w:val="000000"/>
                <w:szCs w:val="22"/>
                <w:lang w:val="lt-LT" w:eastAsia="en-GB"/>
              </w:rPr>
              <w:t>,</w:t>
            </w:r>
            <w:r w:rsidRPr="00C1424A">
              <w:rPr>
                <w:snapToGrid/>
                <w:color w:val="000000"/>
                <w:szCs w:val="22"/>
                <w:lang w:val="lt-LT"/>
              </w:rPr>
              <w:t xml:space="preserve"> bakterinė </w:t>
            </w:r>
            <w:r w:rsidRPr="00C1424A">
              <w:rPr>
                <w:snapToGrid/>
                <w:color w:val="000000"/>
                <w:szCs w:val="22"/>
                <w:lang w:val="lt-LT" w:eastAsia="en-GB"/>
              </w:rPr>
              <w:t>apatinių kvėpavimo takų infekcija, bronchitas</w:t>
            </w:r>
            <w:r w:rsidRPr="00C1424A">
              <w:rPr>
                <w:snapToGrid/>
                <w:color w:val="000000"/>
                <w:szCs w:val="22"/>
                <w:vertAlign w:val="superscript"/>
                <w:lang w:val="lt-LT" w:eastAsia="en-GB"/>
              </w:rPr>
              <w:t>◊</w:t>
            </w:r>
            <w:r w:rsidRPr="00C1424A">
              <w:rPr>
                <w:snapToGrid/>
                <w:color w:val="000000"/>
                <w:szCs w:val="22"/>
                <w:lang w:val="lt-LT" w:eastAsia="en-GB"/>
              </w:rPr>
              <w:t>, gripas</w:t>
            </w:r>
            <w:r w:rsidRPr="00C1424A">
              <w:rPr>
                <w:snapToGrid/>
                <w:color w:val="000000"/>
                <w:szCs w:val="22"/>
                <w:vertAlign w:val="superscript"/>
                <w:lang w:val="lt-LT" w:eastAsia="en-GB"/>
              </w:rPr>
              <w:t>◊</w:t>
            </w:r>
            <w:r w:rsidRPr="00C1424A">
              <w:rPr>
                <w:snapToGrid/>
                <w:color w:val="000000"/>
                <w:szCs w:val="22"/>
                <w:lang w:val="lt-LT" w:eastAsia="en-GB"/>
              </w:rPr>
              <w:t>, gastroenteritas</w:t>
            </w:r>
            <w:r w:rsidRPr="00C1424A">
              <w:rPr>
                <w:snapToGrid/>
                <w:color w:val="000000"/>
                <w:szCs w:val="22"/>
                <w:vertAlign w:val="superscript"/>
                <w:lang w:val="lt-LT" w:eastAsia="en-GB"/>
              </w:rPr>
              <w:t>◊</w:t>
            </w:r>
            <w:r w:rsidRPr="00C1424A">
              <w:rPr>
                <w:snapToGrid/>
                <w:color w:val="000000"/>
                <w:szCs w:val="22"/>
                <w:lang w:val="lt-LT" w:eastAsia="en-GB"/>
              </w:rPr>
              <w:t>,</w:t>
            </w:r>
            <w:r w:rsidRPr="00C1424A">
              <w:rPr>
                <w:snapToGrid/>
                <w:color w:val="000000"/>
                <w:szCs w:val="22"/>
                <w:vertAlign w:val="superscript"/>
                <w:lang w:val="lt-LT" w:eastAsia="en-GB"/>
              </w:rPr>
              <w:t xml:space="preserve"> </w:t>
            </w:r>
            <w:r>
              <w:rPr>
                <w:snapToGrid/>
                <w:color w:val="000000"/>
                <w:szCs w:val="22"/>
                <w:lang w:val="lt-LT" w:eastAsia="en-GB"/>
              </w:rPr>
              <w:t xml:space="preserve"> juosiančioji </w:t>
            </w:r>
            <w:r w:rsidRPr="00C1424A">
              <w:rPr>
                <w:snapToGrid/>
                <w:color w:val="000000"/>
                <w:szCs w:val="22"/>
                <w:lang w:val="lt-LT" w:eastAsia="en-GB"/>
              </w:rPr>
              <w:t>pūslelinė</w:t>
            </w:r>
            <w:r>
              <w:rPr>
                <w:snapToGrid/>
                <w:color w:val="000000"/>
                <w:szCs w:val="22"/>
                <w:lang w:val="lt-LT" w:eastAsia="en-GB"/>
              </w:rPr>
              <w:t xml:space="preserve"> [</w:t>
            </w:r>
            <w:r>
              <w:rPr>
                <w:i/>
                <w:snapToGrid/>
                <w:color w:val="000000"/>
                <w:szCs w:val="22"/>
                <w:lang w:val="lt-LT" w:eastAsia="en-GB"/>
              </w:rPr>
              <w:t>herpes zoster</w:t>
            </w:r>
            <w:r>
              <w:rPr>
                <w:snapToGrid/>
                <w:color w:val="000000"/>
                <w:szCs w:val="22"/>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infekcija</w:t>
            </w:r>
            <w:r w:rsidRPr="00C1424A">
              <w:rPr>
                <w:snapToGrid/>
                <w:color w:val="000000"/>
                <w:szCs w:val="22"/>
                <w:vertAlign w:val="superscript"/>
                <w:lang w:val="lt-LT" w:eastAsia="en-GB"/>
              </w:rPr>
              <w:t>◊</w:t>
            </w:r>
          </w:p>
        </w:tc>
      </w:tr>
      <w:tr w:rsidR="00B120F8" w:rsidRPr="00C1424A" w14:paraId="38B55248"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3D1AB3ED"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44756A1B"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677473E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Mielodisplazinis sindromas</w:t>
            </w:r>
            <w:r w:rsidRPr="00C1424A">
              <w:rPr>
                <w:snapToGrid/>
                <w:color w:val="000000"/>
                <w:szCs w:val="22"/>
                <w:vertAlign w:val="superscript"/>
                <w:lang w:val="lt-LT" w:eastAsia="en-GB"/>
              </w:rPr>
              <w:t>◊</w:t>
            </w:r>
            <w:r w:rsidRPr="00C1424A">
              <w:rPr>
                <w:snapToGrid/>
                <w:color w:val="000000"/>
                <w:szCs w:val="22"/>
                <w:lang w:val="lt-LT" w:eastAsia="en-GB"/>
              </w:rPr>
              <w:t>*</w:t>
            </w:r>
          </w:p>
        </w:tc>
        <w:tc>
          <w:tcPr>
            <w:tcW w:w="1801" w:type="pct"/>
            <w:tcBorders>
              <w:top w:val="outset" w:sz="6" w:space="0" w:color="auto"/>
              <w:left w:val="outset" w:sz="6" w:space="0" w:color="auto"/>
              <w:bottom w:val="outset" w:sz="6" w:space="0" w:color="auto"/>
              <w:right w:val="outset" w:sz="6" w:space="0" w:color="auto"/>
            </w:tcBorders>
            <w:hideMark/>
          </w:tcPr>
          <w:p w14:paraId="799087C4" w14:textId="77777777" w:rsidR="00B120F8" w:rsidRPr="00C1424A" w:rsidRDefault="00B120F8" w:rsidP="00BD5DC4">
            <w:pPr>
              <w:spacing w:line="240" w:lineRule="auto"/>
              <w:rPr>
                <w:snapToGrid/>
                <w:color w:val="000000"/>
                <w:szCs w:val="22"/>
                <w:lang w:val="lt-LT" w:eastAsia="en-GB"/>
              </w:rPr>
            </w:pPr>
          </w:p>
        </w:tc>
      </w:tr>
      <w:tr w:rsidR="00B120F8" w:rsidRPr="00C1424A" w14:paraId="3D104B75"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1F22532C"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02DD8F9C"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08DB183C"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Neutropenija^</w:t>
            </w:r>
            <w:r w:rsidRPr="00C1424A">
              <w:rPr>
                <w:snapToGrid/>
                <w:color w:val="000000"/>
                <w:szCs w:val="22"/>
                <w:vertAlign w:val="superscript"/>
                <w:lang w:val="lt-LT" w:eastAsia="en-GB"/>
              </w:rPr>
              <w:t>,◊</w:t>
            </w:r>
            <w:r w:rsidRPr="00C1424A">
              <w:rPr>
                <w:snapToGrid/>
                <w:color w:val="000000"/>
                <w:szCs w:val="22"/>
                <w:lang w:val="lt-LT" w:eastAsia="en-GB"/>
              </w:rPr>
              <w:t>, febrilinė neutropenija^</w:t>
            </w:r>
            <w:r w:rsidRPr="00C1424A">
              <w:rPr>
                <w:snapToGrid/>
                <w:color w:val="000000"/>
                <w:szCs w:val="22"/>
                <w:vertAlign w:val="superscript"/>
                <w:lang w:val="lt-LT" w:eastAsia="en-GB"/>
              </w:rPr>
              <w:t>,◊</w:t>
            </w:r>
            <w:r w:rsidRPr="00C1424A">
              <w:rPr>
                <w:snapToGrid/>
                <w:color w:val="000000"/>
                <w:szCs w:val="22"/>
                <w:lang w:val="lt-LT" w:eastAsia="en-GB"/>
              </w:rPr>
              <w:t>, trombocitopenija^</w:t>
            </w:r>
            <w:r w:rsidRPr="00C1424A">
              <w:rPr>
                <w:snapToGrid/>
                <w:color w:val="000000"/>
                <w:szCs w:val="22"/>
                <w:vertAlign w:val="superscript"/>
                <w:lang w:val="lt-LT" w:eastAsia="en-GB"/>
              </w:rPr>
              <w:t>,◊</w:t>
            </w:r>
            <w:r w:rsidRPr="00C1424A">
              <w:rPr>
                <w:snapToGrid/>
                <w:color w:val="000000"/>
                <w:szCs w:val="22"/>
                <w:lang w:val="lt-LT" w:eastAsia="en-GB"/>
              </w:rPr>
              <w:t>, anemija, leukopenija</w:t>
            </w:r>
            <w:r w:rsidRPr="00C1424A">
              <w:rPr>
                <w:snapToGrid/>
                <w:color w:val="000000"/>
                <w:szCs w:val="22"/>
                <w:vertAlign w:val="superscript"/>
                <w:lang w:val="lt-LT" w:eastAsia="en-GB"/>
              </w:rPr>
              <w:t>◊</w:t>
            </w:r>
            <w:r w:rsidRPr="00C1424A">
              <w:rPr>
                <w:snapToGrid/>
                <w:color w:val="000000"/>
                <w:szCs w:val="22"/>
                <w:lang w:val="lt-LT" w:eastAsia="en-GB"/>
              </w:rPr>
              <w:t>, limfopenija</w:t>
            </w:r>
          </w:p>
        </w:tc>
        <w:tc>
          <w:tcPr>
            <w:tcW w:w="1801" w:type="pct"/>
            <w:tcBorders>
              <w:top w:val="outset" w:sz="6" w:space="0" w:color="auto"/>
              <w:left w:val="outset" w:sz="6" w:space="0" w:color="auto"/>
              <w:bottom w:val="outset" w:sz="6" w:space="0" w:color="auto"/>
              <w:right w:val="outset" w:sz="6" w:space="0" w:color="auto"/>
            </w:tcBorders>
          </w:tcPr>
          <w:p w14:paraId="583D70FE"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48249DC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Neutropenija^</w:t>
            </w:r>
            <w:r w:rsidRPr="00C1424A">
              <w:rPr>
                <w:snapToGrid/>
                <w:color w:val="000000"/>
                <w:szCs w:val="22"/>
                <w:vertAlign w:val="superscript"/>
                <w:lang w:val="lt-LT" w:eastAsia="en-GB"/>
              </w:rPr>
              <w:t>,◊</w:t>
            </w:r>
            <w:r w:rsidRPr="00C1424A">
              <w:rPr>
                <w:snapToGrid/>
                <w:color w:val="000000"/>
                <w:szCs w:val="22"/>
                <w:lang w:val="lt-LT" w:eastAsia="en-GB"/>
              </w:rPr>
              <w:t>, febrilinė neutropenija ^</w:t>
            </w:r>
            <w:r w:rsidRPr="00C1424A">
              <w:rPr>
                <w:snapToGrid/>
                <w:color w:val="000000"/>
                <w:szCs w:val="22"/>
                <w:vertAlign w:val="superscript"/>
                <w:lang w:val="lt-LT" w:eastAsia="en-GB"/>
              </w:rPr>
              <w:t>,◊</w:t>
            </w:r>
            <w:r w:rsidRPr="00C1424A">
              <w:rPr>
                <w:snapToGrid/>
                <w:color w:val="000000"/>
                <w:szCs w:val="22"/>
                <w:lang w:val="lt-LT" w:eastAsia="en-GB"/>
              </w:rPr>
              <w:t>, trombocitopenija^</w:t>
            </w:r>
            <w:r w:rsidRPr="00C1424A">
              <w:rPr>
                <w:snapToGrid/>
                <w:color w:val="000000"/>
                <w:szCs w:val="22"/>
                <w:vertAlign w:val="superscript"/>
                <w:lang w:val="lt-LT" w:eastAsia="en-GB"/>
              </w:rPr>
              <w:t>,◊</w:t>
            </w:r>
            <w:r w:rsidRPr="00C1424A">
              <w:rPr>
                <w:snapToGrid/>
                <w:color w:val="000000"/>
                <w:szCs w:val="22"/>
                <w:lang w:val="lt-LT" w:eastAsia="en-GB"/>
              </w:rPr>
              <w:t>, anemija, leukopenija</w:t>
            </w:r>
            <w:r w:rsidRPr="00C1424A">
              <w:rPr>
                <w:snapToGrid/>
                <w:color w:val="000000"/>
                <w:szCs w:val="22"/>
                <w:vertAlign w:val="superscript"/>
                <w:lang w:val="lt-LT" w:eastAsia="en-GB"/>
              </w:rPr>
              <w:t>◊</w:t>
            </w:r>
            <w:r w:rsidRPr="00C1424A">
              <w:rPr>
                <w:snapToGrid/>
                <w:color w:val="000000"/>
                <w:szCs w:val="22"/>
                <w:lang w:val="lt-LT" w:eastAsia="en-GB"/>
              </w:rPr>
              <w:t>, limfopenija</w:t>
            </w:r>
          </w:p>
          <w:p w14:paraId="3FC599DC" w14:textId="77777777" w:rsidR="00B120F8" w:rsidRPr="00C1424A" w:rsidRDefault="00B120F8" w:rsidP="00BD5DC4">
            <w:pPr>
              <w:tabs>
                <w:tab w:val="left" w:pos="0"/>
              </w:tabs>
              <w:spacing w:line="240" w:lineRule="auto"/>
              <w:rPr>
                <w:snapToGrid/>
                <w:color w:val="000000"/>
                <w:szCs w:val="22"/>
                <w:u w:val="single"/>
                <w:lang w:val="lt-LT" w:eastAsia="en-GB"/>
              </w:rPr>
            </w:pPr>
          </w:p>
          <w:p w14:paraId="1AAC5A1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1094E5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Pancitopenija</w:t>
            </w:r>
            <w:r w:rsidRPr="00C1424A">
              <w:rPr>
                <w:snapToGrid/>
                <w:color w:val="000000"/>
                <w:szCs w:val="22"/>
                <w:vertAlign w:val="superscript"/>
                <w:lang w:val="lt-LT" w:eastAsia="en-GB"/>
              </w:rPr>
              <w:t>◊</w:t>
            </w:r>
            <w:r w:rsidRPr="00C1424A">
              <w:rPr>
                <w:snapToGrid/>
                <w:color w:val="000000"/>
                <w:szCs w:val="22"/>
                <w:lang w:val="lt-LT" w:eastAsia="en-GB"/>
              </w:rPr>
              <w:t xml:space="preserve"> </w:t>
            </w:r>
          </w:p>
        </w:tc>
      </w:tr>
      <w:tr w:rsidR="00B120F8" w:rsidRPr="00C1424A" w14:paraId="6CA3393A"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352BA324"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lastRenderedPageBreak/>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661E7B8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A762058"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Hipokalemija</w:t>
            </w:r>
          </w:p>
        </w:tc>
        <w:tc>
          <w:tcPr>
            <w:tcW w:w="1801" w:type="pct"/>
            <w:tcBorders>
              <w:top w:val="outset" w:sz="6" w:space="0" w:color="auto"/>
              <w:left w:val="outset" w:sz="6" w:space="0" w:color="auto"/>
              <w:bottom w:val="outset" w:sz="6" w:space="0" w:color="auto"/>
              <w:right w:val="outset" w:sz="6" w:space="0" w:color="auto"/>
            </w:tcBorders>
            <w:hideMark/>
          </w:tcPr>
          <w:p w14:paraId="60C3A72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r w:rsidRPr="00C1424A">
              <w:rPr>
                <w:snapToGrid/>
                <w:color w:val="000000"/>
                <w:szCs w:val="22"/>
                <w:lang w:val="lt-LT" w:eastAsia="en-GB"/>
              </w:rPr>
              <w:t xml:space="preserve"> </w:t>
            </w:r>
          </w:p>
          <w:p w14:paraId="4CF1A066"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Hipokalemija, dehidratacija</w:t>
            </w:r>
          </w:p>
        </w:tc>
      </w:tr>
      <w:tr w:rsidR="00B120F8" w:rsidRPr="00C1424A" w14:paraId="59B903FA"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CD74D8C"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bCs/>
                <w:snapToGrid/>
                <w:color w:val="000000"/>
                <w:szCs w:val="22"/>
                <w:lang w:val="lt-LT"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tcPr>
          <w:p w14:paraId="7AC6C7D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6EDE7CA"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Parestezija</w:t>
            </w:r>
          </w:p>
          <w:p w14:paraId="5FE1F1F2" w14:textId="77777777" w:rsidR="00B120F8" w:rsidRPr="00C1424A" w:rsidRDefault="00B120F8" w:rsidP="00BD5DC4">
            <w:pPr>
              <w:tabs>
                <w:tab w:val="left" w:pos="0"/>
              </w:tabs>
              <w:spacing w:line="240" w:lineRule="auto"/>
              <w:rPr>
                <w:snapToGrid/>
                <w:color w:val="000000"/>
                <w:szCs w:val="22"/>
                <w:lang w:val="lt-LT" w:eastAsia="en-GB"/>
              </w:rPr>
            </w:pPr>
          </w:p>
          <w:p w14:paraId="7A0BA847"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2C43A40E"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Periferinė neuropatija</w:t>
            </w:r>
            <w:r w:rsidRPr="00C1424A">
              <w:rPr>
                <w:snapToGrid/>
                <w:color w:val="000000"/>
                <w:szCs w:val="22"/>
                <w:vertAlign w:val="superscript"/>
                <w:lang w:val="lt-LT" w:eastAsia="en-GB"/>
              </w:rPr>
              <w:t>c</w:t>
            </w:r>
          </w:p>
        </w:tc>
        <w:tc>
          <w:tcPr>
            <w:tcW w:w="1801" w:type="pct"/>
            <w:tcBorders>
              <w:top w:val="outset" w:sz="6" w:space="0" w:color="auto"/>
              <w:left w:val="outset" w:sz="6" w:space="0" w:color="auto"/>
              <w:bottom w:val="outset" w:sz="6" w:space="0" w:color="auto"/>
              <w:right w:val="outset" w:sz="6" w:space="0" w:color="auto"/>
            </w:tcBorders>
            <w:hideMark/>
          </w:tcPr>
          <w:p w14:paraId="39F97518"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320DE28D"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Galvos skausmas</w:t>
            </w:r>
          </w:p>
        </w:tc>
      </w:tr>
      <w:tr w:rsidR="00B120F8" w:rsidRPr="00565EDA" w14:paraId="62D7F397"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29DA75F9"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bCs/>
                <w:snapToGrid/>
                <w:color w:val="000000"/>
                <w:szCs w:val="22"/>
                <w:lang w:val="lt-LT" w:eastAsia="en-GB"/>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3CEC975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5B77B6AE"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rFonts w:eastAsia="MS Mincho"/>
                <w:snapToGrid/>
                <w:color w:val="000000"/>
                <w:szCs w:val="22"/>
                <w:lang w:val="lt-LT"/>
              </w:rPr>
              <w:t>Plaučių embolija</w:t>
            </w:r>
            <w:r w:rsidRPr="00C1424A">
              <w:rPr>
                <w:snapToGrid/>
                <w:color w:val="000000"/>
                <w:szCs w:val="22"/>
                <w:vertAlign w:val="superscript"/>
                <w:lang w:val="lt-LT" w:eastAsia="en-GB"/>
              </w:rPr>
              <w:t>◊</w:t>
            </w:r>
            <w:r w:rsidRPr="00C1424A">
              <w:rPr>
                <w:snapToGrid/>
                <w:color w:val="000000"/>
                <w:szCs w:val="22"/>
                <w:lang w:val="lt-LT" w:eastAsia="en-GB"/>
              </w:rPr>
              <w:t>*</w:t>
            </w:r>
          </w:p>
        </w:tc>
        <w:tc>
          <w:tcPr>
            <w:tcW w:w="1801" w:type="pct"/>
            <w:tcBorders>
              <w:top w:val="outset" w:sz="6" w:space="0" w:color="auto"/>
              <w:left w:val="outset" w:sz="6" w:space="0" w:color="auto"/>
              <w:bottom w:val="outset" w:sz="6" w:space="0" w:color="auto"/>
              <w:right w:val="outset" w:sz="6" w:space="0" w:color="auto"/>
            </w:tcBorders>
            <w:hideMark/>
          </w:tcPr>
          <w:p w14:paraId="1AA820A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3EF89E26"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rFonts w:eastAsia="MS Mincho"/>
                <w:snapToGrid/>
                <w:color w:val="000000"/>
                <w:szCs w:val="22"/>
                <w:lang w:val="lt-LT"/>
              </w:rPr>
              <w:t>Giliųjų venų trombozė</w:t>
            </w:r>
            <w:r w:rsidRPr="00C1424A">
              <w:rPr>
                <w:snapToGrid/>
                <w:color w:val="000000"/>
                <w:szCs w:val="22"/>
                <w:lang w:val="lt-LT" w:eastAsia="en-GB"/>
              </w:rPr>
              <w:t>^</w:t>
            </w:r>
            <w:r w:rsidRPr="00C1424A">
              <w:rPr>
                <w:snapToGrid/>
                <w:color w:val="000000"/>
                <w:szCs w:val="22"/>
                <w:vertAlign w:val="superscript"/>
                <w:lang w:val="lt-LT" w:eastAsia="en-GB"/>
              </w:rPr>
              <w:t>,◊,d</w:t>
            </w:r>
          </w:p>
        </w:tc>
      </w:tr>
      <w:tr w:rsidR="00B120F8" w:rsidRPr="00C1424A" w14:paraId="167978A5"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11A8D541"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snapToGrid/>
                <w:color w:val="000000"/>
                <w:szCs w:val="22"/>
                <w:lang w:val="lt-LT" w:eastAsia="en-GB"/>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14:paraId="1509D996"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5ED0118"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Kosulys</w:t>
            </w:r>
          </w:p>
          <w:p w14:paraId="604FD8FF" w14:textId="77777777" w:rsidR="00B120F8" w:rsidRPr="00C1424A" w:rsidRDefault="00B120F8" w:rsidP="00BD5DC4">
            <w:pPr>
              <w:tabs>
                <w:tab w:val="left" w:pos="0"/>
              </w:tabs>
              <w:spacing w:line="240" w:lineRule="auto"/>
              <w:rPr>
                <w:snapToGrid/>
                <w:color w:val="000000"/>
                <w:szCs w:val="22"/>
                <w:u w:val="single"/>
                <w:lang w:val="lt-LT" w:eastAsia="en-GB"/>
              </w:rPr>
            </w:pPr>
          </w:p>
          <w:p w14:paraId="7244A253"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4E143560"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Dispnėja</w:t>
            </w:r>
            <w:r w:rsidRPr="00C1424A">
              <w:rPr>
                <w:snapToGrid/>
                <w:color w:val="000000"/>
                <w:szCs w:val="22"/>
                <w:vertAlign w:val="superscript"/>
                <w:lang w:val="lt-LT" w:eastAsia="en-GB"/>
              </w:rPr>
              <w:t>◊</w:t>
            </w:r>
            <w:r w:rsidRPr="00C1424A">
              <w:rPr>
                <w:snapToGrid/>
                <w:color w:val="000000"/>
                <w:szCs w:val="22"/>
                <w:lang w:val="lt-LT" w:eastAsia="en-GB"/>
              </w:rPr>
              <w:t xml:space="preserve">, </w:t>
            </w:r>
            <w:r w:rsidRPr="00C1424A">
              <w:rPr>
                <w:rFonts w:eastAsia="MS Mincho"/>
                <w:snapToGrid/>
                <w:color w:val="000000"/>
                <w:szCs w:val="22"/>
                <w:lang w:val="lt-LT"/>
              </w:rPr>
              <w:t>rinorėja</w:t>
            </w:r>
          </w:p>
        </w:tc>
        <w:tc>
          <w:tcPr>
            <w:tcW w:w="1801" w:type="pct"/>
            <w:tcBorders>
              <w:top w:val="outset" w:sz="6" w:space="0" w:color="auto"/>
              <w:left w:val="outset" w:sz="6" w:space="0" w:color="auto"/>
              <w:bottom w:val="outset" w:sz="6" w:space="0" w:color="auto"/>
              <w:right w:val="outset" w:sz="6" w:space="0" w:color="auto"/>
            </w:tcBorders>
            <w:hideMark/>
          </w:tcPr>
          <w:p w14:paraId="78507B03"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428C2BCF"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Dispnėja</w:t>
            </w:r>
            <w:r w:rsidRPr="00C1424A">
              <w:rPr>
                <w:snapToGrid/>
                <w:color w:val="000000"/>
                <w:szCs w:val="22"/>
                <w:vertAlign w:val="superscript"/>
                <w:lang w:val="lt-LT" w:eastAsia="en-GB"/>
              </w:rPr>
              <w:t>◊</w:t>
            </w:r>
          </w:p>
        </w:tc>
      </w:tr>
      <w:tr w:rsidR="00B120F8" w:rsidRPr="00C1424A" w14:paraId="60634D54"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D16209E"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snapToGrid/>
                <w:color w:val="000000"/>
                <w:szCs w:val="22"/>
                <w:lang w:val="lt-LT" w:eastAsia="en-GB"/>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64EE1C9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DCBF333"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Viduriavimas, vidurių užkietėjimas, pilvo skausmai, pykinimas</w:t>
            </w:r>
          </w:p>
          <w:p w14:paraId="343DA84C"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3C6E2B0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69746C19"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Vėmimas, viršutinės pilvo dalies skausmas</w:t>
            </w:r>
          </w:p>
        </w:tc>
        <w:tc>
          <w:tcPr>
            <w:tcW w:w="1801" w:type="pct"/>
            <w:tcBorders>
              <w:top w:val="outset" w:sz="6" w:space="0" w:color="auto"/>
              <w:left w:val="outset" w:sz="6" w:space="0" w:color="auto"/>
              <w:bottom w:val="outset" w:sz="6" w:space="0" w:color="auto"/>
              <w:right w:val="outset" w:sz="6" w:space="0" w:color="auto"/>
            </w:tcBorders>
            <w:hideMark/>
          </w:tcPr>
          <w:p w14:paraId="3263F7C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4024D745"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Viduriavimas, vėmimas, pykinimas</w:t>
            </w:r>
          </w:p>
        </w:tc>
      </w:tr>
      <w:tr w:rsidR="00B120F8" w:rsidRPr="00565EDA" w14:paraId="3549F4A7"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C9A727F"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14:paraId="2C2749F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7A4CEAFB"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73DF9B1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644E9228"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Nenormalūs kepenų funkcijos tyrimų rezultatai</w:t>
            </w:r>
          </w:p>
        </w:tc>
      </w:tr>
      <w:tr w:rsidR="00B120F8" w:rsidRPr="00C1424A" w14:paraId="7DECB8CD"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13B88A0"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Odos ir poodinio</w:t>
            </w:r>
          </w:p>
          <w:p w14:paraId="13F559CA"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bCs/>
                <w:snapToGrid/>
                <w:color w:val="000000"/>
                <w:szCs w:val="22"/>
                <w:lang w:val="lt-LT" w:eastAsia="en-GB"/>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4682510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06A7D2A"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Išbėrimas, odos sausumas</w:t>
            </w:r>
          </w:p>
        </w:tc>
        <w:tc>
          <w:tcPr>
            <w:tcW w:w="1801" w:type="pct"/>
            <w:tcBorders>
              <w:top w:val="outset" w:sz="6" w:space="0" w:color="auto"/>
              <w:left w:val="outset" w:sz="6" w:space="0" w:color="auto"/>
              <w:bottom w:val="outset" w:sz="6" w:space="0" w:color="auto"/>
              <w:right w:val="outset" w:sz="6" w:space="0" w:color="auto"/>
            </w:tcBorders>
            <w:hideMark/>
          </w:tcPr>
          <w:p w14:paraId="60507A0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0A65C96B"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Išbėrimas, niežėjimas</w:t>
            </w:r>
          </w:p>
        </w:tc>
      </w:tr>
      <w:tr w:rsidR="00B120F8" w:rsidRPr="00565EDA" w14:paraId="3F52CD3E"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D7A93BE"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snapToGrid/>
                <w:color w:val="000000"/>
                <w:szCs w:val="22"/>
                <w:lang w:val="lt-LT" w:eastAsia="en-GB"/>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14:paraId="6282E937"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5339D34C" w14:textId="77777777" w:rsidR="00B120F8" w:rsidRPr="00C1424A" w:rsidRDefault="00B120F8" w:rsidP="00BD5DC4">
            <w:pPr>
              <w:tabs>
                <w:tab w:val="left" w:pos="0"/>
              </w:tabs>
              <w:spacing w:line="240" w:lineRule="auto"/>
              <w:rPr>
                <w:rFonts w:eastAsia="MS Mincho"/>
                <w:snapToGrid/>
                <w:color w:val="000000"/>
                <w:szCs w:val="22"/>
                <w:lang w:val="lt-LT"/>
              </w:rPr>
            </w:pPr>
            <w:r w:rsidRPr="00C1424A">
              <w:rPr>
                <w:rFonts w:eastAsia="MS Mincho"/>
                <w:snapToGrid/>
                <w:color w:val="000000"/>
                <w:szCs w:val="22"/>
                <w:lang w:val="lt-LT"/>
              </w:rPr>
              <w:t>Raumenų spazmai</w:t>
            </w:r>
          </w:p>
          <w:p w14:paraId="6C6BEF29" w14:textId="77777777" w:rsidR="00B120F8" w:rsidRPr="00C1424A" w:rsidRDefault="00B120F8" w:rsidP="00BD5DC4">
            <w:pPr>
              <w:tabs>
                <w:tab w:val="left" w:pos="0"/>
              </w:tabs>
              <w:spacing w:line="240" w:lineRule="auto"/>
              <w:rPr>
                <w:snapToGrid/>
                <w:color w:val="000000"/>
                <w:szCs w:val="22"/>
                <w:u w:val="single"/>
                <w:lang w:val="lt-LT" w:eastAsia="en-GB"/>
              </w:rPr>
            </w:pPr>
          </w:p>
          <w:p w14:paraId="03C2EEF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6855F89B"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Raumenų skausmai, raumenų ir kaulų skausmas</w:t>
            </w:r>
          </w:p>
        </w:tc>
        <w:tc>
          <w:tcPr>
            <w:tcW w:w="1801" w:type="pct"/>
            <w:tcBorders>
              <w:top w:val="outset" w:sz="6" w:space="0" w:color="auto"/>
              <w:left w:val="outset" w:sz="6" w:space="0" w:color="auto"/>
              <w:bottom w:val="outset" w:sz="6" w:space="0" w:color="auto"/>
              <w:right w:val="outset" w:sz="6" w:space="0" w:color="auto"/>
            </w:tcBorders>
            <w:hideMark/>
          </w:tcPr>
          <w:p w14:paraId="452F36B6" w14:textId="77777777" w:rsidR="00B120F8" w:rsidRPr="00C1424A" w:rsidRDefault="00B120F8" w:rsidP="00BD5DC4">
            <w:pPr>
              <w:spacing w:line="240" w:lineRule="auto"/>
              <w:rPr>
                <w:rFonts w:eastAsia="MS Mincho"/>
                <w:snapToGrid/>
                <w:color w:val="000000"/>
                <w:szCs w:val="22"/>
                <w:lang w:val="lt-LT"/>
              </w:rPr>
            </w:pPr>
          </w:p>
        </w:tc>
      </w:tr>
      <w:tr w:rsidR="00B120F8" w:rsidRPr="00C1424A" w14:paraId="1610C4AF"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6698974B"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b/>
                <w:snapToGrid/>
                <w:color w:val="000000"/>
                <w:szCs w:val="22"/>
                <w:lang w:val="lt-LT"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06F0F4F0"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64F142BF"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14:paraId="169A95F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w:t>
            </w:r>
          </w:p>
          <w:p w14:paraId="43790DBC"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snapToGrid/>
                <w:color w:val="000000"/>
                <w:szCs w:val="22"/>
                <w:lang w:val="lt-LT"/>
              </w:rPr>
              <w:t>Nuovargis, astenija</w:t>
            </w:r>
          </w:p>
        </w:tc>
      </w:tr>
    </w:tbl>
    <w:p w14:paraId="1C5629D2" w14:textId="77777777" w:rsidR="00B120F8" w:rsidRPr="00C1424A" w:rsidRDefault="00B120F8" w:rsidP="00B32D68">
      <w:pPr>
        <w:tabs>
          <w:tab w:val="left" w:pos="426"/>
        </w:tabs>
        <w:autoSpaceDE w:val="0"/>
        <w:autoSpaceDN w:val="0"/>
        <w:adjustRightInd w:val="0"/>
        <w:spacing w:line="240" w:lineRule="auto"/>
        <w:ind w:left="284"/>
        <w:rPr>
          <w:rFonts w:eastAsia="TimesNewRomanPSMT"/>
          <w:snapToGrid/>
          <w:color w:val="000000"/>
          <w:sz w:val="18"/>
          <w:szCs w:val="18"/>
          <w:lang w:val="lt-LT" w:eastAsia="en-GB"/>
        </w:rPr>
      </w:pPr>
      <w:r w:rsidRPr="00C1424A">
        <w:rPr>
          <w:rFonts w:eastAsia="MS Gothic"/>
          <w:snapToGrid/>
          <w:color w:val="000000"/>
          <w:sz w:val="18"/>
          <w:szCs w:val="18"/>
          <w:vertAlign w:val="superscript"/>
          <w:lang w:val="lt-LT" w:eastAsia="en-GB"/>
        </w:rPr>
        <w:t xml:space="preserve">◊ </w:t>
      </w:r>
      <w:r w:rsidRPr="00C1424A">
        <w:rPr>
          <w:rFonts w:eastAsia="MS Mincho"/>
          <w:snapToGrid/>
          <w:color w:val="000000"/>
          <w:sz w:val="18"/>
          <w:szCs w:val="18"/>
          <w:lang w:val="lt-LT"/>
        </w:rPr>
        <w:t>Nepageidaujamos reakcijos, praneštos kaip sunkios klinikinių tyrimų metu NDDM sergantiems pacientams, kuriems buvo atlikta AKLT.</w:t>
      </w:r>
    </w:p>
    <w:p w14:paraId="308F1244" w14:textId="77777777" w:rsidR="00B120F8" w:rsidRPr="00C1424A" w:rsidRDefault="00B120F8" w:rsidP="00B32D68">
      <w:pPr>
        <w:tabs>
          <w:tab w:val="left" w:pos="426"/>
        </w:tabs>
        <w:autoSpaceDE w:val="0"/>
        <w:autoSpaceDN w:val="0"/>
        <w:adjustRightInd w:val="0"/>
        <w:spacing w:line="240" w:lineRule="auto"/>
        <w:ind w:left="284"/>
        <w:rPr>
          <w:rFonts w:eastAsia="TimesNewRomanPSMT"/>
          <w:snapToGrid/>
          <w:color w:val="000000"/>
          <w:sz w:val="18"/>
          <w:szCs w:val="18"/>
          <w:lang w:val="lt-LT" w:eastAsia="en-GB"/>
        </w:rPr>
      </w:pPr>
      <w:r w:rsidRPr="00C1424A">
        <w:rPr>
          <w:rFonts w:eastAsia="TimesNewRomanPSMT"/>
          <w:snapToGrid/>
          <w:color w:val="000000"/>
          <w:sz w:val="18"/>
          <w:szCs w:val="18"/>
          <w:lang w:val="lt-LT" w:eastAsia="en-GB"/>
        </w:rPr>
        <w:t xml:space="preserve">* </w:t>
      </w:r>
      <w:r w:rsidRPr="00C1424A">
        <w:rPr>
          <w:rFonts w:eastAsia="MS Mincho"/>
          <w:snapToGrid/>
          <w:color w:val="000000"/>
          <w:sz w:val="18"/>
          <w:szCs w:val="18"/>
          <w:lang w:val="lt-LT"/>
        </w:rPr>
        <w:t>Apima tik sunkias nepageidaujamas reakcijas į vaistinį preparatą</w:t>
      </w:r>
    </w:p>
    <w:p w14:paraId="7BBC7E49" w14:textId="77777777" w:rsidR="00B120F8" w:rsidRPr="00C1424A" w:rsidRDefault="00B120F8" w:rsidP="00B32D68">
      <w:pPr>
        <w:tabs>
          <w:tab w:val="left" w:pos="426"/>
        </w:tabs>
        <w:autoSpaceDE w:val="0"/>
        <w:autoSpaceDN w:val="0"/>
        <w:adjustRightInd w:val="0"/>
        <w:spacing w:line="240" w:lineRule="auto"/>
        <w:ind w:left="284"/>
        <w:rPr>
          <w:rFonts w:eastAsia="TimesNewRomanPSMT"/>
          <w:snapToGrid/>
          <w:color w:val="000000"/>
          <w:sz w:val="18"/>
          <w:szCs w:val="18"/>
          <w:lang w:val="lt-LT" w:eastAsia="en-GB"/>
        </w:rPr>
      </w:pPr>
      <w:r w:rsidRPr="00C1424A">
        <w:rPr>
          <w:rFonts w:eastAsia="TimesNewRomanPSMT"/>
          <w:snapToGrid/>
          <w:color w:val="000000"/>
          <w:sz w:val="18"/>
          <w:szCs w:val="18"/>
          <w:lang w:val="lt-LT" w:eastAsia="en-GB"/>
        </w:rPr>
        <w:t xml:space="preserve">^ </w:t>
      </w:r>
      <w:r w:rsidRPr="00C1424A">
        <w:rPr>
          <w:rFonts w:eastAsia="MS Mincho"/>
          <w:snapToGrid/>
          <w:color w:val="000000"/>
          <w:sz w:val="18"/>
          <w:szCs w:val="18"/>
          <w:lang w:val="lt-LT"/>
        </w:rPr>
        <w:t>Žr. 4.8 skyriaus poskyrį „Atrinktų nepageidaujamų reakcijų apibūdinimas“</w:t>
      </w:r>
    </w:p>
    <w:p w14:paraId="0945B095" w14:textId="77777777" w:rsidR="00B120F8" w:rsidRPr="00C1424A" w:rsidRDefault="00B120F8" w:rsidP="00B32D68">
      <w:pPr>
        <w:tabs>
          <w:tab w:val="left" w:pos="426"/>
        </w:tabs>
        <w:autoSpaceDE w:val="0"/>
        <w:autoSpaceDN w:val="0"/>
        <w:adjustRightInd w:val="0"/>
        <w:spacing w:line="240" w:lineRule="auto"/>
        <w:ind w:left="284"/>
        <w:rPr>
          <w:rFonts w:eastAsia="TimesNewRomanPSMT"/>
          <w:snapToGrid/>
          <w:color w:val="000000"/>
          <w:sz w:val="18"/>
          <w:szCs w:val="18"/>
          <w:lang w:val="lt-LT" w:eastAsia="en-GB"/>
        </w:rPr>
      </w:pPr>
      <w:r w:rsidRPr="00C1424A">
        <w:rPr>
          <w:rFonts w:eastAsia="TimesNewRomanPSMT"/>
          <w:snapToGrid/>
          <w:color w:val="000000"/>
          <w:sz w:val="18"/>
          <w:szCs w:val="18"/>
          <w:vertAlign w:val="superscript"/>
          <w:lang w:val="lt-LT" w:eastAsia="en-GB"/>
        </w:rPr>
        <w:t>a</w:t>
      </w:r>
      <w:r w:rsidRPr="00C1424A">
        <w:rPr>
          <w:rFonts w:eastAsia="TimesNewRomanPSMT"/>
          <w:snapToGrid/>
          <w:color w:val="000000"/>
          <w:sz w:val="18"/>
          <w:szCs w:val="18"/>
          <w:lang w:val="lt-LT" w:eastAsia="en-GB"/>
        </w:rPr>
        <w:t xml:space="preserve"> Apjungtas NR terminas „pneumonija“ apima šiuos pageidautinus terminus (PT): bronch</w:t>
      </w:r>
      <w:r>
        <w:rPr>
          <w:rFonts w:eastAsia="TimesNewRomanPSMT"/>
          <w:snapToGrid/>
          <w:color w:val="000000"/>
          <w:sz w:val="18"/>
          <w:szCs w:val="18"/>
          <w:lang w:val="lt-LT" w:eastAsia="en-GB"/>
        </w:rPr>
        <w:t>o</w:t>
      </w:r>
      <w:r w:rsidRPr="00C1424A">
        <w:rPr>
          <w:rFonts w:eastAsia="TimesNewRomanPSMT"/>
          <w:snapToGrid/>
          <w:color w:val="000000"/>
          <w:sz w:val="18"/>
          <w:szCs w:val="18"/>
          <w:lang w:val="lt-LT" w:eastAsia="en-GB"/>
        </w:rPr>
        <w:t xml:space="preserve">pneumonija, skiltinė pneumonija, </w:t>
      </w:r>
      <w:r w:rsidRPr="00C1424A">
        <w:rPr>
          <w:rFonts w:eastAsia="TimesNewRomanPSMT"/>
          <w:i/>
          <w:snapToGrid/>
          <w:color w:val="000000"/>
          <w:sz w:val="18"/>
          <w:szCs w:val="18"/>
          <w:lang w:val="lt-LT" w:eastAsia="en-GB"/>
        </w:rPr>
        <w:t>Pneumocystis jiroveci</w:t>
      </w:r>
      <w:r w:rsidRPr="00C1424A">
        <w:rPr>
          <w:rFonts w:eastAsia="TimesNewRomanPSMT"/>
          <w:snapToGrid/>
          <w:color w:val="000000"/>
          <w:sz w:val="18"/>
          <w:szCs w:val="18"/>
          <w:lang w:val="lt-LT" w:eastAsia="en-GB"/>
        </w:rPr>
        <w:t xml:space="preserve"> pneumonija, pneumonija, </w:t>
      </w:r>
      <w:r>
        <w:rPr>
          <w:rFonts w:eastAsia="TimesNewRomanPSMT"/>
          <w:i/>
          <w:snapToGrid/>
          <w:color w:val="000000"/>
          <w:sz w:val="18"/>
          <w:szCs w:val="18"/>
          <w:lang w:val="lt-LT" w:eastAsia="en-GB"/>
        </w:rPr>
        <w:t>Klebsielės (Klebsiella pneumoniae) sukelta pneumonija</w:t>
      </w:r>
      <w:r w:rsidRPr="00C1424A">
        <w:rPr>
          <w:rFonts w:eastAsia="TimesNewRomanPSMT"/>
          <w:snapToGrid/>
          <w:color w:val="000000"/>
          <w:sz w:val="18"/>
          <w:szCs w:val="18"/>
          <w:lang w:val="lt-LT" w:eastAsia="en-GB"/>
        </w:rPr>
        <w:t xml:space="preserve">, </w:t>
      </w:r>
      <w:r>
        <w:rPr>
          <w:rFonts w:eastAsia="TimesNewRomanPSMT"/>
          <w:i/>
          <w:snapToGrid/>
          <w:color w:val="000000"/>
          <w:sz w:val="18"/>
          <w:szCs w:val="18"/>
          <w:lang w:val="lt-LT" w:eastAsia="en-GB"/>
        </w:rPr>
        <w:t xml:space="preserve">legioneliozė, </w:t>
      </w:r>
      <w:r w:rsidRPr="00C1424A">
        <w:rPr>
          <w:rFonts w:eastAsia="TimesNewRomanPSMT"/>
          <w:snapToGrid/>
          <w:color w:val="000000"/>
          <w:sz w:val="18"/>
          <w:szCs w:val="18"/>
          <w:lang w:val="lt-LT" w:eastAsia="en-GB"/>
        </w:rPr>
        <w:t>mikoplazminė pneumonija, pneumokokinė pneumonija, streptokokinė pneumonija, virusinė pneumonija, plaučių sutrikimas, pneumonitas</w:t>
      </w:r>
    </w:p>
    <w:p w14:paraId="5193F38F" w14:textId="77777777" w:rsidR="00B120F8" w:rsidRPr="00C1424A" w:rsidRDefault="00B120F8" w:rsidP="00B32D68">
      <w:pPr>
        <w:tabs>
          <w:tab w:val="left" w:pos="426"/>
        </w:tabs>
        <w:autoSpaceDE w:val="0"/>
        <w:autoSpaceDN w:val="0"/>
        <w:adjustRightInd w:val="0"/>
        <w:spacing w:line="240" w:lineRule="auto"/>
        <w:ind w:left="284"/>
        <w:rPr>
          <w:rFonts w:eastAsia="TimesNewRomanPSMT"/>
          <w:snapToGrid/>
          <w:color w:val="000000"/>
          <w:sz w:val="18"/>
          <w:szCs w:val="18"/>
          <w:lang w:val="lt-LT" w:eastAsia="en-GB"/>
        </w:rPr>
      </w:pPr>
      <w:r w:rsidRPr="00C1424A">
        <w:rPr>
          <w:rFonts w:eastAsia="TimesNewRomanPSMT"/>
          <w:snapToGrid/>
          <w:color w:val="000000"/>
          <w:sz w:val="18"/>
          <w:szCs w:val="18"/>
          <w:vertAlign w:val="superscript"/>
          <w:lang w:val="lt-LT" w:eastAsia="en-GB"/>
        </w:rPr>
        <w:t>b</w:t>
      </w:r>
      <w:r w:rsidRPr="00C1424A">
        <w:rPr>
          <w:rFonts w:eastAsia="TimesNewRomanPSMT"/>
          <w:snapToGrid/>
          <w:color w:val="000000"/>
          <w:sz w:val="18"/>
          <w:szCs w:val="18"/>
          <w:lang w:val="lt-LT" w:eastAsia="en-GB"/>
        </w:rPr>
        <w:t xml:space="preserve"> </w:t>
      </w:r>
      <w:r w:rsidRPr="00C1424A">
        <w:rPr>
          <w:rFonts w:eastAsia="MS Mincho"/>
          <w:snapToGrid/>
          <w:color w:val="000000"/>
          <w:sz w:val="18"/>
          <w:szCs w:val="18"/>
          <w:lang w:val="lt-LT"/>
        </w:rPr>
        <w:t>Apjungtas NR terminas „sepsis“ apima šiuos PT: bakterinis sepsis, pneumokokinis sepsis, sepsinis šokas, stafilokokinis sepsis</w:t>
      </w:r>
    </w:p>
    <w:p w14:paraId="33F38DF7" w14:textId="77777777" w:rsidR="00B120F8" w:rsidRPr="00C1424A" w:rsidRDefault="00B120F8" w:rsidP="00B32D68">
      <w:pPr>
        <w:tabs>
          <w:tab w:val="left" w:pos="426"/>
        </w:tabs>
        <w:autoSpaceDE w:val="0"/>
        <w:autoSpaceDN w:val="0"/>
        <w:adjustRightInd w:val="0"/>
        <w:spacing w:line="240" w:lineRule="auto"/>
        <w:ind w:left="284"/>
        <w:rPr>
          <w:rFonts w:eastAsia="TimesNewRomanPSMT"/>
          <w:snapToGrid/>
          <w:color w:val="000000"/>
          <w:sz w:val="18"/>
          <w:szCs w:val="18"/>
          <w:lang w:val="lt-LT" w:eastAsia="en-GB"/>
        </w:rPr>
      </w:pPr>
      <w:r w:rsidRPr="00C1424A">
        <w:rPr>
          <w:rFonts w:eastAsia="TimesNewRomanPSMT"/>
          <w:snapToGrid/>
          <w:color w:val="000000"/>
          <w:sz w:val="18"/>
          <w:szCs w:val="18"/>
          <w:vertAlign w:val="superscript"/>
          <w:lang w:val="lt-LT" w:eastAsia="en-GB"/>
        </w:rPr>
        <w:t>c</w:t>
      </w:r>
      <w:r w:rsidRPr="00C1424A">
        <w:rPr>
          <w:rFonts w:eastAsia="TimesNewRomanPSMT"/>
          <w:snapToGrid/>
          <w:color w:val="000000"/>
          <w:sz w:val="18"/>
          <w:szCs w:val="18"/>
          <w:lang w:val="lt-LT" w:eastAsia="en-GB"/>
        </w:rPr>
        <w:t xml:space="preserve"> Apjungtas NR terminas „periferinė neuropatija“ apima šiuos PT: periferinė neuropatija, periferinė sensorinė neuropatija, polineuropatija</w:t>
      </w:r>
    </w:p>
    <w:p w14:paraId="219A0E7B" w14:textId="77777777" w:rsidR="00B120F8" w:rsidRPr="00C1424A" w:rsidRDefault="00B120F8" w:rsidP="00B32D68">
      <w:pPr>
        <w:tabs>
          <w:tab w:val="left" w:pos="426"/>
        </w:tabs>
        <w:spacing w:line="240" w:lineRule="auto"/>
        <w:ind w:left="284"/>
        <w:rPr>
          <w:b/>
          <w:snapToGrid/>
          <w:color w:val="000000"/>
          <w:sz w:val="18"/>
          <w:szCs w:val="18"/>
          <w:u w:val="single"/>
          <w:lang w:val="lt-LT"/>
        </w:rPr>
      </w:pPr>
      <w:r w:rsidRPr="00C1424A">
        <w:rPr>
          <w:rFonts w:eastAsia="TimesNewRomanPSMT"/>
          <w:snapToGrid/>
          <w:color w:val="000000"/>
          <w:sz w:val="18"/>
          <w:szCs w:val="18"/>
          <w:vertAlign w:val="superscript"/>
          <w:lang w:val="lt-LT" w:eastAsia="en-GB"/>
        </w:rPr>
        <w:t>d</w:t>
      </w:r>
      <w:r w:rsidRPr="00C1424A">
        <w:rPr>
          <w:rFonts w:eastAsia="TimesNewRomanPSMT"/>
          <w:snapToGrid/>
          <w:color w:val="000000"/>
          <w:sz w:val="18"/>
          <w:szCs w:val="18"/>
          <w:lang w:val="lt-LT" w:eastAsia="en-GB"/>
        </w:rPr>
        <w:t xml:space="preserve"> Apjungtas NR terminas „giliųjų venų trombozė“ apima šiuos PT: giliųjų venų trombozė, trombozė, venų trombozė</w:t>
      </w:r>
    </w:p>
    <w:p w14:paraId="2E2A3EAE" w14:textId="77777777" w:rsidR="00B120F8" w:rsidRPr="00C1424A" w:rsidRDefault="00B120F8" w:rsidP="00B120F8">
      <w:pPr>
        <w:tabs>
          <w:tab w:val="left" w:pos="0"/>
        </w:tabs>
        <w:spacing w:line="240" w:lineRule="auto"/>
        <w:rPr>
          <w:snapToGrid/>
          <w:color w:val="000000"/>
          <w:szCs w:val="22"/>
          <w:u w:val="single"/>
          <w:lang w:val="lt-LT"/>
        </w:rPr>
      </w:pPr>
    </w:p>
    <w:p w14:paraId="25B36351" w14:textId="77777777" w:rsidR="00B120F8" w:rsidRPr="00C1424A" w:rsidRDefault="00B120F8" w:rsidP="00B120F8">
      <w:pPr>
        <w:tabs>
          <w:tab w:val="left" w:pos="0"/>
        </w:tabs>
        <w:spacing w:line="240" w:lineRule="auto"/>
        <w:rPr>
          <w:i/>
          <w:snapToGrid/>
          <w:color w:val="000000"/>
          <w:szCs w:val="22"/>
          <w:u w:val="single"/>
          <w:lang w:val="lt-LT" w:eastAsia="lt-LT" w:bidi="lt-LT"/>
        </w:rPr>
      </w:pPr>
      <w:r w:rsidRPr="00C1424A">
        <w:rPr>
          <w:i/>
          <w:snapToGrid/>
          <w:color w:val="000000"/>
          <w:szCs w:val="22"/>
          <w:u w:val="single"/>
          <w:lang w:val="lt-LT" w:eastAsia="lt-LT" w:bidi="lt-LT"/>
        </w:rPr>
        <w:t>Santrauka lentelėje (kombinuotasis DM gydymas)</w:t>
      </w:r>
    </w:p>
    <w:p w14:paraId="6DF5E68D"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Toliau pateikta lentelė pagrįsta dauginės mielomos gydymo vaistinių preparatų deriniu tyrimų metu gautais duomenimis. Pagrindinių dauginės mielomos tyrimų metu duomenys nebuvo koreguojami pagal </w:t>
      </w:r>
      <w:r w:rsidRPr="00C1424A">
        <w:rPr>
          <w:snapToGrid/>
          <w:color w:val="000000"/>
          <w:szCs w:val="22"/>
          <w:lang w:val="lt-LT" w:eastAsia="lt-LT" w:bidi="lt-LT"/>
        </w:rPr>
        <w:lastRenderedPageBreak/>
        <w:t>ilgesnę gydymo trukmę (tęsiant iki ligos progresavimo) grupėse, kuriose vartota lenalidomido, palyginti su placebo grupe (žr. 5.1 skyrių).</w:t>
      </w:r>
    </w:p>
    <w:p w14:paraId="0D9A9E0C" w14:textId="77777777" w:rsidR="00B120F8" w:rsidRPr="00C1424A" w:rsidRDefault="00B120F8" w:rsidP="00B120F8">
      <w:pPr>
        <w:tabs>
          <w:tab w:val="left" w:pos="0"/>
        </w:tabs>
        <w:spacing w:line="240" w:lineRule="auto"/>
        <w:rPr>
          <w:snapToGrid/>
          <w:color w:val="000000"/>
          <w:szCs w:val="22"/>
          <w:lang w:val="lt-LT" w:eastAsia="lt-LT" w:bidi="lt-LT"/>
        </w:rPr>
      </w:pPr>
    </w:p>
    <w:p w14:paraId="7FADD858" w14:textId="77777777" w:rsidR="00B120F8" w:rsidRPr="00C1424A" w:rsidRDefault="00B120F8" w:rsidP="00B120F8">
      <w:pPr>
        <w:tabs>
          <w:tab w:val="left" w:pos="0"/>
        </w:tabs>
        <w:spacing w:line="240" w:lineRule="auto"/>
        <w:rPr>
          <w:b/>
          <w:snapToGrid/>
          <w:color w:val="000000"/>
          <w:szCs w:val="22"/>
          <w:lang w:val="lt-LT" w:eastAsia="lt-LT" w:bidi="lt-LT"/>
        </w:rPr>
      </w:pPr>
      <w:r w:rsidRPr="00C1424A">
        <w:rPr>
          <w:b/>
          <w:snapToGrid/>
          <w:color w:val="000000"/>
          <w:szCs w:val="22"/>
          <w:lang w:val="lt-LT" w:eastAsia="lt-LT" w:bidi="lt-LT"/>
        </w:rPr>
        <w:t>2 lentelė. Klinikinių tyrimų metu daugine mieloma sergantiems pacientams, gydytiems lenalidomido ir</w:t>
      </w:r>
      <w:r>
        <w:rPr>
          <w:b/>
          <w:snapToGrid/>
          <w:color w:val="000000"/>
          <w:szCs w:val="22"/>
          <w:lang w:val="lt-LT" w:eastAsia="lt-LT" w:bidi="lt-LT"/>
        </w:rPr>
        <w:t xml:space="preserve"> bortezomibo ir </w:t>
      </w:r>
      <w:r w:rsidRPr="00C1424A">
        <w:rPr>
          <w:b/>
          <w:snapToGrid/>
          <w:color w:val="000000"/>
          <w:szCs w:val="22"/>
          <w:lang w:val="lt-LT" w:eastAsia="lt-LT" w:bidi="lt-LT"/>
        </w:rPr>
        <w:t>deksametazono deriniu</w:t>
      </w:r>
      <w:r>
        <w:rPr>
          <w:b/>
          <w:snapToGrid/>
          <w:color w:val="000000"/>
          <w:szCs w:val="22"/>
          <w:lang w:val="lt-LT" w:eastAsia="lt-LT" w:bidi="lt-LT"/>
        </w:rPr>
        <w:t>, deksametazono</w:t>
      </w:r>
      <w:r w:rsidRPr="00C1424A">
        <w:rPr>
          <w:b/>
          <w:snapToGrid/>
          <w:color w:val="000000"/>
          <w:szCs w:val="22"/>
          <w:lang w:val="lt-LT" w:eastAsia="lt-LT" w:bidi="lt-LT"/>
        </w:rPr>
        <w:t xml:space="preserve"> arba melfalano ir prednizono deriniu, nustatytos nepageidaujamos reakcijos (NR)</w:t>
      </w:r>
      <w:r w:rsidRPr="00C1424A">
        <w:rPr>
          <w:snapToGrid/>
          <w:color w:val="000000"/>
          <w:szCs w:val="22"/>
          <w:lang w:val="lt-LT"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3712"/>
        <w:gridCol w:w="3312"/>
      </w:tblGrid>
      <w:tr w:rsidR="00B120F8" w:rsidRPr="00C1424A" w14:paraId="3DFB71C5" w14:textId="77777777" w:rsidTr="00BD5DC4">
        <w:trPr>
          <w:tblHeader/>
        </w:trPr>
        <w:tc>
          <w:tcPr>
            <w:tcW w:w="1181" w:type="pct"/>
            <w:tcBorders>
              <w:top w:val="outset" w:sz="6" w:space="0" w:color="auto"/>
              <w:left w:val="outset" w:sz="6" w:space="0" w:color="auto"/>
              <w:bottom w:val="outset" w:sz="6" w:space="0" w:color="auto"/>
              <w:right w:val="outset" w:sz="6" w:space="0" w:color="auto"/>
            </w:tcBorders>
            <w:hideMark/>
          </w:tcPr>
          <w:p w14:paraId="4B51ABB1"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rFonts w:eastAsia="MS Mincho"/>
                <w:b/>
                <w:snapToGrid/>
                <w:color w:val="000000"/>
                <w:szCs w:val="22"/>
                <w:lang w:val="lt-LT"/>
              </w:rPr>
              <w:t>Organų sistem</w:t>
            </w:r>
            <w:r>
              <w:rPr>
                <w:rFonts w:eastAsia="MS Mincho"/>
                <w:b/>
                <w:snapToGrid/>
                <w:color w:val="000000"/>
                <w:szCs w:val="22"/>
                <w:lang w:val="lt-LT"/>
              </w:rPr>
              <w:t>ų</w:t>
            </w:r>
            <w:r w:rsidRPr="00C1424A">
              <w:rPr>
                <w:rFonts w:eastAsia="MS Mincho"/>
                <w:b/>
                <w:snapToGrid/>
                <w:color w:val="000000"/>
                <w:szCs w:val="22"/>
                <w:lang w:val="lt-LT"/>
              </w:rPr>
              <w:t xml:space="preserve"> klasė</w:t>
            </w:r>
            <w:r>
              <w:rPr>
                <w:rFonts w:eastAsia="MS Mincho"/>
                <w:b/>
                <w:snapToGrid/>
                <w:color w:val="000000"/>
                <w:szCs w:val="22"/>
                <w:lang w:val="lt-LT"/>
              </w:rPr>
              <w:t>s</w:t>
            </w:r>
            <w:r w:rsidRPr="00C1424A">
              <w:rPr>
                <w:rFonts w:eastAsia="MS Mincho"/>
                <w:b/>
                <w:snapToGrid/>
                <w:color w:val="000000"/>
                <w:szCs w:val="22"/>
                <w:lang w:val="lt-LT"/>
              </w:rPr>
              <w:t xml:space="preserve">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17348BBB" w14:textId="77777777" w:rsidR="00B120F8" w:rsidRPr="00C1424A" w:rsidRDefault="00B120F8" w:rsidP="00BD5DC4">
            <w:pPr>
              <w:tabs>
                <w:tab w:val="left" w:pos="0"/>
              </w:tabs>
              <w:spacing w:line="240" w:lineRule="auto"/>
              <w:rPr>
                <w:b/>
                <w:snapToGrid/>
                <w:color w:val="000000"/>
                <w:szCs w:val="22"/>
                <w:lang w:val="lt-LT" w:eastAsia="en-GB"/>
              </w:rPr>
            </w:pPr>
            <w:r w:rsidRPr="00C1424A">
              <w:rPr>
                <w:rFonts w:eastAsia="MS Mincho"/>
                <w:b/>
                <w:snapToGrid/>
                <w:color w:val="000000"/>
                <w:szCs w:val="22"/>
                <w:lang w:val="lt-LT"/>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55E14406" w14:textId="77777777" w:rsidR="00B120F8" w:rsidRPr="00C1424A" w:rsidRDefault="00B120F8" w:rsidP="00BD5DC4">
            <w:pPr>
              <w:tabs>
                <w:tab w:val="left" w:pos="0"/>
              </w:tabs>
              <w:spacing w:line="240" w:lineRule="auto"/>
              <w:rPr>
                <w:b/>
                <w:snapToGrid/>
                <w:color w:val="000000"/>
                <w:szCs w:val="22"/>
                <w:lang w:val="lt-LT" w:eastAsia="en-GB"/>
              </w:rPr>
            </w:pPr>
            <w:r w:rsidRPr="00C1424A">
              <w:rPr>
                <w:rFonts w:eastAsia="MS Mincho"/>
                <w:b/>
                <w:snapToGrid/>
                <w:color w:val="000000"/>
                <w:szCs w:val="22"/>
                <w:lang w:val="lt-LT"/>
              </w:rPr>
              <w:t>3-4 laipsnio NR / dažnis</w:t>
            </w:r>
          </w:p>
        </w:tc>
      </w:tr>
      <w:tr w:rsidR="00B120F8" w:rsidRPr="00565EDA" w14:paraId="0CE13FAF"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248795E" w14:textId="77777777" w:rsidR="00B120F8" w:rsidRPr="00C1424A" w:rsidRDefault="00B120F8" w:rsidP="00BD5DC4">
            <w:pPr>
              <w:widowControl w:val="0"/>
              <w:tabs>
                <w:tab w:val="clear" w:pos="567"/>
                <w:tab w:val="left" w:pos="1296"/>
              </w:tabs>
              <w:autoSpaceDE w:val="0"/>
              <w:autoSpaceDN w:val="0"/>
              <w:adjustRightInd w:val="0"/>
              <w:spacing w:line="240" w:lineRule="auto"/>
              <w:rPr>
                <w:rFonts w:eastAsia="MS Mincho"/>
                <w:b/>
                <w:snapToGrid/>
                <w:color w:val="000000"/>
                <w:szCs w:val="22"/>
                <w:lang w:val="lt-LT"/>
              </w:rPr>
            </w:pPr>
            <w:r w:rsidRPr="00C1424A">
              <w:rPr>
                <w:rFonts w:eastAsia="MS Mincho"/>
                <w:b/>
                <w:snapToGrid/>
                <w:color w:val="000000"/>
                <w:szCs w:val="22"/>
                <w:lang w:val="lt-LT"/>
              </w:rPr>
              <w:t>Infekcijos ir infestacijos</w:t>
            </w:r>
          </w:p>
        </w:tc>
        <w:tc>
          <w:tcPr>
            <w:tcW w:w="2018" w:type="pct"/>
            <w:tcBorders>
              <w:top w:val="outset" w:sz="6" w:space="0" w:color="auto"/>
              <w:left w:val="outset" w:sz="6" w:space="0" w:color="auto"/>
              <w:bottom w:val="outset" w:sz="6" w:space="0" w:color="auto"/>
              <w:right w:val="outset" w:sz="6" w:space="0" w:color="auto"/>
            </w:tcBorders>
          </w:tcPr>
          <w:p w14:paraId="6164ED1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77E801B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Pneumonija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viršutinių kvėpavimo takų infekcija</w:t>
            </w:r>
            <w:r w:rsidRPr="00C1424A">
              <w:rPr>
                <w:snapToGrid/>
                <w:color w:val="000000"/>
                <w:szCs w:val="22"/>
                <w:vertAlign w:val="superscript"/>
                <w:lang w:val="lt-LT" w:eastAsia="en-GB"/>
              </w:rPr>
              <w:t>◊</w:t>
            </w:r>
            <w:r w:rsidRPr="00C1424A">
              <w:rPr>
                <w:snapToGrid/>
                <w:color w:val="000000"/>
                <w:szCs w:val="22"/>
                <w:lang w:val="lt-LT" w:eastAsia="en-GB"/>
              </w:rPr>
              <w:t>, bakterinės, virusinės ir grybelinės infekcijos (įskaitant oportunistines infekcijas)</w:t>
            </w:r>
            <w:r w:rsidRPr="00C1424A">
              <w:rPr>
                <w:snapToGrid/>
                <w:color w:val="000000"/>
                <w:szCs w:val="22"/>
                <w:vertAlign w:val="superscript"/>
                <w:lang w:val="lt-LT" w:eastAsia="en-GB"/>
              </w:rPr>
              <w:t xml:space="preserve"> ◊</w:t>
            </w:r>
            <w:r w:rsidRPr="00C1424A">
              <w:rPr>
                <w:snapToGrid/>
                <w:color w:val="000000"/>
                <w:szCs w:val="22"/>
                <w:lang w:val="lt-LT" w:eastAsia="en-GB"/>
              </w:rPr>
              <w:t>, nazofaringitas, faringitas, bronchitas</w:t>
            </w:r>
            <w:r w:rsidRPr="00C1424A">
              <w:rPr>
                <w:snapToGrid/>
                <w:color w:val="000000"/>
                <w:szCs w:val="22"/>
                <w:vertAlign w:val="superscript"/>
                <w:lang w:val="lt-LT" w:eastAsia="en-GB"/>
              </w:rPr>
              <w:t>◊</w:t>
            </w:r>
            <w:r w:rsidRPr="00297AE8">
              <w:rPr>
                <w:snapToGrid/>
                <w:color w:val="000000"/>
                <w:szCs w:val="22"/>
                <w:lang w:val="lt-LT" w:eastAsia="en-GB"/>
              </w:rPr>
              <w:t>,</w:t>
            </w:r>
            <w:r>
              <w:rPr>
                <w:snapToGrid/>
                <w:color w:val="000000"/>
                <w:szCs w:val="22"/>
                <w:vertAlign w:val="superscript"/>
                <w:lang w:val="lt-LT" w:eastAsia="en-GB"/>
              </w:rPr>
              <w:t xml:space="preserve"> </w:t>
            </w:r>
            <w:r w:rsidRPr="00297AE8">
              <w:rPr>
                <w:snapToGrid/>
                <w:color w:val="000000"/>
                <w:szCs w:val="22"/>
                <w:lang w:val="lt-LT" w:eastAsia="en-GB"/>
              </w:rPr>
              <w:t>rinitas</w:t>
            </w:r>
          </w:p>
          <w:p w14:paraId="1A95AC95" w14:textId="77777777" w:rsidR="00B120F8" w:rsidRPr="00C1424A" w:rsidRDefault="00B120F8" w:rsidP="00BD5DC4">
            <w:pPr>
              <w:tabs>
                <w:tab w:val="left" w:pos="0"/>
              </w:tabs>
              <w:spacing w:line="240" w:lineRule="auto"/>
              <w:rPr>
                <w:snapToGrid/>
                <w:color w:val="000000"/>
                <w:szCs w:val="22"/>
                <w:u w:val="single"/>
                <w:lang w:val="lt-LT" w:eastAsia="en-GB"/>
              </w:rPr>
            </w:pPr>
          </w:p>
          <w:p w14:paraId="7B0A9C7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121F80B"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Sepsis</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w:t>
            </w:r>
            <w:r w:rsidRPr="00565EDA">
              <w:rPr>
                <w:lang w:val="lt-LT"/>
              </w:rPr>
              <w:t xml:space="preserve"> </w:t>
            </w:r>
            <w:r w:rsidRPr="001C4ACE">
              <w:rPr>
                <w:snapToGrid/>
                <w:color w:val="000000"/>
                <w:szCs w:val="22"/>
                <w:lang w:val="lt-LT" w:eastAsia="en-GB"/>
              </w:rPr>
              <w:t>plaučių infekcija</w:t>
            </w:r>
            <w:r w:rsidRPr="001C4ACE">
              <w:rPr>
                <w:snapToGrid/>
                <w:color w:val="000000"/>
                <w:szCs w:val="22"/>
                <w:vertAlign w:val="superscript"/>
                <w:lang w:val="lt-LT" w:eastAsia="en-GB"/>
              </w:rPr>
              <w:t>◊</w:t>
            </w:r>
            <w:r w:rsidRPr="00C1424A">
              <w:rPr>
                <w:snapToGrid/>
                <w:color w:val="000000"/>
                <w:szCs w:val="22"/>
                <w:vertAlign w:val="superscript"/>
                <w:lang w:val="lt-LT" w:eastAsia="en-GB"/>
              </w:rPr>
              <w:t>◊</w:t>
            </w:r>
            <w:r>
              <w:rPr>
                <w:snapToGrid/>
                <w:color w:val="000000"/>
                <w:szCs w:val="22"/>
                <w:lang w:val="lt-LT" w:eastAsia="en-GB"/>
              </w:rPr>
              <w:t>, šlapimo takų infekcija</w:t>
            </w:r>
            <w:r w:rsidRPr="00C1424A">
              <w:rPr>
                <w:snapToGrid/>
                <w:color w:val="000000"/>
                <w:szCs w:val="22"/>
                <w:vertAlign w:val="superscript"/>
                <w:lang w:val="lt-LT" w:eastAsia="en-GB"/>
              </w:rPr>
              <w:t>◊◊</w:t>
            </w:r>
            <w:r>
              <w:rPr>
                <w:snapToGrid/>
                <w:color w:val="000000"/>
                <w:szCs w:val="22"/>
                <w:lang w:val="lt-LT" w:eastAsia="en-GB"/>
              </w:rPr>
              <w:t>,</w:t>
            </w:r>
            <w:r w:rsidRPr="00C1424A">
              <w:rPr>
                <w:snapToGrid/>
                <w:color w:val="000000"/>
                <w:szCs w:val="22"/>
                <w:lang w:val="lt-LT" w:eastAsia="en-GB"/>
              </w:rPr>
              <w:t xml:space="preserve"> sinusitas</w:t>
            </w:r>
            <w:r w:rsidRPr="00C1424A">
              <w:rPr>
                <w:snapToGrid/>
                <w:color w:val="000000"/>
                <w:szCs w:val="22"/>
                <w:vertAlign w:val="superscript"/>
                <w:lang w:val="lt-LT" w:eastAsia="en-GB"/>
              </w:rPr>
              <w:t>◊</w:t>
            </w:r>
          </w:p>
        </w:tc>
        <w:tc>
          <w:tcPr>
            <w:tcW w:w="1801" w:type="pct"/>
            <w:tcBorders>
              <w:top w:val="outset" w:sz="6" w:space="0" w:color="auto"/>
              <w:left w:val="outset" w:sz="6" w:space="0" w:color="auto"/>
              <w:bottom w:val="outset" w:sz="6" w:space="0" w:color="auto"/>
              <w:right w:val="outset" w:sz="6" w:space="0" w:color="auto"/>
            </w:tcBorders>
          </w:tcPr>
          <w:p w14:paraId="6F35A46C"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7F1A8A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Pneumonija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bakterinės, virusinės ir grybelinės infekcijos (įskaitant oportunistines infekcijas)</w:t>
            </w:r>
            <w:r w:rsidRPr="00C1424A">
              <w:rPr>
                <w:snapToGrid/>
                <w:color w:val="000000"/>
                <w:szCs w:val="22"/>
                <w:vertAlign w:val="superscript"/>
                <w:lang w:val="lt-LT" w:eastAsia="en-GB"/>
              </w:rPr>
              <w:t xml:space="preserve"> ◊</w:t>
            </w:r>
            <w:r w:rsidRPr="00C1424A">
              <w:rPr>
                <w:snapToGrid/>
                <w:color w:val="000000"/>
                <w:szCs w:val="22"/>
                <w:lang w:val="lt-LT" w:eastAsia="en-GB"/>
              </w:rPr>
              <w:t xml:space="preserve">, </w:t>
            </w:r>
            <w:r>
              <w:rPr>
                <w:snapToGrid/>
                <w:color w:val="000000"/>
                <w:szCs w:val="22"/>
                <w:lang w:val="lt-LT" w:eastAsia="en-GB"/>
              </w:rPr>
              <w:t xml:space="preserve">celiulitas, </w:t>
            </w:r>
            <w:r w:rsidRPr="00C1424A">
              <w:rPr>
                <w:snapToGrid/>
                <w:color w:val="000000"/>
                <w:szCs w:val="22"/>
                <w:lang w:val="lt-LT" w:eastAsia="en-GB"/>
              </w:rPr>
              <w:t>sepsis</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xml:space="preserve">, </w:t>
            </w:r>
            <w:r>
              <w:rPr>
                <w:snapToGrid/>
                <w:color w:val="000000"/>
                <w:szCs w:val="22"/>
                <w:lang w:val="lt-LT" w:eastAsia="en-GB"/>
              </w:rPr>
              <w:t xml:space="preserve">plaučių infekcija, </w:t>
            </w:r>
            <w:r w:rsidRPr="00C1424A">
              <w:rPr>
                <w:snapToGrid/>
                <w:color w:val="000000"/>
                <w:szCs w:val="22"/>
                <w:lang w:val="lt-LT" w:eastAsia="en-GB"/>
              </w:rPr>
              <w:t>bronchitas</w:t>
            </w:r>
            <w:r w:rsidRPr="00C1424A">
              <w:rPr>
                <w:snapToGrid/>
                <w:color w:val="000000"/>
                <w:szCs w:val="22"/>
                <w:vertAlign w:val="superscript"/>
                <w:lang w:val="lt-LT" w:eastAsia="en-GB"/>
              </w:rPr>
              <w:t>◊</w:t>
            </w:r>
            <w:r w:rsidRPr="00297AE8">
              <w:rPr>
                <w:snapToGrid/>
                <w:color w:val="000000"/>
                <w:szCs w:val="22"/>
                <w:lang w:val="lt-LT" w:eastAsia="en-GB"/>
              </w:rPr>
              <w:t>,</w:t>
            </w:r>
            <w:r>
              <w:rPr>
                <w:snapToGrid/>
                <w:color w:val="000000"/>
                <w:szCs w:val="22"/>
                <w:lang w:val="lt-LT" w:eastAsia="en-GB"/>
              </w:rPr>
              <w:t xml:space="preserve"> k</w:t>
            </w:r>
            <w:r w:rsidRPr="00297AE8">
              <w:rPr>
                <w:snapToGrid/>
                <w:color w:val="000000"/>
                <w:szCs w:val="22"/>
                <w:lang w:val="lt-LT" w:eastAsia="en-GB"/>
              </w:rPr>
              <w:t>vėpavimo takų infekcija</w:t>
            </w:r>
            <w:r w:rsidRPr="00C1424A">
              <w:rPr>
                <w:snapToGrid/>
                <w:color w:val="000000"/>
                <w:szCs w:val="22"/>
                <w:vertAlign w:val="superscript"/>
                <w:lang w:val="lt-LT" w:eastAsia="en-GB"/>
              </w:rPr>
              <w:t>◊◊</w:t>
            </w:r>
            <w:r w:rsidRPr="00297AE8">
              <w:rPr>
                <w:snapToGrid/>
                <w:color w:val="000000"/>
                <w:szCs w:val="22"/>
                <w:lang w:val="lt-LT" w:eastAsia="en-GB"/>
              </w:rPr>
              <w:t xml:space="preserve">, </w:t>
            </w:r>
            <w:r>
              <w:rPr>
                <w:snapToGrid/>
                <w:color w:val="000000"/>
                <w:szCs w:val="22"/>
                <w:lang w:val="lt-LT" w:eastAsia="en-GB"/>
              </w:rPr>
              <w:t>šlapimo takų infekcija</w:t>
            </w:r>
            <w:r w:rsidRPr="00C1424A">
              <w:rPr>
                <w:snapToGrid/>
                <w:color w:val="000000"/>
                <w:szCs w:val="22"/>
                <w:vertAlign w:val="superscript"/>
                <w:lang w:val="lt-LT" w:eastAsia="en-GB"/>
              </w:rPr>
              <w:t>◊◊</w:t>
            </w:r>
            <w:r>
              <w:rPr>
                <w:snapToGrid/>
                <w:color w:val="000000"/>
                <w:szCs w:val="22"/>
                <w:lang w:val="lt-LT" w:eastAsia="en-GB"/>
              </w:rPr>
              <w:t>, i</w:t>
            </w:r>
            <w:r w:rsidRPr="00297AE8">
              <w:rPr>
                <w:snapToGrid/>
                <w:color w:val="000000"/>
                <w:szCs w:val="22"/>
                <w:lang w:val="lt-LT" w:eastAsia="en-GB"/>
              </w:rPr>
              <w:t>nfekci</w:t>
            </w:r>
            <w:r>
              <w:rPr>
                <w:snapToGrid/>
                <w:color w:val="000000"/>
                <w:szCs w:val="22"/>
                <w:lang w:val="lt-LT" w:eastAsia="en-GB"/>
              </w:rPr>
              <w:t>nis enterokolitas</w:t>
            </w:r>
          </w:p>
        </w:tc>
      </w:tr>
      <w:tr w:rsidR="00B120F8" w:rsidRPr="00565EDA" w14:paraId="5B492354"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3854C4A9"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2709680E"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2EE9A0B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Baz</w:t>
            </w:r>
            <w:r>
              <w:rPr>
                <w:snapToGrid/>
                <w:color w:val="000000"/>
                <w:szCs w:val="22"/>
                <w:lang w:val="lt-LT" w:eastAsia="en-GB"/>
              </w:rPr>
              <w:t>inių</w:t>
            </w:r>
            <w:r w:rsidRPr="00C1424A">
              <w:rPr>
                <w:snapToGrid/>
                <w:color w:val="000000"/>
                <w:szCs w:val="22"/>
                <w:lang w:val="lt-LT" w:eastAsia="en-GB"/>
              </w:rPr>
              <w:t xml:space="preserve"> ląstelių karcinoma^</w:t>
            </w:r>
            <w:r w:rsidRPr="00C1424A">
              <w:rPr>
                <w:snapToGrid/>
                <w:color w:val="000000"/>
                <w:szCs w:val="22"/>
                <w:vertAlign w:val="superscript"/>
                <w:lang w:val="lt-LT" w:eastAsia="en-GB"/>
              </w:rPr>
              <w:t>,◊</w:t>
            </w:r>
            <w:r w:rsidRPr="00C1424A">
              <w:rPr>
                <w:snapToGrid/>
                <w:color w:val="000000"/>
                <w:szCs w:val="22"/>
                <w:lang w:val="lt-LT" w:eastAsia="en-GB"/>
              </w:rPr>
              <w:t>, plokščialąstelinis odos vėžys^</w:t>
            </w:r>
            <w:r w:rsidRPr="00C1424A">
              <w:rPr>
                <w:snapToGrid/>
                <w:color w:val="000000"/>
                <w:szCs w:val="22"/>
                <w:vertAlign w:val="superscript"/>
                <w:lang w:val="lt-LT" w:eastAsia="en-GB"/>
              </w:rPr>
              <w:t>,◊,</w:t>
            </w:r>
            <w:r w:rsidRPr="00C1424A">
              <w:rPr>
                <w:snapToGrid/>
                <w:color w:val="000000"/>
                <w:szCs w:val="22"/>
                <w:lang w:val="lt-LT" w:eastAsia="en-GB"/>
              </w:rPr>
              <w:t>*</w:t>
            </w:r>
          </w:p>
        </w:tc>
        <w:tc>
          <w:tcPr>
            <w:tcW w:w="1801" w:type="pct"/>
            <w:tcBorders>
              <w:top w:val="outset" w:sz="6" w:space="0" w:color="auto"/>
              <w:left w:val="outset" w:sz="6" w:space="0" w:color="auto"/>
              <w:bottom w:val="outset" w:sz="6" w:space="0" w:color="auto"/>
              <w:right w:val="outset" w:sz="6" w:space="0" w:color="auto"/>
            </w:tcBorders>
          </w:tcPr>
          <w:p w14:paraId="53C6D50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0DE7843A"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Ūminė mieloidinė leukemija</w:t>
            </w:r>
            <w:r w:rsidRPr="00C1424A">
              <w:rPr>
                <w:snapToGrid/>
                <w:color w:val="000000"/>
                <w:szCs w:val="22"/>
                <w:vertAlign w:val="superscript"/>
                <w:lang w:val="lt-LT" w:eastAsia="en-GB"/>
              </w:rPr>
              <w:t>◊</w:t>
            </w:r>
            <w:r w:rsidRPr="00C1424A">
              <w:rPr>
                <w:snapToGrid/>
                <w:color w:val="000000"/>
                <w:szCs w:val="22"/>
                <w:lang w:val="lt-LT" w:eastAsia="en-GB"/>
              </w:rPr>
              <w:t>, mielodisplazinis sindromas</w:t>
            </w:r>
            <w:r w:rsidRPr="00C1424A">
              <w:rPr>
                <w:snapToGrid/>
                <w:color w:val="000000"/>
                <w:szCs w:val="22"/>
                <w:vertAlign w:val="superscript"/>
                <w:lang w:val="lt-LT" w:eastAsia="en-GB"/>
              </w:rPr>
              <w:t>◊</w:t>
            </w:r>
            <w:r w:rsidRPr="00C1424A">
              <w:rPr>
                <w:snapToGrid/>
                <w:color w:val="000000"/>
                <w:szCs w:val="22"/>
                <w:lang w:val="lt-LT" w:eastAsia="en-GB"/>
              </w:rPr>
              <w:t>, plokščialąstelinė odos karcinoma^</w:t>
            </w:r>
            <w:r w:rsidRPr="00C1424A">
              <w:rPr>
                <w:snapToGrid/>
                <w:color w:val="000000"/>
                <w:szCs w:val="22"/>
                <w:vertAlign w:val="superscript"/>
                <w:lang w:val="lt-LT" w:eastAsia="en-GB"/>
              </w:rPr>
              <w:t>,◊,</w:t>
            </w:r>
            <w:r w:rsidRPr="00C1424A">
              <w:rPr>
                <w:snapToGrid/>
                <w:color w:val="000000"/>
                <w:szCs w:val="22"/>
                <w:lang w:val="lt-LT" w:eastAsia="en-GB"/>
              </w:rPr>
              <w:t>**</w:t>
            </w:r>
          </w:p>
          <w:p w14:paraId="05C86344" w14:textId="77777777" w:rsidR="00B120F8" w:rsidRPr="00C1424A" w:rsidRDefault="00B120F8" w:rsidP="00BD5DC4">
            <w:pPr>
              <w:tabs>
                <w:tab w:val="left" w:pos="0"/>
              </w:tabs>
              <w:spacing w:line="240" w:lineRule="auto"/>
              <w:rPr>
                <w:snapToGrid/>
                <w:color w:val="000000"/>
                <w:szCs w:val="22"/>
                <w:u w:val="single"/>
                <w:lang w:val="lt-LT" w:eastAsia="en-GB"/>
              </w:rPr>
            </w:pPr>
          </w:p>
          <w:p w14:paraId="7394D20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Nedažni</w:t>
            </w:r>
          </w:p>
          <w:p w14:paraId="2F4A952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T ląstelių ūminė leukemija</w:t>
            </w:r>
            <w:r w:rsidRPr="00C1424A">
              <w:rPr>
                <w:snapToGrid/>
                <w:color w:val="000000"/>
                <w:szCs w:val="22"/>
                <w:vertAlign w:val="superscript"/>
                <w:lang w:val="lt-LT" w:eastAsia="en-GB"/>
              </w:rPr>
              <w:t>◊</w:t>
            </w:r>
            <w:r w:rsidRPr="00C1424A">
              <w:rPr>
                <w:snapToGrid/>
                <w:color w:val="000000"/>
                <w:szCs w:val="22"/>
                <w:lang w:val="lt-LT" w:eastAsia="en-GB"/>
              </w:rPr>
              <w:t>, baz</w:t>
            </w:r>
            <w:r>
              <w:rPr>
                <w:snapToGrid/>
                <w:color w:val="000000"/>
                <w:szCs w:val="22"/>
                <w:lang w:val="lt-LT" w:eastAsia="en-GB"/>
              </w:rPr>
              <w:t>inių</w:t>
            </w:r>
            <w:r w:rsidRPr="00C1424A">
              <w:rPr>
                <w:snapToGrid/>
                <w:color w:val="000000"/>
                <w:szCs w:val="22"/>
                <w:lang w:val="lt-LT" w:eastAsia="en-GB"/>
              </w:rPr>
              <w:t xml:space="preserve"> ląstelių karcinoma^</w:t>
            </w:r>
            <w:r w:rsidRPr="00C1424A">
              <w:rPr>
                <w:snapToGrid/>
                <w:color w:val="000000"/>
                <w:szCs w:val="22"/>
                <w:vertAlign w:val="superscript"/>
                <w:lang w:val="lt-LT" w:eastAsia="en-GB"/>
              </w:rPr>
              <w:t>,◊</w:t>
            </w:r>
            <w:r w:rsidRPr="00C1424A">
              <w:rPr>
                <w:snapToGrid/>
                <w:color w:val="000000"/>
                <w:szCs w:val="22"/>
                <w:lang w:val="lt-LT" w:eastAsia="en-GB"/>
              </w:rPr>
              <w:t>, navikų lizės sindromas</w:t>
            </w:r>
          </w:p>
        </w:tc>
      </w:tr>
      <w:tr w:rsidR="00B120F8" w:rsidRPr="00C1424A" w14:paraId="2C580859"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1FDD3AC3"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14:paraId="05241E3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55A8C401"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Neutropenija^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trombocitopenija^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anemija</w:t>
            </w:r>
            <w:r w:rsidRPr="00C1424A">
              <w:rPr>
                <w:snapToGrid/>
                <w:color w:val="000000"/>
                <w:szCs w:val="22"/>
                <w:vertAlign w:val="superscript"/>
                <w:lang w:val="lt-LT" w:eastAsia="en-GB"/>
              </w:rPr>
              <w:t>◊</w:t>
            </w:r>
            <w:r w:rsidRPr="00C1424A">
              <w:rPr>
                <w:snapToGrid/>
                <w:color w:val="000000"/>
                <w:szCs w:val="22"/>
                <w:lang w:val="lt-LT" w:eastAsia="en-GB"/>
              </w:rPr>
              <w:t>, kraujavimo sutrikimas^, leukopenij</w:t>
            </w:r>
            <w:r>
              <w:rPr>
                <w:snapToGrid/>
                <w:color w:val="000000"/>
                <w:szCs w:val="22"/>
                <w:lang w:val="lt-LT" w:eastAsia="en-GB"/>
              </w:rPr>
              <w:t>a, limfopenija</w:t>
            </w:r>
          </w:p>
          <w:p w14:paraId="46743CE5" w14:textId="77777777" w:rsidR="00B120F8" w:rsidRPr="00C1424A" w:rsidRDefault="00B120F8" w:rsidP="00BD5DC4">
            <w:pPr>
              <w:tabs>
                <w:tab w:val="left" w:pos="0"/>
              </w:tabs>
              <w:spacing w:line="240" w:lineRule="auto"/>
              <w:rPr>
                <w:snapToGrid/>
                <w:color w:val="000000"/>
                <w:szCs w:val="22"/>
                <w:u w:val="single"/>
                <w:lang w:val="lt-LT" w:eastAsia="en-GB"/>
              </w:rPr>
            </w:pPr>
          </w:p>
          <w:p w14:paraId="7450F18F"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04FE90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Febrilinė neutropenija^</w:t>
            </w:r>
            <w:r w:rsidRPr="00C1424A">
              <w:rPr>
                <w:snapToGrid/>
                <w:color w:val="000000"/>
                <w:szCs w:val="22"/>
                <w:vertAlign w:val="superscript"/>
                <w:lang w:val="lt-LT" w:eastAsia="en-GB"/>
              </w:rPr>
              <w:t>,◊</w:t>
            </w:r>
            <w:r w:rsidRPr="00C1424A">
              <w:rPr>
                <w:snapToGrid/>
                <w:color w:val="000000"/>
                <w:szCs w:val="22"/>
                <w:lang w:val="lt-LT" w:eastAsia="en-GB"/>
              </w:rPr>
              <w:t>, pancitopenija</w:t>
            </w:r>
            <w:r w:rsidRPr="00C1424A">
              <w:rPr>
                <w:snapToGrid/>
                <w:color w:val="000000"/>
                <w:szCs w:val="22"/>
                <w:vertAlign w:val="superscript"/>
                <w:lang w:val="lt-LT" w:eastAsia="en-GB"/>
              </w:rPr>
              <w:t>◊</w:t>
            </w:r>
          </w:p>
          <w:p w14:paraId="74AB3835" w14:textId="77777777" w:rsidR="00B120F8" w:rsidRPr="00C1424A" w:rsidRDefault="00B120F8" w:rsidP="00BD5DC4">
            <w:pPr>
              <w:tabs>
                <w:tab w:val="left" w:pos="0"/>
              </w:tabs>
              <w:spacing w:line="240" w:lineRule="auto"/>
              <w:rPr>
                <w:snapToGrid/>
                <w:color w:val="000000"/>
                <w:szCs w:val="22"/>
                <w:u w:val="single"/>
                <w:lang w:val="lt-LT" w:eastAsia="en-GB"/>
              </w:rPr>
            </w:pPr>
          </w:p>
          <w:p w14:paraId="67984FD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593B342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Hemolizė, autoimuninė hemolizinė anemija, hemolizinė anemija</w:t>
            </w:r>
          </w:p>
        </w:tc>
        <w:tc>
          <w:tcPr>
            <w:tcW w:w="1801" w:type="pct"/>
            <w:tcBorders>
              <w:top w:val="outset" w:sz="6" w:space="0" w:color="auto"/>
              <w:left w:val="outset" w:sz="6" w:space="0" w:color="auto"/>
              <w:bottom w:val="outset" w:sz="6" w:space="0" w:color="auto"/>
              <w:right w:val="outset" w:sz="6" w:space="0" w:color="auto"/>
            </w:tcBorders>
          </w:tcPr>
          <w:p w14:paraId="4F4DC37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754FB41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Neutropenija^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w:t>
            </w:r>
            <w:r>
              <w:rPr>
                <w:snapToGrid/>
                <w:color w:val="000000"/>
                <w:szCs w:val="22"/>
                <w:lang w:val="lt-LT" w:eastAsia="en-GB"/>
              </w:rPr>
              <w:t xml:space="preserve"> </w:t>
            </w:r>
            <w:r w:rsidRPr="00C1424A">
              <w:rPr>
                <w:snapToGrid/>
                <w:color w:val="000000"/>
                <w:szCs w:val="22"/>
                <w:lang w:val="lt-LT" w:eastAsia="en-GB"/>
              </w:rPr>
              <w:t>trombocitopenija^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anemija</w:t>
            </w:r>
            <w:r w:rsidRPr="00C1424A">
              <w:rPr>
                <w:snapToGrid/>
                <w:color w:val="000000"/>
                <w:szCs w:val="22"/>
                <w:vertAlign w:val="superscript"/>
                <w:lang w:val="lt-LT" w:eastAsia="en-GB"/>
              </w:rPr>
              <w:t>◊</w:t>
            </w:r>
            <w:r w:rsidRPr="00C1424A">
              <w:rPr>
                <w:snapToGrid/>
                <w:color w:val="000000"/>
                <w:szCs w:val="22"/>
                <w:lang w:val="lt-LT" w:eastAsia="en-GB"/>
              </w:rPr>
              <w:t>, leukopenij</w:t>
            </w:r>
            <w:r>
              <w:rPr>
                <w:snapToGrid/>
                <w:color w:val="000000"/>
                <w:szCs w:val="22"/>
                <w:lang w:val="lt-LT" w:eastAsia="en-GB"/>
              </w:rPr>
              <w:t>a, limfopenija</w:t>
            </w:r>
          </w:p>
          <w:p w14:paraId="0DBDDC96" w14:textId="77777777" w:rsidR="00B120F8" w:rsidRPr="00C1424A" w:rsidRDefault="00B120F8" w:rsidP="00BD5DC4">
            <w:pPr>
              <w:tabs>
                <w:tab w:val="left" w:pos="0"/>
              </w:tabs>
              <w:spacing w:line="240" w:lineRule="auto"/>
              <w:rPr>
                <w:snapToGrid/>
                <w:color w:val="000000"/>
                <w:szCs w:val="22"/>
                <w:u w:val="single"/>
                <w:lang w:val="lt-LT" w:eastAsia="en-GB"/>
              </w:rPr>
            </w:pPr>
          </w:p>
          <w:p w14:paraId="47C4195E"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490E11C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Febrilinė neutropenija^</w:t>
            </w:r>
            <w:r w:rsidRPr="00C1424A">
              <w:rPr>
                <w:snapToGrid/>
                <w:color w:val="000000"/>
                <w:szCs w:val="22"/>
                <w:vertAlign w:val="superscript"/>
                <w:lang w:val="lt-LT" w:eastAsia="en-GB"/>
              </w:rPr>
              <w:t>,◊</w:t>
            </w:r>
            <w:r w:rsidRPr="00C1424A">
              <w:rPr>
                <w:snapToGrid/>
                <w:color w:val="000000"/>
                <w:szCs w:val="22"/>
                <w:lang w:val="lt-LT" w:eastAsia="en-GB"/>
              </w:rPr>
              <w:t>, pancitopenija</w:t>
            </w:r>
            <w:r w:rsidRPr="00C1424A">
              <w:rPr>
                <w:snapToGrid/>
                <w:color w:val="000000"/>
                <w:szCs w:val="22"/>
                <w:vertAlign w:val="superscript"/>
                <w:lang w:val="lt-LT" w:eastAsia="en-GB"/>
              </w:rPr>
              <w:t>◊</w:t>
            </w:r>
            <w:r w:rsidRPr="00C1424A">
              <w:rPr>
                <w:snapToGrid/>
                <w:color w:val="000000"/>
                <w:szCs w:val="22"/>
                <w:lang w:val="lt-LT" w:eastAsia="en-GB"/>
              </w:rPr>
              <w:t>, hemolizinė anemija</w:t>
            </w:r>
          </w:p>
          <w:p w14:paraId="3BCDB978" w14:textId="77777777" w:rsidR="00B120F8" w:rsidRPr="00C1424A" w:rsidRDefault="00B120F8" w:rsidP="00BD5DC4">
            <w:pPr>
              <w:tabs>
                <w:tab w:val="left" w:pos="0"/>
              </w:tabs>
              <w:spacing w:line="240" w:lineRule="auto"/>
              <w:rPr>
                <w:snapToGrid/>
                <w:color w:val="000000"/>
                <w:szCs w:val="22"/>
                <w:u w:val="single"/>
                <w:lang w:val="lt-LT" w:eastAsia="en-GB"/>
              </w:rPr>
            </w:pPr>
          </w:p>
          <w:p w14:paraId="5E50FBD2"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63D98F3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Hiperkoaguliacija, koagulopatija</w:t>
            </w:r>
          </w:p>
        </w:tc>
      </w:tr>
      <w:tr w:rsidR="00B120F8" w:rsidRPr="00C1424A" w14:paraId="6A5D9181"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845103A"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Imuninės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C8C6F5E"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52992B0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Padidėjęs jautrumas^</w:t>
            </w:r>
          </w:p>
        </w:tc>
        <w:tc>
          <w:tcPr>
            <w:tcW w:w="1801" w:type="pct"/>
            <w:tcBorders>
              <w:top w:val="outset" w:sz="6" w:space="0" w:color="auto"/>
              <w:left w:val="outset" w:sz="6" w:space="0" w:color="auto"/>
              <w:bottom w:val="outset" w:sz="6" w:space="0" w:color="auto"/>
              <w:right w:val="outset" w:sz="6" w:space="0" w:color="auto"/>
            </w:tcBorders>
            <w:hideMark/>
          </w:tcPr>
          <w:p w14:paraId="5913DEF7" w14:textId="77777777" w:rsidR="00B120F8" w:rsidRPr="00C1424A" w:rsidRDefault="00B120F8" w:rsidP="00BD5DC4">
            <w:pPr>
              <w:spacing w:line="240" w:lineRule="auto"/>
              <w:rPr>
                <w:snapToGrid/>
                <w:color w:val="000000"/>
                <w:szCs w:val="22"/>
                <w:lang w:val="lt-LT" w:eastAsia="en-GB"/>
              </w:rPr>
            </w:pPr>
          </w:p>
        </w:tc>
      </w:tr>
      <w:tr w:rsidR="00B120F8" w:rsidRPr="00C1424A" w14:paraId="29C91E3C"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22A3F1A9"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Endokrininiai</w:t>
            </w:r>
          </w:p>
          <w:p w14:paraId="067A942C"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sutrikimai</w:t>
            </w:r>
          </w:p>
        </w:tc>
        <w:tc>
          <w:tcPr>
            <w:tcW w:w="2018" w:type="pct"/>
            <w:tcBorders>
              <w:top w:val="outset" w:sz="6" w:space="0" w:color="auto"/>
              <w:left w:val="outset" w:sz="6" w:space="0" w:color="auto"/>
              <w:bottom w:val="outset" w:sz="6" w:space="0" w:color="auto"/>
              <w:right w:val="outset" w:sz="6" w:space="0" w:color="auto"/>
            </w:tcBorders>
            <w:hideMark/>
          </w:tcPr>
          <w:p w14:paraId="2793232B"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52B8F187"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Hipotirozė</w:t>
            </w:r>
          </w:p>
        </w:tc>
        <w:tc>
          <w:tcPr>
            <w:tcW w:w="1801" w:type="pct"/>
            <w:tcBorders>
              <w:top w:val="outset" w:sz="6" w:space="0" w:color="auto"/>
              <w:left w:val="outset" w:sz="6" w:space="0" w:color="auto"/>
              <w:bottom w:val="outset" w:sz="6" w:space="0" w:color="auto"/>
              <w:right w:val="outset" w:sz="6" w:space="0" w:color="auto"/>
            </w:tcBorders>
            <w:hideMark/>
          </w:tcPr>
          <w:p w14:paraId="1C1697C5" w14:textId="77777777" w:rsidR="00B120F8" w:rsidRPr="00C1424A" w:rsidRDefault="00B120F8" w:rsidP="00BD5DC4">
            <w:pPr>
              <w:spacing w:line="240" w:lineRule="auto"/>
              <w:rPr>
                <w:snapToGrid/>
                <w:color w:val="000000"/>
                <w:szCs w:val="22"/>
                <w:lang w:val="lt-LT" w:eastAsia="en-GB"/>
              </w:rPr>
            </w:pPr>
          </w:p>
        </w:tc>
      </w:tr>
      <w:tr w:rsidR="00B120F8" w:rsidRPr="00565EDA" w14:paraId="5DB146C7"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2399AA15"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14:paraId="591EA9A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085ED365"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Hipokalemija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xml:space="preserve">, hiperglikemija, </w:t>
            </w:r>
            <w:r>
              <w:rPr>
                <w:snapToGrid/>
                <w:color w:val="000000"/>
                <w:szCs w:val="22"/>
                <w:lang w:val="lt-LT" w:eastAsia="en-GB"/>
              </w:rPr>
              <w:t xml:space="preserve">hipoglikemija, </w:t>
            </w:r>
            <w:r w:rsidRPr="00C1424A">
              <w:rPr>
                <w:snapToGrid/>
                <w:color w:val="000000"/>
                <w:szCs w:val="22"/>
                <w:lang w:val="lt-LT" w:eastAsia="en-GB"/>
              </w:rPr>
              <w:t>hipokalcemija</w:t>
            </w:r>
            <w:r w:rsidRPr="00C1424A">
              <w:rPr>
                <w:snapToGrid/>
                <w:color w:val="000000"/>
                <w:szCs w:val="22"/>
                <w:vertAlign w:val="superscript"/>
                <w:lang w:val="lt-LT" w:eastAsia="en-GB"/>
              </w:rPr>
              <w:t>◊</w:t>
            </w:r>
            <w:r w:rsidRPr="00C1424A">
              <w:rPr>
                <w:snapToGrid/>
                <w:color w:val="000000"/>
                <w:szCs w:val="22"/>
                <w:lang w:val="lt-LT" w:eastAsia="en-GB"/>
              </w:rPr>
              <w:t>,</w:t>
            </w:r>
            <w:r>
              <w:rPr>
                <w:snapToGrid/>
                <w:color w:val="000000"/>
                <w:szCs w:val="22"/>
                <w:lang w:val="lt-LT" w:eastAsia="en-GB"/>
              </w:rPr>
              <w:t xml:space="preserve"> hiponatremija</w:t>
            </w:r>
            <w:r w:rsidRPr="00C1424A">
              <w:rPr>
                <w:snapToGrid/>
                <w:color w:val="000000"/>
                <w:szCs w:val="22"/>
                <w:vertAlign w:val="superscript"/>
                <w:lang w:val="lt-LT" w:eastAsia="en-GB"/>
              </w:rPr>
              <w:t>◊</w:t>
            </w:r>
            <w:r>
              <w:rPr>
                <w:snapToGrid/>
                <w:color w:val="000000"/>
                <w:szCs w:val="22"/>
                <w:lang w:val="lt-LT" w:eastAsia="en-GB"/>
              </w:rPr>
              <w:t>, dehidratacija</w:t>
            </w:r>
            <w:r w:rsidRPr="00C1424A">
              <w:rPr>
                <w:snapToGrid/>
                <w:color w:val="000000"/>
                <w:szCs w:val="22"/>
                <w:vertAlign w:val="superscript"/>
                <w:lang w:val="lt-LT" w:eastAsia="en-GB"/>
              </w:rPr>
              <w:t>◊◊</w:t>
            </w:r>
            <w:r>
              <w:rPr>
                <w:snapToGrid/>
                <w:color w:val="000000"/>
                <w:szCs w:val="22"/>
                <w:lang w:val="lt-LT" w:eastAsia="en-GB"/>
              </w:rPr>
              <w:t xml:space="preserve">, </w:t>
            </w:r>
            <w:r w:rsidRPr="00C1424A">
              <w:rPr>
                <w:snapToGrid/>
                <w:color w:val="000000"/>
                <w:szCs w:val="22"/>
                <w:lang w:val="lt-LT" w:eastAsia="en-GB"/>
              </w:rPr>
              <w:t>sumažėjęs apetitas</w:t>
            </w:r>
            <w:r w:rsidRPr="00C1424A">
              <w:rPr>
                <w:snapToGrid/>
                <w:color w:val="000000"/>
                <w:szCs w:val="22"/>
                <w:vertAlign w:val="superscript"/>
                <w:lang w:val="lt-LT" w:eastAsia="en-GB"/>
              </w:rPr>
              <w:t>◊◊</w:t>
            </w:r>
            <w:r w:rsidRPr="00C1424A">
              <w:rPr>
                <w:snapToGrid/>
                <w:color w:val="000000"/>
                <w:szCs w:val="22"/>
                <w:lang w:val="lt-LT" w:eastAsia="en-GB"/>
              </w:rPr>
              <w:t>, kūno svorio sumažėjimas</w:t>
            </w:r>
          </w:p>
          <w:p w14:paraId="38E082DD" w14:textId="77777777" w:rsidR="00B120F8" w:rsidRPr="00C1424A" w:rsidRDefault="00B120F8" w:rsidP="00BD5DC4">
            <w:pPr>
              <w:tabs>
                <w:tab w:val="left" w:pos="0"/>
              </w:tabs>
              <w:spacing w:line="240" w:lineRule="auto"/>
              <w:rPr>
                <w:snapToGrid/>
                <w:color w:val="000000"/>
                <w:szCs w:val="22"/>
                <w:u w:val="single"/>
                <w:lang w:val="lt-LT" w:eastAsia="en-GB"/>
              </w:rPr>
            </w:pPr>
          </w:p>
          <w:p w14:paraId="1809227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17C0254" w14:textId="3C0089C5"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Hipomagnezemija, hiperurikemija, hiperkalcemija</w:t>
            </w:r>
            <w:r w:rsidRPr="00C1424A">
              <w:rPr>
                <w:snapToGrid/>
                <w:color w:val="000000"/>
                <w:szCs w:val="22"/>
                <w:vertAlign w:val="superscript"/>
                <w:lang w:val="lt-LT" w:eastAsia="en-GB"/>
              </w:rPr>
              <w:t>+</w:t>
            </w:r>
          </w:p>
        </w:tc>
        <w:tc>
          <w:tcPr>
            <w:tcW w:w="1801" w:type="pct"/>
            <w:tcBorders>
              <w:top w:val="outset" w:sz="6" w:space="0" w:color="auto"/>
              <w:left w:val="outset" w:sz="6" w:space="0" w:color="auto"/>
              <w:bottom w:val="outset" w:sz="6" w:space="0" w:color="auto"/>
              <w:right w:val="outset" w:sz="6" w:space="0" w:color="auto"/>
            </w:tcBorders>
            <w:hideMark/>
          </w:tcPr>
          <w:p w14:paraId="7D7214D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1C96BBD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Hipokalemija</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hiperglikemija, hipokalcemija</w:t>
            </w:r>
            <w:r w:rsidRPr="00C1424A">
              <w:rPr>
                <w:snapToGrid/>
                <w:color w:val="000000"/>
                <w:szCs w:val="22"/>
                <w:vertAlign w:val="superscript"/>
                <w:lang w:val="lt-LT" w:eastAsia="en-GB"/>
              </w:rPr>
              <w:t>◊</w:t>
            </w:r>
            <w:r w:rsidRPr="00C1424A">
              <w:rPr>
                <w:snapToGrid/>
                <w:color w:val="000000"/>
                <w:szCs w:val="22"/>
                <w:lang w:val="lt-LT" w:eastAsia="en-GB"/>
              </w:rPr>
              <w:t>, cukrinis diabetas</w:t>
            </w:r>
            <w:r w:rsidRPr="00C1424A">
              <w:rPr>
                <w:snapToGrid/>
                <w:color w:val="000000"/>
                <w:szCs w:val="22"/>
                <w:vertAlign w:val="superscript"/>
                <w:lang w:val="lt-LT" w:eastAsia="en-GB"/>
              </w:rPr>
              <w:t>◊</w:t>
            </w:r>
            <w:r w:rsidRPr="00C1424A">
              <w:rPr>
                <w:snapToGrid/>
                <w:color w:val="000000"/>
                <w:szCs w:val="22"/>
                <w:lang w:val="lt-LT" w:eastAsia="en-GB"/>
              </w:rPr>
              <w:t>, hipofosfatemija, hiponatremija</w:t>
            </w:r>
            <w:r w:rsidRPr="00C1424A">
              <w:rPr>
                <w:snapToGrid/>
                <w:color w:val="000000"/>
                <w:szCs w:val="22"/>
                <w:vertAlign w:val="superscript"/>
                <w:lang w:val="lt-LT" w:eastAsia="en-GB"/>
              </w:rPr>
              <w:t>◊</w:t>
            </w:r>
            <w:r w:rsidRPr="00C1424A">
              <w:rPr>
                <w:snapToGrid/>
                <w:color w:val="000000"/>
                <w:szCs w:val="22"/>
                <w:lang w:val="lt-LT" w:eastAsia="en-GB"/>
              </w:rPr>
              <w:t xml:space="preserve">, hiperurikemija, podagra, </w:t>
            </w:r>
            <w:r>
              <w:rPr>
                <w:snapToGrid/>
                <w:color w:val="000000"/>
                <w:szCs w:val="22"/>
                <w:lang w:val="lt-LT" w:eastAsia="en-GB"/>
              </w:rPr>
              <w:t>dehidratacija</w:t>
            </w:r>
            <w:r w:rsidRPr="00C1424A">
              <w:rPr>
                <w:snapToGrid/>
                <w:color w:val="000000"/>
                <w:szCs w:val="22"/>
                <w:vertAlign w:val="superscript"/>
                <w:lang w:val="lt-LT" w:eastAsia="en-GB"/>
              </w:rPr>
              <w:t>◊◊</w:t>
            </w:r>
            <w:r w:rsidRPr="00872195">
              <w:rPr>
                <w:snapToGrid/>
                <w:color w:val="000000"/>
                <w:szCs w:val="22"/>
                <w:lang w:val="lt-LT" w:eastAsia="en-GB"/>
              </w:rPr>
              <w:t>,</w:t>
            </w:r>
            <w:r>
              <w:rPr>
                <w:snapToGrid/>
                <w:color w:val="000000"/>
                <w:szCs w:val="22"/>
                <w:vertAlign w:val="superscript"/>
                <w:lang w:val="lt-LT" w:eastAsia="en-GB"/>
              </w:rPr>
              <w:t xml:space="preserve"> </w:t>
            </w:r>
            <w:r w:rsidRPr="00C1424A">
              <w:rPr>
                <w:snapToGrid/>
                <w:color w:val="000000"/>
                <w:szCs w:val="22"/>
                <w:lang w:val="lt-LT" w:eastAsia="en-GB"/>
              </w:rPr>
              <w:t>sumažėjęs apetitas</w:t>
            </w:r>
            <w:r w:rsidRPr="00C1424A">
              <w:rPr>
                <w:snapToGrid/>
                <w:color w:val="000000"/>
                <w:szCs w:val="22"/>
                <w:vertAlign w:val="superscript"/>
                <w:lang w:val="lt-LT" w:eastAsia="en-GB"/>
              </w:rPr>
              <w:t>◊◊</w:t>
            </w:r>
            <w:r w:rsidRPr="00C1424A">
              <w:rPr>
                <w:snapToGrid/>
                <w:color w:val="000000"/>
                <w:szCs w:val="22"/>
                <w:lang w:val="lt-LT" w:eastAsia="en-GB"/>
              </w:rPr>
              <w:t>, kūno svorio sumažėjimas</w:t>
            </w:r>
          </w:p>
        </w:tc>
      </w:tr>
      <w:tr w:rsidR="00B120F8" w:rsidRPr="00C1424A" w14:paraId="77B0FFFC"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4F51D0D"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lastRenderedPageBreak/>
              <w:t>Psichikos sutrikimai</w:t>
            </w:r>
          </w:p>
        </w:tc>
        <w:tc>
          <w:tcPr>
            <w:tcW w:w="2018" w:type="pct"/>
            <w:tcBorders>
              <w:top w:val="outset" w:sz="6" w:space="0" w:color="auto"/>
              <w:left w:val="outset" w:sz="6" w:space="0" w:color="auto"/>
              <w:bottom w:val="outset" w:sz="6" w:space="0" w:color="auto"/>
              <w:right w:val="outset" w:sz="6" w:space="0" w:color="auto"/>
            </w:tcBorders>
          </w:tcPr>
          <w:p w14:paraId="7A6876F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4A94D6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Depresija, nemiga</w:t>
            </w:r>
          </w:p>
          <w:p w14:paraId="3E0A661E" w14:textId="77777777" w:rsidR="00B120F8" w:rsidRPr="00C1424A" w:rsidRDefault="00B120F8" w:rsidP="00BD5DC4">
            <w:pPr>
              <w:tabs>
                <w:tab w:val="left" w:pos="0"/>
              </w:tabs>
              <w:spacing w:line="240" w:lineRule="auto"/>
              <w:rPr>
                <w:snapToGrid/>
                <w:color w:val="000000"/>
                <w:szCs w:val="22"/>
                <w:u w:val="single"/>
                <w:lang w:val="lt-LT" w:eastAsia="en-GB"/>
              </w:rPr>
            </w:pPr>
          </w:p>
          <w:p w14:paraId="2FFC6B9C"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01B909E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Lytinio potraukio sumažėjimas</w:t>
            </w:r>
          </w:p>
        </w:tc>
        <w:tc>
          <w:tcPr>
            <w:tcW w:w="1801" w:type="pct"/>
            <w:tcBorders>
              <w:top w:val="outset" w:sz="6" w:space="0" w:color="auto"/>
              <w:left w:val="outset" w:sz="6" w:space="0" w:color="auto"/>
              <w:bottom w:val="outset" w:sz="6" w:space="0" w:color="auto"/>
              <w:right w:val="outset" w:sz="6" w:space="0" w:color="auto"/>
            </w:tcBorders>
            <w:hideMark/>
          </w:tcPr>
          <w:p w14:paraId="32BEA32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5686427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Depresija, nemiga</w:t>
            </w:r>
          </w:p>
        </w:tc>
      </w:tr>
      <w:tr w:rsidR="00B120F8" w:rsidRPr="00565EDA" w14:paraId="485B1466"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C595331"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tcPr>
          <w:p w14:paraId="69D9675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545DC3E7"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Periferinė neuropatija</w:t>
            </w:r>
            <w:r w:rsidRPr="00C1424A">
              <w:rPr>
                <w:snapToGrid/>
                <w:color w:val="000000"/>
                <w:szCs w:val="22"/>
                <w:vertAlign w:val="superscript"/>
                <w:lang w:val="lt-LT" w:eastAsia="en-GB"/>
              </w:rPr>
              <w:t>◊◊</w:t>
            </w:r>
            <w:r>
              <w:rPr>
                <w:snapToGrid/>
                <w:color w:val="000000"/>
                <w:szCs w:val="22"/>
                <w:lang w:val="lt-LT" w:eastAsia="en-GB"/>
              </w:rPr>
              <w:t>, parestezija</w:t>
            </w:r>
            <w:r w:rsidRPr="00C1424A">
              <w:rPr>
                <w:snapToGrid/>
                <w:color w:val="000000"/>
                <w:szCs w:val="22"/>
                <w:lang w:val="lt-LT" w:eastAsia="en-GB"/>
              </w:rPr>
              <w:t>, svaigulys</w:t>
            </w:r>
            <w:r w:rsidRPr="00C1424A">
              <w:rPr>
                <w:snapToGrid/>
                <w:color w:val="000000"/>
                <w:szCs w:val="22"/>
                <w:vertAlign w:val="superscript"/>
                <w:lang w:val="lt-LT" w:eastAsia="en-GB"/>
              </w:rPr>
              <w:t>◊◊</w:t>
            </w:r>
            <w:r w:rsidRPr="00C1424A">
              <w:rPr>
                <w:snapToGrid/>
                <w:color w:val="000000"/>
                <w:szCs w:val="22"/>
                <w:lang w:val="lt-LT" w:eastAsia="en-GB"/>
              </w:rPr>
              <w:t>, drebulys, disgeuzija, galvos skausmas</w:t>
            </w:r>
          </w:p>
          <w:p w14:paraId="2C314C36" w14:textId="77777777" w:rsidR="00B120F8" w:rsidRPr="00C1424A" w:rsidRDefault="00B120F8" w:rsidP="00BD5DC4">
            <w:pPr>
              <w:tabs>
                <w:tab w:val="left" w:pos="0"/>
              </w:tabs>
              <w:spacing w:line="240" w:lineRule="auto"/>
              <w:rPr>
                <w:snapToGrid/>
                <w:color w:val="000000"/>
                <w:szCs w:val="22"/>
                <w:u w:val="single"/>
                <w:lang w:val="lt-LT" w:eastAsia="en-GB"/>
              </w:rPr>
            </w:pPr>
          </w:p>
          <w:p w14:paraId="7A457E8B"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57148CE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Ataksija, pusiausvyros sutrikimas</w:t>
            </w:r>
            <w:r>
              <w:rPr>
                <w:snapToGrid/>
                <w:color w:val="000000"/>
                <w:szCs w:val="22"/>
                <w:lang w:val="lt-LT" w:eastAsia="en-GB"/>
              </w:rPr>
              <w:t xml:space="preserve">, </w:t>
            </w:r>
            <w:r w:rsidRPr="00BC4AD5">
              <w:rPr>
                <w:snapToGrid/>
                <w:color w:val="000000"/>
                <w:szCs w:val="22"/>
                <w:lang w:val="lt-LT" w:eastAsia="en-GB"/>
              </w:rPr>
              <w:t>sinkopė</w:t>
            </w:r>
            <w:r w:rsidRPr="00872195">
              <w:rPr>
                <w:snapToGrid/>
                <w:color w:val="000000"/>
                <w:szCs w:val="22"/>
                <w:vertAlign w:val="superscript"/>
                <w:lang w:val="lt-LT" w:eastAsia="en-GB"/>
              </w:rPr>
              <w:t>◊◊</w:t>
            </w:r>
            <w:r w:rsidRPr="00BC4AD5">
              <w:rPr>
                <w:snapToGrid/>
                <w:color w:val="000000"/>
                <w:szCs w:val="22"/>
                <w:lang w:val="lt-LT" w:eastAsia="en-GB"/>
              </w:rPr>
              <w:t>, neuralgija, dizestezija</w:t>
            </w:r>
          </w:p>
        </w:tc>
        <w:tc>
          <w:tcPr>
            <w:tcW w:w="1801" w:type="pct"/>
            <w:tcBorders>
              <w:top w:val="outset" w:sz="6" w:space="0" w:color="auto"/>
              <w:left w:val="outset" w:sz="6" w:space="0" w:color="auto"/>
              <w:bottom w:val="outset" w:sz="6" w:space="0" w:color="auto"/>
              <w:right w:val="outset" w:sz="6" w:space="0" w:color="auto"/>
            </w:tcBorders>
          </w:tcPr>
          <w:p w14:paraId="4A6EAE92" w14:textId="77777777" w:rsidR="00B120F8"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Labai dažni</w:t>
            </w:r>
          </w:p>
          <w:p w14:paraId="132BEE69" w14:textId="77777777" w:rsidR="00B120F8" w:rsidRDefault="00B120F8" w:rsidP="00BD5DC4">
            <w:pPr>
              <w:tabs>
                <w:tab w:val="left" w:pos="0"/>
              </w:tabs>
              <w:spacing w:line="240" w:lineRule="auto"/>
              <w:rPr>
                <w:snapToGrid/>
                <w:color w:val="000000"/>
                <w:szCs w:val="22"/>
                <w:u w:val="single"/>
                <w:lang w:val="lt-LT" w:eastAsia="en-GB"/>
              </w:rPr>
            </w:pPr>
            <w:r w:rsidRPr="00872195">
              <w:rPr>
                <w:snapToGrid/>
                <w:color w:val="000000"/>
                <w:szCs w:val="22"/>
                <w:lang w:val="lt-LT" w:eastAsia="en-GB"/>
              </w:rPr>
              <w:t>Periferinė neuropatija</w:t>
            </w:r>
            <w:r w:rsidRPr="00C1424A">
              <w:rPr>
                <w:snapToGrid/>
                <w:color w:val="000000"/>
                <w:szCs w:val="22"/>
                <w:vertAlign w:val="superscript"/>
                <w:lang w:val="lt-LT" w:eastAsia="en-GB"/>
              </w:rPr>
              <w:t>◊◊</w:t>
            </w:r>
          </w:p>
          <w:p w14:paraId="1765DDAE" w14:textId="77777777" w:rsidR="00B120F8" w:rsidRDefault="00B120F8" w:rsidP="00BD5DC4">
            <w:pPr>
              <w:tabs>
                <w:tab w:val="left" w:pos="0"/>
              </w:tabs>
              <w:spacing w:line="240" w:lineRule="auto"/>
              <w:rPr>
                <w:snapToGrid/>
                <w:color w:val="000000"/>
                <w:szCs w:val="22"/>
                <w:u w:val="single"/>
                <w:lang w:val="lt-LT" w:eastAsia="en-GB"/>
              </w:rPr>
            </w:pPr>
          </w:p>
          <w:p w14:paraId="39F62425"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2D5614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Smegenų kraujotakos sutrikimas</w:t>
            </w:r>
            <w:r w:rsidRPr="00C1424A">
              <w:rPr>
                <w:snapToGrid/>
                <w:color w:val="000000"/>
                <w:szCs w:val="22"/>
                <w:vertAlign w:val="superscript"/>
                <w:lang w:val="lt-LT" w:eastAsia="en-GB"/>
              </w:rPr>
              <w:t>◊</w:t>
            </w:r>
            <w:r w:rsidRPr="00C1424A">
              <w:rPr>
                <w:snapToGrid/>
                <w:color w:val="000000"/>
                <w:szCs w:val="22"/>
                <w:lang w:val="lt-LT" w:eastAsia="en-GB"/>
              </w:rPr>
              <w:t>, svaigulys</w:t>
            </w:r>
            <w:r w:rsidRPr="00C1424A">
              <w:rPr>
                <w:snapToGrid/>
                <w:color w:val="000000"/>
                <w:szCs w:val="22"/>
                <w:vertAlign w:val="superscript"/>
                <w:lang w:val="lt-LT" w:eastAsia="en-GB"/>
              </w:rPr>
              <w:t>◊◊</w:t>
            </w:r>
            <w:r w:rsidRPr="00C1424A">
              <w:rPr>
                <w:snapToGrid/>
                <w:color w:val="000000"/>
                <w:szCs w:val="22"/>
                <w:lang w:val="lt-LT" w:eastAsia="en-GB"/>
              </w:rPr>
              <w:t>, apalpimas</w:t>
            </w:r>
            <w:r w:rsidRPr="00C1424A">
              <w:rPr>
                <w:snapToGrid/>
                <w:color w:val="000000"/>
                <w:szCs w:val="22"/>
                <w:vertAlign w:val="superscript"/>
                <w:lang w:val="lt-LT" w:eastAsia="en-GB"/>
              </w:rPr>
              <w:t>◊◊</w:t>
            </w:r>
            <w:r>
              <w:rPr>
                <w:snapToGrid/>
                <w:color w:val="000000"/>
                <w:szCs w:val="22"/>
                <w:lang w:val="lt-LT" w:eastAsia="en-GB"/>
              </w:rPr>
              <w:t>, neuralgija</w:t>
            </w:r>
          </w:p>
          <w:p w14:paraId="3F02BA36" w14:textId="77777777" w:rsidR="00B120F8" w:rsidRPr="00C1424A" w:rsidRDefault="00B120F8" w:rsidP="00BD5DC4">
            <w:pPr>
              <w:tabs>
                <w:tab w:val="left" w:pos="0"/>
              </w:tabs>
              <w:spacing w:line="240" w:lineRule="auto"/>
              <w:rPr>
                <w:snapToGrid/>
                <w:color w:val="000000"/>
                <w:szCs w:val="22"/>
                <w:u w:val="single"/>
                <w:lang w:val="lt-LT" w:eastAsia="en-GB"/>
              </w:rPr>
            </w:pPr>
          </w:p>
          <w:p w14:paraId="66AE916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520C991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Intrakranijinė kraujosruva^, praeinantis smegenų išemijos priepuolis, smegenų išemija</w:t>
            </w:r>
          </w:p>
        </w:tc>
      </w:tr>
      <w:tr w:rsidR="00B120F8" w:rsidRPr="00C1424A" w14:paraId="58D42C33"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692A7A99"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Akių sutrikimai</w:t>
            </w:r>
          </w:p>
        </w:tc>
        <w:tc>
          <w:tcPr>
            <w:tcW w:w="2018" w:type="pct"/>
            <w:tcBorders>
              <w:top w:val="outset" w:sz="6" w:space="0" w:color="auto"/>
              <w:left w:val="outset" w:sz="6" w:space="0" w:color="auto"/>
              <w:bottom w:val="outset" w:sz="6" w:space="0" w:color="auto"/>
              <w:right w:val="outset" w:sz="6" w:space="0" w:color="auto"/>
            </w:tcBorders>
          </w:tcPr>
          <w:p w14:paraId="1DAE2ED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E4830EB"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Katarakta, matomo vaizdo neryškumas</w:t>
            </w:r>
          </w:p>
          <w:p w14:paraId="72898B66" w14:textId="77777777" w:rsidR="00B120F8" w:rsidRPr="00C1424A" w:rsidRDefault="00B120F8" w:rsidP="00BD5DC4">
            <w:pPr>
              <w:tabs>
                <w:tab w:val="left" w:pos="0"/>
              </w:tabs>
              <w:spacing w:line="240" w:lineRule="auto"/>
              <w:rPr>
                <w:snapToGrid/>
                <w:color w:val="000000"/>
                <w:szCs w:val="22"/>
                <w:u w:val="single"/>
                <w:lang w:val="lt-LT" w:eastAsia="en-GB"/>
              </w:rPr>
            </w:pPr>
          </w:p>
          <w:p w14:paraId="21B5B4B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52E21F8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Sumažėjęs regėjimo aštrumas</w:t>
            </w:r>
          </w:p>
        </w:tc>
        <w:tc>
          <w:tcPr>
            <w:tcW w:w="1801" w:type="pct"/>
            <w:tcBorders>
              <w:top w:val="outset" w:sz="6" w:space="0" w:color="auto"/>
              <w:left w:val="outset" w:sz="6" w:space="0" w:color="auto"/>
              <w:bottom w:val="outset" w:sz="6" w:space="0" w:color="auto"/>
              <w:right w:val="outset" w:sz="6" w:space="0" w:color="auto"/>
            </w:tcBorders>
          </w:tcPr>
          <w:p w14:paraId="47E14CF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2952C3C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Katarakta</w:t>
            </w:r>
          </w:p>
          <w:p w14:paraId="672C67AD" w14:textId="77777777" w:rsidR="00B120F8" w:rsidRPr="00C1424A" w:rsidRDefault="00B120F8" w:rsidP="00BD5DC4">
            <w:pPr>
              <w:tabs>
                <w:tab w:val="left" w:pos="0"/>
              </w:tabs>
              <w:spacing w:line="240" w:lineRule="auto"/>
              <w:rPr>
                <w:snapToGrid/>
                <w:color w:val="000000"/>
                <w:szCs w:val="22"/>
                <w:u w:val="single"/>
                <w:lang w:val="lt-LT" w:eastAsia="en-GB"/>
              </w:rPr>
            </w:pPr>
          </w:p>
          <w:p w14:paraId="2D924A4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6037D43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Aklumas</w:t>
            </w:r>
          </w:p>
        </w:tc>
      </w:tr>
      <w:tr w:rsidR="00B120F8" w:rsidRPr="00C1424A" w14:paraId="3E1EF1CD"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EB0768B"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14:paraId="32C0A06B"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22D6EE4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Kurtumas (įskaitant prikurtimą),</w:t>
            </w:r>
          </w:p>
          <w:p w14:paraId="2A7F151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Ūžesys (</w:t>
            </w:r>
            <w:r w:rsidRPr="00C1424A">
              <w:rPr>
                <w:i/>
                <w:snapToGrid/>
                <w:color w:val="000000"/>
                <w:szCs w:val="22"/>
                <w:lang w:val="lt-LT" w:eastAsia="en-GB"/>
              </w:rPr>
              <w:t>tinnitus</w:t>
            </w:r>
            <w:r w:rsidRPr="00C1424A">
              <w:rPr>
                <w:snapToGrid/>
                <w:color w:val="000000"/>
                <w:szCs w:val="22"/>
                <w:lang w:val="lt-LT" w:eastAsia="en-GB"/>
              </w:rPr>
              <w:t>)</w:t>
            </w:r>
          </w:p>
        </w:tc>
        <w:tc>
          <w:tcPr>
            <w:tcW w:w="1801" w:type="pct"/>
            <w:tcBorders>
              <w:top w:val="outset" w:sz="6" w:space="0" w:color="auto"/>
              <w:left w:val="outset" w:sz="6" w:space="0" w:color="auto"/>
              <w:bottom w:val="outset" w:sz="6" w:space="0" w:color="auto"/>
              <w:right w:val="outset" w:sz="6" w:space="0" w:color="auto"/>
            </w:tcBorders>
            <w:hideMark/>
          </w:tcPr>
          <w:p w14:paraId="68591F9E" w14:textId="77777777" w:rsidR="00B120F8" w:rsidRPr="00C1424A" w:rsidRDefault="00B120F8" w:rsidP="00BD5DC4">
            <w:pPr>
              <w:spacing w:line="240" w:lineRule="auto"/>
              <w:rPr>
                <w:snapToGrid/>
                <w:color w:val="000000"/>
                <w:szCs w:val="22"/>
                <w:lang w:val="lt-LT" w:eastAsia="en-GB"/>
              </w:rPr>
            </w:pPr>
          </w:p>
        </w:tc>
      </w:tr>
      <w:tr w:rsidR="00B120F8" w:rsidRPr="00565EDA" w14:paraId="3A90DED9"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42F138C"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Širdies sutrikimai</w:t>
            </w:r>
          </w:p>
        </w:tc>
        <w:tc>
          <w:tcPr>
            <w:tcW w:w="2018" w:type="pct"/>
            <w:tcBorders>
              <w:top w:val="outset" w:sz="6" w:space="0" w:color="auto"/>
              <w:left w:val="outset" w:sz="6" w:space="0" w:color="auto"/>
              <w:bottom w:val="outset" w:sz="6" w:space="0" w:color="auto"/>
              <w:right w:val="outset" w:sz="6" w:space="0" w:color="auto"/>
            </w:tcBorders>
          </w:tcPr>
          <w:p w14:paraId="5D0DC60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47341D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Prieširdžių virpėjimas</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bradikardija</w:t>
            </w:r>
          </w:p>
          <w:p w14:paraId="04B22855" w14:textId="77777777" w:rsidR="00B120F8" w:rsidRPr="00C1424A" w:rsidRDefault="00B120F8" w:rsidP="00BD5DC4">
            <w:pPr>
              <w:tabs>
                <w:tab w:val="left" w:pos="0"/>
              </w:tabs>
              <w:spacing w:line="240" w:lineRule="auto"/>
              <w:rPr>
                <w:snapToGrid/>
                <w:color w:val="000000"/>
                <w:szCs w:val="22"/>
                <w:lang w:val="lt-LT" w:eastAsia="en-GB"/>
              </w:rPr>
            </w:pPr>
          </w:p>
          <w:p w14:paraId="41C1FA27"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49A689A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Aritmija, pailgėjęs QT intervalas, prieširdžių plazdėjimas, skilvelinės ekstrasistolės</w:t>
            </w:r>
          </w:p>
        </w:tc>
        <w:tc>
          <w:tcPr>
            <w:tcW w:w="1801" w:type="pct"/>
            <w:tcBorders>
              <w:top w:val="outset" w:sz="6" w:space="0" w:color="auto"/>
              <w:left w:val="outset" w:sz="6" w:space="0" w:color="auto"/>
              <w:bottom w:val="outset" w:sz="6" w:space="0" w:color="auto"/>
              <w:right w:val="outset" w:sz="6" w:space="0" w:color="auto"/>
            </w:tcBorders>
            <w:hideMark/>
          </w:tcPr>
          <w:p w14:paraId="14FAA8B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F26B23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Miokardo infarktas (įskaitant ūminį)</w:t>
            </w:r>
            <w:r w:rsidRPr="00C1424A">
              <w:rPr>
                <w:snapToGrid/>
                <w:color w:val="000000"/>
                <w:szCs w:val="22"/>
                <w:vertAlign w:val="superscript"/>
                <w:lang w:val="lt-LT" w:eastAsia="en-GB"/>
              </w:rPr>
              <w:t xml:space="preserve"> ◊,</w:t>
            </w:r>
            <w:r w:rsidRPr="00C1424A">
              <w:rPr>
                <w:snapToGrid/>
                <w:color w:val="000000"/>
                <w:szCs w:val="22"/>
                <w:lang w:val="lt-LT" w:eastAsia="en-GB"/>
              </w:rPr>
              <w:t>^, prieširdžių virpėjimas</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stazinis širdies nepakankamumas</w:t>
            </w:r>
            <w:r w:rsidRPr="00C1424A">
              <w:rPr>
                <w:snapToGrid/>
                <w:color w:val="000000"/>
                <w:szCs w:val="22"/>
                <w:vertAlign w:val="superscript"/>
                <w:lang w:val="lt-LT" w:eastAsia="en-GB"/>
              </w:rPr>
              <w:t>◊</w:t>
            </w:r>
            <w:r w:rsidRPr="00C1424A">
              <w:rPr>
                <w:snapToGrid/>
                <w:color w:val="000000"/>
                <w:szCs w:val="22"/>
                <w:lang w:val="lt-LT" w:eastAsia="en-GB"/>
              </w:rPr>
              <w:t>, tachikardija, širdies nepakankamumas</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r w:rsidRPr="00C1424A">
              <w:rPr>
                <w:snapToGrid/>
                <w:color w:val="000000"/>
                <w:szCs w:val="22"/>
                <w:lang w:val="lt-LT" w:eastAsia="en-GB"/>
              </w:rPr>
              <w:t>, miokardo išemija</w:t>
            </w:r>
            <w:r w:rsidRPr="00C1424A">
              <w:rPr>
                <w:snapToGrid/>
                <w:color w:val="000000"/>
                <w:szCs w:val="22"/>
                <w:vertAlign w:val="superscript"/>
                <w:lang w:val="lt-LT" w:eastAsia="en-GB"/>
              </w:rPr>
              <w:t>◊</w:t>
            </w:r>
          </w:p>
        </w:tc>
      </w:tr>
      <w:tr w:rsidR="00B120F8" w:rsidRPr="00565EDA" w14:paraId="6387AB4A"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62C1FB14"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Kraujagyslių sutrikimai</w:t>
            </w:r>
          </w:p>
        </w:tc>
        <w:tc>
          <w:tcPr>
            <w:tcW w:w="2018" w:type="pct"/>
            <w:tcBorders>
              <w:top w:val="outset" w:sz="6" w:space="0" w:color="auto"/>
              <w:left w:val="outset" w:sz="6" w:space="0" w:color="auto"/>
              <w:bottom w:val="outset" w:sz="6" w:space="0" w:color="auto"/>
              <w:right w:val="outset" w:sz="6" w:space="0" w:color="auto"/>
            </w:tcBorders>
          </w:tcPr>
          <w:p w14:paraId="46CA1CB6"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52BC41EA"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Venų tromboembolijos reiškiniai, dažniausiai giliųjų venų trombozė ir plaučių embolija</w:t>
            </w:r>
            <w:r w:rsidRPr="00C1424A">
              <w:rPr>
                <w:snapToGrid/>
                <w:color w:val="000000"/>
                <w:szCs w:val="22"/>
                <w:vertAlign w:val="superscript"/>
                <w:lang w:val="lt-LT" w:eastAsia="en-GB"/>
              </w:rPr>
              <w:t>◊,</w:t>
            </w:r>
            <w:r w:rsidRPr="00C1424A">
              <w:rPr>
                <w:snapToGrid/>
                <w:color w:val="000000"/>
                <w:szCs w:val="22"/>
                <w:lang w:val="lt-LT" w:eastAsia="en-GB"/>
              </w:rPr>
              <w:t>^</w:t>
            </w:r>
            <w:r w:rsidRPr="00872195">
              <w:rPr>
                <w:snapToGrid/>
                <w:color w:val="000000"/>
                <w:szCs w:val="22"/>
                <w:vertAlign w:val="superscript"/>
                <w:lang w:val="lt-LT" w:eastAsia="en-GB"/>
              </w:rPr>
              <w:t>,</w:t>
            </w:r>
            <w:r w:rsidRPr="00C1424A">
              <w:rPr>
                <w:snapToGrid/>
                <w:color w:val="000000"/>
                <w:szCs w:val="22"/>
                <w:vertAlign w:val="superscript"/>
                <w:lang w:val="lt-LT" w:eastAsia="en-GB"/>
              </w:rPr>
              <w:t>◊◊</w:t>
            </w:r>
            <w:r>
              <w:rPr>
                <w:snapToGrid/>
                <w:color w:val="000000"/>
                <w:szCs w:val="22"/>
                <w:lang w:val="lt-LT" w:eastAsia="en-GB"/>
              </w:rPr>
              <w:t xml:space="preserve">, </w:t>
            </w:r>
            <w:r w:rsidRPr="00872195">
              <w:rPr>
                <w:snapToGrid/>
                <w:color w:val="000000"/>
                <w:szCs w:val="22"/>
                <w:lang w:val="lt-LT" w:eastAsia="en-GB"/>
              </w:rPr>
              <w:t>hipotenzija</w:t>
            </w:r>
            <w:r w:rsidRPr="00C1424A">
              <w:rPr>
                <w:snapToGrid/>
                <w:color w:val="000000"/>
                <w:szCs w:val="22"/>
                <w:vertAlign w:val="superscript"/>
                <w:lang w:val="lt-LT" w:eastAsia="en-GB"/>
              </w:rPr>
              <w:t>◊◊</w:t>
            </w:r>
          </w:p>
          <w:p w14:paraId="1B399902" w14:textId="77777777" w:rsidR="00B120F8" w:rsidRPr="00C1424A" w:rsidRDefault="00B120F8" w:rsidP="00BD5DC4">
            <w:pPr>
              <w:tabs>
                <w:tab w:val="left" w:pos="0"/>
              </w:tabs>
              <w:spacing w:line="240" w:lineRule="auto"/>
              <w:rPr>
                <w:snapToGrid/>
                <w:color w:val="000000"/>
                <w:szCs w:val="22"/>
                <w:u w:val="single"/>
                <w:lang w:val="lt-LT" w:eastAsia="en-GB"/>
              </w:rPr>
            </w:pPr>
          </w:p>
          <w:p w14:paraId="0BAFA3E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C2F2436" w14:textId="77777777" w:rsidR="00B120F8" w:rsidRPr="00C1424A" w:rsidRDefault="00B120F8" w:rsidP="00BD5DC4">
            <w:pPr>
              <w:tabs>
                <w:tab w:val="left" w:pos="0"/>
              </w:tabs>
              <w:spacing w:line="240" w:lineRule="auto"/>
              <w:rPr>
                <w:snapToGrid/>
                <w:color w:val="000000"/>
                <w:szCs w:val="22"/>
                <w:lang w:val="lt-LT" w:eastAsia="en-GB"/>
              </w:rPr>
            </w:pPr>
            <w:r>
              <w:rPr>
                <w:snapToGrid/>
                <w:color w:val="000000"/>
                <w:szCs w:val="22"/>
                <w:lang w:val="lt-LT" w:eastAsia="en-GB"/>
              </w:rPr>
              <w:t>H</w:t>
            </w:r>
            <w:r w:rsidRPr="00C1424A">
              <w:rPr>
                <w:snapToGrid/>
                <w:color w:val="000000"/>
                <w:szCs w:val="22"/>
                <w:lang w:val="lt-LT" w:eastAsia="en-GB"/>
              </w:rPr>
              <w:t>ipertenzija, ekchimozė^</w:t>
            </w:r>
          </w:p>
        </w:tc>
        <w:tc>
          <w:tcPr>
            <w:tcW w:w="1801" w:type="pct"/>
            <w:tcBorders>
              <w:top w:val="outset" w:sz="6" w:space="0" w:color="auto"/>
              <w:left w:val="outset" w:sz="6" w:space="0" w:color="auto"/>
              <w:bottom w:val="outset" w:sz="6" w:space="0" w:color="auto"/>
              <w:right w:val="outset" w:sz="6" w:space="0" w:color="auto"/>
            </w:tcBorders>
          </w:tcPr>
          <w:p w14:paraId="678D2945"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2D752D6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Venų tromboembolijos reiškiniai, dažniausiai giliųjų venų trombozė ir plaučių embolija^</w:t>
            </w:r>
            <w:r w:rsidRPr="00872195">
              <w:rPr>
                <w:snapToGrid/>
                <w:color w:val="000000"/>
                <w:szCs w:val="22"/>
                <w:vertAlign w:val="superscript"/>
                <w:lang w:val="lt-LT" w:eastAsia="en-GB"/>
              </w:rPr>
              <w:t>,</w:t>
            </w:r>
            <w:r w:rsidRPr="00C1424A">
              <w:rPr>
                <w:snapToGrid/>
                <w:color w:val="000000"/>
                <w:szCs w:val="22"/>
                <w:vertAlign w:val="superscript"/>
                <w:lang w:val="lt-LT" w:eastAsia="en-GB"/>
              </w:rPr>
              <w:t>◊</w:t>
            </w:r>
            <w:r>
              <w:rPr>
                <w:snapToGrid/>
                <w:color w:val="000000"/>
                <w:szCs w:val="22"/>
                <w:vertAlign w:val="superscript"/>
                <w:lang w:val="lt-LT" w:eastAsia="en-GB"/>
              </w:rPr>
              <w:t>,</w:t>
            </w:r>
            <w:r w:rsidRPr="00C1424A">
              <w:rPr>
                <w:snapToGrid/>
                <w:color w:val="000000"/>
                <w:szCs w:val="22"/>
                <w:vertAlign w:val="superscript"/>
                <w:lang w:val="lt-LT" w:eastAsia="en-GB"/>
              </w:rPr>
              <w:t>◊◊</w:t>
            </w:r>
          </w:p>
          <w:p w14:paraId="035CCE59" w14:textId="77777777" w:rsidR="00B120F8" w:rsidRPr="00C1424A" w:rsidRDefault="00B120F8" w:rsidP="00BD5DC4">
            <w:pPr>
              <w:tabs>
                <w:tab w:val="left" w:pos="0"/>
              </w:tabs>
              <w:spacing w:line="240" w:lineRule="auto"/>
              <w:rPr>
                <w:snapToGrid/>
                <w:color w:val="000000"/>
                <w:szCs w:val="22"/>
                <w:u w:val="single"/>
                <w:lang w:val="lt-LT" w:eastAsia="en-GB"/>
              </w:rPr>
            </w:pPr>
          </w:p>
          <w:p w14:paraId="1A64E9B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2C6648C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Vaskulitas</w:t>
            </w:r>
            <w:r>
              <w:rPr>
                <w:snapToGrid/>
                <w:color w:val="000000"/>
                <w:szCs w:val="22"/>
                <w:lang w:val="lt-LT" w:eastAsia="en-GB"/>
              </w:rPr>
              <w:t xml:space="preserve">, </w:t>
            </w:r>
            <w:r w:rsidRPr="00BC4AD5">
              <w:rPr>
                <w:snapToGrid/>
                <w:color w:val="000000"/>
                <w:szCs w:val="22"/>
                <w:lang w:val="lt-LT" w:eastAsia="en-GB"/>
              </w:rPr>
              <w:t>hipotenzija</w:t>
            </w:r>
            <w:r w:rsidRPr="00872195">
              <w:rPr>
                <w:snapToGrid/>
                <w:color w:val="000000"/>
                <w:szCs w:val="22"/>
                <w:vertAlign w:val="superscript"/>
                <w:lang w:val="lt-LT" w:eastAsia="en-GB"/>
              </w:rPr>
              <w:t>◊◊</w:t>
            </w:r>
            <w:r w:rsidRPr="00BC4AD5">
              <w:rPr>
                <w:snapToGrid/>
                <w:color w:val="000000"/>
                <w:szCs w:val="22"/>
                <w:lang w:val="lt-LT" w:eastAsia="en-GB"/>
              </w:rPr>
              <w:t>, hipertenzija</w:t>
            </w:r>
          </w:p>
          <w:p w14:paraId="6B03B2F7" w14:textId="77777777" w:rsidR="00B120F8" w:rsidRPr="00C1424A" w:rsidRDefault="00B120F8" w:rsidP="00BD5DC4">
            <w:pPr>
              <w:tabs>
                <w:tab w:val="left" w:pos="0"/>
              </w:tabs>
              <w:spacing w:line="240" w:lineRule="auto"/>
              <w:rPr>
                <w:snapToGrid/>
                <w:color w:val="000000"/>
                <w:szCs w:val="22"/>
                <w:u w:val="single"/>
                <w:lang w:val="lt-LT" w:eastAsia="en-GB"/>
              </w:rPr>
            </w:pPr>
          </w:p>
          <w:p w14:paraId="07F5AD6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770A5C6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Išemija, periferinė išemija, intrakranijinė veninių sinusų trombozė</w:t>
            </w:r>
          </w:p>
        </w:tc>
      </w:tr>
      <w:tr w:rsidR="00B120F8" w:rsidRPr="00565EDA" w14:paraId="57DF9644"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66C327FF"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67E253F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70BC7EB3" w14:textId="77777777" w:rsidR="00B120F8"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Dusulys</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C1424A">
              <w:rPr>
                <w:snapToGrid/>
                <w:color w:val="000000"/>
                <w:szCs w:val="22"/>
                <w:lang w:val="lt-LT" w:eastAsia="en-GB"/>
              </w:rPr>
              <w:t>, kraujavimas iš nosies^</w:t>
            </w:r>
            <w:r>
              <w:rPr>
                <w:snapToGrid/>
                <w:color w:val="000000"/>
                <w:szCs w:val="22"/>
                <w:lang w:val="lt-LT" w:eastAsia="en-GB"/>
              </w:rPr>
              <w:t>, kosulys</w:t>
            </w:r>
          </w:p>
          <w:p w14:paraId="0A5593EA" w14:textId="77777777" w:rsidR="00B120F8" w:rsidRDefault="00B120F8" w:rsidP="00BD5DC4">
            <w:pPr>
              <w:tabs>
                <w:tab w:val="left" w:pos="0"/>
              </w:tabs>
              <w:spacing w:line="240" w:lineRule="auto"/>
              <w:rPr>
                <w:snapToGrid/>
                <w:color w:val="000000"/>
                <w:szCs w:val="22"/>
                <w:lang w:val="lt-LT" w:eastAsia="en-GB"/>
              </w:rPr>
            </w:pPr>
          </w:p>
          <w:p w14:paraId="1018274A" w14:textId="77777777" w:rsidR="00B120F8" w:rsidRPr="00872195" w:rsidRDefault="00B120F8" w:rsidP="00BD5DC4">
            <w:pPr>
              <w:tabs>
                <w:tab w:val="left" w:pos="0"/>
              </w:tabs>
              <w:spacing w:line="240" w:lineRule="auto"/>
              <w:rPr>
                <w:snapToGrid/>
                <w:color w:val="000000"/>
                <w:szCs w:val="22"/>
                <w:u w:val="single"/>
                <w:lang w:val="lt-LT" w:eastAsia="en-GB"/>
              </w:rPr>
            </w:pPr>
            <w:r w:rsidRPr="00872195">
              <w:rPr>
                <w:snapToGrid/>
                <w:color w:val="000000"/>
                <w:szCs w:val="22"/>
                <w:u w:val="single"/>
                <w:lang w:val="lt-LT" w:eastAsia="en-GB"/>
              </w:rPr>
              <w:t>Dažni</w:t>
            </w:r>
          </w:p>
          <w:p w14:paraId="09A80CF7" w14:textId="77777777" w:rsidR="00B120F8" w:rsidRPr="00C1424A" w:rsidRDefault="00B120F8" w:rsidP="00BD5DC4">
            <w:pPr>
              <w:tabs>
                <w:tab w:val="left" w:pos="0"/>
              </w:tabs>
              <w:spacing w:line="240" w:lineRule="auto"/>
              <w:rPr>
                <w:snapToGrid/>
                <w:color w:val="000000"/>
                <w:szCs w:val="22"/>
                <w:lang w:val="lt-LT" w:eastAsia="en-GB"/>
              </w:rPr>
            </w:pPr>
            <w:r w:rsidRPr="00BC4AD5">
              <w:rPr>
                <w:snapToGrid/>
                <w:color w:val="000000"/>
                <w:szCs w:val="22"/>
                <w:lang w:val="lt-LT" w:eastAsia="en-GB"/>
              </w:rPr>
              <w:t>Disfonija</w:t>
            </w:r>
          </w:p>
        </w:tc>
        <w:tc>
          <w:tcPr>
            <w:tcW w:w="1801" w:type="pct"/>
            <w:tcBorders>
              <w:top w:val="outset" w:sz="6" w:space="0" w:color="auto"/>
              <w:left w:val="outset" w:sz="6" w:space="0" w:color="auto"/>
              <w:bottom w:val="outset" w:sz="6" w:space="0" w:color="auto"/>
              <w:right w:val="outset" w:sz="6" w:space="0" w:color="auto"/>
            </w:tcBorders>
            <w:hideMark/>
          </w:tcPr>
          <w:p w14:paraId="0F06135C"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72169AA"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Kvėpavimo sutrikimas</w:t>
            </w:r>
            <w:r w:rsidRPr="00C1424A">
              <w:rPr>
                <w:snapToGrid/>
                <w:color w:val="000000"/>
                <w:szCs w:val="22"/>
                <w:vertAlign w:val="superscript"/>
                <w:lang w:val="lt-LT" w:eastAsia="en-GB"/>
              </w:rPr>
              <w:t>◊</w:t>
            </w:r>
            <w:r w:rsidRPr="00C1424A">
              <w:rPr>
                <w:snapToGrid/>
                <w:color w:val="000000"/>
                <w:szCs w:val="22"/>
                <w:lang w:val="lt-LT" w:eastAsia="en-GB"/>
              </w:rPr>
              <w:t>, dusuly</w:t>
            </w:r>
            <w:r w:rsidRPr="00872195">
              <w:rPr>
                <w:snapToGrid/>
                <w:color w:val="000000"/>
                <w:szCs w:val="22"/>
                <w:lang w:val="lt-LT" w:eastAsia="en-GB"/>
              </w:rPr>
              <w:t>s</w:t>
            </w:r>
            <w:r w:rsidRPr="00872195">
              <w:rPr>
                <w:snapToGrid/>
                <w:color w:val="000000"/>
                <w:szCs w:val="22"/>
                <w:vertAlign w:val="superscript"/>
                <w:lang w:val="lt-LT" w:eastAsia="en-GB"/>
              </w:rPr>
              <w:t>◊,◊◊</w:t>
            </w:r>
            <w:r w:rsidRPr="00872195">
              <w:rPr>
                <w:snapToGrid/>
                <w:color w:val="000000"/>
                <w:szCs w:val="22"/>
                <w:lang w:val="lt-LT" w:eastAsia="en-GB"/>
              </w:rPr>
              <w:t>, pleuros skausmas</w:t>
            </w:r>
            <w:r w:rsidRPr="00872195">
              <w:rPr>
                <w:snapToGrid/>
                <w:color w:val="000000"/>
                <w:szCs w:val="22"/>
                <w:vertAlign w:val="superscript"/>
                <w:lang w:val="lt-LT" w:eastAsia="en-GB"/>
              </w:rPr>
              <w:t>◊◊</w:t>
            </w:r>
            <w:r w:rsidRPr="00872195">
              <w:rPr>
                <w:snapToGrid/>
                <w:color w:val="000000"/>
                <w:szCs w:val="22"/>
                <w:lang w:val="lt-LT" w:eastAsia="en-GB"/>
              </w:rPr>
              <w:t>, hipoksija</w:t>
            </w:r>
            <w:r w:rsidRPr="00872195">
              <w:rPr>
                <w:snapToGrid/>
                <w:color w:val="000000"/>
                <w:szCs w:val="22"/>
                <w:vertAlign w:val="superscript"/>
                <w:lang w:val="lt-LT" w:eastAsia="en-GB"/>
              </w:rPr>
              <w:t>◊◊</w:t>
            </w:r>
          </w:p>
        </w:tc>
      </w:tr>
      <w:tr w:rsidR="00B120F8" w:rsidRPr="00565EDA" w14:paraId="16B31533"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3794A41E"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lastRenderedPageBreak/>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5C68DE9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E2F98C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Viduriavimas</w:t>
            </w:r>
            <w:r w:rsidRPr="00C1424A">
              <w:rPr>
                <w:snapToGrid/>
                <w:color w:val="000000"/>
                <w:szCs w:val="22"/>
                <w:vertAlign w:val="superscript"/>
                <w:lang w:val="lt-LT" w:eastAsia="en-GB"/>
              </w:rPr>
              <w:t>◊</w:t>
            </w:r>
            <w:r w:rsidRPr="00872195">
              <w:rPr>
                <w:snapToGrid/>
                <w:color w:val="000000"/>
                <w:szCs w:val="22"/>
                <w:vertAlign w:val="superscript"/>
                <w:lang w:val="lt-LT" w:eastAsia="en-GB"/>
              </w:rPr>
              <w:t>,◊◊</w:t>
            </w:r>
            <w:r w:rsidRPr="00C1424A">
              <w:rPr>
                <w:snapToGrid/>
                <w:color w:val="000000"/>
                <w:szCs w:val="22"/>
                <w:lang w:val="lt-LT" w:eastAsia="en-GB"/>
              </w:rPr>
              <w:t>, vidurių užkietėjimas</w:t>
            </w:r>
            <w:r w:rsidRPr="00C1424A">
              <w:rPr>
                <w:snapToGrid/>
                <w:color w:val="000000"/>
                <w:szCs w:val="22"/>
                <w:vertAlign w:val="superscript"/>
                <w:lang w:val="lt-LT" w:eastAsia="en-GB"/>
              </w:rPr>
              <w:t>◊</w:t>
            </w:r>
            <w:r w:rsidRPr="00C1424A">
              <w:rPr>
                <w:snapToGrid/>
                <w:color w:val="000000"/>
                <w:szCs w:val="22"/>
                <w:lang w:val="lt-LT" w:eastAsia="en-GB"/>
              </w:rPr>
              <w:t>, pilvo skausmas</w:t>
            </w:r>
            <w:r w:rsidRPr="00872195">
              <w:rPr>
                <w:snapToGrid/>
                <w:color w:val="000000"/>
                <w:szCs w:val="22"/>
                <w:vertAlign w:val="superscript"/>
                <w:lang w:val="lt-LT" w:eastAsia="en-GB"/>
              </w:rPr>
              <w:t>,◊◊</w:t>
            </w:r>
            <w:r w:rsidRPr="00C1424A">
              <w:rPr>
                <w:snapToGrid/>
                <w:color w:val="000000"/>
                <w:szCs w:val="22"/>
                <w:lang w:val="lt-LT" w:eastAsia="en-GB"/>
              </w:rPr>
              <w:t>, pykinimas, vėmimas</w:t>
            </w:r>
            <w:r w:rsidRPr="00872195">
              <w:rPr>
                <w:snapToGrid/>
                <w:color w:val="000000"/>
                <w:szCs w:val="22"/>
                <w:vertAlign w:val="superscript"/>
                <w:lang w:val="lt-LT" w:eastAsia="en-GB"/>
              </w:rPr>
              <w:t>◊◊</w:t>
            </w:r>
            <w:r w:rsidRPr="00C1424A">
              <w:rPr>
                <w:snapToGrid/>
                <w:color w:val="000000"/>
                <w:szCs w:val="22"/>
                <w:lang w:val="lt-LT" w:eastAsia="en-GB"/>
              </w:rPr>
              <w:t>, dispepsija</w:t>
            </w:r>
            <w:r>
              <w:rPr>
                <w:snapToGrid/>
                <w:color w:val="000000"/>
                <w:szCs w:val="22"/>
                <w:lang w:val="lt-LT" w:eastAsia="en-GB"/>
              </w:rPr>
              <w:t xml:space="preserve">, </w:t>
            </w:r>
            <w:r w:rsidRPr="00872195">
              <w:rPr>
                <w:snapToGrid/>
                <w:color w:val="000000"/>
                <w:szCs w:val="22"/>
                <w:lang w:val="lt-LT" w:eastAsia="en-GB"/>
              </w:rPr>
              <w:t>burnos džiūvimas, stomatitas</w:t>
            </w:r>
          </w:p>
          <w:p w14:paraId="4304C8EF" w14:textId="77777777" w:rsidR="00B120F8" w:rsidRPr="00C1424A" w:rsidRDefault="00B120F8" w:rsidP="00BD5DC4">
            <w:pPr>
              <w:tabs>
                <w:tab w:val="left" w:pos="0"/>
              </w:tabs>
              <w:spacing w:line="240" w:lineRule="auto"/>
              <w:rPr>
                <w:snapToGrid/>
                <w:color w:val="000000"/>
                <w:szCs w:val="22"/>
                <w:u w:val="single"/>
                <w:lang w:val="lt-LT" w:eastAsia="en-GB"/>
              </w:rPr>
            </w:pPr>
          </w:p>
          <w:p w14:paraId="299D4CF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129E9F43"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Kraujavimas iš virškinimo trakto (įskaitant kraujavimą iš tiesiosios žarnos, hemorojinį kraujavimą, kraujavimą iš pep</w:t>
            </w:r>
            <w:r>
              <w:rPr>
                <w:snapToGrid/>
                <w:color w:val="000000"/>
                <w:szCs w:val="22"/>
                <w:lang w:val="lt-LT" w:eastAsia="en-GB"/>
              </w:rPr>
              <w:t>t</w:t>
            </w:r>
            <w:r w:rsidRPr="00C1424A">
              <w:rPr>
                <w:snapToGrid/>
                <w:color w:val="000000"/>
                <w:szCs w:val="22"/>
                <w:lang w:val="lt-LT" w:eastAsia="en-GB"/>
              </w:rPr>
              <w:t>inės opos ir kraujavimą iš dantenų)^</w:t>
            </w:r>
            <w:r w:rsidRPr="00D4479D">
              <w:rPr>
                <w:snapToGrid/>
                <w:color w:val="000000"/>
                <w:szCs w:val="22"/>
                <w:vertAlign w:val="superscript"/>
                <w:lang w:val="lt-LT" w:eastAsia="en-GB"/>
              </w:rPr>
              <w:t xml:space="preserve">, </w:t>
            </w:r>
            <w:r w:rsidRPr="00E12DE9">
              <w:rPr>
                <w:snapToGrid/>
                <w:color w:val="000000"/>
                <w:szCs w:val="22"/>
                <w:vertAlign w:val="superscript"/>
                <w:lang w:val="lt-LT" w:eastAsia="en-GB"/>
              </w:rPr>
              <w:t>◊◊</w:t>
            </w:r>
            <w:r w:rsidRPr="00C1424A">
              <w:rPr>
                <w:snapToGrid/>
                <w:color w:val="000000"/>
                <w:szCs w:val="22"/>
                <w:lang w:val="lt-LT" w:eastAsia="en-GB"/>
              </w:rPr>
              <w:t>, rijimo sutrikimas</w:t>
            </w:r>
          </w:p>
          <w:p w14:paraId="6A5086A8" w14:textId="77777777" w:rsidR="00B120F8" w:rsidRPr="00C1424A" w:rsidRDefault="00B120F8" w:rsidP="00BD5DC4">
            <w:pPr>
              <w:tabs>
                <w:tab w:val="left" w:pos="0"/>
              </w:tabs>
              <w:spacing w:line="240" w:lineRule="auto"/>
              <w:rPr>
                <w:snapToGrid/>
                <w:color w:val="000000"/>
                <w:szCs w:val="22"/>
                <w:u w:val="single"/>
                <w:lang w:val="lt-LT" w:eastAsia="en-GB"/>
              </w:rPr>
            </w:pPr>
          </w:p>
          <w:p w14:paraId="2E4AD98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0887417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Kolitas, aklosios žarnos uždegimas</w:t>
            </w:r>
          </w:p>
        </w:tc>
        <w:tc>
          <w:tcPr>
            <w:tcW w:w="1801" w:type="pct"/>
            <w:tcBorders>
              <w:top w:val="outset" w:sz="6" w:space="0" w:color="auto"/>
              <w:left w:val="outset" w:sz="6" w:space="0" w:color="auto"/>
              <w:bottom w:val="outset" w:sz="6" w:space="0" w:color="auto"/>
              <w:right w:val="outset" w:sz="6" w:space="0" w:color="auto"/>
            </w:tcBorders>
            <w:hideMark/>
          </w:tcPr>
          <w:p w14:paraId="47E6777F"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F832F1B" w14:textId="77777777" w:rsidR="00B120F8" w:rsidRPr="00C1424A" w:rsidRDefault="00B120F8" w:rsidP="00BD5DC4">
            <w:pPr>
              <w:tabs>
                <w:tab w:val="left" w:pos="0"/>
              </w:tabs>
              <w:spacing w:line="240" w:lineRule="auto"/>
              <w:rPr>
                <w:snapToGrid/>
                <w:color w:val="000000"/>
                <w:szCs w:val="22"/>
                <w:lang w:val="lt-LT" w:eastAsia="en-GB"/>
              </w:rPr>
            </w:pPr>
            <w:r w:rsidRPr="00872195">
              <w:rPr>
                <w:snapToGrid/>
                <w:color w:val="000000"/>
                <w:szCs w:val="22"/>
                <w:lang w:val="lt-LT" w:eastAsia="en-GB"/>
              </w:rPr>
              <w:t xml:space="preserve">Virškinimo trakto kraujavimas </w:t>
            </w:r>
            <w:r w:rsidRPr="00D4479D">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872195">
              <w:rPr>
                <w:snapToGrid/>
                <w:color w:val="000000"/>
                <w:szCs w:val="22"/>
                <w:lang w:val="lt-LT" w:eastAsia="en-GB"/>
              </w:rPr>
              <w:t>,</w:t>
            </w:r>
            <w:r>
              <w:rPr>
                <w:snapToGrid/>
                <w:color w:val="000000"/>
                <w:szCs w:val="22"/>
                <w:lang w:val="lt-LT" w:eastAsia="en-GB"/>
              </w:rPr>
              <w:t xml:space="preserve"> </w:t>
            </w:r>
            <w:r w:rsidRPr="00872195">
              <w:rPr>
                <w:snapToGrid/>
                <w:color w:val="000000"/>
                <w:szCs w:val="22"/>
                <w:lang w:val="lt-LT" w:eastAsia="en-GB"/>
              </w:rPr>
              <w:t>plonosios žarnos nepraeinamumas</w:t>
            </w:r>
            <w:r w:rsidRPr="00D4479D">
              <w:rPr>
                <w:snapToGrid/>
                <w:color w:val="000000"/>
                <w:szCs w:val="22"/>
                <w:vertAlign w:val="superscript"/>
                <w:lang w:val="lt-LT" w:eastAsia="en-GB"/>
              </w:rPr>
              <w:t>◊◊</w:t>
            </w:r>
            <w:r w:rsidRPr="00872195">
              <w:rPr>
                <w:snapToGrid/>
                <w:color w:val="000000"/>
                <w:szCs w:val="22"/>
                <w:lang w:val="lt-LT" w:eastAsia="en-GB"/>
              </w:rPr>
              <w:t>,</w:t>
            </w:r>
            <w:r>
              <w:rPr>
                <w:snapToGrid/>
                <w:color w:val="000000"/>
                <w:szCs w:val="22"/>
                <w:lang w:val="lt-LT" w:eastAsia="en-GB"/>
              </w:rPr>
              <w:t xml:space="preserve"> v</w:t>
            </w:r>
            <w:r w:rsidRPr="00C1424A">
              <w:rPr>
                <w:snapToGrid/>
                <w:color w:val="000000"/>
                <w:szCs w:val="22"/>
                <w:lang w:val="lt-LT" w:eastAsia="en-GB"/>
              </w:rPr>
              <w:t>iduriavimas</w:t>
            </w:r>
            <w:r w:rsidRPr="00E12DE9">
              <w:rPr>
                <w:snapToGrid/>
                <w:color w:val="000000"/>
                <w:szCs w:val="22"/>
                <w:vertAlign w:val="superscript"/>
                <w:lang w:val="lt-LT" w:eastAsia="en-GB"/>
              </w:rPr>
              <w:t>◊◊</w:t>
            </w:r>
            <w:r w:rsidRPr="00C1424A">
              <w:rPr>
                <w:snapToGrid/>
                <w:color w:val="000000"/>
                <w:szCs w:val="22"/>
                <w:lang w:val="lt-LT" w:eastAsia="en-GB"/>
              </w:rPr>
              <w:t>, vidurių užkietėjimas</w:t>
            </w:r>
            <w:r w:rsidRPr="00C1424A">
              <w:rPr>
                <w:snapToGrid/>
                <w:color w:val="000000"/>
                <w:szCs w:val="22"/>
                <w:vertAlign w:val="superscript"/>
                <w:lang w:val="lt-LT" w:eastAsia="en-GB"/>
              </w:rPr>
              <w:t>◊</w:t>
            </w:r>
            <w:r w:rsidRPr="00C1424A">
              <w:rPr>
                <w:snapToGrid/>
                <w:color w:val="000000"/>
                <w:szCs w:val="22"/>
                <w:lang w:val="lt-LT" w:eastAsia="en-GB"/>
              </w:rPr>
              <w:t>, pilvo skausmas</w:t>
            </w:r>
            <w:r w:rsidRPr="00E12DE9">
              <w:rPr>
                <w:snapToGrid/>
                <w:color w:val="000000"/>
                <w:szCs w:val="22"/>
                <w:vertAlign w:val="superscript"/>
                <w:lang w:val="lt-LT" w:eastAsia="en-GB"/>
              </w:rPr>
              <w:t>◊◊</w:t>
            </w:r>
            <w:r w:rsidRPr="00C1424A">
              <w:rPr>
                <w:snapToGrid/>
                <w:color w:val="000000"/>
                <w:szCs w:val="22"/>
                <w:lang w:val="lt-LT" w:eastAsia="en-GB"/>
              </w:rPr>
              <w:t>, pykinimas, vėmimas</w:t>
            </w:r>
            <w:r w:rsidRPr="00E12DE9">
              <w:rPr>
                <w:snapToGrid/>
                <w:color w:val="000000"/>
                <w:szCs w:val="22"/>
                <w:vertAlign w:val="superscript"/>
                <w:lang w:val="lt-LT" w:eastAsia="en-GB"/>
              </w:rPr>
              <w:t>◊◊</w:t>
            </w:r>
          </w:p>
        </w:tc>
      </w:tr>
      <w:tr w:rsidR="00B120F8" w:rsidRPr="00C1424A" w14:paraId="32A14724"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6F40F8B3"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tcPr>
          <w:p w14:paraId="2A91ED8E" w14:textId="77777777" w:rsidR="00B120F8"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Labai dažni</w:t>
            </w:r>
          </w:p>
          <w:p w14:paraId="3B53243F" w14:textId="77777777" w:rsidR="00B120F8" w:rsidRPr="00D4479D" w:rsidRDefault="00B120F8" w:rsidP="00BD5DC4">
            <w:pPr>
              <w:tabs>
                <w:tab w:val="left" w:pos="0"/>
              </w:tabs>
              <w:spacing w:line="240" w:lineRule="auto"/>
              <w:rPr>
                <w:snapToGrid/>
                <w:color w:val="000000"/>
                <w:szCs w:val="22"/>
                <w:lang w:val="lt-LT" w:eastAsia="en-GB"/>
              </w:rPr>
            </w:pPr>
            <w:r w:rsidRPr="00D4479D">
              <w:rPr>
                <w:snapToGrid/>
                <w:color w:val="000000"/>
                <w:szCs w:val="22"/>
                <w:lang w:val="lt-LT" w:eastAsia="en-GB"/>
              </w:rPr>
              <w:t>Padidėjęs alaninaminotransferazės aktyvumas, padidėjęs aspartataminotransferazės aktyvumas</w:t>
            </w:r>
          </w:p>
          <w:p w14:paraId="7FA25F8C" w14:textId="77777777" w:rsidR="00B120F8" w:rsidRDefault="00B120F8" w:rsidP="00BD5DC4">
            <w:pPr>
              <w:tabs>
                <w:tab w:val="left" w:pos="0"/>
              </w:tabs>
              <w:spacing w:line="240" w:lineRule="auto"/>
              <w:rPr>
                <w:snapToGrid/>
                <w:color w:val="000000"/>
                <w:szCs w:val="22"/>
                <w:u w:val="single"/>
                <w:lang w:val="lt-LT" w:eastAsia="en-GB"/>
              </w:rPr>
            </w:pPr>
          </w:p>
          <w:p w14:paraId="133875D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80CCBC8" w14:textId="77777777" w:rsidR="00B120F8" w:rsidRPr="00C1424A" w:rsidRDefault="00B120F8" w:rsidP="00BD5DC4">
            <w:pPr>
              <w:tabs>
                <w:tab w:val="left" w:pos="0"/>
              </w:tabs>
              <w:spacing w:line="240" w:lineRule="auto"/>
              <w:rPr>
                <w:snapToGrid/>
                <w:color w:val="000000"/>
                <w:szCs w:val="22"/>
                <w:lang w:val="lt-LT" w:eastAsia="en-GB"/>
              </w:rPr>
            </w:pPr>
            <w:r w:rsidRPr="00D4479D">
              <w:rPr>
                <w:snapToGrid/>
                <w:color w:val="000000"/>
                <w:szCs w:val="22"/>
                <w:lang w:val="lt-LT" w:eastAsia="en-GB"/>
              </w:rPr>
              <w:t>Kepenų ląstelių pažeidimas</w:t>
            </w:r>
            <w:r w:rsidRPr="00AB2E57">
              <w:rPr>
                <w:snapToGrid/>
                <w:color w:val="000000"/>
                <w:szCs w:val="22"/>
                <w:vertAlign w:val="superscript"/>
                <w:lang w:val="lt-LT" w:eastAsia="en-GB"/>
              </w:rPr>
              <w:t>◊◊</w:t>
            </w:r>
            <w:r w:rsidRPr="00D4479D">
              <w:rPr>
                <w:snapToGrid/>
                <w:color w:val="000000"/>
                <w:szCs w:val="22"/>
                <w:lang w:val="lt-LT" w:eastAsia="en-GB"/>
              </w:rPr>
              <w:t>,</w:t>
            </w:r>
            <w:r>
              <w:rPr>
                <w:snapToGrid/>
                <w:color w:val="000000"/>
                <w:szCs w:val="22"/>
                <w:lang w:val="lt-LT" w:eastAsia="en-GB"/>
              </w:rPr>
              <w:t xml:space="preserve"> n</w:t>
            </w:r>
            <w:r w:rsidRPr="00C1424A">
              <w:rPr>
                <w:snapToGrid/>
                <w:color w:val="000000"/>
                <w:szCs w:val="22"/>
                <w:lang w:val="lt-LT" w:eastAsia="en-GB"/>
              </w:rPr>
              <w:t>enormalūs kepenų funkcijos tyrimų rezultatai</w:t>
            </w:r>
            <w:r w:rsidRPr="00C1424A">
              <w:rPr>
                <w:snapToGrid/>
                <w:color w:val="000000"/>
                <w:szCs w:val="22"/>
                <w:vertAlign w:val="superscript"/>
                <w:lang w:val="lt-LT" w:eastAsia="en-GB"/>
              </w:rPr>
              <w:t>◊</w:t>
            </w:r>
            <w:r w:rsidRPr="00D641D9">
              <w:rPr>
                <w:snapToGrid/>
                <w:color w:val="000000"/>
                <w:szCs w:val="22"/>
                <w:lang w:val="lt-LT" w:eastAsia="en-GB"/>
              </w:rPr>
              <w:t xml:space="preserve">, </w:t>
            </w:r>
            <w:r>
              <w:rPr>
                <w:snapToGrid/>
                <w:color w:val="000000"/>
                <w:szCs w:val="22"/>
                <w:lang w:val="lt-LT" w:eastAsia="en-GB"/>
              </w:rPr>
              <w:t>h</w:t>
            </w:r>
            <w:r w:rsidRPr="00AB2E57">
              <w:rPr>
                <w:snapToGrid/>
                <w:color w:val="000000"/>
                <w:szCs w:val="22"/>
                <w:lang w:val="lt-LT" w:eastAsia="en-GB"/>
              </w:rPr>
              <w:t>iperbilirubinemija</w:t>
            </w:r>
          </w:p>
          <w:p w14:paraId="1DF2B756" w14:textId="77777777" w:rsidR="00B120F8" w:rsidRPr="00C1424A" w:rsidRDefault="00B120F8" w:rsidP="00BD5DC4">
            <w:pPr>
              <w:tabs>
                <w:tab w:val="left" w:pos="0"/>
              </w:tabs>
              <w:spacing w:line="240" w:lineRule="auto"/>
              <w:rPr>
                <w:snapToGrid/>
                <w:color w:val="000000"/>
                <w:szCs w:val="22"/>
                <w:u w:val="single"/>
                <w:lang w:val="lt-LT" w:eastAsia="en-GB"/>
              </w:rPr>
            </w:pPr>
          </w:p>
          <w:p w14:paraId="0370258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005B6F61"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Kepenų nepakankamumas^</w:t>
            </w:r>
          </w:p>
        </w:tc>
        <w:tc>
          <w:tcPr>
            <w:tcW w:w="1801" w:type="pct"/>
            <w:tcBorders>
              <w:top w:val="outset" w:sz="6" w:space="0" w:color="auto"/>
              <w:left w:val="outset" w:sz="6" w:space="0" w:color="auto"/>
              <w:bottom w:val="outset" w:sz="6" w:space="0" w:color="auto"/>
              <w:right w:val="outset" w:sz="6" w:space="0" w:color="auto"/>
            </w:tcBorders>
          </w:tcPr>
          <w:p w14:paraId="4ECC817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169009BB"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Cholestazė</w:t>
            </w:r>
            <w:r w:rsidRPr="00C1424A">
              <w:rPr>
                <w:snapToGrid/>
                <w:color w:val="000000"/>
                <w:szCs w:val="22"/>
                <w:vertAlign w:val="superscript"/>
                <w:lang w:val="lt-LT" w:eastAsia="en-GB"/>
              </w:rPr>
              <w:t>◊</w:t>
            </w:r>
            <w:r w:rsidRPr="00C1424A">
              <w:rPr>
                <w:snapToGrid/>
                <w:color w:val="000000"/>
                <w:szCs w:val="22"/>
                <w:lang w:val="lt-LT" w:eastAsia="en-GB"/>
              </w:rPr>
              <w:t xml:space="preserve">, </w:t>
            </w:r>
            <w:r w:rsidRPr="00842ED8">
              <w:rPr>
                <w:snapToGrid/>
                <w:color w:val="000000"/>
                <w:szCs w:val="22"/>
                <w:lang w:val="lt-LT" w:eastAsia="en-GB"/>
              </w:rPr>
              <w:t>hepatotoksinis poveikis, kepenų ląstelių pažeidimas</w:t>
            </w:r>
            <w:r w:rsidRPr="00AB2E57">
              <w:rPr>
                <w:snapToGrid/>
                <w:color w:val="000000"/>
                <w:szCs w:val="22"/>
                <w:vertAlign w:val="superscript"/>
                <w:lang w:val="lt-LT" w:eastAsia="en-GB"/>
              </w:rPr>
              <w:t>◊◊</w:t>
            </w:r>
            <w:r w:rsidRPr="00842ED8">
              <w:rPr>
                <w:snapToGrid/>
                <w:color w:val="000000"/>
                <w:szCs w:val="22"/>
                <w:lang w:val="lt-LT" w:eastAsia="en-GB"/>
              </w:rPr>
              <w:t>, padidėjęs alaninaminotransferazės aktyvumas,</w:t>
            </w:r>
            <w:r>
              <w:rPr>
                <w:snapToGrid/>
                <w:color w:val="000000"/>
                <w:szCs w:val="22"/>
                <w:lang w:val="lt-LT" w:eastAsia="en-GB"/>
              </w:rPr>
              <w:t xml:space="preserve"> </w:t>
            </w:r>
            <w:r w:rsidRPr="00C1424A">
              <w:rPr>
                <w:snapToGrid/>
                <w:color w:val="000000"/>
                <w:szCs w:val="22"/>
                <w:lang w:val="lt-LT" w:eastAsia="en-GB"/>
              </w:rPr>
              <w:t>nenormalūs kepenų funkcijos tyrimų rezultatai</w:t>
            </w:r>
            <w:r w:rsidRPr="00C1424A">
              <w:rPr>
                <w:snapToGrid/>
                <w:color w:val="000000"/>
                <w:szCs w:val="22"/>
                <w:vertAlign w:val="superscript"/>
                <w:lang w:val="lt-LT" w:eastAsia="en-GB"/>
              </w:rPr>
              <w:t>◊</w:t>
            </w:r>
          </w:p>
          <w:p w14:paraId="2ED1F5B8" w14:textId="77777777" w:rsidR="00B120F8" w:rsidRPr="00C1424A" w:rsidRDefault="00B120F8" w:rsidP="00BD5DC4">
            <w:pPr>
              <w:tabs>
                <w:tab w:val="left" w:pos="0"/>
              </w:tabs>
              <w:spacing w:line="240" w:lineRule="auto"/>
              <w:rPr>
                <w:snapToGrid/>
                <w:color w:val="000000"/>
                <w:szCs w:val="22"/>
                <w:u w:val="single"/>
                <w:lang w:val="lt-LT" w:eastAsia="en-GB"/>
              </w:rPr>
            </w:pPr>
          </w:p>
          <w:p w14:paraId="47CC62D1" w14:textId="77777777" w:rsidR="00B120F8" w:rsidRDefault="00B120F8" w:rsidP="00BD5DC4">
            <w:pPr>
              <w:tabs>
                <w:tab w:val="left" w:pos="0"/>
              </w:tabs>
              <w:spacing w:line="240" w:lineRule="auto"/>
              <w:rPr>
                <w:snapToGrid/>
                <w:color w:val="000000"/>
                <w:szCs w:val="22"/>
                <w:u w:val="single"/>
                <w:lang w:val="lt-LT" w:eastAsia="en-GB"/>
              </w:rPr>
            </w:pPr>
          </w:p>
          <w:p w14:paraId="06F7D701" w14:textId="77777777" w:rsidR="00B120F8" w:rsidRDefault="00B120F8" w:rsidP="00BD5DC4">
            <w:pPr>
              <w:tabs>
                <w:tab w:val="left" w:pos="0"/>
              </w:tabs>
              <w:spacing w:line="240" w:lineRule="auto"/>
              <w:rPr>
                <w:snapToGrid/>
                <w:color w:val="000000"/>
                <w:szCs w:val="22"/>
                <w:u w:val="single"/>
                <w:lang w:val="lt-LT" w:eastAsia="en-GB"/>
              </w:rPr>
            </w:pPr>
          </w:p>
          <w:p w14:paraId="6CFFE42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2FDFAA9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Kepenų nepakankamumas^</w:t>
            </w:r>
          </w:p>
        </w:tc>
      </w:tr>
      <w:tr w:rsidR="00B120F8" w:rsidRPr="00565EDA" w14:paraId="00ACFA75"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032FE73"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Odos ir poodinio</w:t>
            </w:r>
          </w:p>
          <w:p w14:paraId="6F5881D4"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audinio sutrikimai</w:t>
            </w:r>
          </w:p>
        </w:tc>
        <w:tc>
          <w:tcPr>
            <w:tcW w:w="2018" w:type="pct"/>
            <w:tcBorders>
              <w:top w:val="outset" w:sz="6" w:space="0" w:color="auto"/>
              <w:left w:val="outset" w:sz="6" w:space="0" w:color="auto"/>
              <w:bottom w:val="outset" w:sz="6" w:space="0" w:color="auto"/>
              <w:right w:val="outset" w:sz="6" w:space="0" w:color="auto"/>
            </w:tcBorders>
          </w:tcPr>
          <w:p w14:paraId="31798C3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F03F61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Išbėrimas</w:t>
            </w:r>
            <w:r w:rsidRPr="00E12DE9">
              <w:rPr>
                <w:snapToGrid/>
                <w:color w:val="000000"/>
                <w:szCs w:val="22"/>
                <w:vertAlign w:val="superscript"/>
                <w:lang w:val="lt-LT" w:eastAsia="en-GB"/>
              </w:rPr>
              <w:t>◊◊</w:t>
            </w:r>
            <w:r w:rsidRPr="00C1424A">
              <w:rPr>
                <w:snapToGrid/>
                <w:color w:val="000000"/>
                <w:szCs w:val="22"/>
                <w:lang w:val="lt-LT" w:eastAsia="en-GB"/>
              </w:rPr>
              <w:t>, niežėjimas</w:t>
            </w:r>
          </w:p>
          <w:p w14:paraId="760586DB" w14:textId="77777777" w:rsidR="00B120F8" w:rsidRPr="00C1424A" w:rsidRDefault="00B120F8" w:rsidP="00BD5DC4">
            <w:pPr>
              <w:tabs>
                <w:tab w:val="left" w:pos="0"/>
              </w:tabs>
              <w:spacing w:line="240" w:lineRule="auto"/>
              <w:rPr>
                <w:snapToGrid/>
                <w:color w:val="000000"/>
                <w:szCs w:val="22"/>
                <w:u w:val="single"/>
                <w:lang w:val="lt-LT" w:eastAsia="en-GB"/>
              </w:rPr>
            </w:pPr>
          </w:p>
          <w:p w14:paraId="4D1374F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E7B4035"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Dilgėlinė, hiperhidrozė, odos sausumas, odos hiperpigmentacija, egzema, eritema</w:t>
            </w:r>
          </w:p>
          <w:p w14:paraId="595B2398" w14:textId="77777777" w:rsidR="00B120F8" w:rsidRPr="00C1424A" w:rsidRDefault="00B120F8" w:rsidP="00BD5DC4">
            <w:pPr>
              <w:tabs>
                <w:tab w:val="left" w:pos="0"/>
              </w:tabs>
              <w:spacing w:line="240" w:lineRule="auto"/>
              <w:rPr>
                <w:snapToGrid/>
                <w:color w:val="000000"/>
                <w:szCs w:val="22"/>
                <w:u w:val="single"/>
                <w:lang w:val="lt-LT" w:eastAsia="en-GB"/>
              </w:rPr>
            </w:pPr>
          </w:p>
          <w:p w14:paraId="18715F4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505FFCB5" w14:textId="77777777" w:rsidR="00B120F8" w:rsidRPr="00C1424A" w:rsidRDefault="00B120F8" w:rsidP="00BD5DC4">
            <w:pPr>
              <w:tabs>
                <w:tab w:val="left" w:pos="0"/>
              </w:tabs>
              <w:spacing w:line="240" w:lineRule="auto"/>
              <w:rPr>
                <w:snapToGrid/>
                <w:color w:val="000000"/>
                <w:szCs w:val="22"/>
                <w:lang w:val="lt-LT" w:eastAsia="en-GB"/>
              </w:rPr>
            </w:pPr>
            <w:r w:rsidRPr="000B5D52">
              <w:rPr>
                <w:snapToGrid/>
                <w:color w:val="000000"/>
                <w:szCs w:val="22"/>
                <w:lang w:val="lt-LT" w:eastAsia="en-GB"/>
              </w:rPr>
              <w:t xml:space="preserve">Vaisto sukeltas </w:t>
            </w:r>
            <w:r>
              <w:rPr>
                <w:snapToGrid/>
                <w:color w:val="000000"/>
                <w:szCs w:val="22"/>
                <w:lang w:val="lt-LT" w:eastAsia="en-GB"/>
              </w:rPr>
              <w:t>iš</w:t>
            </w:r>
            <w:r w:rsidRPr="000B5D52">
              <w:rPr>
                <w:snapToGrid/>
                <w:color w:val="000000"/>
                <w:szCs w:val="22"/>
                <w:lang w:val="lt-LT" w:eastAsia="en-GB"/>
              </w:rPr>
              <w:t>bėrimas su eozinofilija ir sisteminiais simptomais</w:t>
            </w:r>
            <w:r w:rsidRPr="00AB2E57">
              <w:rPr>
                <w:snapToGrid/>
                <w:color w:val="000000"/>
                <w:szCs w:val="22"/>
                <w:vertAlign w:val="superscript"/>
                <w:lang w:val="lt-LT" w:eastAsia="en-GB"/>
              </w:rPr>
              <w:t>◊◊</w:t>
            </w:r>
            <w:r w:rsidRPr="000B5D52">
              <w:rPr>
                <w:snapToGrid/>
                <w:color w:val="000000"/>
                <w:szCs w:val="22"/>
                <w:lang w:val="lt-LT" w:eastAsia="en-GB"/>
              </w:rPr>
              <w:t>,</w:t>
            </w:r>
            <w:r>
              <w:rPr>
                <w:snapToGrid/>
                <w:color w:val="000000"/>
                <w:szCs w:val="22"/>
                <w:lang w:val="lt-LT" w:eastAsia="en-GB"/>
              </w:rPr>
              <w:t xml:space="preserve"> o</w:t>
            </w:r>
            <w:r w:rsidRPr="00C1424A">
              <w:rPr>
                <w:snapToGrid/>
                <w:color w:val="000000"/>
                <w:szCs w:val="22"/>
                <w:lang w:val="lt-LT" w:eastAsia="en-GB"/>
              </w:rPr>
              <w:t>dos spalvos pakitimas, jautrumo šviesai reakcija</w:t>
            </w:r>
          </w:p>
        </w:tc>
        <w:tc>
          <w:tcPr>
            <w:tcW w:w="1801" w:type="pct"/>
            <w:tcBorders>
              <w:top w:val="outset" w:sz="6" w:space="0" w:color="auto"/>
              <w:left w:val="outset" w:sz="6" w:space="0" w:color="auto"/>
              <w:bottom w:val="outset" w:sz="6" w:space="0" w:color="auto"/>
              <w:right w:val="outset" w:sz="6" w:space="0" w:color="auto"/>
            </w:tcBorders>
            <w:hideMark/>
          </w:tcPr>
          <w:p w14:paraId="0D6E792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22ABF5B" w14:textId="77777777" w:rsidR="00B120F8" w:rsidRDefault="00B120F8" w:rsidP="00BD5DC4">
            <w:pPr>
              <w:tabs>
                <w:tab w:val="left" w:pos="0"/>
              </w:tabs>
              <w:spacing w:line="240" w:lineRule="auto"/>
              <w:rPr>
                <w:snapToGrid/>
                <w:color w:val="000000"/>
                <w:szCs w:val="22"/>
                <w:vertAlign w:val="superscript"/>
                <w:lang w:val="lt-LT" w:eastAsia="en-GB"/>
              </w:rPr>
            </w:pPr>
            <w:r w:rsidRPr="00C1424A">
              <w:rPr>
                <w:snapToGrid/>
                <w:color w:val="000000"/>
                <w:szCs w:val="22"/>
                <w:lang w:val="lt-LT" w:eastAsia="en-GB"/>
              </w:rPr>
              <w:t>Išbėrimas</w:t>
            </w:r>
            <w:r w:rsidRPr="00E12DE9">
              <w:rPr>
                <w:snapToGrid/>
                <w:color w:val="000000"/>
                <w:szCs w:val="22"/>
                <w:vertAlign w:val="superscript"/>
                <w:lang w:val="lt-LT" w:eastAsia="en-GB"/>
              </w:rPr>
              <w:t>◊◊</w:t>
            </w:r>
          </w:p>
          <w:p w14:paraId="1CFBFF5F" w14:textId="77777777" w:rsidR="00B120F8" w:rsidRDefault="00B120F8" w:rsidP="00BD5DC4">
            <w:pPr>
              <w:tabs>
                <w:tab w:val="left" w:pos="0"/>
              </w:tabs>
              <w:spacing w:line="240" w:lineRule="auto"/>
              <w:rPr>
                <w:snapToGrid/>
                <w:color w:val="000000"/>
                <w:szCs w:val="22"/>
                <w:vertAlign w:val="superscript"/>
                <w:lang w:val="lt-LT" w:eastAsia="en-GB"/>
              </w:rPr>
            </w:pPr>
          </w:p>
          <w:p w14:paraId="0A8095EA"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Nedažn</w:t>
            </w:r>
            <w:r>
              <w:rPr>
                <w:snapToGrid/>
                <w:color w:val="000000"/>
                <w:szCs w:val="22"/>
                <w:u w:val="single"/>
                <w:lang w:val="lt-LT" w:eastAsia="en-GB"/>
              </w:rPr>
              <w:t>i</w:t>
            </w:r>
          </w:p>
          <w:p w14:paraId="0203E08B" w14:textId="77777777" w:rsidR="00B120F8" w:rsidRDefault="00B120F8" w:rsidP="00BD5DC4">
            <w:pPr>
              <w:tabs>
                <w:tab w:val="left" w:pos="0"/>
              </w:tabs>
              <w:spacing w:line="240" w:lineRule="auto"/>
              <w:rPr>
                <w:snapToGrid/>
                <w:color w:val="000000"/>
                <w:szCs w:val="22"/>
                <w:vertAlign w:val="superscript"/>
                <w:lang w:val="lt-LT" w:eastAsia="en-GB"/>
              </w:rPr>
            </w:pPr>
            <w:r w:rsidRPr="00AB2E57">
              <w:rPr>
                <w:snapToGrid/>
                <w:color w:val="000000"/>
                <w:szCs w:val="22"/>
                <w:lang w:val="lt-LT" w:eastAsia="en-GB"/>
              </w:rPr>
              <w:t>Vaisto sukeltas išbėrimas su eozinofilija ir sisteminiais simptomais</w:t>
            </w:r>
            <w:r w:rsidRPr="00842ED8">
              <w:rPr>
                <w:snapToGrid/>
                <w:color w:val="000000"/>
                <w:szCs w:val="22"/>
                <w:vertAlign w:val="superscript"/>
                <w:lang w:val="lt-LT" w:eastAsia="en-GB"/>
              </w:rPr>
              <w:t>◊◊</w:t>
            </w:r>
          </w:p>
          <w:p w14:paraId="69C9E041" w14:textId="77777777" w:rsidR="00B120F8" w:rsidRPr="00C1424A" w:rsidRDefault="00B120F8" w:rsidP="00BD5DC4">
            <w:pPr>
              <w:tabs>
                <w:tab w:val="left" w:pos="0"/>
              </w:tabs>
              <w:spacing w:line="240" w:lineRule="auto"/>
              <w:rPr>
                <w:snapToGrid/>
                <w:color w:val="000000"/>
                <w:szCs w:val="22"/>
                <w:lang w:val="lt-LT" w:eastAsia="en-GB"/>
              </w:rPr>
            </w:pPr>
          </w:p>
        </w:tc>
      </w:tr>
      <w:tr w:rsidR="00B120F8" w:rsidRPr="00C1424A" w14:paraId="5E683A35"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071100A5"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14:paraId="32527EE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21DA40EA" w14:textId="77777777" w:rsidR="00B120F8" w:rsidRPr="00C1424A" w:rsidRDefault="00B120F8" w:rsidP="00BD5DC4">
            <w:pPr>
              <w:tabs>
                <w:tab w:val="left" w:pos="0"/>
              </w:tabs>
              <w:spacing w:line="240" w:lineRule="auto"/>
              <w:rPr>
                <w:snapToGrid/>
                <w:color w:val="000000"/>
                <w:szCs w:val="22"/>
                <w:lang w:val="lt-LT" w:eastAsia="en-GB"/>
              </w:rPr>
            </w:pPr>
            <w:r w:rsidRPr="004004DF">
              <w:rPr>
                <w:snapToGrid/>
                <w:color w:val="000000"/>
                <w:szCs w:val="22"/>
                <w:lang w:val="lt-LT" w:eastAsia="en-GB"/>
              </w:rPr>
              <w:t>Raumenų silpnumas</w:t>
            </w:r>
            <w:r w:rsidRPr="00AB2E57">
              <w:rPr>
                <w:snapToGrid/>
                <w:color w:val="000000"/>
                <w:szCs w:val="22"/>
                <w:vertAlign w:val="superscript"/>
                <w:lang w:val="lt-LT" w:eastAsia="en-GB"/>
              </w:rPr>
              <w:t>◊◊</w:t>
            </w:r>
            <w:r>
              <w:rPr>
                <w:snapToGrid/>
                <w:color w:val="000000"/>
                <w:szCs w:val="22"/>
                <w:lang w:val="lt-LT" w:eastAsia="en-GB"/>
              </w:rPr>
              <w:t>, r</w:t>
            </w:r>
            <w:r w:rsidRPr="00C1424A">
              <w:rPr>
                <w:snapToGrid/>
                <w:color w:val="000000"/>
                <w:szCs w:val="22"/>
                <w:lang w:val="lt-LT" w:eastAsia="en-GB"/>
              </w:rPr>
              <w:t>aumenų spazmai, kaulų skausmas</w:t>
            </w:r>
            <w:r w:rsidRPr="00C1424A">
              <w:rPr>
                <w:snapToGrid/>
                <w:color w:val="000000"/>
                <w:szCs w:val="22"/>
                <w:vertAlign w:val="superscript"/>
                <w:lang w:val="lt-LT" w:eastAsia="en-GB"/>
              </w:rPr>
              <w:t>◊</w:t>
            </w:r>
            <w:r w:rsidRPr="00C1424A">
              <w:rPr>
                <w:snapToGrid/>
                <w:color w:val="000000"/>
                <w:szCs w:val="22"/>
                <w:lang w:val="lt-LT" w:eastAsia="en-GB"/>
              </w:rPr>
              <w:t>, raumenų, kaulų ir jungiamojo audinio skausmas bei diskomfortas (įskaitant nugaros skausmą</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C1424A">
              <w:rPr>
                <w:snapToGrid/>
                <w:color w:val="000000"/>
                <w:szCs w:val="22"/>
                <w:lang w:val="lt-LT" w:eastAsia="en-GB"/>
              </w:rPr>
              <w:t>),</w:t>
            </w:r>
            <w:r>
              <w:rPr>
                <w:snapToGrid/>
                <w:color w:val="000000"/>
                <w:szCs w:val="22"/>
                <w:lang w:val="lt-LT" w:eastAsia="en-GB"/>
              </w:rPr>
              <w:t xml:space="preserve"> </w:t>
            </w:r>
            <w:r w:rsidRPr="004004DF">
              <w:rPr>
                <w:snapToGrid/>
                <w:color w:val="000000"/>
                <w:szCs w:val="22"/>
                <w:lang w:val="lt-LT" w:eastAsia="en-GB"/>
              </w:rPr>
              <w:t xml:space="preserve">skausmas galūnėse, raumenų skausmai, </w:t>
            </w:r>
            <w:r w:rsidRPr="00C1424A">
              <w:rPr>
                <w:snapToGrid/>
                <w:color w:val="000000"/>
                <w:szCs w:val="22"/>
                <w:lang w:val="lt-LT" w:eastAsia="en-GB"/>
              </w:rPr>
              <w:t xml:space="preserve"> artralgija</w:t>
            </w:r>
            <w:r w:rsidRPr="00C1424A">
              <w:rPr>
                <w:snapToGrid/>
                <w:color w:val="000000"/>
                <w:szCs w:val="22"/>
                <w:vertAlign w:val="superscript"/>
                <w:lang w:val="lt-LT" w:eastAsia="en-GB"/>
              </w:rPr>
              <w:t>◊</w:t>
            </w:r>
          </w:p>
          <w:p w14:paraId="4CF9118F" w14:textId="77777777" w:rsidR="00B120F8" w:rsidRPr="00C1424A" w:rsidRDefault="00B120F8" w:rsidP="00BD5DC4">
            <w:pPr>
              <w:tabs>
                <w:tab w:val="left" w:pos="0"/>
              </w:tabs>
              <w:spacing w:line="240" w:lineRule="auto"/>
              <w:rPr>
                <w:snapToGrid/>
                <w:color w:val="000000"/>
                <w:szCs w:val="22"/>
                <w:u w:val="single"/>
                <w:lang w:val="lt-LT" w:eastAsia="en-GB"/>
              </w:rPr>
            </w:pPr>
          </w:p>
          <w:p w14:paraId="0A23742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0D2BCC32" w14:textId="77777777" w:rsidR="00B120F8" w:rsidRPr="00C1424A" w:rsidRDefault="00B120F8" w:rsidP="00BD5DC4">
            <w:pPr>
              <w:tabs>
                <w:tab w:val="left" w:pos="0"/>
              </w:tabs>
              <w:spacing w:line="240" w:lineRule="auto"/>
              <w:rPr>
                <w:snapToGrid/>
                <w:color w:val="000000"/>
                <w:szCs w:val="22"/>
                <w:lang w:val="lt-LT" w:eastAsia="en-GB"/>
              </w:rPr>
            </w:pPr>
            <w:r>
              <w:rPr>
                <w:snapToGrid/>
                <w:color w:val="000000"/>
                <w:szCs w:val="22"/>
                <w:lang w:val="lt-LT" w:eastAsia="en-GB"/>
              </w:rPr>
              <w:t>S</w:t>
            </w:r>
            <w:r w:rsidRPr="00C1424A">
              <w:rPr>
                <w:snapToGrid/>
                <w:color w:val="000000"/>
                <w:szCs w:val="22"/>
                <w:lang w:val="lt-LT" w:eastAsia="en-GB"/>
              </w:rPr>
              <w:t>ąnarių patinimas</w:t>
            </w:r>
          </w:p>
        </w:tc>
        <w:tc>
          <w:tcPr>
            <w:tcW w:w="1801" w:type="pct"/>
            <w:tcBorders>
              <w:top w:val="outset" w:sz="6" w:space="0" w:color="auto"/>
              <w:left w:val="outset" w:sz="6" w:space="0" w:color="auto"/>
              <w:bottom w:val="outset" w:sz="6" w:space="0" w:color="auto"/>
              <w:right w:val="outset" w:sz="6" w:space="0" w:color="auto"/>
            </w:tcBorders>
          </w:tcPr>
          <w:p w14:paraId="64454D57"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51B4DEC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Raumenų silpnumas, kaulų skausmas</w:t>
            </w:r>
            <w:r w:rsidRPr="00565EDA">
              <w:rPr>
                <w:spacing w:val="-3"/>
                <w:position w:val="8"/>
                <w:sz w:val="14"/>
                <w:szCs w:val="14"/>
                <w:lang w:val="lt-LT"/>
              </w:rPr>
              <w:t>◊</w:t>
            </w:r>
            <w:r w:rsidRPr="00C1424A">
              <w:rPr>
                <w:snapToGrid/>
                <w:color w:val="000000"/>
                <w:szCs w:val="22"/>
                <w:lang w:val="lt-LT" w:eastAsia="en-GB"/>
              </w:rPr>
              <w:t>, raumenų, kaulų ir jungiamojo audinio skausmas bei diskomfortas (įskaitant nugaros skausmą</w:t>
            </w:r>
            <w:r w:rsidRPr="00C1424A">
              <w:rPr>
                <w:snapToGrid/>
                <w:color w:val="000000"/>
                <w:szCs w:val="22"/>
                <w:vertAlign w:val="superscript"/>
                <w:lang w:val="lt-LT" w:eastAsia="en-GB"/>
              </w:rPr>
              <w:t>◊</w:t>
            </w:r>
            <w:r w:rsidRPr="00C1424A">
              <w:rPr>
                <w:snapToGrid/>
                <w:color w:val="000000"/>
                <w:szCs w:val="22"/>
                <w:lang w:val="lt-LT" w:eastAsia="en-GB"/>
              </w:rPr>
              <w:t>)</w:t>
            </w:r>
          </w:p>
          <w:p w14:paraId="22D2EF14" w14:textId="77777777" w:rsidR="00B120F8" w:rsidRPr="00C1424A" w:rsidRDefault="00B120F8" w:rsidP="00BD5DC4">
            <w:pPr>
              <w:tabs>
                <w:tab w:val="left" w:pos="0"/>
              </w:tabs>
              <w:spacing w:line="240" w:lineRule="auto"/>
              <w:rPr>
                <w:snapToGrid/>
                <w:color w:val="000000"/>
                <w:szCs w:val="22"/>
                <w:lang w:val="lt-LT" w:eastAsia="en-GB"/>
              </w:rPr>
            </w:pPr>
          </w:p>
          <w:p w14:paraId="112A9EFF"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2B22501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Sąnarių patinimas</w:t>
            </w:r>
          </w:p>
        </w:tc>
      </w:tr>
      <w:tr w:rsidR="00B120F8" w:rsidRPr="00C1424A" w14:paraId="6549D2DB"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F8DDCA4"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Inkstų ir šlapimo takų sutrikimai</w:t>
            </w:r>
          </w:p>
        </w:tc>
        <w:tc>
          <w:tcPr>
            <w:tcW w:w="2018" w:type="pct"/>
            <w:tcBorders>
              <w:top w:val="outset" w:sz="6" w:space="0" w:color="auto"/>
              <w:left w:val="outset" w:sz="6" w:space="0" w:color="auto"/>
              <w:bottom w:val="outset" w:sz="6" w:space="0" w:color="auto"/>
              <w:right w:val="outset" w:sz="6" w:space="0" w:color="auto"/>
            </w:tcBorders>
          </w:tcPr>
          <w:p w14:paraId="6056742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6FB3615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Inkstų nepakankamumas (įskaitant</w:t>
            </w:r>
          </w:p>
          <w:p w14:paraId="4FAB6BDA"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ūminį)</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 xml:space="preserve"> ◊◊</w:t>
            </w:r>
          </w:p>
          <w:p w14:paraId="7E556B39" w14:textId="77777777" w:rsidR="00B120F8" w:rsidRPr="00C1424A" w:rsidRDefault="00B120F8" w:rsidP="00BD5DC4">
            <w:pPr>
              <w:tabs>
                <w:tab w:val="left" w:pos="0"/>
              </w:tabs>
              <w:spacing w:line="240" w:lineRule="auto"/>
              <w:rPr>
                <w:snapToGrid/>
                <w:color w:val="000000"/>
                <w:szCs w:val="22"/>
                <w:u w:val="single"/>
                <w:lang w:val="lt-LT" w:eastAsia="en-GB"/>
              </w:rPr>
            </w:pPr>
          </w:p>
          <w:p w14:paraId="2DFF7287"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lastRenderedPageBreak/>
              <w:t>Dažni</w:t>
            </w:r>
          </w:p>
          <w:p w14:paraId="3BD97298"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Hematurija^, šlapimo susilaikymas, šlapimo nelaikymas</w:t>
            </w:r>
          </w:p>
          <w:p w14:paraId="200E0AFC" w14:textId="77777777" w:rsidR="00B120F8" w:rsidRPr="00C1424A" w:rsidRDefault="00B120F8" w:rsidP="00BD5DC4">
            <w:pPr>
              <w:tabs>
                <w:tab w:val="left" w:pos="0"/>
              </w:tabs>
              <w:spacing w:line="240" w:lineRule="auto"/>
              <w:rPr>
                <w:snapToGrid/>
                <w:color w:val="000000"/>
                <w:szCs w:val="22"/>
                <w:u w:val="single"/>
                <w:lang w:val="lt-LT" w:eastAsia="en-GB"/>
              </w:rPr>
            </w:pPr>
          </w:p>
          <w:p w14:paraId="55C83040"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7BEFE4C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Įgytas Fankoni (</w:t>
            </w:r>
            <w:r w:rsidRPr="00C1424A">
              <w:rPr>
                <w:i/>
                <w:snapToGrid/>
                <w:color w:val="000000"/>
                <w:szCs w:val="22"/>
                <w:lang w:val="lt-LT" w:eastAsia="en-GB"/>
              </w:rPr>
              <w:t>Fanconi</w:t>
            </w:r>
            <w:r w:rsidRPr="00C1424A">
              <w:rPr>
                <w:snapToGrid/>
                <w:color w:val="000000"/>
                <w:szCs w:val="22"/>
                <w:lang w:val="lt-LT" w:eastAsia="en-GB"/>
              </w:rPr>
              <w:t>) sindromas</w:t>
            </w:r>
          </w:p>
        </w:tc>
        <w:tc>
          <w:tcPr>
            <w:tcW w:w="1801" w:type="pct"/>
            <w:tcBorders>
              <w:top w:val="outset" w:sz="6" w:space="0" w:color="auto"/>
              <w:left w:val="outset" w:sz="6" w:space="0" w:color="auto"/>
              <w:bottom w:val="outset" w:sz="6" w:space="0" w:color="auto"/>
              <w:right w:val="outset" w:sz="6" w:space="0" w:color="auto"/>
            </w:tcBorders>
            <w:hideMark/>
          </w:tcPr>
          <w:p w14:paraId="3D27DAB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lastRenderedPageBreak/>
              <w:t>Nedažni</w:t>
            </w:r>
          </w:p>
          <w:p w14:paraId="3CFD87A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Inkstų kanalėlių nekrozė</w:t>
            </w:r>
          </w:p>
        </w:tc>
      </w:tr>
      <w:tr w:rsidR="00B120F8" w:rsidRPr="00C1424A" w14:paraId="74B15801"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C2AF672"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Lytinės sistemos ir krūties sutrikimai</w:t>
            </w:r>
          </w:p>
        </w:tc>
        <w:tc>
          <w:tcPr>
            <w:tcW w:w="2018" w:type="pct"/>
            <w:tcBorders>
              <w:top w:val="outset" w:sz="6" w:space="0" w:color="auto"/>
              <w:left w:val="outset" w:sz="6" w:space="0" w:color="auto"/>
              <w:bottom w:val="outset" w:sz="6" w:space="0" w:color="auto"/>
              <w:right w:val="outset" w:sz="6" w:space="0" w:color="auto"/>
            </w:tcBorders>
            <w:hideMark/>
          </w:tcPr>
          <w:p w14:paraId="773D59E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07AF526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Erekcijos sutrikimai</w:t>
            </w:r>
          </w:p>
        </w:tc>
        <w:tc>
          <w:tcPr>
            <w:tcW w:w="1801" w:type="pct"/>
            <w:tcBorders>
              <w:top w:val="outset" w:sz="6" w:space="0" w:color="auto"/>
              <w:left w:val="outset" w:sz="6" w:space="0" w:color="auto"/>
              <w:bottom w:val="outset" w:sz="6" w:space="0" w:color="auto"/>
              <w:right w:val="outset" w:sz="6" w:space="0" w:color="auto"/>
            </w:tcBorders>
            <w:hideMark/>
          </w:tcPr>
          <w:p w14:paraId="6BFA1981" w14:textId="77777777" w:rsidR="00B120F8" w:rsidRPr="00C1424A" w:rsidRDefault="00B120F8" w:rsidP="00BD5DC4">
            <w:pPr>
              <w:spacing w:line="240" w:lineRule="auto"/>
              <w:rPr>
                <w:snapToGrid/>
                <w:color w:val="000000"/>
                <w:szCs w:val="22"/>
                <w:lang w:val="lt-LT" w:eastAsia="en-GB"/>
              </w:rPr>
            </w:pPr>
          </w:p>
        </w:tc>
      </w:tr>
      <w:tr w:rsidR="00B120F8" w:rsidRPr="00565EDA" w14:paraId="1629DA43"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28A1F2A"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14:paraId="17DA716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23CC8B8"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Nuovargis</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C1424A">
              <w:rPr>
                <w:snapToGrid/>
                <w:color w:val="000000"/>
                <w:szCs w:val="22"/>
                <w:lang w:val="lt-LT" w:eastAsia="en-GB"/>
              </w:rPr>
              <w:t>, edema (įskaitant periferinę edemą), karščiavimas</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C1424A">
              <w:rPr>
                <w:snapToGrid/>
                <w:color w:val="000000"/>
                <w:szCs w:val="22"/>
                <w:lang w:val="lt-LT" w:eastAsia="en-GB"/>
              </w:rPr>
              <w:t>, astenija, į gripą panašus sindromas (įskaitant karščiavimą, kosulį, raumenų skausmus, raumenų ir kaulų skausmus, galvos skausmą ir stingulį)</w:t>
            </w:r>
          </w:p>
          <w:p w14:paraId="60ED07F1" w14:textId="77777777" w:rsidR="00B120F8" w:rsidRPr="00C1424A" w:rsidRDefault="00B120F8" w:rsidP="00BD5DC4">
            <w:pPr>
              <w:tabs>
                <w:tab w:val="left" w:pos="0"/>
              </w:tabs>
              <w:spacing w:line="240" w:lineRule="auto"/>
              <w:rPr>
                <w:snapToGrid/>
                <w:color w:val="000000"/>
                <w:szCs w:val="22"/>
                <w:u w:val="single"/>
                <w:lang w:val="lt-LT" w:eastAsia="en-GB"/>
              </w:rPr>
            </w:pPr>
          </w:p>
          <w:p w14:paraId="0056A53C"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170DABD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Krūtinės skausmas</w:t>
            </w:r>
            <w:r w:rsidRPr="00E12DE9">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C1424A">
              <w:rPr>
                <w:snapToGrid/>
                <w:color w:val="000000"/>
                <w:szCs w:val="22"/>
                <w:lang w:val="lt-LT" w:eastAsia="en-GB"/>
              </w:rPr>
              <w:t>, letargija</w:t>
            </w:r>
          </w:p>
        </w:tc>
        <w:tc>
          <w:tcPr>
            <w:tcW w:w="1801" w:type="pct"/>
            <w:tcBorders>
              <w:top w:val="outset" w:sz="6" w:space="0" w:color="auto"/>
              <w:left w:val="outset" w:sz="6" w:space="0" w:color="auto"/>
              <w:bottom w:val="outset" w:sz="6" w:space="0" w:color="auto"/>
              <w:right w:val="outset" w:sz="6" w:space="0" w:color="auto"/>
            </w:tcBorders>
            <w:hideMark/>
          </w:tcPr>
          <w:p w14:paraId="0287188E" w14:textId="77777777" w:rsidR="00B120F8" w:rsidRPr="00C1424A"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Labai d</w:t>
            </w:r>
            <w:r w:rsidRPr="00C1424A">
              <w:rPr>
                <w:snapToGrid/>
                <w:color w:val="000000"/>
                <w:szCs w:val="22"/>
                <w:u w:val="single"/>
                <w:lang w:val="lt-LT" w:eastAsia="en-GB"/>
              </w:rPr>
              <w:t>ažni</w:t>
            </w:r>
          </w:p>
          <w:p w14:paraId="13C5A436" w14:textId="77777777" w:rsidR="00B120F8"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Nuovargis</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p>
          <w:p w14:paraId="20396021" w14:textId="77777777" w:rsidR="00B120F8" w:rsidRDefault="00B120F8" w:rsidP="00BD5DC4">
            <w:pPr>
              <w:tabs>
                <w:tab w:val="left" w:pos="0"/>
              </w:tabs>
              <w:spacing w:line="240" w:lineRule="auto"/>
              <w:rPr>
                <w:snapToGrid/>
                <w:color w:val="000000"/>
                <w:szCs w:val="22"/>
                <w:lang w:val="lt-LT" w:eastAsia="en-GB"/>
              </w:rPr>
            </w:pPr>
          </w:p>
          <w:p w14:paraId="54298A9D"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Dažni</w:t>
            </w:r>
          </w:p>
          <w:p w14:paraId="58B79707" w14:textId="77777777" w:rsidR="00B120F8" w:rsidRPr="00C1424A" w:rsidRDefault="00B120F8" w:rsidP="00BD5DC4">
            <w:pPr>
              <w:tabs>
                <w:tab w:val="left" w:pos="0"/>
              </w:tabs>
              <w:spacing w:line="240" w:lineRule="auto"/>
              <w:rPr>
                <w:snapToGrid/>
                <w:color w:val="000000"/>
                <w:szCs w:val="22"/>
                <w:lang w:val="lt-LT" w:eastAsia="en-GB"/>
              </w:rPr>
            </w:pPr>
            <w:r w:rsidRPr="004004DF">
              <w:rPr>
                <w:snapToGrid/>
                <w:color w:val="000000"/>
                <w:szCs w:val="22"/>
                <w:lang w:val="lt-LT" w:eastAsia="en-GB"/>
              </w:rPr>
              <w:t>Periferinė edema,</w:t>
            </w:r>
            <w:r>
              <w:rPr>
                <w:snapToGrid/>
                <w:color w:val="000000"/>
                <w:szCs w:val="22"/>
                <w:lang w:val="lt-LT" w:eastAsia="en-GB"/>
              </w:rPr>
              <w:t xml:space="preserve"> </w:t>
            </w:r>
            <w:r w:rsidRPr="00C1424A">
              <w:rPr>
                <w:snapToGrid/>
                <w:color w:val="000000"/>
                <w:szCs w:val="22"/>
                <w:lang w:val="lt-LT" w:eastAsia="en-GB"/>
              </w:rPr>
              <w:t>karščiavimas</w:t>
            </w:r>
            <w:r w:rsidRPr="00C1424A">
              <w:rPr>
                <w:snapToGrid/>
                <w:color w:val="000000"/>
                <w:szCs w:val="22"/>
                <w:vertAlign w:val="superscript"/>
                <w:lang w:val="lt-LT" w:eastAsia="en-GB"/>
              </w:rPr>
              <w:t>◊</w:t>
            </w:r>
            <w:r>
              <w:rPr>
                <w:snapToGrid/>
                <w:color w:val="000000"/>
                <w:szCs w:val="22"/>
                <w:vertAlign w:val="superscript"/>
                <w:lang w:val="lt-LT" w:eastAsia="en-GB"/>
              </w:rPr>
              <w:t>,</w:t>
            </w:r>
            <w:r w:rsidRPr="00E12DE9">
              <w:rPr>
                <w:snapToGrid/>
                <w:color w:val="000000"/>
                <w:szCs w:val="22"/>
                <w:vertAlign w:val="superscript"/>
                <w:lang w:val="lt-LT" w:eastAsia="en-GB"/>
              </w:rPr>
              <w:t>◊◊</w:t>
            </w:r>
            <w:r w:rsidRPr="00C1424A">
              <w:rPr>
                <w:snapToGrid/>
                <w:color w:val="000000"/>
                <w:szCs w:val="22"/>
                <w:lang w:val="lt-LT" w:eastAsia="en-GB"/>
              </w:rPr>
              <w:t>, astenija</w:t>
            </w:r>
          </w:p>
        </w:tc>
      </w:tr>
      <w:tr w:rsidR="00B120F8" w:rsidRPr="00C1424A" w14:paraId="77171F5C"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5EA6F356"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Tyrimai</w:t>
            </w:r>
          </w:p>
        </w:tc>
        <w:tc>
          <w:tcPr>
            <w:tcW w:w="2018" w:type="pct"/>
            <w:tcBorders>
              <w:top w:val="outset" w:sz="6" w:space="0" w:color="auto"/>
              <w:left w:val="outset" w:sz="6" w:space="0" w:color="auto"/>
              <w:bottom w:val="outset" w:sz="6" w:space="0" w:color="auto"/>
              <w:right w:val="outset" w:sz="6" w:space="0" w:color="auto"/>
            </w:tcBorders>
            <w:hideMark/>
          </w:tcPr>
          <w:p w14:paraId="45D21085" w14:textId="77777777" w:rsidR="00B120F8"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Labai dažni</w:t>
            </w:r>
          </w:p>
          <w:p w14:paraId="26D095D6" w14:textId="77777777" w:rsidR="00B120F8" w:rsidRPr="00A600FC" w:rsidRDefault="00B120F8" w:rsidP="00BD5DC4">
            <w:pPr>
              <w:tabs>
                <w:tab w:val="left" w:pos="0"/>
              </w:tabs>
              <w:spacing w:line="240" w:lineRule="auto"/>
              <w:rPr>
                <w:snapToGrid/>
                <w:color w:val="000000"/>
                <w:szCs w:val="22"/>
                <w:u w:val="single"/>
                <w:lang w:val="lt-LT" w:eastAsia="en-GB"/>
              </w:rPr>
            </w:pPr>
            <w:r w:rsidRPr="00A600FC">
              <w:rPr>
                <w:snapToGrid/>
                <w:color w:val="000000"/>
                <w:szCs w:val="22"/>
                <w:u w:val="single"/>
                <w:lang w:val="lt-LT" w:eastAsia="en-GB"/>
              </w:rPr>
              <w:t>Padidėjęs šarminės fosfatazės</w:t>
            </w:r>
          </w:p>
          <w:p w14:paraId="2B10EC37" w14:textId="77777777" w:rsidR="00B120F8" w:rsidRDefault="00B120F8" w:rsidP="00BD5DC4">
            <w:pPr>
              <w:tabs>
                <w:tab w:val="left" w:pos="0"/>
              </w:tabs>
              <w:spacing w:line="240" w:lineRule="auto"/>
              <w:rPr>
                <w:snapToGrid/>
                <w:color w:val="000000"/>
                <w:szCs w:val="22"/>
                <w:u w:val="single"/>
                <w:lang w:val="lt-LT" w:eastAsia="en-GB"/>
              </w:rPr>
            </w:pPr>
            <w:r w:rsidRPr="00A600FC">
              <w:rPr>
                <w:snapToGrid/>
                <w:color w:val="000000"/>
                <w:szCs w:val="22"/>
                <w:u w:val="single"/>
                <w:lang w:val="lt-LT" w:eastAsia="en-GB"/>
              </w:rPr>
              <w:t>aktyvumas</w:t>
            </w:r>
          </w:p>
          <w:p w14:paraId="4342B9AB" w14:textId="77777777" w:rsidR="00B120F8" w:rsidRDefault="00B120F8" w:rsidP="00BD5DC4">
            <w:pPr>
              <w:tabs>
                <w:tab w:val="left" w:pos="0"/>
              </w:tabs>
              <w:spacing w:line="240" w:lineRule="auto"/>
              <w:rPr>
                <w:snapToGrid/>
                <w:color w:val="000000"/>
                <w:szCs w:val="22"/>
                <w:u w:val="single"/>
                <w:lang w:val="lt-LT" w:eastAsia="en-GB"/>
              </w:rPr>
            </w:pPr>
          </w:p>
          <w:p w14:paraId="71D9BE1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495E8AEA"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Padidėjusi C reaktyviojo baltymo (CRB) koncentracija</w:t>
            </w:r>
          </w:p>
        </w:tc>
        <w:tc>
          <w:tcPr>
            <w:tcW w:w="1801" w:type="pct"/>
            <w:tcBorders>
              <w:top w:val="outset" w:sz="6" w:space="0" w:color="auto"/>
              <w:left w:val="outset" w:sz="6" w:space="0" w:color="auto"/>
              <w:bottom w:val="outset" w:sz="6" w:space="0" w:color="auto"/>
              <w:right w:val="outset" w:sz="6" w:space="0" w:color="auto"/>
            </w:tcBorders>
            <w:hideMark/>
          </w:tcPr>
          <w:p w14:paraId="4B0417F0" w14:textId="77777777" w:rsidR="00B120F8" w:rsidRPr="00C1424A" w:rsidRDefault="00B120F8" w:rsidP="00BD5DC4">
            <w:pPr>
              <w:spacing w:line="240" w:lineRule="auto"/>
              <w:rPr>
                <w:snapToGrid/>
                <w:color w:val="000000"/>
                <w:szCs w:val="22"/>
                <w:lang w:val="lt-LT" w:eastAsia="en-GB"/>
              </w:rPr>
            </w:pPr>
          </w:p>
        </w:tc>
      </w:tr>
      <w:tr w:rsidR="00B120F8" w:rsidRPr="00C1424A" w14:paraId="0DB10081"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D1B1012"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224461E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46D7D57"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Kritimas, sumušimas^</w:t>
            </w:r>
          </w:p>
        </w:tc>
        <w:tc>
          <w:tcPr>
            <w:tcW w:w="1801" w:type="pct"/>
            <w:tcBorders>
              <w:top w:val="outset" w:sz="6" w:space="0" w:color="auto"/>
              <w:left w:val="outset" w:sz="6" w:space="0" w:color="auto"/>
              <w:bottom w:val="outset" w:sz="6" w:space="0" w:color="auto"/>
              <w:right w:val="outset" w:sz="6" w:space="0" w:color="auto"/>
            </w:tcBorders>
            <w:hideMark/>
          </w:tcPr>
          <w:p w14:paraId="676E4DF1" w14:textId="77777777" w:rsidR="00B120F8" w:rsidRPr="00C1424A" w:rsidRDefault="00B120F8" w:rsidP="00BD5DC4">
            <w:pPr>
              <w:spacing w:line="240" w:lineRule="auto"/>
              <w:rPr>
                <w:snapToGrid/>
                <w:color w:val="000000"/>
                <w:szCs w:val="22"/>
                <w:lang w:val="lt-LT" w:eastAsia="en-GB"/>
              </w:rPr>
            </w:pPr>
          </w:p>
        </w:tc>
      </w:tr>
    </w:tbl>
    <w:p w14:paraId="5A6D0232" w14:textId="77777777" w:rsidR="00B120F8" w:rsidRDefault="00B120F8" w:rsidP="00B120F8">
      <w:pPr>
        <w:shd w:val="clear" w:color="auto" w:fill="FFFFFF"/>
        <w:tabs>
          <w:tab w:val="left" w:pos="0"/>
        </w:tabs>
        <w:spacing w:line="240" w:lineRule="auto"/>
        <w:rPr>
          <w:snapToGrid/>
          <w:color w:val="000000"/>
          <w:sz w:val="18"/>
          <w:szCs w:val="18"/>
          <w:lang w:val="lt-LT" w:eastAsia="en-GB"/>
        </w:rPr>
      </w:pPr>
      <w:r w:rsidRPr="00E12DE9">
        <w:rPr>
          <w:snapToGrid/>
          <w:color w:val="000000"/>
          <w:szCs w:val="22"/>
          <w:vertAlign w:val="superscript"/>
          <w:lang w:val="lt-LT" w:eastAsia="en-GB"/>
        </w:rPr>
        <w:t>◊◊</w:t>
      </w:r>
      <w:r w:rsidRPr="006978AA">
        <w:rPr>
          <w:snapToGrid/>
          <w:color w:val="000000"/>
          <w:sz w:val="18"/>
          <w:szCs w:val="18"/>
          <w:lang w:val="lt-LT" w:eastAsia="en-GB"/>
        </w:rPr>
        <w:t xml:space="preserve">Klinikinių tyrimų metu nustatytos sunkios nepageidaujamos reakcijos pacientams, sergantiems NDDM, kurie buvo gydomi lenalidomidu </w:t>
      </w:r>
      <w:r>
        <w:rPr>
          <w:snapToGrid/>
          <w:color w:val="000000"/>
          <w:sz w:val="18"/>
          <w:szCs w:val="18"/>
          <w:lang w:val="lt-LT" w:eastAsia="en-GB"/>
        </w:rPr>
        <w:t>deriniu</w:t>
      </w:r>
      <w:r w:rsidRPr="006978AA">
        <w:rPr>
          <w:snapToGrid/>
          <w:color w:val="000000"/>
          <w:sz w:val="18"/>
          <w:szCs w:val="18"/>
          <w:lang w:val="lt-LT" w:eastAsia="en-GB"/>
        </w:rPr>
        <w:t xml:space="preserve"> su bortezomibu ir deksametazonu</w:t>
      </w:r>
    </w:p>
    <w:p w14:paraId="22FA0DE2"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^žr. 4.8 skyriaus poskyrį „Atrinktų nepageidaujamų reakcijų apibūdinimas“</w:t>
      </w:r>
    </w:p>
    <w:p w14:paraId="6DF36925" w14:textId="77777777" w:rsidR="00B120F8" w:rsidRPr="00C1424A" w:rsidRDefault="00B120F8" w:rsidP="00B120F8">
      <w:pPr>
        <w:tabs>
          <w:tab w:val="left" w:pos="0"/>
        </w:tabs>
        <w:autoSpaceDE w:val="0"/>
        <w:autoSpaceDN w:val="0"/>
        <w:adjustRightInd w:val="0"/>
        <w:spacing w:line="240" w:lineRule="auto"/>
        <w:rPr>
          <w:rFonts w:eastAsia="TimesNewRomanPSMT"/>
          <w:snapToGrid/>
          <w:color w:val="000000"/>
          <w:sz w:val="18"/>
          <w:szCs w:val="18"/>
          <w:lang w:val="lt-LT" w:eastAsia="en-GB"/>
        </w:rPr>
      </w:pPr>
      <w:r w:rsidRPr="00C1424A">
        <w:rPr>
          <w:rFonts w:eastAsia="MS Gothic"/>
          <w:snapToGrid/>
          <w:color w:val="000000"/>
          <w:sz w:val="18"/>
          <w:szCs w:val="18"/>
          <w:vertAlign w:val="superscript"/>
          <w:lang w:val="lt-LT" w:eastAsia="en-GB"/>
        </w:rPr>
        <w:t xml:space="preserve">◊ </w:t>
      </w:r>
      <w:r w:rsidRPr="00C1424A">
        <w:rPr>
          <w:rFonts w:eastAsia="MS Mincho"/>
          <w:snapToGrid/>
          <w:color w:val="000000"/>
          <w:sz w:val="18"/>
          <w:szCs w:val="18"/>
          <w:lang w:val="lt-LT"/>
        </w:rPr>
        <w:t>Nepageidaujamos reakcijos, praneštos kaip sunkios klinikinių tyrimų metu daugine mieloma sergantiems pacientams, kurie gydyti lenalinomido deriniu su deksametazonu ar melfalanu ir prednizonu</w:t>
      </w:r>
    </w:p>
    <w:p w14:paraId="2E15ACAD" w14:textId="77777777" w:rsidR="00B120F8" w:rsidRPr="00C1424A" w:rsidRDefault="00B120F8" w:rsidP="00B120F8">
      <w:pPr>
        <w:tabs>
          <w:tab w:val="left" w:pos="0"/>
        </w:tabs>
        <w:autoSpaceDE w:val="0"/>
        <w:autoSpaceDN w:val="0"/>
        <w:adjustRightInd w:val="0"/>
        <w:spacing w:line="240" w:lineRule="auto"/>
        <w:rPr>
          <w:rFonts w:eastAsia="TimesNewRomanPSMT"/>
          <w:snapToGrid/>
          <w:color w:val="000000"/>
          <w:sz w:val="18"/>
          <w:szCs w:val="18"/>
          <w:lang w:val="lt-LT" w:eastAsia="en-GB"/>
        </w:rPr>
      </w:pPr>
      <w:r w:rsidRPr="00C1424A">
        <w:rPr>
          <w:rFonts w:eastAsia="TimesNewRomanPSMT"/>
          <w:snapToGrid/>
          <w:color w:val="000000"/>
          <w:sz w:val="18"/>
          <w:szCs w:val="18"/>
          <w:vertAlign w:val="superscript"/>
          <w:lang w:val="lt-LT" w:eastAsia="en-GB"/>
        </w:rPr>
        <w:t>+</w:t>
      </w:r>
      <w:r w:rsidRPr="00C1424A">
        <w:rPr>
          <w:rFonts w:eastAsia="TimesNewRomanPSMT"/>
          <w:snapToGrid/>
          <w:color w:val="000000"/>
          <w:sz w:val="18"/>
          <w:szCs w:val="18"/>
          <w:lang w:val="lt-LT" w:eastAsia="en-GB"/>
        </w:rPr>
        <w:t xml:space="preserve"> </w:t>
      </w:r>
      <w:r w:rsidRPr="00C1424A">
        <w:rPr>
          <w:rFonts w:eastAsia="MS Mincho"/>
          <w:snapToGrid/>
          <w:color w:val="000000"/>
          <w:sz w:val="18"/>
          <w:szCs w:val="18"/>
          <w:lang w:val="lt-LT"/>
        </w:rPr>
        <w:t>Apima tik sunkias nepageidaujamas reakcijas į vaistinį preparatą</w:t>
      </w:r>
    </w:p>
    <w:p w14:paraId="108E229F"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 Plokščialąstelinis odos vėžys nustatytas klinikinių tyrimų metu mieloma sergantiems pacientams, kurie anksčiau buvo gydyti lenalidomidu/deksametazonu, palyginti su kontroline grupe</w:t>
      </w:r>
    </w:p>
    <w:p w14:paraId="37D2E2F6"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 Plokščialąstelinė odos karcinoma nustatyta klinikinių tyrimų metu naujai diagnozuota mieloma sergantiems pacientams, gydytiems lenalidomidu/deksametazonu, palyginti su kontroline grupe</w:t>
      </w:r>
    </w:p>
    <w:p w14:paraId="3059CFDC"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3480EA5B" w14:textId="77777777" w:rsidR="00DA2A23" w:rsidRPr="002671FA" w:rsidRDefault="00DA2A23" w:rsidP="00DA2A23">
      <w:pPr>
        <w:tabs>
          <w:tab w:val="clear" w:pos="567"/>
        </w:tabs>
        <w:spacing w:line="240" w:lineRule="auto"/>
        <w:rPr>
          <w:i/>
          <w:color w:val="000000" w:themeColor="text1"/>
          <w:szCs w:val="22"/>
          <w:u w:val="single"/>
          <w:lang w:eastAsia="en-GB"/>
        </w:rPr>
      </w:pPr>
      <w:r w:rsidRPr="002671FA">
        <w:rPr>
          <w:i/>
          <w:color w:val="000000" w:themeColor="text1"/>
          <w:szCs w:val="22"/>
          <w:u w:val="single"/>
          <w:lang w:eastAsia="en-GB"/>
        </w:rPr>
        <w:t>Santrauka lentelėje taikant monoterapiją</w:t>
      </w:r>
    </w:p>
    <w:p w14:paraId="50AB85CA" w14:textId="77777777" w:rsidR="00DA2A23" w:rsidRPr="002671FA" w:rsidRDefault="00DA2A23" w:rsidP="00DA2A23">
      <w:pPr>
        <w:tabs>
          <w:tab w:val="clear" w:pos="567"/>
        </w:tabs>
        <w:spacing w:line="240" w:lineRule="auto"/>
        <w:rPr>
          <w:color w:val="000000" w:themeColor="text1"/>
          <w:szCs w:val="22"/>
          <w:lang w:eastAsia="en-GB"/>
        </w:rPr>
      </w:pPr>
      <w:r w:rsidRPr="002671FA">
        <w:rPr>
          <w:color w:val="000000" w:themeColor="text1"/>
          <w:szCs w:val="22"/>
          <w:lang w:eastAsia="en-GB"/>
        </w:rPr>
        <w:t>Toliau pateiktos lentelės pagrįstos pagrindinių mielodisplazinių sindromų ir mantijos ląstelių limfomos tyrimų metu taikant monoterapiją gautais duomenimis.</w:t>
      </w:r>
    </w:p>
    <w:p w14:paraId="5F388354" w14:textId="77777777" w:rsidR="00DA2A23" w:rsidRPr="002671FA" w:rsidRDefault="00DA2A23" w:rsidP="00DA2A23">
      <w:pPr>
        <w:tabs>
          <w:tab w:val="clear" w:pos="567"/>
        </w:tabs>
        <w:spacing w:line="240" w:lineRule="auto"/>
        <w:rPr>
          <w:color w:val="000000" w:themeColor="text1"/>
          <w:szCs w:val="22"/>
          <w:lang w:eastAsia="en-GB"/>
        </w:rPr>
      </w:pPr>
    </w:p>
    <w:p w14:paraId="16130B67" w14:textId="77777777" w:rsidR="00DA2A23" w:rsidRPr="002671FA" w:rsidRDefault="00DA2A23" w:rsidP="00DA2A23">
      <w:pPr>
        <w:tabs>
          <w:tab w:val="clear" w:pos="567"/>
        </w:tabs>
        <w:spacing w:line="240" w:lineRule="auto"/>
        <w:rPr>
          <w:b/>
          <w:color w:val="000000" w:themeColor="text1"/>
          <w:szCs w:val="22"/>
          <w:lang w:eastAsia="en-GB"/>
        </w:rPr>
      </w:pPr>
      <w:r w:rsidRPr="002671FA">
        <w:rPr>
          <w:b/>
          <w:color w:val="000000" w:themeColor="text1"/>
          <w:szCs w:val="22"/>
          <w:lang w:eastAsia="en-GB"/>
        </w:rPr>
        <w:t>3 lentelė. Klinikinių tyrimų metu mielodisplaziniais sindromais sergantiems pacientams,</w:t>
      </w:r>
    </w:p>
    <w:p w14:paraId="73A938BE" w14:textId="77777777" w:rsidR="00DA2A23" w:rsidRPr="002671FA" w:rsidRDefault="00DA2A23" w:rsidP="00DA2A23">
      <w:pPr>
        <w:tabs>
          <w:tab w:val="clear" w:pos="567"/>
        </w:tabs>
        <w:spacing w:line="240" w:lineRule="auto"/>
        <w:rPr>
          <w:b/>
          <w:color w:val="000000" w:themeColor="text1"/>
          <w:szCs w:val="22"/>
          <w:lang w:eastAsia="en-GB"/>
        </w:rPr>
      </w:pPr>
      <w:r w:rsidRPr="002671FA">
        <w:rPr>
          <w:b/>
          <w:color w:val="000000" w:themeColor="text1"/>
          <w:szCs w:val="22"/>
          <w:lang w:eastAsia="en-GB"/>
        </w:rPr>
        <w:t>gydytiems lenalidomidu, nustatytos nepageidaujamos reakcijos (NR)</w:t>
      </w:r>
      <w:r w:rsidRPr="002671FA">
        <w:rPr>
          <w:b/>
          <w:color w:val="000000" w:themeColor="text1"/>
          <w:szCs w:val="22"/>
          <w:vertAlign w:val="superscript"/>
          <w:lang w:eastAsia="en-GB"/>
        </w:rPr>
        <w:t>#</w:t>
      </w:r>
    </w:p>
    <w:p w14:paraId="3DF2D86B" w14:textId="77777777" w:rsidR="00DA2A23" w:rsidRPr="002671FA" w:rsidRDefault="00DA2A23" w:rsidP="00DA2A23">
      <w:pPr>
        <w:tabs>
          <w:tab w:val="clear" w:pos="567"/>
        </w:tabs>
        <w:spacing w:line="240" w:lineRule="auto"/>
        <w:rPr>
          <w:b/>
          <w:color w:val="000000" w:themeColor="text1"/>
          <w:szCs w:val="22"/>
          <w:lang w:eastAsia="en-GB"/>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3712"/>
        <w:gridCol w:w="3312"/>
      </w:tblGrid>
      <w:tr w:rsidR="00DA2A23" w:rsidRPr="002671FA" w14:paraId="199C88AE" w14:textId="77777777" w:rsidTr="00BC56DE">
        <w:trPr>
          <w:tblHeader/>
        </w:trPr>
        <w:tc>
          <w:tcPr>
            <w:tcW w:w="1181" w:type="pct"/>
            <w:tcBorders>
              <w:top w:val="outset" w:sz="6" w:space="0" w:color="auto"/>
              <w:left w:val="outset" w:sz="6" w:space="0" w:color="auto"/>
              <w:bottom w:val="outset" w:sz="6" w:space="0" w:color="auto"/>
              <w:right w:val="outset" w:sz="6" w:space="0" w:color="auto"/>
            </w:tcBorders>
            <w:hideMark/>
          </w:tcPr>
          <w:p w14:paraId="28656367" w14:textId="77777777" w:rsidR="00DA2A23" w:rsidRPr="002671FA" w:rsidRDefault="00DA2A23" w:rsidP="00BC56DE">
            <w:pPr>
              <w:tabs>
                <w:tab w:val="clear" w:pos="567"/>
              </w:tabs>
              <w:spacing w:line="240" w:lineRule="auto"/>
              <w:rPr>
                <w:color w:val="000000" w:themeColor="text1"/>
                <w:szCs w:val="22"/>
                <w:lang w:eastAsia="en-GB"/>
              </w:rPr>
            </w:pPr>
            <w:r w:rsidRPr="002671FA">
              <w:rPr>
                <w:rFonts w:eastAsiaTheme="minorEastAsia"/>
                <w:b/>
                <w:color w:val="000000" w:themeColor="text1"/>
                <w:szCs w:val="22"/>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54A33AC9" w14:textId="77777777" w:rsidR="00DA2A23" w:rsidRPr="002671FA" w:rsidRDefault="00DA2A23" w:rsidP="00BC56DE">
            <w:pPr>
              <w:tabs>
                <w:tab w:val="clear" w:pos="567"/>
              </w:tabs>
              <w:spacing w:line="240" w:lineRule="auto"/>
              <w:rPr>
                <w:color w:val="000000" w:themeColor="text1"/>
                <w:szCs w:val="22"/>
                <w:lang w:eastAsia="en-GB"/>
              </w:rPr>
            </w:pPr>
            <w:r w:rsidRPr="002671FA">
              <w:rPr>
                <w:rFonts w:eastAsiaTheme="minorEastAsia"/>
                <w:b/>
                <w:color w:val="000000" w:themeColor="text1"/>
                <w:szCs w:val="22"/>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15131F18" w14:textId="77777777" w:rsidR="00DA2A23" w:rsidRPr="002671FA" w:rsidRDefault="00DA2A23" w:rsidP="00BC56DE">
            <w:pPr>
              <w:tabs>
                <w:tab w:val="clear" w:pos="567"/>
              </w:tabs>
              <w:spacing w:line="240" w:lineRule="auto"/>
              <w:rPr>
                <w:color w:val="000000" w:themeColor="text1"/>
                <w:szCs w:val="22"/>
                <w:lang w:eastAsia="en-GB"/>
              </w:rPr>
            </w:pPr>
            <w:r w:rsidRPr="002671FA">
              <w:rPr>
                <w:rFonts w:eastAsiaTheme="minorEastAsia"/>
                <w:b/>
                <w:color w:val="000000" w:themeColor="text1"/>
                <w:szCs w:val="22"/>
              </w:rPr>
              <w:t>3-4 –ojo laipsnio NR / dažnis</w:t>
            </w:r>
          </w:p>
        </w:tc>
      </w:tr>
      <w:tr w:rsidR="00DA2A23" w:rsidRPr="002671FA" w14:paraId="151C2CD3"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25342E17" w14:textId="77777777" w:rsidR="00DA2A23" w:rsidRPr="002671FA" w:rsidRDefault="00DA2A23" w:rsidP="00BC56DE">
            <w:pPr>
              <w:tabs>
                <w:tab w:val="clear" w:pos="567"/>
              </w:tabs>
              <w:spacing w:line="240" w:lineRule="auto"/>
              <w:rPr>
                <w:color w:val="000000" w:themeColor="text1"/>
                <w:szCs w:val="22"/>
                <w:lang w:eastAsia="en-GB"/>
              </w:rPr>
            </w:pPr>
            <w:r w:rsidRPr="002671FA">
              <w:rPr>
                <w:rFonts w:eastAsiaTheme="minorEastAsia"/>
                <w:b/>
                <w:color w:val="000000" w:themeColor="text1"/>
                <w:szCs w:val="22"/>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5DD8E8A4" w14:textId="7BB22693"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6561D5E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lastRenderedPageBreak/>
              <w:t>Bakterinės, virusinės ir grybelinės infekcijos (įskaitant oportunistines infekcijas)</w:t>
            </w:r>
            <w:r w:rsidRPr="002671FA">
              <w:rPr>
                <w:position w:val="8"/>
                <w:szCs w:val="22"/>
                <w:lang w:eastAsia="de-DE"/>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7559236A" w14:textId="7C7ED7B3"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lastRenderedPageBreak/>
              <w:t>Labai dažn</w:t>
            </w:r>
            <w:r w:rsidR="00161F59">
              <w:rPr>
                <w:color w:val="000000" w:themeColor="text1"/>
                <w:szCs w:val="22"/>
                <w:u w:val="single"/>
                <w:lang w:eastAsia="en-GB"/>
              </w:rPr>
              <w:t>i</w:t>
            </w:r>
          </w:p>
          <w:p w14:paraId="77B0816E"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Pneumonija</w:t>
            </w:r>
            <w:r w:rsidRPr="002671FA">
              <w:rPr>
                <w:color w:val="000000" w:themeColor="text1"/>
                <w:szCs w:val="22"/>
                <w:vertAlign w:val="superscript"/>
                <w:lang w:eastAsia="en-GB"/>
              </w:rPr>
              <w:t>◊</w:t>
            </w:r>
          </w:p>
          <w:p w14:paraId="496256C4" w14:textId="77777777" w:rsidR="00DA2A23" w:rsidRPr="002671FA" w:rsidRDefault="00DA2A23" w:rsidP="00BC56DE">
            <w:pPr>
              <w:tabs>
                <w:tab w:val="clear" w:pos="567"/>
              </w:tabs>
              <w:spacing w:line="240" w:lineRule="auto"/>
              <w:rPr>
                <w:color w:val="000000" w:themeColor="text1"/>
                <w:szCs w:val="22"/>
                <w:lang w:eastAsia="en-GB"/>
              </w:rPr>
            </w:pPr>
          </w:p>
          <w:p w14:paraId="5CA77624" w14:textId="2925E970"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lastRenderedPageBreak/>
              <w:t>Dažn</w:t>
            </w:r>
            <w:r w:rsidR="00161F59">
              <w:rPr>
                <w:color w:val="000000" w:themeColor="text1"/>
                <w:szCs w:val="22"/>
                <w:u w:val="single"/>
                <w:lang w:eastAsia="en-GB"/>
              </w:rPr>
              <w:t>i</w:t>
            </w:r>
          </w:p>
          <w:p w14:paraId="1F6C343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Bakterinės, virusinės ir grybelinės infekcijos (įskaitant oportunistines infekcijas)</w:t>
            </w:r>
            <w:r w:rsidRPr="002671FA">
              <w:rPr>
                <w:color w:val="000000" w:themeColor="text1"/>
                <w:szCs w:val="22"/>
                <w:vertAlign w:val="superscript"/>
                <w:lang w:eastAsia="en-GB"/>
              </w:rPr>
              <w:t xml:space="preserve"> ◊</w:t>
            </w:r>
            <w:r w:rsidRPr="002671FA">
              <w:rPr>
                <w:color w:val="000000" w:themeColor="text1"/>
                <w:szCs w:val="22"/>
                <w:lang w:eastAsia="en-GB"/>
              </w:rPr>
              <w:t>, bronchitas</w:t>
            </w:r>
          </w:p>
        </w:tc>
      </w:tr>
      <w:tr w:rsidR="00DA2A23" w:rsidRPr="002671FA" w14:paraId="38DF7EB9"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74F06461"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lastRenderedPageBreak/>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4547D340" w14:textId="2E792775"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20A77657" w14:textId="78EB8F10"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Trombocitopenija^</w:t>
            </w:r>
            <w:r w:rsidRPr="002671FA">
              <w:rPr>
                <w:spacing w:val="1"/>
                <w:position w:val="8"/>
                <w:szCs w:val="22"/>
                <w:lang w:eastAsia="de-DE"/>
              </w:rPr>
              <w:t>,◊</w:t>
            </w:r>
            <w:r w:rsidRPr="002671FA">
              <w:rPr>
                <w:color w:val="000000" w:themeColor="text1"/>
                <w:szCs w:val="22"/>
                <w:lang w:eastAsia="en-GB"/>
              </w:rPr>
              <w:t>, neutropenija^</w:t>
            </w:r>
            <w:r w:rsidRPr="002671FA">
              <w:rPr>
                <w:spacing w:val="1"/>
                <w:position w:val="8"/>
                <w:szCs w:val="22"/>
                <w:lang w:eastAsia="de-DE"/>
              </w:rPr>
              <w:t>,◊</w:t>
            </w:r>
            <w:r w:rsidRPr="002671FA">
              <w:rPr>
                <w:color w:val="000000" w:themeColor="text1"/>
                <w:szCs w:val="22"/>
                <w:lang w:eastAsia="en-GB"/>
              </w:rPr>
              <w:t>,</w:t>
            </w:r>
            <w:r w:rsidR="00507E29">
              <w:rPr>
                <w:color w:val="000000" w:themeColor="text1"/>
                <w:szCs w:val="22"/>
                <w:lang w:eastAsia="en-GB"/>
              </w:rPr>
              <w:t xml:space="preserve"> anemija</w:t>
            </w:r>
            <w:r w:rsidR="00D35D96" w:rsidRPr="002671FA">
              <w:rPr>
                <w:spacing w:val="1"/>
                <w:position w:val="8"/>
                <w:szCs w:val="22"/>
                <w:lang w:eastAsia="de-DE"/>
              </w:rPr>
              <w:t>◊</w:t>
            </w:r>
            <w:r w:rsidR="00D35D96">
              <w:rPr>
                <w:spacing w:val="1"/>
                <w:position w:val="8"/>
                <w:szCs w:val="22"/>
                <w:lang w:eastAsia="de-DE"/>
              </w:rPr>
              <w:t xml:space="preserve">, </w:t>
            </w:r>
            <w:r w:rsidRPr="002671FA">
              <w:rPr>
                <w:color w:val="000000" w:themeColor="text1"/>
                <w:szCs w:val="22"/>
                <w:lang w:eastAsia="en-GB"/>
              </w:rPr>
              <w:t>leukopenija</w:t>
            </w:r>
          </w:p>
        </w:tc>
        <w:tc>
          <w:tcPr>
            <w:tcW w:w="1801" w:type="pct"/>
            <w:tcBorders>
              <w:top w:val="outset" w:sz="6" w:space="0" w:color="auto"/>
              <w:left w:val="outset" w:sz="6" w:space="0" w:color="auto"/>
              <w:bottom w:val="outset" w:sz="6" w:space="0" w:color="auto"/>
              <w:right w:val="outset" w:sz="6" w:space="0" w:color="auto"/>
            </w:tcBorders>
            <w:hideMark/>
          </w:tcPr>
          <w:p w14:paraId="5373A545" w14:textId="7FDC57AA"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169834B7" w14:textId="4CF14429"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Trombocitopenija</w:t>
            </w:r>
            <w:r w:rsidRPr="002671FA">
              <w:rPr>
                <w:spacing w:val="-3"/>
                <w:szCs w:val="22"/>
                <w:lang w:eastAsia="de-DE"/>
              </w:rPr>
              <w:t>^</w:t>
            </w:r>
            <w:r w:rsidRPr="002671FA">
              <w:rPr>
                <w:spacing w:val="1"/>
                <w:position w:val="8"/>
                <w:szCs w:val="22"/>
                <w:lang w:eastAsia="de-DE"/>
              </w:rPr>
              <w:t>,◊</w:t>
            </w:r>
            <w:r w:rsidRPr="002671FA">
              <w:rPr>
                <w:color w:val="000000" w:themeColor="text1"/>
                <w:szCs w:val="22"/>
                <w:lang w:eastAsia="en-GB"/>
              </w:rPr>
              <w:t>, neutropenija</w:t>
            </w:r>
            <w:r w:rsidRPr="002671FA">
              <w:rPr>
                <w:spacing w:val="-3"/>
                <w:szCs w:val="22"/>
                <w:lang w:eastAsia="de-DE"/>
              </w:rPr>
              <w:t>^</w:t>
            </w:r>
            <w:r w:rsidRPr="002671FA">
              <w:rPr>
                <w:spacing w:val="1"/>
                <w:position w:val="8"/>
                <w:szCs w:val="22"/>
                <w:lang w:eastAsia="de-DE"/>
              </w:rPr>
              <w:t>,◊</w:t>
            </w:r>
            <w:r w:rsidRPr="002671FA">
              <w:rPr>
                <w:color w:val="000000" w:themeColor="text1"/>
                <w:szCs w:val="22"/>
                <w:lang w:eastAsia="en-GB"/>
              </w:rPr>
              <w:t xml:space="preserve">, </w:t>
            </w:r>
            <w:r w:rsidR="008F43AD">
              <w:rPr>
                <w:color w:val="000000" w:themeColor="text1"/>
                <w:szCs w:val="22"/>
                <w:lang w:eastAsia="en-GB"/>
              </w:rPr>
              <w:t>anemija</w:t>
            </w:r>
            <w:r w:rsidR="008F43AD" w:rsidRPr="002671FA">
              <w:rPr>
                <w:spacing w:val="1"/>
                <w:position w:val="8"/>
                <w:szCs w:val="22"/>
                <w:lang w:eastAsia="de-DE"/>
              </w:rPr>
              <w:t>◊</w:t>
            </w:r>
            <w:r w:rsidR="008F43AD">
              <w:rPr>
                <w:spacing w:val="1"/>
                <w:position w:val="8"/>
                <w:szCs w:val="22"/>
                <w:lang w:eastAsia="de-DE"/>
              </w:rPr>
              <w:t xml:space="preserve">, </w:t>
            </w:r>
            <w:r w:rsidRPr="002671FA">
              <w:rPr>
                <w:color w:val="000000" w:themeColor="text1"/>
                <w:szCs w:val="22"/>
                <w:lang w:eastAsia="en-GB"/>
              </w:rPr>
              <w:t>leukopenija</w:t>
            </w:r>
          </w:p>
          <w:p w14:paraId="682B127D" w14:textId="77777777" w:rsidR="00DA2A23" w:rsidRPr="002671FA" w:rsidRDefault="00DA2A23" w:rsidP="00BC56DE">
            <w:pPr>
              <w:tabs>
                <w:tab w:val="clear" w:pos="567"/>
              </w:tabs>
              <w:spacing w:line="240" w:lineRule="auto"/>
              <w:rPr>
                <w:color w:val="000000" w:themeColor="text1"/>
                <w:szCs w:val="22"/>
                <w:u w:val="single"/>
                <w:lang w:eastAsia="en-GB"/>
              </w:rPr>
            </w:pPr>
          </w:p>
          <w:p w14:paraId="57714696" w14:textId="431C0287"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2FADC807"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Febrilinė neutropenija</w:t>
            </w:r>
            <w:r w:rsidRPr="002671FA">
              <w:rPr>
                <w:spacing w:val="-3"/>
                <w:szCs w:val="22"/>
                <w:lang w:eastAsia="de-DE"/>
              </w:rPr>
              <w:t>^</w:t>
            </w:r>
            <w:r w:rsidRPr="002671FA">
              <w:rPr>
                <w:spacing w:val="1"/>
                <w:position w:val="8"/>
                <w:szCs w:val="22"/>
                <w:lang w:eastAsia="de-DE"/>
              </w:rPr>
              <w:t>,◊</w:t>
            </w:r>
          </w:p>
        </w:tc>
      </w:tr>
      <w:tr w:rsidR="00DA2A23" w:rsidRPr="002671FA" w14:paraId="7250AF88"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710D524D" w14:textId="77777777" w:rsidR="00DA2A23" w:rsidRPr="002671FA" w:rsidRDefault="00DA2A23" w:rsidP="00BC56DE">
            <w:pPr>
              <w:tabs>
                <w:tab w:val="clear" w:pos="567"/>
              </w:tabs>
              <w:spacing w:line="240" w:lineRule="auto"/>
              <w:rPr>
                <w:b/>
                <w:color w:val="000000" w:themeColor="text1"/>
                <w:szCs w:val="22"/>
                <w:lang w:eastAsia="en-GB"/>
              </w:rPr>
            </w:pPr>
            <w:r w:rsidRPr="002671FA">
              <w:rPr>
                <w:b/>
                <w:color w:val="000000" w:themeColor="text1"/>
                <w:szCs w:val="22"/>
                <w:lang w:eastAsia="en-GB"/>
              </w:rPr>
              <w:t>Endokrininiai</w:t>
            </w:r>
          </w:p>
          <w:p w14:paraId="271B3EAC"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sutrikimai</w:t>
            </w:r>
          </w:p>
        </w:tc>
        <w:tc>
          <w:tcPr>
            <w:tcW w:w="2018" w:type="pct"/>
            <w:tcBorders>
              <w:top w:val="outset" w:sz="6" w:space="0" w:color="auto"/>
              <w:left w:val="outset" w:sz="6" w:space="0" w:color="auto"/>
              <w:bottom w:val="outset" w:sz="6" w:space="0" w:color="auto"/>
              <w:right w:val="outset" w:sz="6" w:space="0" w:color="auto"/>
            </w:tcBorders>
            <w:hideMark/>
          </w:tcPr>
          <w:p w14:paraId="5B401922" w14:textId="2499D2EE"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45112696"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Hipotirozė</w:t>
            </w:r>
          </w:p>
        </w:tc>
        <w:tc>
          <w:tcPr>
            <w:tcW w:w="1801" w:type="pct"/>
            <w:tcBorders>
              <w:top w:val="outset" w:sz="6" w:space="0" w:color="auto"/>
              <w:left w:val="outset" w:sz="6" w:space="0" w:color="auto"/>
              <w:bottom w:val="outset" w:sz="6" w:space="0" w:color="auto"/>
              <w:right w:val="outset" w:sz="6" w:space="0" w:color="auto"/>
            </w:tcBorders>
            <w:hideMark/>
          </w:tcPr>
          <w:p w14:paraId="3E021E49" w14:textId="77777777" w:rsidR="00DA2A23" w:rsidRPr="002671FA" w:rsidRDefault="00DA2A23" w:rsidP="00BC56DE">
            <w:pPr>
              <w:tabs>
                <w:tab w:val="clear" w:pos="567"/>
              </w:tabs>
              <w:spacing w:line="240" w:lineRule="auto"/>
              <w:rPr>
                <w:color w:val="000000" w:themeColor="text1"/>
                <w:szCs w:val="22"/>
                <w:lang w:eastAsia="en-GB"/>
              </w:rPr>
            </w:pPr>
          </w:p>
        </w:tc>
      </w:tr>
      <w:tr w:rsidR="00DA2A23" w:rsidRPr="002671FA" w14:paraId="7DCCF54A"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1C6AEC85"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4D006463" w14:textId="3C3DBECA"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2317FB0A"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Sumažėjęs apetitas</w:t>
            </w:r>
          </w:p>
          <w:p w14:paraId="6A0676A3" w14:textId="77777777" w:rsidR="00DA2A23" w:rsidRPr="002671FA" w:rsidRDefault="00DA2A23" w:rsidP="00BC56DE">
            <w:pPr>
              <w:tabs>
                <w:tab w:val="clear" w:pos="567"/>
              </w:tabs>
              <w:spacing w:line="240" w:lineRule="auto"/>
              <w:rPr>
                <w:color w:val="000000" w:themeColor="text1"/>
                <w:szCs w:val="22"/>
                <w:lang w:eastAsia="en-GB"/>
              </w:rPr>
            </w:pPr>
          </w:p>
          <w:p w14:paraId="15023A69" w14:textId="27CD2C6B"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118796E7"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Geležies perteklius, svorio netekimas</w:t>
            </w:r>
          </w:p>
        </w:tc>
        <w:tc>
          <w:tcPr>
            <w:tcW w:w="1801" w:type="pct"/>
            <w:tcBorders>
              <w:top w:val="outset" w:sz="6" w:space="0" w:color="auto"/>
              <w:left w:val="outset" w:sz="6" w:space="0" w:color="auto"/>
              <w:bottom w:val="outset" w:sz="6" w:space="0" w:color="auto"/>
              <w:right w:val="outset" w:sz="6" w:space="0" w:color="auto"/>
            </w:tcBorders>
            <w:hideMark/>
          </w:tcPr>
          <w:p w14:paraId="19B4DDB5" w14:textId="052DC0F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4AAA2EA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Hiperglikemija</w:t>
            </w:r>
            <w:r w:rsidRPr="002671FA">
              <w:rPr>
                <w:color w:val="000000" w:themeColor="text1"/>
                <w:szCs w:val="22"/>
                <w:vertAlign w:val="superscript"/>
                <w:lang w:eastAsia="en-GB"/>
              </w:rPr>
              <w:t>◊</w:t>
            </w:r>
            <w:r w:rsidRPr="002671FA">
              <w:rPr>
                <w:color w:val="000000" w:themeColor="text1"/>
                <w:szCs w:val="22"/>
                <w:lang w:eastAsia="en-GB"/>
              </w:rPr>
              <w:t>, sumažėjęs apetitas</w:t>
            </w:r>
          </w:p>
        </w:tc>
      </w:tr>
      <w:tr w:rsidR="00DA2A23" w:rsidRPr="002671FA" w14:paraId="2543B035"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3AEB074D"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6583F2B5" w14:textId="77777777" w:rsidR="00DA2A23" w:rsidRPr="002671FA" w:rsidRDefault="00DA2A23" w:rsidP="00BC56DE">
            <w:pPr>
              <w:tabs>
                <w:tab w:val="clear" w:pos="567"/>
              </w:tabs>
              <w:spacing w:line="240" w:lineRule="auto"/>
              <w:rPr>
                <w:color w:val="000000" w:themeColor="text1"/>
                <w:szCs w:val="22"/>
                <w:lang w:eastAsia="en-GB"/>
              </w:rPr>
            </w:pPr>
          </w:p>
        </w:tc>
        <w:tc>
          <w:tcPr>
            <w:tcW w:w="1801" w:type="pct"/>
            <w:tcBorders>
              <w:top w:val="outset" w:sz="6" w:space="0" w:color="auto"/>
              <w:left w:val="outset" w:sz="6" w:space="0" w:color="auto"/>
              <w:bottom w:val="outset" w:sz="6" w:space="0" w:color="auto"/>
              <w:right w:val="outset" w:sz="6" w:space="0" w:color="auto"/>
            </w:tcBorders>
            <w:hideMark/>
          </w:tcPr>
          <w:p w14:paraId="1202EC83" w14:textId="47509122"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15382081"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Pakitusi nuotaika</w:t>
            </w:r>
            <w:r w:rsidRPr="002671FA">
              <w:rPr>
                <w:spacing w:val="1"/>
                <w:position w:val="8"/>
                <w:szCs w:val="22"/>
                <w:lang w:eastAsia="de-DE"/>
              </w:rPr>
              <w:t>◊,</w:t>
            </w:r>
            <w:r w:rsidRPr="002671FA">
              <w:rPr>
                <w:position w:val="8"/>
                <w:szCs w:val="22"/>
                <w:lang w:eastAsia="de-DE"/>
              </w:rPr>
              <w:t>~</w:t>
            </w:r>
          </w:p>
        </w:tc>
      </w:tr>
      <w:tr w:rsidR="00DA2A23" w:rsidRPr="002671FA" w14:paraId="00FA4BEA"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30CBB5B3"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20662B5" w14:textId="78DC912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1A056298"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Svaigulys, galvos skausmas</w:t>
            </w:r>
          </w:p>
          <w:p w14:paraId="5BA41478" w14:textId="77777777" w:rsidR="00DA2A23" w:rsidRPr="002671FA" w:rsidRDefault="00DA2A23" w:rsidP="00BC56DE">
            <w:pPr>
              <w:tabs>
                <w:tab w:val="clear" w:pos="567"/>
              </w:tabs>
              <w:spacing w:line="240" w:lineRule="auto"/>
              <w:rPr>
                <w:color w:val="000000" w:themeColor="text1"/>
                <w:szCs w:val="22"/>
                <w:u w:val="single"/>
                <w:lang w:eastAsia="en-GB"/>
              </w:rPr>
            </w:pPr>
          </w:p>
          <w:p w14:paraId="40B222B9" w14:textId="40BA64A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0CEAF8F7"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Parestezija</w:t>
            </w:r>
          </w:p>
        </w:tc>
        <w:tc>
          <w:tcPr>
            <w:tcW w:w="1801" w:type="pct"/>
            <w:tcBorders>
              <w:top w:val="outset" w:sz="6" w:space="0" w:color="auto"/>
              <w:left w:val="outset" w:sz="6" w:space="0" w:color="auto"/>
              <w:bottom w:val="outset" w:sz="6" w:space="0" w:color="auto"/>
              <w:right w:val="outset" w:sz="6" w:space="0" w:color="auto"/>
            </w:tcBorders>
            <w:hideMark/>
          </w:tcPr>
          <w:p w14:paraId="2D5DC278" w14:textId="77777777" w:rsidR="00DA2A23" w:rsidRPr="002671FA" w:rsidRDefault="00DA2A23" w:rsidP="00BC56DE">
            <w:pPr>
              <w:tabs>
                <w:tab w:val="clear" w:pos="567"/>
              </w:tabs>
              <w:spacing w:line="240" w:lineRule="auto"/>
              <w:rPr>
                <w:color w:val="000000" w:themeColor="text1"/>
                <w:szCs w:val="22"/>
                <w:lang w:eastAsia="en-GB"/>
              </w:rPr>
            </w:pPr>
          </w:p>
        </w:tc>
      </w:tr>
      <w:tr w:rsidR="00DA2A23" w:rsidRPr="002671FA" w14:paraId="1851386C"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1D3F0D14"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16E56D2B" w14:textId="77777777" w:rsidR="00DA2A23" w:rsidRPr="002671FA" w:rsidRDefault="00DA2A23" w:rsidP="00BC56DE">
            <w:pPr>
              <w:tabs>
                <w:tab w:val="clear" w:pos="567"/>
              </w:tabs>
              <w:spacing w:line="240" w:lineRule="auto"/>
              <w:rPr>
                <w:color w:val="000000" w:themeColor="text1"/>
                <w:szCs w:val="22"/>
                <w:lang w:eastAsia="en-GB"/>
              </w:rPr>
            </w:pPr>
          </w:p>
        </w:tc>
        <w:tc>
          <w:tcPr>
            <w:tcW w:w="1801" w:type="pct"/>
            <w:tcBorders>
              <w:top w:val="outset" w:sz="6" w:space="0" w:color="auto"/>
              <w:left w:val="outset" w:sz="6" w:space="0" w:color="auto"/>
              <w:bottom w:val="outset" w:sz="6" w:space="0" w:color="auto"/>
              <w:right w:val="outset" w:sz="6" w:space="0" w:color="auto"/>
            </w:tcBorders>
            <w:hideMark/>
          </w:tcPr>
          <w:p w14:paraId="7A99D2BC" w14:textId="49B45DDE"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7A36831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Ūminis miokardo infarktas</w:t>
            </w:r>
            <w:r w:rsidRPr="002671FA">
              <w:rPr>
                <w:szCs w:val="22"/>
                <w:lang w:eastAsia="de-DE"/>
              </w:rPr>
              <w:t>^</w:t>
            </w:r>
            <w:r w:rsidRPr="002671FA">
              <w:rPr>
                <w:rFonts w:eastAsia="TimesNewRomanPSMT"/>
                <w:szCs w:val="22"/>
                <w:vertAlign w:val="superscript"/>
                <w:lang w:eastAsia="de-DE"/>
              </w:rPr>
              <w:t>,◊</w:t>
            </w:r>
            <w:r w:rsidRPr="002671FA">
              <w:rPr>
                <w:rFonts w:eastAsiaTheme="minorEastAsia"/>
                <w:szCs w:val="22"/>
                <w:vertAlign w:val="superscript"/>
                <w:lang w:eastAsia="de-DE"/>
              </w:rPr>
              <w:t>,</w:t>
            </w:r>
            <w:r w:rsidRPr="002671FA">
              <w:rPr>
                <w:color w:val="000000" w:themeColor="text1"/>
                <w:szCs w:val="22"/>
                <w:lang w:eastAsia="en-GB"/>
              </w:rPr>
              <w:t>, prieširdžių virpėjimas</w:t>
            </w:r>
            <w:r w:rsidRPr="002671FA">
              <w:rPr>
                <w:color w:val="000000" w:themeColor="text1"/>
                <w:szCs w:val="22"/>
                <w:vertAlign w:val="superscript"/>
                <w:lang w:eastAsia="en-GB"/>
              </w:rPr>
              <w:t>◊</w:t>
            </w:r>
            <w:r w:rsidRPr="002671FA">
              <w:rPr>
                <w:color w:val="000000" w:themeColor="text1"/>
                <w:szCs w:val="22"/>
                <w:lang w:eastAsia="en-GB"/>
              </w:rPr>
              <w:t>, širdies nepakankamumas</w:t>
            </w:r>
            <w:r w:rsidRPr="002671FA">
              <w:rPr>
                <w:color w:val="000000" w:themeColor="text1"/>
                <w:szCs w:val="22"/>
                <w:vertAlign w:val="superscript"/>
                <w:lang w:eastAsia="en-GB"/>
              </w:rPr>
              <w:t>◊</w:t>
            </w:r>
          </w:p>
        </w:tc>
      </w:tr>
      <w:tr w:rsidR="00DA2A23" w:rsidRPr="002671FA" w14:paraId="1CC11A2D"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7EEE39F5"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14326B16" w14:textId="2781E983"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6D42E0DD"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Hipertenzija, hematoma</w:t>
            </w:r>
          </w:p>
        </w:tc>
        <w:tc>
          <w:tcPr>
            <w:tcW w:w="1801" w:type="pct"/>
            <w:tcBorders>
              <w:top w:val="outset" w:sz="6" w:space="0" w:color="auto"/>
              <w:left w:val="outset" w:sz="6" w:space="0" w:color="auto"/>
              <w:bottom w:val="outset" w:sz="6" w:space="0" w:color="auto"/>
              <w:right w:val="outset" w:sz="6" w:space="0" w:color="auto"/>
            </w:tcBorders>
            <w:hideMark/>
          </w:tcPr>
          <w:p w14:paraId="39B96F21" w14:textId="3DE81497"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19E90DB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Venų tromboembolijos reiškiniai, ypač giliųjų venų trombozė ir plaučių embolija</w:t>
            </w:r>
            <w:r w:rsidRPr="002671FA">
              <w:rPr>
                <w:szCs w:val="22"/>
                <w:lang w:eastAsia="de-DE"/>
              </w:rPr>
              <w:t>^</w:t>
            </w:r>
            <w:r w:rsidRPr="002671FA">
              <w:rPr>
                <w:rFonts w:eastAsia="TimesNewRomanPSMT"/>
                <w:szCs w:val="22"/>
                <w:vertAlign w:val="superscript"/>
                <w:lang w:eastAsia="de-DE"/>
              </w:rPr>
              <w:t>,◊</w:t>
            </w:r>
          </w:p>
        </w:tc>
      </w:tr>
      <w:tr w:rsidR="00DA2A23" w:rsidRPr="002671FA" w14:paraId="724C27BB"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3715F642"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60950782" w14:textId="0B6AC212"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504DF5A5"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Kraujavimas iš nosies^</w:t>
            </w:r>
          </w:p>
        </w:tc>
        <w:tc>
          <w:tcPr>
            <w:tcW w:w="1801" w:type="pct"/>
            <w:tcBorders>
              <w:top w:val="outset" w:sz="6" w:space="0" w:color="auto"/>
              <w:left w:val="outset" w:sz="6" w:space="0" w:color="auto"/>
              <w:bottom w:val="outset" w:sz="6" w:space="0" w:color="auto"/>
              <w:right w:val="outset" w:sz="6" w:space="0" w:color="auto"/>
            </w:tcBorders>
            <w:hideMark/>
          </w:tcPr>
          <w:p w14:paraId="59D5989A" w14:textId="77777777" w:rsidR="00DA2A23" w:rsidRPr="002671FA" w:rsidRDefault="00DA2A23" w:rsidP="00BC56DE">
            <w:pPr>
              <w:tabs>
                <w:tab w:val="clear" w:pos="567"/>
              </w:tabs>
              <w:spacing w:line="240" w:lineRule="auto"/>
              <w:rPr>
                <w:color w:val="000000" w:themeColor="text1"/>
                <w:szCs w:val="22"/>
                <w:lang w:eastAsia="en-GB"/>
              </w:rPr>
            </w:pPr>
          </w:p>
        </w:tc>
      </w:tr>
      <w:tr w:rsidR="00DA2A23" w:rsidRPr="002671FA" w14:paraId="17C85314"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E9D1E54"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1CA15DDA" w14:textId="19A3DE85"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759A25D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Viduriavimas</w:t>
            </w:r>
            <w:r w:rsidRPr="002671FA">
              <w:rPr>
                <w:spacing w:val="1"/>
                <w:position w:val="8"/>
                <w:szCs w:val="22"/>
              </w:rPr>
              <w:t>◊</w:t>
            </w:r>
            <w:r w:rsidRPr="002671FA">
              <w:rPr>
                <w:color w:val="000000" w:themeColor="text1"/>
                <w:szCs w:val="22"/>
                <w:lang w:eastAsia="en-GB"/>
              </w:rPr>
              <w:t>, pilvo (įskaitant viršutinę pilvo dalį) skausmas, pykinimas, vėmimas, vidurių užkietėjimas</w:t>
            </w:r>
          </w:p>
          <w:p w14:paraId="35ABC643" w14:textId="77777777" w:rsidR="00DA2A23" w:rsidRPr="002671FA" w:rsidRDefault="00DA2A23" w:rsidP="00BC56DE">
            <w:pPr>
              <w:tabs>
                <w:tab w:val="clear" w:pos="567"/>
              </w:tabs>
              <w:spacing w:line="240" w:lineRule="auto"/>
              <w:rPr>
                <w:color w:val="000000" w:themeColor="text1"/>
                <w:szCs w:val="22"/>
                <w:u w:val="single"/>
                <w:lang w:eastAsia="en-GB"/>
              </w:rPr>
            </w:pPr>
          </w:p>
          <w:p w14:paraId="19E1C1B3" w14:textId="3E9C4DB6"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04D09CD7"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Burnos džiūvimas, dispepsija</w:t>
            </w:r>
          </w:p>
        </w:tc>
        <w:tc>
          <w:tcPr>
            <w:tcW w:w="1801" w:type="pct"/>
            <w:tcBorders>
              <w:top w:val="outset" w:sz="6" w:space="0" w:color="auto"/>
              <w:left w:val="outset" w:sz="6" w:space="0" w:color="auto"/>
              <w:bottom w:val="outset" w:sz="6" w:space="0" w:color="auto"/>
              <w:right w:val="outset" w:sz="6" w:space="0" w:color="auto"/>
            </w:tcBorders>
            <w:hideMark/>
          </w:tcPr>
          <w:p w14:paraId="521D890B" w14:textId="0D5E1E34"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521F59E4"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Viduriavimas</w:t>
            </w:r>
            <w:r w:rsidRPr="002671FA">
              <w:rPr>
                <w:color w:val="000000" w:themeColor="text1"/>
                <w:szCs w:val="22"/>
                <w:vertAlign w:val="superscript"/>
                <w:lang w:eastAsia="en-GB"/>
              </w:rPr>
              <w:t>◊</w:t>
            </w:r>
            <w:r w:rsidRPr="002671FA">
              <w:rPr>
                <w:color w:val="000000" w:themeColor="text1"/>
                <w:szCs w:val="22"/>
                <w:lang w:eastAsia="en-GB"/>
              </w:rPr>
              <w:t>, pykinimas, dantų skausmas</w:t>
            </w:r>
          </w:p>
        </w:tc>
      </w:tr>
      <w:tr w:rsidR="00DA2A23" w:rsidRPr="002671FA" w14:paraId="12CB9385"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7B27D22C" w14:textId="77777777" w:rsidR="00DA2A23" w:rsidRPr="002671FA" w:rsidRDefault="00DA2A23" w:rsidP="00BC56DE">
            <w:pPr>
              <w:tabs>
                <w:tab w:val="clear" w:pos="567"/>
              </w:tabs>
              <w:spacing w:line="240" w:lineRule="auto"/>
              <w:rPr>
                <w:b/>
                <w:bCs/>
                <w:color w:val="000000" w:themeColor="text1"/>
                <w:szCs w:val="22"/>
                <w:lang w:eastAsia="en-GB"/>
              </w:rPr>
            </w:pPr>
            <w:r w:rsidRPr="002671FA">
              <w:rPr>
                <w:b/>
                <w:bCs/>
                <w:color w:val="000000" w:themeColor="text1"/>
                <w:szCs w:val="22"/>
                <w:lang w:eastAsia="en-GB"/>
              </w:rPr>
              <w:t>Kepenų, tulžies pūslės ir latakų sutrikimai</w:t>
            </w:r>
          </w:p>
          <w:p w14:paraId="41B6CCC2" w14:textId="77777777" w:rsidR="00DA2A23" w:rsidRPr="002671FA" w:rsidRDefault="00DA2A23" w:rsidP="00BC56DE">
            <w:pPr>
              <w:tabs>
                <w:tab w:val="clear" w:pos="567"/>
              </w:tabs>
              <w:spacing w:line="240" w:lineRule="auto"/>
              <w:rPr>
                <w:color w:val="000000" w:themeColor="text1"/>
                <w:szCs w:val="22"/>
                <w:lang w:eastAsia="en-GB"/>
              </w:rPr>
            </w:pPr>
          </w:p>
        </w:tc>
        <w:tc>
          <w:tcPr>
            <w:tcW w:w="2018" w:type="pct"/>
            <w:tcBorders>
              <w:top w:val="outset" w:sz="6" w:space="0" w:color="auto"/>
              <w:left w:val="outset" w:sz="6" w:space="0" w:color="auto"/>
              <w:bottom w:val="outset" w:sz="6" w:space="0" w:color="auto"/>
              <w:right w:val="outset" w:sz="6" w:space="0" w:color="auto"/>
            </w:tcBorders>
            <w:hideMark/>
          </w:tcPr>
          <w:p w14:paraId="1CDA022D" w14:textId="6EB9779F"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729227B3"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6C09F66F" w14:textId="5C2EFA95"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553FFCA1"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Nenormalūs kepenų funkcijos tyrimų rezultatai</w:t>
            </w:r>
          </w:p>
        </w:tc>
      </w:tr>
      <w:tr w:rsidR="00DA2A23" w:rsidRPr="002671FA" w14:paraId="6BDD00C3"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26E6FF6E" w14:textId="77777777" w:rsidR="00DA2A23" w:rsidRPr="002671FA" w:rsidRDefault="00DA2A23" w:rsidP="00BC56DE">
            <w:pPr>
              <w:tabs>
                <w:tab w:val="clear" w:pos="567"/>
              </w:tabs>
              <w:spacing w:line="240" w:lineRule="auto"/>
              <w:rPr>
                <w:b/>
                <w:bCs/>
                <w:color w:val="000000" w:themeColor="text1"/>
                <w:szCs w:val="22"/>
                <w:lang w:eastAsia="en-GB"/>
              </w:rPr>
            </w:pPr>
            <w:r w:rsidRPr="002671FA">
              <w:rPr>
                <w:b/>
                <w:bCs/>
                <w:color w:val="000000" w:themeColor="text1"/>
                <w:szCs w:val="22"/>
                <w:lang w:eastAsia="en-GB"/>
              </w:rPr>
              <w:t>Odos ir poodinio</w:t>
            </w:r>
          </w:p>
          <w:p w14:paraId="06E1D596"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20CB9EEE" w14:textId="11500EA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3E9CD638"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Išbėrimas, odos sausumas, niežėjimas</w:t>
            </w:r>
          </w:p>
        </w:tc>
        <w:tc>
          <w:tcPr>
            <w:tcW w:w="1801" w:type="pct"/>
            <w:tcBorders>
              <w:top w:val="outset" w:sz="6" w:space="0" w:color="auto"/>
              <w:left w:val="outset" w:sz="6" w:space="0" w:color="auto"/>
              <w:bottom w:val="outset" w:sz="6" w:space="0" w:color="auto"/>
              <w:right w:val="outset" w:sz="6" w:space="0" w:color="auto"/>
            </w:tcBorders>
            <w:hideMark/>
          </w:tcPr>
          <w:p w14:paraId="21D3004E" w14:textId="474F056B"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36BF81A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Išbėrimas, niežėjimas</w:t>
            </w:r>
          </w:p>
        </w:tc>
      </w:tr>
      <w:tr w:rsidR="00DA2A23" w:rsidRPr="002671FA" w14:paraId="58703C3B"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18731BAC"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lastRenderedPageBreak/>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12F95F71" w14:textId="3D8FB12A"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03CF303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Raumenų spazmai, raumenų, kaulų skausmas (įskaitant nugaros skausmus</w:t>
            </w:r>
            <w:r w:rsidRPr="002671FA">
              <w:rPr>
                <w:spacing w:val="1"/>
                <w:position w:val="8"/>
                <w:szCs w:val="22"/>
              </w:rPr>
              <w:t>◊</w:t>
            </w:r>
            <w:r w:rsidRPr="002671FA">
              <w:rPr>
                <w:color w:val="000000" w:themeColor="text1"/>
                <w:szCs w:val="22"/>
                <w:lang w:eastAsia="en-GB"/>
              </w:rPr>
              <w:t xml:space="preserve"> bei galūnių skausmus), artralgija, raumenų skausmas</w:t>
            </w:r>
          </w:p>
        </w:tc>
        <w:tc>
          <w:tcPr>
            <w:tcW w:w="1801" w:type="pct"/>
            <w:tcBorders>
              <w:top w:val="outset" w:sz="6" w:space="0" w:color="auto"/>
              <w:left w:val="outset" w:sz="6" w:space="0" w:color="auto"/>
              <w:bottom w:val="outset" w:sz="6" w:space="0" w:color="auto"/>
              <w:right w:val="outset" w:sz="6" w:space="0" w:color="auto"/>
            </w:tcBorders>
            <w:hideMark/>
          </w:tcPr>
          <w:p w14:paraId="3E7A8B39" w14:textId="4C8C6330"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7E3BD53B"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Nugaros skausmas</w:t>
            </w:r>
            <w:r w:rsidRPr="002671FA">
              <w:rPr>
                <w:color w:val="000000" w:themeColor="text1"/>
                <w:szCs w:val="22"/>
                <w:vertAlign w:val="superscript"/>
                <w:lang w:eastAsia="en-GB"/>
              </w:rPr>
              <w:t>◊</w:t>
            </w:r>
          </w:p>
        </w:tc>
      </w:tr>
      <w:tr w:rsidR="00DA2A23" w:rsidRPr="002671FA" w14:paraId="226F7ACA"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4C390C1"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3D95167A" w14:textId="77777777" w:rsidR="00DA2A23" w:rsidRPr="002671FA" w:rsidRDefault="00DA2A23" w:rsidP="00BC56DE">
            <w:pPr>
              <w:tabs>
                <w:tab w:val="clear" w:pos="567"/>
              </w:tabs>
              <w:spacing w:line="240" w:lineRule="auto"/>
              <w:rPr>
                <w:color w:val="000000" w:themeColor="text1"/>
                <w:szCs w:val="22"/>
                <w:lang w:eastAsia="en-GB"/>
              </w:rPr>
            </w:pPr>
          </w:p>
        </w:tc>
        <w:tc>
          <w:tcPr>
            <w:tcW w:w="1801" w:type="pct"/>
            <w:tcBorders>
              <w:top w:val="outset" w:sz="6" w:space="0" w:color="auto"/>
              <w:left w:val="outset" w:sz="6" w:space="0" w:color="auto"/>
              <w:bottom w:val="outset" w:sz="6" w:space="0" w:color="auto"/>
              <w:right w:val="outset" w:sz="6" w:space="0" w:color="auto"/>
            </w:tcBorders>
            <w:hideMark/>
          </w:tcPr>
          <w:p w14:paraId="1B8C2269" w14:textId="40C5F47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6A10D2A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Inkstų nepakankamumas</w:t>
            </w:r>
            <w:r w:rsidRPr="002671FA">
              <w:rPr>
                <w:color w:val="000000" w:themeColor="text1"/>
                <w:szCs w:val="22"/>
                <w:vertAlign w:val="superscript"/>
                <w:lang w:eastAsia="en-GB"/>
              </w:rPr>
              <w:t>◊</w:t>
            </w:r>
          </w:p>
        </w:tc>
      </w:tr>
      <w:tr w:rsidR="00DA2A23" w:rsidRPr="002671FA" w14:paraId="758C83B8"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4BB1BB76"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7C718424" w14:textId="05414744"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61F59">
              <w:rPr>
                <w:color w:val="000000" w:themeColor="text1"/>
                <w:szCs w:val="22"/>
                <w:u w:val="single"/>
                <w:lang w:eastAsia="en-GB"/>
              </w:rPr>
              <w:t>i</w:t>
            </w:r>
          </w:p>
          <w:p w14:paraId="29E756F6"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Nuovargis, periferinė edema, į gripą panašus sindromas (įskaitant karščiavimą, kosulį, faringitą, raumenų skausmus, raumenų ir kaulų skausmus, galvos skausmą)</w:t>
            </w:r>
          </w:p>
        </w:tc>
        <w:tc>
          <w:tcPr>
            <w:tcW w:w="1801" w:type="pct"/>
            <w:tcBorders>
              <w:top w:val="outset" w:sz="6" w:space="0" w:color="auto"/>
              <w:left w:val="outset" w:sz="6" w:space="0" w:color="auto"/>
              <w:bottom w:val="outset" w:sz="6" w:space="0" w:color="auto"/>
              <w:right w:val="outset" w:sz="6" w:space="0" w:color="auto"/>
            </w:tcBorders>
            <w:hideMark/>
          </w:tcPr>
          <w:p w14:paraId="2AFFD4D7" w14:textId="3457A5B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3394FBCC"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Karščiavimas</w:t>
            </w:r>
          </w:p>
        </w:tc>
      </w:tr>
      <w:tr w:rsidR="00DA2A23" w:rsidRPr="002671FA" w14:paraId="4AA6D6F9"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2AA6160B"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40A86290" w14:textId="77777777" w:rsidR="00DA2A23" w:rsidRPr="002671FA" w:rsidRDefault="00DA2A23" w:rsidP="00BC56DE">
            <w:pPr>
              <w:tabs>
                <w:tab w:val="clear" w:pos="567"/>
              </w:tabs>
              <w:spacing w:line="240" w:lineRule="auto"/>
              <w:rPr>
                <w:color w:val="000000" w:themeColor="text1"/>
                <w:szCs w:val="22"/>
                <w:lang w:eastAsia="en-GB"/>
              </w:rPr>
            </w:pPr>
          </w:p>
        </w:tc>
        <w:tc>
          <w:tcPr>
            <w:tcW w:w="1801" w:type="pct"/>
            <w:tcBorders>
              <w:top w:val="outset" w:sz="6" w:space="0" w:color="auto"/>
              <w:left w:val="outset" w:sz="6" w:space="0" w:color="auto"/>
              <w:bottom w:val="outset" w:sz="6" w:space="0" w:color="auto"/>
              <w:right w:val="outset" w:sz="6" w:space="0" w:color="auto"/>
            </w:tcBorders>
            <w:hideMark/>
          </w:tcPr>
          <w:p w14:paraId="16D9FB7E" w14:textId="217E19AE"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61F59">
              <w:rPr>
                <w:color w:val="000000" w:themeColor="text1"/>
                <w:szCs w:val="22"/>
                <w:u w:val="single"/>
                <w:lang w:eastAsia="en-GB"/>
              </w:rPr>
              <w:t>i</w:t>
            </w:r>
          </w:p>
          <w:p w14:paraId="4391C7B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Kritimas</w:t>
            </w:r>
          </w:p>
        </w:tc>
      </w:tr>
    </w:tbl>
    <w:p w14:paraId="7D91EA17"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lang w:eastAsia="en-GB"/>
        </w:rPr>
        <w:t>^ žr. 4.8 skyriaus poskyrį „Atrinktų nepageidaujamų reakcijų apibūdinimas“</w:t>
      </w:r>
    </w:p>
    <w:p w14:paraId="61CE7A2D"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vertAlign w:val="superscript"/>
          <w:lang w:eastAsia="en-GB"/>
        </w:rPr>
        <w:t xml:space="preserve">◊ </w:t>
      </w:r>
      <w:r w:rsidRPr="00BC56DE">
        <w:rPr>
          <w:color w:val="000000" w:themeColor="text1"/>
          <w:sz w:val="18"/>
          <w:szCs w:val="18"/>
          <w:lang w:eastAsia="en-GB"/>
        </w:rPr>
        <w:t>Sunkiems priskirti nepageidaujami reiškiniai, nustatyti mielodisplazinių sindromų klinikinių tyrimų metu</w:t>
      </w:r>
    </w:p>
    <w:p w14:paraId="4931FA12"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vertAlign w:val="superscript"/>
          <w:lang w:eastAsia="en-GB"/>
        </w:rPr>
        <w:t xml:space="preserve">~ </w:t>
      </w:r>
      <w:r w:rsidRPr="00BC56DE">
        <w:rPr>
          <w:color w:val="000000" w:themeColor="text1"/>
          <w:sz w:val="18"/>
          <w:szCs w:val="18"/>
          <w:lang w:eastAsia="en-GB"/>
        </w:rPr>
        <w:t>Pakitusi nuotaika nustatyta kaip dažnas sunkus nepageidaujamas reiškinys mielodisplazinių sindromų 3 fazės tyrimo metu; kaip 3-ojo ar 4-ojo laipsnio nepageidaujamas reiškinys nenustatyta</w:t>
      </w:r>
    </w:p>
    <w:p w14:paraId="1D5369B2"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lang w:eastAsia="en-GB"/>
        </w:rPr>
        <w:t>Taikomas algoritmas, kuriuo remiantis pateikiama informacija preparato charakteristikų santraukoje (PCS): visos nepageidaujamos reakcijos, nustatytos pagal 3 fazės tyrimo algoritmą, įtrauktos į ES PCS. Buvo papildomai patikrintas šių nepageidaujamų reakcijų (NR), nustatytų pagal 2 fazės tyrimo algoritmą, dažnis ir, jei NR dažnis 2 fazės tyrimo metu buvo didesnis nei 3 fazės tyrimo metu, reiškinys buvo įtrauktas į ES PCS nurodant dažnį, nustatytą 2 fazės tyrimo metu.</w:t>
      </w:r>
    </w:p>
    <w:p w14:paraId="240A8D62"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lang w:eastAsia="en-GB"/>
        </w:rPr>
        <w:t># Algoritmas, taikomas mielodisplaziniams sindromams:</w:t>
      </w:r>
    </w:p>
    <w:p w14:paraId="43DEB986" w14:textId="77777777" w:rsidR="00DA2A23" w:rsidRPr="00BC56DE" w:rsidRDefault="00DA2A23" w:rsidP="00DA2A23">
      <w:pPr>
        <w:pStyle w:val="Sraopastraipa"/>
        <w:numPr>
          <w:ilvl w:val="0"/>
          <w:numId w:val="73"/>
        </w:numPr>
        <w:tabs>
          <w:tab w:val="clear" w:pos="567"/>
        </w:tabs>
        <w:spacing w:line="240" w:lineRule="auto"/>
        <w:ind w:left="567" w:hanging="567"/>
        <w:rPr>
          <w:color w:val="000000" w:themeColor="text1"/>
          <w:sz w:val="18"/>
          <w:szCs w:val="18"/>
          <w:lang w:eastAsia="en-GB" w:bidi="ar-SA"/>
        </w:rPr>
      </w:pPr>
      <w:r w:rsidRPr="00BC56DE">
        <w:rPr>
          <w:color w:val="000000" w:themeColor="text1"/>
          <w:sz w:val="18"/>
          <w:szCs w:val="18"/>
          <w:lang w:eastAsia="en-GB" w:bidi="ar-SA"/>
        </w:rPr>
        <w:t>Mielodisplazinių sindromų 3 fazės tyrimas (dvigubai koduoto saugumo tyrimo populiacija, skirtumas tarp 5/10 mg lenalidomido ir placebo pagal pradinį dozavimo režimą nustatytas mažiausiai 2 tiriamiesiems)</w:t>
      </w:r>
    </w:p>
    <w:p w14:paraId="52802A1D" w14:textId="77777777" w:rsidR="00DA2A23" w:rsidRPr="00BC56DE" w:rsidRDefault="00DA2A23" w:rsidP="00DA2A23">
      <w:pPr>
        <w:pStyle w:val="Sraopastraipa"/>
        <w:numPr>
          <w:ilvl w:val="0"/>
          <w:numId w:val="74"/>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nepageidaujami reiškiniai, nustatyti ≥ 5 % lenalidomidą vartojančių tiriamųjų, su mažiausiai 2 % santykio tarp lenalidomido ir placebo grupių skirtumu.</w:t>
      </w:r>
    </w:p>
    <w:p w14:paraId="19DC6B9C" w14:textId="77777777" w:rsidR="00DA2A23" w:rsidRPr="00BC56DE" w:rsidRDefault="00DA2A23" w:rsidP="00DA2A23">
      <w:pPr>
        <w:pStyle w:val="Sraopastraipa"/>
        <w:numPr>
          <w:ilvl w:val="0"/>
          <w:numId w:val="74"/>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3-ojo ar 4-ojo laipsnio nepageidaujami reiškiniai, nustatyti 1 % lenalidomidą vartojančių tiriamųjų, su mažiausiai 1 % santykio tarp lenalidomido ir placebo grupių skirtumu</w:t>
      </w:r>
    </w:p>
    <w:p w14:paraId="381907AE" w14:textId="77777777" w:rsidR="00DA2A23" w:rsidRPr="00BC56DE" w:rsidRDefault="00DA2A23" w:rsidP="00DA2A23">
      <w:pPr>
        <w:pStyle w:val="Sraopastraipa"/>
        <w:numPr>
          <w:ilvl w:val="0"/>
          <w:numId w:val="74"/>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sunkūs nepageidaujami reiškiniai, nustatyti 1 % lenalidomidą vartojančių tiriamųjų, su mažiausiai 1 % santykio tarp lenalidomido ir placebo grupių skirtumu.</w:t>
      </w:r>
    </w:p>
    <w:p w14:paraId="3348670B" w14:textId="77777777" w:rsidR="00DA2A23" w:rsidRPr="00BC56DE" w:rsidRDefault="00DA2A23" w:rsidP="00DA2A23">
      <w:pPr>
        <w:pStyle w:val="Sraopastraipa"/>
        <w:numPr>
          <w:ilvl w:val="0"/>
          <w:numId w:val="73"/>
        </w:numPr>
        <w:tabs>
          <w:tab w:val="clear" w:pos="567"/>
        </w:tabs>
        <w:spacing w:line="240" w:lineRule="auto"/>
        <w:ind w:left="567" w:hanging="567"/>
        <w:rPr>
          <w:color w:val="000000" w:themeColor="text1"/>
          <w:sz w:val="18"/>
          <w:szCs w:val="18"/>
          <w:lang w:eastAsia="en-GB" w:bidi="ar-SA"/>
        </w:rPr>
      </w:pPr>
      <w:r w:rsidRPr="00BC56DE">
        <w:rPr>
          <w:color w:val="000000" w:themeColor="text1"/>
          <w:sz w:val="18"/>
          <w:szCs w:val="18"/>
          <w:lang w:eastAsia="en-GB" w:bidi="ar-SA"/>
        </w:rPr>
        <w:t>Mielodisplazinių sindromų 2 fazės tyrimas</w:t>
      </w:r>
    </w:p>
    <w:p w14:paraId="7BA5D9C0" w14:textId="77777777" w:rsidR="00DA2A23" w:rsidRPr="00BC56DE" w:rsidRDefault="00DA2A23" w:rsidP="00DA2A23">
      <w:pPr>
        <w:pStyle w:val="Sraopastraipa"/>
        <w:numPr>
          <w:ilvl w:val="0"/>
          <w:numId w:val="75"/>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nepageidaujami reiškiniai, nustatyti ≥5 % lenalidomidu gydytų tiriamųjų</w:t>
      </w:r>
    </w:p>
    <w:p w14:paraId="249F82E7" w14:textId="77777777" w:rsidR="00DA2A23" w:rsidRPr="00BC56DE" w:rsidRDefault="00DA2A23" w:rsidP="00DA2A23">
      <w:pPr>
        <w:pStyle w:val="Sraopastraipa"/>
        <w:numPr>
          <w:ilvl w:val="0"/>
          <w:numId w:val="75"/>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3-ojo ar 4-ojo laipsnio nepageidaujami reiškiniai, nustatyti 1 % lenalidomidu gydytų tiriamųjų</w:t>
      </w:r>
    </w:p>
    <w:p w14:paraId="166D9DFB" w14:textId="77777777" w:rsidR="00DA2A23" w:rsidRPr="00BC56DE" w:rsidRDefault="00DA2A23" w:rsidP="00DA2A23">
      <w:pPr>
        <w:pStyle w:val="Sraopastraipa"/>
        <w:numPr>
          <w:ilvl w:val="0"/>
          <w:numId w:val="75"/>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sunkūs nepageidaujami reiškiniai, nustatyti 1 % lenalidomidu gydytų tiriamųjų</w:t>
      </w:r>
    </w:p>
    <w:p w14:paraId="0652534B" w14:textId="77777777" w:rsidR="00DA2A23" w:rsidRPr="00BC56DE" w:rsidRDefault="00DA2A23" w:rsidP="00DA2A23">
      <w:pPr>
        <w:tabs>
          <w:tab w:val="clear" w:pos="567"/>
        </w:tabs>
        <w:spacing w:line="240" w:lineRule="auto"/>
        <w:rPr>
          <w:color w:val="000000" w:themeColor="text1"/>
          <w:sz w:val="18"/>
          <w:szCs w:val="18"/>
          <w:lang w:eastAsia="en-GB"/>
        </w:rPr>
      </w:pPr>
    </w:p>
    <w:p w14:paraId="1F522510" w14:textId="77777777" w:rsidR="00DA2A23" w:rsidRPr="002671FA" w:rsidRDefault="00DA2A23" w:rsidP="00DA2A23">
      <w:pPr>
        <w:tabs>
          <w:tab w:val="clear" w:pos="567"/>
        </w:tabs>
        <w:spacing w:line="240" w:lineRule="auto"/>
        <w:rPr>
          <w:b/>
          <w:color w:val="000000" w:themeColor="text1"/>
          <w:szCs w:val="22"/>
          <w:lang w:eastAsia="en-GB"/>
        </w:rPr>
      </w:pPr>
      <w:r w:rsidRPr="002671FA">
        <w:rPr>
          <w:b/>
          <w:color w:val="000000" w:themeColor="text1"/>
          <w:szCs w:val="22"/>
          <w:lang w:eastAsia="en-GB"/>
        </w:rPr>
        <w:t>4 lentelė. Klinikinių tyrimų metu mantijos ląstelių limfoma sergantiems pacientams, gydytiems</w:t>
      </w:r>
    </w:p>
    <w:p w14:paraId="2D648EDC" w14:textId="77777777" w:rsidR="00DA2A23" w:rsidRPr="002671FA" w:rsidRDefault="00DA2A23" w:rsidP="00DA2A23">
      <w:pPr>
        <w:tabs>
          <w:tab w:val="clear" w:pos="567"/>
        </w:tabs>
        <w:spacing w:line="240" w:lineRule="auto"/>
        <w:rPr>
          <w:b/>
          <w:color w:val="000000" w:themeColor="text1"/>
          <w:szCs w:val="22"/>
          <w:lang w:eastAsia="en-GB"/>
        </w:rPr>
      </w:pPr>
      <w:r w:rsidRPr="002671FA">
        <w:rPr>
          <w:b/>
          <w:color w:val="000000" w:themeColor="text1"/>
          <w:szCs w:val="22"/>
          <w:u w:val="single"/>
          <w:lang w:eastAsia="en-GB"/>
        </w:rPr>
        <w:t>lenalidomidu</w:t>
      </w:r>
      <w:r w:rsidRPr="002671FA">
        <w:rPr>
          <w:b/>
          <w:color w:val="000000" w:themeColor="text1"/>
          <w:szCs w:val="22"/>
          <w:lang w:eastAsia="en-GB"/>
        </w:rPr>
        <w:t>, nustatytos nepageidaujamos reakcijos (NR)</w:t>
      </w:r>
    </w:p>
    <w:p w14:paraId="05C962AB" w14:textId="77777777" w:rsidR="00DA2A23" w:rsidRPr="002671FA" w:rsidRDefault="00DA2A23" w:rsidP="00DA2A23">
      <w:pPr>
        <w:tabs>
          <w:tab w:val="clear" w:pos="567"/>
        </w:tabs>
        <w:spacing w:line="240" w:lineRule="auto"/>
        <w:rPr>
          <w:b/>
          <w:color w:val="000000" w:themeColor="text1"/>
          <w:szCs w:val="22"/>
          <w:lang w:eastAsia="en-GB"/>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3712"/>
        <w:gridCol w:w="3312"/>
      </w:tblGrid>
      <w:tr w:rsidR="00DA2A23" w:rsidRPr="002671FA" w14:paraId="41A844CF" w14:textId="77777777" w:rsidTr="00BC56DE">
        <w:trPr>
          <w:tblHeader/>
        </w:trPr>
        <w:tc>
          <w:tcPr>
            <w:tcW w:w="1181" w:type="pct"/>
            <w:tcBorders>
              <w:top w:val="outset" w:sz="6" w:space="0" w:color="auto"/>
              <w:left w:val="outset" w:sz="6" w:space="0" w:color="auto"/>
              <w:bottom w:val="outset" w:sz="6" w:space="0" w:color="auto"/>
              <w:right w:val="outset" w:sz="6" w:space="0" w:color="auto"/>
            </w:tcBorders>
            <w:hideMark/>
          </w:tcPr>
          <w:p w14:paraId="19DAFE4F" w14:textId="77777777" w:rsidR="00DA2A23" w:rsidRPr="002671FA" w:rsidRDefault="00DA2A23" w:rsidP="00BC56DE">
            <w:pPr>
              <w:keepNext/>
              <w:tabs>
                <w:tab w:val="clear" w:pos="567"/>
              </w:tabs>
              <w:spacing w:line="240" w:lineRule="auto"/>
              <w:rPr>
                <w:color w:val="000000" w:themeColor="text1"/>
                <w:szCs w:val="22"/>
                <w:lang w:eastAsia="en-GB"/>
              </w:rPr>
            </w:pPr>
            <w:r w:rsidRPr="002671FA">
              <w:rPr>
                <w:rFonts w:eastAsiaTheme="minorEastAsia"/>
                <w:b/>
                <w:color w:val="000000" w:themeColor="text1"/>
                <w:szCs w:val="22"/>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015ADB6B" w14:textId="77777777" w:rsidR="00DA2A23" w:rsidRPr="002671FA" w:rsidRDefault="00DA2A23" w:rsidP="00BC56DE">
            <w:pPr>
              <w:keepNext/>
              <w:tabs>
                <w:tab w:val="clear" w:pos="567"/>
              </w:tabs>
              <w:spacing w:line="240" w:lineRule="auto"/>
              <w:rPr>
                <w:color w:val="000000" w:themeColor="text1"/>
                <w:szCs w:val="22"/>
                <w:lang w:eastAsia="en-GB"/>
              </w:rPr>
            </w:pPr>
            <w:r w:rsidRPr="002671FA">
              <w:rPr>
                <w:rFonts w:eastAsiaTheme="minorEastAsia"/>
                <w:b/>
                <w:color w:val="000000" w:themeColor="text1"/>
                <w:szCs w:val="22"/>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15A04CA0" w14:textId="77777777" w:rsidR="00DA2A23" w:rsidRPr="002671FA" w:rsidRDefault="00DA2A23" w:rsidP="00BC56DE">
            <w:pPr>
              <w:keepNext/>
              <w:tabs>
                <w:tab w:val="clear" w:pos="567"/>
              </w:tabs>
              <w:spacing w:line="240" w:lineRule="auto"/>
              <w:rPr>
                <w:color w:val="000000" w:themeColor="text1"/>
                <w:szCs w:val="22"/>
                <w:lang w:eastAsia="en-GB"/>
              </w:rPr>
            </w:pPr>
            <w:r w:rsidRPr="002671FA">
              <w:rPr>
                <w:rFonts w:eastAsiaTheme="minorEastAsia"/>
                <w:b/>
                <w:color w:val="000000" w:themeColor="text1"/>
                <w:szCs w:val="22"/>
              </w:rPr>
              <w:t>3-4 –ojo laipsnio NR / dažnis</w:t>
            </w:r>
          </w:p>
        </w:tc>
      </w:tr>
      <w:tr w:rsidR="00DA2A23" w:rsidRPr="002671FA" w14:paraId="460136BF"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F647E65" w14:textId="77777777" w:rsidR="00DA2A23" w:rsidRPr="002671FA" w:rsidRDefault="00DA2A23" w:rsidP="00BC56DE">
            <w:pPr>
              <w:keepNext/>
              <w:tabs>
                <w:tab w:val="clear" w:pos="567"/>
              </w:tabs>
              <w:spacing w:line="240" w:lineRule="auto"/>
              <w:rPr>
                <w:color w:val="000000" w:themeColor="text1"/>
                <w:szCs w:val="22"/>
                <w:lang w:eastAsia="en-GB"/>
              </w:rPr>
            </w:pPr>
            <w:r w:rsidRPr="002671FA">
              <w:rPr>
                <w:rFonts w:eastAsiaTheme="minorEastAsia"/>
                <w:b/>
                <w:color w:val="000000" w:themeColor="text1"/>
                <w:szCs w:val="22"/>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7D51CBE5" w14:textId="7DABEFC4"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4607FCEA"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Bakterinės, virusinės ir grybelinės infekcijos (įskaitant oportunistines infekcijas), nazofaringitas, pneumonija</w:t>
            </w:r>
          </w:p>
          <w:p w14:paraId="3B7E6610" w14:textId="77777777" w:rsidR="00DA2A23" w:rsidRPr="002671FA" w:rsidRDefault="00DA2A23" w:rsidP="00BC56DE">
            <w:pPr>
              <w:keepNext/>
              <w:tabs>
                <w:tab w:val="clear" w:pos="567"/>
              </w:tabs>
              <w:spacing w:line="240" w:lineRule="auto"/>
              <w:rPr>
                <w:color w:val="000000" w:themeColor="text1"/>
                <w:szCs w:val="22"/>
                <w:lang w:eastAsia="en-GB"/>
              </w:rPr>
            </w:pPr>
          </w:p>
          <w:p w14:paraId="7B1E5178" w14:textId="481A1DF3"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55286ABE"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Sinusitas</w:t>
            </w:r>
          </w:p>
        </w:tc>
        <w:tc>
          <w:tcPr>
            <w:tcW w:w="1801" w:type="pct"/>
            <w:tcBorders>
              <w:top w:val="outset" w:sz="6" w:space="0" w:color="auto"/>
              <w:left w:val="outset" w:sz="6" w:space="0" w:color="auto"/>
              <w:bottom w:val="outset" w:sz="6" w:space="0" w:color="auto"/>
              <w:right w:val="outset" w:sz="6" w:space="0" w:color="auto"/>
            </w:tcBorders>
            <w:hideMark/>
          </w:tcPr>
          <w:p w14:paraId="0A93E87F" w14:textId="2CFBD4E9"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674B121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Bakterinės, virusinės ir grybelinės infekcijos (įskaitant oportunistines infekcijas)</w:t>
            </w:r>
            <w:r w:rsidRPr="002671FA">
              <w:rPr>
                <w:color w:val="000000" w:themeColor="text1"/>
                <w:szCs w:val="22"/>
                <w:vertAlign w:val="superscript"/>
                <w:lang w:eastAsia="en-GB"/>
              </w:rPr>
              <w:t>◊</w:t>
            </w:r>
            <w:r w:rsidRPr="002671FA">
              <w:rPr>
                <w:color w:val="000000" w:themeColor="text1"/>
                <w:szCs w:val="22"/>
                <w:lang w:eastAsia="en-GB"/>
              </w:rPr>
              <w:t>, pneumonija</w:t>
            </w:r>
            <w:r w:rsidRPr="002671FA">
              <w:rPr>
                <w:color w:val="000000" w:themeColor="text1"/>
                <w:szCs w:val="22"/>
                <w:vertAlign w:val="superscript"/>
                <w:lang w:eastAsia="en-GB"/>
              </w:rPr>
              <w:t>◊</w:t>
            </w:r>
          </w:p>
        </w:tc>
      </w:tr>
      <w:tr w:rsidR="00DA2A23" w:rsidRPr="002671FA" w14:paraId="03864A99" w14:textId="77777777" w:rsidTr="00BC56DE">
        <w:tc>
          <w:tcPr>
            <w:tcW w:w="1181" w:type="pct"/>
            <w:tcBorders>
              <w:top w:val="outset" w:sz="6" w:space="0" w:color="auto"/>
              <w:left w:val="outset" w:sz="6" w:space="0" w:color="auto"/>
              <w:bottom w:val="outset" w:sz="6" w:space="0" w:color="auto"/>
              <w:right w:val="outset" w:sz="6" w:space="0" w:color="auto"/>
            </w:tcBorders>
          </w:tcPr>
          <w:p w14:paraId="379E210B" w14:textId="77777777" w:rsidR="00DA2A23" w:rsidRPr="002671FA" w:rsidRDefault="00DA2A23" w:rsidP="00BC56DE">
            <w:pPr>
              <w:tabs>
                <w:tab w:val="clear" w:pos="567"/>
              </w:tabs>
              <w:spacing w:line="240" w:lineRule="auto"/>
              <w:rPr>
                <w:b/>
                <w:bCs/>
                <w:color w:val="000000" w:themeColor="text1"/>
                <w:szCs w:val="22"/>
                <w:lang w:eastAsia="en-GB"/>
              </w:rPr>
            </w:pPr>
            <w:r w:rsidRPr="002671FA">
              <w:rPr>
                <w:b/>
                <w:bCs/>
                <w:color w:val="000000" w:themeColor="text1"/>
                <w:szCs w:val="22"/>
                <w:lang w:eastAsia="en-GB"/>
              </w:rPr>
              <w:t xml:space="preserve">Gerybiniai, piktybiniai ir </w:t>
            </w:r>
            <w:r w:rsidRPr="002671FA">
              <w:rPr>
                <w:b/>
                <w:bCs/>
                <w:color w:val="000000" w:themeColor="text1"/>
                <w:szCs w:val="22"/>
                <w:lang w:eastAsia="en-GB"/>
              </w:rPr>
              <w:lastRenderedPageBreak/>
              <w:t>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tcPr>
          <w:p w14:paraId="48666CCD" w14:textId="5423BC1F"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lastRenderedPageBreak/>
              <w:t>Dažn</w:t>
            </w:r>
            <w:r w:rsidR="001E3F2F">
              <w:rPr>
                <w:color w:val="000000" w:themeColor="text1"/>
                <w:szCs w:val="22"/>
                <w:u w:val="single"/>
                <w:lang w:eastAsia="en-GB"/>
              </w:rPr>
              <w:t>i</w:t>
            </w:r>
          </w:p>
          <w:p w14:paraId="1C68CB18"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Naviko paūmėjimo reakcija</w:t>
            </w:r>
          </w:p>
        </w:tc>
        <w:tc>
          <w:tcPr>
            <w:tcW w:w="1801" w:type="pct"/>
            <w:tcBorders>
              <w:top w:val="outset" w:sz="6" w:space="0" w:color="auto"/>
              <w:left w:val="outset" w:sz="6" w:space="0" w:color="auto"/>
              <w:bottom w:val="outset" w:sz="6" w:space="0" w:color="auto"/>
              <w:right w:val="outset" w:sz="6" w:space="0" w:color="auto"/>
            </w:tcBorders>
          </w:tcPr>
          <w:p w14:paraId="7B440A4B" w14:textId="79F4C40E"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7C4BD06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lastRenderedPageBreak/>
              <w:t>Naviko paūmėjimo reakcija, plokščialąstelinis odos vėžys^</w:t>
            </w:r>
            <w:r w:rsidRPr="002671FA">
              <w:rPr>
                <w:spacing w:val="1"/>
                <w:position w:val="8"/>
                <w:szCs w:val="22"/>
              </w:rPr>
              <w:t>,</w:t>
            </w:r>
            <w:r w:rsidRPr="002671FA">
              <w:rPr>
                <w:color w:val="000000" w:themeColor="text1"/>
                <w:szCs w:val="22"/>
                <w:vertAlign w:val="superscript"/>
                <w:lang w:eastAsia="en-GB"/>
              </w:rPr>
              <w:t>◊</w:t>
            </w:r>
            <w:r w:rsidRPr="002671FA">
              <w:rPr>
                <w:color w:val="000000" w:themeColor="text1"/>
                <w:szCs w:val="22"/>
                <w:lang w:eastAsia="en-GB"/>
              </w:rPr>
              <w:t>, bazalinių ląstelių karcinoma</w:t>
            </w:r>
            <w:r w:rsidRPr="002671FA">
              <w:rPr>
                <w:szCs w:val="22"/>
              </w:rPr>
              <w:t>^</w:t>
            </w:r>
            <w:r w:rsidRPr="002671FA">
              <w:rPr>
                <w:spacing w:val="1"/>
                <w:position w:val="8"/>
                <w:szCs w:val="22"/>
              </w:rPr>
              <w:t>,</w:t>
            </w:r>
            <w:r w:rsidRPr="002671FA">
              <w:rPr>
                <w:color w:val="000000" w:themeColor="text1"/>
                <w:szCs w:val="22"/>
                <w:vertAlign w:val="superscript"/>
                <w:lang w:eastAsia="en-GB"/>
              </w:rPr>
              <w:t>◊</w:t>
            </w:r>
          </w:p>
        </w:tc>
      </w:tr>
      <w:tr w:rsidR="00DA2A23" w:rsidRPr="002671FA" w14:paraId="7CE5CCC9"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51E880F6"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lastRenderedPageBreak/>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5FA82BBE" w14:textId="3E124246"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51A2F1B6"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Trombocitopenija^, neutropenija^</w:t>
            </w:r>
            <w:r w:rsidRPr="002671FA">
              <w:rPr>
                <w:spacing w:val="1"/>
                <w:position w:val="8"/>
                <w:szCs w:val="22"/>
              </w:rPr>
              <w:t>,◊</w:t>
            </w:r>
            <w:r w:rsidRPr="002671FA">
              <w:rPr>
                <w:color w:val="000000" w:themeColor="text1"/>
                <w:szCs w:val="22"/>
                <w:lang w:eastAsia="en-GB"/>
              </w:rPr>
              <w:t>, leukopenijos</w:t>
            </w:r>
            <w:r w:rsidRPr="002671FA">
              <w:rPr>
                <w:spacing w:val="1"/>
                <w:position w:val="8"/>
                <w:szCs w:val="22"/>
              </w:rPr>
              <w:t>◊</w:t>
            </w:r>
            <w:r w:rsidRPr="002671FA">
              <w:rPr>
                <w:color w:val="000000" w:themeColor="text1"/>
                <w:szCs w:val="22"/>
                <w:lang w:eastAsia="en-GB"/>
              </w:rPr>
              <w:t>, anemija</w:t>
            </w:r>
            <w:r w:rsidRPr="002671FA">
              <w:rPr>
                <w:position w:val="8"/>
                <w:szCs w:val="22"/>
              </w:rPr>
              <w:t>◊</w:t>
            </w:r>
          </w:p>
          <w:p w14:paraId="731FBD36" w14:textId="77777777" w:rsidR="00DA2A23" w:rsidRPr="002671FA" w:rsidRDefault="00DA2A23" w:rsidP="00BC56DE">
            <w:pPr>
              <w:tabs>
                <w:tab w:val="clear" w:pos="567"/>
              </w:tabs>
              <w:spacing w:line="240" w:lineRule="auto"/>
              <w:rPr>
                <w:color w:val="000000" w:themeColor="text1"/>
                <w:szCs w:val="22"/>
                <w:lang w:eastAsia="en-GB"/>
              </w:rPr>
            </w:pPr>
          </w:p>
          <w:p w14:paraId="23AAC89D" w14:textId="5D855490"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69DEFC95"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Febrilinė neutropenija</w:t>
            </w:r>
            <w:r w:rsidRPr="002671FA">
              <w:rPr>
                <w:spacing w:val="-1"/>
                <w:szCs w:val="22"/>
              </w:rPr>
              <w:t>^</w:t>
            </w:r>
            <w:r w:rsidRPr="002671FA">
              <w:rPr>
                <w:spacing w:val="1"/>
                <w:position w:val="8"/>
                <w:szCs w:val="22"/>
              </w:rPr>
              <w:t>,</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hideMark/>
          </w:tcPr>
          <w:p w14:paraId="2A8CE042" w14:textId="5F0A100C"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79840EAD"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Trombocitopenija^, neutropenija^</w:t>
            </w:r>
            <w:r w:rsidRPr="002671FA">
              <w:rPr>
                <w:spacing w:val="1"/>
                <w:position w:val="8"/>
                <w:szCs w:val="22"/>
              </w:rPr>
              <w:t>,</w:t>
            </w:r>
            <w:r w:rsidRPr="002671FA">
              <w:rPr>
                <w:color w:val="000000" w:themeColor="text1"/>
                <w:szCs w:val="22"/>
                <w:vertAlign w:val="superscript"/>
                <w:lang w:eastAsia="en-GB"/>
              </w:rPr>
              <w:t>◊</w:t>
            </w:r>
            <w:r w:rsidRPr="002671FA">
              <w:rPr>
                <w:color w:val="000000" w:themeColor="text1"/>
                <w:szCs w:val="22"/>
                <w:lang w:eastAsia="en-GB"/>
              </w:rPr>
              <w:t>,  anemija</w:t>
            </w:r>
            <w:r w:rsidRPr="002671FA">
              <w:rPr>
                <w:color w:val="000000" w:themeColor="text1"/>
                <w:szCs w:val="22"/>
                <w:vertAlign w:val="superscript"/>
                <w:lang w:eastAsia="en-GB"/>
              </w:rPr>
              <w:t>◊</w:t>
            </w:r>
          </w:p>
          <w:p w14:paraId="5A3406B8" w14:textId="77777777" w:rsidR="00DA2A23" w:rsidRPr="002671FA" w:rsidRDefault="00DA2A23" w:rsidP="00BC56DE">
            <w:pPr>
              <w:tabs>
                <w:tab w:val="clear" w:pos="567"/>
              </w:tabs>
              <w:spacing w:line="240" w:lineRule="auto"/>
              <w:rPr>
                <w:color w:val="000000" w:themeColor="text1"/>
                <w:szCs w:val="22"/>
                <w:u w:val="single"/>
                <w:lang w:eastAsia="en-GB"/>
              </w:rPr>
            </w:pPr>
          </w:p>
          <w:p w14:paraId="18F2B50F" w14:textId="2016803E"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3218CFB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Febrilinė neutropenija^</w:t>
            </w:r>
            <w:r w:rsidRPr="002671FA">
              <w:rPr>
                <w:spacing w:val="1"/>
                <w:position w:val="8"/>
                <w:szCs w:val="22"/>
              </w:rPr>
              <w:t>,</w:t>
            </w:r>
            <w:r w:rsidRPr="002671FA">
              <w:rPr>
                <w:color w:val="000000" w:themeColor="text1"/>
                <w:szCs w:val="22"/>
                <w:vertAlign w:val="superscript"/>
                <w:lang w:eastAsia="en-GB"/>
              </w:rPr>
              <w:t>◊</w:t>
            </w:r>
            <w:r w:rsidRPr="002671FA">
              <w:rPr>
                <w:color w:val="000000" w:themeColor="text1"/>
                <w:szCs w:val="22"/>
                <w:lang w:eastAsia="en-GB"/>
              </w:rPr>
              <w:t>, leukopenija</w:t>
            </w:r>
            <w:r w:rsidRPr="002671FA">
              <w:rPr>
                <w:color w:val="000000" w:themeColor="text1"/>
                <w:szCs w:val="22"/>
                <w:vertAlign w:val="superscript"/>
                <w:lang w:eastAsia="en-GB"/>
              </w:rPr>
              <w:t>◊</w:t>
            </w:r>
          </w:p>
        </w:tc>
      </w:tr>
      <w:tr w:rsidR="00DA2A23" w:rsidRPr="002671FA" w14:paraId="250C3450"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16EE4065"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4D292274" w14:textId="1A4282DF"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3E1BAC15"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Sumažėjęs apetitas, svorio netekimas, hipokalemija</w:t>
            </w:r>
          </w:p>
          <w:p w14:paraId="46A589B4" w14:textId="77777777" w:rsidR="00DA2A23" w:rsidRPr="002671FA" w:rsidRDefault="00DA2A23" w:rsidP="00BC56DE">
            <w:pPr>
              <w:tabs>
                <w:tab w:val="clear" w:pos="567"/>
              </w:tabs>
              <w:spacing w:line="240" w:lineRule="auto"/>
              <w:rPr>
                <w:color w:val="000000" w:themeColor="text1"/>
                <w:szCs w:val="22"/>
                <w:u w:val="single"/>
                <w:lang w:eastAsia="en-GB"/>
              </w:rPr>
            </w:pPr>
          </w:p>
          <w:p w14:paraId="57A0A3B1" w14:textId="04A36F45"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48B4AD5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Dehidratacija</w:t>
            </w:r>
            <w:r w:rsidRPr="002671FA">
              <w:rPr>
                <w:spacing w:val="1"/>
                <w:position w:val="8"/>
                <w:szCs w:val="22"/>
              </w:rPr>
              <w:t>◊</w:t>
            </w:r>
            <w:r w:rsidRPr="002671FA">
              <w:rPr>
                <w:color w:val="000000" w:themeColor="text1"/>
                <w:szCs w:val="22"/>
                <w:lang w:eastAsia="en-GB"/>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5669EB78" w14:textId="0CF05DC5"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387B3BC7"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Dehidratacija</w:t>
            </w:r>
            <w:r w:rsidRPr="002671FA">
              <w:rPr>
                <w:color w:val="000000" w:themeColor="text1"/>
                <w:szCs w:val="22"/>
                <w:vertAlign w:val="superscript"/>
                <w:lang w:eastAsia="en-GB"/>
              </w:rPr>
              <w:t>◊</w:t>
            </w:r>
            <w:r w:rsidRPr="002671FA">
              <w:rPr>
                <w:color w:val="000000" w:themeColor="text1"/>
                <w:szCs w:val="22"/>
                <w:lang w:eastAsia="en-GB"/>
              </w:rPr>
              <w:t>, hiponatremija,</w:t>
            </w:r>
          </w:p>
          <w:p w14:paraId="6AB10B5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hipokalcemija</w:t>
            </w:r>
          </w:p>
        </w:tc>
      </w:tr>
      <w:tr w:rsidR="00DA2A23" w:rsidRPr="002671FA" w14:paraId="3BB9EDFA"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03FADA3"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05F5387C" w14:textId="7C4A0EC7"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2B84A09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Nemiga</w:t>
            </w:r>
          </w:p>
        </w:tc>
        <w:tc>
          <w:tcPr>
            <w:tcW w:w="1801" w:type="pct"/>
            <w:tcBorders>
              <w:top w:val="outset" w:sz="6" w:space="0" w:color="auto"/>
              <w:left w:val="outset" w:sz="6" w:space="0" w:color="auto"/>
              <w:bottom w:val="outset" w:sz="6" w:space="0" w:color="auto"/>
              <w:right w:val="outset" w:sz="6" w:space="0" w:color="auto"/>
            </w:tcBorders>
            <w:hideMark/>
          </w:tcPr>
          <w:p w14:paraId="1A11E63A" w14:textId="77777777" w:rsidR="00DA2A23" w:rsidRPr="002671FA" w:rsidRDefault="00DA2A23" w:rsidP="00BC56DE">
            <w:pPr>
              <w:tabs>
                <w:tab w:val="clear" w:pos="567"/>
              </w:tabs>
              <w:spacing w:line="240" w:lineRule="auto"/>
              <w:rPr>
                <w:color w:val="000000" w:themeColor="text1"/>
                <w:szCs w:val="22"/>
                <w:lang w:eastAsia="en-GB"/>
              </w:rPr>
            </w:pPr>
          </w:p>
        </w:tc>
      </w:tr>
      <w:tr w:rsidR="00DA2A23" w:rsidRPr="002671FA" w14:paraId="4320F842"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6EB5E6B"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6E921D76" w14:textId="4025DBAF"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76813BF6"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Disgeuzija, galvos skausmas, periferinė neuropatija</w:t>
            </w:r>
          </w:p>
        </w:tc>
        <w:tc>
          <w:tcPr>
            <w:tcW w:w="1801" w:type="pct"/>
            <w:tcBorders>
              <w:top w:val="outset" w:sz="6" w:space="0" w:color="auto"/>
              <w:left w:val="outset" w:sz="6" w:space="0" w:color="auto"/>
              <w:bottom w:val="outset" w:sz="6" w:space="0" w:color="auto"/>
              <w:right w:val="outset" w:sz="6" w:space="0" w:color="auto"/>
            </w:tcBorders>
            <w:hideMark/>
          </w:tcPr>
          <w:p w14:paraId="56E6558F" w14:textId="076997E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5D6D3F44"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Periferinė sensorinė neuropatija, letargija</w:t>
            </w:r>
          </w:p>
        </w:tc>
      </w:tr>
      <w:tr w:rsidR="00DA2A23" w:rsidRPr="002671FA" w14:paraId="61E3524F" w14:textId="77777777" w:rsidTr="00BC56DE">
        <w:tc>
          <w:tcPr>
            <w:tcW w:w="1181" w:type="pct"/>
            <w:tcBorders>
              <w:top w:val="outset" w:sz="6" w:space="0" w:color="auto"/>
              <w:left w:val="outset" w:sz="6" w:space="0" w:color="auto"/>
              <w:bottom w:val="outset" w:sz="6" w:space="0" w:color="auto"/>
              <w:right w:val="outset" w:sz="6" w:space="0" w:color="auto"/>
            </w:tcBorders>
          </w:tcPr>
          <w:p w14:paraId="62E0CCAC" w14:textId="77777777" w:rsidR="00DA2A23" w:rsidRPr="002671FA" w:rsidRDefault="00DA2A23" w:rsidP="00BC56DE">
            <w:pPr>
              <w:tabs>
                <w:tab w:val="clear" w:pos="567"/>
              </w:tabs>
              <w:spacing w:line="240" w:lineRule="auto"/>
              <w:rPr>
                <w:b/>
                <w:bCs/>
                <w:color w:val="000000" w:themeColor="text1"/>
                <w:szCs w:val="22"/>
                <w:lang w:eastAsia="en-GB"/>
              </w:rPr>
            </w:pPr>
            <w:r w:rsidRPr="002671FA">
              <w:rPr>
                <w:b/>
                <w:color w:val="000000" w:themeColor="text1"/>
                <w:szCs w:val="22"/>
                <w:lang w:eastAsia="en-GB"/>
              </w:rPr>
              <w:t>Ausų ir labirintų sutrikimai</w:t>
            </w:r>
          </w:p>
        </w:tc>
        <w:tc>
          <w:tcPr>
            <w:tcW w:w="2018" w:type="pct"/>
            <w:tcBorders>
              <w:top w:val="outset" w:sz="6" w:space="0" w:color="auto"/>
              <w:left w:val="outset" w:sz="6" w:space="0" w:color="auto"/>
              <w:bottom w:val="outset" w:sz="6" w:space="0" w:color="auto"/>
              <w:right w:val="outset" w:sz="6" w:space="0" w:color="auto"/>
            </w:tcBorders>
          </w:tcPr>
          <w:p w14:paraId="6518D460" w14:textId="78F6204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04984451" w14:textId="15416B69" w:rsidR="00DA2A23" w:rsidRPr="002671FA" w:rsidRDefault="002E3B68" w:rsidP="00BC56DE">
            <w:pPr>
              <w:tabs>
                <w:tab w:val="clear" w:pos="567"/>
              </w:tabs>
              <w:spacing w:line="240" w:lineRule="auto"/>
              <w:rPr>
                <w:color w:val="000000" w:themeColor="text1"/>
                <w:szCs w:val="22"/>
                <w:lang w:eastAsia="en-GB"/>
              </w:rPr>
            </w:pPr>
            <w:r>
              <w:rPr>
                <w:color w:val="000000" w:themeColor="text1"/>
                <w:szCs w:val="22"/>
                <w:lang w:eastAsia="en-GB"/>
              </w:rPr>
              <w:t>Svaigulys</w:t>
            </w:r>
            <w:r w:rsidR="00DA2A23" w:rsidRPr="002671FA">
              <w:rPr>
                <w:color w:val="000000" w:themeColor="text1"/>
                <w:szCs w:val="22"/>
                <w:lang w:eastAsia="en-GB"/>
              </w:rPr>
              <w:t xml:space="preserve"> (</w:t>
            </w:r>
            <w:r w:rsidR="00DA2A23" w:rsidRPr="002671FA">
              <w:rPr>
                <w:i/>
                <w:color w:val="000000" w:themeColor="text1"/>
                <w:szCs w:val="22"/>
                <w:lang w:eastAsia="en-GB"/>
              </w:rPr>
              <w:t>vertigo</w:t>
            </w:r>
            <w:r w:rsidR="00DA2A23" w:rsidRPr="002671FA">
              <w:rPr>
                <w:color w:val="000000" w:themeColor="text1"/>
                <w:szCs w:val="22"/>
                <w:lang w:eastAsia="en-GB"/>
              </w:rPr>
              <w:t>)</w:t>
            </w:r>
          </w:p>
        </w:tc>
        <w:tc>
          <w:tcPr>
            <w:tcW w:w="1801" w:type="pct"/>
            <w:tcBorders>
              <w:top w:val="outset" w:sz="6" w:space="0" w:color="auto"/>
              <w:left w:val="outset" w:sz="6" w:space="0" w:color="auto"/>
              <w:bottom w:val="outset" w:sz="6" w:space="0" w:color="auto"/>
              <w:right w:val="outset" w:sz="6" w:space="0" w:color="auto"/>
            </w:tcBorders>
          </w:tcPr>
          <w:p w14:paraId="608177F1" w14:textId="77777777" w:rsidR="00DA2A23" w:rsidRPr="002671FA" w:rsidRDefault="00DA2A23" w:rsidP="00BC56DE">
            <w:pPr>
              <w:tabs>
                <w:tab w:val="clear" w:pos="567"/>
              </w:tabs>
              <w:spacing w:line="240" w:lineRule="auto"/>
              <w:rPr>
                <w:color w:val="000000" w:themeColor="text1"/>
                <w:szCs w:val="22"/>
                <w:u w:val="single"/>
                <w:lang w:eastAsia="en-GB"/>
              </w:rPr>
            </w:pPr>
          </w:p>
        </w:tc>
      </w:tr>
      <w:tr w:rsidR="00DA2A23" w:rsidRPr="002671FA" w14:paraId="73DC218A"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8D980E8"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7B3326CF" w14:textId="77777777" w:rsidR="00DA2A23" w:rsidRPr="002671FA" w:rsidRDefault="00DA2A23" w:rsidP="00BC56DE">
            <w:pPr>
              <w:tabs>
                <w:tab w:val="clear" w:pos="567"/>
              </w:tabs>
              <w:spacing w:line="240" w:lineRule="auto"/>
              <w:rPr>
                <w:color w:val="000000" w:themeColor="text1"/>
                <w:szCs w:val="22"/>
                <w:lang w:eastAsia="en-GB"/>
              </w:rPr>
            </w:pPr>
          </w:p>
        </w:tc>
        <w:tc>
          <w:tcPr>
            <w:tcW w:w="1801" w:type="pct"/>
            <w:tcBorders>
              <w:top w:val="outset" w:sz="6" w:space="0" w:color="auto"/>
              <w:left w:val="outset" w:sz="6" w:space="0" w:color="auto"/>
              <w:bottom w:val="outset" w:sz="6" w:space="0" w:color="auto"/>
              <w:right w:val="outset" w:sz="6" w:space="0" w:color="auto"/>
            </w:tcBorders>
            <w:hideMark/>
          </w:tcPr>
          <w:p w14:paraId="7464CDEE" w14:textId="09C25B5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5A3D11AE"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 xml:space="preserve">Miokardo infarktas </w:t>
            </w:r>
            <w:r w:rsidRPr="002671FA">
              <w:rPr>
                <w:szCs w:val="22"/>
              </w:rPr>
              <w:t>(įskaitant ūminį)</w:t>
            </w:r>
            <w:r w:rsidRPr="002671FA">
              <w:rPr>
                <w:color w:val="000000" w:themeColor="text1"/>
                <w:szCs w:val="22"/>
                <w:lang w:eastAsia="en-GB"/>
              </w:rPr>
              <w:t xml:space="preserve"> ^</w:t>
            </w:r>
            <w:r w:rsidRPr="002671FA">
              <w:rPr>
                <w:spacing w:val="1"/>
                <w:position w:val="8"/>
                <w:szCs w:val="22"/>
              </w:rPr>
              <w:t>,</w:t>
            </w:r>
            <w:r w:rsidRPr="002671FA">
              <w:rPr>
                <w:color w:val="000000" w:themeColor="text1"/>
                <w:szCs w:val="22"/>
                <w:vertAlign w:val="superscript"/>
                <w:lang w:eastAsia="en-GB"/>
              </w:rPr>
              <w:t>◊</w:t>
            </w:r>
            <w:r w:rsidRPr="002671FA">
              <w:rPr>
                <w:color w:val="000000" w:themeColor="text1"/>
                <w:szCs w:val="22"/>
                <w:lang w:eastAsia="en-GB"/>
              </w:rPr>
              <w:t>, širdies nepakankamumas</w:t>
            </w:r>
          </w:p>
        </w:tc>
      </w:tr>
      <w:tr w:rsidR="00DA2A23" w:rsidRPr="002671FA" w14:paraId="33BACF7D"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5EFFA976"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1114F74D" w14:textId="0037A574"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6C5FF9DF"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Hipotenzija</w:t>
            </w:r>
          </w:p>
        </w:tc>
        <w:tc>
          <w:tcPr>
            <w:tcW w:w="1801" w:type="pct"/>
            <w:tcBorders>
              <w:top w:val="outset" w:sz="6" w:space="0" w:color="auto"/>
              <w:left w:val="outset" w:sz="6" w:space="0" w:color="auto"/>
              <w:bottom w:val="outset" w:sz="6" w:space="0" w:color="auto"/>
              <w:right w:val="outset" w:sz="6" w:space="0" w:color="auto"/>
            </w:tcBorders>
            <w:hideMark/>
          </w:tcPr>
          <w:p w14:paraId="3901C2FE" w14:textId="71D2FC20"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13A2622B"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Giliųjų venų trombozė</w:t>
            </w:r>
            <w:r w:rsidRPr="002671FA">
              <w:rPr>
                <w:color w:val="000000" w:themeColor="text1"/>
                <w:szCs w:val="22"/>
                <w:vertAlign w:val="superscript"/>
                <w:lang w:eastAsia="en-GB"/>
              </w:rPr>
              <w:t>◊</w:t>
            </w:r>
            <w:r w:rsidRPr="002671FA">
              <w:rPr>
                <w:color w:val="000000" w:themeColor="text1"/>
                <w:szCs w:val="22"/>
                <w:lang w:eastAsia="en-GB"/>
              </w:rPr>
              <w:t xml:space="preserve"> , plaučių</w:t>
            </w:r>
          </w:p>
          <w:p w14:paraId="579CC191"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embolija^</w:t>
            </w:r>
            <w:r w:rsidRPr="002671FA">
              <w:rPr>
                <w:spacing w:val="1"/>
                <w:position w:val="8"/>
                <w:szCs w:val="22"/>
              </w:rPr>
              <w:t>,</w:t>
            </w:r>
            <w:r w:rsidRPr="002671FA">
              <w:rPr>
                <w:color w:val="000000" w:themeColor="text1"/>
                <w:szCs w:val="22"/>
                <w:vertAlign w:val="superscript"/>
                <w:lang w:eastAsia="en-GB"/>
              </w:rPr>
              <w:t>◊</w:t>
            </w:r>
            <w:r w:rsidRPr="002671FA">
              <w:rPr>
                <w:color w:val="000000" w:themeColor="text1"/>
                <w:szCs w:val="22"/>
                <w:lang w:eastAsia="en-GB"/>
              </w:rPr>
              <w:t>, hipotenzija</w:t>
            </w:r>
            <w:r w:rsidRPr="002671FA">
              <w:rPr>
                <w:color w:val="000000" w:themeColor="text1"/>
                <w:szCs w:val="22"/>
                <w:vertAlign w:val="superscript"/>
                <w:lang w:eastAsia="en-GB"/>
              </w:rPr>
              <w:t>◊</w:t>
            </w:r>
          </w:p>
        </w:tc>
      </w:tr>
      <w:tr w:rsidR="00DA2A23" w:rsidRPr="002671FA" w14:paraId="2349DBEC"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20B6B2E6"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1BF9D5C8" w14:textId="461F3F2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5A8B244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Dispnėja</w:t>
            </w:r>
            <w:r w:rsidRPr="002671FA">
              <w:rPr>
                <w:color w:val="000000" w:themeColor="text1"/>
                <w:szCs w:val="22"/>
                <w:vertAlign w:val="superscript"/>
                <w:lang w:eastAsia="en-GB"/>
              </w:rPr>
              <w:t>◊</w:t>
            </w:r>
            <w:r w:rsidRPr="002671FA">
              <w:rPr>
                <w:color w:val="000000" w:themeColor="text1"/>
                <w:szCs w:val="22"/>
                <w:lang w:eastAsia="en-GB"/>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26FBDB10" w14:textId="37C78A9F"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270FC6C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Dispnėja</w:t>
            </w:r>
            <w:r w:rsidRPr="002671FA">
              <w:rPr>
                <w:color w:val="000000" w:themeColor="text1"/>
                <w:szCs w:val="22"/>
                <w:vertAlign w:val="superscript"/>
                <w:lang w:eastAsia="en-GB"/>
              </w:rPr>
              <w:t>◊</w:t>
            </w:r>
          </w:p>
        </w:tc>
      </w:tr>
      <w:tr w:rsidR="00DA2A23" w:rsidRPr="002671FA" w14:paraId="6A00E80E"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6386AA79"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4046D792" w14:textId="7D1DD777"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78C8E04A"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Viduriavimas</w:t>
            </w:r>
            <w:r w:rsidRPr="002671FA">
              <w:rPr>
                <w:spacing w:val="1"/>
                <w:position w:val="8"/>
                <w:szCs w:val="22"/>
              </w:rPr>
              <w:t>◊</w:t>
            </w:r>
            <w:r w:rsidRPr="002671FA">
              <w:rPr>
                <w:color w:val="000000" w:themeColor="text1"/>
                <w:szCs w:val="22"/>
                <w:lang w:eastAsia="en-GB"/>
              </w:rPr>
              <w:t>, pykinimas</w:t>
            </w:r>
            <w:r w:rsidRPr="002671FA">
              <w:rPr>
                <w:color w:val="000000" w:themeColor="text1"/>
                <w:szCs w:val="22"/>
                <w:vertAlign w:val="superscript"/>
                <w:lang w:eastAsia="en-GB"/>
              </w:rPr>
              <w:t>◊</w:t>
            </w:r>
            <w:r w:rsidRPr="002671FA">
              <w:rPr>
                <w:color w:val="000000" w:themeColor="text1"/>
                <w:szCs w:val="22"/>
                <w:lang w:eastAsia="en-GB"/>
              </w:rPr>
              <w:t>, vėmimas</w:t>
            </w:r>
            <w:r w:rsidRPr="002671FA">
              <w:rPr>
                <w:color w:val="000000" w:themeColor="text1"/>
                <w:szCs w:val="22"/>
                <w:vertAlign w:val="superscript"/>
                <w:lang w:eastAsia="en-GB"/>
              </w:rPr>
              <w:t>◊</w:t>
            </w:r>
            <w:r w:rsidRPr="002671FA">
              <w:rPr>
                <w:color w:val="000000" w:themeColor="text1"/>
                <w:szCs w:val="22"/>
                <w:lang w:eastAsia="en-GB"/>
              </w:rPr>
              <w:t>, vidurių užkietėjimas</w:t>
            </w:r>
          </w:p>
          <w:p w14:paraId="4D51786F" w14:textId="77777777" w:rsidR="00DA2A23" w:rsidRPr="002671FA" w:rsidRDefault="00DA2A23" w:rsidP="00BC56DE">
            <w:pPr>
              <w:tabs>
                <w:tab w:val="clear" w:pos="567"/>
              </w:tabs>
              <w:spacing w:line="240" w:lineRule="auto"/>
              <w:rPr>
                <w:color w:val="000000" w:themeColor="text1"/>
                <w:szCs w:val="22"/>
                <w:lang w:eastAsia="en-GB"/>
              </w:rPr>
            </w:pPr>
          </w:p>
          <w:p w14:paraId="49861669" w14:textId="7CDFEB09"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38169D0D"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Pilvo skausmas</w:t>
            </w:r>
            <w:r w:rsidRPr="002671FA">
              <w:rPr>
                <w:spacing w:val="1"/>
                <w:position w:val="8"/>
                <w:szCs w:val="22"/>
              </w:rPr>
              <w:t>◊</w:t>
            </w:r>
          </w:p>
        </w:tc>
        <w:tc>
          <w:tcPr>
            <w:tcW w:w="1801" w:type="pct"/>
            <w:tcBorders>
              <w:top w:val="outset" w:sz="6" w:space="0" w:color="auto"/>
              <w:left w:val="outset" w:sz="6" w:space="0" w:color="auto"/>
              <w:bottom w:val="outset" w:sz="6" w:space="0" w:color="auto"/>
              <w:right w:val="outset" w:sz="6" w:space="0" w:color="auto"/>
            </w:tcBorders>
          </w:tcPr>
          <w:p w14:paraId="5693CC92" w14:textId="3548AD62"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7F1BD680"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Viduriavimas</w:t>
            </w:r>
            <w:r w:rsidRPr="002671FA">
              <w:rPr>
                <w:color w:val="000000" w:themeColor="text1"/>
                <w:szCs w:val="22"/>
                <w:vertAlign w:val="superscript"/>
                <w:lang w:eastAsia="en-GB"/>
              </w:rPr>
              <w:t>◊</w:t>
            </w:r>
            <w:r w:rsidRPr="002671FA">
              <w:rPr>
                <w:color w:val="000000" w:themeColor="text1"/>
                <w:szCs w:val="22"/>
                <w:lang w:eastAsia="en-GB"/>
              </w:rPr>
              <w:t>, pilvo skausmas</w:t>
            </w:r>
            <w:r w:rsidRPr="002671FA">
              <w:rPr>
                <w:color w:val="000000" w:themeColor="text1"/>
                <w:szCs w:val="22"/>
                <w:vertAlign w:val="superscript"/>
                <w:lang w:eastAsia="en-GB"/>
              </w:rPr>
              <w:t>◊</w:t>
            </w:r>
            <w:r w:rsidRPr="002671FA">
              <w:rPr>
                <w:color w:val="000000" w:themeColor="text1"/>
                <w:szCs w:val="22"/>
                <w:lang w:eastAsia="en-GB"/>
              </w:rPr>
              <w:t>, vidurių užkietėjimas</w:t>
            </w:r>
          </w:p>
        </w:tc>
      </w:tr>
      <w:tr w:rsidR="00DA2A23" w:rsidRPr="002671FA" w14:paraId="13FF7AC3"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3FD34F28" w14:textId="77777777" w:rsidR="00DA2A23" w:rsidRPr="002671FA" w:rsidRDefault="00DA2A23" w:rsidP="00BC56DE">
            <w:pPr>
              <w:tabs>
                <w:tab w:val="clear" w:pos="567"/>
              </w:tabs>
              <w:spacing w:line="240" w:lineRule="auto"/>
              <w:rPr>
                <w:b/>
                <w:bCs/>
                <w:color w:val="000000" w:themeColor="text1"/>
                <w:szCs w:val="22"/>
                <w:lang w:eastAsia="en-GB"/>
              </w:rPr>
            </w:pPr>
            <w:r w:rsidRPr="002671FA">
              <w:rPr>
                <w:b/>
                <w:bCs/>
                <w:color w:val="000000" w:themeColor="text1"/>
                <w:szCs w:val="22"/>
                <w:lang w:eastAsia="en-GB"/>
              </w:rPr>
              <w:t>Odos ir poodinio</w:t>
            </w:r>
          </w:p>
          <w:p w14:paraId="289084DA" w14:textId="77777777" w:rsidR="00DA2A23" w:rsidRPr="002671FA" w:rsidRDefault="00DA2A23" w:rsidP="00BC56DE">
            <w:pPr>
              <w:tabs>
                <w:tab w:val="clear" w:pos="567"/>
              </w:tabs>
              <w:spacing w:line="240" w:lineRule="auto"/>
              <w:rPr>
                <w:color w:val="000000" w:themeColor="text1"/>
                <w:szCs w:val="22"/>
                <w:lang w:eastAsia="en-GB"/>
              </w:rPr>
            </w:pPr>
            <w:r w:rsidRPr="002671FA">
              <w:rPr>
                <w:b/>
                <w:bCs/>
                <w:color w:val="000000" w:themeColor="text1"/>
                <w:szCs w:val="22"/>
                <w:lang w:eastAsia="en-GB"/>
              </w:rPr>
              <w:t xml:space="preserve">audinio sutrikimai </w:t>
            </w:r>
          </w:p>
        </w:tc>
        <w:tc>
          <w:tcPr>
            <w:tcW w:w="2018" w:type="pct"/>
            <w:tcBorders>
              <w:top w:val="outset" w:sz="6" w:space="0" w:color="auto"/>
              <w:left w:val="outset" w:sz="6" w:space="0" w:color="auto"/>
              <w:bottom w:val="outset" w:sz="6" w:space="0" w:color="auto"/>
              <w:right w:val="outset" w:sz="6" w:space="0" w:color="auto"/>
            </w:tcBorders>
          </w:tcPr>
          <w:p w14:paraId="4B45786F" w14:textId="40305ED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432A20FA"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Išbėrimas (įskaitant alerginį dermatitą), niežėjimas</w:t>
            </w:r>
          </w:p>
          <w:p w14:paraId="423FEAD1" w14:textId="77777777" w:rsidR="00DA2A23" w:rsidRPr="002671FA" w:rsidRDefault="00DA2A23" w:rsidP="00BC56DE">
            <w:pPr>
              <w:tabs>
                <w:tab w:val="clear" w:pos="567"/>
              </w:tabs>
              <w:spacing w:line="240" w:lineRule="auto"/>
              <w:rPr>
                <w:color w:val="000000" w:themeColor="text1"/>
                <w:szCs w:val="22"/>
                <w:u w:val="single"/>
                <w:lang w:eastAsia="en-GB"/>
              </w:rPr>
            </w:pPr>
          </w:p>
          <w:p w14:paraId="29201F28" w14:textId="1AB360EF"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50580318"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Naktinis prakaitavimas, odos sausumas</w:t>
            </w:r>
          </w:p>
        </w:tc>
        <w:tc>
          <w:tcPr>
            <w:tcW w:w="1801" w:type="pct"/>
            <w:tcBorders>
              <w:top w:val="outset" w:sz="6" w:space="0" w:color="auto"/>
              <w:left w:val="outset" w:sz="6" w:space="0" w:color="auto"/>
              <w:bottom w:val="outset" w:sz="6" w:space="0" w:color="auto"/>
              <w:right w:val="outset" w:sz="6" w:space="0" w:color="auto"/>
            </w:tcBorders>
          </w:tcPr>
          <w:p w14:paraId="5B7B8715" w14:textId="6E9A69D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2CFA28E4"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Išbėrimas</w:t>
            </w:r>
          </w:p>
        </w:tc>
      </w:tr>
      <w:tr w:rsidR="00DA2A23" w:rsidRPr="002671FA" w14:paraId="2E5D7A7B"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4B154CB4"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lastRenderedPageBreak/>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0B2C6245" w14:textId="34DB6613"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40C2B27B"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Raumenų spazmai, nugaros skausmas</w:t>
            </w:r>
          </w:p>
          <w:p w14:paraId="0845E21E" w14:textId="77777777" w:rsidR="00DA2A23" w:rsidRPr="002671FA" w:rsidRDefault="00DA2A23" w:rsidP="00BC56DE">
            <w:pPr>
              <w:tabs>
                <w:tab w:val="clear" w:pos="567"/>
              </w:tabs>
              <w:spacing w:line="240" w:lineRule="auto"/>
              <w:rPr>
                <w:color w:val="000000" w:themeColor="text1"/>
                <w:szCs w:val="22"/>
                <w:lang w:eastAsia="en-GB"/>
              </w:rPr>
            </w:pPr>
          </w:p>
          <w:p w14:paraId="7C004CAC" w14:textId="5FE7C23D"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328A5008"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Artralgija, galūnių skausmai, raumenų silpnumas</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hideMark/>
          </w:tcPr>
          <w:p w14:paraId="7F2D0BF5" w14:textId="5913881C"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7E30BA06"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Nugaros skausmas, raumenų silpnumas</w:t>
            </w:r>
            <w:r w:rsidRPr="002671FA">
              <w:rPr>
                <w:color w:val="000000" w:themeColor="text1"/>
                <w:szCs w:val="22"/>
                <w:vertAlign w:val="superscript"/>
                <w:lang w:eastAsia="en-GB"/>
              </w:rPr>
              <w:t>◊</w:t>
            </w:r>
            <w:r w:rsidRPr="002671FA">
              <w:rPr>
                <w:color w:val="000000" w:themeColor="text1"/>
                <w:szCs w:val="22"/>
                <w:lang w:eastAsia="en-GB"/>
              </w:rPr>
              <w:t>, artralgija, galūnių skausmas</w:t>
            </w:r>
          </w:p>
        </w:tc>
      </w:tr>
      <w:tr w:rsidR="00DA2A23" w:rsidRPr="002671FA" w14:paraId="14B8887C"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533095BA"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09ECE0A2" w14:textId="77777777" w:rsidR="00DA2A23" w:rsidRPr="002671FA" w:rsidRDefault="00DA2A23" w:rsidP="00BC56DE">
            <w:pPr>
              <w:tabs>
                <w:tab w:val="clear" w:pos="567"/>
              </w:tabs>
              <w:spacing w:line="240" w:lineRule="auto"/>
              <w:rPr>
                <w:color w:val="000000" w:themeColor="text1"/>
                <w:szCs w:val="22"/>
                <w:lang w:eastAsia="en-GB"/>
              </w:rPr>
            </w:pPr>
          </w:p>
        </w:tc>
        <w:tc>
          <w:tcPr>
            <w:tcW w:w="1801" w:type="pct"/>
            <w:tcBorders>
              <w:top w:val="outset" w:sz="6" w:space="0" w:color="auto"/>
              <w:left w:val="outset" w:sz="6" w:space="0" w:color="auto"/>
              <w:bottom w:val="outset" w:sz="6" w:space="0" w:color="auto"/>
              <w:right w:val="outset" w:sz="6" w:space="0" w:color="auto"/>
            </w:tcBorders>
            <w:hideMark/>
          </w:tcPr>
          <w:p w14:paraId="5F725515" w14:textId="5D596DDE"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4036E33E"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Inkstų nepakankamumas</w:t>
            </w:r>
            <w:r w:rsidRPr="002671FA">
              <w:rPr>
                <w:color w:val="000000" w:themeColor="text1"/>
                <w:szCs w:val="22"/>
                <w:vertAlign w:val="superscript"/>
                <w:lang w:eastAsia="en-GB"/>
              </w:rPr>
              <w:t>◊</w:t>
            </w:r>
          </w:p>
        </w:tc>
      </w:tr>
      <w:tr w:rsidR="00DA2A23" w:rsidRPr="002671FA" w14:paraId="3B80AD6F" w14:textId="77777777" w:rsidTr="00BC56DE">
        <w:tc>
          <w:tcPr>
            <w:tcW w:w="1181" w:type="pct"/>
            <w:tcBorders>
              <w:top w:val="outset" w:sz="6" w:space="0" w:color="auto"/>
              <w:left w:val="outset" w:sz="6" w:space="0" w:color="auto"/>
              <w:bottom w:val="outset" w:sz="6" w:space="0" w:color="auto"/>
              <w:right w:val="outset" w:sz="6" w:space="0" w:color="auto"/>
            </w:tcBorders>
            <w:hideMark/>
          </w:tcPr>
          <w:p w14:paraId="0658B10D" w14:textId="77777777" w:rsidR="00DA2A23" w:rsidRPr="002671FA" w:rsidRDefault="00DA2A23" w:rsidP="00BC56DE">
            <w:pPr>
              <w:tabs>
                <w:tab w:val="clear" w:pos="567"/>
              </w:tabs>
              <w:spacing w:line="240" w:lineRule="auto"/>
              <w:rPr>
                <w:color w:val="000000" w:themeColor="text1"/>
                <w:szCs w:val="22"/>
                <w:lang w:eastAsia="en-GB"/>
              </w:rPr>
            </w:pPr>
            <w:r w:rsidRPr="002671FA">
              <w:rPr>
                <w:b/>
                <w:color w:val="000000" w:themeColor="text1"/>
                <w:szCs w:val="22"/>
                <w:lang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138CF573" w14:textId="4AD8B35E"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u w:val="single"/>
                <w:lang w:eastAsia="en-GB"/>
              </w:rPr>
              <w:t>Labai dažn</w:t>
            </w:r>
            <w:r w:rsidR="001E3F2F">
              <w:rPr>
                <w:color w:val="000000" w:themeColor="text1"/>
                <w:szCs w:val="22"/>
                <w:u w:val="single"/>
                <w:lang w:eastAsia="en-GB"/>
              </w:rPr>
              <w:t>i</w:t>
            </w:r>
          </w:p>
          <w:p w14:paraId="21B0F952"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Nuovargis, astenija</w:t>
            </w:r>
            <w:r w:rsidRPr="002671FA">
              <w:rPr>
                <w:spacing w:val="-2"/>
                <w:position w:val="8"/>
                <w:szCs w:val="22"/>
              </w:rPr>
              <w:t>◊</w:t>
            </w:r>
            <w:r w:rsidRPr="002671FA">
              <w:rPr>
                <w:color w:val="000000" w:themeColor="text1"/>
                <w:szCs w:val="22"/>
                <w:lang w:eastAsia="en-GB"/>
              </w:rPr>
              <w:t>, periferinė edema, į gripą panašus sindromas (įskaitant karščiavimą</w:t>
            </w:r>
            <w:r w:rsidRPr="002671FA">
              <w:rPr>
                <w:spacing w:val="-2"/>
                <w:position w:val="8"/>
                <w:szCs w:val="22"/>
              </w:rPr>
              <w:t>◊</w:t>
            </w:r>
            <w:r w:rsidRPr="002671FA">
              <w:rPr>
                <w:color w:val="000000" w:themeColor="text1"/>
                <w:szCs w:val="22"/>
                <w:lang w:eastAsia="en-GB"/>
              </w:rPr>
              <w:t>, kosulį)</w:t>
            </w:r>
          </w:p>
          <w:p w14:paraId="1D598FA4" w14:textId="77777777" w:rsidR="00DA2A23" w:rsidRPr="002671FA" w:rsidRDefault="00DA2A23" w:rsidP="00BC56DE">
            <w:pPr>
              <w:tabs>
                <w:tab w:val="clear" w:pos="567"/>
              </w:tabs>
              <w:spacing w:line="240" w:lineRule="auto"/>
              <w:rPr>
                <w:color w:val="000000" w:themeColor="text1"/>
                <w:szCs w:val="22"/>
                <w:lang w:eastAsia="en-GB"/>
              </w:rPr>
            </w:pPr>
          </w:p>
          <w:p w14:paraId="0FE839AF" w14:textId="7665EF31"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5AF99D67"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 xml:space="preserve">Šaltkrėtis </w:t>
            </w:r>
          </w:p>
        </w:tc>
        <w:tc>
          <w:tcPr>
            <w:tcW w:w="1801" w:type="pct"/>
            <w:tcBorders>
              <w:top w:val="outset" w:sz="6" w:space="0" w:color="auto"/>
              <w:left w:val="outset" w:sz="6" w:space="0" w:color="auto"/>
              <w:bottom w:val="outset" w:sz="6" w:space="0" w:color="auto"/>
              <w:right w:val="outset" w:sz="6" w:space="0" w:color="auto"/>
            </w:tcBorders>
            <w:hideMark/>
          </w:tcPr>
          <w:p w14:paraId="3518666A" w14:textId="3F962708" w:rsidR="00DA2A23" w:rsidRPr="002671FA" w:rsidRDefault="00DA2A23" w:rsidP="00BC56DE">
            <w:pPr>
              <w:tabs>
                <w:tab w:val="clear" w:pos="567"/>
              </w:tabs>
              <w:spacing w:line="240" w:lineRule="auto"/>
              <w:rPr>
                <w:color w:val="000000" w:themeColor="text1"/>
                <w:szCs w:val="22"/>
                <w:u w:val="single"/>
                <w:lang w:eastAsia="en-GB"/>
              </w:rPr>
            </w:pPr>
            <w:r w:rsidRPr="002671FA">
              <w:rPr>
                <w:color w:val="000000" w:themeColor="text1"/>
                <w:szCs w:val="22"/>
                <w:u w:val="single"/>
                <w:lang w:eastAsia="en-GB"/>
              </w:rPr>
              <w:t>Dažn</w:t>
            </w:r>
            <w:r w:rsidR="001E3F2F">
              <w:rPr>
                <w:color w:val="000000" w:themeColor="text1"/>
                <w:szCs w:val="22"/>
                <w:u w:val="single"/>
                <w:lang w:eastAsia="en-GB"/>
              </w:rPr>
              <w:t>i</w:t>
            </w:r>
          </w:p>
          <w:p w14:paraId="041DBCDD"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Karščiavimas</w:t>
            </w:r>
            <w:r w:rsidRPr="002671FA">
              <w:rPr>
                <w:color w:val="000000" w:themeColor="text1"/>
                <w:szCs w:val="22"/>
                <w:vertAlign w:val="superscript"/>
                <w:lang w:eastAsia="en-GB"/>
              </w:rPr>
              <w:t>◊</w:t>
            </w:r>
            <w:r w:rsidRPr="002671FA">
              <w:rPr>
                <w:color w:val="000000" w:themeColor="text1"/>
                <w:szCs w:val="22"/>
                <w:lang w:eastAsia="en-GB"/>
              </w:rPr>
              <w:t>, astenija</w:t>
            </w:r>
            <w:r w:rsidRPr="002671FA">
              <w:rPr>
                <w:color w:val="000000" w:themeColor="text1"/>
                <w:szCs w:val="22"/>
                <w:vertAlign w:val="superscript"/>
                <w:lang w:eastAsia="en-GB"/>
              </w:rPr>
              <w:t>◊</w:t>
            </w:r>
            <w:r w:rsidRPr="002671FA">
              <w:rPr>
                <w:color w:val="000000" w:themeColor="text1"/>
                <w:szCs w:val="22"/>
                <w:lang w:eastAsia="en-GB"/>
              </w:rPr>
              <w:t>,</w:t>
            </w:r>
          </w:p>
          <w:p w14:paraId="03E32149" w14:textId="77777777" w:rsidR="00DA2A23" w:rsidRPr="002671FA" w:rsidRDefault="00DA2A23" w:rsidP="00BC56DE">
            <w:pPr>
              <w:tabs>
                <w:tab w:val="clear" w:pos="567"/>
              </w:tabs>
              <w:spacing w:line="240" w:lineRule="auto"/>
              <w:rPr>
                <w:color w:val="000000" w:themeColor="text1"/>
                <w:szCs w:val="22"/>
                <w:lang w:eastAsia="en-GB"/>
              </w:rPr>
            </w:pPr>
            <w:r w:rsidRPr="002671FA">
              <w:rPr>
                <w:color w:val="000000" w:themeColor="text1"/>
                <w:szCs w:val="22"/>
                <w:lang w:eastAsia="en-GB"/>
              </w:rPr>
              <w:t>nuovargis</w:t>
            </w:r>
          </w:p>
        </w:tc>
      </w:tr>
    </w:tbl>
    <w:p w14:paraId="528A52D7"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lang w:eastAsia="en-GB"/>
        </w:rPr>
        <w:t>^ žr. 4.8 skyriaus poskyrį „Atrinktų nepageidaujamų reakcijų apibūdinimas“</w:t>
      </w:r>
    </w:p>
    <w:p w14:paraId="1F98E1F1"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vertAlign w:val="superscript"/>
          <w:lang w:eastAsia="en-GB"/>
        </w:rPr>
        <w:t xml:space="preserve">◊ </w:t>
      </w:r>
      <w:r w:rsidRPr="00BC56DE">
        <w:rPr>
          <w:color w:val="000000" w:themeColor="text1"/>
          <w:sz w:val="18"/>
          <w:szCs w:val="18"/>
          <w:lang w:eastAsia="en-GB"/>
        </w:rPr>
        <w:t>Sunkiems priskirti nepageidaujami reiškiniai, nustatyti mantijos ląstelių limfomos klinikinių tyrimų metu</w:t>
      </w:r>
    </w:p>
    <w:p w14:paraId="47209A3D" w14:textId="77777777" w:rsidR="00DA2A23" w:rsidRPr="00BC56DE" w:rsidRDefault="00DA2A23" w:rsidP="00DA2A23">
      <w:pPr>
        <w:tabs>
          <w:tab w:val="clear" w:pos="567"/>
        </w:tabs>
        <w:spacing w:line="240" w:lineRule="auto"/>
        <w:rPr>
          <w:color w:val="000000" w:themeColor="text1"/>
          <w:sz w:val="18"/>
          <w:szCs w:val="18"/>
          <w:lang w:eastAsia="en-GB"/>
        </w:rPr>
      </w:pPr>
      <w:r w:rsidRPr="00BC56DE">
        <w:rPr>
          <w:color w:val="000000" w:themeColor="text1"/>
          <w:sz w:val="18"/>
          <w:szCs w:val="18"/>
          <w:lang w:eastAsia="en-GB"/>
        </w:rPr>
        <w:t>Algoritmas, taikomas mantijos ląstelių limfomai:</w:t>
      </w:r>
    </w:p>
    <w:p w14:paraId="48C9FF22" w14:textId="77777777" w:rsidR="00DA2A23" w:rsidRPr="00BC56DE" w:rsidRDefault="00DA2A23" w:rsidP="00DA2A23">
      <w:pPr>
        <w:pStyle w:val="Sraopastraipa"/>
        <w:numPr>
          <w:ilvl w:val="0"/>
          <w:numId w:val="73"/>
        </w:numPr>
        <w:tabs>
          <w:tab w:val="clear" w:pos="567"/>
        </w:tabs>
        <w:spacing w:line="240" w:lineRule="auto"/>
        <w:ind w:left="567" w:hanging="567"/>
        <w:rPr>
          <w:color w:val="000000" w:themeColor="text1"/>
          <w:sz w:val="18"/>
          <w:szCs w:val="18"/>
          <w:lang w:eastAsia="en-GB" w:bidi="ar-SA"/>
        </w:rPr>
      </w:pPr>
      <w:r w:rsidRPr="00BC56DE">
        <w:rPr>
          <w:color w:val="000000" w:themeColor="text1"/>
          <w:sz w:val="18"/>
          <w:szCs w:val="18"/>
          <w:lang w:eastAsia="en-GB" w:bidi="ar-SA"/>
        </w:rPr>
        <w:t>Kontroliuotas 2 fazės mantijos ląstelių limfomos tyrimas</w:t>
      </w:r>
    </w:p>
    <w:p w14:paraId="084DA78D" w14:textId="77777777" w:rsidR="00DA2A23" w:rsidRPr="00BC56DE" w:rsidRDefault="00DA2A23" w:rsidP="00DA2A23">
      <w:pPr>
        <w:pStyle w:val="Sraopastraipa"/>
        <w:numPr>
          <w:ilvl w:val="0"/>
          <w:numId w:val="76"/>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nepageidaujami reiškiniai, nustatyti ≥5 % tiriamųjų lenalidomido grupėje, ir mažiausiai 2 % santykio skirtumas tarp lenalidomido ir kontrolinės grupės</w:t>
      </w:r>
    </w:p>
    <w:p w14:paraId="26218ACA" w14:textId="77777777" w:rsidR="00DA2A23" w:rsidRPr="00BC56DE" w:rsidRDefault="00DA2A23" w:rsidP="00DA2A23">
      <w:pPr>
        <w:pStyle w:val="Sraopastraipa"/>
        <w:numPr>
          <w:ilvl w:val="0"/>
          <w:numId w:val="76"/>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3-ojo ar 4-ojo laipsnio nepageidaujami reiškiniai, nustatyti ≥1 % tiriamųjų lenalidomido grupėje, ir mažiausiai 1,0 % santykio skirtumas tarp lenalidomido ir kontrolinės grupės</w:t>
      </w:r>
    </w:p>
    <w:p w14:paraId="6FD6348E" w14:textId="77777777" w:rsidR="00DA2A23" w:rsidRPr="00BC56DE" w:rsidRDefault="00DA2A23" w:rsidP="00DA2A23">
      <w:pPr>
        <w:pStyle w:val="Sraopastraipa"/>
        <w:numPr>
          <w:ilvl w:val="0"/>
          <w:numId w:val="76"/>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sunkūs gydymo metu pasireiškiantys nepageidaujami reiškiniai, nustatyti ≥1 % tiriamųjų lenalidomido grupėje, ir mažiausiai 1,0 % santykio skirtumas tarp lenalidomido ir kontrolinės grupės</w:t>
      </w:r>
    </w:p>
    <w:p w14:paraId="07AB2F3D" w14:textId="77777777" w:rsidR="00DA2A23" w:rsidRPr="00BC56DE" w:rsidRDefault="00DA2A23" w:rsidP="00DA2A23">
      <w:pPr>
        <w:pStyle w:val="Sraopastraipa"/>
        <w:numPr>
          <w:ilvl w:val="0"/>
          <w:numId w:val="73"/>
        </w:numPr>
        <w:tabs>
          <w:tab w:val="clear" w:pos="567"/>
        </w:tabs>
        <w:spacing w:line="240" w:lineRule="auto"/>
        <w:ind w:left="567" w:hanging="567"/>
        <w:rPr>
          <w:color w:val="000000" w:themeColor="text1"/>
          <w:sz w:val="18"/>
          <w:szCs w:val="18"/>
          <w:lang w:eastAsia="en-GB" w:bidi="ar-SA"/>
        </w:rPr>
      </w:pPr>
      <w:r w:rsidRPr="00BC56DE">
        <w:rPr>
          <w:color w:val="000000" w:themeColor="text1"/>
          <w:sz w:val="18"/>
          <w:szCs w:val="18"/>
          <w:lang w:eastAsia="en-GB" w:bidi="ar-SA"/>
        </w:rPr>
        <w:t>Vienos grupės 2 fazės mantijos ląstelių limfomos tyrimas</w:t>
      </w:r>
    </w:p>
    <w:p w14:paraId="4D3FF02E" w14:textId="77777777" w:rsidR="00DA2A23" w:rsidRPr="00BC56DE" w:rsidRDefault="00DA2A23" w:rsidP="00DA2A23">
      <w:pPr>
        <w:pStyle w:val="Sraopastraipa"/>
        <w:numPr>
          <w:ilvl w:val="0"/>
          <w:numId w:val="77"/>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nepageidaujami reiškiniai, nustatyti ≥ 5 % tiriamųjų</w:t>
      </w:r>
    </w:p>
    <w:p w14:paraId="28EDF751" w14:textId="77777777" w:rsidR="00DA2A23" w:rsidRPr="00BC56DE" w:rsidRDefault="00DA2A23" w:rsidP="00DA2A23">
      <w:pPr>
        <w:pStyle w:val="Sraopastraipa"/>
        <w:numPr>
          <w:ilvl w:val="0"/>
          <w:numId w:val="77"/>
        </w:numPr>
        <w:tabs>
          <w:tab w:val="clear" w:pos="567"/>
        </w:tabs>
        <w:spacing w:line="240" w:lineRule="auto"/>
        <w:ind w:left="964" w:hanging="567"/>
        <w:rPr>
          <w:color w:val="000000" w:themeColor="text1"/>
          <w:sz w:val="18"/>
          <w:szCs w:val="18"/>
          <w:lang w:eastAsia="en-GB" w:bidi="ar-SA"/>
        </w:rPr>
      </w:pPr>
      <w:r w:rsidRPr="00BC56DE">
        <w:rPr>
          <w:color w:val="000000" w:themeColor="text1"/>
          <w:sz w:val="18"/>
          <w:szCs w:val="18"/>
          <w:lang w:eastAsia="en-GB" w:bidi="ar-SA"/>
        </w:rPr>
        <w:t>Visi gydymo metu pasireiškiantys 3-ojo ar 4-ojo laipsnio nepageidaujami reiškiniai, nustatyti 2 arba daugiau tiriamųjų</w:t>
      </w:r>
    </w:p>
    <w:p w14:paraId="4C35B9C3" w14:textId="77777777" w:rsidR="00DA2A23" w:rsidRPr="00BC56DE" w:rsidRDefault="00DA2A23" w:rsidP="00DA2A23">
      <w:pPr>
        <w:pStyle w:val="Sraopastraipa"/>
        <w:numPr>
          <w:ilvl w:val="0"/>
          <w:numId w:val="77"/>
        </w:numPr>
        <w:shd w:val="clear" w:color="auto" w:fill="FFFFFF"/>
        <w:tabs>
          <w:tab w:val="clear" w:pos="567"/>
          <w:tab w:val="left" w:pos="0"/>
        </w:tabs>
        <w:spacing w:line="240" w:lineRule="auto"/>
        <w:ind w:left="964" w:hanging="567"/>
        <w:rPr>
          <w:color w:val="000000"/>
          <w:sz w:val="18"/>
          <w:szCs w:val="18"/>
          <w:lang w:eastAsia="en-GB"/>
        </w:rPr>
      </w:pPr>
      <w:r w:rsidRPr="00BC56DE">
        <w:rPr>
          <w:color w:val="000000" w:themeColor="text1"/>
          <w:sz w:val="18"/>
          <w:szCs w:val="18"/>
          <w:lang w:eastAsia="en-GB" w:bidi="ar-SA"/>
        </w:rPr>
        <w:t>Visi sunkūs gydymo metu pasireiškiantys nepageidaujami reiškiniai, nustatyti 2 arba daugiau tiriamųjų.</w:t>
      </w:r>
    </w:p>
    <w:p w14:paraId="2427602C" w14:textId="77777777" w:rsidR="005E7FFE" w:rsidRPr="003A20C4" w:rsidRDefault="005E7FFE" w:rsidP="00B120F8">
      <w:pPr>
        <w:shd w:val="clear" w:color="auto" w:fill="FFFFFF"/>
        <w:tabs>
          <w:tab w:val="left" w:pos="0"/>
        </w:tabs>
        <w:spacing w:line="240" w:lineRule="auto"/>
        <w:rPr>
          <w:iCs/>
          <w:snapToGrid/>
          <w:color w:val="000000"/>
          <w:szCs w:val="22"/>
          <w:lang w:val="lt-LT" w:eastAsia="en-GB"/>
        </w:rPr>
      </w:pPr>
    </w:p>
    <w:p w14:paraId="503268D7" w14:textId="77777777" w:rsidR="005E7FFE" w:rsidRDefault="005E7FFE" w:rsidP="00B120F8">
      <w:pPr>
        <w:shd w:val="clear" w:color="auto" w:fill="FFFFFF"/>
        <w:tabs>
          <w:tab w:val="left" w:pos="0"/>
        </w:tabs>
        <w:spacing w:line="240" w:lineRule="auto"/>
        <w:rPr>
          <w:i/>
          <w:snapToGrid/>
          <w:color w:val="000000"/>
          <w:szCs w:val="22"/>
          <w:u w:val="single"/>
          <w:lang w:val="lt-LT" w:eastAsia="en-GB"/>
        </w:rPr>
      </w:pPr>
    </w:p>
    <w:p w14:paraId="0087F242" w14:textId="729B705C" w:rsidR="00B120F8" w:rsidRPr="00D641D9" w:rsidRDefault="00B120F8" w:rsidP="00B120F8">
      <w:pPr>
        <w:shd w:val="clear" w:color="auto" w:fill="FFFFFF"/>
        <w:tabs>
          <w:tab w:val="left" w:pos="0"/>
        </w:tabs>
        <w:spacing w:line="240" w:lineRule="auto"/>
        <w:rPr>
          <w:i/>
          <w:snapToGrid/>
          <w:color w:val="000000"/>
          <w:szCs w:val="22"/>
          <w:u w:val="single"/>
          <w:lang w:val="lt-LT" w:eastAsia="en-GB"/>
        </w:rPr>
      </w:pPr>
      <w:r w:rsidRPr="00D641D9">
        <w:rPr>
          <w:i/>
          <w:snapToGrid/>
          <w:color w:val="000000"/>
          <w:szCs w:val="22"/>
          <w:u w:val="single"/>
          <w:lang w:val="lt-LT" w:eastAsia="en-GB"/>
        </w:rPr>
        <w:t xml:space="preserve">Santrauka lentelėje gydant vaistinių preparatų deriniu sergančiuosius FL </w:t>
      </w:r>
    </w:p>
    <w:p w14:paraId="7A657E74" w14:textId="77777777" w:rsidR="00B120F8" w:rsidRPr="00AB2E57" w:rsidRDefault="00B120F8" w:rsidP="00B120F8">
      <w:pPr>
        <w:shd w:val="clear" w:color="auto" w:fill="FFFFFF"/>
        <w:tabs>
          <w:tab w:val="left" w:pos="0"/>
        </w:tabs>
        <w:spacing w:line="240" w:lineRule="auto"/>
        <w:rPr>
          <w:iCs/>
          <w:snapToGrid/>
          <w:color w:val="000000"/>
          <w:szCs w:val="22"/>
          <w:lang w:val="lt-LT" w:eastAsia="en-GB"/>
        </w:rPr>
      </w:pPr>
      <w:r w:rsidRPr="00AB2E57">
        <w:rPr>
          <w:iCs/>
          <w:snapToGrid/>
          <w:color w:val="000000"/>
          <w:szCs w:val="22"/>
          <w:lang w:val="lt-LT" w:eastAsia="en-GB"/>
        </w:rPr>
        <w:t xml:space="preserve">Toliau pateikta lentelė pagrįsta pagrindinių tyrimų (NHL-007 ir NHL-008) metu gautais duomenimis, vartojant lenalidomido ir rituksimabo derinį pacientams, sergantiems folikuline limfoma. </w:t>
      </w:r>
    </w:p>
    <w:p w14:paraId="22B115FD" w14:textId="77777777" w:rsidR="00B120F8" w:rsidRDefault="00B120F8" w:rsidP="00B120F8">
      <w:pPr>
        <w:shd w:val="clear" w:color="auto" w:fill="FFFFFF"/>
        <w:tabs>
          <w:tab w:val="left" w:pos="0"/>
        </w:tabs>
        <w:spacing w:line="240" w:lineRule="auto"/>
        <w:rPr>
          <w:iCs/>
          <w:snapToGrid/>
          <w:color w:val="000000"/>
          <w:szCs w:val="22"/>
          <w:lang w:val="lt-LT" w:eastAsia="en-GB"/>
        </w:rPr>
      </w:pPr>
    </w:p>
    <w:p w14:paraId="7EA554DC" w14:textId="7E643E09" w:rsidR="00B120F8" w:rsidRPr="00AB2E57" w:rsidRDefault="00DA2A23" w:rsidP="00B120F8">
      <w:pPr>
        <w:shd w:val="clear" w:color="auto" w:fill="FFFFFF"/>
        <w:tabs>
          <w:tab w:val="left" w:pos="0"/>
        </w:tabs>
        <w:spacing w:line="240" w:lineRule="auto"/>
        <w:rPr>
          <w:b/>
          <w:bCs/>
          <w:iCs/>
          <w:snapToGrid/>
          <w:color w:val="000000"/>
          <w:szCs w:val="22"/>
          <w:lang w:val="lt-LT" w:eastAsia="en-GB"/>
        </w:rPr>
      </w:pPr>
      <w:r>
        <w:rPr>
          <w:b/>
          <w:bCs/>
          <w:iCs/>
          <w:snapToGrid/>
          <w:color w:val="000000"/>
          <w:szCs w:val="22"/>
          <w:lang w:val="lt-LT" w:eastAsia="en-GB"/>
        </w:rPr>
        <w:t>5</w:t>
      </w:r>
      <w:r w:rsidR="00B120F8" w:rsidRPr="00AB2E57">
        <w:rPr>
          <w:b/>
          <w:bCs/>
          <w:iCs/>
          <w:snapToGrid/>
          <w:color w:val="000000"/>
          <w:szCs w:val="22"/>
          <w:lang w:val="lt-LT" w:eastAsia="en-GB"/>
        </w:rPr>
        <w:t xml:space="preserve"> lentelė. Klinikinių tyrimų metu folikuline limfoma sergantiems pacientams, gydytiems lenalidomido ir rituksimabo deriniu, nustatytos nepageidaujamos reakcijos (NR)</w:t>
      </w:r>
    </w:p>
    <w:p w14:paraId="27B586D7" w14:textId="77777777" w:rsidR="00B120F8" w:rsidRDefault="00B120F8" w:rsidP="00B120F8">
      <w:pPr>
        <w:shd w:val="clear" w:color="auto" w:fill="FFFFFF"/>
        <w:tabs>
          <w:tab w:val="left" w:pos="0"/>
        </w:tabs>
        <w:spacing w:line="240" w:lineRule="auto"/>
        <w:rPr>
          <w:i/>
          <w:snapToGrid/>
          <w:color w:val="000000"/>
          <w:szCs w:val="22"/>
          <w:u w:val="single"/>
          <w:lang w:val="lt-LT" w:eastAsia="en-GB"/>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3712"/>
        <w:gridCol w:w="3312"/>
      </w:tblGrid>
      <w:tr w:rsidR="00B120F8" w:rsidRPr="00C1424A" w14:paraId="5EE632BC" w14:textId="77777777" w:rsidTr="00BD5DC4">
        <w:trPr>
          <w:tblHeader/>
        </w:trPr>
        <w:tc>
          <w:tcPr>
            <w:tcW w:w="1181" w:type="pct"/>
            <w:tcBorders>
              <w:top w:val="outset" w:sz="6" w:space="0" w:color="auto"/>
              <w:left w:val="outset" w:sz="6" w:space="0" w:color="auto"/>
              <w:bottom w:val="outset" w:sz="6" w:space="0" w:color="auto"/>
              <w:right w:val="outset" w:sz="6" w:space="0" w:color="auto"/>
            </w:tcBorders>
            <w:hideMark/>
          </w:tcPr>
          <w:p w14:paraId="7A02B6F3"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Organų sistem</w:t>
            </w:r>
            <w:r>
              <w:rPr>
                <w:rFonts w:eastAsia="MS Mincho"/>
                <w:b/>
                <w:snapToGrid/>
                <w:color w:val="000000"/>
                <w:szCs w:val="22"/>
                <w:lang w:val="lt-LT"/>
              </w:rPr>
              <w:t>ų</w:t>
            </w:r>
            <w:r w:rsidRPr="00C1424A">
              <w:rPr>
                <w:rFonts w:eastAsia="MS Mincho"/>
                <w:b/>
                <w:snapToGrid/>
                <w:color w:val="000000"/>
                <w:szCs w:val="22"/>
                <w:lang w:val="lt-LT"/>
              </w:rPr>
              <w:t xml:space="preserve"> klasė</w:t>
            </w:r>
            <w:r>
              <w:rPr>
                <w:rFonts w:eastAsia="MS Mincho"/>
                <w:b/>
                <w:snapToGrid/>
                <w:color w:val="000000"/>
                <w:szCs w:val="22"/>
                <w:lang w:val="lt-LT"/>
              </w:rPr>
              <w:t>s</w:t>
            </w:r>
            <w:r w:rsidRPr="00C1424A">
              <w:rPr>
                <w:rFonts w:eastAsia="MS Mincho"/>
                <w:b/>
                <w:snapToGrid/>
                <w:color w:val="000000"/>
                <w:szCs w:val="22"/>
                <w:lang w:val="lt-LT"/>
              </w:rPr>
              <w:t xml:space="preserve">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5531881B"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683F4926"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3-4 laipsnio NR / dažnis</w:t>
            </w:r>
          </w:p>
        </w:tc>
      </w:tr>
      <w:tr w:rsidR="00B120F8" w:rsidRPr="00565EDA" w14:paraId="49D5D98E"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03540C5"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Infekcijos ir infestacijos</w:t>
            </w:r>
          </w:p>
        </w:tc>
        <w:tc>
          <w:tcPr>
            <w:tcW w:w="2018" w:type="pct"/>
            <w:tcBorders>
              <w:top w:val="outset" w:sz="6" w:space="0" w:color="auto"/>
              <w:left w:val="outset" w:sz="6" w:space="0" w:color="auto"/>
              <w:bottom w:val="outset" w:sz="6" w:space="0" w:color="auto"/>
              <w:right w:val="outset" w:sz="6" w:space="0" w:color="auto"/>
            </w:tcBorders>
          </w:tcPr>
          <w:p w14:paraId="5602A3A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3E4E0315" w14:textId="77777777" w:rsidR="00B120F8" w:rsidRPr="002E37B7" w:rsidRDefault="00B120F8" w:rsidP="00BD5DC4">
            <w:pPr>
              <w:tabs>
                <w:tab w:val="left" w:pos="0"/>
              </w:tabs>
              <w:spacing w:line="240" w:lineRule="auto"/>
              <w:rPr>
                <w:snapToGrid/>
                <w:color w:val="000000"/>
                <w:szCs w:val="22"/>
                <w:lang w:val="lt-LT" w:eastAsia="en-GB"/>
              </w:rPr>
            </w:pPr>
            <w:r w:rsidRPr="002E37B7">
              <w:rPr>
                <w:snapToGrid/>
                <w:color w:val="000000"/>
                <w:szCs w:val="22"/>
                <w:lang w:val="lt-LT" w:eastAsia="en-GB"/>
              </w:rPr>
              <w:t xml:space="preserve">Viršutinių kvėpavimo takų infekcija </w:t>
            </w:r>
          </w:p>
          <w:p w14:paraId="51D9114C" w14:textId="77777777" w:rsidR="00B120F8" w:rsidRDefault="00B120F8" w:rsidP="00BD5DC4">
            <w:pPr>
              <w:tabs>
                <w:tab w:val="left" w:pos="0"/>
              </w:tabs>
              <w:spacing w:line="240" w:lineRule="auto"/>
              <w:rPr>
                <w:snapToGrid/>
                <w:color w:val="000000"/>
                <w:szCs w:val="22"/>
                <w:lang w:val="lt-LT" w:eastAsia="en-GB"/>
              </w:rPr>
            </w:pPr>
          </w:p>
          <w:p w14:paraId="0F797431"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 xml:space="preserve">Dažni </w:t>
            </w:r>
          </w:p>
          <w:p w14:paraId="416B3EA3" w14:textId="77777777" w:rsidR="00B120F8" w:rsidRPr="00C1424A" w:rsidRDefault="00B120F8" w:rsidP="00BD5DC4">
            <w:pPr>
              <w:tabs>
                <w:tab w:val="left" w:pos="0"/>
              </w:tabs>
              <w:spacing w:line="240" w:lineRule="auto"/>
              <w:rPr>
                <w:snapToGrid/>
                <w:color w:val="000000"/>
                <w:szCs w:val="22"/>
                <w:lang w:val="lt-LT" w:eastAsia="en-GB"/>
              </w:rPr>
            </w:pPr>
            <w:r w:rsidRPr="002E37B7">
              <w:rPr>
                <w:snapToGrid/>
                <w:color w:val="000000"/>
                <w:szCs w:val="22"/>
                <w:lang w:val="lt-LT" w:eastAsia="en-GB"/>
              </w:rPr>
              <w:t>Pneumonija</w:t>
            </w:r>
            <w:r w:rsidRPr="00AB2E57">
              <w:rPr>
                <w:snapToGrid/>
                <w:color w:val="000000"/>
                <w:szCs w:val="22"/>
                <w:vertAlign w:val="superscript"/>
                <w:lang w:val="lt-LT" w:eastAsia="en-GB"/>
              </w:rPr>
              <w:t>◊</w:t>
            </w:r>
            <w:r w:rsidRPr="002E37B7">
              <w:rPr>
                <w:snapToGrid/>
                <w:color w:val="000000"/>
                <w:szCs w:val="22"/>
                <w:lang w:val="lt-LT" w:eastAsia="en-GB"/>
              </w:rPr>
              <w:t>, gripas, bronchitas, sinusitas, šlapimo takų infekcija</w:t>
            </w:r>
          </w:p>
        </w:tc>
        <w:tc>
          <w:tcPr>
            <w:tcW w:w="1801" w:type="pct"/>
            <w:tcBorders>
              <w:top w:val="outset" w:sz="6" w:space="0" w:color="auto"/>
              <w:left w:val="outset" w:sz="6" w:space="0" w:color="auto"/>
              <w:bottom w:val="outset" w:sz="6" w:space="0" w:color="auto"/>
              <w:right w:val="outset" w:sz="6" w:space="0" w:color="auto"/>
            </w:tcBorders>
            <w:hideMark/>
          </w:tcPr>
          <w:p w14:paraId="4A4ECDF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4C3FE235" w14:textId="77777777" w:rsidR="00B120F8" w:rsidRPr="00C1424A" w:rsidRDefault="00B120F8" w:rsidP="00BD5DC4">
            <w:pPr>
              <w:tabs>
                <w:tab w:val="left" w:pos="0"/>
              </w:tabs>
              <w:spacing w:line="240" w:lineRule="auto"/>
              <w:rPr>
                <w:snapToGrid/>
                <w:color w:val="000000"/>
                <w:szCs w:val="22"/>
                <w:lang w:val="lt-LT" w:eastAsia="en-GB"/>
              </w:rPr>
            </w:pPr>
            <w:r w:rsidRPr="002E37B7">
              <w:rPr>
                <w:snapToGrid/>
                <w:color w:val="000000"/>
                <w:szCs w:val="22"/>
                <w:lang w:val="lt-LT" w:eastAsia="en-GB"/>
              </w:rPr>
              <w:t>Pneumonija</w:t>
            </w:r>
            <w:r w:rsidRPr="00AB2E57">
              <w:rPr>
                <w:snapToGrid/>
                <w:color w:val="000000"/>
                <w:szCs w:val="22"/>
                <w:vertAlign w:val="superscript"/>
                <w:lang w:val="lt-LT" w:eastAsia="en-GB"/>
              </w:rPr>
              <w:t>◊</w:t>
            </w:r>
            <w:r w:rsidRPr="002E37B7">
              <w:rPr>
                <w:snapToGrid/>
                <w:color w:val="000000"/>
                <w:szCs w:val="22"/>
                <w:lang w:val="lt-LT" w:eastAsia="en-GB"/>
              </w:rPr>
              <w:t>, sepsis</w:t>
            </w:r>
            <w:r w:rsidRPr="00AB2E57">
              <w:rPr>
                <w:snapToGrid/>
                <w:color w:val="000000"/>
                <w:szCs w:val="22"/>
                <w:vertAlign w:val="superscript"/>
                <w:lang w:val="lt-LT" w:eastAsia="en-GB"/>
              </w:rPr>
              <w:t>◊</w:t>
            </w:r>
            <w:r w:rsidRPr="002E37B7">
              <w:rPr>
                <w:snapToGrid/>
                <w:color w:val="000000"/>
                <w:szCs w:val="22"/>
                <w:lang w:val="lt-LT" w:eastAsia="en-GB"/>
              </w:rPr>
              <w:t>, plaučių infekcija, bronchitas, gastroenteritas, sinusitas, šlapimo takų infekcija, celiulitas</w:t>
            </w:r>
            <w:r w:rsidRPr="00AB2E57">
              <w:rPr>
                <w:snapToGrid/>
                <w:color w:val="000000"/>
                <w:szCs w:val="22"/>
                <w:vertAlign w:val="superscript"/>
                <w:lang w:val="lt-LT" w:eastAsia="en-GB"/>
              </w:rPr>
              <w:t>◊</w:t>
            </w:r>
          </w:p>
        </w:tc>
      </w:tr>
      <w:tr w:rsidR="00B120F8" w:rsidRPr="00C1424A" w14:paraId="2B64702F"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2C07EF4F"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4774718E" w14:textId="77777777" w:rsidR="00B120F8" w:rsidRPr="00C1424A"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Labai d</w:t>
            </w:r>
            <w:r w:rsidRPr="00C1424A">
              <w:rPr>
                <w:snapToGrid/>
                <w:color w:val="000000"/>
                <w:szCs w:val="22"/>
                <w:u w:val="single"/>
                <w:lang w:val="lt-LT" w:eastAsia="en-GB"/>
              </w:rPr>
              <w:t>ažni</w:t>
            </w:r>
          </w:p>
          <w:p w14:paraId="593535D7" w14:textId="77777777" w:rsidR="00B120F8" w:rsidRPr="00CE2F55" w:rsidRDefault="00B120F8" w:rsidP="00BD5DC4">
            <w:pPr>
              <w:tabs>
                <w:tab w:val="left" w:pos="0"/>
              </w:tabs>
              <w:spacing w:line="240" w:lineRule="auto"/>
              <w:rPr>
                <w:snapToGrid/>
                <w:color w:val="000000"/>
                <w:szCs w:val="22"/>
                <w:lang w:val="lt-LT" w:eastAsia="en-GB"/>
              </w:rPr>
            </w:pPr>
            <w:r w:rsidRPr="00CE2F55">
              <w:rPr>
                <w:snapToGrid/>
                <w:color w:val="000000"/>
                <w:szCs w:val="22"/>
                <w:lang w:val="lt-LT" w:eastAsia="en-GB"/>
              </w:rPr>
              <w:t xml:space="preserve">Naviko paūmėjimas^ </w:t>
            </w:r>
          </w:p>
          <w:p w14:paraId="695F7077" w14:textId="77777777" w:rsidR="00B120F8" w:rsidRDefault="00B120F8" w:rsidP="00BD5DC4">
            <w:pPr>
              <w:tabs>
                <w:tab w:val="left" w:pos="0"/>
              </w:tabs>
              <w:spacing w:line="240" w:lineRule="auto"/>
              <w:rPr>
                <w:snapToGrid/>
                <w:color w:val="000000"/>
                <w:szCs w:val="22"/>
                <w:lang w:val="lt-LT" w:eastAsia="en-GB"/>
              </w:rPr>
            </w:pPr>
          </w:p>
          <w:p w14:paraId="0D6A6CA3"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 xml:space="preserve">Dažni </w:t>
            </w:r>
          </w:p>
          <w:p w14:paraId="46D64FCE" w14:textId="77777777" w:rsidR="00B120F8" w:rsidRPr="00C1424A" w:rsidRDefault="00B120F8" w:rsidP="00BD5DC4">
            <w:pPr>
              <w:tabs>
                <w:tab w:val="left" w:pos="0"/>
              </w:tabs>
              <w:spacing w:line="240" w:lineRule="auto"/>
              <w:rPr>
                <w:snapToGrid/>
                <w:color w:val="000000"/>
                <w:szCs w:val="22"/>
                <w:lang w:val="lt-LT" w:eastAsia="en-GB"/>
              </w:rPr>
            </w:pPr>
            <w:r w:rsidRPr="00CE2F55">
              <w:rPr>
                <w:snapToGrid/>
                <w:color w:val="000000"/>
                <w:szCs w:val="22"/>
                <w:lang w:val="lt-LT" w:eastAsia="en-GB"/>
              </w:rPr>
              <w:t>Plokščiųjų ląstelių odos karcinoma</w:t>
            </w:r>
            <w:r w:rsidRPr="00AB2E57">
              <w:rPr>
                <w:snapToGrid/>
                <w:color w:val="000000"/>
                <w:szCs w:val="22"/>
                <w:vertAlign w:val="superscript"/>
                <w:lang w:val="lt-LT" w:eastAsia="en-GB"/>
              </w:rPr>
              <w:t>◊,^,+</w:t>
            </w:r>
          </w:p>
        </w:tc>
        <w:tc>
          <w:tcPr>
            <w:tcW w:w="1801" w:type="pct"/>
            <w:tcBorders>
              <w:top w:val="outset" w:sz="6" w:space="0" w:color="auto"/>
              <w:left w:val="outset" w:sz="6" w:space="0" w:color="auto"/>
              <w:bottom w:val="outset" w:sz="6" w:space="0" w:color="auto"/>
              <w:right w:val="outset" w:sz="6" w:space="0" w:color="auto"/>
            </w:tcBorders>
            <w:hideMark/>
          </w:tcPr>
          <w:p w14:paraId="26C05A3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C51DBA7" w14:textId="77777777" w:rsidR="00B120F8" w:rsidRPr="00C1424A" w:rsidRDefault="00B120F8" w:rsidP="00BD5DC4">
            <w:pPr>
              <w:tabs>
                <w:tab w:val="left" w:pos="0"/>
              </w:tabs>
              <w:spacing w:line="240" w:lineRule="auto"/>
              <w:rPr>
                <w:snapToGrid/>
                <w:color w:val="000000"/>
                <w:szCs w:val="22"/>
                <w:lang w:val="lt-LT" w:eastAsia="en-GB"/>
              </w:rPr>
            </w:pPr>
            <w:r>
              <w:rPr>
                <w:snapToGrid/>
                <w:color w:val="000000"/>
                <w:szCs w:val="22"/>
                <w:lang w:val="lt-LT" w:eastAsia="en-GB"/>
              </w:rPr>
              <w:t>B</w:t>
            </w:r>
            <w:r w:rsidRPr="00C1424A">
              <w:rPr>
                <w:snapToGrid/>
                <w:color w:val="000000"/>
                <w:szCs w:val="22"/>
                <w:lang w:val="lt-LT" w:eastAsia="en-GB"/>
              </w:rPr>
              <w:t>az</w:t>
            </w:r>
            <w:r>
              <w:rPr>
                <w:snapToGrid/>
                <w:color w:val="000000"/>
                <w:szCs w:val="22"/>
                <w:lang w:val="lt-LT" w:eastAsia="en-GB"/>
              </w:rPr>
              <w:t>inių</w:t>
            </w:r>
            <w:r w:rsidRPr="00C1424A">
              <w:rPr>
                <w:snapToGrid/>
                <w:color w:val="000000"/>
                <w:szCs w:val="22"/>
                <w:lang w:val="lt-LT" w:eastAsia="en-GB"/>
              </w:rPr>
              <w:t xml:space="preserve"> ląstelių karcinoma</w:t>
            </w:r>
            <w:r w:rsidRPr="00C1424A">
              <w:rPr>
                <w:snapToGrid/>
                <w:color w:val="000000"/>
                <w:szCs w:val="22"/>
                <w:vertAlign w:val="superscript"/>
                <w:lang w:val="lt-LT" w:eastAsia="en-GB"/>
              </w:rPr>
              <w:t>◊</w:t>
            </w:r>
          </w:p>
        </w:tc>
      </w:tr>
      <w:tr w:rsidR="00B120F8" w:rsidRPr="00565EDA" w14:paraId="212E276F"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7307EBC"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lastRenderedPageBreak/>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14:paraId="2A7ACCF6"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4415CAF7" w14:textId="77777777" w:rsidR="00B120F8" w:rsidRPr="00C1424A" w:rsidRDefault="00B120F8" w:rsidP="00BD5DC4">
            <w:pPr>
              <w:tabs>
                <w:tab w:val="left" w:pos="0"/>
              </w:tabs>
              <w:spacing w:line="240" w:lineRule="auto"/>
              <w:rPr>
                <w:snapToGrid/>
                <w:color w:val="000000"/>
                <w:szCs w:val="22"/>
                <w:lang w:val="lt-LT" w:eastAsia="en-GB"/>
              </w:rPr>
            </w:pPr>
            <w:r w:rsidRPr="00CE2F55">
              <w:rPr>
                <w:snapToGrid/>
                <w:color w:val="000000"/>
                <w:szCs w:val="22"/>
                <w:lang w:val="lt-LT" w:eastAsia="en-GB"/>
              </w:rPr>
              <w:t>Neutropenija</w:t>
            </w:r>
            <w:r w:rsidRPr="00AB2E57">
              <w:rPr>
                <w:snapToGrid/>
                <w:color w:val="000000"/>
                <w:szCs w:val="22"/>
                <w:vertAlign w:val="superscript"/>
                <w:lang w:val="lt-LT" w:eastAsia="en-GB"/>
              </w:rPr>
              <w:t>^,◊</w:t>
            </w:r>
            <w:r w:rsidRPr="00CE2F55">
              <w:rPr>
                <w:snapToGrid/>
                <w:color w:val="000000"/>
                <w:szCs w:val="22"/>
                <w:lang w:val="lt-LT" w:eastAsia="en-GB"/>
              </w:rPr>
              <w:t>, anemija</w:t>
            </w:r>
            <w:r w:rsidRPr="00AB2E57">
              <w:rPr>
                <w:snapToGrid/>
                <w:color w:val="000000"/>
                <w:szCs w:val="22"/>
                <w:vertAlign w:val="superscript"/>
                <w:lang w:val="lt-LT" w:eastAsia="en-GB"/>
              </w:rPr>
              <w:t>◊</w:t>
            </w:r>
            <w:r w:rsidRPr="00CE2F55">
              <w:rPr>
                <w:snapToGrid/>
                <w:color w:val="000000"/>
                <w:szCs w:val="22"/>
                <w:lang w:val="lt-LT" w:eastAsia="en-GB"/>
              </w:rPr>
              <w:t>, trombocitopenija</w:t>
            </w:r>
            <w:r w:rsidRPr="00AB2E57">
              <w:rPr>
                <w:snapToGrid/>
                <w:color w:val="000000"/>
                <w:szCs w:val="22"/>
                <w:vertAlign w:val="superscript"/>
                <w:lang w:val="lt-LT" w:eastAsia="en-GB"/>
              </w:rPr>
              <w:t>^</w:t>
            </w:r>
            <w:r w:rsidRPr="00CE2F55">
              <w:rPr>
                <w:snapToGrid/>
                <w:color w:val="000000"/>
                <w:szCs w:val="22"/>
                <w:lang w:val="lt-LT" w:eastAsia="en-GB"/>
              </w:rPr>
              <w:t>, leukopenija</w:t>
            </w:r>
            <w:r w:rsidRPr="00AB2E57">
              <w:rPr>
                <w:snapToGrid/>
                <w:color w:val="000000"/>
                <w:szCs w:val="22"/>
                <w:vertAlign w:val="superscript"/>
                <w:lang w:val="lt-LT" w:eastAsia="en-GB"/>
              </w:rPr>
              <w:t>**</w:t>
            </w:r>
            <w:r w:rsidRPr="00CE2F55">
              <w:rPr>
                <w:snapToGrid/>
                <w:color w:val="000000"/>
                <w:szCs w:val="22"/>
                <w:lang w:val="lt-LT" w:eastAsia="en-GB"/>
              </w:rPr>
              <w:t>, limfopenija</w:t>
            </w:r>
            <w:r w:rsidRPr="00AB2E57">
              <w:rPr>
                <w:snapToGrid/>
                <w:color w:val="000000"/>
                <w:szCs w:val="22"/>
                <w:vertAlign w:val="superscript"/>
                <w:lang w:val="lt-LT" w:eastAsia="en-GB"/>
              </w:rPr>
              <w:t>***</w:t>
            </w:r>
          </w:p>
        </w:tc>
        <w:tc>
          <w:tcPr>
            <w:tcW w:w="1801" w:type="pct"/>
            <w:tcBorders>
              <w:top w:val="outset" w:sz="6" w:space="0" w:color="auto"/>
              <w:left w:val="outset" w:sz="6" w:space="0" w:color="auto"/>
              <w:bottom w:val="outset" w:sz="6" w:space="0" w:color="auto"/>
              <w:right w:val="outset" w:sz="6" w:space="0" w:color="auto"/>
            </w:tcBorders>
          </w:tcPr>
          <w:p w14:paraId="1318382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232F0284" w14:textId="77777777" w:rsidR="00B120F8" w:rsidRPr="00C1424A" w:rsidRDefault="00B120F8" w:rsidP="00BD5DC4">
            <w:pPr>
              <w:tabs>
                <w:tab w:val="left" w:pos="0"/>
              </w:tabs>
              <w:spacing w:line="240" w:lineRule="auto"/>
              <w:rPr>
                <w:snapToGrid/>
                <w:color w:val="000000"/>
                <w:szCs w:val="22"/>
                <w:lang w:val="lt-LT" w:eastAsia="en-GB"/>
              </w:rPr>
            </w:pPr>
            <w:r>
              <w:rPr>
                <w:snapToGrid/>
                <w:color w:val="000000"/>
                <w:szCs w:val="22"/>
                <w:lang w:val="lt-LT" w:eastAsia="en-GB"/>
              </w:rPr>
              <w:t>N</w:t>
            </w:r>
            <w:r w:rsidRPr="00C1424A">
              <w:rPr>
                <w:snapToGrid/>
                <w:color w:val="000000"/>
                <w:szCs w:val="22"/>
                <w:lang w:val="lt-LT" w:eastAsia="en-GB"/>
              </w:rPr>
              <w:t>eutropenija^,</w:t>
            </w:r>
            <w:r w:rsidRPr="00C1424A">
              <w:rPr>
                <w:snapToGrid/>
                <w:color w:val="000000"/>
                <w:szCs w:val="22"/>
                <w:vertAlign w:val="superscript"/>
                <w:lang w:val="lt-LT" w:eastAsia="en-GB"/>
              </w:rPr>
              <w:t>◊</w:t>
            </w:r>
          </w:p>
          <w:p w14:paraId="5D804D54" w14:textId="77777777" w:rsidR="00B120F8" w:rsidRPr="00C1424A" w:rsidRDefault="00B120F8" w:rsidP="00BD5DC4">
            <w:pPr>
              <w:tabs>
                <w:tab w:val="left" w:pos="0"/>
              </w:tabs>
              <w:spacing w:line="240" w:lineRule="auto"/>
              <w:rPr>
                <w:snapToGrid/>
                <w:color w:val="000000"/>
                <w:szCs w:val="22"/>
                <w:u w:val="single"/>
                <w:lang w:val="lt-LT" w:eastAsia="en-GB"/>
              </w:rPr>
            </w:pPr>
          </w:p>
          <w:p w14:paraId="1E23856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53C0A95D" w14:textId="77777777" w:rsidR="00B120F8" w:rsidRPr="00C1424A"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Anemija</w:t>
            </w:r>
            <w:r w:rsidRPr="00AB2E57">
              <w:rPr>
                <w:snapToGrid/>
                <w:color w:val="000000"/>
                <w:szCs w:val="22"/>
                <w:vertAlign w:val="superscript"/>
                <w:lang w:val="lt-LT" w:eastAsia="en-GB"/>
              </w:rPr>
              <w:t>◊</w:t>
            </w:r>
            <w:r w:rsidRPr="00366BDD">
              <w:rPr>
                <w:snapToGrid/>
                <w:color w:val="000000"/>
                <w:szCs w:val="22"/>
                <w:lang w:val="lt-LT" w:eastAsia="en-GB"/>
              </w:rPr>
              <w:t>, trombocitopenija^, febrilinė neutropenija</w:t>
            </w:r>
            <w:r w:rsidRPr="00AB2E57">
              <w:rPr>
                <w:snapToGrid/>
                <w:color w:val="000000"/>
                <w:szCs w:val="22"/>
                <w:vertAlign w:val="superscript"/>
                <w:lang w:val="lt-LT" w:eastAsia="en-GB"/>
              </w:rPr>
              <w:t>◊</w:t>
            </w:r>
            <w:r w:rsidRPr="00366BDD">
              <w:rPr>
                <w:snapToGrid/>
                <w:color w:val="000000"/>
                <w:szCs w:val="22"/>
                <w:lang w:val="lt-LT" w:eastAsia="en-GB"/>
              </w:rPr>
              <w:t>, pancitopenija, leukopenija</w:t>
            </w:r>
            <w:r w:rsidRPr="00AB2E57">
              <w:rPr>
                <w:snapToGrid/>
                <w:color w:val="000000"/>
                <w:szCs w:val="22"/>
                <w:vertAlign w:val="superscript"/>
                <w:lang w:val="lt-LT" w:eastAsia="en-GB"/>
              </w:rPr>
              <w:t>**</w:t>
            </w:r>
            <w:r w:rsidRPr="00366BDD">
              <w:rPr>
                <w:snapToGrid/>
                <w:color w:val="000000"/>
                <w:szCs w:val="22"/>
                <w:lang w:val="lt-LT" w:eastAsia="en-GB"/>
              </w:rPr>
              <w:t>, limfopenija</w:t>
            </w:r>
            <w:r w:rsidRPr="00AB2E57">
              <w:rPr>
                <w:snapToGrid/>
                <w:color w:val="000000"/>
                <w:szCs w:val="22"/>
                <w:vertAlign w:val="superscript"/>
                <w:lang w:val="lt-LT" w:eastAsia="en-GB"/>
              </w:rPr>
              <w:t>***</w:t>
            </w:r>
          </w:p>
        </w:tc>
      </w:tr>
      <w:tr w:rsidR="00B120F8" w:rsidRPr="00565EDA" w14:paraId="7E32DE83"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02AB8E37"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14:paraId="0A7B9300"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41C31143"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Sumažėjęs apetitas, hipokalemija</w:t>
            </w:r>
          </w:p>
          <w:p w14:paraId="737A12E4" w14:textId="77777777" w:rsidR="00B120F8" w:rsidRPr="00C1424A" w:rsidRDefault="00B120F8" w:rsidP="00BD5DC4">
            <w:pPr>
              <w:tabs>
                <w:tab w:val="left" w:pos="0"/>
              </w:tabs>
              <w:spacing w:line="240" w:lineRule="auto"/>
              <w:rPr>
                <w:snapToGrid/>
                <w:color w:val="000000"/>
                <w:szCs w:val="22"/>
                <w:u w:val="single"/>
                <w:lang w:val="lt-LT" w:eastAsia="en-GB"/>
              </w:rPr>
            </w:pPr>
          </w:p>
          <w:p w14:paraId="2D33A466"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136A25D" w14:textId="77777777" w:rsidR="00B120F8" w:rsidRPr="00C1424A"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Hipofosfatemija, dehidratacija</w:t>
            </w:r>
          </w:p>
        </w:tc>
        <w:tc>
          <w:tcPr>
            <w:tcW w:w="1801" w:type="pct"/>
            <w:tcBorders>
              <w:top w:val="outset" w:sz="6" w:space="0" w:color="auto"/>
              <w:left w:val="outset" w:sz="6" w:space="0" w:color="auto"/>
              <w:bottom w:val="outset" w:sz="6" w:space="0" w:color="auto"/>
              <w:right w:val="outset" w:sz="6" w:space="0" w:color="auto"/>
            </w:tcBorders>
            <w:hideMark/>
          </w:tcPr>
          <w:p w14:paraId="17FFA44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454EE1A2" w14:textId="77777777" w:rsidR="00B120F8" w:rsidRPr="00C1424A"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Dehidratacija, hiperkalcemija</w:t>
            </w:r>
            <w:r w:rsidRPr="00AB2E57">
              <w:rPr>
                <w:snapToGrid/>
                <w:color w:val="000000"/>
                <w:szCs w:val="22"/>
                <w:vertAlign w:val="superscript"/>
                <w:lang w:val="lt-LT" w:eastAsia="en-GB"/>
              </w:rPr>
              <w:t>◊</w:t>
            </w:r>
            <w:r w:rsidRPr="00366BDD">
              <w:rPr>
                <w:snapToGrid/>
                <w:color w:val="000000"/>
                <w:szCs w:val="22"/>
                <w:lang w:val="lt-LT" w:eastAsia="en-GB"/>
              </w:rPr>
              <w:t>, hipokalemija, hipofosfatemija, hiperurikemija</w:t>
            </w:r>
          </w:p>
        </w:tc>
      </w:tr>
      <w:tr w:rsidR="00B120F8" w:rsidRPr="00C1424A" w14:paraId="4DF99A31"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008F3F8E"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1285D6B9" w14:textId="77777777" w:rsidR="00B120F8" w:rsidRPr="00C1424A"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D</w:t>
            </w:r>
            <w:r w:rsidRPr="00C1424A">
              <w:rPr>
                <w:snapToGrid/>
                <w:color w:val="000000"/>
                <w:szCs w:val="22"/>
                <w:u w:val="single"/>
                <w:lang w:val="lt-LT" w:eastAsia="en-GB"/>
              </w:rPr>
              <w:t>ažni</w:t>
            </w:r>
          </w:p>
          <w:p w14:paraId="338B2A29" w14:textId="77777777" w:rsidR="00B120F8" w:rsidRPr="00C1424A"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Depresija, nemiga</w:t>
            </w:r>
          </w:p>
        </w:tc>
        <w:tc>
          <w:tcPr>
            <w:tcW w:w="1801" w:type="pct"/>
            <w:tcBorders>
              <w:top w:val="outset" w:sz="6" w:space="0" w:color="auto"/>
              <w:left w:val="outset" w:sz="6" w:space="0" w:color="auto"/>
              <w:bottom w:val="outset" w:sz="6" w:space="0" w:color="auto"/>
              <w:right w:val="outset" w:sz="6" w:space="0" w:color="auto"/>
            </w:tcBorders>
            <w:hideMark/>
          </w:tcPr>
          <w:p w14:paraId="7CDD39A6" w14:textId="77777777" w:rsidR="00B120F8" w:rsidRPr="00C1424A" w:rsidRDefault="00B120F8" w:rsidP="00BD5DC4">
            <w:pPr>
              <w:spacing w:line="240" w:lineRule="auto"/>
              <w:rPr>
                <w:snapToGrid/>
                <w:color w:val="000000"/>
                <w:szCs w:val="22"/>
                <w:lang w:val="lt-LT" w:eastAsia="en-GB"/>
              </w:rPr>
            </w:pPr>
          </w:p>
        </w:tc>
      </w:tr>
      <w:tr w:rsidR="00B120F8" w:rsidRPr="00C1424A" w14:paraId="029A92D1"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B9D15DA"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545C340C" w14:textId="77777777" w:rsidR="00B120F8" w:rsidRPr="00C1424A"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Labai d</w:t>
            </w:r>
            <w:r w:rsidRPr="00C1424A">
              <w:rPr>
                <w:snapToGrid/>
                <w:color w:val="000000"/>
                <w:szCs w:val="22"/>
                <w:u w:val="single"/>
                <w:lang w:val="lt-LT" w:eastAsia="en-GB"/>
              </w:rPr>
              <w:t>ažni</w:t>
            </w:r>
          </w:p>
          <w:p w14:paraId="704580E8" w14:textId="77777777" w:rsidR="00B120F8"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 xml:space="preserve">Galvos skausmas, svaigulys </w:t>
            </w:r>
          </w:p>
          <w:p w14:paraId="356F283D" w14:textId="77777777" w:rsidR="00B120F8" w:rsidRPr="00366BDD" w:rsidRDefault="00B120F8" w:rsidP="00BD5DC4">
            <w:pPr>
              <w:tabs>
                <w:tab w:val="left" w:pos="0"/>
              </w:tabs>
              <w:spacing w:line="240" w:lineRule="auto"/>
              <w:rPr>
                <w:snapToGrid/>
                <w:color w:val="000000"/>
                <w:szCs w:val="22"/>
                <w:lang w:val="lt-LT" w:eastAsia="en-GB"/>
              </w:rPr>
            </w:pPr>
          </w:p>
          <w:p w14:paraId="04676BA1"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 xml:space="preserve">Dažni </w:t>
            </w:r>
          </w:p>
          <w:p w14:paraId="0E98AD33" w14:textId="77777777" w:rsidR="00B120F8" w:rsidRPr="00C1424A"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Periferinė sensorinė neuropatija, disgeuzija</w:t>
            </w:r>
          </w:p>
        </w:tc>
        <w:tc>
          <w:tcPr>
            <w:tcW w:w="1801" w:type="pct"/>
            <w:tcBorders>
              <w:top w:val="outset" w:sz="6" w:space="0" w:color="auto"/>
              <w:left w:val="outset" w:sz="6" w:space="0" w:color="auto"/>
              <w:bottom w:val="outset" w:sz="6" w:space="0" w:color="auto"/>
              <w:right w:val="outset" w:sz="6" w:space="0" w:color="auto"/>
            </w:tcBorders>
            <w:hideMark/>
          </w:tcPr>
          <w:p w14:paraId="1239295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35F4923A" w14:textId="77777777" w:rsidR="00B120F8" w:rsidRPr="00C1424A" w:rsidRDefault="00B120F8" w:rsidP="00BD5DC4">
            <w:pPr>
              <w:tabs>
                <w:tab w:val="left" w:pos="0"/>
              </w:tabs>
              <w:spacing w:line="240" w:lineRule="auto"/>
              <w:rPr>
                <w:snapToGrid/>
                <w:color w:val="000000"/>
                <w:szCs w:val="22"/>
                <w:lang w:val="lt-LT" w:eastAsia="en-GB"/>
              </w:rPr>
            </w:pPr>
            <w:r>
              <w:rPr>
                <w:snapToGrid/>
                <w:color w:val="000000"/>
                <w:szCs w:val="22"/>
                <w:lang w:val="lt-LT" w:eastAsia="en-GB"/>
              </w:rPr>
              <w:t>Sinkopė</w:t>
            </w:r>
          </w:p>
        </w:tc>
      </w:tr>
      <w:tr w:rsidR="00B120F8" w:rsidRPr="00C1424A" w14:paraId="7E7297E9"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EFF03EF" w14:textId="77777777" w:rsidR="00B120F8" w:rsidRPr="00C1424A" w:rsidRDefault="00B120F8" w:rsidP="00BD5DC4">
            <w:pPr>
              <w:tabs>
                <w:tab w:val="left" w:pos="0"/>
              </w:tabs>
              <w:spacing w:line="240" w:lineRule="auto"/>
              <w:rPr>
                <w:b/>
                <w:bCs/>
                <w:snapToGrid/>
                <w:color w:val="000000"/>
                <w:szCs w:val="22"/>
                <w:lang w:val="lt-LT" w:eastAsia="en-GB"/>
              </w:rPr>
            </w:pPr>
            <w:r>
              <w:rPr>
                <w:b/>
                <w:snapToGrid/>
                <w:color w:val="000000"/>
                <w:szCs w:val="22"/>
                <w:lang w:val="lt-LT" w:eastAsia="en-GB"/>
              </w:rPr>
              <w:t>Širdies</w:t>
            </w:r>
            <w:r w:rsidRPr="00C1424A">
              <w:rPr>
                <w:b/>
                <w:snapToGrid/>
                <w:color w:val="000000"/>
                <w:szCs w:val="22"/>
                <w:lang w:val="lt-LT" w:eastAsia="en-GB"/>
              </w:rPr>
              <w:t xml:space="preserve"> sutrikimai</w:t>
            </w:r>
          </w:p>
        </w:tc>
        <w:tc>
          <w:tcPr>
            <w:tcW w:w="2018" w:type="pct"/>
            <w:tcBorders>
              <w:top w:val="outset" w:sz="6" w:space="0" w:color="auto"/>
              <w:left w:val="outset" w:sz="6" w:space="0" w:color="auto"/>
              <w:bottom w:val="outset" w:sz="6" w:space="0" w:color="auto"/>
              <w:right w:val="outset" w:sz="6" w:space="0" w:color="auto"/>
            </w:tcBorders>
            <w:hideMark/>
          </w:tcPr>
          <w:p w14:paraId="1846E7E2" w14:textId="77777777" w:rsidR="00B120F8" w:rsidRPr="00C1424A"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Ned</w:t>
            </w:r>
            <w:r w:rsidRPr="00C1424A">
              <w:rPr>
                <w:snapToGrid/>
                <w:color w:val="000000"/>
                <w:szCs w:val="22"/>
                <w:u w:val="single"/>
                <w:lang w:val="lt-LT" w:eastAsia="en-GB"/>
              </w:rPr>
              <w:t>ažni</w:t>
            </w:r>
          </w:p>
          <w:p w14:paraId="733A7D79" w14:textId="77777777" w:rsidR="00B120F8" w:rsidRPr="00C1424A" w:rsidRDefault="00B120F8" w:rsidP="00BD5DC4">
            <w:pPr>
              <w:tabs>
                <w:tab w:val="left" w:pos="0"/>
              </w:tabs>
              <w:spacing w:line="240" w:lineRule="auto"/>
              <w:rPr>
                <w:snapToGrid/>
                <w:color w:val="000000"/>
                <w:szCs w:val="22"/>
                <w:lang w:val="lt-LT" w:eastAsia="en-GB"/>
              </w:rPr>
            </w:pPr>
            <w:r w:rsidRPr="00366BDD">
              <w:rPr>
                <w:snapToGrid/>
                <w:color w:val="000000"/>
                <w:szCs w:val="22"/>
                <w:lang w:val="lt-LT" w:eastAsia="en-GB"/>
              </w:rPr>
              <w:t>Aritmija</w:t>
            </w:r>
            <w:r w:rsidRPr="00AB2E57">
              <w:rPr>
                <w:snapToGrid/>
                <w:color w:val="000000"/>
                <w:szCs w:val="22"/>
                <w:vertAlign w:val="superscript"/>
                <w:lang w:val="lt-LT" w:eastAsia="en-GB"/>
              </w:rPr>
              <w:t>◊</w:t>
            </w:r>
          </w:p>
        </w:tc>
        <w:tc>
          <w:tcPr>
            <w:tcW w:w="1801" w:type="pct"/>
            <w:tcBorders>
              <w:top w:val="outset" w:sz="6" w:space="0" w:color="auto"/>
              <w:left w:val="outset" w:sz="6" w:space="0" w:color="auto"/>
              <w:bottom w:val="outset" w:sz="6" w:space="0" w:color="auto"/>
              <w:right w:val="outset" w:sz="6" w:space="0" w:color="auto"/>
            </w:tcBorders>
          </w:tcPr>
          <w:p w14:paraId="25EC89E3" w14:textId="77777777" w:rsidR="00B120F8" w:rsidRPr="00C1424A" w:rsidRDefault="00B120F8" w:rsidP="00BD5DC4">
            <w:pPr>
              <w:tabs>
                <w:tab w:val="left" w:pos="0"/>
              </w:tabs>
              <w:spacing w:line="240" w:lineRule="auto"/>
              <w:rPr>
                <w:snapToGrid/>
                <w:color w:val="000000"/>
                <w:szCs w:val="22"/>
                <w:u w:val="single"/>
                <w:lang w:val="lt-LT" w:eastAsia="en-GB"/>
              </w:rPr>
            </w:pPr>
          </w:p>
        </w:tc>
      </w:tr>
      <w:tr w:rsidR="00B120F8" w:rsidRPr="00C1424A" w14:paraId="2229F220"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0D3ACCAB"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23CA7BE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29FF7D0C"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Hipotenzija</w:t>
            </w:r>
            <w:r w:rsidRPr="00C1424A">
              <w:rPr>
                <w:rFonts w:eastAsia="MS Gothic"/>
                <w:snapToGrid/>
                <w:color w:val="000000"/>
                <w:szCs w:val="22"/>
                <w:vertAlign w:val="superscript"/>
                <w:lang w:val="lt-LT" w:eastAsia="en-GB"/>
              </w:rPr>
              <w:t>◊</w:t>
            </w:r>
          </w:p>
        </w:tc>
        <w:tc>
          <w:tcPr>
            <w:tcW w:w="1801" w:type="pct"/>
            <w:tcBorders>
              <w:top w:val="outset" w:sz="6" w:space="0" w:color="auto"/>
              <w:left w:val="outset" w:sz="6" w:space="0" w:color="auto"/>
              <w:bottom w:val="outset" w:sz="6" w:space="0" w:color="auto"/>
              <w:right w:val="outset" w:sz="6" w:space="0" w:color="auto"/>
            </w:tcBorders>
            <w:hideMark/>
          </w:tcPr>
          <w:p w14:paraId="496CF712"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44F52D7" w14:textId="77777777" w:rsidR="00B120F8" w:rsidRPr="00C1424A" w:rsidRDefault="00B120F8" w:rsidP="00BD5DC4">
            <w:pPr>
              <w:tabs>
                <w:tab w:val="left" w:pos="0"/>
              </w:tabs>
              <w:spacing w:line="240" w:lineRule="auto"/>
              <w:rPr>
                <w:snapToGrid/>
                <w:color w:val="000000"/>
                <w:szCs w:val="22"/>
                <w:lang w:val="lt-LT" w:eastAsia="en-GB"/>
              </w:rPr>
            </w:pPr>
            <w:r w:rsidRPr="00947EC5">
              <w:rPr>
                <w:snapToGrid/>
                <w:color w:val="000000"/>
                <w:szCs w:val="22"/>
                <w:lang w:val="lt-LT" w:eastAsia="en-GB"/>
              </w:rPr>
              <w:t>Plaučių embolija</w:t>
            </w:r>
            <w:r w:rsidRPr="00D641D9">
              <w:rPr>
                <w:snapToGrid/>
                <w:color w:val="000000"/>
                <w:szCs w:val="22"/>
                <w:vertAlign w:val="superscript"/>
                <w:lang w:val="lt-LT" w:eastAsia="en-GB"/>
              </w:rPr>
              <w:t>^,◊</w:t>
            </w:r>
            <w:r w:rsidRPr="00947EC5">
              <w:rPr>
                <w:snapToGrid/>
                <w:color w:val="000000"/>
                <w:szCs w:val="22"/>
                <w:lang w:val="lt-LT" w:eastAsia="en-GB"/>
              </w:rPr>
              <w:t>, hipotenzija</w:t>
            </w:r>
          </w:p>
        </w:tc>
      </w:tr>
      <w:tr w:rsidR="00B120F8" w:rsidRPr="00C1424A" w14:paraId="108DBC5D"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3E3A7E61"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650F376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3CCBD3D" w14:textId="77777777" w:rsidR="00B120F8"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Dispnėja</w:t>
            </w:r>
            <w:r w:rsidRPr="00C1424A">
              <w:rPr>
                <w:snapToGrid/>
                <w:color w:val="000000"/>
                <w:szCs w:val="22"/>
                <w:vertAlign w:val="superscript"/>
                <w:lang w:val="lt-LT" w:eastAsia="en-GB"/>
              </w:rPr>
              <w:t>◊</w:t>
            </w:r>
            <w:r w:rsidRPr="00AB2E57">
              <w:rPr>
                <w:snapToGrid/>
                <w:color w:val="000000"/>
                <w:szCs w:val="22"/>
                <w:lang w:val="lt-LT" w:eastAsia="en-GB"/>
              </w:rPr>
              <w:t>,</w:t>
            </w:r>
            <w:r>
              <w:rPr>
                <w:snapToGrid/>
                <w:color w:val="000000"/>
                <w:szCs w:val="22"/>
                <w:vertAlign w:val="superscript"/>
                <w:lang w:val="lt-LT" w:eastAsia="en-GB"/>
              </w:rPr>
              <w:t xml:space="preserve">  </w:t>
            </w:r>
            <w:r w:rsidRPr="00AB2E57">
              <w:rPr>
                <w:snapToGrid/>
                <w:color w:val="000000"/>
                <w:szCs w:val="22"/>
                <w:lang w:val="lt-LT" w:eastAsia="en-GB"/>
              </w:rPr>
              <w:t>kosulys</w:t>
            </w:r>
          </w:p>
          <w:p w14:paraId="308492B2" w14:textId="77777777" w:rsidR="00B120F8" w:rsidRDefault="00B120F8" w:rsidP="00BD5DC4">
            <w:pPr>
              <w:tabs>
                <w:tab w:val="left" w:pos="0"/>
              </w:tabs>
              <w:spacing w:line="240" w:lineRule="auto"/>
              <w:rPr>
                <w:snapToGrid/>
                <w:color w:val="000000"/>
                <w:szCs w:val="22"/>
                <w:lang w:val="lt-LT" w:eastAsia="en-GB"/>
              </w:rPr>
            </w:pPr>
          </w:p>
          <w:p w14:paraId="68FC7FB8"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Dažn</w:t>
            </w:r>
            <w:r>
              <w:rPr>
                <w:snapToGrid/>
                <w:color w:val="000000"/>
                <w:szCs w:val="22"/>
                <w:u w:val="single"/>
                <w:lang w:val="lt-LT" w:eastAsia="en-GB"/>
              </w:rPr>
              <w:t>i</w:t>
            </w:r>
            <w:r w:rsidRPr="00AB2E57">
              <w:rPr>
                <w:snapToGrid/>
                <w:color w:val="000000"/>
                <w:szCs w:val="22"/>
                <w:u w:val="single"/>
                <w:lang w:val="lt-LT" w:eastAsia="en-GB"/>
              </w:rPr>
              <w:t xml:space="preserve"> </w:t>
            </w:r>
          </w:p>
          <w:p w14:paraId="39BC9381" w14:textId="77777777" w:rsidR="00B120F8" w:rsidRPr="00C1424A" w:rsidRDefault="00B120F8" w:rsidP="00BD5DC4">
            <w:pPr>
              <w:tabs>
                <w:tab w:val="left" w:pos="0"/>
              </w:tabs>
              <w:spacing w:line="240" w:lineRule="auto"/>
              <w:rPr>
                <w:snapToGrid/>
                <w:color w:val="000000"/>
                <w:szCs w:val="22"/>
                <w:lang w:val="lt-LT" w:eastAsia="en-GB"/>
              </w:rPr>
            </w:pPr>
            <w:r w:rsidRPr="000F219C">
              <w:rPr>
                <w:snapToGrid/>
                <w:color w:val="000000"/>
                <w:szCs w:val="22"/>
                <w:lang w:val="lt-LT" w:eastAsia="en-GB"/>
              </w:rPr>
              <w:t>Burnos ir ryklės skausmas, disfonija</w:t>
            </w:r>
          </w:p>
        </w:tc>
        <w:tc>
          <w:tcPr>
            <w:tcW w:w="1801" w:type="pct"/>
            <w:tcBorders>
              <w:top w:val="outset" w:sz="6" w:space="0" w:color="auto"/>
              <w:left w:val="outset" w:sz="6" w:space="0" w:color="auto"/>
              <w:bottom w:val="outset" w:sz="6" w:space="0" w:color="auto"/>
              <w:right w:val="outset" w:sz="6" w:space="0" w:color="auto"/>
            </w:tcBorders>
            <w:hideMark/>
          </w:tcPr>
          <w:p w14:paraId="127397A7"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78DA8B2"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Dispnėja</w:t>
            </w:r>
            <w:r w:rsidRPr="00C1424A">
              <w:rPr>
                <w:snapToGrid/>
                <w:color w:val="000000"/>
                <w:szCs w:val="22"/>
                <w:vertAlign w:val="superscript"/>
                <w:lang w:val="lt-LT" w:eastAsia="en-GB"/>
              </w:rPr>
              <w:t>◊</w:t>
            </w:r>
          </w:p>
        </w:tc>
      </w:tr>
      <w:tr w:rsidR="00B120F8" w:rsidRPr="00C1424A" w14:paraId="5AF63A69"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287FED77"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4EC5B21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114EF21B" w14:textId="77777777" w:rsidR="00B120F8" w:rsidRDefault="00B120F8" w:rsidP="00BD5DC4">
            <w:pPr>
              <w:tabs>
                <w:tab w:val="left" w:pos="0"/>
              </w:tabs>
              <w:spacing w:line="240" w:lineRule="auto"/>
              <w:rPr>
                <w:snapToGrid/>
                <w:color w:val="000000"/>
                <w:szCs w:val="22"/>
                <w:lang w:val="lt-LT" w:eastAsia="en-GB"/>
              </w:rPr>
            </w:pPr>
            <w:r w:rsidRPr="000F219C">
              <w:rPr>
                <w:snapToGrid/>
                <w:color w:val="000000"/>
                <w:szCs w:val="22"/>
                <w:lang w:val="lt-LT" w:eastAsia="en-GB"/>
              </w:rPr>
              <w:t>Pilvo skausmas</w:t>
            </w:r>
            <w:r w:rsidRPr="00AB2E57">
              <w:rPr>
                <w:snapToGrid/>
                <w:color w:val="000000"/>
                <w:szCs w:val="22"/>
                <w:vertAlign w:val="superscript"/>
                <w:lang w:val="lt-LT" w:eastAsia="en-GB"/>
              </w:rPr>
              <w:t>◊</w:t>
            </w:r>
            <w:r w:rsidRPr="000F219C">
              <w:rPr>
                <w:snapToGrid/>
                <w:color w:val="000000"/>
                <w:szCs w:val="22"/>
                <w:lang w:val="lt-LT" w:eastAsia="en-GB"/>
              </w:rPr>
              <w:t xml:space="preserve">, viduriavimas, vidurių užkietėjimas, pykinimas, vėmimas, dispepsija </w:t>
            </w:r>
          </w:p>
          <w:p w14:paraId="1CAABB0B" w14:textId="77777777" w:rsidR="00B120F8" w:rsidRPr="000F219C" w:rsidRDefault="00B120F8" w:rsidP="00BD5DC4">
            <w:pPr>
              <w:tabs>
                <w:tab w:val="left" w:pos="0"/>
              </w:tabs>
              <w:spacing w:line="240" w:lineRule="auto"/>
              <w:rPr>
                <w:snapToGrid/>
                <w:color w:val="000000"/>
                <w:szCs w:val="22"/>
                <w:lang w:val="lt-LT" w:eastAsia="en-GB"/>
              </w:rPr>
            </w:pPr>
          </w:p>
          <w:p w14:paraId="5CD6688A"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Dažni</w:t>
            </w:r>
          </w:p>
          <w:p w14:paraId="28756447" w14:textId="77777777" w:rsidR="00B120F8" w:rsidRPr="00C1424A" w:rsidRDefault="00B120F8" w:rsidP="00BD5DC4">
            <w:pPr>
              <w:tabs>
                <w:tab w:val="left" w:pos="0"/>
              </w:tabs>
              <w:spacing w:line="240" w:lineRule="auto"/>
              <w:rPr>
                <w:snapToGrid/>
                <w:color w:val="000000"/>
                <w:szCs w:val="22"/>
                <w:lang w:val="lt-LT" w:eastAsia="en-GB"/>
              </w:rPr>
            </w:pPr>
            <w:r w:rsidRPr="000F219C">
              <w:rPr>
                <w:snapToGrid/>
                <w:color w:val="000000"/>
                <w:szCs w:val="22"/>
                <w:lang w:val="lt-LT" w:eastAsia="en-GB"/>
              </w:rPr>
              <w:t>Viršutinės pilvo dalies skausmai, stomatitas, burnos džiūvimas</w:t>
            </w:r>
          </w:p>
        </w:tc>
        <w:tc>
          <w:tcPr>
            <w:tcW w:w="1801" w:type="pct"/>
            <w:tcBorders>
              <w:top w:val="outset" w:sz="6" w:space="0" w:color="auto"/>
              <w:left w:val="outset" w:sz="6" w:space="0" w:color="auto"/>
              <w:bottom w:val="outset" w:sz="6" w:space="0" w:color="auto"/>
              <w:right w:val="outset" w:sz="6" w:space="0" w:color="auto"/>
            </w:tcBorders>
          </w:tcPr>
          <w:p w14:paraId="3A94D215"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7A4C44BF" w14:textId="77777777" w:rsidR="00B120F8" w:rsidRPr="00C1424A" w:rsidRDefault="00B120F8" w:rsidP="00BD5DC4">
            <w:pPr>
              <w:tabs>
                <w:tab w:val="left" w:pos="0"/>
              </w:tabs>
              <w:spacing w:line="240" w:lineRule="auto"/>
              <w:rPr>
                <w:snapToGrid/>
                <w:color w:val="000000"/>
                <w:szCs w:val="22"/>
                <w:lang w:val="lt-LT" w:eastAsia="en-GB"/>
              </w:rPr>
            </w:pPr>
            <w:r w:rsidRPr="000F219C">
              <w:rPr>
                <w:snapToGrid/>
                <w:color w:val="000000"/>
                <w:szCs w:val="22"/>
                <w:lang w:val="lt-LT" w:eastAsia="en-GB"/>
              </w:rPr>
              <w:t>Pilvo skausmas</w:t>
            </w:r>
            <w:r w:rsidRPr="00AB2E57">
              <w:rPr>
                <w:snapToGrid/>
                <w:color w:val="000000"/>
                <w:szCs w:val="22"/>
                <w:vertAlign w:val="superscript"/>
                <w:lang w:val="lt-LT" w:eastAsia="en-GB"/>
              </w:rPr>
              <w:t>◊</w:t>
            </w:r>
            <w:r w:rsidRPr="000F219C">
              <w:rPr>
                <w:snapToGrid/>
                <w:color w:val="000000"/>
                <w:szCs w:val="22"/>
                <w:lang w:val="lt-LT" w:eastAsia="en-GB"/>
              </w:rPr>
              <w:t>, viduriavimas, vidurių užkietėjimas, stomatitas</w:t>
            </w:r>
          </w:p>
        </w:tc>
      </w:tr>
      <w:tr w:rsidR="00B120F8" w:rsidRPr="00C1424A" w14:paraId="49A45377"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332BC50F" w14:textId="77777777" w:rsidR="00B120F8" w:rsidRPr="00C1424A" w:rsidRDefault="00B120F8" w:rsidP="00BD5DC4">
            <w:pPr>
              <w:tabs>
                <w:tab w:val="left" w:pos="0"/>
              </w:tabs>
              <w:spacing w:line="240" w:lineRule="auto"/>
              <w:rPr>
                <w:snapToGrid/>
                <w:color w:val="000000"/>
                <w:szCs w:val="22"/>
                <w:lang w:val="lt-LT" w:eastAsia="en-GB"/>
              </w:rPr>
            </w:pPr>
            <w:r w:rsidRPr="00C1424A">
              <w:rPr>
                <w:b/>
                <w:bCs/>
                <w:snapToGrid/>
                <w:color w:val="000000"/>
                <w:szCs w:val="22"/>
                <w:lang w:val="lt-LT" w:eastAsia="en-GB"/>
              </w:rPr>
              <w:t xml:space="preserve">Odos ir poodinio audinio sutrikimai </w:t>
            </w:r>
          </w:p>
        </w:tc>
        <w:tc>
          <w:tcPr>
            <w:tcW w:w="2018" w:type="pct"/>
            <w:tcBorders>
              <w:top w:val="outset" w:sz="6" w:space="0" w:color="auto"/>
              <w:left w:val="outset" w:sz="6" w:space="0" w:color="auto"/>
              <w:bottom w:val="outset" w:sz="6" w:space="0" w:color="auto"/>
              <w:right w:val="outset" w:sz="6" w:space="0" w:color="auto"/>
            </w:tcBorders>
          </w:tcPr>
          <w:p w14:paraId="31338E0B"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Labai dažni</w:t>
            </w:r>
          </w:p>
          <w:p w14:paraId="21DCFB50" w14:textId="77777777" w:rsidR="00B120F8" w:rsidRPr="00403AE0" w:rsidRDefault="00B120F8" w:rsidP="00BD5DC4">
            <w:pPr>
              <w:tabs>
                <w:tab w:val="left" w:pos="0"/>
              </w:tabs>
              <w:spacing w:line="240" w:lineRule="auto"/>
              <w:rPr>
                <w:snapToGrid/>
                <w:color w:val="000000"/>
                <w:szCs w:val="22"/>
                <w:lang w:val="lt-LT" w:eastAsia="en-GB"/>
              </w:rPr>
            </w:pPr>
            <w:r w:rsidRPr="00403AE0">
              <w:rPr>
                <w:snapToGrid/>
                <w:color w:val="000000"/>
                <w:szCs w:val="22"/>
                <w:lang w:val="lt-LT" w:eastAsia="en-GB"/>
              </w:rPr>
              <w:t>Išbėrimas</w:t>
            </w:r>
            <w:r w:rsidRPr="00AB2E57">
              <w:rPr>
                <w:snapToGrid/>
                <w:color w:val="000000"/>
                <w:szCs w:val="22"/>
                <w:vertAlign w:val="superscript"/>
                <w:lang w:val="lt-LT" w:eastAsia="en-GB"/>
              </w:rPr>
              <w:t>*</w:t>
            </w:r>
            <w:r w:rsidRPr="00403AE0">
              <w:rPr>
                <w:snapToGrid/>
                <w:color w:val="000000"/>
                <w:szCs w:val="22"/>
                <w:lang w:val="lt-LT" w:eastAsia="en-GB"/>
              </w:rPr>
              <w:t xml:space="preserve">, niežėjimas </w:t>
            </w:r>
          </w:p>
          <w:p w14:paraId="35A1F232" w14:textId="77777777" w:rsidR="00B120F8" w:rsidRDefault="00B120F8" w:rsidP="00BD5DC4">
            <w:pPr>
              <w:tabs>
                <w:tab w:val="left" w:pos="0"/>
              </w:tabs>
              <w:spacing w:line="240" w:lineRule="auto"/>
              <w:rPr>
                <w:snapToGrid/>
                <w:color w:val="000000"/>
                <w:szCs w:val="22"/>
                <w:lang w:val="lt-LT" w:eastAsia="en-GB"/>
              </w:rPr>
            </w:pPr>
          </w:p>
          <w:p w14:paraId="20D5429B"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 xml:space="preserve">Dažni </w:t>
            </w:r>
          </w:p>
          <w:p w14:paraId="3068F100" w14:textId="77777777" w:rsidR="00B120F8" w:rsidRPr="00C1424A" w:rsidRDefault="00B120F8" w:rsidP="00BD5DC4">
            <w:pPr>
              <w:tabs>
                <w:tab w:val="left" w:pos="0"/>
              </w:tabs>
              <w:spacing w:line="240" w:lineRule="auto"/>
              <w:rPr>
                <w:snapToGrid/>
                <w:color w:val="000000"/>
                <w:szCs w:val="22"/>
                <w:lang w:val="lt-LT" w:eastAsia="en-GB"/>
              </w:rPr>
            </w:pPr>
            <w:r w:rsidRPr="00403AE0">
              <w:rPr>
                <w:snapToGrid/>
                <w:color w:val="000000"/>
                <w:szCs w:val="22"/>
                <w:lang w:val="lt-LT" w:eastAsia="en-GB"/>
              </w:rPr>
              <w:t>Odos sausmė, naktinis prakaitavimas, eritema</w:t>
            </w:r>
            <w:r>
              <w:rPr>
                <w:snapToGrid/>
                <w:color w:val="000000"/>
                <w:szCs w:val="22"/>
                <w:lang w:val="lt-LT" w:eastAsia="en-GB"/>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44F26BC9"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231DCF3E" w14:textId="77777777" w:rsidR="00B120F8" w:rsidRPr="00C1424A" w:rsidRDefault="00B120F8" w:rsidP="00BD5DC4">
            <w:pPr>
              <w:tabs>
                <w:tab w:val="left" w:pos="0"/>
              </w:tabs>
              <w:spacing w:line="240" w:lineRule="auto"/>
              <w:rPr>
                <w:snapToGrid/>
                <w:color w:val="000000"/>
                <w:szCs w:val="22"/>
                <w:lang w:val="lt-LT" w:eastAsia="en-GB"/>
              </w:rPr>
            </w:pPr>
            <w:r w:rsidRPr="00403AE0">
              <w:rPr>
                <w:snapToGrid/>
                <w:color w:val="000000"/>
                <w:szCs w:val="22"/>
                <w:lang w:val="lt-LT" w:eastAsia="en-GB"/>
              </w:rPr>
              <w:t>Išbėrimas</w:t>
            </w:r>
            <w:r w:rsidRPr="00AB2E57">
              <w:rPr>
                <w:snapToGrid/>
                <w:color w:val="000000"/>
                <w:szCs w:val="22"/>
                <w:vertAlign w:val="superscript"/>
                <w:lang w:val="lt-LT" w:eastAsia="en-GB"/>
              </w:rPr>
              <w:t>*</w:t>
            </w:r>
            <w:r w:rsidRPr="00403AE0">
              <w:rPr>
                <w:snapToGrid/>
                <w:color w:val="000000"/>
                <w:szCs w:val="22"/>
                <w:lang w:val="lt-LT" w:eastAsia="en-GB"/>
              </w:rPr>
              <w:t>, niežėjimas</w:t>
            </w:r>
          </w:p>
        </w:tc>
      </w:tr>
      <w:tr w:rsidR="00B120F8" w:rsidRPr="00C1424A" w14:paraId="6A55AC70"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022E32F"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14:paraId="15724B95"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Labai dažni</w:t>
            </w:r>
          </w:p>
          <w:p w14:paraId="5CCA4DDF" w14:textId="77777777" w:rsidR="00B120F8"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t xml:space="preserve">Raumenų spazmai, nugaros skausmas, artralgija  </w:t>
            </w:r>
          </w:p>
          <w:p w14:paraId="581A4D6F" w14:textId="77777777" w:rsidR="00B120F8" w:rsidRPr="008D33CF" w:rsidRDefault="00B120F8" w:rsidP="00BD5DC4">
            <w:pPr>
              <w:tabs>
                <w:tab w:val="left" w:pos="0"/>
              </w:tabs>
              <w:spacing w:line="240" w:lineRule="auto"/>
              <w:rPr>
                <w:snapToGrid/>
                <w:color w:val="000000"/>
                <w:szCs w:val="22"/>
                <w:lang w:val="lt-LT" w:eastAsia="en-GB"/>
              </w:rPr>
            </w:pPr>
          </w:p>
          <w:p w14:paraId="04198AF9"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Dažni</w:t>
            </w:r>
          </w:p>
          <w:p w14:paraId="62F5184B" w14:textId="77777777" w:rsidR="00B120F8" w:rsidRPr="00C1424A"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lastRenderedPageBreak/>
              <w:t>Galūnių skausmas, raumenų silpnumas, raumenų ir kaulų skausmai, mialgija, kaklo skausmas</w:t>
            </w:r>
          </w:p>
        </w:tc>
        <w:tc>
          <w:tcPr>
            <w:tcW w:w="1801" w:type="pct"/>
            <w:tcBorders>
              <w:top w:val="outset" w:sz="6" w:space="0" w:color="auto"/>
              <w:left w:val="outset" w:sz="6" w:space="0" w:color="auto"/>
              <w:bottom w:val="outset" w:sz="6" w:space="0" w:color="auto"/>
              <w:right w:val="outset" w:sz="6" w:space="0" w:color="auto"/>
            </w:tcBorders>
            <w:hideMark/>
          </w:tcPr>
          <w:p w14:paraId="6FB1EB0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lastRenderedPageBreak/>
              <w:t>Dažni</w:t>
            </w:r>
          </w:p>
          <w:p w14:paraId="1792806E" w14:textId="77777777" w:rsidR="00B120F8" w:rsidRPr="00C1424A"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t>Raumenų silpnumas, kaklo skausmas</w:t>
            </w:r>
          </w:p>
        </w:tc>
      </w:tr>
      <w:tr w:rsidR="00B120F8" w:rsidRPr="00C1424A" w14:paraId="07F47533"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73C53288"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6F30702F" w14:textId="77777777" w:rsidR="00B120F8" w:rsidRPr="00C1424A" w:rsidRDefault="00B120F8" w:rsidP="00BD5DC4">
            <w:pPr>
              <w:spacing w:line="240" w:lineRule="auto"/>
              <w:rPr>
                <w:snapToGrid/>
                <w:color w:val="000000"/>
                <w:szCs w:val="22"/>
                <w:lang w:val="lt-LT" w:eastAsia="en-GB"/>
              </w:rPr>
            </w:pPr>
          </w:p>
        </w:tc>
        <w:tc>
          <w:tcPr>
            <w:tcW w:w="1801" w:type="pct"/>
            <w:tcBorders>
              <w:top w:val="outset" w:sz="6" w:space="0" w:color="auto"/>
              <w:left w:val="outset" w:sz="6" w:space="0" w:color="auto"/>
              <w:bottom w:val="outset" w:sz="6" w:space="0" w:color="auto"/>
              <w:right w:val="outset" w:sz="6" w:space="0" w:color="auto"/>
            </w:tcBorders>
            <w:hideMark/>
          </w:tcPr>
          <w:p w14:paraId="304CA0C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06BFD253" w14:textId="77777777" w:rsidR="00B120F8" w:rsidRPr="00C1424A"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t>Ūminis inkstų pažeidimas</w:t>
            </w:r>
            <w:r w:rsidRPr="00C1424A">
              <w:rPr>
                <w:snapToGrid/>
                <w:color w:val="000000"/>
                <w:szCs w:val="22"/>
                <w:vertAlign w:val="superscript"/>
                <w:lang w:val="lt-LT" w:eastAsia="en-GB"/>
              </w:rPr>
              <w:t>◊</w:t>
            </w:r>
          </w:p>
        </w:tc>
      </w:tr>
      <w:tr w:rsidR="00B120F8" w:rsidRPr="00C1424A" w14:paraId="67586336" w14:textId="77777777" w:rsidTr="00BD5DC4">
        <w:tc>
          <w:tcPr>
            <w:tcW w:w="1181" w:type="pct"/>
            <w:tcBorders>
              <w:top w:val="outset" w:sz="6" w:space="0" w:color="auto"/>
              <w:left w:val="outset" w:sz="6" w:space="0" w:color="auto"/>
              <w:bottom w:val="outset" w:sz="6" w:space="0" w:color="auto"/>
              <w:right w:val="outset" w:sz="6" w:space="0" w:color="auto"/>
            </w:tcBorders>
            <w:hideMark/>
          </w:tcPr>
          <w:p w14:paraId="4840DE19" w14:textId="77777777" w:rsidR="00B120F8" w:rsidRPr="00C1424A" w:rsidRDefault="00B120F8" w:rsidP="00BD5DC4">
            <w:pPr>
              <w:tabs>
                <w:tab w:val="left" w:pos="0"/>
              </w:tabs>
              <w:spacing w:line="240" w:lineRule="auto"/>
              <w:rPr>
                <w:snapToGrid/>
                <w:color w:val="000000"/>
                <w:szCs w:val="22"/>
                <w:lang w:val="lt-LT" w:eastAsia="en-GB"/>
              </w:rPr>
            </w:pPr>
            <w:r w:rsidRPr="00C1424A">
              <w:rPr>
                <w:b/>
                <w:snapToGrid/>
                <w:color w:val="000000"/>
                <w:szCs w:val="22"/>
                <w:lang w:val="lt-LT" w:eastAsia="en-GB"/>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14:paraId="7B95443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Labai dažni</w:t>
            </w:r>
          </w:p>
          <w:p w14:paraId="2867CC3A" w14:textId="77777777" w:rsidR="00B120F8" w:rsidRPr="008D33CF"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t xml:space="preserve">Karščiavimas, nuovargis, astenija, periferinė edema </w:t>
            </w:r>
          </w:p>
          <w:p w14:paraId="31128E7C" w14:textId="77777777" w:rsidR="00B120F8" w:rsidRDefault="00B120F8" w:rsidP="00BD5DC4">
            <w:pPr>
              <w:tabs>
                <w:tab w:val="left" w:pos="0"/>
              </w:tabs>
              <w:spacing w:line="240" w:lineRule="auto"/>
              <w:rPr>
                <w:snapToGrid/>
                <w:color w:val="000000"/>
                <w:szCs w:val="22"/>
                <w:u w:val="single"/>
                <w:lang w:val="lt-LT" w:eastAsia="en-GB"/>
              </w:rPr>
            </w:pPr>
          </w:p>
          <w:p w14:paraId="2FF0F47A" w14:textId="77777777" w:rsidR="00B120F8" w:rsidRPr="00AB2E57" w:rsidRDefault="00B120F8" w:rsidP="00BD5DC4">
            <w:pPr>
              <w:tabs>
                <w:tab w:val="left" w:pos="0"/>
              </w:tabs>
              <w:spacing w:line="240" w:lineRule="auto"/>
              <w:rPr>
                <w:snapToGrid/>
                <w:color w:val="000000"/>
                <w:szCs w:val="22"/>
                <w:u w:val="single"/>
                <w:lang w:val="lt-LT" w:eastAsia="en-GB"/>
              </w:rPr>
            </w:pPr>
            <w:r w:rsidRPr="00AB2E57">
              <w:rPr>
                <w:snapToGrid/>
                <w:color w:val="000000"/>
                <w:szCs w:val="22"/>
                <w:u w:val="single"/>
                <w:lang w:val="lt-LT" w:eastAsia="en-GB"/>
              </w:rPr>
              <w:t xml:space="preserve">Dažni </w:t>
            </w:r>
          </w:p>
          <w:p w14:paraId="49DFC675" w14:textId="77777777" w:rsidR="00B120F8" w:rsidRPr="00C1424A"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t>Negalavimas, šaltkrėtis</w:t>
            </w:r>
          </w:p>
        </w:tc>
        <w:tc>
          <w:tcPr>
            <w:tcW w:w="1801" w:type="pct"/>
            <w:tcBorders>
              <w:top w:val="outset" w:sz="6" w:space="0" w:color="auto"/>
              <w:left w:val="outset" w:sz="6" w:space="0" w:color="auto"/>
              <w:bottom w:val="outset" w:sz="6" w:space="0" w:color="auto"/>
              <w:right w:val="outset" w:sz="6" w:space="0" w:color="auto"/>
            </w:tcBorders>
            <w:hideMark/>
          </w:tcPr>
          <w:p w14:paraId="28CD640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6A840FA0" w14:textId="77777777" w:rsidR="00B120F8" w:rsidRPr="00C1424A" w:rsidRDefault="00B120F8" w:rsidP="00BD5DC4">
            <w:pPr>
              <w:tabs>
                <w:tab w:val="left" w:pos="0"/>
              </w:tabs>
              <w:spacing w:line="240" w:lineRule="auto"/>
              <w:rPr>
                <w:snapToGrid/>
                <w:color w:val="000000"/>
                <w:szCs w:val="22"/>
                <w:lang w:val="lt-LT" w:eastAsia="en-GB"/>
              </w:rPr>
            </w:pPr>
            <w:r w:rsidRPr="008D33CF">
              <w:rPr>
                <w:snapToGrid/>
                <w:color w:val="000000"/>
                <w:szCs w:val="22"/>
                <w:lang w:val="lt-LT" w:eastAsia="en-GB"/>
              </w:rPr>
              <w:t>Nuovargis, astenija</w:t>
            </w:r>
          </w:p>
        </w:tc>
      </w:tr>
      <w:tr w:rsidR="00B120F8" w:rsidRPr="00565EDA" w14:paraId="5E22F75C" w14:textId="77777777" w:rsidTr="00BD5DC4">
        <w:tc>
          <w:tcPr>
            <w:tcW w:w="1181" w:type="pct"/>
            <w:tcBorders>
              <w:top w:val="outset" w:sz="6" w:space="0" w:color="auto"/>
              <w:left w:val="outset" w:sz="6" w:space="0" w:color="auto"/>
              <w:bottom w:val="outset" w:sz="6" w:space="0" w:color="auto"/>
              <w:right w:val="outset" w:sz="6" w:space="0" w:color="auto"/>
            </w:tcBorders>
          </w:tcPr>
          <w:p w14:paraId="44E2F2A5" w14:textId="77777777" w:rsidR="00B120F8" w:rsidRPr="00C1424A" w:rsidRDefault="00B120F8" w:rsidP="00BD5DC4">
            <w:pPr>
              <w:tabs>
                <w:tab w:val="left" w:pos="0"/>
              </w:tabs>
              <w:spacing w:line="240" w:lineRule="auto"/>
              <w:rPr>
                <w:b/>
                <w:snapToGrid/>
                <w:color w:val="000000"/>
                <w:szCs w:val="22"/>
                <w:lang w:val="lt-LT" w:eastAsia="en-GB"/>
              </w:rPr>
            </w:pPr>
            <w:r>
              <w:rPr>
                <w:b/>
                <w:snapToGrid/>
                <w:color w:val="000000"/>
                <w:szCs w:val="22"/>
                <w:lang w:val="lt-LT" w:eastAsia="en-GB"/>
              </w:rPr>
              <w:t xml:space="preserve"> Tyrimai</w:t>
            </w:r>
          </w:p>
        </w:tc>
        <w:tc>
          <w:tcPr>
            <w:tcW w:w="2018" w:type="pct"/>
            <w:tcBorders>
              <w:top w:val="outset" w:sz="6" w:space="0" w:color="auto"/>
              <w:left w:val="outset" w:sz="6" w:space="0" w:color="auto"/>
              <w:bottom w:val="outset" w:sz="6" w:space="0" w:color="auto"/>
              <w:right w:val="outset" w:sz="6" w:space="0" w:color="auto"/>
            </w:tcBorders>
          </w:tcPr>
          <w:p w14:paraId="5183909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Labai dažni</w:t>
            </w:r>
          </w:p>
          <w:p w14:paraId="3F4EB2DE" w14:textId="77777777" w:rsidR="00B120F8" w:rsidRPr="00AB2E57" w:rsidRDefault="00B120F8" w:rsidP="00BD5DC4">
            <w:pPr>
              <w:tabs>
                <w:tab w:val="left" w:pos="0"/>
              </w:tabs>
              <w:spacing w:line="240" w:lineRule="auto"/>
              <w:rPr>
                <w:snapToGrid/>
                <w:color w:val="000000"/>
                <w:szCs w:val="22"/>
                <w:lang w:val="lt-LT" w:eastAsia="en-GB"/>
              </w:rPr>
            </w:pPr>
            <w:r w:rsidRPr="00AB2E57">
              <w:rPr>
                <w:snapToGrid/>
                <w:color w:val="000000"/>
                <w:szCs w:val="22"/>
                <w:lang w:val="lt-LT" w:eastAsia="en-GB"/>
              </w:rPr>
              <w:t xml:space="preserve">Padidėjęs alaninaminotransferazės aktyvumas,  </w:t>
            </w:r>
          </w:p>
          <w:p w14:paraId="4930C976" w14:textId="77777777" w:rsidR="00B120F8" w:rsidRDefault="00B120F8" w:rsidP="00BD5DC4">
            <w:pPr>
              <w:tabs>
                <w:tab w:val="left" w:pos="0"/>
              </w:tabs>
              <w:spacing w:line="240" w:lineRule="auto"/>
              <w:rPr>
                <w:snapToGrid/>
                <w:color w:val="000000"/>
                <w:szCs w:val="22"/>
                <w:u w:val="single"/>
                <w:lang w:val="lt-LT" w:eastAsia="en-GB"/>
              </w:rPr>
            </w:pPr>
          </w:p>
          <w:p w14:paraId="6FAD9366" w14:textId="77777777" w:rsidR="00B120F8" w:rsidRPr="00415A64" w:rsidRDefault="00B120F8" w:rsidP="00BD5DC4">
            <w:pPr>
              <w:tabs>
                <w:tab w:val="left" w:pos="0"/>
              </w:tabs>
              <w:spacing w:line="240" w:lineRule="auto"/>
              <w:rPr>
                <w:snapToGrid/>
                <w:color w:val="000000"/>
                <w:szCs w:val="22"/>
                <w:u w:val="single"/>
                <w:lang w:val="lt-LT" w:eastAsia="en-GB"/>
              </w:rPr>
            </w:pPr>
            <w:r w:rsidRPr="00415A64">
              <w:rPr>
                <w:snapToGrid/>
                <w:color w:val="000000"/>
                <w:szCs w:val="22"/>
                <w:u w:val="single"/>
                <w:lang w:val="lt-LT" w:eastAsia="en-GB"/>
              </w:rPr>
              <w:t>Dažn</w:t>
            </w:r>
            <w:r w:rsidRPr="00AB2E57">
              <w:rPr>
                <w:snapToGrid/>
                <w:color w:val="000000"/>
                <w:szCs w:val="22"/>
                <w:u w:val="single"/>
                <w:lang w:val="lt-LT" w:eastAsia="en-GB"/>
              </w:rPr>
              <w:t>i</w:t>
            </w:r>
            <w:r w:rsidRPr="00415A64">
              <w:rPr>
                <w:snapToGrid/>
                <w:color w:val="000000"/>
                <w:szCs w:val="22"/>
                <w:u w:val="single"/>
                <w:lang w:val="lt-LT" w:eastAsia="en-GB"/>
              </w:rPr>
              <w:t xml:space="preserve"> </w:t>
            </w:r>
          </w:p>
          <w:p w14:paraId="70FCA098" w14:textId="77777777" w:rsidR="00B120F8" w:rsidRPr="00C1424A" w:rsidRDefault="00B120F8" w:rsidP="00BD5DC4">
            <w:pPr>
              <w:tabs>
                <w:tab w:val="left" w:pos="0"/>
              </w:tabs>
              <w:spacing w:line="240" w:lineRule="auto"/>
              <w:rPr>
                <w:snapToGrid/>
                <w:color w:val="000000"/>
                <w:szCs w:val="22"/>
                <w:u w:val="single"/>
                <w:lang w:val="lt-LT" w:eastAsia="en-GB"/>
              </w:rPr>
            </w:pPr>
            <w:r w:rsidRPr="00AB2E57">
              <w:rPr>
                <w:snapToGrid/>
                <w:color w:val="000000"/>
                <w:szCs w:val="22"/>
                <w:lang w:val="lt-LT" w:eastAsia="en-GB"/>
              </w:rPr>
              <w:t>Sumažėjęs svoris, padidėjęs bilirubino kiekis kraujyje</w:t>
            </w:r>
          </w:p>
        </w:tc>
        <w:tc>
          <w:tcPr>
            <w:tcW w:w="1801" w:type="pct"/>
            <w:tcBorders>
              <w:top w:val="outset" w:sz="6" w:space="0" w:color="auto"/>
              <w:left w:val="outset" w:sz="6" w:space="0" w:color="auto"/>
              <w:bottom w:val="outset" w:sz="6" w:space="0" w:color="auto"/>
              <w:right w:val="outset" w:sz="6" w:space="0" w:color="auto"/>
            </w:tcBorders>
          </w:tcPr>
          <w:p w14:paraId="26A9E0D4" w14:textId="77777777" w:rsidR="00B120F8" w:rsidRPr="00C1424A" w:rsidRDefault="00B120F8" w:rsidP="00BD5DC4">
            <w:pPr>
              <w:tabs>
                <w:tab w:val="left" w:pos="0"/>
              </w:tabs>
              <w:spacing w:line="240" w:lineRule="auto"/>
              <w:rPr>
                <w:snapToGrid/>
                <w:color w:val="000000"/>
                <w:szCs w:val="22"/>
                <w:u w:val="single"/>
                <w:lang w:val="lt-LT" w:eastAsia="en-GB"/>
              </w:rPr>
            </w:pPr>
          </w:p>
        </w:tc>
      </w:tr>
    </w:tbl>
    <w:p w14:paraId="7E787629" w14:textId="77777777" w:rsidR="00B120F8"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vertAlign w:val="superscript"/>
          <w:lang w:val="lt-LT" w:eastAsia="en-GB"/>
        </w:rPr>
        <w:t>^</w:t>
      </w:r>
      <w:r w:rsidRPr="00AB2E57">
        <w:rPr>
          <w:iCs/>
          <w:snapToGrid/>
          <w:color w:val="000000"/>
          <w:sz w:val="18"/>
          <w:szCs w:val="18"/>
          <w:lang w:val="lt-LT" w:eastAsia="en-GB"/>
        </w:rPr>
        <w:t>žr. 4.8 skyriaus poskyrį „Atrinktų nepageidaujamų reakcijų apibūdinimas“</w:t>
      </w:r>
    </w:p>
    <w:p w14:paraId="6E59F8C1"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lang w:val="lt-LT" w:eastAsia="en-GB"/>
        </w:rPr>
        <w:t xml:space="preserve">Algoritmas, taikomas folikulinei limfomai: </w:t>
      </w:r>
    </w:p>
    <w:p w14:paraId="0CA8F9AE"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lang w:val="lt-LT" w:eastAsia="en-GB"/>
        </w:rPr>
        <w:t xml:space="preserve">Kontroliuojamas 3 fazės tyrimas:  </w:t>
      </w:r>
    </w:p>
    <w:p w14:paraId="497F3B89" w14:textId="77777777" w:rsidR="00B120F8" w:rsidRPr="00AB2E57" w:rsidRDefault="00B120F8" w:rsidP="00B32D68">
      <w:pPr>
        <w:shd w:val="clear" w:color="auto" w:fill="FFFFFF"/>
        <w:tabs>
          <w:tab w:val="left" w:pos="426"/>
        </w:tabs>
        <w:spacing w:line="240" w:lineRule="auto"/>
        <w:ind w:left="567" w:hanging="141"/>
        <w:rPr>
          <w:iCs/>
          <w:snapToGrid/>
          <w:color w:val="000000"/>
          <w:sz w:val="18"/>
          <w:szCs w:val="18"/>
          <w:lang w:val="lt-LT" w:eastAsia="en-GB"/>
        </w:rPr>
      </w:pPr>
      <w:r w:rsidRPr="00AB2E57">
        <w:rPr>
          <w:iCs/>
          <w:snapToGrid/>
          <w:color w:val="000000"/>
          <w:sz w:val="18"/>
          <w:szCs w:val="18"/>
          <w:lang w:val="lt-LT" w:eastAsia="en-GB"/>
        </w:rPr>
        <w:t>o</w:t>
      </w:r>
      <w:r w:rsidRPr="00AB2E57">
        <w:rPr>
          <w:iCs/>
          <w:snapToGrid/>
          <w:color w:val="000000"/>
          <w:sz w:val="18"/>
          <w:szCs w:val="18"/>
          <w:lang w:val="lt-LT" w:eastAsia="en-GB"/>
        </w:rPr>
        <w:tab/>
        <w:t xml:space="preserve">NHL-007 NR – visos gydymo metu pasireiškiančios NR, nustatytos ≥ 5,0 % lenalidomido / rituksimabo grupės tiriamųjų, ir mažiausiai 2,0 % didesnis dažnis (%) Len grupėje, palyginti su kontroline grupe - (saugumo populiacija) </w:t>
      </w:r>
    </w:p>
    <w:p w14:paraId="311BE0DF" w14:textId="77777777" w:rsidR="00B120F8" w:rsidRPr="00AB2E57" w:rsidRDefault="00B120F8" w:rsidP="00B32D68">
      <w:pPr>
        <w:shd w:val="clear" w:color="auto" w:fill="FFFFFF"/>
        <w:tabs>
          <w:tab w:val="left" w:pos="426"/>
        </w:tabs>
        <w:spacing w:line="240" w:lineRule="auto"/>
        <w:ind w:left="567" w:hanging="141"/>
        <w:rPr>
          <w:iCs/>
          <w:snapToGrid/>
          <w:color w:val="000000"/>
          <w:sz w:val="18"/>
          <w:szCs w:val="18"/>
          <w:lang w:val="lt-LT" w:eastAsia="en-GB"/>
        </w:rPr>
      </w:pPr>
      <w:r w:rsidRPr="00AB2E57">
        <w:rPr>
          <w:iCs/>
          <w:snapToGrid/>
          <w:color w:val="000000"/>
          <w:sz w:val="18"/>
          <w:szCs w:val="18"/>
          <w:lang w:val="lt-LT" w:eastAsia="en-GB"/>
        </w:rPr>
        <w:t>o</w:t>
      </w:r>
      <w:r w:rsidRPr="00AB2E57">
        <w:rPr>
          <w:iCs/>
          <w:snapToGrid/>
          <w:color w:val="000000"/>
          <w:sz w:val="18"/>
          <w:szCs w:val="18"/>
          <w:lang w:val="lt-LT" w:eastAsia="en-GB"/>
        </w:rPr>
        <w:tab/>
        <w:t>NHL-007 3 ar 4 laipsnio NRV - visos 3 ar 4 laipsnio gydymo metu pasireiškiančios NR, nustatytos mažiausiai 1,0 %</w:t>
      </w:r>
      <w:r>
        <w:rPr>
          <w:iCs/>
          <w:snapToGrid/>
          <w:color w:val="000000"/>
          <w:sz w:val="18"/>
          <w:szCs w:val="18"/>
          <w:lang w:val="lt-LT" w:eastAsia="en-GB"/>
        </w:rPr>
        <w:t xml:space="preserve"> </w:t>
      </w:r>
      <w:r w:rsidRPr="00AB2E57">
        <w:rPr>
          <w:iCs/>
          <w:snapToGrid/>
          <w:color w:val="000000"/>
          <w:sz w:val="18"/>
          <w:szCs w:val="18"/>
          <w:lang w:val="lt-LT" w:eastAsia="en-GB"/>
        </w:rPr>
        <w:t xml:space="preserve">lenalidomido / rituksimabo grupės tiriamųjų, ir mažiausiai 1,0 % didesniu dažniu Len grupėje, palyginti su kontroline grupe - (saugumo populiacija) </w:t>
      </w:r>
    </w:p>
    <w:p w14:paraId="158E8648" w14:textId="77777777" w:rsidR="00B120F8" w:rsidRDefault="00B120F8" w:rsidP="00B32D68">
      <w:pPr>
        <w:shd w:val="clear" w:color="auto" w:fill="FFFFFF"/>
        <w:tabs>
          <w:tab w:val="left" w:pos="426"/>
        </w:tabs>
        <w:spacing w:line="240" w:lineRule="auto"/>
        <w:ind w:left="567" w:hanging="141"/>
        <w:rPr>
          <w:iCs/>
          <w:snapToGrid/>
          <w:color w:val="000000"/>
          <w:sz w:val="18"/>
          <w:szCs w:val="18"/>
          <w:lang w:val="lt-LT" w:eastAsia="en-GB"/>
        </w:rPr>
      </w:pPr>
      <w:r w:rsidRPr="00AB2E57">
        <w:rPr>
          <w:iCs/>
          <w:snapToGrid/>
          <w:color w:val="000000"/>
          <w:sz w:val="18"/>
          <w:szCs w:val="18"/>
          <w:lang w:val="lt-LT" w:eastAsia="en-GB"/>
        </w:rPr>
        <w:t>o</w:t>
      </w:r>
      <w:r w:rsidRPr="00AB2E57">
        <w:rPr>
          <w:iCs/>
          <w:snapToGrid/>
          <w:color w:val="000000"/>
          <w:sz w:val="18"/>
          <w:szCs w:val="18"/>
          <w:lang w:val="lt-LT" w:eastAsia="en-GB"/>
        </w:rPr>
        <w:tab/>
        <w:t>NHL-007 sunkios NRV – visos sunkios gydymo metu pasireiškiančios NRV, nustatytos mažiausiai 1,0 %</w:t>
      </w:r>
      <w:r>
        <w:rPr>
          <w:iCs/>
          <w:snapToGrid/>
          <w:color w:val="000000"/>
          <w:sz w:val="18"/>
          <w:szCs w:val="18"/>
          <w:lang w:val="lt-LT" w:eastAsia="en-GB"/>
        </w:rPr>
        <w:t xml:space="preserve"> </w:t>
      </w:r>
      <w:r w:rsidRPr="00AB2E57">
        <w:rPr>
          <w:iCs/>
          <w:snapToGrid/>
          <w:color w:val="000000"/>
          <w:sz w:val="18"/>
          <w:szCs w:val="18"/>
          <w:lang w:val="lt-LT" w:eastAsia="en-GB"/>
        </w:rPr>
        <w:t>lenalidomido / rituksimabo grupės tiriamųjų, ir mažiausiai 1,0 % didesnis dažnis lenalidomido / rituksimabo grupėje, palyginti su kontroline grupe - (saugumo populiacija)</w:t>
      </w:r>
    </w:p>
    <w:p w14:paraId="17C245A3" w14:textId="77777777" w:rsidR="00B120F8" w:rsidRDefault="00B120F8" w:rsidP="00B120F8">
      <w:pPr>
        <w:shd w:val="clear" w:color="auto" w:fill="FFFFFF"/>
        <w:tabs>
          <w:tab w:val="left" w:pos="0"/>
        </w:tabs>
        <w:spacing w:line="240" w:lineRule="auto"/>
        <w:rPr>
          <w:iCs/>
          <w:snapToGrid/>
          <w:color w:val="000000"/>
          <w:sz w:val="18"/>
          <w:szCs w:val="18"/>
          <w:lang w:val="lt-LT" w:eastAsia="en-GB"/>
        </w:rPr>
      </w:pPr>
      <w:r w:rsidRPr="004F55D2">
        <w:rPr>
          <w:iCs/>
          <w:snapToGrid/>
          <w:color w:val="000000"/>
          <w:sz w:val="18"/>
          <w:szCs w:val="18"/>
          <w:lang w:val="lt-LT" w:eastAsia="en-GB"/>
        </w:rPr>
        <w:t>FL vienos grupės - 3 fazės tyrimas:</w:t>
      </w:r>
    </w:p>
    <w:p w14:paraId="12F62AA7" w14:textId="77777777" w:rsidR="00B120F8" w:rsidRPr="004F55D2" w:rsidRDefault="00B120F8" w:rsidP="00B32D68">
      <w:pPr>
        <w:shd w:val="clear" w:color="auto" w:fill="FFFFFF"/>
        <w:spacing w:line="240" w:lineRule="auto"/>
        <w:ind w:left="142" w:firstLine="142"/>
        <w:rPr>
          <w:iCs/>
          <w:snapToGrid/>
          <w:color w:val="000000"/>
          <w:sz w:val="18"/>
          <w:szCs w:val="18"/>
          <w:lang w:val="lt-LT" w:eastAsia="en-GB"/>
        </w:rPr>
      </w:pPr>
      <w:r w:rsidRPr="004F55D2">
        <w:rPr>
          <w:iCs/>
          <w:snapToGrid/>
          <w:color w:val="000000"/>
          <w:sz w:val="18"/>
          <w:szCs w:val="18"/>
          <w:lang w:val="lt-LT" w:eastAsia="en-GB"/>
        </w:rPr>
        <w:t>o</w:t>
      </w:r>
      <w:r w:rsidRPr="004F55D2">
        <w:rPr>
          <w:iCs/>
          <w:snapToGrid/>
          <w:color w:val="000000"/>
          <w:sz w:val="18"/>
          <w:szCs w:val="18"/>
          <w:lang w:val="lt-LT" w:eastAsia="en-GB"/>
        </w:rPr>
        <w:tab/>
        <w:t xml:space="preserve">NHL-008 NRV – visi gydymo metu pasireiškiantys nepageidaujami reiškiniai, nustatyti ≥ 5,0 % tiriamųjų </w:t>
      </w:r>
    </w:p>
    <w:p w14:paraId="370FFBE4" w14:textId="77777777" w:rsidR="00C60DF1" w:rsidRDefault="00B120F8" w:rsidP="00C60DF1">
      <w:pPr>
        <w:shd w:val="clear" w:color="auto" w:fill="FFFFFF"/>
        <w:spacing w:line="240" w:lineRule="auto"/>
        <w:ind w:left="142" w:firstLine="142"/>
        <w:rPr>
          <w:iCs/>
          <w:snapToGrid/>
          <w:color w:val="000000"/>
          <w:sz w:val="18"/>
          <w:szCs w:val="18"/>
          <w:lang w:val="lt-LT" w:eastAsia="en-GB"/>
        </w:rPr>
      </w:pPr>
      <w:r w:rsidRPr="004F55D2">
        <w:rPr>
          <w:iCs/>
          <w:snapToGrid/>
          <w:color w:val="000000"/>
          <w:sz w:val="18"/>
          <w:szCs w:val="18"/>
          <w:lang w:val="lt-LT" w:eastAsia="en-GB"/>
        </w:rPr>
        <w:t>o</w:t>
      </w:r>
      <w:r w:rsidRPr="004F55D2">
        <w:rPr>
          <w:iCs/>
          <w:snapToGrid/>
          <w:color w:val="000000"/>
          <w:sz w:val="18"/>
          <w:szCs w:val="18"/>
          <w:lang w:val="lt-LT" w:eastAsia="en-GB"/>
        </w:rPr>
        <w:tab/>
        <w:t xml:space="preserve">NHL-008 3 ar 4 laipsnio NRV – visi 3 ar 4 laipsnio gydymo metu pasireiškiantys nepageidaujami reiškiniai, nustatyti </w:t>
      </w:r>
    </w:p>
    <w:p w14:paraId="08CEF122" w14:textId="6EA9C03A" w:rsidR="00B120F8" w:rsidRPr="004F55D2" w:rsidRDefault="00C60DF1" w:rsidP="00B32D68">
      <w:pPr>
        <w:shd w:val="clear" w:color="auto" w:fill="FFFFFF"/>
        <w:spacing w:line="240" w:lineRule="auto"/>
        <w:ind w:left="142" w:firstLine="142"/>
        <w:rPr>
          <w:iCs/>
          <w:snapToGrid/>
          <w:color w:val="000000"/>
          <w:sz w:val="18"/>
          <w:szCs w:val="18"/>
          <w:lang w:val="lt-LT" w:eastAsia="en-GB"/>
        </w:rPr>
      </w:pPr>
      <w:r>
        <w:rPr>
          <w:iCs/>
          <w:snapToGrid/>
          <w:color w:val="000000"/>
          <w:sz w:val="18"/>
          <w:szCs w:val="18"/>
          <w:lang w:val="lt-LT" w:eastAsia="en-GB"/>
        </w:rPr>
        <w:t xml:space="preserve">      </w:t>
      </w:r>
      <w:r w:rsidR="00B120F8" w:rsidRPr="004F55D2">
        <w:rPr>
          <w:iCs/>
          <w:snapToGrid/>
          <w:color w:val="000000"/>
          <w:sz w:val="18"/>
          <w:szCs w:val="18"/>
          <w:lang w:val="lt-LT" w:eastAsia="en-GB"/>
        </w:rPr>
        <w:t xml:space="preserve">≥ </w:t>
      </w:r>
      <w:r>
        <w:rPr>
          <w:iCs/>
          <w:snapToGrid/>
          <w:color w:val="000000"/>
          <w:sz w:val="18"/>
          <w:szCs w:val="18"/>
          <w:lang w:val="lt-LT" w:eastAsia="en-GB"/>
        </w:rPr>
        <w:t xml:space="preserve">  </w:t>
      </w:r>
      <w:r w:rsidR="00B120F8" w:rsidRPr="004F55D2">
        <w:rPr>
          <w:iCs/>
          <w:snapToGrid/>
          <w:color w:val="000000"/>
          <w:sz w:val="18"/>
          <w:szCs w:val="18"/>
          <w:lang w:val="lt-LT" w:eastAsia="en-GB"/>
        </w:rPr>
        <w:t xml:space="preserve">1,0 % tiriamųjų </w:t>
      </w:r>
    </w:p>
    <w:p w14:paraId="06055C21" w14:textId="63D0B419" w:rsidR="00B120F8" w:rsidRPr="00AB2E57" w:rsidRDefault="00B120F8" w:rsidP="00B32D68">
      <w:pPr>
        <w:shd w:val="clear" w:color="auto" w:fill="FFFFFF"/>
        <w:spacing w:line="240" w:lineRule="auto"/>
        <w:ind w:left="142" w:firstLine="142"/>
        <w:rPr>
          <w:iCs/>
          <w:snapToGrid/>
          <w:color w:val="000000"/>
          <w:sz w:val="18"/>
          <w:szCs w:val="18"/>
          <w:lang w:val="lt-LT" w:eastAsia="en-GB"/>
        </w:rPr>
      </w:pPr>
      <w:r w:rsidRPr="004F55D2">
        <w:rPr>
          <w:iCs/>
          <w:snapToGrid/>
          <w:color w:val="000000"/>
          <w:sz w:val="18"/>
          <w:szCs w:val="18"/>
          <w:lang w:val="lt-LT" w:eastAsia="en-GB"/>
        </w:rPr>
        <w:t>o</w:t>
      </w:r>
      <w:r w:rsidRPr="004F55D2">
        <w:rPr>
          <w:iCs/>
          <w:snapToGrid/>
          <w:color w:val="000000"/>
          <w:sz w:val="18"/>
          <w:szCs w:val="18"/>
          <w:lang w:val="lt-LT" w:eastAsia="en-GB"/>
        </w:rPr>
        <w:tab/>
        <w:t>NHL-008 sunkios NRV – visi sunkūs gydymo metu pasireiškiantys nepageidaujami reiškiniai, nustatyti ≥ 1,0 %</w:t>
      </w:r>
      <w:r>
        <w:rPr>
          <w:iCs/>
          <w:snapToGrid/>
          <w:color w:val="000000"/>
          <w:sz w:val="18"/>
          <w:szCs w:val="18"/>
          <w:lang w:val="lt-LT" w:eastAsia="en-GB"/>
        </w:rPr>
        <w:t xml:space="preserve"> </w:t>
      </w:r>
      <w:r w:rsidR="00166C95">
        <w:rPr>
          <w:iCs/>
          <w:snapToGrid/>
          <w:color w:val="000000"/>
          <w:sz w:val="18"/>
          <w:szCs w:val="18"/>
          <w:lang w:val="lt-LT" w:eastAsia="en-GB"/>
        </w:rPr>
        <w:t xml:space="preserve">         </w:t>
      </w:r>
      <w:r w:rsidRPr="004F55D2">
        <w:rPr>
          <w:iCs/>
          <w:snapToGrid/>
          <w:color w:val="000000"/>
          <w:sz w:val="18"/>
          <w:szCs w:val="18"/>
          <w:lang w:val="lt-LT" w:eastAsia="en-GB"/>
        </w:rPr>
        <w:t>tiriamųjų</w:t>
      </w:r>
    </w:p>
    <w:p w14:paraId="16AC0900"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snapToGrid/>
          <w:color w:val="000000"/>
          <w:sz w:val="18"/>
          <w:szCs w:val="18"/>
          <w:vertAlign w:val="superscript"/>
          <w:lang w:val="lt-LT" w:eastAsia="en-GB"/>
        </w:rPr>
        <w:t>◊</w:t>
      </w:r>
      <w:r w:rsidRPr="00AB2E57">
        <w:rPr>
          <w:iCs/>
          <w:snapToGrid/>
          <w:color w:val="000000"/>
          <w:sz w:val="18"/>
          <w:szCs w:val="18"/>
          <w:lang w:val="lt-LT" w:eastAsia="en-GB"/>
        </w:rPr>
        <w:t>Sunkiems priskirti nepageidaujami reiškiniai, nustatyti folikulinės limfomos klinikinių tyrimų metu</w:t>
      </w:r>
    </w:p>
    <w:p w14:paraId="60E20284"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vertAlign w:val="superscript"/>
          <w:lang w:val="lt-LT" w:eastAsia="en-GB"/>
        </w:rPr>
        <w:t>+</w:t>
      </w:r>
      <w:r w:rsidRPr="00AB2E57">
        <w:rPr>
          <w:iCs/>
          <w:snapToGrid/>
          <w:color w:val="000000"/>
          <w:sz w:val="18"/>
          <w:szCs w:val="18"/>
          <w:lang w:val="lt-LT" w:eastAsia="en-GB"/>
        </w:rPr>
        <w:t>Taikoma tik sunkioms nepageidaujamoms reakcijoms į vaistą</w:t>
      </w:r>
    </w:p>
    <w:p w14:paraId="598760A9"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vertAlign w:val="superscript"/>
          <w:lang w:val="lt-LT" w:eastAsia="en-GB"/>
        </w:rPr>
        <w:t>*</w:t>
      </w:r>
      <w:r w:rsidRPr="00AB2E57">
        <w:rPr>
          <w:iCs/>
          <w:snapToGrid/>
          <w:color w:val="000000"/>
          <w:sz w:val="18"/>
          <w:szCs w:val="18"/>
          <w:lang w:val="lt-LT" w:eastAsia="en-GB"/>
        </w:rPr>
        <w:t xml:space="preserve">Bėrimas apima šiuos PT: bėrimas ir makulopapulinis bėrimas </w:t>
      </w:r>
    </w:p>
    <w:p w14:paraId="39942403"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vertAlign w:val="superscript"/>
          <w:lang w:val="lt-LT" w:eastAsia="en-GB"/>
        </w:rPr>
        <w:t>**</w:t>
      </w:r>
      <w:r w:rsidRPr="00AB2E57">
        <w:rPr>
          <w:iCs/>
          <w:snapToGrid/>
          <w:color w:val="000000"/>
          <w:sz w:val="18"/>
          <w:szCs w:val="18"/>
          <w:lang w:val="lt-LT" w:eastAsia="en-GB"/>
        </w:rPr>
        <w:t xml:space="preserve">Leukopenija apima šiuos PT: leukopenija ir sumažėjęs baltųjų kraujo ląstelių skaičius </w:t>
      </w:r>
    </w:p>
    <w:p w14:paraId="03366128" w14:textId="77777777" w:rsidR="00B120F8" w:rsidRPr="00AB2E57" w:rsidRDefault="00B120F8" w:rsidP="00B120F8">
      <w:pPr>
        <w:shd w:val="clear" w:color="auto" w:fill="FFFFFF"/>
        <w:tabs>
          <w:tab w:val="left" w:pos="0"/>
        </w:tabs>
        <w:spacing w:line="240" w:lineRule="auto"/>
        <w:rPr>
          <w:iCs/>
          <w:snapToGrid/>
          <w:color w:val="000000"/>
          <w:sz w:val="18"/>
          <w:szCs w:val="18"/>
          <w:lang w:val="lt-LT" w:eastAsia="en-GB"/>
        </w:rPr>
      </w:pPr>
      <w:r w:rsidRPr="00AB2E57">
        <w:rPr>
          <w:iCs/>
          <w:snapToGrid/>
          <w:color w:val="000000"/>
          <w:sz w:val="18"/>
          <w:szCs w:val="18"/>
          <w:vertAlign w:val="superscript"/>
          <w:lang w:val="lt-LT" w:eastAsia="en-GB"/>
        </w:rPr>
        <w:t>***</w:t>
      </w:r>
      <w:r w:rsidRPr="00AB2E57">
        <w:rPr>
          <w:iCs/>
          <w:snapToGrid/>
          <w:color w:val="000000"/>
          <w:sz w:val="18"/>
          <w:szCs w:val="18"/>
          <w:lang w:val="lt-LT" w:eastAsia="en-GB"/>
        </w:rPr>
        <w:t>Limfopenija apima šiuos PT: limfopenija ir sumažėjęs limfocitų skaičius</w:t>
      </w:r>
    </w:p>
    <w:p w14:paraId="5839FBBE" w14:textId="77777777" w:rsidR="00B120F8" w:rsidRDefault="00B120F8" w:rsidP="00B120F8">
      <w:pPr>
        <w:shd w:val="clear" w:color="auto" w:fill="FFFFFF"/>
        <w:tabs>
          <w:tab w:val="left" w:pos="0"/>
        </w:tabs>
        <w:spacing w:line="240" w:lineRule="auto"/>
        <w:rPr>
          <w:i/>
          <w:snapToGrid/>
          <w:color w:val="000000"/>
          <w:szCs w:val="22"/>
          <w:u w:val="single"/>
          <w:lang w:val="lt-LT" w:eastAsia="en-GB"/>
        </w:rPr>
      </w:pPr>
    </w:p>
    <w:p w14:paraId="437B9B6A" w14:textId="77777777" w:rsidR="00B120F8" w:rsidRPr="00C1424A" w:rsidRDefault="00B120F8" w:rsidP="00B120F8">
      <w:pPr>
        <w:shd w:val="clear" w:color="auto" w:fill="FFFFFF"/>
        <w:tabs>
          <w:tab w:val="left" w:pos="0"/>
        </w:tabs>
        <w:spacing w:line="240" w:lineRule="auto"/>
        <w:rPr>
          <w:i/>
          <w:snapToGrid/>
          <w:color w:val="000000"/>
          <w:szCs w:val="22"/>
          <w:u w:val="single"/>
          <w:lang w:val="lt-LT" w:eastAsia="en-GB"/>
        </w:rPr>
      </w:pPr>
      <w:r w:rsidRPr="00C1424A">
        <w:rPr>
          <w:i/>
          <w:snapToGrid/>
          <w:color w:val="000000"/>
          <w:szCs w:val="22"/>
          <w:u w:val="single"/>
          <w:lang w:val="lt-LT" w:eastAsia="en-GB"/>
        </w:rPr>
        <w:t>Nepageidaujamų reakcijų, nustatytų po vaistinio preparato pateikimo į rinką, santrauka lentelėje</w:t>
      </w:r>
    </w:p>
    <w:p w14:paraId="780617DB"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 xml:space="preserve">Be pirmiau pateiktų nepageidaujamų reakcijų, nustatytų pagrindinių klinikinių tyrimų metu, toliau pateikta lentelė paremta duomenimis, gautais pateikus </w:t>
      </w:r>
      <w:r>
        <w:rPr>
          <w:iCs/>
          <w:snapToGrid/>
          <w:color w:val="000000"/>
          <w:szCs w:val="22"/>
          <w:lang w:val="lt-LT" w:eastAsia="en-GB"/>
        </w:rPr>
        <w:t xml:space="preserve">vaistinį </w:t>
      </w:r>
      <w:r w:rsidRPr="00C1424A">
        <w:rPr>
          <w:iCs/>
          <w:snapToGrid/>
          <w:color w:val="000000"/>
          <w:szCs w:val="22"/>
          <w:lang w:val="lt-LT" w:eastAsia="en-GB"/>
        </w:rPr>
        <w:t>preparatą į rinką.</w:t>
      </w:r>
    </w:p>
    <w:p w14:paraId="1CCE3169"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2D4A3E92" w14:textId="66ACE131" w:rsidR="00B120F8" w:rsidRPr="00C1424A" w:rsidRDefault="00DA2A23" w:rsidP="00B120F8">
      <w:pPr>
        <w:shd w:val="clear" w:color="auto" w:fill="FFFFFF"/>
        <w:tabs>
          <w:tab w:val="left" w:pos="0"/>
        </w:tabs>
        <w:spacing w:line="240" w:lineRule="auto"/>
        <w:rPr>
          <w:b/>
          <w:iCs/>
          <w:snapToGrid/>
          <w:color w:val="000000"/>
          <w:szCs w:val="22"/>
          <w:lang w:val="lt-LT" w:eastAsia="en-GB"/>
        </w:rPr>
      </w:pPr>
      <w:r>
        <w:rPr>
          <w:b/>
          <w:iCs/>
          <w:snapToGrid/>
          <w:color w:val="000000"/>
          <w:szCs w:val="22"/>
          <w:lang w:val="lt-LT" w:eastAsia="en-GB"/>
        </w:rPr>
        <w:t>6</w:t>
      </w:r>
      <w:r w:rsidR="00B120F8" w:rsidRPr="00C1424A">
        <w:rPr>
          <w:b/>
          <w:iCs/>
          <w:snapToGrid/>
          <w:color w:val="000000"/>
          <w:szCs w:val="22"/>
          <w:lang w:val="lt-LT" w:eastAsia="en-GB"/>
        </w:rPr>
        <w:t xml:space="preserve"> lentelė. Nepageidaujamos reakcijos (NR) nustatytos lenalidomidu gydytiems pacientams po vaistinio preparato pateikimo į rinką</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5"/>
        <w:gridCol w:w="3912"/>
        <w:gridCol w:w="3169"/>
      </w:tblGrid>
      <w:tr w:rsidR="00B120F8" w:rsidRPr="00C1424A" w14:paraId="7009A519" w14:textId="77777777" w:rsidTr="00BD5DC4">
        <w:trPr>
          <w:tblHeader/>
        </w:trPr>
        <w:tc>
          <w:tcPr>
            <w:tcW w:w="1150" w:type="pct"/>
            <w:tcBorders>
              <w:top w:val="outset" w:sz="6" w:space="0" w:color="auto"/>
              <w:left w:val="outset" w:sz="6" w:space="0" w:color="auto"/>
              <w:bottom w:val="outset" w:sz="6" w:space="0" w:color="auto"/>
              <w:right w:val="outset" w:sz="6" w:space="0" w:color="auto"/>
            </w:tcBorders>
            <w:hideMark/>
          </w:tcPr>
          <w:p w14:paraId="144F2E13"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Organų sistem</w:t>
            </w:r>
            <w:r>
              <w:rPr>
                <w:rFonts w:eastAsia="MS Mincho"/>
                <w:b/>
                <w:snapToGrid/>
                <w:color w:val="000000"/>
                <w:szCs w:val="22"/>
                <w:lang w:val="lt-LT"/>
              </w:rPr>
              <w:t>ų</w:t>
            </w:r>
            <w:r w:rsidRPr="00C1424A">
              <w:rPr>
                <w:rFonts w:eastAsia="MS Mincho"/>
                <w:b/>
                <w:snapToGrid/>
                <w:color w:val="000000"/>
                <w:szCs w:val="22"/>
                <w:lang w:val="lt-LT"/>
              </w:rPr>
              <w:t xml:space="preserve"> klasė</w:t>
            </w:r>
            <w:r>
              <w:rPr>
                <w:rFonts w:eastAsia="MS Mincho"/>
                <w:b/>
                <w:snapToGrid/>
                <w:color w:val="000000"/>
                <w:szCs w:val="22"/>
                <w:lang w:val="lt-LT"/>
              </w:rPr>
              <w:t>s</w:t>
            </w:r>
            <w:r w:rsidRPr="00C1424A">
              <w:rPr>
                <w:rFonts w:eastAsia="MS Mincho"/>
                <w:b/>
                <w:snapToGrid/>
                <w:color w:val="000000"/>
                <w:szCs w:val="22"/>
                <w:lang w:val="lt-LT"/>
              </w:rPr>
              <w:t xml:space="preserve"> / pageidautinas terminas</w:t>
            </w:r>
          </w:p>
        </w:tc>
        <w:tc>
          <w:tcPr>
            <w:tcW w:w="2127" w:type="pct"/>
            <w:tcBorders>
              <w:top w:val="outset" w:sz="6" w:space="0" w:color="auto"/>
              <w:left w:val="outset" w:sz="6" w:space="0" w:color="auto"/>
              <w:bottom w:val="outset" w:sz="6" w:space="0" w:color="auto"/>
              <w:right w:val="outset" w:sz="6" w:space="0" w:color="auto"/>
            </w:tcBorders>
            <w:hideMark/>
          </w:tcPr>
          <w:p w14:paraId="3CA749DF"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Visos NR / Dažnis</w:t>
            </w:r>
          </w:p>
        </w:tc>
        <w:tc>
          <w:tcPr>
            <w:tcW w:w="1723" w:type="pct"/>
            <w:tcBorders>
              <w:top w:val="outset" w:sz="6" w:space="0" w:color="auto"/>
              <w:left w:val="outset" w:sz="6" w:space="0" w:color="auto"/>
              <w:bottom w:val="outset" w:sz="6" w:space="0" w:color="auto"/>
              <w:right w:val="outset" w:sz="6" w:space="0" w:color="auto"/>
            </w:tcBorders>
            <w:hideMark/>
          </w:tcPr>
          <w:p w14:paraId="78C9C7F9" w14:textId="77777777" w:rsidR="00B120F8" w:rsidRPr="00C1424A" w:rsidRDefault="00B120F8" w:rsidP="00BD5DC4">
            <w:pPr>
              <w:keepNext/>
              <w:tabs>
                <w:tab w:val="left" w:pos="0"/>
              </w:tabs>
              <w:spacing w:line="240" w:lineRule="auto"/>
              <w:rPr>
                <w:snapToGrid/>
                <w:color w:val="000000"/>
                <w:szCs w:val="22"/>
                <w:lang w:val="lt-LT" w:eastAsia="en-GB"/>
              </w:rPr>
            </w:pPr>
            <w:r w:rsidRPr="00C1424A">
              <w:rPr>
                <w:rFonts w:eastAsia="MS Mincho"/>
                <w:b/>
                <w:snapToGrid/>
                <w:color w:val="000000"/>
                <w:szCs w:val="22"/>
                <w:lang w:val="lt-LT"/>
              </w:rPr>
              <w:t>3-4 laipsnio NR / dažnis</w:t>
            </w:r>
          </w:p>
        </w:tc>
      </w:tr>
      <w:tr w:rsidR="00B120F8" w:rsidRPr="00565EDA" w14:paraId="5947397C"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3D0FA3D9" w14:textId="77777777" w:rsidR="00B120F8" w:rsidRPr="00C1424A" w:rsidRDefault="00B120F8" w:rsidP="00BD5DC4">
            <w:pPr>
              <w:tabs>
                <w:tab w:val="left" w:pos="0"/>
              </w:tabs>
              <w:spacing w:line="240" w:lineRule="auto"/>
              <w:rPr>
                <w:snapToGrid/>
                <w:color w:val="000000"/>
                <w:szCs w:val="22"/>
                <w:lang w:val="lt-LT" w:eastAsia="en-GB"/>
              </w:rPr>
            </w:pPr>
            <w:r w:rsidRPr="00C1424A">
              <w:rPr>
                <w:rFonts w:eastAsia="MS Mincho"/>
                <w:b/>
                <w:snapToGrid/>
                <w:color w:val="000000"/>
                <w:szCs w:val="22"/>
                <w:lang w:val="lt-LT"/>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14:paraId="1C0D87BD"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4E1D1136"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 xml:space="preserve">Virusinės infekcijos, įskaitant </w:t>
            </w:r>
            <w:r>
              <w:rPr>
                <w:snapToGrid/>
                <w:color w:val="000000"/>
                <w:szCs w:val="22"/>
                <w:lang w:val="lt-LT" w:eastAsia="en-GB"/>
              </w:rPr>
              <w:t xml:space="preserve"> juosiančiąją </w:t>
            </w:r>
            <w:r w:rsidRPr="00C1424A">
              <w:rPr>
                <w:snapToGrid/>
                <w:color w:val="000000"/>
                <w:szCs w:val="22"/>
                <w:lang w:val="lt-LT" w:eastAsia="en-GB"/>
              </w:rPr>
              <w:t>pūslelinę</w:t>
            </w:r>
            <w:r>
              <w:rPr>
                <w:snapToGrid/>
                <w:color w:val="000000"/>
                <w:szCs w:val="22"/>
                <w:lang w:val="lt-LT" w:eastAsia="en-GB"/>
              </w:rPr>
              <w:t xml:space="preserve"> [</w:t>
            </w:r>
            <w:r>
              <w:rPr>
                <w:i/>
                <w:snapToGrid/>
                <w:color w:val="000000"/>
                <w:szCs w:val="22"/>
                <w:lang w:val="lt-LT" w:eastAsia="en-GB"/>
              </w:rPr>
              <w:t>herpes zoster</w:t>
            </w:r>
            <w:r>
              <w:rPr>
                <w:snapToGrid/>
                <w:color w:val="000000"/>
                <w:szCs w:val="22"/>
                <w:lang w:val="lt-LT" w:eastAsia="en-GB"/>
              </w:rPr>
              <w:t>]</w:t>
            </w:r>
            <w:r w:rsidRPr="00C1424A">
              <w:rPr>
                <w:snapToGrid/>
                <w:color w:val="000000"/>
                <w:szCs w:val="22"/>
                <w:lang w:val="lt-LT" w:eastAsia="en-GB"/>
              </w:rPr>
              <w:t xml:space="preserve"> ir hepatito B viruso kartotinį suaktyvėjimą̨</w:t>
            </w:r>
          </w:p>
        </w:tc>
        <w:tc>
          <w:tcPr>
            <w:tcW w:w="1723" w:type="pct"/>
            <w:tcBorders>
              <w:top w:val="outset" w:sz="6" w:space="0" w:color="auto"/>
              <w:left w:val="outset" w:sz="6" w:space="0" w:color="auto"/>
              <w:bottom w:val="outset" w:sz="6" w:space="0" w:color="auto"/>
              <w:right w:val="outset" w:sz="6" w:space="0" w:color="auto"/>
            </w:tcBorders>
            <w:hideMark/>
          </w:tcPr>
          <w:p w14:paraId="4C2A1D42"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06B14240"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lang w:val="lt-LT" w:eastAsia="en-GB"/>
              </w:rPr>
              <w:t xml:space="preserve">Virusinės infekcijos, įskaitant </w:t>
            </w:r>
            <w:r>
              <w:rPr>
                <w:snapToGrid/>
                <w:color w:val="000000"/>
                <w:szCs w:val="22"/>
                <w:lang w:val="lt-LT" w:eastAsia="en-GB"/>
              </w:rPr>
              <w:t xml:space="preserve"> juosiančiąją </w:t>
            </w:r>
            <w:r w:rsidRPr="00C1424A">
              <w:rPr>
                <w:snapToGrid/>
                <w:color w:val="000000"/>
                <w:szCs w:val="22"/>
                <w:lang w:val="lt-LT" w:eastAsia="en-GB"/>
              </w:rPr>
              <w:t>pūslelinę</w:t>
            </w:r>
            <w:r>
              <w:rPr>
                <w:snapToGrid/>
                <w:color w:val="000000"/>
                <w:szCs w:val="22"/>
                <w:lang w:val="lt-LT" w:eastAsia="en-GB"/>
              </w:rPr>
              <w:t xml:space="preserve"> [</w:t>
            </w:r>
            <w:r>
              <w:rPr>
                <w:i/>
                <w:snapToGrid/>
                <w:color w:val="000000"/>
                <w:szCs w:val="22"/>
                <w:lang w:val="lt-LT" w:eastAsia="en-GB"/>
              </w:rPr>
              <w:t>herpes zoster</w:t>
            </w:r>
            <w:r>
              <w:rPr>
                <w:snapToGrid/>
                <w:color w:val="000000"/>
                <w:szCs w:val="22"/>
                <w:lang w:val="lt-LT" w:eastAsia="en-GB"/>
              </w:rPr>
              <w:t>]</w:t>
            </w:r>
            <w:r w:rsidRPr="00C1424A">
              <w:rPr>
                <w:snapToGrid/>
                <w:color w:val="000000"/>
                <w:szCs w:val="22"/>
                <w:lang w:val="lt-LT" w:eastAsia="en-GB"/>
              </w:rPr>
              <w:t xml:space="preserve"> ir hepatito B viruso kartotinį suaktyvėjimą̨</w:t>
            </w:r>
          </w:p>
        </w:tc>
      </w:tr>
      <w:tr w:rsidR="00B120F8" w:rsidRPr="00C1424A" w14:paraId="5F4FF93B"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1C7538A5"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lastRenderedPageBreak/>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14:paraId="580AC950" w14:textId="77777777" w:rsidR="00B120F8" w:rsidRPr="00C1424A" w:rsidRDefault="00B120F8" w:rsidP="00BD5DC4">
            <w:pPr>
              <w:spacing w:line="240" w:lineRule="auto"/>
              <w:rPr>
                <w:b/>
                <w:snapToGrid/>
                <w:color w:val="000000"/>
                <w:szCs w:val="22"/>
                <w:lang w:val="lt-LT" w:eastAsia="en-GB"/>
              </w:rPr>
            </w:pPr>
          </w:p>
        </w:tc>
        <w:tc>
          <w:tcPr>
            <w:tcW w:w="1723" w:type="pct"/>
            <w:tcBorders>
              <w:top w:val="outset" w:sz="6" w:space="0" w:color="auto"/>
              <w:left w:val="outset" w:sz="6" w:space="0" w:color="auto"/>
              <w:bottom w:val="outset" w:sz="6" w:space="0" w:color="auto"/>
              <w:right w:val="outset" w:sz="6" w:space="0" w:color="auto"/>
            </w:tcBorders>
            <w:hideMark/>
          </w:tcPr>
          <w:p w14:paraId="30D9E4D2"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Reti</w:t>
            </w:r>
          </w:p>
          <w:p w14:paraId="322C0F34"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Navikų lizės sindromas</w:t>
            </w:r>
          </w:p>
        </w:tc>
      </w:tr>
      <w:tr w:rsidR="00B120F8" w:rsidRPr="00C1424A" w14:paraId="76562D9B" w14:textId="77777777" w:rsidTr="00BD5DC4">
        <w:tc>
          <w:tcPr>
            <w:tcW w:w="1150" w:type="pct"/>
            <w:tcBorders>
              <w:top w:val="outset" w:sz="6" w:space="0" w:color="auto"/>
              <w:left w:val="outset" w:sz="6" w:space="0" w:color="auto"/>
              <w:bottom w:val="outset" w:sz="6" w:space="0" w:color="auto"/>
              <w:right w:val="outset" w:sz="6" w:space="0" w:color="auto"/>
            </w:tcBorders>
          </w:tcPr>
          <w:p w14:paraId="1A19473E" w14:textId="77777777" w:rsidR="00B120F8" w:rsidRPr="00C1424A" w:rsidRDefault="00B120F8" w:rsidP="00BD5DC4">
            <w:pPr>
              <w:tabs>
                <w:tab w:val="left" w:pos="0"/>
              </w:tabs>
              <w:spacing w:line="240" w:lineRule="auto"/>
              <w:rPr>
                <w:b/>
                <w:snapToGrid/>
                <w:color w:val="000000"/>
                <w:szCs w:val="22"/>
                <w:lang w:val="lt-LT" w:eastAsia="en-GB"/>
              </w:rPr>
            </w:pPr>
            <w:r w:rsidRPr="00C1424A">
              <w:rPr>
                <w:b/>
                <w:snapToGrid/>
                <w:color w:val="000000"/>
                <w:szCs w:val="22"/>
                <w:lang w:val="lt-LT" w:eastAsia="en-GB"/>
              </w:rPr>
              <w:t>Imuninės sistemos sutrikimai</w:t>
            </w:r>
          </w:p>
        </w:tc>
        <w:tc>
          <w:tcPr>
            <w:tcW w:w="2127" w:type="pct"/>
            <w:tcBorders>
              <w:top w:val="outset" w:sz="6" w:space="0" w:color="auto"/>
              <w:left w:val="outset" w:sz="6" w:space="0" w:color="auto"/>
              <w:bottom w:val="outset" w:sz="6" w:space="0" w:color="auto"/>
              <w:right w:val="outset" w:sz="6" w:space="0" w:color="auto"/>
            </w:tcBorders>
          </w:tcPr>
          <w:p w14:paraId="56CEE432" w14:textId="77777777" w:rsidR="00B120F8" w:rsidRPr="00FE4DB8" w:rsidRDefault="00B120F8" w:rsidP="00BD5DC4">
            <w:pPr>
              <w:tabs>
                <w:tab w:val="left" w:pos="0"/>
              </w:tabs>
              <w:spacing w:line="240" w:lineRule="auto"/>
              <w:rPr>
                <w:snapToGrid/>
                <w:color w:val="000000"/>
                <w:szCs w:val="22"/>
                <w:u w:val="single"/>
                <w:lang w:val="lt-LT" w:eastAsia="en-GB"/>
              </w:rPr>
            </w:pPr>
            <w:r w:rsidRPr="00FE4DB8">
              <w:rPr>
                <w:snapToGrid/>
                <w:color w:val="000000"/>
                <w:szCs w:val="22"/>
                <w:u w:val="single"/>
                <w:lang w:val="lt-LT" w:eastAsia="en-GB"/>
              </w:rPr>
              <w:t>Retas</w:t>
            </w:r>
          </w:p>
          <w:p w14:paraId="5A1547BA" w14:textId="77777777" w:rsidR="00B120F8" w:rsidRPr="00985994" w:rsidRDefault="00B120F8" w:rsidP="00BD5DC4">
            <w:pPr>
              <w:tabs>
                <w:tab w:val="left" w:pos="0"/>
              </w:tabs>
              <w:spacing w:line="240" w:lineRule="auto"/>
              <w:rPr>
                <w:snapToGrid/>
                <w:color w:val="000000"/>
                <w:szCs w:val="22"/>
                <w:lang w:val="lt-LT" w:eastAsia="en-GB"/>
              </w:rPr>
            </w:pPr>
            <w:r w:rsidRPr="00985994">
              <w:rPr>
                <w:snapToGrid/>
                <w:color w:val="000000"/>
                <w:szCs w:val="22"/>
                <w:lang w:val="lt-LT" w:eastAsia="en-GB"/>
              </w:rPr>
              <w:t>Anafilaksinė reakcija^</w:t>
            </w:r>
          </w:p>
          <w:p w14:paraId="7D6D842E" w14:textId="77777777" w:rsidR="00B120F8" w:rsidRDefault="00B120F8" w:rsidP="00BD5DC4">
            <w:pPr>
              <w:tabs>
                <w:tab w:val="left" w:pos="0"/>
              </w:tabs>
              <w:spacing w:line="240" w:lineRule="auto"/>
              <w:rPr>
                <w:snapToGrid/>
                <w:color w:val="000000"/>
                <w:szCs w:val="22"/>
                <w:u w:val="single"/>
                <w:lang w:val="lt-LT" w:eastAsia="en-GB"/>
              </w:rPr>
            </w:pPr>
          </w:p>
          <w:p w14:paraId="6D74E234"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3816CAB8" w14:textId="77777777" w:rsidR="00B120F8" w:rsidRPr="00C1424A" w:rsidRDefault="00B120F8" w:rsidP="00BD5DC4">
            <w:pPr>
              <w:spacing w:line="240" w:lineRule="auto"/>
              <w:rPr>
                <w:b/>
                <w:snapToGrid/>
                <w:color w:val="000000"/>
                <w:szCs w:val="22"/>
                <w:lang w:val="lt-LT" w:eastAsia="en-GB"/>
              </w:rPr>
            </w:pPr>
            <w:r w:rsidRPr="00C1424A">
              <w:rPr>
                <w:snapToGrid/>
                <w:color w:val="000000"/>
                <w:szCs w:val="22"/>
                <w:lang w:val="lt-LT" w:eastAsia="en-GB"/>
              </w:rPr>
              <w:t>Persodinto solidinio organo atmetimas</w:t>
            </w:r>
          </w:p>
        </w:tc>
        <w:tc>
          <w:tcPr>
            <w:tcW w:w="1723" w:type="pct"/>
            <w:tcBorders>
              <w:top w:val="outset" w:sz="6" w:space="0" w:color="auto"/>
              <w:left w:val="outset" w:sz="6" w:space="0" w:color="auto"/>
              <w:bottom w:val="outset" w:sz="6" w:space="0" w:color="auto"/>
              <w:right w:val="outset" w:sz="6" w:space="0" w:color="auto"/>
            </w:tcBorders>
          </w:tcPr>
          <w:p w14:paraId="5D6BC8FD" w14:textId="77777777" w:rsidR="00B120F8" w:rsidRPr="00FE4DB8" w:rsidRDefault="00B120F8" w:rsidP="00BD5DC4">
            <w:pPr>
              <w:tabs>
                <w:tab w:val="left" w:pos="0"/>
              </w:tabs>
              <w:spacing w:line="240" w:lineRule="auto"/>
              <w:rPr>
                <w:snapToGrid/>
                <w:color w:val="000000"/>
                <w:szCs w:val="22"/>
                <w:u w:val="single"/>
                <w:lang w:val="lt-LT" w:eastAsia="en-GB"/>
              </w:rPr>
            </w:pPr>
            <w:r w:rsidRPr="00FE4DB8">
              <w:rPr>
                <w:snapToGrid/>
                <w:color w:val="000000"/>
                <w:szCs w:val="22"/>
                <w:u w:val="single"/>
                <w:lang w:val="lt-LT" w:eastAsia="en-GB"/>
              </w:rPr>
              <w:t>Retas</w:t>
            </w:r>
          </w:p>
          <w:p w14:paraId="0B0A6B14" w14:textId="77777777" w:rsidR="00B120F8" w:rsidRPr="00EF112D" w:rsidRDefault="00B120F8" w:rsidP="00BD5DC4">
            <w:pPr>
              <w:tabs>
                <w:tab w:val="left" w:pos="0"/>
              </w:tabs>
              <w:spacing w:line="240" w:lineRule="auto"/>
              <w:rPr>
                <w:snapToGrid/>
                <w:color w:val="000000"/>
                <w:szCs w:val="22"/>
                <w:lang w:val="lt-LT" w:eastAsia="en-GB"/>
              </w:rPr>
            </w:pPr>
            <w:r w:rsidRPr="00EF112D">
              <w:rPr>
                <w:snapToGrid/>
                <w:color w:val="000000"/>
                <w:szCs w:val="22"/>
                <w:lang w:val="lt-LT" w:eastAsia="en-GB"/>
              </w:rPr>
              <w:t>Anafilaksinė reakcija^</w:t>
            </w:r>
          </w:p>
          <w:p w14:paraId="29BA9796" w14:textId="77777777" w:rsidR="00B120F8" w:rsidRPr="00C1424A" w:rsidRDefault="00B120F8" w:rsidP="00BD5DC4">
            <w:pPr>
              <w:tabs>
                <w:tab w:val="left" w:pos="0"/>
              </w:tabs>
              <w:spacing w:line="240" w:lineRule="auto"/>
              <w:rPr>
                <w:snapToGrid/>
                <w:color w:val="000000"/>
                <w:szCs w:val="22"/>
                <w:u w:val="single"/>
                <w:lang w:val="lt-LT" w:eastAsia="en-GB"/>
              </w:rPr>
            </w:pPr>
          </w:p>
        </w:tc>
      </w:tr>
      <w:tr w:rsidR="00B120F8" w:rsidRPr="00C1424A" w14:paraId="78D03FCA"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63208486"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14:paraId="7188F433"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2E0D3B78"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Įgyta hemofilija</w:t>
            </w:r>
          </w:p>
        </w:tc>
        <w:tc>
          <w:tcPr>
            <w:tcW w:w="1723" w:type="pct"/>
            <w:tcBorders>
              <w:top w:val="outset" w:sz="6" w:space="0" w:color="auto"/>
              <w:left w:val="outset" w:sz="6" w:space="0" w:color="auto"/>
              <w:bottom w:val="outset" w:sz="6" w:space="0" w:color="auto"/>
              <w:right w:val="outset" w:sz="6" w:space="0" w:color="auto"/>
            </w:tcBorders>
            <w:hideMark/>
          </w:tcPr>
          <w:p w14:paraId="4CAF36A5" w14:textId="77777777" w:rsidR="00B120F8" w:rsidRPr="00C1424A" w:rsidRDefault="00B120F8" w:rsidP="00BD5DC4">
            <w:pPr>
              <w:spacing w:line="240" w:lineRule="auto"/>
              <w:rPr>
                <w:snapToGrid/>
                <w:color w:val="000000"/>
                <w:szCs w:val="22"/>
                <w:lang w:val="lt-LT" w:eastAsia="en-GB"/>
              </w:rPr>
            </w:pPr>
          </w:p>
        </w:tc>
      </w:tr>
      <w:tr w:rsidR="00B120F8" w:rsidRPr="00C1424A" w14:paraId="1E981ADF"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682C1F24"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Endokrininiai su</w:t>
            </w:r>
            <w:r>
              <w:rPr>
                <w:b/>
                <w:bCs/>
                <w:snapToGrid/>
                <w:color w:val="000000"/>
                <w:szCs w:val="22"/>
                <w:lang w:val="lt-LT" w:eastAsia="en-GB"/>
              </w:rPr>
              <w:t>trikimai</w:t>
            </w:r>
          </w:p>
        </w:tc>
        <w:tc>
          <w:tcPr>
            <w:tcW w:w="2127" w:type="pct"/>
            <w:tcBorders>
              <w:top w:val="outset" w:sz="6" w:space="0" w:color="auto"/>
              <w:left w:val="outset" w:sz="6" w:space="0" w:color="auto"/>
              <w:bottom w:val="outset" w:sz="6" w:space="0" w:color="auto"/>
              <w:right w:val="outset" w:sz="6" w:space="0" w:color="auto"/>
            </w:tcBorders>
            <w:hideMark/>
          </w:tcPr>
          <w:p w14:paraId="7FB3A488"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w:t>
            </w:r>
          </w:p>
          <w:p w14:paraId="29BBEA4C"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Hipertirozė</w:t>
            </w:r>
          </w:p>
        </w:tc>
        <w:tc>
          <w:tcPr>
            <w:tcW w:w="1723" w:type="pct"/>
            <w:tcBorders>
              <w:top w:val="outset" w:sz="6" w:space="0" w:color="auto"/>
              <w:left w:val="outset" w:sz="6" w:space="0" w:color="auto"/>
              <w:bottom w:val="outset" w:sz="6" w:space="0" w:color="auto"/>
              <w:right w:val="outset" w:sz="6" w:space="0" w:color="auto"/>
            </w:tcBorders>
            <w:hideMark/>
          </w:tcPr>
          <w:p w14:paraId="291826E0" w14:textId="77777777" w:rsidR="00B120F8" w:rsidRPr="00C1424A" w:rsidRDefault="00B120F8" w:rsidP="00BD5DC4">
            <w:pPr>
              <w:spacing w:line="240" w:lineRule="auto"/>
              <w:rPr>
                <w:snapToGrid/>
                <w:color w:val="000000"/>
                <w:szCs w:val="22"/>
                <w:lang w:val="lt-LT" w:eastAsia="en-GB"/>
              </w:rPr>
            </w:pPr>
          </w:p>
        </w:tc>
      </w:tr>
      <w:tr w:rsidR="00B120F8" w:rsidRPr="00C1424A" w14:paraId="634D6FFD"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4C4B9907"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14:paraId="0B3A8E58" w14:textId="77777777" w:rsidR="00B120F8" w:rsidRPr="00BE4E0C" w:rsidRDefault="00B120F8" w:rsidP="00BD5DC4">
            <w:pPr>
              <w:spacing w:line="240" w:lineRule="auto"/>
              <w:rPr>
                <w:bCs/>
                <w:snapToGrid/>
                <w:color w:val="000000"/>
                <w:szCs w:val="22"/>
                <w:u w:val="single"/>
                <w:lang w:val="lt-LT" w:eastAsia="en-GB"/>
              </w:rPr>
            </w:pPr>
            <w:r w:rsidRPr="00BE4E0C">
              <w:rPr>
                <w:bCs/>
                <w:snapToGrid/>
                <w:color w:val="000000"/>
                <w:szCs w:val="22"/>
                <w:u w:val="single"/>
                <w:lang w:val="lt-LT" w:eastAsia="en-GB"/>
              </w:rPr>
              <w:t>Nedažni</w:t>
            </w:r>
          </w:p>
          <w:p w14:paraId="60736F8D" w14:textId="77777777" w:rsidR="00B120F8" w:rsidRPr="00C1424A" w:rsidRDefault="00B120F8" w:rsidP="00BD5DC4">
            <w:pPr>
              <w:spacing w:line="240" w:lineRule="auto"/>
              <w:rPr>
                <w:b/>
                <w:bCs/>
                <w:snapToGrid/>
                <w:color w:val="000000"/>
                <w:szCs w:val="22"/>
                <w:lang w:val="lt-LT" w:eastAsia="en-GB"/>
              </w:rPr>
            </w:pPr>
            <w:r w:rsidRPr="00BE4E0C">
              <w:rPr>
                <w:bCs/>
                <w:snapToGrid/>
                <w:color w:val="000000"/>
                <w:szCs w:val="22"/>
                <w:u w:val="single"/>
                <w:lang w:val="lt-LT" w:eastAsia="en-GB"/>
              </w:rPr>
              <w:t>Pautinė hipertenzija</w:t>
            </w:r>
          </w:p>
        </w:tc>
        <w:tc>
          <w:tcPr>
            <w:tcW w:w="1723" w:type="pct"/>
            <w:tcBorders>
              <w:top w:val="outset" w:sz="6" w:space="0" w:color="auto"/>
              <w:left w:val="outset" w:sz="6" w:space="0" w:color="auto"/>
              <w:bottom w:val="outset" w:sz="6" w:space="0" w:color="auto"/>
              <w:right w:val="outset" w:sz="6" w:space="0" w:color="auto"/>
            </w:tcBorders>
            <w:hideMark/>
          </w:tcPr>
          <w:p w14:paraId="478B6D28" w14:textId="77777777" w:rsidR="00B120F8" w:rsidRDefault="00B120F8" w:rsidP="00BD5DC4">
            <w:pPr>
              <w:tabs>
                <w:tab w:val="left" w:pos="0"/>
              </w:tabs>
              <w:spacing w:line="240" w:lineRule="auto"/>
              <w:rPr>
                <w:snapToGrid/>
                <w:color w:val="000000"/>
                <w:szCs w:val="22"/>
                <w:u w:val="single"/>
                <w:lang w:val="lt-LT" w:eastAsia="en-GB"/>
              </w:rPr>
            </w:pPr>
            <w:r>
              <w:rPr>
                <w:snapToGrid/>
                <w:color w:val="000000"/>
                <w:szCs w:val="22"/>
                <w:u w:val="single"/>
                <w:lang w:val="lt-LT" w:eastAsia="en-GB"/>
              </w:rPr>
              <w:t>Retas</w:t>
            </w:r>
          </w:p>
          <w:p w14:paraId="4AE777D0" w14:textId="77777777" w:rsidR="00B120F8" w:rsidRPr="00BE4E0C" w:rsidRDefault="00B120F8" w:rsidP="00BD5DC4">
            <w:pPr>
              <w:tabs>
                <w:tab w:val="left" w:pos="0"/>
              </w:tabs>
              <w:spacing w:line="240" w:lineRule="auto"/>
              <w:rPr>
                <w:snapToGrid/>
                <w:color w:val="000000"/>
                <w:szCs w:val="22"/>
                <w:lang w:val="lt-LT" w:eastAsia="en-GB"/>
              </w:rPr>
            </w:pPr>
            <w:r>
              <w:rPr>
                <w:snapToGrid/>
                <w:color w:val="000000"/>
                <w:szCs w:val="22"/>
                <w:lang w:val="lt-LT" w:eastAsia="en-GB"/>
              </w:rPr>
              <w:t>Plautinė hipertenzija</w:t>
            </w:r>
          </w:p>
          <w:p w14:paraId="2CEC5010" w14:textId="77777777" w:rsidR="00B120F8" w:rsidRDefault="00B120F8" w:rsidP="00BD5DC4">
            <w:pPr>
              <w:tabs>
                <w:tab w:val="left" w:pos="0"/>
              </w:tabs>
              <w:spacing w:line="240" w:lineRule="auto"/>
              <w:rPr>
                <w:snapToGrid/>
                <w:color w:val="000000"/>
                <w:szCs w:val="22"/>
                <w:u w:val="single"/>
                <w:lang w:val="lt-LT" w:eastAsia="en-GB"/>
              </w:rPr>
            </w:pPr>
          </w:p>
          <w:p w14:paraId="00C84611"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1E349BE5"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Intersticinis pneumonitas</w:t>
            </w:r>
          </w:p>
        </w:tc>
      </w:tr>
      <w:tr w:rsidR="00B120F8" w:rsidRPr="00C1424A" w14:paraId="7D6AA3DB"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2CCE3369"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14:paraId="7D9713EA" w14:textId="77777777" w:rsidR="00B120F8" w:rsidRPr="00C1424A" w:rsidRDefault="00B120F8" w:rsidP="00BD5DC4">
            <w:pPr>
              <w:spacing w:line="240" w:lineRule="auto"/>
              <w:rPr>
                <w:b/>
                <w:bCs/>
                <w:snapToGrid/>
                <w:color w:val="000000"/>
                <w:szCs w:val="22"/>
                <w:lang w:val="lt-LT" w:eastAsia="en-GB"/>
              </w:rPr>
            </w:pPr>
          </w:p>
        </w:tc>
        <w:tc>
          <w:tcPr>
            <w:tcW w:w="1723" w:type="pct"/>
            <w:tcBorders>
              <w:top w:val="outset" w:sz="6" w:space="0" w:color="auto"/>
              <w:left w:val="outset" w:sz="6" w:space="0" w:color="auto"/>
              <w:bottom w:val="outset" w:sz="6" w:space="0" w:color="auto"/>
              <w:right w:val="outset" w:sz="6" w:space="0" w:color="auto"/>
            </w:tcBorders>
            <w:hideMark/>
          </w:tcPr>
          <w:p w14:paraId="27E3F0DE"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6E9C4E09"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Pankreatitas, virškinimo trakto perforacija (įskaitant divertikulo, žarnyno ir storosios žarnos perforacijas)^</w:t>
            </w:r>
          </w:p>
        </w:tc>
      </w:tr>
      <w:tr w:rsidR="00B120F8" w:rsidRPr="00C1424A" w14:paraId="34100A6F"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7F1CFAAC"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Kepenų, tulžies pūslės ir latakų sutrikimai</w:t>
            </w:r>
            <w:r w:rsidRPr="00C1424A">
              <w:rPr>
                <w:snapToGrid/>
                <w:color w:val="000000"/>
                <w:szCs w:val="22"/>
                <w:lang w:val="lt-LT" w:eastAsia="en-GB"/>
              </w:rPr>
              <w:t xml:space="preserve"> </w:t>
            </w:r>
          </w:p>
        </w:tc>
        <w:tc>
          <w:tcPr>
            <w:tcW w:w="2127" w:type="pct"/>
            <w:tcBorders>
              <w:top w:val="outset" w:sz="6" w:space="0" w:color="auto"/>
              <w:left w:val="outset" w:sz="6" w:space="0" w:color="auto"/>
              <w:bottom w:val="outset" w:sz="6" w:space="0" w:color="auto"/>
              <w:right w:val="outset" w:sz="6" w:space="0" w:color="auto"/>
            </w:tcBorders>
            <w:hideMark/>
          </w:tcPr>
          <w:p w14:paraId="15C98AE7"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6FE2817A"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Ūminis kepenų nepakankamumas^, toksinis hepatitas^, citolizinis hepatitas^, cholestazinis hepatitas^, mišrus citolizinis/cholestazinis hepatitas^</w:t>
            </w:r>
          </w:p>
        </w:tc>
        <w:tc>
          <w:tcPr>
            <w:tcW w:w="1723" w:type="pct"/>
            <w:tcBorders>
              <w:top w:val="outset" w:sz="6" w:space="0" w:color="auto"/>
              <w:left w:val="outset" w:sz="6" w:space="0" w:color="auto"/>
              <w:bottom w:val="outset" w:sz="6" w:space="0" w:color="auto"/>
              <w:right w:val="outset" w:sz="6" w:space="0" w:color="auto"/>
            </w:tcBorders>
            <w:hideMark/>
          </w:tcPr>
          <w:p w14:paraId="5F8E230C"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Dažnis nežinomas</w:t>
            </w:r>
          </w:p>
          <w:p w14:paraId="6AE37BC4" w14:textId="77777777" w:rsidR="00B120F8" w:rsidRPr="00C1424A" w:rsidRDefault="00B120F8" w:rsidP="00BD5DC4">
            <w:pPr>
              <w:tabs>
                <w:tab w:val="left" w:pos="0"/>
              </w:tabs>
              <w:spacing w:line="240" w:lineRule="auto"/>
              <w:rPr>
                <w:b/>
                <w:snapToGrid/>
                <w:color w:val="000000"/>
                <w:szCs w:val="22"/>
                <w:lang w:val="lt-LT" w:eastAsia="en-GB"/>
              </w:rPr>
            </w:pPr>
            <w:r w:rsidRPr="00C1424A">
              <w:rPr>
                <w:snapToGrid/>
                <w:color w:val="000000"/>
                <w:szCs w:val="22"/>
                <w:lang w:val="lt-LT" w:eastAsia="en-GB"/>
              </w:rPr>
              <w:t>Ūminis kepenų nepakankamumas^, toksinis hepatitas^</w:t>
            </w:r>
          </w:p>
        </w:tc>
      </w:tr>
      <w:tr w:rsidR="00B120F8" w:rsidRPr="00C1424A" w14:paraId="0B5CEE7E" w14:textId="77777777" w:rsidTr="00BD5DC4">
        <w:tc>
          <w:tcPr>
            <w:tcW w:w="1150" w:type="pct"/>
            <w:tcBorders>
              <w:top w:val="outset" w:sz="6" w:space="0" w:color="auto"/>
              <w:left w:val="outset" w:sz="6" w:space="0" w:color="auto"/>
              <w:bottom w:val="outset" w:sz="6" w:space="0" w:color="auto"/>
              <w:right w:val="outset" w:sz="6" w:space="0" w:color="auto"/>
            </w:tcBorders>
            <w:hideMark/>
          </w:tcPr>
          <w:p w14:paraId="666D2475"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14:paraId="041C7812" w14:textId="77777777" w:rsidR="00B120F8" w:rsidRPr="00C1424A" w:rsidRDefault="00B120F8" w:rsidP="00BD5DC4">
            <w:pPr>
              <w:spacing w:line="240" w:lineRule="auto"/>
              <w:rPr>
                <w:b/>
                <w:bCs/>
                <w:snapToGrid/>
                <w:color w:val="000000"/>
                <w:szCs w:val="22"/>
                <w:lang w:val="lt-LT" w:eastAsia="en-GB"/>
              </w:rPr>
            </w:pPr>
          </w:p>
        </w:tc>
        <w:tc>
          <w:tcPr>
            <w:tcW w:w="1723" w:type="pct"/>
            <w:tcBorders>
              <w:top w:val="outset" w:sz="6" w:space="0" w:color="auto"/>
              <w:left w:val="outset" w:sz="6" w:space="0" w:color="auto"/>
              <w:bottom w:val="outset" w:sz="6" w:space="0" w:color="auto"/>
              <w:right w:val="outset" w:sz="6" w:space="0" w:color="auto"/>
            </w:tcBorders>
          </w:tcPr>
          <w:p w14:paraId="5336FCAA"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Nedažni</w:t>
            </w:r>
          </w:p>
          <w:p w14:paraId="7F87F373"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Angioneurozinė edema</w:t>
            </w:r>
          </w:p>
          <w:p w14:paraId="1D937FFC" w14:textId="77777777" w:rsidR="00B120F8" w:rsidRPr="00C1424A" w:rsidRDefault="00B120F8" w:rsidP="00BD5DC4">
            <w:pPr>
              <w:tabs>
                <w:tab w:val="left" w:pos="0"/>
              </w:tabs>
              <w:spacing w:line="240" w:lineRule="auto"/>
              <w:rPr>
                <w:snapToGrid/>
                <w:color w:val="000000"/>
                <w:szCs w:val="22"/>
                <w:lang w:val="lt-LT" w:eastAsia="en-GB"/>
              </w:rPr>
            </w:pPr>
          </w:p>
          <w:p w14:paraId="3EA1AE1B" w14:textId="77777777" w:rsidR="00B120F8" w:rsidRPr="00C1424A" w:rsidRDefault="00B120F8" w:rsidP="00BD5DC4">
            <w:pPr>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Reti</w:t>
            </w:r>
          </w:p>
          <w:p w14:paraId="5BA10731"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Stivenso-Džonsono (</w:t>
            </w:r>
            <w:r w:rsidRPr="00C1424A">
              <w:rPr>
                <w:i/>
                <w:snapToGrid/>
                <w:color w:val="000000"/>
                <w:szCs w:val="22"/>
                <w:lang w:val="lt-LT" w:eastAsia="en-GB"/>
              </w:rPr>
              <w:t>Stevens-Johnson</w:t>
            </w:r>
            <w:r w:rsidRPr="00C1424A">
              <w:rPr>
                <w:snapToGrid/>
                <w:color w:val="000000"/>
                <w:szCs w:val="22"/>
                <w:lang w:val="lt-LT" w:eastAsia="en-GB"/>
              </w:rPr>
              <w:t>) sindromas^, toksinė epidermio nekrolizė [Lajelio (</w:t>
            </w:r>
            <w:r w:rsidRPr="00C1424A">
              <w:rPr>
                <w:i/>
                <w:snapToGrid/>
                <w:color w:val="000000"/>
                <w:szCs w:val="22"/>
                <w:lang w:val="lt-LT" w:eastAsia="en-GB"/>
              </w:rPr>
              <w:t>Lyell</w:t>
            </w:r>
            <w:r w:rsidRPr="00C1424A">
              <w:rPr>
                <w:snapToGrid/>
                <w:color w:val="000000"/>
                <w:szCs w:val="22"/>
                <w:lang w:val="lt-LT" w:eastAsia="en-GB"/>
              </w:rPr>
              <w:t>)]^</w:t>
            </w:r>
          </w:p>
          <w:p w14:paraId="4B9DC448" w14:textId="77777777" w:rsidR="00B120F8" w:rsidRPr="00C1424A" w:rsidRDefault="00B120F8" w:rsidP="00BD5DC4">
            <w:pPr>
              <w:tabs>
                <w:tab w:val="left" w:pos="0"/>
              </w:tabs>
              <w:spacing w:line="240" w:lineRule="auto"/>
              <w:rPr>
                <w:snapToGrid/>
                <w:color w:val="000000"/>
                <w:szCs w:val="22"/>
                <w:lang w:val="lt-LT" w:eastAsia="en-GB"/>
              </w:rPr>
            </w:pPr>
          </w:p>
          <w:p w14:paraId="7E7FE40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u w:val="single"/>
                <w:lang w:val="lt-LT" w:eastAsia="en-GB"/>
              </w:rPr>
              <w:t>Dažnis nežinomas</w:t>
            </w:r>
            <w:r w:rsidRPr="00C1424A">
              <w:rPr>
                <w:snapToGrid/>
                <w:color w:val="000000"/>
                <w:szCs w:val="22"/>
                <w:lang w:val="lt-LT" w:eastAsia="en-GB"/>
              </w:rPr>
              <w:t xml:space="preserve"> Leukocitoklastinis vaskulitas, reakcija į vaistinį preparatą su eozinofilija ir sisteminiais simptomais^</w:t>
            </w:r>
          </w:p>
        </w:tc>
      </w:tr>
    </w:tbl>
    <w:p w14:paraId="0735FF90"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^žr. 4.8 skyriaus poskyrį „Atrinktų nepageidaujamų reakcijų apibūdinimas“</w:t>
      </w:r>
    </w:p>
    <w:p w14:paraId="3D99FC19" w14:textId="77777777" w:rsidR="00B120F8" w:rsidRPr="00C1424A" w:rsidRDefault="00B120F8" w:rsidP="00B120F8">
      <w:pPr>
        <w:shd w:val="clear" w:color="auto" w:fill="FFFFFF"/>
        <w:tabs>
          <w:tab w:val="left" w:pos="0"/>
        </w:tabs>
        <w:spacing w:line="240" w:lineRule="auto"/>
        <w:rPr>
          <w:snapToGrid/>
          <w:color w:val="000000"/>
          <w:szCs w:val="22"/>
          <w:u w:val="single"/>
          <w:lang w:val="lt-LT" w:eastAsia="en-GB"/>
        </w:rPr>
      </w:pPr>
    </w:p>
    <w:p w14:paraId="57691B2E" w14:textId="77777777" w:rsidR="00B120F8" w:rsidRPr="00C1424A" w:rsidRDefault="00B120F8" w:rsidP="00B120F8">
      <w:pPr>
        <w:shd w:val="clear" w:color="auto" w:fill="FFFFFF"/>
        <w:tabs>
          <w:tab w:val="left" w:pos="0"/>
        </w:tabs>
        <w:spacing w:line="240" w:lineRule="auto"/>
        <w:rPr>
          <w:snapToGrid/>
          <w:color w:val="000000"/>
          <w:szCs w:val="22"/>
          <w:u w:val="single"/>
          <w:lang w:val="lt-LT" w:eastAsia="en-GB"/>
        </w:rPr>
      </w:pPr>
      <w:r w:rsidRPr="00C1424A">
        <w:rPr>
          <w:snapToGrid/>
          <w:color w:val="000000"/>
          <w:szCs w:val="22"/>
          <w:u w:val="single"/>
          <w:lang w:val="lt-LT" w:eastAsia="en-GB"/>
        </w:rPr>
        <w:t>Atrinktų nepageidaujamų reakcijų apibūdinimas</w:t>
      </w:r>
    </w:p>
    <w:p w14:paraId="76449437" w14:textId="77777777" w:rsidR="00B120F8" w:rsidRPr="00B32D68" w:rsidRDefault="00B120F8" w:rsidP="00B120F8">
      <w:pPr>
        <w:shd w:val="clear" w:color="auto" w:fill="FFFFFF"/>
        <w:tabs>
          <w:tab w:val="left" w:pos="0"/>
        </w:tabs>
        <w:spacing w:line="240" w:lineRule="auto"/>
        <w:rPr>
          <w:i/>
          <w:snapToGrid/>
          <w:color w:val="000000"/>
          <w:szCs w:val="22"/>
          <w:u w:val="single"/>
          <w:lang w:val="lt-LT" w:eastAsia="en-GB"/>
        </w:rPr>
      </w:pPr>
      <w:r w:rsidRPr="00B32D68">
        <w:rPr>
          <w:i/>
          <w:snapToGrid/>
          <w:color w:val="000000"/>
          <w:szCs w:val="22"/>
          <w:u w:val="single"/>
          <w:lang w:val="lt-LT" w:eastAsia="en-GB"/>
        </w:rPr>
        <w:t>Teratogeninis poveikis</w:t>
      </w:r>
    </w:p>
    <w:p w14:paraId="3FF70063" w14:textId="77777777"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rPr>
        <w:t>Lenalidomido struktūra panaši į talidomido. Talidomidas yra žinoma teratogeninė veiklioji medžiaga žmogui, sukelianti sunkių, gyvybei pavojingų apsigimimų. Beždžionėms lenalidomidas sukėlė apsigimimų, panašių į tuos, kurie aprašyti vartojant talidomido (žr. 4.6 ir 5.3 skyrius). Jei lenalidomidas vartojamas nėštumo metu, tikėtinas teratogeninis lenalidomido poveikis žmonėms.</w:t>
      </w:r>
    </w:p>
    <w:p w14:paraId="01D699EE" w14:textId="77777777" w:rsidR="00B120F8" w:rsidRPr="00C1424A" w:rsidRDefault="00B120F8" w:rsidP="00B120F8">
      <w:pPr>
        <w:shd w:val="clear" w:color="auto" w:fill="FFFFFF"/>
        <w:tabs>
          <w:tab w:val="left" w:pos="0"/>
        </w:tabs>
        <w:spacing w:line="240" w:lineRule="auto"/>
        <w:rPr>
          <w:snapToGrid/>
          <w:color w:val="000000"/>
          <w:szCs w:val="22"/>
          <w:u w:val="single"/>
          <w:lang w:val="lt-LT" w:eastAsia="en-GB"/>
        </w:rPr>
      </w:pPr>
    </w:p>
    <w:p w14:paraId="20DBE946" w14:textId="77777777" w:rsidR="00B120F8" w:rsidRPr="00B32D68" w:rsidRDefault="00B120F8" w:rsidP="00B120F8">
      <w:pPr>
        <w:shd w:val="clear" w:color="auto" w:fill="FFFFFF"/>
        <w:tabs>
          <w:tab w:val="left" w:pos="0"/>
        </w:tabs>
        <w:spacing w:line="240" w:lineRule="auto"/>
        <w:rPr>
          <w:i/>
          <w:iCs/>
          <w:snapToGrid/>
          <w:color w:val="000000"/>
          <w:szCs w:val="22"/>
          <w:u w:val="single"/>
          <w:lang w:val="lt-LT" w:eastAsia="en-GB"/>
        </w:rPr>
      </w:pPr>
      <w:r w:rsidRPr="00B32D68">
        <w:rPr>
          <w:i/>
          <w:iCs/>
          <w:snapToGrid/>
          <w:color w:val="000000"/>
          <w:szCs w:val="22"/>
          <w:u w:val="single"/>
          <w:lang w:val="lt-LT" w:eastAsia="en-GB"/>
        </w:rPr>
        <w:lastRenderedPageBreak/>
        <w:t>Neutropenija ir trombocitopenija</w:t>
      </w:r>
    </w:p>
    <w:p w14:paraId="2F90E38C" w14:textId="77777777" w:rsidR="00B120F8" w:rsidRPr="00AB2E57" w:rsidRDefault="00B120F8" w:rsidP="00B120F8">
      <w:pPr>
        <w:numPr>
          <w:ilvl w:val="0"/>
          <w:numId w:val="12"/>
        </w:numPr>
        <w:tabs>
          <w:tab w:val="left" w:pos="0"/>
        </w:tabs>
        <w:spacing w:line="240" w:lineRule="auto"/>
        <w:ind w:left="567" w:hanging="567"/>
        <w:contextualSpacing/>
        <w:rPr>
          <w:iCs/>
          <w:snapToGrid/>
          <w:color w:val="000000"/>
          <w:szCs w:val="22"/>
          <w:u w:val="single"/>
          <w:lang w:val="lt-LT"/>
        </w:rPr>
      </w:pPr>
      <w:r w:rsidRPr="00AB2E57">
        <w:rPr>
          <w:iCs/>
          <w:snapToGrid/>
          <w:color w:val="000000"/>
          <w:szCs w:val="22"/>
          <w:u w:val="single"/>
          <w:lang w:val="lt-LT"/>
        </w:rPr>
        <w:t>Naujai diagnozuota dauginė mieloma: pacientai, kuriems buvo atlikta AKLT ir kuriems taikytas palaikomasis gydymas lenalidomidu</w:t>
      </w:r>
    </w:p>
    <w:p w14:paraId="6476366B"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 xml:space="preserve">Palaikomasis gydymas lenalidomidu po AKLT yra susijęs su didesniu 4 laipsnio neutropenijos dažniu nei palaikomasis gydymas placebu (atitinkamai 32,1%, palyginti su 26,7% [16,1%, palyginti su 1,8% po palaikomojo gydymo pradžios] tyrimo CALGB 100104 metu bei 16,4%, palyginti su 0,7% tyrimo IFM 2005-02 metu). Gydymo metu pasireiškiantys neutropenijos NR, dėl kurių reikėjo nutraukti lenalidomido vartojimą, nustatyti atitinkamai 2,2% pacientų tyrimo CALGB 100104 metu ir 2,4% pacientų tyrimo </w:t>
      </w:r>
      <w:r>
        <w:rPr>
          <w:iCs/>
          <w:snapToGrid/>
          <w:color w:val="000000"/>
          <w:szCs w:val="22"/>
          <w:lang w:val="lt-LT" w:eastAsia="en-GB"/>
        </w:rPr>
        <w:t>I</w:t>
      </w:r>
      <w:r w:rsidRPr="00C1424A">
        <w:rPr>
          <w:iCs/>
          <w:snapToGrid/>
          <w:color w:val="000000"/>
          <w:szCs w:val="22"/>
          <w:lang w:val="lt-LT" w:eastAsia="en-GB"/>
        </w:rPr>
        <w:t>FM 2005- 02 metu. 4 laipsnio febrilinė neutropenija panašiu dažniu nustatyta palaikomojo gydymo lenalidomidu grupėse ir palaikomojo gydymo placebu grupėse, atliekant abu tyrimus (atitinkamai 0,4%, palyginti su 0,5% [0,4%, palyginti su 0,5% po palaikomojo gydymo pradžios] tyrimo CALGB 100104 metu bei 0,3%, palyginti su 0% tyrimo IFM 2005-02 metu).</w:t>
      </w:r>
    </w:p>
    <w:p w14:paraId="2612886E"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3008AA78"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Palaikomasis gydymas lenalidomidu po AKLT yra susiję su didesniu 3 ar 4 laipsnio trombocitopenijos dažniu nei palaikomasis gydymas placebu (atitinkamai 37,5%, palyginti su 30,3% [17,9%, palyginti su 4,1% po palaikomojo gydymo pradžios] tyrimo CALGB 100104 metu bei 13,0%, palyginti su 2,9% tyrimo IFM 2005-02 metu).</w:t>
      </w:r>
    </w:p>
    <w:p w14:paraId="57809482"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7ACE3409" w14:textId="77777777" w:rsidR="00B120F8" w:rsidRPr="00AB2E57" w:rsidRDefault="00B120F8" w:rsidP="00B120F8">
      <w:pPr>
        <w:numPr>
          <w:ilvl w:val="0"/>
          <w:numId w:val="12"/>
        </w:numPr>
        <w:shd w:val="clear" w:color="auto" w:fill="FFFFFF"/>
        <w:tabs>
          <w:tab w:val="left" w:pos="0"/>
        </w:tabs>
        <w:spacing w:line="240" w:lineRule="auto"/>
        <w:ind w:left="567" w:hanging="567"/>
        <w:contextualSpacing/>
        <w:rPr>
          <w:snapToGrid/>
          <w:color w:val="000000"/>
          <w:szCs w:val="22"/>
          <w:u w:val="single"/>
          <w:lang w:val="lt-LT" w:eastAsia="en-GB"/>
        </w:rPr>
      </w:pPr>
      <w:r w:rsidRPr="00AB2E57">
        <w:rPr>
          <w:snapToGrid/>
          <w:color w:val="000000"/>
          <w:szCs w:val="22"/>
          <w:u w:val="single"/>
          <w:lang w:val="lt-LT" w:eastAsia="en-GB"/>
        </w:rPr>
        <w:t>Naujai diagnozuota dauginė mieloma: pacientai, kurie nėra tinkami transplantacijai, gydomi lenalidomido deriniu su bortezomibu ir deksametazonu</w:t>
      </w:r>
    </w:p>
    <w:p w14:paraId="53AF444A" w14:textId="77777777" w:rsidR="00B120F8" w:rsidRPr="00AB2E57" w:rsidRDefault="00B120F8" w:rsidP="00B120F8">
      <w:pPr>
        <w:shd w:val="clear" w:color="auto" w:fill="FFFFFF"/>
        <w:tabs>
          <w:tab w:val="left" w:pos="0"/>
        </w:tabs>
        <w:spacing w:line="240" w:lineRule="auto"/>
        <w:contextualSpacing/>
        <w:rPr>
          <w:snapToGrid/>
          <w:color w:val="000000"/>
          <w:szCs w:val="22"/>
          <w:lang w:val="lt-LT" w:eastAsia="en-GB"/>
        </w:rPr>
      </w:pPr>
      <w:r w:rsidRPr="00AB2E57">
        <w:rPr>
          <w:snapToGrid/>
          <w:color w:val="000000"/>
          <w:szCs w:val="22"/>
          <w:lang w:val="lt-LT" w:eastAsia="en-GB"/>
        </w:rPr>
        <w:t xml:space="preserve">4 laipsnio neutropenija RVd grupėje pastebėta rečiau nei Rd lyginamojoje grupėje (2,7 % ir 5,9 %) SWOG S0777 tyrime. 4 laipsnio febrilinės neutropenijos dažnis RVd grupėje buvo panašus kaip ir Rd grupėje (0,0 % ir 0,4 %). </w:t>
      </w:r>
    </w:p>
    <w:p w14:paraId="05DBB104" w14:textId="77777777" w:rsidR="00B120F8" w:rsidRDefault="00B120F8" w:rsidP="00B120F8">
      <w:pPr>
        <w:shd w:val="clear" w:color="auto" w:fill="FFFFFF"/>
        <w:tabs>
          <w:tab w:val="left" w:pos="0"/>
        </w:tabs>
        <w:spacing w:line="240" w:lineRule="auto"/>
        <w:contextualSpacing/>
        <w:rPr>
          <w:snapToGrid/>
          <w:color w:val="000000"/>
          <w:szCs w:val="22"/>
          <w:lang w:val="lt-LT" w:eastAsia="en-GB"/>
        </w:rPr>
      </w:pPr>
    </w:p>
    <w:p w14:paraId="582289AB" w14:textId="77777777" w:rsidR="00B120F8" w:rsidRDefault="00B120F8" w:rsidP="00B120F8">
      <w:pPr>
        <w:shd w:val="clear" w:color="auto" w:fill="FFFFFF"/>
        <w:tabs>
          <w:tab w:val="left" w:pos="0"/>
        </w:tabs>
        <w:spacing w:line="240" w:lineRule="auto"/>
        <w:contextualSpacing/>
        <w:rPr>
          <w:snapToGrid/>
          <w:color w:val="000000"/>
          <w:szCs w:val="22"/>
          <w:lang w:val="lt-LT" w:eastAsia="en-GB"/>
        </w:rPr>
      </w:pPr>
      <w:r w:rsidRPr="00AB2E57">
        <w:rPr>
          <w:snapToGrid/>
          <w:color w:val="000000"/>
          <w:szCs w:val="22"/>
          <w:lang w:val="lt-LT" w:eastAsia="en-GB"/>
        </w:rPr>
        <w:t xml:space="preserve">3 ar 4 laipsnio </w:t>
      </w:r>
      <w:r>
        <w:rPr>
          <w:snapToGrid/>
          <w:color w:val="000000"/>
          <w:szCs w:val="22"/>
          <w:lang w:val="lt-LT" w:eastAsia="en-GB"/>
        </w:rPr>
        <w:t>trombocitopenija</w:t>
      </w:r>
      <w:r w:rsidRPr="00AB2E57">
        <w:rPr>
          <w:snapToGrid/>
          <w:color w:val="000000"/>
          <w:szCs w:val="22"/>
          <w:lang w:val="lt-LT" w:eastAsia="en-GB"/>
        </w:rPr>
        <w:t xml:space="preserve"> RVd grupėje pastebėta </w:t>
      </w:r>
      <w:r>
        <w:rPr>
          <w:snapToGrid/>
          <w:color w:val="000000"/>
          <w:szCs w:val="22"/>
          <w:lang w:val="lt-LT" w:eastAsia="en-GB"/>
        </w:rPr>
        <w:t>dažniau</w:t>
      </w:r>
      <w:r w:rsidRPr="00AB2E57">
        <w:rPr>
          <w:snapToGrid/>
          <w:color w:val="000000"/>
          <w:szCs w:val="22"/>
          <w:lang w:val="lt-LT" w:eastAsia="en-GB"/>
        </w:rPr>
        <w:t xml:space="preserve"> nei Rd lyginamojoje grupėje (17,2 % ir 9,4 %).</w:t>
      </w:r>
    </w:p>
    <w:p w14:paraId="40084D32" w14:textId="77777777" w:rsidR="00B120F8" w:rsidRDefault="00B120F8" w:rsidP="00B120F8">
      <w:pPr>
        <w:shd w:val="clear" w:color="auto" w:fill="FFFFFF"/>
        <w:tabs>
          <w:tab w:val="left" w:pos="0"/>
        </w:tabs>
        <w:spacing w:line="240" w:lineRule="auto"/>
        <w:contextualSpacing/>
        <w:rPr>
          <w:snapToGrid/>
          <w:color w:val="000000"/>
          <w:szCs w:val="22"/>
          <w:lang w:val="lt-LT" w:eastAsia="en-GB"/>
        </w:rPr>
      </w:pPr>
    </w:p>
    <w:p w14:paraId="19865C78" w14:textId="77777777" w:rsidR="00B120F8" w:rsidRPr="00AB2E57" w:rsidRDefault="00B120F8" w:rsidP="00B120F8">
      <w:pPr>
        <w:numPr>
          <w:ilvl w:val="0"/>
          <w:numId w:val="12"/>
        </w:numPr>
        <w:shd w:val="clear" w:color="auto" w:fill="FFFFFF"/>
        <w:tabs>
          <w:tab w:val="left" w:pos="0"/>
        </w:tabs>
        <w:spacing w:line="240" w:lineRule="auto"/>
        <w:ind w:left="567" w:hanging="567"/>
        <w:contextualSpacing/>
        <w:rPr>
          <w:snapToGrid/>
          <w:color w:val="000000"/>
          <w:szCs w:val="22"/>
          <w:u w:val="single"/>
          <w:lang w:val="lt-LT" w:eastAsia="en-GB"/>
        </w:rPr>
      </w:pPr>
      <w:r w:rsidRPr="00AB2E57">
        <w:rPr>
          <w:snapToGrid/>
          <w:color w:val="000000"/>
          <w:szCs w:val="22"/>
          <w:u w:val="single"/>
          <w:lang w:val="lt-LT" w:eastAsia="en-GB"/>
        </w:rPr>
        <w:t>Naujai diagnozuota dauginė mieloma: pacientai, kurie nėra tinkami transplantacijai ir kurie gydyti lenalidomido deriniu su deksametazon</w:t>
      </w:r>
      <w:r>
        <w:rPr>
          <w:snapToGrid/>
          <w:color w:val="000000"/>
          <w:szCs w:val="22"/>
          <w:u w:val="single"/>
          <w:lang w:val="lt-LT" w:eastAsia="en-GB"/>
        </w:rPr>
        <w:t xml:space="preserve">u </w:t>
      </w:r>
    </w:p>
    <w:p w14:paraId="5296313F"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Lenalidomido ir deksametazono derinys, skiriamas pacientams, kuriems naujai diagnozuota dauginė mieloma, yra susijęs su mažesniu 4 laipsnio neutropenijos dažniu (8,5% gydomiems Rd ir Rd18, palyginti su 15% MPT gydomiems pacientams). 4 laipsnio febrilinė neutropenija nustatyta nedažnai (0,6% gydomiems Rd ir Rd18, palyginti su 0,7% MPT gydomiems pacientams).</w:t>
      </w:r>
    </w:p>
    <w:p w14:paraId="66EC2CEE"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0D8487A5" w14:textId="114813CF"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Lenalidomido ir deksametazono dozės derinys, skiriamas pacientams, kuriems naujai diagnozuota dauginė mieloma, yra susijęs su mažesniu 3 ir 4 laipsnio trombocitopenijos dažniu (8,1% gydomiems Rd ir Rd18), palyginti su 11</w:t>
      </w:r>
      <w:r>
        <w:rPr>
          <w:iCs/>
          <w:snapToGrid/>
          <w:color w:val="000000"/>
          <w:szCs w:val="22"/>
          <w:lang w:val="lt-LT" w:eastAsia="en-GB"/>
        </w:rPr>
        <w:t>,</w:t>
      </w:r>
      <w:r w:rsidRPr="00565EDA">
        <w:rPr>
          <w:iCs/>
          <w:snapToGrid/>
          <w:color w:val="000000"/>
          <w:szCs w:val="22"/>
          <w:lang w:val="lt-LT" w:eastAsia="en-GB"/>
        </w:rPr>
        <w:t>1</w:t>
      </w:r>
      <w:r>
        <w:rPr>
          <w:iCs/>
          <w:snapToGrid/>
          <w:color w:val="000000"/>
          <w:szCs w:val="22"/>
          <w:lang w:val="lt-LT" w:eastAsia="en-GB"/>
        </w:rPr>
        <w:t xml:space="preserve">% </w:t>
      </w:r>
      <w:r w:rsidRPr="00C1424A">
        <w:rPr>
          <w:iCs/>
          <w:snapToGrid/>
          <w:color w:val="000000"/>
          <w:szCs w:val="22"/>
          <w:lang w:val="lt-LT" w:eastAsia="en-GB"/>
        </w:rPr>
        <w:t>MPT gydomiems pacientams</w:t>
      </w:r>
      <w:r>
        <w:rPr>
          <w:iCs/>
          <w:snapToGrid/>
          <w:color w:val="000000"/>
          <w:szCs w:val="22"/>
          <w:lang w:val="lt-LT" w:eastAsia="en-GB"/>
        </w:rPr>
        <w:t>).</w:t>
      </w:r>
    </w:p>
    <w:p w14:paraId="30548EF9" w14:textId="77777777" w:rsidR="00B120F8" w:rsidRPr="00C1424A" w:rsidRDefault="00B120F8" w:rsidP="00B120F8">
      <w:pPr>
        <w:shd w:val="clear" w:color="auto" w:fill="FFFFFF"/>
        <w:tabs>
          <w:tab w:val="left" w:pos="0"/>
        </w:tabs>
        <w:spacing w:line="240" w:lineRule="auto"/>
        <w:rPr>
          <w:i/>
          <w:snapToGrid/>
          <w:color w:val="000000"/>
          <w:szCs w:val="22"/>
          <w:lang w:val="lt-LT" w:eastAsia="en-GB"/>
        </w:rPr>
      </w:pPr>
    </w:p>
    <w:p w14:paraId="36FDAB9E" w14:textId="77777777" w:rsidR="00B120F8" w:rsidRPr="00AB2E57" w:rsidRDefault="00B120F8" w:rsidP="00B120F8">
      <w:pPr>
        <w:numPr>
          <w:ilvl w:val="0"/>
          <w:numId w:val="12"/>
        </w:numPr>
        <w:shd w:val="clear" w:color="auto" w:fill="FFFFFF"/>
        <w:tabs>
          <w:tab w:val="left" w:pos="0"/>
        </w:tabs>
        <w:spacing w:line="240" w:lineRule="auto"/>
        <w:ind w:left="567" w:hanging="567"/>
        <w:contextualSpacing/>
        <w:rPr>
          <w:iCs/>
          <w:snapToGrid/>
          <w:color w:val="000000"/>
          <w:szCs w:val="22"/>
          <w:u w:val="single"/>
          <w:lang w:val="lt-LT" w:eastAsia="en-GB"/>
        </w:rPr>
      </w:pPr>
      <w:r w:rsidRPr="00AB2E57">
        <w:rPr>
          <w:iCs/>
          <w:snapToGrid/>
          <w:color w:val="000000"/>
          <w:szCs w:val="22"/>
          <w:u w:val="single"/>
          <w:lang w:val="lt-LT" w:eastAsia="en-GB"/>
        </w:rPr>
        <w:t>Naujai diagnozuota dauginė mieloma: pacientai, kurie nėra tinkami transplantacijai ir kurie gydyti lenalidomido, melfalano bei prednizono deriniu</w:t>
      </w:r>
    </w:p>
    <w:p w14:paraId="3CAD98FA"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Lenalidomido ir melfalano bei prednizono derinys, skiriamas pacientams, kuriems naujai diagnozuota dauginė mieloma, yra susijęs su didesniu 4 laipsnio neutropenijos dažniu (34,1% gydomiems MPR+R/MPR+p), palyginti su MPp+p (7,8%). Dažniau nustatyta 4 laipsnio febrilinė neutropenija (1,7% gydomiems MPR+R/MPR+p, palyginti su 0,0% MPp+p gydomiems pacientams).</w:t>
      </w:r>
    </w:p>
    <w:p w14:paraId="6AD27AB8"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27BAE51F"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Lenalidomido ir melfalano bei prednizono derinys, skiriamas pacientams, kuriems naujai diagnozuota dauginė mieloma, yra susijęs su didesniu 3 ir 4 laipsnio trombocitopenijos dažniu (40,4% MPR+R/MPR+p gydomiems pacientams), palyginti su MPp+p (13,7%).</w:t>
      </w:r>
    </w:p>
    <w:p w14:paraId="47F4AEE7"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10E6A931" w14:textId="77777777" w:rsidR="00B120F8" w:rsidRPr="00AB2E57" w:rsidRDefault="00B120F8" w:rsidP="00B120F8">
      <w:pPr>
        <w:numPr>
          <w:ilvl w:val="0"/>
          <w:numId w:val="12"/>
        </w:numPr>
        <w:shd w:val="clear" w:color="auto" w:fill="FFFFFF"/>
        <w:tabs>
          <w:tab w:val="left" w:pos="0"/>
        </w:tabs>
        <w:spacing w:line="240" w:lineRule="auto"/>
        <w:ind w:left="567" w:hanging="567"/>
        <w:contextualSpacing/>
        <w:rPr>
          <w:iCs/>
          <w:snapToGrid/>
          <w:color w:val="000000"/>
          <w:szCs w:val="22"/>
          <w:u w:val="single"/>
          <w:lang w:val="lt-LT" w:eastAsia="en-GB"/>
        </w:rPr>
      </w:pPr>
      <w:r w:rsidRPr="00AB2E57">
        <w:rPr>
          <w:iCs/>
          <w:snapToGrid/>
          <w:color w:val="000000"/>
          <w:szCs w:val="22"/>
          <w:u w:val="single"/>
          <w:lang w:val="lt-LT" w:eastAsia="en-GB"/>
        </w:rPr>
        <w:t>Dauginė mieloma: pacientai, kuriems prieš tai taikytas mažiausiai vienas gydymo kursas</w:t>
      </w:r>
    </w:p>
    <w:p w14:paraId="7BF56509" w14:textId="77777777" w:rsidR="00B120F8" w:rsidRPr="00C1424A" w:rsidRDefault="00B120F8" w:rsidP="00B120F8">
      <w:pPr>
        <w:shd w:val="clear" w:color="auto" w:fill="FFFFFF"/>
        <w:tabs>
          <w:tab w:val="left" w:pos="0"/>
        </w:tabs>
        <w:spacing w:line="240" w:lineRule="auto"/>
        <w:contextualSpacing/>
        <w:rPr>
          <w:snapToGrid/>
          <w:color w:val="000000"/>
          <w:szCs w:val="22"/>
          <w:lang w:val="lt-LT" w:eastAsia="en-GB"/>
        </w:rPr>
      </w:pPr>
      <w:r w:rsidRPr="00C1424A">
        <w:rPr>
          <w:snapToGrid/>
          <w:color w:val="000000"/>
          <w:szCs w:val="22"/>
          <w:lang w:val="lt-LT" w:eastAsia="en-GB"/>
        </w:rPr>
        <w:t>Lenalidomido ir deksametazono derinys, skiriamas daugine mieloma sergantiems pacientams, yra susijęs su didesniu 4 laipsnio neutropenijos pasireiškimo dažniu (5,1% lenalidomidu ir deksametazonu gydytų pacientų grupėje, palyginti su 0,6% placebu ir deksametazonu gydytų pacientų grupėje). 4 laipsnio febrilinės neutropenijos epizodai buvo stebimi nedažnai (0,6% lenalidomidu ir deksametazonu gydytų pacientų grupėje, palyginti su 0,0% placebu ir deksametazonu gydytų pacientų grupėje).</w:t>
      </w:r>
    </w:p>
    <w:p w14:paraId="1031F8DE"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68251405" w14:textId="77777777" w:rsidR="00B120F8"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lastRenderedPageBreak/>
        <w:t>Lenalidomido ir deksametazono derinys, skiriamas daugine mieloma sergantiems pacientams, yra susijęs su didesniu 3 ir 4 laipsnio trombocitopenijos pasireiškimo dažniu (atitinkamai 9,9% ir 1,4% lenalidomidu ir deksametazonu gydytų pacientų grupėje, palyginti su 2,3% ir 0,0% placebu ir deksametazonu gydytų pacientų grupėje).</w:t>
      </w:r>
    </w:p>
    <w:p w14:paraId="1C7D3CBB" w14:textId="77777777" w:rsidR="00132974" w:rsidRPr="00C1424A" w:rsidRDefault="00132974" w:rsidP="00B120F8">
      <w:pPr>
        <w:shd w:val="clear" w:color="auto" w:fill="FFFFFF"/>
        <w:tabs>
          <w:tab w:val="left" w:pos="0"/>
        </w:tabs>
        <w:spacing w:line="240" w:lineRule="auto"/>
        <w:rPr>
          <w:snapToGrid/>
          <w:color w:val="000000"/>
          <w:szCs w:val="22"/>
          <w:lang w:val="lt-LT" w:eastAsia="en-GB"/>
        </w:rPr>
      </w:pPr>
    </w:p>
    <w:p w14:paraId="5005F344" w14:textId="77777777" w:rsidR="00132974" w:rsidRPr="002671FA" w:rsidRDefault="00132974" w:rsidP="00132974">
      <w:pPr>
        <w:pStyle w:val="Sraopastraipa"/>
        <w:numPr>
          <w:ilvl w:val="0"/>
          <w:numId w:val="12"/>
        </w:numPr>
        <w:tabs>
          <w:tab w:val="clear" w:pos="567"/>
        </w:tabs>
        <w:spacing w:line="240" w:lineRule="auto"/>
        <w:ind w:left="567" w:hanging="283"/>
        <w:rPr>
          <w:iCs/>
          <w:color w:val="000000" w:themeColor="text1"/>
          <w:szCs w:val="22"/>
          <w:u w:val="single"/>
          <w:lang w:eastAsia="en-GB" w:bidi="ar-SA"/>
        </w:rPr>
      </w:pPr>
      <w:r w:rsidRPr="002671FA">
        <w:rPr>
          <w:iCs/>
          <w:color w:val="000000" w:themeColor="text1"/>
          <w:szCs w:val="22"/>
          <w:u w:val="single"/>
          <w:lang w:eastAsia="en-GB" w:bidi="ar-SA"/>
        </w:rPr>
        <w:t>Mielodisplaziniais sindromais sergantys pacientai</w:t>
      </w:r>
    </w:p>
    <w:p w14:paraId="0F52506C" w14:textId="77777777" w:rsidR="00132974" w:rsidRPr="002671FA" w:rsidRDefault="00132974" w:rsidP="00132974">
      <w:pPr>
        <w:tabs>
          <w:tab w:val="clear" w:pos="567"/>
        </w:tabs>
        <w:spacing w:line="240" w:lineRule="auto"/>
        <w:rPr>
          <w:iCs/>
          <w:color w:val="000000" w:themeColor="text1"/>
          <w:szCs w:val="22"/>
          <w:lang w:eastAsia="en-GB"/>
        </w:rPr>
      </w:pPr>
      <w:r w:rsidRPr="002671FA">
        <w:rPr>
          <w:iCs/>
          <w:color w:val="000000" w:themeColor="text1"/>
          <w:szCs w:val="22"/>
          <w:lang w:eastAsia="en-GB"/>
        </w:rPr>
        <w:t>Mielodisplaziniais sindromais sergantiems pacientams lenalidomidas susijęs su didesniu 3-ojo ar 4-ojo laipsnio neutropenijos pasireiškimo dažniu (74,6 % lenalidomidu gydytiems pacientams, palyginti su 14,9 % placebą vartojusiems pacientams 3 fazės klinikinio tyrimo metu). 3-ojo ar 4-ojo laipsnio febrilios neutropenijos epizodai nustatyti 2,2 % lenalidomidu gydytiems pacientams, palyginti su 0,0 % placebą vartojusiems pacientams. Lenalidomidas susijęs su didesniu 3-ojo ar 4-ojo laipsnio trombocitopenijos pasireiškimo dažniu (37 % lenalidomidu gydytiems pacientams, palyginti su 1,5 % placebą vartojusiems pacientams 3 fazės tyrimo metu).</w:t>
      </w:r>
    </w:p>
    <w:p w14:paraId="63E3F51B" w14:textId="77777777" w:rsidR="00132974" w:rsidRPr="002671FA" w:rsidRDefault="00132974" w:rsidP="00132974">
      <w:pPr>
        <w:tabs>
          <w:tab w:val="clear" w:pos="567"/>
        </w:tabs>
        <w:spacing w:line="240" w:lineRule="auto"/>
        <w:rPr>
          <w:iCs/>
          <w:color w:val="000000" w:themeColor="text1"/>
          <w:szCs w:val="22"/>
          <w:lang w:eastAsia="en-GB"/>
        </w:rPr>
      </w:pPr>
    </w:p>
    <w:p w14:paraId="3B3EFDA7" w14:textId="77777777" w:rsidR="00132974" w:rsidRPr="002671FA" w:rsidRDefault="00132974" w:rsidP="00132974">
      <w:pPr>
        <w:pStyle w:val="Sraopastraipa"/>
        <w:numPr>
          <w:ilvl w:val="0"/>
          <w:numId w:val="12"/>
        </w:numPr>
        <w:tabs>
          <w:tab w:val="clear" w:pos="567"/>
        </w:tabs>
        <w:spacing w:line="240" w:lineRule="auto"/>
        <w:ind w:left="567" w:hanging="283"/>
        <w:rPr>
          <w:iCs/>
          <w:color w:val="000000" w:themeColor="text1"/>
          <w:szCs w:val="22"/>
          <w:u w:val="single"/>
          <w:lang w:eastAsia="en-GB" w:bidi="ar-SA"/>
        </w:rPr>
      </w:pPr>
      <w:r w:rsidRPr="002671FA">
        <w:rPr>
          <w:iCs/>
          <w:color w:val="000000" w:themeColor="text1"/>
          <w:szCs w:val="22"/>
          <w:u w:val="single"/>
          <w:lang w:eastAsia="en-GB" w:bidi="ar-SA"/>
        </w:rPr>
        <w:t>Mantijos ląstelių limfoma sergantys pacientai</w:t>
      </w:r>
    </w:p>
    <w:p w14:paraId="7A95B845" w14:textId="77777777" w:rsidR="00132974" w:rsidRPr="002671FA" w:rsidRDefault="00132974" w:rsidP="00132974">
      <w:pPr>
        <w:tabs>
          <w:tab w:val="clear" w:pos="567"/>
        </w:tabs>
        <w:rPr>
          <w:iCs/>
          <w:color w:val="000000" w:themeColor="text1"/>
          <w:szCs w:val="22"/>
          <w:lang w:eastAsia="en-GB"/>
        </w:rPr>
      </w:pPr>
      <w:r w:rsidRPr="002671FA">
        <w:rPr>
          <w:iCs/>
          <w:color w:val="000000" w:themeColor="text1"/>
          <w:szCs w:val="22"/>
          <w:lang w:eastAsia="en-GB"/>
        </w:rPr>
        <w:t xml:space="preserve">Lenalidomido vartojimas mantijos ląstelių limfoma sergantiems pacientams yra susijęs su didesniu 3- ojo ar 4-ojo laipsnio neutropenijos pasireiškimo dažniu (ji pasireiškė 43,7 % lenalidomidu gydytų pacientų, palyginti su 33,7 % kontrolinės grupės pacientų </w:t>
      </w:r>
      <w:r w:rsidRPr="002671FA">
        <w:rPr>
          <w:rFonts w:eastAsiaTheme="minorHAnsi"/>
          <w:szCs w:val="22"/>
        </w:rPr>
        <w:t>2 fazės klinikinio tyrimo metu</w:t>
      </w:r>
      <w:r w:rsidRPr="002671FA">
        <w:rPr>
          <w:iCs/>
          <w:color w:val="000000" w:themeColor="text1"/>
          <w:szCs w:val="22"/>
          <w:lang w:eastAsia="en-GB"/>
        </w:rPr>
        <w:t>). 3-ojo ar 4-ojo laipsnio febrilinės neutropenijos epizodai nustatyti 6,0 % lenalidomidu gydytų pacientų, palyginti su 2,4 % kontrolinės grupės pacientų.</w:t>
      </w:r>
    </w:p>
    <w:p w14:paraId="717DE692"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495FD6D8" w14:textId="77777777" w:rsidR="00B120F8" w:rsidRPr="00AB2E57" w:rsidRDefault="00B120F8" w:rsidP="00B120F8">
      <w:pPr>
        <w:numPr>
          <w:ilvl w:val="0"/>
          <w:numId w:val="61"/>
        </w:numPr>
        <w:spacing w:line="240" w:lineRule="auto"/>
        <w:rPr>
          <w:iCs/>
          <w:snapToGrid/>
          <w:color w:val="000000"/>
          <w:szCs w:val="22"/>
          <w:u w:val="single"/>
          <w:lang w:val="lt-LT" w:eastAsia="en-GB"/>
        </w:rPr>
      </w:pPr>
      <w:r w:rsidRPr="00AB2E57">
        <w:rPr>
          <w:iCs/>
          <w:snapToGrid/>
          <w:color w:val="000000"/>
          <w:szCs w:val="22"/>
          <w:u w:val="single"/>
          <w:lang w:val="lt-LT" w:eastAsia="en-GB"/>
        </w:rPr>
        <w:t>Folikuline limfoma sergantys pacientai</w:t>
      </w:r>
    </w:p>
    <w:p w14:paraId="7CC1F7E1" w14:textId="77777777" w:rsidR="00B120F8" w:rsidRPr="00BA5F90" w:rsidRDefault="00B120F8" w:rsidP="00B120F8">
      <w:pPr>
        <w:spacing w:line="240" w:lineRule="auto"/>
        <w:rPr>
          <w:iCs/>
          <w:snapToGrid/>
          <w:color w:val="000000"/>
          <w:szCs w:val="22"/>
          <w:lang w:val="lt-LT" w:eastAsia="en-GB"/>
        </w:rPr>
      </w:pPr>
      <w:r w:rsidRPr="00BA5F90">
        <w:rPr>
          <w:iCs/>
          <w:snapToGrid/>
          <w:color w:val="000000"/>
          <w:szCs w:val="22"/>
          <w:lang w:val="lt-LT" w:eastAsia="en-GB"/>
        </w:rPr>
        <w:t xml:space="preserve">Lenalidomido ir rituksimabo derinys sergantiesiems folikuline limfoma yra susijęs su didesniu 3-iojo arba 4-ojo laipsnio neutropenijos dažniu (50,7 % lenalidomidu / rituksimabu gydytų pacientų, palyginti su 12,2 % placebu / rituksimabu gydytų pacientų). Visais atvejais 3-iojo arba 4-ojo laipsnio neutropenija išnyko nutraukus vartojimą, sumažinus dozę ir (arba) taikant palaikomąją priežiūrą granulocitų kolonijas stimuliuojančiais faktoriais. Taip pat nedažnai pasireiškė febrilinė neutropenija (2,7 % lenalidomidu / rituksimabu gydytų pacientų, palyginti su 0,7 % placebu / rituksimabu gydytų pacientų). </w:t>
      </w:r>
    </w:p>
    <w:p w14:paraId="384F63A8" w14:textId="77777777" w:rsidR="00B120F8" w:rsidRDefault="00B120F8" w:rsidP="00B120F8">
      <w:pPr>
        <w:spacing w:line="240" w:lineRule="auto"/>
        <w:rPr>
          <w:iCs/>
          <w:snapToGrid/>
          <w:color w:val="000000"/>
          <w:szCs w:val="22"/>
          <w:lang w:val="lt-LT" w:eastAsia="en-GB"/>
        </w:rPr>
      </w:pPr>
    </w:p>
    <w:p w14:paraId="58AEF3AE" w14:textId="77777777" w:rsidR="00B120F8" w:rsidRDefault="00B120F8" w:rsidP="00B120F8">
      <w:pPr>
        <w:spacing w:line="240" w:lineRule="auto"/>
        <w:rPr>
          <w:iCs/>
          <w:snapToGrid/>
          <w:color w:val="000000"/>
          <w:szCs w:val="22"/>
          <w:lang w:val="lt-LT" w:eastAsia="en-GB"/>
        </w:rPr>
      </w:pPr>
      <w:r w:rsidRPr="00BA5F90">
        <w:rPr>
          <w:iCs/>
          <w:snapToGrid/>
          <w:color w:val="000000"/>
          <w:szCs w:val="22"/>
          <w:lang w:val="lt-LT" w:eastAsia="en-GB"/>
        </w:rPr>
        <w:t xml:space="preserve">Lenalidomido ir rituksimabo derinys taip pat yra susijęs su didesniu 3-iojo arba 4-ojo laipsnio trombicitopenijos dažniu (1,4 % lenalidomidu / rituksimabu gydytų pacientų, palyginti su 0 % placebu / rituksimabu gydytų pacientų).  </w:t>
      </w:r>
    </w:p>
    <w:p w14:paraId="4AC73746" w14:textId="77777777" w:rsidR="00B120F8" w:rsidRPr="00C1424A" w:rsidRDefault="00B120F8" w:rsidP="00B120F8">
      <w:pPr>
        <w:spacing w:line="240" w:lineRule="auto"/>
        <w:rPr>
          <w:iCs/>
          <w:snapToGrid/>
          <w:color w:val="000000"/>
          <w:szCs w:val="22"/>
          <w:lang w:val="lt-LT" w:eastAsia="en-GB"/>
        </w:rPr>
      </w:pPr>
    </w:p>
    <w:p w14:paraId="57A042D5" w14:textId="77777777" w:rsidR="00B120F8" w:rsidRPr="00AB2E57" w:rsidRDefault="00B120F8" w:rsidP="00B120F8">
      <w:pPr>
        <w:spacing w:line="240" w:lineRule="auto"/>
        <w:rPr>
          <w:i/>
          <w:iCs/>
          <w:snapToGrid/>
          <w:color w:val="000000"/>
          <w:szCs w:val="22"/>
          <w:u w:val="single"/>
          <w:lang w:val="lt-LT" w:eastAsia="en-GB"/>
        </w:rPr>
      </w:pPr>
      <w:r w:rsidRPr="00AB2E57">
        <w:rPr>
          <w:i/>
          <w:iCs/>
          <w:snapToGrid/>
          <w:color w:val="000000"/>
          <w:szCs w:val="22"/>
          <w:u w:val="single"/>
          <w:lang w:val="lt-LT" w:eastAsia="en-GB"/>
        </w:rPr>
        <w:t>Venų tromboembolija</w:t>
      </w:r>
    </w:p>
    <w:p w14:paraId="3A30CD61" w14:textId="10A58861" w:rsidR="00B120F8" w:rsidRDefault="00B120F8" w:rsidP="00B120F8">
      <w:pPr>
        <w:spacing w:line="240" w:lineRule="auto"/>
        <w:rPr>
          <w:iCs/>
          <w:snapToGrid/>
          <w:color w:val="000000"/>
          <w:szCs w:val="22"/>
          <w:lang w:val="lt-LT" w:eastAsia="en-GB"/>
        </w:rPr>
      </w:pPr>
      <w:r w:rsidRPr="00C1424A">
        <w:rPr>
          <w:iCs/>
          <w:snapToGrid/>
          <w:color w:val="000000"/>
          <w:szCs w:val="22"/>
          <w:lang w:val="lt-LT" w:eastAsia="en-GB"/>
        </w:rPr>
        <w:t xml:space="preserve">Pacientams, sergantiems daugine mieloma, lenalidomido ir deksametazono derinio vartojimas yra susijęs su didesne giliųjų venų trombozės ir plaučių embolijos rizika. </w:t>
      </w:r>
      <w:r w:rsidRPr="00BA5F90">
        <w:rPr>
          <w:iCs/>
          <w:snapToGrid/>
          <w:color w:val="000000"/>
          <w:szCs w:val="22"/>
          <w:lang w:val="lt-LT" w:eastAsia="en-GB"/>
        </w:rPr>
        <w:t>Rizika yra mažesnė lenalidomid</w:t>
      </w:r>
      <w:r>
        <w:rPr>
          <w:iCs/>
          <w:snapToGrid/>
          <w:color w:val="000000"/>
          <w:szCs w:val="22"/>
          <w:lang w:val="lt-LT" w:eastAsia="en-GB"/>
        </w:rPr>
        <w:t>o</w:t>
      </w:r>
      <w:r w:rsidRPr="00BA5F90">
        <w:rPr>
          <w:iCs/>
          <w:snapToGrid/>
          <w:color w:val="000000"/>
          <w:szCs w:val="22"/>
          <w:lang w:val="lt-LT" w:eastAsia="en-GB"/>
        </w:rPr>
        <w:t xml:space="preserve"> </w:t>
      </w:r>
      <w:r>
        <w:rPr>
          <w:iCs/>
          <w:snapToGrid/>
          <w:color w:val="000000"/>
          <w:szCs w:val="22"/>
          <w:lang w:val="lt-LT" w:eastAsia="en-GB"/>
        </w:rPr>
        <w:t>deriniu</w:t>
      </w:r>
      <w:r w:rsidRPr="00BA5F90">
        <w:rPr>
          <w:iCs/>
          <w:snapToGrid/>
          <w:color w:val="000000"/>
          <w:szCs w:val="22"/>
          <w:lang w:val="lt-LT" w:eastAsia="en-GB"/>
        </w:rPr>
        <w:t xml:space="preserve"> su melfalanu ir prednizonu gydytiems pacientams arba tik lenalidomidu gydytiems pacientams, sergantiems daugine mieloma</w:t>
      </w:r>
      <w:r w:rsidR="005160CA" w:rsidRPr="005160CA">
        <w:rPr>
          <w:iCs/>
          <w:snapToGrid/>
          <w:color w:val="000000"/>
          <w:szCs w:val="22"/>
          <w:lang w:val="lt-LT" w:eastAsia="en-GB"/>
        </w:rPr>
        <w:t>, mielodisplazijos sindromais ir mantijos ląstelių limfoma</w:t>
      </w:r>
      <w:r w:rsidRPr="00BA5F90">
        <w:rPr>
          <w:iCs/>
          <w:snapToGrid/>
          <w:color w:val="000000"/>
          <w:szCs w:val="22"/>
          <w:lang w:val="lt-LT" w:eastAsia="en-GB"/>
        </w:rPr>
        <w:t xml:space="preserve"> </w:t>
      </w:r>
      <w:r w:rsidRPr="00C1424A">
        <w:rPr>
          <w:iCs/>
          <w:snapToGrid/>
          <w:color w:val="000000"/>
          <w:szCs w:val="22"/>
          <w:lang w:val="lt-LT" w:eastAsia="en-GB"/>
        </w:rPr>
        <w:t xml:space="preserve">(žr. 4.5 skyrių). </w:t>
      </w:r>
    </w:p>
    <w:p w14:paraId="7D43E092" w14:textId="77777777" w:rsidR="00B120F8" w:rsidRPr="00C1424A" w:rsidRDefault="00B120F8" w:rsidP="00B120F8">
      <w:pPr>
        <w:spacing w:line="240" w:lineRule="auto"/>
        <w:rPr>
          <w:iCs/>
          <w:snapToGrid/>
          <w:color w:val="000000"/>
          <w:szCs w:val="22"/>
          <w:lang w:val="lt-LT" w:eastAsia="en-GB"/>
        </w:rPr>
      </w:pPr>
      <w:r w:rsidRPr="00C1424A">
        <w:rPr>
          <w:snapToGrid/>
          <w:color w:val="000000"/>
          <w:szCs w:val="22"/>
          <w:lang w:val="lt-LT"/>
        </w:rPr>
        <w:t>Kartu skiriamos eritropoezę skatinančios medžiagos arba jau buvę tromboemboliniai reiškiniai taip pat gali padidinti trombozės riziką šiems pacientams</w:t>
      </w:r>
      <w:r w:rsidRPr="00C1424A">
        <w:rPr>
          <w:iCs/>
          <w:snapToGrid/>
          <w:color w:val="000000"/>
          <w:szCs w:val="22"/>
          <w:lang w:val="lt-LT" w:eastAsia="en-GB"/>
        </w:rPr>
        <w:t>.</w:t>
      </w:r>
    </w:p>
    <w:p w14:paraId="300B352E" w14:textId="77777777" w:rsidR="00B120F8" w:rsidRPr="00C1424A" w:rsidRDefault="00B120F8" w:rsidP="00B120F8">
      <w:pPr>
        <w:spacing w:line="240" w:lineRule="auto"/>
        <w:rPr>
          <w:iCs/>
          <w:snapToGrid/>
          <w:color w:val="000000"/>
          <w:szCs w:val="22"/>
          <w:lang w:val="lt-LT" w:eastAsia="en-GB"/>
        </w:rPr>
      </w:pPr>
    </w:p>
    <w:p w14:paraId="3903EE2B" w14:textId="77777777" w:rsidR="00B120F8" w:rsidRPr="00AB2E57" w:rsidRDefault="00B120F8" w:rsidP="00B120F8">
      <w:pPr>
        <w:spacing w:line="240" w:lineRule="auto"/>
        <w:rPr>
          <w:i/>
          <w:iCs/>
          <w:snapToGrid/>
          <w:color w:val="000000"/>
          <w:szCs w:val="22"/>
          <w:u w:val="single"/>
          <w:lang w:val="lt-LT" w:eastAsia="en-GB"/>
        </w:rPr>
      </w:pPr>
      <w:r w:rsidRPr="00AB2E57">
        <w:rPr>
          <w:i/>
          <w:iCs/>
          <w:snapToGrid/>
          <w:color w:val="000000"/>
          <w:szCs w:val="22"/>
          <w:u w:val="single"/>
          <w:lang w:val="lt-LT" w:eastAsia="en-GB"/>
        </w:rPr>
        <w:t>Miokardo infarktas</w:t>
      </w:r>
    </w:p>
    <w:p w14:paraId="66D4B3E5" w14:textId="77777777" w:rsidR="00B120F8" w:rsidRPr="00C1424A" w:rsidRDefault="00B120F8" w:rsidP="00B120F8">
      <w:pPr>
        <w:spacing w:line="240" w:lineRule="auto"/>
        <w:rPr>
          <w:iCs/>
          <w:snapToGrid/>
          <w:color w:val="000000"/>
          <w:szCs w:val="22"/>
          <w:lang w:val="lt-LT" w:eastAsia="en-GB"/>
        </w:rPr>
      </w:pPr>
      <w:r w:rsidRPr="00C1424A">
        <w:rPr>
          <w:iCs/>
          <w:snapToGrid/>
          <w:color w:val="000000"/>
          <w:szCs w:val="22"/>
          <w:lang w:val="lt-LT" w:eastAsia="en-GB"/>
        </w:rPr>
        <w:t>Gauta pranešimų apie miokardo infarktą lenalidomidą vartojantiems pacientams, ypač kurie turėjo žinomų rizikos veiksnių.</w:t>
      </w:r>
    </w:p>
    <w:p w14:paraId="090654F3" w14:textId="77777777" w:rsidR="00B120F8" w:rsidRPr="00C1424A" w:rsidRDefault="00B120F8" w:rsidP="00B120F8">
      <w:pPr>
        <w:spacing w:line="240" w:lineRule="auto"/>
        <w:rPr>
          <w:iCs/>
          <w:snapToGrid/>
          <w:color w:val="000000"/>
          <w:szCs w:val="22"/>
          <w:lang w:val="lt-LT" w:eastAsia="en-GB"/>
        </w:rPr>
      </w:pPr>
    </w:p>
    <w:p w14:paraId="52F5B250" w14:textId="77777777" w:rsidR="00B120F8" w:rsidRPr="00AB2E57" w:rsidRDefault="00B120F8" w:rsidP="00B120F8">
      <w:pPr>
        <w:spacing w:line="240" w:lineRule="auto"/>
        <w:rPr>
          <w:i/>
          <w:iCs/>
          <w:snapToGrid/>
          <w:color w:val="000000"/>
          <w:szCs w:val="22"/>
          <w:u w:val="single"/>
          <w:lang w:val="lt-LT" w:eastAsia="en-GB"/>
        </w:rPr>
      </w:pPr>
      <w:r w:rsidRPr="00AB2E57">
        <w:rPr>
          <w:i/>
          <w:iCs/>
          <w:snapToGrid/>
          <w:color w:val="000000"/>
          <w:szCs w:val="22"/>
          <w:u w:val="single"/>
          <w:lang w:val="lt-LT" w:eastAsia="en-GB"/>
        </w:rPr>
        <w:t>Kraujavimo sutrikimai</w:t>
      </w:r>
    </w:p>
    <w:p w14:paraId="36C67E34" w14:textId="77777777" w:rsidR="00B120F8" w:rsidRPr="00C1424A" w:rsidRDefault="00B120F8" w:rsidP="00B120F8">
      <w:pPr>
        <w:spacing w:line="240" w:lineRule="auto"/>
        <w:rPr>
          <w:iCs/>
          <w:snapToGrid/>
          <w:color w:val="000000"/>
          <w:szCs w:val="22"/>
          <w:lang w:val="lt-LT" w:eastAsia="en-GB"/>
        </w:rPr>
      </w:pPr>
      <w:r w:rsidRPr="00C1424A">
        <w:rPr>
          <w:iCs/>
          <w:snapToGrid/>
          <w:color w:val="000000"/>
          <w:szCs w:val="22"/>
          <w:lang w:val="lt-LT" w:eastAsia="en-GB"/>
        </w:rPr>
        <w:t>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hemorojinis kraujavimas, kraujavimas iš tiesiosios žarnos); inkstų ir šlapimo takų sutrikimai (hematurija); sužalojimai, apsinuodijimai ir procedūrų komplikacijos (sumušimas) bei kraujagyslių sutrikimai (e</w:t>
      </w:r>
      <w:r>
        <w:rPr>
          <w:iCs/>
          <w:snapToGrid/>
          <w:color w:val="000000"/>
          <w:szCs w:val="22"/>
          <w:lang w:val="lt-LT" w:eastAsia="en-GB"/>
        </w:rPr>
        <w:t>k</w:t>
      </w:r>
      <w:r w:rsidRPr="00C1424A">
        <w:rPr>
          <w:iCs/>
          <w:snapToGrid/>
          <w:color w:val="000000"/>
          <w:szCs w:val="22"/>
          <w:lang w:val="lt-LT" w:eastAsia="en-GB"/>
        </w:rPr>
        <w:t>chimozė).</w:t>
      </w:r>
    </w:p>
    <w:p w14:paraId="77E4743E" w14:textId="77777777" w:rsidR="00B120F8" w:rsidRPr="00C1424A" w:rsidRDefault="00B120F8" w:rsidP="00B120F8">
      <w:pPr>
        <w:shd w:val="clear" w:color="auto" w:fill="FFFFFF"/>
        <w:tabs>
          <w:tab w:val="left" w:pos="0"/>
        </w:tabs>
        <w:spacing w:line="240" w:lineRule="auto"/>
        <w:rPr>
          <w:i/>
          <w:iCs/>
          <w:snapToGrid/>
          <w:color w:val="000000"/>
          <w:szCs w:val="22"/>
          <w:u w:val="single"/>
          <w:lang w:val="lt-LT" w:eastAsia="en-GB"/>
        </w:rPr>
      </w:pPr>
    </w:p>
    <w:p w14:paraId="124C692F" w14:textId="77777777" w:rsidR="00B120F8" w:rsidRPr="00AB2E57" w:rsidRDefault="00B120F8" w:rsidP="00B120F8">
      <w:pPr>
        <w:shd w:val="clear" w:color="auto" w:fill="FFFFFF"/>
        <w:tabs>
          <w:tab w:val="left" w:pos="0"/>
        </w:tabs>
        <w:spacing w:line="240" w:lineRule="auto"/>
        <w:rPr>
          <w:i/>
          <w:iCs/>
          <w:snapToGrid/>
          <w:color w:val="000000"/>
          <w:szCs w:val="22"/>
          <w:u w:val="single"/>
          <w:lang w:val="lt-LT" w:eastAsia="en-GB"/>
        </w:rPr>
      </w:pPr>
      <w:r w:rsidRPr="00AB2E57">
        <w:rPr>
          <w:i/>
          <w:iCs/>
          <w:snapToGrid/>
          <w:color w:val="000000"/>
          <w:szCs w:val="22"/>
          <w:u w:val="single"/>
          <w:lang w:val="lt-LT" w:eastAsia="en-GB"/>
        </w:rPr>
        <w:t>Alerginės reakcijos</w:t>
      </w:r>
      <w:r>
        <w:rPr>
          <w:i/>
          <w:iCs/>
          <w:snapToGrid/>
          <w:color w:val="000000"/>
          <w:szCs w:val="22"/>
          <w:u w:val="single"/>
          <w:lang w:val="lt-LT" w:eastAsia="en-GB"/>
        </w:rPr>
        <w:t xml:space="preserve"> ir sunkios odos reakcijos</w:t>
      </w:r>
    </w:p>
    <w:p w14:paraId="186BF0E4" w14:textId="77777777" w:rsidR="00B120F8" w:rsidRPr="003A0B68"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 xml:space="preserve">Vartojant lenalidomidą nustatyta </w:t>
      </w:r>
      <w:r w:rsidRPr="003A0B68">
        <w:rPr>
          <w:iCs/>
          <w:snapToGrid/>
          <w:color w:val="000000"/>
          <w:szCs w:val="22"/>
          <w:lang w:val="lt-LT" w:eastAsia="en-GB"/>
        </w:rPr>
        <w:t>alerginių reakcijų, tarp jų angioneurozinės edemos, anafilaksinės</w:t>
      </w:r>
    </w:p>
    <w:p w14:paraId="000512E1"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3A0B68">
        <w:rPr>
          <w:iCs/>
          <w:snapToGrid/>
          <w:color w:val="000000"/>
          <w:szCs w:val="22"/>
          <w:lang w:val="lt-LT" w:eastAsia="en-GB"/>
        </w:rPr>
        <w:lastRenderedPageBreak/>
        <w:t>reakcijos, bei</w:t>
      </w:r>
      <w:r w:rsidRPr="00C1424A">
        <w:rPr>
          <w:iCs/>
          <w:snapToGrid/>
          <w:color w:val="000000"/>
          <w:szCs w:val="22"/>
          <w:lang w:val="lt-LT" w:eastAsia="en-GB"/>
        </w:rPr>
        <w:t xml:space="preserve"> sunkių odos reakcijų, įskaitant S</w:t>
      </w:r>
      <w:r>
        <w:rPr>
          <w:iCs/>
          <w:snapToGrid/>
          <w:color w:val="000000"/>
          <w:szCs w:val="22"/>
          <w:lang w:val="lt-LT" w:eastAsia="en-GB"/>
        </w:rPr>
        <w:t>D</w:t>
      </w:r>
      <w:r w:rsidRPr="00C1424A">
        <w:rPr>
          <w:iCs/>
          <w:snapToGrid/>
          <w:color w:val="000000"/>
          <w:szCs w:val="22"/>
          <w:lang w:val="lt-LT" w:eastAsia="en-GB"/>
        </w:rPr>
        <w:t xml:space="preserve">S, TEN ir DRESS. </w:t>
      </w:r>
      <w:r w:rsidRPr="003A0B68">
        <w:rPr>
          <w:iCs/>
          <w:snapToGrid/>
          <w:color w:val="000000"/>
          <w:szCs w:val="22"/>
          <w:lang w:val="lt-LT" w:eastAsia="en-GB"/>
        </w:rPr>
        <w:t>Mokslinėje literatūroje pranešta apie galimą kryžminę reakciją tarp lenalidomido ir talidomido.</w:t>
      </w:r>
      <w:r>
        <w:rPr>
          <w:iCs/>
          <w:snapToGrid/>
          <w:color w:val="000000"/>
          <w:szCs w:val="22"/>
          <w:lang w:val="lt-LT" w:eastAsia="en-GB"/>
        </w:rPr>
        <w:t xml:space="preserve"> </w:t>
      </w:r>
      <w:r w:rsidRPr="00C1424A">
        <w:rPr>
          <w:snapToGrid/>
          <w:color w:val="000000"/>
          <w:szCs w:val="22"/>
          <w:lang w:val="lt-LT"/>
        </w:rPr>
        <w:t>Pacientams, kuriems vartojant talidomidą pasireiškė sunkus išbėrimas, lenalidomido skirti negalima</w:t>
      </w:r>
      <w:r w:rsidRPr="00C1424A">
        <w:rPr>
          <w:iCs/>
          <w:snapToGrid/>
          <w:color w:val="000000"/>
          <w:szCs w:val="22"/>
          <w:lang w:val="lt-LT" w:eastAsia="en-GB"/>
        </w:rPr>
        <w:t xml:space="preserve"> (žr. 4.4 skyrių).</w:t>
      </w:r>
    </w:p>
    <w:p w14:paraId="5DB1F01E" w14:textId="77777777" w:rsidR="00B120F8" w:rsidRDefault="00B120F8" w:rsidP="00B120F8">
      <w:pPr>
        <w:shd w:val="clear" w:color="auto" w:fill="FFFFFF"/>
        <w:tabs>
          <w:tab w:val="left" w:pos="0"/>
        </w:tabs>
        <w:spacing w:line="240" w:lineRule="auto"/>
        <w:rPr>
          <w:i/>
          <w:iCs/>
          <w:snapToGrid/>
          <w:color w:val="000000"/>
          <w:szCs w:val="22"/>
          <w:u w:val="single"/>
          <w:lang w:val="lt-LT" w:eastAsia="en-GB"/>
        </w:rPr>
      </w:pPr>
    </w:p>
    <w:p w14:paraId="0E559974" w14:textId="77777777" w:rsidR="00B120F8" w:rsidRPr="00AB2E57" w:rsidRDefault="00B120F8" w:rsidP="00B120F8">
      <w:pPr>
        <w:shd w:val="clear" w:color="auto" w:fill="FFFFFF"/>
        <w:tabs>
          <w:tab w:val="left" w:pos="0"/>
        </w:tabs>
        <w:spacing w:line="240" w:lineRule="auto"/>
        <w:rPr>
          <w:i/>
          <w:iCs/>
          <w:snapToGrid/>
          <w:color w:val="000000"/>
          <w:szCs w:val="22"/>
          <w:u w:val="single"/>
          <w:lang w:val="lt-LT" w:eastAsia="en-GB"/>
        </w:rPr>
      </w:pPr>
      <w:r w:rsidRPr="00AB2E57">
        <w:rPr>
          <w:i/>
          <w:iCs/>
          <w:snapToGrid/>
          <w:color w:val="000000"/>
          <w:szCs w:val="22"/>
          <w:u w:val="single"/>
          <w:lang w:val="lt-LT" w:eastAsia="en-GB"/>
        </w:rPr>
        <w:t>Antrieji pirminiai piktybiniai navikai</w:t>
      </w:r>
    </w:p>
    <w:p w14:paraId="04EC9D5C"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Klinikinių tyrimų metu mieloma sergantiems pacientams, kurie anksčiau buvo gydyti</w:t>
      </w:r>
      <w:r w:rsidRPr="00C1424A">
        <w:rPr>
          <w:i/>
          <w:iCs/>
          <w:snapToGrid/>
          <w:color w:val="000000"/>
          <w:szCs w:val="22"/>
          <w:u w:val="single"/>
          <w:lang w:val="lt-LT" w:eastAsia="en-GB"/>
        </w:rPr>
        <w:t xml:space="preserve"> </w:t>
      </w:r>
      <w:r w:rsidRPr="00C1424A">
        <w:rPr>
          <w:iCs/>
          <w:snapToGrid/>
          <w:color w:val="000000"/>
          <w:szCs w:val="22"/>
          <w:lang w:val="lt-LT" w:eastAsia="en-GB"/>
        </w:rPr>
        <w:t>lenalidomidu/deksametazonu, palyginti su kontroline grupe, dažniausiai nustatytas baz</w:t>
      </w:r>
      <w:r>
        <w:rPr>
          <w:iCs/>
          <w:snapToGrid/>
          <w:color w:val="000000"/>
          <w:szCs w:val="22"/>
          <w:lang w:val="lt-LT" w:eastAsia="en-GB"/>
        </w:rPr>
        <w:t>inių</w:t>
      </w:r>
      <w:r w:rsidRPr="00C1424A">
        <w:rPr>
          <w:iCs/>
          <w:snapToGrid/>
          <w:color w:val="000000"/>
          <w:szCs w:val="22"/>
          <w:lang w:val="lt-LT" w:eastAsia="en-GB"/>
        </w:rPr>
        <w:t xml:space="preserve"> ląstelių̨ arba plokščialąstelinis odos vėžys.</w:t>
      </w:r>
    </w:p>
    <w:p w14:paraId="045D77F7" w14:textId="77777777" w:rsidR="00B120F8" w:rsidRPr="00C1424A" w:rsidRDefault="00B120F8" w:rsidP="00B120F8">
      <w:pPr>
        <w:shd w:val="clear" w:color="auto" w:fill="FFFFFF"/>
        <w:tabs>
          <w:tab w:val="left" w:pos="0"/>
        </w:tabs>
        <w:spacing w:line="240" w:lineRule="auto"/>
        <w:rPr>
          <w:i/>
          <w:iCs/>
          <w:snapToGrid/>
          <w:color w:val="000000"/>
          <w:szCs w:val="22"/>
          <w:u w:val="single"/>
          <w:lang w:val="lt-LT" w:eastAsia="en-GB"/>
        </w:rPr>
      </w:pPr>
    </w:p>
    <w:p w14:paraId="10CFF249" w14:textId="77777777" w:rsidR="00B120F8" w:rsidRPr="00AB2E57" w:rsidRDefault="00B120F8" w:rsidP="00B120F8">
      <w:pPr>
        <w:shd w:val="clear" w:color="auto" w:fill="FFFFFF"/>
        <w:tabs>
          <w:tab w:val="left" w:pos="0"/>
        </w:tabs>
        <w:spacing w:line="240" w:lineRule="auto"/>
        <w:rPr>
          <w:i/>
          <w:iCs/>
          <w:snapToGrid/>
          <w:color w:val="000000"/>
          <w:szCs w:val="22"/>
          <w:u w:val="single"/>
          <w:lang w:val="lt-LT" w:eastAsia="en-GB"/>
        </w:rPr>
      </w:pPr>
      <w:r w:rsidRPr="00AB2E57">
        <w:rPr>
          <w:i/>
          <w:iCs/>
          <w:snapToGrid/>
          <w:color w:val="000000"/>
          <w:szCs w:val="22"/>
          <w:u w:val="single"/>
          <w:lang w:val="lt-LT" w:eastAsia="en-GB"/>
        </w:rPr>
        <w:t>Ūminė mieloidinė leukemija</w:t>
      </w:r>
    </w:p>
    <w:p w14:paraId="148E8CCD" w14:textId="77777777" w:rsidR="00B120F8" w:rsidRPr="00AB2E57" w:rsidRDefault="00B120F8" w:rsidP="00B120F8">
      <w:pPr>
        <w:numPr>
          <w:ilvl w:val="0"/>
          <w:numId w:val="12"/>
        </w:numPr>
        <w:shd w:val="clear" w:color="auto" w:fill="FFFFFF"/>
        <w:tabs>
          <w:tab w:val="left" w:pos="0"/>
        </w:tabs>
        <w:spacing w:line="240" w:lineRule="auto"/>
        <w:ind w:left="567" w:hanging="567"/>
        <w:contextualSpacing/>
        <w:rPr>
          <w:snapToGrid/>
          <w:color w:val="000000"/>
          <w:szCs w:val="22"/>
          <w:u w:val="single"/>
          <w:lang w:val="lt-LT" w:eastAsia="en-GB"/>
        </w:rPr>
      </w:pPr>
      <w:r w:rsidRPr="00AB2E57">
        <w:rPr>
          <w:snapToGrid/>
          <w:color w:val="000000"/>
          <w:szCs w:val="22"/>
          <w:u w:val="single"/>
          <w:lang w:val="lt-LT" w:eastAsia="en-GB"/>
        </w:rPr>
        <w:t>Dauginė mieloma</w:t>
      </w:r>
    </w:p>
    <w:p w14:paraId="3BBC4361" w14:textId="77777777" w:rsidR="00B120F8"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Naujai diagnozuotos dauginės mielomos klinikinių tyrimų metu ŪML atvejai nustatyti pacientams, vartojusiems lenalidomidą kartu su melfalanu arba iš karto po DMD ir AKLT (žr. 4.4 skyrių̨). Šio padidėjimo naujai diagnozuotos dauginės mielomos klinikinių tyrimų metu nenustatyta pacientams, vartojusiems lenalidomido derinį su deksametazon</w:t>
      </w:r>
      <w:r>
        <w:rPr>
          <w:iCs/>
          <w:snapToGrid/>
          <w:color w:val="000000"/>
          <w:szCs w:val="22"/>
          <w:lang w:val="lt-LT" w:eastAsia="en-GB"/>
        </w:rPr>
        <w:t>u</w:t>
      </w:r>
      <w:r w:rsidRPr="00C1424A">
        <w:rPr>
          <w:iCs/>
          <w:snapToGrid/>
          <w:color w:val="000000"/>
          <w:szCs w:val="22"/>
          <w:lang w:val="lt-LT" w:eastAsia="en-GB"/>
        </w:rPr>
        <w:t>, palyginti su vartojusiais talidomido, melfalano ir prednizono derinį.</w:t>
      </w:r>
    </w:p>
    <w:p w14:paraId="0855D6B8" w14:textId="77777777" w:rsidR="00D96C2B" w:rsidRPr="00C1424A" w:rsidRDefault="00D96C2B" w:rsidP="00B120F8">
      <w:pPr>
        <w:shd w:val="clear" w:color="auto" w:fill="FFFFFF"/>
        <w:tabs>
          <w:tab w:val="left" w:pos="0"/>
        </w:tabs>
        <w:spacing w:line="240" w:lineRule="auto"/>
        <w:rPr>
          <w:iCs/>
          <w:snapToGrid/>
          <w:color w:val="000000"/>
          <w:szCs w:val="22"/>
          <w:lang w:val="lt-LT" w:eastAsia="en-GB"/>
        </w:rPr>
      </w:pPr>
    </w:p>
    <w:p w14:paraId="1B88EB95" w14:textId="77777777" w:rsidR="00D96C2B" w:rsidRPr="00D96C2B" w:rsidRDefault="00D96C2B" w:rsidP="00D96C2B">
      <w:pPr>
        <w:numPr>
          <w:ilvl w:val="0"/>
          <w:numId w:val="12"/>
        </w:numPr>
        <w:shd w:val="clear" w:color="auto" w:fill="FFFFFF"/>
        <w:tabs>
          <w:tab w:val="left" w:pos="0"/>
        </w:tabs>
        <w:spacing w:line="240" w:lineRule="auto"/>
        <w:rPr>
          <w:iCs/>
          <w:snapToGrid/>
          <w:color w:val="000000"/>
          <w:szCs w:val="22"/>
          <w:u w:val="single"/>
          <w:lang w:val="lt-LT" w:eastAsia="en-GB"/>
        </w:rPr>
      </w:pPr>
      <w:r w:rsidRPr="00D96C2B">
        <w:rPr>
          <w:iCs/>
          <w:snapToGrid/>
          <w:color w:val="000000"/>
          <w:szCs w:val="22"/>
          <w:u w:val="single"/>
          <w:lang w:val="lt-LT" w:eastAsia="en-GB"/>
        </w:rPr>
        <w:t>Mielodisplaziniai sindromai</w:t>
      </w:r>
    </w:p>
    <w:p w14:paraId="6EC26D6C" w14:textId="77777777" w:rsidR="00D96C2B" w:rsidRPr="00D96C2B" w:rsidRDefault="00D96C2B" w:rsidP="00D96C2B">
      <w:pPr>
        <w:shd w:val="clear" w:color="auto" w:fill="FFFFFF"/>
        <w:tabs>
          <w:tab w:val="left" w:pos="0"/>
        </w:tabs>
        <w:spacing w:line="240" w:lineRule="auto"/>
        <w:rPr>
          <w:iCs/>
          <w:snapToGrid/>
          <w:color w:val="000000"/>
          <w:szCs w:val="22"/>
          <w:lang w:eastAsia="en-GB"/>
        </w:rPr>
      </w:pPr>
      <w:r w:rsidRPr="00D96C2B">
        <w:rPr>
          <w:iCs/>
          <w:snapToGrid/>
          <w:color w:val="000000"/>
          <w:szCs w:val="22"/>
          <w:lang w:eastAsia="en-GB"/>
        </w:rPr>
        <w:t>Pradiniai kintamieji, įskaitant sudėtingą̨ citogenetiką ir TP53 mutaciją, yra susiję̨ su progresavimu į ŪML tiriamiesiems, kurie yra priklausomi nuo transfuzijos ir turi Del (5q) anomaliją (žr. 4.4 skyrių̨). Nustatyta bendroji 2 metų progresavimo į ŪML rizika pacientams su izoliuota Del (5q) anomalija buvo 13,8 %, palyginti su 17,3 % pacientams su Del (5q) ir viena papildoma citogenetine anomalija bei 38,6 % pacientams su sudėtingu kariotipu.</w:t>
      </w:r>
    </w:p>
    <w:p w14:paraId="33ECAE36" w14:textId="77777777" w:rsidR="00D96C2B" w:rsidRPr="00D96C2B" w:rsidRDefault="00D96C2B" w:rsidP="00D96C2B">
      <w:pPr>
        <w:shd w:val="clear" w:color="auto" w:fill="FFFFFF"/>
        <w:tabs>
          <w:tab w:val="left" w:pos="0"/>
        </w:tabs>
        <w:spacing w:line="240" w:lineRule="auto"/>
        <w:rPr>
          <w:iCs/>
          <w:snapToGrid/>
          <w:color w:val="000000"/>
          <w:szCs w:val="22"/>
          <w:lang w:eastAsia="en-GB"/>
        </w:rPr>
      </w:pPr>
      <w:r w:rsidRPr="00D96C2B">
        <w:rPr>
          <w:iCs/>
          <w:snapToGrid/>
          <w:color w:val="000000"/>
          <w:szCs w:val="22"/>
          <w:lang w:eastAsia="en-GB"/>
        </w:rPr>
        <w:t xml:space="preserve">Atlikus lenalidomido vartojimo sergantiesiems mielodisplaziniais sindromais </w:t>
      </w:r>
      <w:r w:rsidRPr="00D96C2B">
        <w:rPr>
          <w:i/>
          <w:iCs/>
          <w:snapToGrid/>
          <w:color w:val="000000"/>
          <w:szCs w:val="22"/>
          <w:lang w:eastAsia="en-GB"/>
        </w:rPr>
        <w:t>post-hoc</w:t>
      </w:r>
      <w:r w:rsidRPr="00D96C2B">
        <w:rPr>
          <w:iCs/>
          <w:snapToGrid/>
          <w:color w:val="000000"/>
          <w:szCs w:val="22"/>
          <w:lang w:eastAsia="en-GB"/>
        </w:rPr>
        <w:t xml:space="preserve"> analizę, nustatytas 2 metų progresavimo į ŪML dažnis pacientams su teigiamais IHC-p53 rezultatais buvo 27,5 %, o pacientams su neigiamais IHC-p53 rezultatais – 3,6 % (p = 0,0038). Pacientų, kurių IHC- p53 rezultatas buvo teigiamas, grupėje mažesnis progresavimo į ŪML dažnis nustatytas pacientams, kuriems nustatytas nepriklausomumo nuo transfuzijos atsakas (11,1 %) nei pacientams, kuriems šio atsako nenustatyta (34,8 %).</w:t>
      </w:r>
    </w:p>
    <w:p w14:paraId="4071AED7"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012A5EFB" w14:textId="77777777" w:rsidR="00B120F8" w:rsidRPr="00AB2E57" w:rsidRDefault="00B120F8" w:rsidP="00B120F8">
      <w:pPr>
        <w:spacing w:line="240" w:lineRule="auto"/>
        <w:rPr>
          <w:i/>
          <w:iCs/>
          <w:snapToGrid/>
          <w:color w:val="000000"/>
          <w:szCs w:val="22"/>
          <w:u w:val="single"/>
          <w:lang w:val="lt-LT" w:eastAsia="en-GB"/>
        </w:rPr>
      </w:pPr>
      <w:r w:rsidRPr="00AB2E57">
        <w:rPr>
          <w:i/>
          <w:iCs/>
          <w:snapToGrid/>
          <w:color w:val="000000"/>
          <w:szCs w:val="22"/>
          <w:u w:val="single"/>
          <w:lang w:val="lt-LT" w:eastAsia="en-GB"/>
        </w:rPr>
        <w:t>Kepenų̨ sutrikimai</w:t>
      </w:r>
    </w:p>
    <w:p w14:paraId="518A7F93" w14:textId="77777777" w:rsidR="00B120F8" w:rsidRPr="00C1424A" w:rsidRDefault="00B120F8" w:rsidP="00B120F8">
      <w:pPr>
        <w:spacing w:line="240" w:lineRule="auto"/>
        <w:rPr>
          <w:iCs/>
          <w:snapToGrid/>
          <w:color w:val="000000"/>
          <w:szCs w:val="22"/>
          <w:lang w:val="lt-LT" w:eastAsia="en-GB"/>
        </w:rPr>
      </w:pPr>
      <w:r w:rsidRPr="00C1424A">
        <w:rPr>
          <w:iCs/>
          <w:snapToGrid/>
          <w:color w:val="000000"/>
          <w:szCs w:val="22"/>
          <w:lang w:val="lt-LT" w:eastAsia="en-GB"/>
        </w:rPr>
        <w:t>Po vaistinio preparato pateikimo į rinką nustatytos šios nepageidaujamos reakcijos (dažnis nežinomas): ūminis kepenų̨ nepakankamumas ir cholestazė (abu potencialiai mirtini), toksinis hepatitas, citolizinis hepatitas bei mišrus citolizinis/cholestazinis hepatitas.</w:t>
      </w:r>
    </w:p>
    <w:p w14:paraId="494D13AD" w14:textId="77777777" w:rsidR="00B120F8" w:rsidRPr="00C1424A" w:rsidRDefault="00B120F8" w:rsidP="00B120F8">
      <w:pPr>
        <w:spacing w:line="240" w:lineRule="auto"/>
        <w:rPr>
          <w:iCs/>
          <w:snapToGrid/>
          <w:color w:val="000000"/>
          <w:szCs w:val="22"/>
          <w:lang w:val="lt-LT" w:eastAsia="en-GB"/>
        </w:rPr>
      </w:pPr>
    </w:p>
    <w:p w14:paraId="2CF8C105" w14:textId="77777777" w:rsidR="00B120F8" w:rsidRPr="00AB2E57" w:rsidRDefault="00B120F8" w:rsidP="00B120F8">
      <w:pPr>
        <w:spacing w:line="240" w:lineRule="auto"/>
        <w:rPr>
          <w:i/>
          <w:iCs/>
          <w:snapToGrid/>
          <w:color w:val="000000"/>
          <w:szCs w:val="22"/>
          <w:u w:val="single"/>
          <w:lang w:val="lt-LT" w:eastAsia="en-GB"/>
        </w:rPr>
      </w:pPr>
      <w:r w:rsidRPr="00AB2E57">
        <w:rPr>
          <w:i/>
          <w:iCs/>
          <w:snapToGrid/>
          <w:color w:val="000000"/>
          <w:szCs w:val="22"/>
          <w:u w:val="single"/>
          <w:lang w:val="lt-LT" w:eastAsia="en-GB"/>
        </w:rPr>
        <w:t>Rabdomiolizė</w:t>
      </w:r>
    </w:p>
    <w:p w14:paraId="5E11A93E" w14:textId="77777777" w:rsidR="00B120F8" w:rsidRPr="00C1424A" w:rsidRDefault="00B120F8" w:rsidP="00B120F8">
      <w:pPr>
        <w:spacing w:line="240" w:lineRule="auto"/>
        <w:rPr>
          <w:iCs/>
          <w:snapToGrid/>
          <w:color w:val="000000"/>
          <w:szCs w:val="22"/>
          <w:lang w:val="lt-LT" w:eastAsia="en-GB"/>
        </w:rPr>
      </w:pPr>
      <w:r w:rsidRPr="00C1424A">
        <w:rPr>
          <w:iCs/>
          <w:snapToGrid/>
          <w:color w:val="000000"/>
          <w:szCs w:val="22"/>
          <w:lang w:val="lt-LT" w:eastAsia="en-GB"/>
        </w:rPr>
        <w:t>Nustatyti reti rabdomiolizės atvejai, kai kuriais iš jų lenalidomidas buvo vartojamas kartu su statinu.</w:t>
      </w:r>
    </w:p>
    <w:p w14:paraId="669693DA" w14:textId="77777777" w:rsidR="00B120F8" w:rsidRPr="00C1424A" w:rsidRDefault="00B120F8" w:rsidP="00B120F8">
      <w:pPr>
        <w:spacing w:line="240" w:lineRule="auto"/>
        <w:rPr>
          <w:iCs/>
          <w:snapToGrid/>
          <w:color w:val="000000"/>
          <w:szCs w:val="22"/>
          <w:lang w:val="lt-LT" w:eastAsia="en-GB"/>
        </w:rPr>
      </w:pPr>
    </w:p>
    <w:p w14:paraId="39B2F45A" w14:textId="77777777" w:rsidR="00B120F8" w:rsidRPr="00AB2E57" w:rsidRDefault="00B120F8" w:rsidP="00B120F8">
      <w:pPr>
        <w:spacing w:line="240" w:lineRule="auto"/>
        <w:rPr>
          <w:i/>
          <w:iCs/>
          <w:snapToGrid/>
          <w:color w:val="000000"/>
          <w:szCs w:val="22"/>
          <w:u w:val="single"/>
          <w:lang w:val="lt-LT" w:eastAsia="en-GB"/>
        </w:rPr>
      </w:pPr>
      <w:r w:rsidRPr="00AB2E57">
        <w:rPr>
          <w:i/>
          <w:iCs/>
          <w:snapToGrid/>
          <w:color w:val="000000"/>
          <w:szCs w:val="22"/>
          <w:u w:val="single"/>
          <w:lang w:val="lt-LT" w:eastAsia="en-GB"/>
        </w:rPr>
        <w:t>Skydliaukės sutrikimai</w:t>
      </w:r>
    </w:p>
    <w:p w14:paraId="2154F897" w14:textId="77777777" w:rsidR="00B120F8" w:rsidRPr="00C1424A" w:rsidRDefault="00B120F8" w:rsidP="00B120F8">
      <w:pPr>
        <w:spacing w:line="240" w:lineRule="auto"/>
        <w:rPr>
          <w:iCs/>
          <w:snapToGrid/>
          <w:color w:val="000000"/>
          <w:szCs w:val="22"/>
          <w:lang w:val="lt-LT" w:eastAsia="en-GB"/>
        </w:rPr>
      </w:pPr>
      <w:r w:rsidRPr="00C1424A">
        <w:rPr>
          <w:iCs/>
          <w:snapToGrid/>
          <w:color w:val="000000"/>
          <w:szCs w:val="22"/>
          <w:lang w:val="lt-LT" w:eastAsia="en-GB"/>
        </w:rPr>
        <w:t>Gauta pranešimų apie hipotirozės ir hipertirozės atvejus (žr. 4.4 skyrių̨ „Skydliaukės sutrikimai“).</w:t>
      </w:r>
    </w:p>
    <w:p w14:paraId="53D16ECE" w14:textId="77777777" w:rsidR="00B120F8" w:rsidRPr="00C1424A" w:rsidRDefault="00B120F8" w:rsidP="00B120F8">
      <w:pPr>
        <w:shd w:val="clear" w:color="auto" w:fill="FFFFFF"/>
        <w:tabs>
          <w:tab w:val="left" w:pos="0"/>
        </w:tabs>
        <w:spacing w:line="240" w:lineRule="auto"/>
        <w:rPr>
          <w:i/>
          <w:iCs/>
          <w:snapToGrid/>
          <w:color w:val="000000"/>
          <w:szCs w:val="22"/>
          <w:u w:val="single"/>
          <w:lang w:val="lt-LT" w:eastAsia="en-GB"/>
        </w:rPr>
      </w:pPr>
    </w:p>
    <w:p w14:paraId="2494A649" w14:textId="77777777" w:rsidR="00B120F8" w:rsidRPr="00AB2E57" w:rsidRDefault="00B120F8" w:rsidP="00B120F8">
      <w:pPr>
        <w:shd w:val="clear" w:color="auto" w:fill="FFFFFF"/>
        <w:tabs>
          <w:tab w:val="left" w:pos="0"/>
        </w:tabs>
        <w:spacing w:line="240" w:lineRule="auto"/>
        <w:rPr>
          <w:i/>
          <w:iCs/>
          <w:snapToGrid/>
          <w:color w:val="000000"/>
          <w:szCs w:val="22"/>
          <w:u w:val="single"/>
          <w:lang w:val="lt-LT" w:eastAsia="en-GB"/>
        </w:rPr>
      </w:pPr>
      <w:r w:rsidRPr="00AB2E57">
        <w:rPr>
          <w:i/>
          <w:iCs/>
          <w:snapToGrid/>
          <w:color w:val="000000"/>
          <w:szCs w:val="22"/>
          <w:u w:val="single"/>
          <w:lang w:val="lt-LT" w:eastAsia="en-GB"/>
        </w:rPr>
        <w:t>Naviko paūmėjimo reakcija ir navikų lizės sindromas</w:t>
      </w:r>
    </w:p>
    <w:p w14:paraId="75BC0300" w14:textId="77777777" w:rsidR="00B120F8" w:rsidRDefault="00B120F8" w:rsidP="00B120F8">
      <w:pPr>
        <w:shd w:val="clear" w:color="auto" w:fill="FFFFFF"/>
        <w:tabs>
          <w:tab w:val="left" w:pos="0"/>
        </w:tabs>
        <w:spacing w:line="240" w:lineRule="auto"/>
        <w:jc w:val="both"/>
        <w:rPr>
          <w:iCs/>
          <w:snapToGrid/>
          <w:color w:val="000000"/>
          <w:szCs w:val="22"/>
          <w:lang w:val="lt-LT" w:eastAsia="en-GB"/>
        </w:rPr>
      </w:pPr>
      <w:r w:rsidRPr="00C1424A">
        <w:rPr>
          <w:iCs/>
          <w:snapToGrid/>
          <w:color w:val="000000"/>
          <w:szCs w:val="22"/>
          <w:lang w:val="lt-LT" w:eastAsia="en-GB"/>
        </w:rPr>
        <w:t>MCL-002 tyrimo metu NPR pasireiškė maždaug 10% lenalidomidu gydytų pacientų, palyginti su 0% kontrolinėje grupėje. Dauguma reiškinių̨ nustatyti 1 ciklo metu, visi buvo įvertinti kaip susiję̨ su gydymu ir dauguma nustatytų reiškinių̨ buvo 1 arba 2 laipsnio. NPR pasireiškimo rizika gali būti pacientams, kuriems diagnozavimo metu nustatytas didelis MTPI arba pradinio įvertinimo metu nustatytas labai proliferavęs navikas (mažiausiai viena pažaida, kurios ilgiausias skersmuo yra ≥ 7 cm). MCL-002 tyrimo metu NLS nustatytas vienam pacientui kiekvienoje iš dviejų̨ gydymo grupių̨. Palaikomojo MCL-001 tyrimo metu NPR pasireiškė maždaug 10% tiriamųjų̨; visi nustatyti reiškiniai buvo 1 arba 2 sunkumo laipsnio ir buvo susiję̨ su gydymu. Dauguma reiškinių̨ nustatyti 1 ciklo metu. MCL-001 tyrime apie NLS atvejus nepranešta (žr. 4.4 skyrių̨).</w:t>
      </w:r>
    </w:p>
    <w:p w14:paraId="48CC17F4" w14:textId="77777777" w:rsidR="00B120F8" w:rsidRPr="005924AB" w:rsidRDefault="00B120F8" w:rsidP="00B120F8">
      <w:pPr>
        <w:shd w:val="clear" w:color="auto" w:fill="FFFFFF"/>
        <w:tabs>
          <w:tab w:val="left" w:pos="0"/>
        </w:tabs>
        <w:spacing w:line="240" w:lineRule="auto"/>
        <w:jc w:val="both"/>
        <w:rPr>
          <w:iCs/>
          <w:snapToGrid/>
          <w:color w:val="000000"/>
          <w:szCs w:val="22"/>
          <w:lang w:val="lt-LT" w:eastAsia="en-GB"/>
        </w:rPr>
      </w:pPr>
      <w:r w:rsidRPr="005924AB">
        <w:rPr>
          <w:iCs/>
          <w:snapToGrid/>
          <w:color w:val="000000"/>
          <w:szCs w:val="22"/>
          <w:lang w:val="lt-LT" w:eastAsia="en-GB"/>
        </w:rPr>
        <w:t xml:space="preserve">Tyrimo NHL-007 metu NPR nustatyta 19 iš 146 (13,0 %) lenalidomido / rituksimabo grupės pacientų, palyginti su 1 iš 148 (0,7 %) placebo / rituksimabo grupės pacientų. Dauguma NPR (18 iš 19), nustatytų lenalidomido / rituksimabo grupėje, pasireiškė per pirmuosius du gydymo ciklus. Vienam FL sergančiam pacientui iš lenalidomido / rituksimabo grupės pasireiškė 3-iojo laipsnio NPR reiškinys, o placebo / rituksimabo grupėje nebuvo nė vieno tokio paciento. Tyrime NHL-008 7 iš 177 (4,0 %) FL sergančių pacientų patyrė NPR; (3 pranešimai buvo apie 1-ojo laipsnio ir 4 pranešimai buvo apie </w:t>
      </w:r>
    </w:p>
    <w:p w14:paraId="58BFB658" w14:textId="77777777" w:rsidR="00B120F8" w:rsidRPr="005924AB" w:rsidRDefault="00B120F8" w:rsidP="00B120F8">
      <w:pPr>
        <w:shd w:val="clear" w:color="auto" w:fill="FFFFFF"/>
        <w:tabs>
          <w:tab w:val="left" w:pos="0"/>
        </w:tabs>
        <w:spacing w:line="240" w:lineRule="auto"/>
        <w:jc w:val="both"/>
        <w:rPr>
          <w:iCs/>
          <w:snapToGrid/>
          <w:color w:val="000000"/>
          <w:szCs w:val="22"/>
          <w:lang w:val="lt-LT" w:eastAsia="en-GB"/>
        </w:rPr>
      </w:pPr>
      <w:r w:rsidRPr="005924AB">
        <w:rPr>
          <w:iCs/>
          <w:snapToGrid/>
          <w:color w:val="000000"/>
          <w:szCs w:val="22"/>
          <w:lang w:val="lt-LT" w:eastAsia="en-GB"/>
        </w:rPr>
        <w:lastRenderedPageBreak/>
        <w:t>2-ojo sunkumo laipsnio atvejus); 1 pranešimas buvo apie įvertintą sunkų atvejį. Tyrime NHL-007 N</w:t>
      </w:r>
      <w:r>
        <w:rPr>
          <w:iCs/>
          <w:snapToGrid/>
          <w:color w:val="000000"/>
          <w:szCs w:val="22"/>
          <w:lang w:val="lt-LT" w:eastAsia="en-GB"/>
        </w:rPr>
        <w:t>L</w:t>
      </w:r>
      <w:r w:rsidRPr="005924AB">
        <w:rPr>
          <w:iCs/>
          <w:snapToGrid/>
          <w:color w:val="000000"/>
          <w:szCs w:val="22"/>
          <w:lang w:val="lt-LT" w:eastAsia="en-GB"/>
        </w:rPr>
        <w:t xml:space="preserve">S pasireiškė 2 FL sergantiems pacientams (1,4 %) lenalidomido / rituksimabo grupėje, o placebo / rituksimabo FL sergančiųjų grupėje jų nebuvo; nė vienam pacientui nenustatytas 3-iojo ar </w:t>
      </w:r>
    </w:p>
    <w:p w14:paraId="4DC32B7B" w14:textId="77777777" w:rsidR="00B120F8" w:rsidRDefault="00B120F8" w:rsidP="00B120F8">
      <w:pPr>
        <w:shd w:val="clear" w:color="auto" w:fill="FFFFFF"/>
        <w:tabs>
          <w:tab w:val="left" w:pos="0"/>
        </w:tabs>
        <w:spacing w:line="240" w:lineRule="auto"/>
        <w:jc w:val="both"/>
        <w:rPr>
          <w:iCs/>
          <w:snapToGrid/>
          <w:color w:val="000000"/>
          <w:szCs w:val="22"/>
          <w:lang w:val="lt-LT" w:eastAsia="en-GB"/>
        </w:rPr>
      </w:pPr>
      <w:r w:rsidRPr="005924AB">
        <w:rPr>
          <w:iCs/>
          <w:snapToGrid/>
          <w:color w:val="000000"/>
          <w:szCs w:val="22"/>
          <w:lang w:val="lt-LT" w:eastAsia="en-GB"/>
        </w:rPr>
        <w:t>4-ojo laipsnio reiškinys. Tyrime NHL-008 N</w:t>
      </w:r>
      <w:r>
        <w:rPr>
          <w:iCs/>
          <w:snapToGrid/>
          <w:color w:val="000000"/>
          <w:szCs w:val="22"/>
          <w:lang w:val="lt-LT" w:eastAsia="en-GB"/>
        </w:rPr>
        <w:t>L</w:t>
      </w:r>
      <w:r w:rsidRPr="005924AB">
        <w:rPr>
          <w:iCs/>
          <w:snapToGrid/>
          <w:color w:val="000000"/>
          <w:szCs w:val="22"/>
          <w:lang w:val="lt-LT" w:eastAsia="en-GB"/>
        </w:rPr>
        <w:t>S pasireiškė 1 FL sergančiam pacientui (0,6 %). Šis vienintelis reiškinys buvo apibūdintas kaip sunki, 3-iojo laipsnio nepageidaujama reakcija. Tyrimo</w:t>
      </w:r>
    </w:p>
    <w:p w14:paraId="5367DB89" w14:textId="77777777" w:rsidR="00B120F8" w:rsidRPr="00C1424A" w:rsidRDefault="00B120F8" w:rsidP="00B120F8">
      <w:pPr>
        <w:shd w:val="clear" w:color="auto" w:fill="FFFFFF"/>
        <w:tabs>
          <w:tab w:val="left" w:pos="0"/>
        </w:tabs>
        <w:spacing w:line="240" w:lineRule="auto"/>
        <w:jc w:val="both"/>
        <w:rPr>
          <w:iCs/>
          <w:snapToGrid/>
          <w:color w:val="000000"/>
          <w:szCs w:val="22"/>
          <w:lang w:val="lt-LT" w:eastAsia="en-GB"/>
        </w:rPr>
      </w:pPr>
      <w:r w:rsidRPr="005924AB">
        <w:rPr>
          <w:iCs/>
          <w:snapToGrid/>
          <w:color w:val="000000"/>
          <w:szCs w:val="22"/>
          <w:lang w:val="lt-LT" w:eastAsia="en-GB"/>
        </w:rPr>
        <w:t>NHL-007 metu nė vienam pacientui nereikėjo nutraukti gydymo lenalidomidu / rituksimabu dėl NPR ar N</w:t>
      </w:r>
      <w:r>
        <w:rPr>
          <w:iCs/>
          <w:snapToGrid/>
          <w:color w:val="000000"/>
          <w:szCs w:val="22"/>
          <w:lang w:val="lt-LT" w:eastAsia="en-GB"/>
        </w:rPr>
        <w:t>L</w:t>
      </w:r>
      <w:r w:rsidRPr="005924AB">
        <w:rPr>
          <w:iCs/>
          <w:snapToGrid/>
          <w:color w:val="000000"/>
          <w:szCs w:val="22"/>
          <w:lang w:val="lt-LT" w:eastAsia="en-GB"/>
        </w:rPr>
        <w:t>S.</w:t>
      </w:r>
    </w:p>
    <w:p w14:paraId="525DE60B"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774F1493" w14:textId="77777777" w:rsidR="00B120F8" w:rsidRPr="00AB2E57" w:rsidRDefault="00B120F8" w:rsidP="00B120F8">
      <w:pPr>
        <w:shd w:val="clear" w:color="auto" w:fill="FFFFFF"/>
        <w:tabs>
          <w:tab w:val="left" w:pos="0"/>
        </w:tabs>
        <w:spacing w:line="240" w:lineRule="auto"/>
        <w:rPr>
          <w:i/>
          <w:iCs/>
          <w:snapToGrid/>
          <w:color w:val="000000"/>
          <w:szCs w:val="22"/>
          <w:u w:val="single"/>
          <w:lang w:val="lt-LT" w:eastAsia="en-GB"/>
        </w:rPr>
      </w:pPr>
      <w:r w:rsidRPr="00AB2E57">
        <w:rPr>
          <w:i/>
          <w:iCs/>
          <w:snapToGrid/>
          <w:color w:val="000000"/>
          <w:szCs w:val="22"/>
          <w:u w:val="single"/>
          <w:lang w:val="lt-LT" w:eastAsia="en-GB"/>
        </w:rPr>
        <w:t>Virškinimo trakto sutrikimai</w:t>
      </w:r>
    </w:p>
    <w:p w14:paraId="2FD550C7"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r w:rsidRPr="00C1424A">
        <w:rPr>
          <w:iCs/>
          <w:snapToGrid/>
          <w:color w:val="000000"/>
          <w:szCs w:val="22"/>
          <w:lang w:val="lt-LT" w:eastAsia="en-GB"/>
        </w:rPr>
        <w:t>Gauta pranešimų̨ apie virškinimo trakto perforaciją gydant lenalidomidu. Virškinimo trakto perforacijos gali sukelti sep</w:t>
      </w:r>
      <w:r>
        <w:rPr>
          <w:iCs/>
          <w:snapToGrid/>
          <w:color w:val="000000"/>
          <w:szCs w:val="22"/>
          <w:lang w:val="lt-LT" w:eastAsia="en-GB"/>
        </w:rPr>
        <w:t>tines</w:t>
      </w:r>
      <w:r w:rsidRPr="00C1424A">
        <w:rPr>
          <w:iCs/>
          <w:snapToGrid/>
          <w:color w:val="000000"/>
          <w:szCs w:val="22"/>
          <w:lang w:val="lt-LT" w:eastAsia="en-GB"/>
        </w:rPr>
        <w:t xml:space="preserve"> komplikacijas ir lemti mirtį.</w:t>
      </w:r>
    </w:p>
    <w:p w14:paraId="2588A20F" w14:textId="77777777" w:rsidR="00B120F8" w:rsidRPr="00C1424A" w:rsidRDefault="00B120F8" w:rsidP="00B120F8">
      <w:pPr>
        <w:shd w:val="clear" w:color="auto" w:fill="FFFFFF"/>
        <w:tabs>
          <w:tab w:val="left" w:pos="0"/>
        </w:tabs>
        <w:spacing w:line="240" w:lineRule="auto"/>
        <w:rPr>
          <w:iCs/>
          <w:snapToGrid/>
          <w:color w:val="000000"/>
          <w:szCs w:val="22"/>
          <w:lang w:val="lt-LT" w:eastAsia="en-GB"/>
        </w:rPr>
      </w:pPr>
    </w:p>
    <w:p w14:paraId="05BDE308" w14:textId="77777777" w:rsidR="00B120F8" w:rsidRPr="00C1424A" w:rsidRDefault="00B120F8" w:rsidP="00B120F8">
      <w:pPr>
        <w:autoSpaceDE w:val="0"/>
        <w:autoSpaceDN w:val="0"/>
        <w:adjustRightInd w:val="0"/>
        <w:spacing w:line="240" w:lineRule="auto"/>
        <w:jc w:val="both"/>
        <w:rPr>
          <w:color w:val="000000"/>
          <w:szCs w:val="22"/>
          <w:u w:val="single"/>
          <w:lang w:val="lt-LT" w:bidi="lt-LT"/>
        </w:rPr>
      </w:pPr>
      <w:r w:rsidRPr="00C1424A">
        <w:rPr>
          <w:color w:val="000000"/>
          <w:szCs w:val="22"/>
          <w:u w:val="single"/>
          <w:lang w:val="lt-LT" w:bidi="lt-LT"/>
        </w:rPr>
        <w:t>Pranešimas apie įtariamas nepageidaujamas reakcijas</w:t>
      </w:r>
    </w:p>
    <w:p w14:paraId="6FBE641B" w14:textId="77777777" w:rsidR="00C55139" w:rsidRDefault="00C55139" w:rsidP="00C55139">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11C71B4" w14:textId="77777777" w:rsidR="00B120F8" w:rsidRPr="00C1424A" w:rsidRDefault="00B120F8" w:rsidP="002E18A7">
      <w:pPr>
        <w:tabs>
          <w:tab w:val="left" w:pos="0"/>
        </w:tabs>
        <w:spacing w:line="240" w:lineRule="auto"/>
        <w:rPr>
          <w:snapToGrid/>
          <w:color w:val="000000"/>
          <w:szCs w:val="22"/>
          <w:lang w:val="lt-LT" w:eastAsia="lt-LT" w:bidi="lt-LT"/>
        </w:rPr>
      </w:pPr>
    </w:p>
    <w:p w14:paraId="0B42D00C" w14:textId="77777777" w:rsidR="00B120F8" w:rsidRPr="00C1424A" w:rsidRDefault="00B120F8" w:rsidP="00B120F8">
      <w:pPr>
        <w:keepNext/>
        <w:spacing w:line="240" w:lineRule="auto"/>
        <w:ind w:left="567" w:hanging="567"/>
        <w:outlineLvl w:val="0"/>
        <w:rPr>
          <w:snapToGrid/>
          <w:color w:val="000000"/>
          <w:szCs w:val="22"/>
          <w:lang w:val="lt-LT" w:eastAsia="lt-LT" w:bidi="lt-LT"/>
        </w:rPr>
      </w:pPr>
      <w:r w:rsidRPr="00C1424A">
        <w:rPr>
          <w:b/>
          <w:snapToGrid/>
          <w:color w:val="000000"/>
          <w:szCs w:val="22"/>
          <w:lang w:val="lt-LT" w:eastAsia="lt-LT" w:bidi="lt-LT"/>
        </w:rPr>
        <w:t>4.9</w:t>
      </w:r>
      <w:r w:rsidRPr="00C1424A">
        <w:rPr>
          <w:b/>
          <w:snapToGrid/>
          <w:color w:val="000000"/>
          <w:szCs w:val="22"/>
          <w:lang w:val="lt-LT" w:eastAsia="lt-LT" w:bidi="lt-LT"/>
        </w:rPr>
        <w:tab/>
        <w:t>Perdozavimas</w:t>
      </w:r>
    </w:p>
    <w:p w14:paraId="1D34250B" w14:textId="77777777" w:rsidR="00B120F8" w:rsidRPr="00C1424A" w:rsidRDefault="00B120F8" w:rsidP="00B120F8">
      <w:pPr>
        <w:spacing w:line="240" w:lineRule="auto"/>
        <w:rPr>
          <w:snapToGrid/>
          <w:color w:val="000000"/>
          <w:szCs w:val="22"/>
          <w:lang w:val="lt-LT" w:eastAsia="lt-LT" w:bidi="lt-LT"/>
        </w:rPr>
      </w:pPr>
    </w:p>
    <w:p w14:paraId="747DD1D0"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Nėra jokios specifinės lenalidomido perdozavimo gydymo patirties pacientams, nors dozės diapazono tyrimuose kai kurie pacientai vartojo iki 150 mg dozę, o vienkartinės dozės tyrimuose kai kurie pacientai vartojo iki 400 mg dozę. Šiuose tyrimuose dozę ribojantis toksinis poveikis paprastai buvo poveikis kraujodarai. Perdozavimo atveju rekomenduojama skirti palaikomąjį gydymą.</w:t>
      </w:r>
    </w:p>
    <w:p w14:paraId="19E708F5" w14:textId="77777777" w:rsidR="00B120F8" w:rsidRPr="00C1424A" w:rsidRDefault="00B120F8" w:rsidP="00B120F8">
      <w:pPr>
        <w:spacing w:line="240" w:lineRule="auto"/>
        <w:rPr>
          <w:snapToGrid/>
          <w:color w:val="000000"/>
          <w:szCs w:val="22"/>
          <w:lang w:val="lt-LT" w:eastAsia="lt-LT" w:bidi="lt-LT"/>
        </w:rPr>
      </w:pPr>
    </w:p>
    <w:p w14:paraId="4F4F642A" w14:textId="77777777" w:rsidR="00B120F8" w:rsidRPr="00C1424A" w:rsidRDefault="00B120F8" w:rsidP="00B120F8">
      <w:pPr>
        <w:spacing w:line="240" w:lineRule="auto"/>
        <w:rPr>
          <w:snapToGrid/>
          <w:color w:val="000000"/>
          <w:szCs w:val="22"/>
          <w:lang w:val="lt-LT" w:eastAsia="lt-LT" w:bidi="lt-LT"/>
        </w:rPr>
      </w:pPr>
    </w:p>
    <w:p w14:paraId="33C26BD6" w14:textId="77777777" w:rsidR="00B120F8" w:rsidRPr="00C1424A" w:rsidRDefault="00B120F8" w:rsidP="00B120F8">
      <w:pPr>
        <w:keepNext/>
        <w:numPr>
          <w:ilvl w:val="0"/>
          <w:numId w:val="1"/>
        </w:numPr>
        <w:suppressAutoHyphens/>
        <w:spacing w:line="240" w:lineRule="auto"/>
        <w:rPr>
          <w:snapToGrid/>
          <w:color w:val="000000"/>
          <w:szCs w:val="22"/>
          <w:lang w:val="lt-LT" w:eastAsia="lt-LT" w:bidi="lt-LT"/>
        </w:rPr>
      </w:pPr>
      <w:r w:rsidRPr="00C1424A">
        <w:rPr>
          <w:b/>
          <w:snapToGrid/>
          <w:color w:val="000000"/>
          <w:szCs w:val="22"/>
          <w:lang w:val="lt-LT" w:eastAsia="lt-LT" w:bidi="lt-LT"/>
        </w:rPr>
        <w:t>FARMAKOLOGINĖS SAVYBĖS</w:t>
      </w:r>
    </w:p>
    <w:p w14:paraId="44AFBCA5" w14:textId="77777777" w:rsidR="00B120F8" w:rsidRPr="00C1424A" w:rsidRDefault="00B120F8" w:rsidP="00B120F8">
      <w:pPr>
        <w:keepNext/>
        <w:spacing w:line="240" w:lineRule="auto"/>
        <w:rPr>
          <w:snapToGrid/>
          <w:color w:val="000000"/>
          <w:szCs w:val="22"/>
          <w:lang w:val="lt-LT" w:eastAsia="lt-LT" w:bidi="lt-LT"/>
        </w:rPr>
      </w:pPr>
    </w:p>
    <w:p w14:paraId="24E4DFDB" w14:textId="77777777" w:rsidR="00B120F8" w:rsidRPr="00C1424A" w:rsidRDefault="00B120F8" w:rsidP="00B120F8">
      <w:pPr>
        <w:keepNext/>
        <w:numPr>
          <w:ilvl w:val="1"/>
          <w:numId w:val="1"/>
        </w:numPr>
        <w:spacing w:line="240" w:lineRule="auto"/>
        <w:outlineLvl w:val="0"/>
        <w:rPr>
          <w:snapToGrid/>
          <w:color w:val="000000"/>
          <w:szCs w:val="22"/>
          <w:lang w:val="lt-LT" w:eastAsia="lt-LT" w:bidi="lt-LT"/>
        </w:rPr>
      </w:pPr>
      <w:r w:rsidRPr="00C1424A">
        <w:rPr>
          <w:b/>
          <w:snapToGrid/>
          <w:color w:val="000000"/>
          <w:szCs w:val="22"/>
          <w:lang w:val="lt-LT" w:eastAsia="lt-LT" w:bidi="lt-LT"/>
        </w:rPr>
        <w:t>Farmakodinaminės savybės</w:t>
      </w:r>
    </w:p>
    <w:p w14:paraId="7B6CAD32" w14:textId="77777777" w:rsidR="00B120F8" w:rsidRPr="00C1424A" w:rsidRDefault="00B120F8" w:rsidP="00B120F8">
      <w:pPr>
        <w:keepNext/>
        <w:spacing w:line="240" w:lineRule="auto"/>
        <w:rPr>
          <w:snapToGrid/>
          <w:color w:val="000000"/>
          <w:szCs w:val="22"/>
          <w:lang w:val="lt-LT" w:eastAsia="lt-LT" w:bidi="lt-LT"/>
        </w:rPr>
      </w:pPr>
    </w:p>
    <w:p w14:paraId="133D52CC"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Farmakoterapinė grupė – imunosupresantai, kiti imunosupresantai, ATC kodas – L04AX04.</w:t>
      </w:r>
    </w:p>
    <w:p w14:paraId="329E2ADC" w14:textId="77777777" w:rsidR="00B120F8" w:rsidRPr="00C1424A" w:rsidRDefault="00B120F8" w:rsidP="00B120F8">
      <w:pPr>
        <w:spacing w:line="240" w:lineRule="auto"/>
        <w:rPr>
          <w:snapToGrid/>
          <w:color w:val="000000"/>
          <w:szCs w:val="22"/>
          <w:lang w:val="lt-LT" w:eastAsia="lt-LT" w:bidi="lt-LT"/>
        </w:rPr>
      </w:pPr>
    </w:p>
    <w:p w14:paraId="78DF1016"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u w:val="single"/>
          <w:lang w:val="lt-LT" w:eastAsia="lt-LT" w:bidi="lt-LT"/>
        </w:rPr>
        <w:t>Veikimo mechanizmas</w:t>
      </w:r>
    </w:p>
    <w:p w14:paraId="207917DA" w14:textId="77777777" w:rsidR="00B120F8" w:rsidRPr="00DC7827" w:rsidRDefault="00B120F8" w:rsidP="00B120F8">
      <w:pPr>
        <w:spacing w:line="240" w:lineRule="auto"/>
        <w:rPr>
          <w:snapToGrid/>
          <w:color w:val="000000"/>
          <w:szCs w:val="22"/>
          <w:lang w:val="lt-LT" w:eastAsia="lt-LT" w:bidi="lt-LT"/>
        </w:rPr>
      </w:pPr>
      <w:r w:rsidRPr="00DC7827">
        <w:rPr>
          <w:snapToGrid/>
          <w:color w:val="000000"/>
          <w:szCs w:val="22"/>
          <w:lang w:val="lt-LT" w:eastAsia="lt-LT" w:bidi="lt-LT"/>
        </w:rPr>
        <w:t>Lenalidomidas jungiasi tiesiogiai prie cereblono, kuris yra kulinų žiedo E3 ubikvitino ligazės fermentų komplekso komponentas, kurį sudaro p</w:t>
      </w:r>
      <w:r>
        <w:rPr>
          <w:snapToGrid/>
          <w:color w:val="000000"/>
          <w:szCs w:val="22"/>
          <w:lang w:val="lt-LT" w:eastAsia="lt-LT" w:bidi="lt-LT"/>
        </w:rPr>
        <w:t xml:space="preserve">rie </w:t>
      </w:r>
      <w:r w:rsidRPr="00DC7827">
        <w:rPr>
          <w:snapToGrid/>
          <w:color w:val="000000"/>
          <w:szCs w:val="22"/>
          <w:lang w:val="lt-LT" w:eastAsia="lt-LT" w:bidi="lt-LT"/>
        </w:rPr>
        <w:t xml:space="preserve">deoksiribonukleino rūgšties (DNR) </w:t>
      </w:r>
      <w:r>
        <w:rPr>
          <w:snapToGrid/>
          <w:color w:val="000000"/>
          <w:szCs w:val="22"/>
          <w:lang w:val="lt-LT" w:eastAsia="lt-LT" w:bidi="lt-LT"/>
        </w:rPr>
        <w:t>pažaidos besi</w:t>
      </w:r>
      <w:r w:rsidRPr="00DC7827">
        <w:rPr>
          <w:snapToGrid/>
          <w:color w:val="000000"/>
          <w:szCs w:val="22"/>
          <w:lang w:val="lt-LT" w:eastAsia="lt-LT" w:bidi="lt-LT"/>
        </w:rPr>
        <w:t xml:space="preserve">jungiantis baltymas 1 (ang. </w:t>
      </w:r>
      <w:r w:rsidRPr="00AB2E57">
        <w:rPr>
          <w:i/>
          <w:iCs/>
          <w:snapToGrid/>
          <w:color w:val="000000"/>
          <w:szCs w:val="22"/>
          <w:lang w:val="lt-LT" w:eastAsia="lt-LT" w:bidi="lt-LT"/>
        </w:rPr>
        <w:t xml:space="preserve">damage-binding protein </w:t>
      </w:r>
      <w:r w:rsidRPr="00415A64">
        <w:rPr>
          <w:snapToGrid/>
          <w:color w:val="000000"/>
          <w:szCs w:val="22"/>
          <w:lang w:val="lt-LT" w:eastAsia="lt-LT" w:bidi="lt-LT"/>
        </w:rPr>
        <w:t>1</w:t>
      </w:r>
      <w:r w:rsidRPr="00AB2E57">
        <w:rPr>
          <w:i/>
          <w:iCs/>
          <w:snapToGrid/>
          <w:color w:val="000000"/>
          <w:szCs w:val="22"/>
          <w:lang w:val="lt-LT" w:eastAsia="lt-LT" w:bidi="lt-LT"/>
        </w:rPr>
        <w:t xml:space="preserve">, </w:t>
      </w:r>
      <w:r w:rsidRPr="00415A64">
        <w:rPr>
          <w:snapToGrid/>
          <w:color w:val="000000"/>
          <w:szCs w:val="22"/>
          <w:lang w:val="lt-LT" w:eastAsia="lt-LT" w:bidi="lt-LT"/>
        </w:rPr>
        <w:t>DDB1</w:t>
      </w:r>
      <w:r w:rsidRPr="00DC7827">
        <w:rPr>
          <w:snapToGrid/>
          <w:color w:val="000000"/>
          <w:szCs w:val="22"/>
          <w:lang w:val="lt-LT" w:eastAsia="lt-LT" w:bidi="lt-LT"/>
        </w:rPr>
        <w:t xml:space="preserve">), kulinas 4 (CUL4) ir kulinų 1 reguliatorius </w:t>
      </w:r>
    </w:p>
    <w:p w14:paraId="6094C369" w14:textId="77777777" w:rsidR="00B120F8" w:rsidRDefault="00B120F8" w:rsidP="00B120F8">
      <w:pPr>
        <w:spacing w:line="240" w:lineRule="auto"/>
        <w:rPr>
          <w:snapToGrid/>
          <w:color w:val="000000"/>
          <w:szCs w:val="22"/>
          <w:lang w:val="lt-LT" w:eastAsia="lt-LT" w:bidi="lt-LT"/>
        </w:rPr>
      </w:pPr>
      <w:r w:rsidRPr="00DC7827">
        <w:rPr>
          <w:snapToGrid/>
          <w:color w:val="000000"/>
          <w:szCs w:val="22"/>
          <w:lang w:val="lt-LT" w:eastAsia="lt-LT" w:bidi="lt-LT"/>
        </w:rPr>
        <w:t xml:space="preserve">(Roc1). Hemopoezinėse ląstelėse lenalidomido jungimasis prie cereblono sujungia baltymus </w:t>
      </w:r>
      <w:r w:rsidRPr="00AB2E57">
        <w:rPr>
          <w:i/>
          <w:iCs/>
          <w:snapToGrid/>
          <w:color w:val="000000"/>
          <w:szCs w:val="22"/>
          <w:lang w:val="lt-LT" w:eastAsia="lt-LT" w:bidi="lt-LT"/>
        </w:rPr>
        <w:t>Aiolos</w:t>
      </w:r>
      <w:r w:rsidRPr="00DC7827">
        <w:rPr>
          <w:snapToGrid/>
          <w:color w:val="000000"/>
          <w:szCs w:val="22"/>
          <w:lang w:val="lt-LT" w:eastAsia="lt-LT" w:bidi="lt-LT"/>
        </w:rPr>
        <w:t xml:space="preserve"> ir </w:t>
      </w:r>
      <w:r w:rsidRPr="00AB2E57">
        <w:rPr>
          <w:i/>
          <w:iCs/>
          <w:snapToGrid/>
          <w:color w:val="000000"/>
          <w:szCs w:val="22"/>
          <w:lang w:val="lt-LT" w:eastAsia="lt-LT" w:bidi="lt-LT"/>
        </w:rPr>
        <w:t>Ikaros</w:t>
      </w:r>
      <w:r w:rsidRPr="00DC7827">
        <w:rPr>
          <w:snapToGrid/>
          <w:color w:val="000000"/>
          <w:szCs w:val="22"/>
          <w:lang w:val="lt-LT" w:eastAsia="lt-LT" w:bidi="lt-LT"/>
        </w:rPr>
        <w:t xml:space="preserve"> – limfoidinius transkripcinius faktorius, </w:t>
      </w:r>
      <w:r>
        <w:rPr>
          <w:snapToGrid/>
          <w:color w:val="000000"/>
          <w:szCs w:val="22"/>
          <w:lang w:val="lt-LT" w:eastAsia="lt-LT" w:bidi="lt-LT"/>
        </w:rPr>
        <w:t>kas lemia</w:t>
      </w:r>
      <w:r w:rsidRPr="00DC7827">
        <w:rPr>
          <w:snapToGrid/>
          <w:color w:val="000000"/>
          <w:szCs w:val="22"/>
          <w:lang w:val="lt-LT" w:eastAsia="lt-LT" w:bidi="lt-LT"/>
        </w:rPr>
        <w:t xml:space="preserve"> jų ubikvitinimą ir tolesnį skaidymą</w:t>
      </w:r>
      <w:r>
        <w:rPr>
          <w:snapToGrid/>
          <w:color w:val="000000"/>
          <w:szCs w:val="22"/>
          <w:lang w:val="lt-LT" w:eastAsia="lt-LT" w:bidi="lt-LT"/>
        </w:rPr>
        <w:t xml:space="preserve"> – tai</w:t>
      </w:r>
      <w:r w:rsidRPr="00DC7827">
        <w:rPr>
          <w:snapToGrid/>
          <w:color w:val="000000"/>
          <w:szCs w:val="22"/>
          <w:lang w:val="lt-LT" w:eastAsia="lt-LT" w:bidi="lt-LT"/>
        </w:rPr>
        <w:t xml:space="preserve"> sukelia tiesioginį citotoksinį ir imunomoduliuojamąjį poveikį. </w:t>
      </w:r>
    </w:p>
    <w:p w14:paraId="46197C58" w14:textId="77777777" w:rsidR="00B120F8" w:rsidRDefault="00B120F8" w:rsidP="00B120F8">
      <w:pPr>
        <w:spacing w:line="240" w:lineRule="auto"/>
        <w:rPr>
          <w:snapToGrid/>
          <w:color w:val="000000"/>
          <w:szCs w:val="22"/>
          <w:lang w:val="lt-LT" w:eastAsia="lt-LT" w:bidi="lt-LT"/>
        </w:rPr>
      </w:pPr>
    </w:p>
    <w:p w14:paraId="5AC416B5" w14:textId="77777777" w:rsidR="00B120F8" w:rsidRPr="00C2605C"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Konkrečiai, lenalidomidas slopina tam tikrų kr</w:t>
      </w:r>
      <w:r>
        <w:rPr>
          <w:snapToGrid/>
          <w:color w:val="000000"/>
          <w:szCs w:val="22"/>
          <w:lang w:val="lt-LT" w:eastAsia="lt-LT" w:bidi="lt-LT"/>
        </w:rPr>
        <w:t>a</w:t>
      </w:r>
      <w:r w:rsidRPr="00C1424A">
        <w:rPr>
          <w:snapToGrid/>
          <w:color w:val="000000"/>
          <w:szCs w:val="22"/>
          <w:lang w:val="lt-LT" w:eastAsia="lt-LT" w:bidi="lt-LT"/>
        </w:rPr>
        <w:t xml:space="preserve">ujodaros navikinių ląstelių proliferaciją </w:t>
      </w:r>
      <w:r>
        <w:rPr>
          <w:snapToGrid/>
          <w:color w:val="000000"/>
          <w:szCs w:val="22"/>
          <w:lang w:val="lt-LT" w:eastAsia="lt-LT" w:bidi="lt-LT"/>
        </w:rPr>
        <w:t xml:space="preserve">ir skatina jų apoptozę </w:t>
      </w:r>
      <w:r w:rsidRPr="00C1424A">
        <w:rPr>
          <w:snapToGrid/>
          <w:color w:val="000000"/>
          <w:szCs w:val="22"/>
          <w:lang w:val="lt-LT" w:eastAsia="lt-LT" w:bidi="lt-LT"/>
        </w:rPr>
        <w:t>(įskaitant DM plazmos naviko ląsteles</w:t>
      </w:r>
      <w:r>
        <w:rPr>
          <w:snapToGrid/>
          <w:color w:val="000000"/>
          <w:szCs w:val="22"/>
          <w:lang w:val="lt-LT" w:eastAsia="lt-LT" w:bidi="lt-LT"/>
        </w:rPr>
        <w:t>,</w:t>
      </w:r>
      <w:r w:rsidRPr="00C1424A">
        <w:rPr>
          <w:snapToGrid/>
          <w:color w:val="000000"/>
          <w:szCs w:val="22"/>
          <w:lang w:val="lt-LT" w:eastAsia="lt-LT" w:bidi="lt-LT"/>
        </w:rPr>
        <w:t xml:space="preserve"> </w:t>
      </w:r>
      <w:r w:rsidRPr="009F2DC7">
        <w:rPr>
          <w:snapToGrid/>
          <w:color w:val="000000"/>
          <w:szCs w:val="22"/>
          <w:lang w:val="lt-LT" w:eastAsia="lt-LT" w:bidi="lt-LT"/>
        </w:rPr>
        <w:t xml:space="preserve">folikulinės limfomos navikų ląsteles </w:t>
      </w:r>
      <w:r w:rsidRPr="00C1424A">
        <w:rPr>
          <w:snapToGrid/>
          <w:color w:val="000000"/>
          <w:szCs w:val="22"/>
          <w:lang w:val="lt-LT" w:eastAsia="lt-LT" w:bidi="lt-LT"/>
        </w:rPr>
        <w:t xml:space="preserve">bei tas ląsteles, kurių 5 chromosomoje yra delecijos), skatina T ląstelių ir NK (angl. </w:t>
      </w:r>
      <w:r w:rsidRPr="00C1424A">
        <w:rPr>
          <w:i/>
          <w:snapToGrid/>
          <w:color w:val="000000"/>
          <w:szCs w:val="22"/>
          <w:lang w:val="lt-LT" w:eastAsia="lt-LT" w:bidi="lt-LT"/>
        </w:rPr>
        <w:t>Natural Killer</w:t>
      </w:r>
      <w:r w:rsidRPr="00C1424A">
        <w:rPr>
          <w:snapToGrid/>
          <w:color w:val="000000"/>
          <w:szCs w:val="22"/>
          <w:lang w:val="lt-LT" w:eastAsia="lt-LT" w:bidi="lt-LT"/>
        </w:rPr>
        <w:t>) ląstelių ląstelinį imunitetą bei padidina NK</w:t>
      </w:r>
      <w:r>
        <w:rPr>
          <w:snapToGrid/>
          <w:color w:val="000000"/>
          <w:szCs w:val="22"/>
          <w:lang w:val="lt-LT" w:eastAsia="lt-LT" w:bidi="lt-LT"/>
        </w:rPr>
        <w:t>,</w:t>
      </w:r>
      <w:r w:rsidRPr="00C1424A">
        <w:rPr>
          <w:snapToGrid/>
          <w:color w:val="000000"/>
          <w:szCs w:val="22"/>
          <w:lang w:val="lt-LT" w:eastAsia="lt-LT" w:bidi="lt-LT"/>
        </w:rPr>
        <w:t>T</w:t>
      </w:r>
      <w:r>
        <w:rPr>
          <w:snapToGrid/>
          <w:color w:val="000000"/>
          <w:szCs w:val="22"/>
          <w:lang w:val="lt-LT" w:eastAsia="lt-LT" w:bidi="lt-LT"/>
        </w:rPr>
        <w:t xml:space="preserve"> ir NK-T</w:t>
      </w:r>
      <w:r w:rsidRPr="00C1424A">
        <w:rPr>
          <w:snapToGrid/>
          <w:color w:val="000000"/>
          <w:szCs w:val="22"/>
          <w:lang w:val="lt-LT" w:eastAsia="lt-LT" w:bidi="lt-LT"/>
        </w:rPr>
        <w:t xml:space="preserve"> ląstelių skaičių</w:t>
      </w:r>
      <w:r>
        <w:rPr>
          <w:snapToGrid/>
          <w:color w:val="000000"/>
          <w:szCs w:val="22"/>
          <w:lang w:val="lt-LT" w:eastAsia="lt-LT" w:bidi="lt-LT"/>
        </w:rPr>
        <w:t>. E</w:t>
      </w:r>
      <w:r w:rsidRPr="00C2605C">
        <w:rPr>
          <w:snapToGrid/>
          <w:color w:val="000000"/>
          <w:szCs w:val="22"/>
          <w:lang w:val="lt-LT" w:eastAsia="lt-LT" w:bidi="lt-LT"/>
        </w:rPr>
        <w:t xml:space="preserve">sant MDS Del (5q), lenalidomidas selektyviai slopina nenormalų kloną didindamas Del (5q) ląstelių apoptozę. </w:t>
      </w:r>
    </w:p>
    <w:p w14:paraId="2FA7F652" w14:textId="77777777" w:rsidR="00B120F8" w:rsidRPr="00C2605C" w:rsidRDefault="00B120F8" w:rsidP="00B120F8">
      <w:pPr>
        <w:spacing w:line="240" w:lineRule="auto"/>
        <w:rPr>
          <w:snapToGrid/>
          <w:color w:val="000000"/>
          <w:szCs w:val="22"/>
          <w:lang w:val="lt-LT" w:eastAsia="lt-LT" w:bidi="lt-LT"/>
        </w:rPr>
      </w:pPr>
      <w:r w:rsidRPr="00C2605C">
        <w:rPr>
          <w:snapToGrid/>
          <w:color w:val="000000"/>
          <w:szCs w:val="22"/>
          <w:lang w:val="lt-LT" w:eastAsia="lt-LT" w:bidi="lt-LT"/>
        </w:rPr>
        <w:t xml:space="preserve">Lenalidomido ir rituksimabo derinys didina nuo antikūnų priklausomą ląstelių sąlygojamą citotoksiškumą (angl. </w:t>
      </w:r>
      <w:r w:rsidRPr="00AB2E57">
        <w:rPr>
          <w:i/>
          <w:iCs/>
          <w:snapToGrid/>
          <w:color w:val="000000"/>
          <w:szCs w:val="22"/>
          <w:lang w:val="lt-LT" w:eastAsia="lt-LT" w:bidi="lt-LT"/>
        </w:rPr>
        <w:t>Antibody Dependent Cell-mediated Cytotoxicity</w:t>
      </w:r>
      <w:r w:rsidRPr="00C2605C">
        <w:rPr>
          <w:snapToGrid/>
          <w:color w:val="000000"/>
          <w:szCs w:val="22"/>
          <w:lang w:val="lt-LT" w:eastAsia="lt-LT" w:bidi="lt-LT"/>
        </w:rPr>
        <w:t xml:space="preserve">, ADCC) ir tiesioginę naviko apoptozę folikulinės limfomos ląstelėse. </w:t>
      </w:r>
    </w:p>
    <w:p w14:paraId="59A17616" w14:textId="63EE108C" w:rsidR="00B120F8" w:rsidRPr="00C1424A" w:rsidRDefault="00B120F8" w:rsidP="00B120F8">
      <w:pPr>
        <w:spacing w:line="240" w:lineRule="auto"/>
        <w:rPr>
          <w:snapToGrid/>
          <w:color w:val="000000"/>
          <w:szCs w:val="22"/>
          <w:lang w:val="lt-LT" w:eastAsia="lt-LT" w:bidi="lt-LT"/>
        </w:rPr>
      </w:pPr>
      <w:r w:rsidRPr="00C2605C">
        <w:rPr>
          <w:snapToGrid/>
          <w:color w:val="000000"/>
          <w:szCs w:val="22"/>
          <w:lang w:val="lt-LT" w:eastAsia="lt-LT" w:bidi="lt-LT"/>
        </w:rPr>
        <w:t>Lenalidomido veikimo mechanizmas taip pat apima papildomą veiklą, pvz., antiangiogenines ir proeritropoezines savybes. Lenalidomidas</w:t>
      </w:r>
      <w:r w:rsidRPr="00C1424A">
        <w:rPr>
          <w:snapToGrid/>
          <w:color w:val="000000"/>
          <w:szCs w:val="22"/>
          <w:lang w:val="lt-LT" w:eastAsia="lt-LT" w:bidi="lt-LT"/>
        </w:rPr>
        <w:t xml:space="preserve"> slopin</w:t>
      </w:r>
      <w:r>
        <w:rPr>
          <w:snapToGrid/>
          <w:color w:val="000000"/>
          <w:szCs w:val="22"/>
          <w:lang w:val="lt-LT" w:eastAsia="lt-LT" w:bidi="lt-LT"/>
        </w:rPr>
        <w:t>a</w:t>
      </w:r>
      <w:r w:rsidRPr="00C1424A">
        <w:rPr>
          <w:snapToGrid/>
          <w:color w:val="000000"/>
          <w:szCs w:val="22"/>
          <w:lang w:val="lt-LT" w:eastAsia="lt-LT" w:bidi="lt-LT"/>
        </w:rPr>
        <w:t xml:space="preserve"> angiogenezę blokuodamas endotelio ląstelių migravimą ir adheziją ir mikrokraujagyslių formavimąsi, padidina CD34+ kamieninių ląstelių fetalinio hemoglobino gamybą, monocituose slopina prouždegiminių citokinų gamybą, pavyzdžiui, TNF-α ir IL-6.</w:t>
      </w:r>
    </w:p>
    <w:p w14:paraId="223C2314" w14:textId="77777777" w:rsidR="00B120F8" w:rsidRPr="00C1424A" w:rsidRDefault="00B120F8" w:rsidP="00B120F8">
      <w:pPr>
        <w:spacing w:line="240" w:lineRule="auto"/>
        <w:rPr>
          <w:snapToGrid/>
          <w:color w:val="000000"/>
          <w:szCs w:val="22"/>
          <w:lang w:val="lt-LT" w:eastAsia="lt-LT" w:bidi="lt-LT"/>
        </w:rPr>
      </w:pPr>
    </w:p>
    <w:p w14:paraId="781A7E1E" w14:textId="77777777" w:rsidR="00B120F8" w:rsidRPr="00C1424A" w:rsidRDefault="00B120F8" w:rsidP="00B120F8">
      <w:pPr>
        <w:spacing w:line="240" w:lineRule="auto"/>
        <w:rPr>
          <w:snapToGrid/>
          <w:color w:val="000000"/>
          <w:szCs w:val="22"/>
          <w:u w:val="single"/>
          <w:lang w:val="lt-LT" w:eastAsia="lt-LT" w:bidi="lt-LT"/>
        </w:rPr>
      </w:pPr>
      <w:r w:rsidRPr="00C1424A">
        <w:rPr>
          <w:snapToGrid/>
          <w:color w:val="000000"/>
          <w:szCs w:val="22"/>
          <w:u w:val="single"/>
          <w:lang w:val="lt-LT" w:eastAsia="lt-LT" w:bidi="lt-LT"/>
        </w:rPr>
        <w:t>Klinikinis veiksmingumas ir saugumas</w:t>
      </w:r>
    </w:p>
    <w:p w14:paraId="36E996FC" w14:textId="77777777" w:rsidR="009B59F1" w:rsidRPr="00C1424A" w:rsidRDefault="00B120F8" w:rsidP="009B59F1">
      <w:pPr>
        <w:spacing w:line="240" w:lineRule="auto"/>
        <w:rPr>
          <w:snapToGrid/>
          <w:color w:val="000000"/>
          <w:szCs w:val="22"/>
          <w:lang w:val="lt-LT" w:eastAsia="lt-LT" w:bidi="lt-LT"/>
        </w:rPr>
      </w:pPr>
      <w:r w:rsidRPr="00C1424A">
        <w:rPr>
          <w:snapToGrid/>
          <w:color w:val="000000"/>
          <w:szCs w:val="22"/>
          <w:lang w:val="lt-LT" w:eastAsia="lt-LT" w:bidi="lt-LT"/>
        </w:rPr>
        <w:lastRenderedPageBreak/>
        <w:t xml:space="preserve">Lenalidomido veiksmingumas ir saugumas buvo vertinamas </w:t>
      </w:r>
      <w:r>
        <w:rPr>
          <w:snapToGrid/>
          <w:color w:val="000000"/>
          <w:szCs w:val="22"/>
          <w:lang w:val="lt-LT" w:eastAsia="lt-LT" w:bidi="lt-LT"/>
        </w:rPr>
        <w:t>šešiuose 3</w:t>
      </w:r>
      <w:r w:rsidRPr="00C1424A">
        <w:rPr>
          <w:snapToGrid/>
          <w:color w:val="000000"/>
          <w:szCs w:val="22"/>
          <w:lang w:val="lt-LT" w:eastAsia="lt-LT" w:bidi="lt-LT"/>
        </w:rPr>
        <w:t xml:space="preserve"> fazės tyrimuose, kuriuose dalyvavo pacientai, sergantys naujai diagnozuota daugin</w:t>
      </w:r>
      <w:r>
        <w:rPr>
          <w:snapToGrid/>
          <w:color w:val="000000"/>
          <w:szCs w:val="22"/>
          <w:lang w:val="lt-LT" w:eastAsia="lt-LT" w:bidi="lt-LT"/>
        </w:rPr>
        <w:t>e</w:t>
      </w:r>
      <w:r w:rsidRPr="00C1424A">
        <w:rPr>
          <w:snapToGrid/>
          <w:color w:val="000000"/>
          <w:szCs w:val="22"/>
          <w:lang w:val="lt-LT" w:eastAsia="lt-LT" w:bidi="lt-LT"/>
        </w:rPr>
        <w:t xml:space="preserve"> mieloma, ir dviejuose </w:t>
      </w:r>
      <w:r>
        <w:rPr>
          <w:snapToGrid/>
          <w:color w:val="000000"/>
          <w:szCs w:val="22"/>
          <w:lang w:val="lt-LT" w:eastAsia="lt-LT" w:bidi="lt-LT"/>
        </w:rPr>
        <w:t>3</w:t>
      </w:r>
      <w:r w:rsidRPr="00C1424A">
        <w:rPr>
          <w:snapToGrid/>
          <w:color w:val="000000"/>
          <w:szCs w:val="22"/>
          <w:lang w:val="lt-LT" w:eastAsia="lt-LT" w:bidi="lt-LT"/>
        </w:rPr>
        <w:t xml:space="preserve"> fazės tyrimuose, kuriuose dalyvavo pacientai, sergantys recidyvine refrakterine daugine mieloma</w:t>
      </w:r>
      <w:r w:rsidR="009B59F1">
        <w:rPr>
          <w:snapToGrid/>
          <w:color w:val="000000"/>
          <w:szCs w:val="22"/>
          <w:lang w:val="lt-LT" w:eastAsia="lt-LT" w:bidi="lt-LT"/>
        </w:rPr>
        <w:t>,</w:t>
      </w:r>
      <w:r w:rsidR="009B59F1" w:rsidRPr="008A0545">
        <w:t xml:space="preserve"> </w:t>
      </w:r>
      <w:r w:rsidR="009B59F1" w:rsidRPr="008A0545">
        <w:rPr>
          <w:snapToGrid/>
          <w:color w:val="000000"/>
          <w:szCs w:val="22"/>
          <w:lang w:val="lt-LT" w:eastAsia="lt-LT" w:bidi="lt-LT"/>
        </w:rPr>
        <w:t>vieną 3 fazės tyrimą</w:t>
      </w:r>
      <w:r w:rsidR="009B59F1">
        <w:rPr>
          <w:snapToGrid/>
          <w:color w:val="000000"/>
          <w:szCs w:val="22"/>
          <w:lang w:val="lt-LT" w:eastAsia="lt-LT" w:bidi="lt-LT"/>
        </w:rPr>
        <w:t xml:space="preserve"> ir</w:t>
      </w:r>
      <w:r w:rsidR="009B59F1" w:rsidRPr="008A0545">
        <w:rPr>
          <w:snapToGrid/>
          <w:color w:val="000000"/>
          <w:szCs w:val="22"/>
          <w:lang w:val="lt-LT" w:eastAsia="lt-LT" w:bidi="lt-LT"/>
        </w:rPr>
        <w:t xml:space="preserve"> vieną 2 fazės mielodisplazinių sindromų tyrimą, vieną 2 fazės mantijos ląstelių limfomos tyrimą, vieną</w:t>
      </w:r>
      <w:r w:rsidR="009B59F1">
        <w:rPr>
          <w:snapToGrid/>
          <w:color w:val="000000"/>
          <w:szCs w:val="22"/>
          <w:lang w:val="lt-LT" w:eastAsia="lt-LT" w:bidi="lt-LT"/>
        </w:rPr>
        <w:t xml:space="preserve"> </w:t>
      </w:r>
      <w:r w:rsidR="009B59F1" w:rsidRPr="008A0545">
        <w:rPr>
          <w:snapToGrid/>
          <w:color w:val="000000"/>
          <w:szCs w:val="22"/>
          <w:lang w:val="lt-LT" w:eastAsia="lt-LT" w:bidi="lt-LT"/>
        </w:rPr>
        <w:t>3 fazės ir vieną 3b fazes iNHL tyrimą, kaip aprašyta toliau.</w:t>
      </w:r>
    </w:p>
    <w:p w14:paraId="68355B76" w14:textId="77777777" w:rsidR="00B120F8" w:rsidRPr="00C1424A" w:rsidRDefault="00B120F8" w:rsidP="00B120F8">
      <w:pPr>
        <w:spacing w:line="240" w:lineRule="auto"/>
        <w:rPr>
          <w:snapToGrid/>
          <w:color w:val="000000"/>
          <w:szCs w:val="22"/>
          <w:lang w:val="lt-LT" w:eastAsia="lt-LT" w:bidi="lt-LT"/>
        </w:rPr>
      </w:pPr>
    </w:p>
    <w:p w14:paraId="6202B334" w14:textId="77777777" w:rsidR="00B120F8" w:rsidRPr="00B32D68" w:rsidRDefault="00B120F8" w:rsidP="00B120F8">
      <w:pPr>
        <w:spacing w:line="240" w:lineRule="auto"/>
        <w:rPr>
          <w:i/>
          <w:snapToGrid/>
          <w:color w:val="000000"/>
          <w:szCs w:val="22"/>
          <w:u w:val="single"/>
          <w:lang w:val="lt-LT" w:eastAsia="lt-LT" w:bidi="lt-LT"/>
        </w:rPr>
      </w:pPr>
      <w:r w:rsidRPr="00B32D68">
        <w:rPr>
          <w:i/>
          <w:snapToGrid/>
          <w:color w:val="000000"/>
          <w:szCs w:val="22"/>
          <w:u w:val="single"/>
          <w:lang w:val="lt-LT" w:eastAsia="lt-LT" w:bidi="lt-LT"/>
        </w:rPr>
        <w:t>Naujai diagnozuota dauginė mieloma</w:t>
      </w:r>
    </w:p>
    <w:p w14:paraId="1CA1BCF7" w14:textId="77777777" w:rsidR="00B120F8" w:rsidRPr="00AB2E57" w:rsidRDefault="00B120F8" w:rsidP="00B120F8">
      <w:pPr>
        <w:numPr>
          <w:ilvl w:val="0"/>
          <w:numId w:val="13"/>
        </w:numPr>
        <w:spacing w:line="240" w:lineRule="auto"/>
        <w:ind w:left="567" w:hanging="567"/>
        <w:contextualSpacing/>
        <w:rPr>
          <w:iCs/>
          <w:snapToGrid/>
          <w:color w:val="000000"/>
          <w:szCs w:val="22"/>
          <w:u w:val="single"/>
          <w:lang w:val="lt-LT" w:eastAsia="lt-LT" w:bidi="lt-LT"/>
        </w:rPr>
      </w:pPr>
      <w:r w:rsidRPr="00AB2E57">
        <w:rPr>
          <w:iCs/>
          <w:snapToGrid/>
          <w:color w:val="000000"/>
          <w:szCs w:val="22"/>
          <w:u w:val="single"/>
          <w:lang w:val="lt-LT" w:eastAsia="lt-LT" w:bidi="lt-LT"/>
        </w:rPr>
        <w:t>Palaikomasis gydymas lenalidomidu pacientams, kuriems buvo atlikta AKLT</w:t>
      </w:r>
    </w:p>
    <w:p w14:paraId="03DB18DD"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Palaikomojo gydymo lenalidomidu veiksmingumas ir saugumas buvo vertinami atliekant du III fazės daugiacentrius, atsitiktinių imčių, dvigubai koduotus 2 paralelinių̨ grupių̨, placebu kontroliuojamus tyrimus: CALGB 100104 ir IFM 2005-02.</w:t>
      </w:r>
    </w:p>
    <w:p w14:paraId="0755948E" w14:textId="77777777" w:rsidR="00B120F8" w:rsidRPr="00C1424A" w:rsidRDefault="00B120F8" w:rsidP="00B120F8">
      <w:pPr>
        <w:spacing w:line="240" w:lineRule="auto"/>
        <w:rPr>
          <w:snapToGrid/>
          <w:color w:val="000000"/>
          <w:szCs w:val="22"/>
          <w:lang w:val="lt-LT" w:eastAsia="lt-LT" w:bidi="lt-LT"/>
        </w:rPr>
      </w:pPr>
    </w:p>
    <w:p w14:paraId="7930BCE3" w14:textId="77777777" w:rsidR="00B120F8" w:rsidRPr="00C1424A" w:rsidRDefault="00B120F8" w:rsidP="00B120F8">
      <w:pPr>
        <w:spacing w:line="240" w:lineRule="auto"/>
        <w:rPr>
          <w:i/>
          <w:snapToGrid/>
          <w:color w:val="000000"/>
          <w:szCs w:val="22"/>
          <w:lang w:val="lt-LT" w:eastAsia="lt-LT" w:bidi="lt-LT"/>
        </w:rPr>
      </w:pPr>
      <w:r w:rsidRPr="00C1424A">
        <w:rPr>
          <w:i/>
          <w:snapToGrid/>
          <w:color w:val="000000"/>
          <w:szCs w:val="22"/>
          <w:lang w:val="lt-LT" w:eastAsia="lt-LT" w:bidi="lt-LT"/>
        </w:rPr>
        <w:t>CALGB 100104</w:t>
      </w:r>
    </w:p>
    <w:p w14:paraId="5DCB3E3C"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Tyrime galėjo dalyvauti 18</w:t>
      </w:r>
      <w:r>
        <w:rPr>
          <w:snapToGrid/>
          <w:color w:val="000000"/>
          <w:szCs w:val="22"/>
          <w:lang w:val="lt-LT" w:eastAsia="lt-LT" w:bidi="lt-LT"/>
        </w:rPr>
        <w:t>-</w:t>
      </w:r>
      <w:r w:rsidRPr="00565EDA">
        <w:rPr>
          <w:snapToGrid/>
          <w:color w:val="000000"/>
          <w:szCs w:val="22"/>
          <w:lang w:val="lt-LT" w:eastAsia="lt-LT" w:bidi="lt-LT"/>
        </w:rPr>
        <w:t>7</w:t>
      </w:r>
      <w:r w:rsidRPr="00C1424A">
        <w:rPr>
          <w:snapToGrid/>
          <w:color w:val="000000"/>
          <w:szCs w:val="22"/>
          <w:lang w:val="lt-LT" w:eastAsia="lt-LT" w:bidi="lt-LT"/>
        </w:rPr>
        <w:t>0 metų pacientai, sergantys aktyvia gydymo reikalaujančia DM, je</w:t>
      </w:r>
      <w:r>
        <w:rPr>
          <w:snapToGrid/>
          <w:color w:val="000000"/>
          <w:szCs w:val="22"/>
          <w:lang w:val="lt-LT" w:eastAsia="lt-LT" w:bidi="lt-LT"/>
        </w:rPr>
        <w:t>i</w:t>
      </w:r>
      <w:r w:rsidRPr="00C1424A">
        <w:rPr>
          <w:snapToGrid/>
          <w:color w:val="000000"/>
          <w:szCs w:val="22"/>
          <w:lang w:val="lt-LT" w:eastAsia="lt-LT" w:bidi="lt-LT"/>
        </w:rPr>
        <w:t xml:space="preserve"> liga prieš tai neprogresavo po pradinio gydymo.</w:t>
      </w:r>
    </w:p>
    <w:p w14:paraId="591F61AE" w14:textId="77777777" w:rsidR="00B120F8" w:rsidRPr="00C1424A" w:rsidRDefault="00B120F8" w:rsidP="00B120F8">
      <w:pPr>
        <w:spacing w:line="240" w:lineRule="auto"/>
        <w:rPr>
          <w:snapToGrid/>
          <w:color w:val="000000"/>
          <w:szCs w:val="22"/>
          <w:lang w:val="lt-LT" w:eastAsia="lt-LT" w:bidi="lt-LT"/>
        </w:rPr>
      </w:pPr>
    </w:p>
    <w:p w14:paraId="23F340E8"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 xml:space="preserve">Per 90-100 dienų̨ po AKLT pacientai santykiu 1:1 buvo atsitiktinai priskirti palaikomojo gydymo lenalidomidu arba placebu grupei. Palaikomoji dozė buvo 10 mg kartą per parą 1-28-ą pasikartojančių̨ 28 </w:t>
      </w:r>
      <w:r>
        <w:rPr>
          <w:snapToGrid/>
          <w:color w:val="000000"/>
          <w:szCs w:val="22"/>
          <w:lang w:val="lt-LT" w:eastAsia="lt-LT" w:bidi="lt-LT"/>
        </w:rPr>
        <w:t>parų</w:t>
      </w:r>
      <w:r w:rsidRPr="00C1424A">
        <w:rPr>
          <w:snapToGrid/>
          <w:color w:val="000000"/>
          <w:szCs w:val="22"/>
          <w:lang w:val="lt-LT" w:eastAsia="lt-LT" w:bidi="lt-LT"/>
        </w:rPr>
        <w:t xml:space="preserve"> trukmės ciklų </w:t>
      </w:r>
      <w:r>
        <w:rPr>
          <w:snapToGrid/>
          <w:color w:val="000000"/>
          <w:szCs w:val="22"/>
          <w:lang w:val="lt-LT" w:eastAsia="lt-LT" w:bidi="lt-LT"/>
        </w:rPr>
        <w:t>paras</w:t>
      </w:r>
      <w:r w:rsidRPr="00C1424A">
        <w:rPr>
          <w:snapToGrid/>
          <w:color w:val="000000"/>
          <w:szCs w:val="22"/>
          <w:lang w:val="lt-LT" w:eastAsia="lt-LT" w:bidi="lt-LT"/>
        </w:rPr>
        <w:t xml:space="preserve"> (padidinta iki 15 mg kartą per parą po 3 mėnesių, jei nepasireiškė̇ dozę ribojantis toksinis poveikis) ir gydymas buvo tęsiamas iki ligos progresavimo.</w:t>
      </w:r>
    </w:p>
    <w:p w14:paraId="460DBEF3" w14:textId="77777777" w:rsidR="00B120F8" w:rsidRPr="00C1424A" w:rsidRDefault="00B120F8" w:rsidP="00B120F8">
      <w:pPr>
        <w:spacing w:line="240" w:lineRule="auto"/>
        <w:rPr>
          <w:snapToGrid/>
          <w:color w:val="000000"/>
          <w:szCs w:val="22"/>
          <w:lang w:val="lt-LT" w:eastAsia="lt-LT" w:bidi="lt-LT"/>
        </w:rPr>
      </w:pPr>
    </w:p>
    <w:p w14:paraId="186352BC"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Pagrindinė veiksmingumo vertinamoji baigtis tyrime buvo išgyvenamumas be ligos progresavimo (IBLP) (apibrėžiamas nuo atsitiktinio priskyrimo iki ligos progresavimo datos arba mirties, priklausomai nuo to, kas įvyko pirmiau). Tyrimo galia nebuvo pakankama, kad būtų galima įvertinti bendrojo išgyvenamumo vertinamąją̨ baigtį. Iš viso atsitiktinėms imtims priskirta 460 pacientų: 231 pacientas buvo paskirtas į lenalidomido grupę, o 229 pacientai – į placebo grupę. Abiejose grupėse demografinės ir su liga susijusios charakteristikos buvo proporcingos.</w:t>
      </w:r>
    </w:p>
    <w:p w14:paraId="3569C3B3" w14:textId="77777777" w:rsidR="00B120F8" w:rsidRPr="00C1424A" w:rsidRDefault="00B120F8" w:rsidP="00B120F8">
      <w:pPr>
        <w:spacing w:line="240" w:lineRule="auto"/>
        <w:rPr>
          <w:snapToGrid/>
          <w:color w:val="000000"/>
          <w:szCs w:val="22"/>
          <w:lang w:val="lt-LT" w:eastAsia="lt-LT" w:bidi="lt-LT"/>
        </w:rPr>
      </w:pPr>
    </w:p>
    <w:p w14:paraId="358575DB"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Pagal Duomenų stebėjimo komiteto rekomendacijas tyrimas buvo iškoduotas po to, kai buvo viršyta IBLP iš anksto suplanuotos tarpinės analizės ribinė vertė. Iškodavus pacientams iš placebo grupės buvo galima skirti lenalidomido iki ligos progr</w:t>
      </w:r>
      <w:r>
        <w:rPr>
          <w:snapToGrid/>
          <w:color w:val="000000"/>
          <w:szCs w:val="22"/>
          <w:lang w:val="lt-LT" w:eastAsia="lt-LT" w:bidi="lt-LT"/>
        </w:rPr>
        <w:t>e</w:t>
      </w:r>
      <w:r w:rsidRPr="00C1424A">
        <w:rPr>
          <w:snapToGrid/>
          <w:color w:val="000000"/>
          <w:szCs w:val="22"/>
          <w:lang w:val="lt-LT" w:eastAsia="lt-LT" w:bidi="lt-LT"/>
        </w:rPr>
        <w:t>savimo.</w:t>
      </w:r>
    </w:p>
    <w:p w14:paraId="5C072581" w14:textId="77777777" w:rsidR="00B120F8" w:rsidRPr="00C1424A" w:rsidRDefault="00B120F8" w:rsidP="00B120F8">
      <w:pPr>
        <w:spacing w:line="240" w:lineRule="auto"/>
        <w:rPr>
          <w:snapToGrid/>
          <w:color w:val="000000"/>
          <w:szCs w:val="22"/>
          <w:lang w:val="lt-LT" w:eastAsia="lt-LT" w:bidi="lt-LT"/>
        </w:rPr>
      </w:pPr>
    </w:p>
    <w:p w14:paraId="1936A2A1"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Remiantis IBLP rezultatais iškodavus, po iš̌ anksto suplanuotos tarpinės analizės, naudojant iki 2009 m. gruodžio 17 d. gautus duomenis (stebėjimo laikas 15,5 mėnesio), lenalidomido grupėje ligos progresavimo arba mirties rizika sumažėjo 62% (SR=0,38; 95% PI: 0,27, 0,54; p &lt;0,001). Bendrojo IBLP mediana buvo 33,9 mėnesio (95% PI: NĮ, NĮ) lenalidomido grupėje, palyginti su 19,0 mėnesio (95% PI: 16,2, 25,6) placebo grupėje.</w:t>
      </w:r>
    </w:p>
    <w:p w14:paraId="6009A904" w14:textId="77777777" w:rsidR="00B120F8" w:rsidRPr="00C1424A" w:rsidRDefault="00B120F8" w:rsidP="00B120F8">
      <w:pPr>
        <w:spacing w:line="240" w:lineRule="auto"/>
        <w:rPr>
          <w:snapToGrid/>
          <w:color w:val="000000"/>
          <w:szCs w:val="22"/>
          <w:lang w:val="lt-LT" w:eastAsia="lt-LT" w:bidi="lt-LT"/>
        </w:rPr>
      </w:pPr>
    </w:p>
    <w:p w14:paraId="6DA5F6EF"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IBLP pailgėjo tiek pacientų, kuriems pasireiškė̇ v</w:t>
      </w:r>
      <w:r>
        <w:rPr>
          <w:snapToGrid/>
          <w:color w:val="000000"/>
          <w:szCs w:val="22"/>
          <w:lang w:val="lt-LT" w:eastAsia="lt-LT" w:bidi="lt-LT"/>
        </w:rPr>
        <w:t>i</w:t>
      </w:r>
      <w:r w:rsidRPr="00C1424A">
        <w:rPr>
          <w:snapToGrid/>
          <w:color w:val="000000"/>
          <w:szCs w:val="22"/>
          <w:lang w:val="lt-LT" w:eastAsia="lt-LT" w:bidi="lt-LT"/>
        </w:rPr>
        <w:t>siškas atsakas (VA), tiek pacientų, kuriems VA nebuvo, pogrupiuose.</w:t>
      </w:r>
    </w:p>
    <w:p w14:paraId="12FF3207" w14:textId="77777777" w:rsidR="00B120F8" w:rsidRPr="00C1424A" w:rsidRDefault="00B120F8" w:rsidP="00B120F8">
      <w:pPr>
        <w:spacing w:line="240" w:lineRule="auto"/>
        <w:rPr>
          <w:snapToGrid/>
          <w:color w:val="000000"/>
          <w:szCs w:val="22"/>
          <w:lang w:val="lt-LT" w:eastAsia="lt-LT" w:bidi="lt-LT"/>
        </w:rPr>
      </w:pPr>
    </w:p>
    <w:p w14:paraId="632EEC1D" w14:textId="4DCDF46D"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 xml:space="preserve">Tyrimo rezultatai, naudojant iki 2016 m. vasario 1 d. gautus duomenis, pateikti </w:t>
      </w:r>
      <w:r w:rsidR="009B59F1">
        <w:rPr>
          <w:snapToGrid/>
          <w:color w:val="000000"/>
          <w:szCs w:val="22"/>
          <w:lang w:val="lt-LT" w:eastAsia="lt-LT" w:bidi="lt-LT"/>
        </w:rPr>
        <w:t>7</w:t>
      </w:r>
      <w:r w:rsidRPr="00C1424A">
        <w:rPr>
          <w:snapToGrid/>
          <w:color w:val="000000"/>
          <w:szCs w:val="22"/>
          <w:lang w:val="lt-LT" w:eastAsia="lt-LT" w:bidi="lt-LT"/>
        </w:rPr>
        <w:t xml:space="preserve"> lentelėje.</w:t>
      </w:r>
    </w:p>
    <w:p w14:paraId="1A250FDF" w14:textId="77777777" w:rsidR="00B120F8" w:rsidRPr="00C1424A" w:rsidRDefault="00B120F8" w:rsidP="00B120F8">
      <w:pPr>
        <w:spacing w:line="240" w:lineRule="auto"/>
        <w:rPr>
          <w:snapToGrid/>
          <w:color w:val="000000"/>
          <w:szCs w:val="22"/>
          <w:lang w:val="lt-LT" w:eastAsia="lt-LT" w:bidi="lt-LT"/>
        </w:rPr>
      </w:pPr>
    </w:p>
    <w:p w14:paraId="1ADE90BE" w14:textId="7126E2DF" w:rsidR="00B120F8" w:rsidRPr="00C1424A" w:rsidRDefault="009B59F1" w:rsidP="00B120F8">
      <w:pPr>
        <w:spacing w:line="240" w:lineRule="auto"/>
        <w:rPr>
          <w:b/>
          <w:snapToGrid/>
          <w:color w:val="000000"/>
          <w:szCs w:val="22"/>
          <w:lang w:val="lt-LT" w:eastAsia="lt-LT" w:bidi="lt-LT"/>
        </w:rPr>
      </w:pPr>
      <w:r>
        <w:rPr>
          <w:b/>
          <w:snapToGrid/>
          <w:color w:val="000000"/>
          <w:szCs w:val="22"/>
          <w:lang w:val="lt-LT" w:eastAsia="lt-LT" w:bidi="lt-LT"/>
        </w:rPr>
        <w:t>7</w:t>
      </w:r>
      <w:r w:rsidR="00B120F8" w:rsidRPr="00C1424A">
        <w:rPr>
          <w:b/>
          <w:snapToGrid/>
          <w:color w:val="000000"/>
          <w:szCs w:val="22"/>
          <w:lang w:val="lt-LT" w:eastAsia="lt-LT" w:bidi="lt-LT"/>
        </w:rPr>
        <w:t xml:space="preserve"> lentelė. Bendrų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2116"/>
        <w:gridCol w:w="2072"/>
      </w:tblGrid>
      <w:tr w:rsidR="00B120F8" w:rsidRPr="00C1424A" w14:paraId="7C3D9467" w14:textId="77777777" w:rsidTr="00BD5DC4">
        <w:trPr>
          <w:tblHeader/>
        </w:trPr>
        <w:tc>
          <w:tcPr>
            <w:tcW w:w="5070" w:type="dxa"/>
            <w:tcBorders>
              <w:top w:val="single" w:sz="4" w:space="0" w:color="auto"/>
              <w:left w:val="single" w:sz="4" w:space="0" w:color="auto"/>
              <w:bottom w:val="single" w:sz="4" w:space="0" w:color="auto"/>
              <w:right w:val="single" w:sz="4" w:space="0" w:color="auto"/>
            </w:tcBorders>
          </w:tcPr>
          <w:p w14:paraId="67637B60" w14:textId="77777777" w:rsidR="00B120F8" w:rsidRPr="00C1424A" w:rsidRDefault="00B120F8" w:rsidP="00BD5DC4">
            <w:pPr>
              <w:tabs>
                <w:tab w:val="left" w:pos="0"/>
              </w:tabs>
              <w:spacing w:line="240" w:lineRule="auto"/>
              <w:rPr>
                <w:snapToGrid/>
                <w:color w:val="000000"/>
                <w:szCs w:val="22"/>
                <w:u w:val="single"/>
                <w:lang w:val="lt-LT"/>
              </w:rPr>
            </w:pPr>
          </w:p>
        </w:tc>
        <w:tc>
          <w:tcPr>
            <w:tcW w:w="2126" w:type="dxa"/>
            <w:tcBorders>
              <w:top w:val="single" w:sz="4" w:space="0" w:color="auto"/>
              <w:left w:val="single" w:sz="4" w:space="0" w:color="auto"/>
              <w:bottom w:val="single" w:sz="4" w:space="0" w:color="auto"/>
              <w:right w:val="single" w:sz="4" w:space="0" w:color="auto"/>
            </w:tcBorders>
            <w:hideMark/>
          </w:tcPr>
          <w:p w14:paraId="6E80EE1C"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snapToGrid/>
                <w:color w:val="000000"/>
                <w:szCs w:val="22"/>
                <w:lang w:val="lt-LT" w:eastAsia="en-GB"/>
              </w:rPr>
              <w:t>Lenalidomidas (N=231)</w:t>
            </w:r>
          </w:p>
        </w:tc>
        <w:tc>
          <w:tcPr>
            <w:tcW w:w="2091" w:type="dxa"/>
            <w:tcBorders>
              <w:top w:val="single" w:sz="4" w:space="0" w:color="auto"/>
              <w:left w:val="single" w:sz="4" w:space="0" w:color="auto"/>
              <w:bottom w:val="single" w:sz="4" w:space="0" w:color="auto"/>
              <w:right w:val="single" w:sz="4" w:space="0" w:color="auto"/>
            </w:tcBorders>
            <w:hideMark/>
          </w:tcPr>
          <w:p w14:paraId="633B990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Placebas</w:t>
            </w:r>
          </w:p>
          <w:p w14:paraId="0069F736"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snapToGrid/>
                <w:color w:val="000000"/>
                <w:szCs w:val="22"/>
                <w:lang w:val="lt-LT" w:eastAsia="en-GB"/>
              </w:rPr>
              <w:t xml:space="preserve"> (N=229)</w:t>
            </w:r>
          </w:p>
        </w:tc>
      </w:tr>
      <w:tr w:rsidR="00B120F8" w:rsidRPr="00C1424A" w14:paraId="7398F4AA"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61731FB0"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 xml:space="preserve">Tyrėjo įvertintas IBLP </w:t>
            </w:r>
          </w:p>
        </w:tc>
        <w:tc>
          <w:tcPr>
            <w:tcW w:w="2126" w:type="dxa"/>
            <w:tcBorders>
              <w:top w:val="single" w:sz="4" w:space="0" w:color="auto"/>
              <w:left w:val="single" w:sz="4" w:space="0" w:color="auto"/>
              <w:bottom w:val="single" w:sz="4" w:space="0" w:color="auto"/>
              <w:right w:val="single" w:sz="4" w:space="0" w:color="auto"/>
            </w:tcBorders>
          </w:tcPr>
          <w:p w14:paraId="18939D4C" w14:textId="77777777" w:rsidR="00B120F8" w:rsidRPr="00C1424A" w:rsidRDefault="00B120F8" w:rsidP="00BD5DC4">
            <w:pPr>
              <w:tabs>
                <w:tab w:val="left" w:pos="0"/>
              </w:tabs>
              <w:spacing w:line="240" w:lineRule="auto"/>
              <w:jc w:val="center"/>
              <w:rPr>
                <w:snapToGrid/>
                <w:color w:val="000000"/>
                <w:szCs w:val="22"/>
                <w:u w:val="single"/>
                <w:lang w:val="lt-LT"/>
              </w:rPr>
            </w:pPr>
          </w:p>
        </w:tc>
        <w:tc>
          <w:tcPr>
            <w:tcW w:w="2091" w:type="dxa"/>
            <w:tcBorders>
              <w:top w:val="single" w:sz="4" w:space="0" w:color="auto"/>
              <w:left w:val="single" w:sz="4" w:space="0" w:color="auto"/>
              <w:bottom w:val="single" w:sz="4" w:space="0" w:color="auto"/>
              <w:right w:val="single" w:sz="4" w:space="0" w:color="auto"/>
            </w:tcBorders>
          </w:tcPr>
          <w:p w14:paraId="720637D6" w14:textId="77777777" w:rsidR="00B120F8" w:rsidRPr="00C1424A" w:rsidRDefault="00B120F8" w:rsidP="00BD5DC4">
            <w:pPr>
              <w:tabs>
                <w:tab w:val="left" w:pos="0"/>
              </w:tabs>
              <w:spacing w:line="240" w:lineRule="auto"/>
              <w:jc w:val="center"/>
              <w:rPr>
                <w:snapToGrid/>
                <w:color w:val="000000"/>
                <w:szCs w:val="22"/>
                <w:u w:val="single"/>
                <w:lang w:val="lt-LT"/>
              </w:rPr>
            </w:pPr>
          </w:p>
        </w:tc>
      </w:tr>
      <w:tr w:rsidR="00B120F8" w:rsidRPr="00C1424A" w14:paraId="69BF64CE"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4DEF1B9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IBLP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r w:rsidRPr="00C1424A">
              <w:rPr>
                <w:snapToGrid/>
                <w:color w:val="000000"/>
                <w:szCs w:val="22"/>
                <w:vertAlign w:val="superscript"/>
                <w:lang w:val="lt-LT" w:eastAsia="en-GB"/>
              </w:rPr>
              <w:t>b</w:t>
            </w:r>
          </w:p>
        </w:tc>
        <w:tc>
          <w:tcPr>
            <w:tcW w:w="2126" w:type="dxa"/>
            <w:tcBorders>
              <w:top w:val="single" w:sz="4" w:space="0" w:color="auto"/>
              <w:left w:val="single" w:sz="4" w:space="0" w:color="auto"/>
              <w:bottom w:val="single" w:sz="4" w:space="0" w:color="auto"/>
              <w:right w:val="single" w:sz="4" w:space="0" w:color="auto"/>
            </w:tcBorders>
            <w:hideMark/>
          </w:tcPr>
          <w:p w14:paraId="69013C40" w14:textId="77777777" w:rsidR="00B120F8" w:rsidRPr="00C1424A" w:rsidRDefault="00B120F8" w:rsidP="00BD5DC4">
            <w:pPr>
              <w:tabs>
                <w:tab w:val="left" w:pos="0"/>
              </w:tabs>
              <w:spacing w:line="240" w:lineRule="auto"/>
              <w:jc w:val="center"/>
              <w:rPr>
                <w:snapToGrid/>
                <w:color w:val="000000"/>
                <w:szCs w:val="22"/>
                <w:lang w:val="lt-LT"/>
              </w:rPr>
            </w:pPr>
            <w:r w:rsidRPr="00C1424A">
              <w:rPr>
                <w:b/>
                <w:snapToGrid/>
                <w:color w:val="000000"/>
                <w:szCs w:val="22"/>
                <w:lang w:val="lt-LT"/>
              </w:rPr>
              <w:t>56,9</w:t>
            </w:r>
            <w:r w:rsidRPr="00C1424A">
              <w:rPr>
                <w:snapToGrid/>
                <w:color w:val="000000"/>
                <w:szCs w:val="22"/>
                <w:lang w:val="lt-LT"/>
              </w:rPr>
              <w:t xml:space="preserve"> (41.9, 71.7)</w:t>
            </w:r>
          </w:p>
        </w:tc>
        <w:tc>
          <w:tcPr>
            <w:tcW w:w="2091" w:type="dxa"/>
            <w:tcBorders>
              <w:top w:val="single" w:sz="4" w:space="0" w:color="auto"/>
              <w:left w:val="single" w:sz="4" w:space="0" w:color="auto"/>
              <w:bottom w:val="single" w:sz="4" w:space="0" w:color="auto"/>
              <w:right w:val="single" w:sz="4" w:space="0" w:color="auto"/>
            </w:tcBorders>
            <w:hideMark/>
          </w:tcPr>
          <w:p w14:paraId="6F715464"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29,4 </w:t>
            </w:r>
            <w:r w:rsidRPr="00C1424A">
              <w:rPr>
                <w:snapToGrid/>
                <w:color w:val="000000"/>
                <w:szCs w:val="22"/>
                <w:lang w:val="lt-LT" w:eastAsia="en-GB"/>
              </w:rPr>
              <w:t>(20,7, 35,5)</w:t>
            </w:r>
          </w:p>
        </w:tc>
      </w:tr>
      <w:tr w:rsidR="00B120F8" w:rsidRPr="00C1424A" w14:paraId="7D677D1F"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6E8B2300"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RS [95% PI]</w:t>
            </w:r>
            <w:r w:rsidRPr="00C1424A">
              <w:rPr>
                <w:snapToGrid/>
                <w:color w:val="000000"/>
                <w:szCs w:val="22"/>
                <w:vertAlign w:val="superscript"/>
                <w:lang w:val="lt-LT" w:eastAsia="en-GB"/>
              </w:rPr>
              <w:t>c</w:t>
            </w:r>
            <w:r w:rsidRPr="00C1424A">
              <w:rPr>
                <w:snapToGrid/>
                <w:color w:val="000000"/>
                <w:szCs w:val="22"/>
                <w:lang w:val="lt-LT" w:eastAsia="en-GB"/>
              </w:rPr>
              <w:t>, p rodmuo</w:t>
            </w:r>
          </w:p>
        </w:tc>
        <w:tc>
          <w:tcPr>
            <w:tcW w:w="4217" w:type="dxa"/>
            <w:gridSpan w:val="2"/>
            <w:tcBorders>
              <w:top w:val="single" w:sz="4" w:space="0" w:color="auto"/>
              <w:left w:val="single" w:sz="4" w:space="0" w:color="auto"/>
              <w:bottom w:val="single" w:sz="4" w:space="0" w:color="auto"/>
              <w:right w:val="single" w:sz="4" w:space="0" w:color="auto"/>
            </w:tcBorders>
            <w:hideMark/>
          </w:tcPr>
          <w:p w14:paraId="6ACAB3FA"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0,61 </w:t>
            </w:r>
            <w:r w:rsidRPr="00C1424A">
              <w:rPr>
                <w:snapToGrid/>
                <w:color w:val="000000"/>
                <w:szCs w:val="22"/>
                <w:lang w:val="lt-LT" w:eastAsia="en-GB"/>
              </w:rPr>
              <w:t>(0,48, 0,76); &lt;0,001</w:t>
            </w:r>
          </w:p>
        </w:tc>
      </w:tr>
      <w:tr w:rsidR="00B120F8" w:rsidRPr="00C1424A" w14:paraId="1B4F3D44"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0637FF7B"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IBLP2</w:t>
            </w:r>
            <w:r w:rsidRPr="00C1424A">
              <w:rPr>
                <w:b/>
                <w:bCs/>
                <w:snapToGrid/>
                <w:color w:val="000000"/>
                <w:szCs w:val="22"/>
                <w:vertAlign w:val="superscript"/>
                <w:lang w:val="lt-LT" w:eastAsia="en-GB"/>
              </w:rPr>
              <w:t>e</w:t>
            </w:r>
          </w:p>
        </w:tc>
        <w:tc>
          <w:tcPr>
            <w:tcW w:w="2126" w:type="dxa"/>
            <w:tcBorders>
              <w:top w:val="single" w:sz="4" w:space="0" w:color="auto"/>
              <w:left w:val="single" w:sz="4" w:space="0" w:color="auto"/>
              <w:bottom w:val="single" w:sz="4" w:space="0" w:color="auto"/>
              <w:right w:val="single" w:sz="4" w:space="0" w:color="auto"/>
            </w:tcBorders>
          </w:tcPr>
          <w:p w14:paraId="2D50D6D8" w14:textId="77777777" w:rsidR="00B120F8" w:rsidRPr="00C1424A" w:rsidRDefault="00B120F8" w:rsidP="00BD5DC4">
            <w:pPr>
              <w:tabs>
                <w:tab w:val="left" w:pos="0"/>
              </w:tabs>
              <w:spacing w:line="240" w:lineRule="auto"/>
              <w:jc w:val="center"/>
              <w:rPr>
                <w:snapToGrid/>
                <w:color w:val="000000"/>
                <w:szCs w:val="22"/>
                <w:u w:val="single"/>
                <w:lang w:val="lt-LT"/>
              </w:rPr>
            </w:pPr>
          </w:p>
        </w:tc>
        <w:tc>
          <w:tcPr>
            <w:tcW w:w="2091" w:type="dxa"/>
            <w:tcBorders>
              <w:top w:val="single" w:sz="4" w:space="0" w:color="auto"/>
              <w:left w:val="single" w:sz="4" w:space="0" w:color="auto"/>
              <w:bottom w:val="single" w:sz="4" w:space="0" w:color="auto"/>
              <w:right w:val="single" w:sz="4" w:space="0" w:color="auto"/>
            </w:tcBorders>
          </w:tcPr>
          <w:p w14:paraId="114EE90C" w14:textId="77777777" w:rsidR="00B120F8" w:rsidRPr="00C1424A" w:rsidRDefault="00B120F8" w:rsidP="00BD5DC4">
            <w:pPr>
              <w:tabs>
                <w:tab w:val="left" w:pos="0"/>
              </w:tabs>
              <w:spacing w:line="240" w:lineRule="auto"/>
              <w:jc w:val="center"/>
              <w:rPr>
                <w:snapToGrid/>
                <w:color w:val="000000"/>
                <w:szCs w:val="22"/>
                <w:u w:val="single"/>
                <w:lang w:val="lt-LT"/>
              </w:rPr>
            </w:pPr>
          </w:p>
        </w:tc>
      </w:tr>
      <w:tr w:rsidR="00B120F8" w:rsidRPr="00C1424A" w14:paraId="4A55BDB3"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49EE0D41"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IBLP2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r w:rsidRPr="00C1424A">
              <w:rPr>
                <w:snapToGrid/>
                <w:color w:val="000000"/>
                <w:szCs w:val="22"/>
                <w:vertAlign w:val="superscript"/>
                <w:lang w:val="lt-LT" w:eastAsia="en-GB"/>
              </w:rPr>
              <w:t>b</w:t>
            </w:r>
          </w:p>
        </w:tc>
        <w:tc>
          <w:tcPr>
            <w:tcW w:w="2126" w:type="dxa"/>
            <w:tcBorders>
              <w:top w:val="single" w:sz="4" w:space="0" w:color="auto"/>
              <w:left w:val="single" w:sz="4" w:space="0" w:color="auto"/>
              <w:bottom w:val="single" w:sz="4" w:space="0" w:color="auto"/>
              <w:right w:val="single" w:sz="4" w:space="0" w:color="auto"/>
            </w:tcBorders>
            <w:hideMark/>
          </w:tcPr>
          <w:p w14:paraId="4C7F4F41"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80,2 </w:t>
            </w:r>
            <w:r w:rsidRPr="00C1424A">
              <w:rPr>
                <w:snapToGrid/>
                <w:color w:val="000000"/>
                <w:szCs w:val="22"/>
                <w:lang w:val="lt-LT" w:eastAsia="en-GB"/>
              </w:rPr>
              <w:t>(63,3, 101,8)</w:t>
            </w:r>
          </w:p>
        </w:tc>
        <w:tc>
          <w:tcPr>
            <w:tcW w:w="2091" w:type="dxa"/>
            <w:tcBorders>
              <w:top w:val="single" w:sz="4" w:space="0" w:color="auto"/>
              <w:left w:val="single" w:sz="4" w:space="0" w:color="auto"/>
              <w:bottom w:val="single" w:sz="4" w:space="0" w:color="auto"/>
              <w:right w:val="single" w:sz="4" w:space="0" w:color="auto"/>
            </w:tcBorders>
            <w:hideMark/>
          </w:tcPr>
          <w:p w14:paraId="4B1045E2"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52,8 </w:t>
            </w:r>
            <w:r w:rsidRPr="00C1424A">
              <w:rPr>
                <w:snapToGrid/>
                <w:color w:val="000000"/>
                <w:szCs w:val="22"/>
                <w:lang w:val="lt-LT" w:eastAsia="en-GB"/>
              </w:rPr>
              <w:t>(41,3, 64,0)</w:t>
            </w:r>
          </w:p>
        </w:tc>
      </w:tr>
      <w:tr w:rsidR="00B120F8" w:rsidRPr="00C1424A" w14:paraId="4AC271E4"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565B6A9F"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RS [95% PI]</w:t>
            </w:r>
            <w:r w:rsidRPr="00C1424A">
              <w:rPr>
                <w:snapToGrid/>
                <w:color w:val="000000"/>
                <w:szCs w:val="22"/>
                <w:vertAlign w:val="superscript"/>
                <w:lang w:val="lt-LT" w:eastAsia="en-GB"/>
              </w:rPr>
              <w:t>c</w:t>
            </w:r>
            <w:r w:rsidRPr="00C1424A">
              <w:rPr>
                <w:snapToGrid/>
                <w:color w:val="000000"/>
                <w:szCs w:val="22"/>
                <w:lang w:val="lt-LT" w:eastAsia="en-GB"/>
              </w:rPr>
              <w:t xml:space="preserve"> , p rodmuo</w:t>
            </w:r>
          </w:p>
        </w:tc>
        <w:tc>
          <w:tcPr>
            <w:tcW w:w="4217" w:type="dxa"/>
            <w:gridSpan w:val="2"/>
            <w:tcBorders>
              <w:top w:val="single" w:sz="4" w:space="0" w:color="auto"/>
              <w:left w:val="single" w:sz="4" w:space="0" w:color="auto"/>
              <w:bottom w:val="single" w:sz="4" w:space="0" w:color="auto"/>
              <w:right w:val="single" w:sz="4" w:space="0" w:color="auto"/>
            </w:tcBorders>
            <w:hideMark/>
          </w:tcPr>
          <w:p w14:paraId="0C163380"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0.61 </w:t>
            </w:r>
            <w:r w:rsidRPr="00C1424A">
              <w:rPr>
                <w:snapToGrid/>
                <w:color w:val="000000"/>
                <w:szCs w:val="22"/>
                <w:lang w:val="lt-LT" w:eastAsia="en-GB"/>
              </w:rPr>
              <w:t>(0.48, 0.78); &lt;0,001</w:t>
            </w:r>
          </w:p>
        </w:tc>
      </w:tr>
      <w:tr w:rsidR="00B120F8" w:rsidRPr="00C1424A" w14:paraId="024CB5B7"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2098211B" w14:textId="77777777" w:rsidR="00B120F8" w:rsidRPr="00C1424A" w:rsidRDefault="00B120F8" w:rsidP="00BD5DC4">
            <w:pPr>
              <w:tabs>
                <w:tab w:val="left" w:pos="0"/>
              </w:tabs>
              <w:spacing w:line="240" w:lineRule="auto"/>
              <w:rPr>
                <w:b/>
                <w:snapToGrid/>
                <w:color w:val="000000"/>
                <w:szCs w:val="22"/>
                <w:lang w:val="lt-LT"/>
              </w:rPr>
            </w:pPr>
            <w:r w:rsidRPr="00C1424A">
              <w:rPr>
                <w:b/>
                <w:snapToGrid/>
                <w:color w:val="000000"/>
                <w:szCs w:val="22"/>
                <w:lang w:val="lt-LT"/>
              </w:rPr>
              <w:t>Bendras išgyvenamumas</w:t>
            </w:r>
          </w:p>
        </w:tc>
        <w:tc>
          <w:tcPr>
            <w:tcW w:w="2126" w:type="dxa"/>
            <w:tcBorders>
              <w:top w:val="single" w:sz="4" w:space="0" w:color="auto"/>
              <w:left w:val="single" w:sz="4" w:space="0" w:color="auto"/>
              <w:bottom w:val="single" w:sz="4" w:space="0" w:color="auto"/>
              <w:right w:val="single" w:sz="4" w:space="0" w:color="auto"/>
            </w:tcBorders>
          </w:tcPr>
          <w:p w14:paraId="073AC428" w14:textId="77777777" w:rsidR="00B120F8" w:rsidRPr="00C1424A" w:rsidRDefault="00B120F8" w:rsidP="00BD5DC4">
            <w:pPr>
              <w:tabs>
                <w:tab w:val="left" w:pos="0"/>
              </w:tabs>
              <w:spacing w:line="240" w:lineRule="auto"/>
              <w:jc w:val="center"/>
              <w:rPr>
                <w:snapToGrid/>
                <w:color w:val="000000"/>
                <w:szCs w:val="22"/>
                <w:u w:val="single"/>
                <w:lang w:val="lt-LT"/>
              </w:rPr>
            </w:pPr>
          </w:p>
        </w:tc>
        <w:tc>
          <w:tcPr>
            <w:tcW w:w="2091" w:type="dxa"/>
            <w:tcBorders>
              <w:top w:val="single" w:sz="4" w:space="0" w:color="auto"/>
              <w:left w:val="single" w:sz="4" w:space="0" w:color="auto"/>
              <w:bottom w:val="single" w:sz="4" w:space="0" w:color="auto"/>
              <w:right w:val="single" w:sz="4" w:space="0" w:color="auto"/>
            </w:tcBorders>
          </w:tcPr>
          <w:p w14:paraId="7483E09C" w14:textId="77777777" w:rsidR="00B120F8" w:rsidRPr="00C1424A" w:rsidRDefault="00B120F8" w:rsidP="00BD5DC4">
            <w:pPr>
              <w:tabs>
                <w:tab w:val="left" w:pos="0"/>
              </w:tabs>
              <w:spacing w:line="240" w:lineRule="auto"/>
              <w:jc w:val="center"/>
              <w:rPr>
                <w:snapToGrid/>
                <w:color w:val="000000"/>
                <w:szCs w:val="22"/>
                <w:u w:val="single"/>
                <w:lang w:val="lt-LT"/>
              </w:rPr>
            </w:pPr>
          </w:p>
        </w:tc>
      </w:tr>
      <w:tr w:rsidR="00B120F8" w:rsidRPr="00C1424A" w14:paraId="1D05A44C"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53E3D677"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BI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r w:rsidRPr="00C1424A">
              <w:rPr>
                <w:snapToGrid/>
                <w:color w:val="000000"/>
                <w:szCs w:val="22"/>
                <w:vertAlign w:val="superscript"/>
                <w:lang w:val="lt-LT" w:eastAsia="en-GB"/>
              </w:rPr>
              <w:t>b</w:t>
            </w:r>
          </w:p>
        </w:tc>
        <w:tc>
          <w:tcPr>
            <w:tcW w:w="2126" w:type="dxa"/>
            <w:tcBorders>
              <w:top w:val="single" w:sz="4" w:space="0" w:color="auto"/>
              <w:left w:val="single" w:sz="4" w:space="0" w:color="auto"/>
              <w:bottom w:val="single" w:sz="4" w:space="0" w:color="auto"/>
              <w:right w:val="single" w:sz="4" w:space="0" w:color="auto"/>
            </w:tcBorders>
            <w:hideMark/>
          </w:tcPr>
          <w:p w14:paraId="66A77AC8"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111,0 </w:t>
            </w:r>
            <w:r w:rsidRPr="00C1424A">
              <w:rPr>
                <w:snapToGrid/>
                <w:color w:val="000000"/>
                <w:szCs w:val="22"/>
                <w:lang w:val="lt-LT" w:eastAsia="en-GB"/>
              </w:rPr>
              <w:t>(101,8, NĮ)</w:t>
            </w:r>
          </w:p>
        </w:tc>
        <w:tc>
          <w:tcPr>
            <w:tcW w:w="2091" w:type="dxa"/>
            <w:tcBorders>
              <w:top w:val="single" w:sz="4" w:space="0" w:color="auto"/>
              <w:left w:val="single" w:sz="4" w:space="0" w:color="auto"/>
              <w:bottom w:val="single" w:sz="4" w:space="0" w:color="auto"/>
              <w:right w:val="single" w:sz="4" w:space="0" w:color="auto"/>
            </w:tcBorders>
            <w:hideMark/>
          </w:tcPr>
          <w:p w14:paraId="421E3C8C"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84,2 </w:t>
            </w:r>
            <w:r w:rsidRPr="00C1424A">
              <w:rPr>
                <w:snapToGrid/>
                <w:color w:val="000000"/>
                <w:szCs w:val="22"/>
                <w:lang w:val="lt-LT" w:eastAsia="en-GB"/>
              </w:rPr>
              <w:t>(71,0, 102,7)</w:t>
            </w:r>
          </w:p>
        </w:tc>
      </w:tr>
      <w:tr w:rsidR="00B120F8" w:rsidRPr="00C1424A" w14:paraId="0B9FC76C"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7C7CBE7D"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t>8 metų išgyvenamumo dažnis,% (SP)</w:t>
            </w:r>
          </w:p>
        </w:tc>
        <w:tc>
          <w:tcPr>
            <w:tcW w:w="2126" w:type="dxa"/>
            <w:tcBorders>
              <w:top w:val="single" w:sz="4" w:space="0" w:color="auto"/>
              <w:left w:val="single" w:sz="4" w:space="0" w:color="auto"/>
              <w:bottom w:val="single" w:sz="4" w:space="0" w:color="auto"/>
              <w:right w:val="single" w:sz="4" w:space="0" w:color="auto"/>
            </w:tcBorders>
            <w:hideMark/>
          </w:tcPr>
          <w:p w14:paraId="58A4BB2B"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snapToGrid/>
                <w:color w:val="000000"/>
                <w:szCs w:val="22"/>
                <w:lang w:val="lt-LT" w:eastAsia="en-GB"/>
              </w:rPr>
              <w:t>60,9 (3,78)</w:t>
            </w:r>
          </w:p>
        </w:tc>
        <w:tc>
          <w:tcPr>
            <w:tcW w:w="2091" w:type="dxa"/>
            <w:tcBorders>
              <w:top w:val="single" w:sz="4" w:space="0" w:color="auto"/>
              <w:left w:val="single" w:sz="4" w:space="0" w:color="auto"/>
              <w:bottom w:val="single" w:sz="4" w:space="0" w:color="auto"/>
              <w:right w:val="single" w:sz="4" w:space="0" w:color="auto"/>
            </w:tcBorders>
            <w:hideMark/>
          </w:tcPr>
          <w:p w14:paraId="42AD40E7"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snapToGrid/>
                <w:color w:val="000000"/>
                <w:szCs w:val="22"/>
                <w:lang w:val="lt-LT" w:eastAsia="en-GB"/>
              </w:rPr>
              <w:t>44,6 (3,98)</w:t>
            </w:r>
          </w:p>
        </w:tc>
      </w:tr>
      <w:tr w:rsidR="00B120F8" w:rsidRPr="00C1424A" w14:paraId="160EDCC5"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0BB2241F" w14:textId="77777777" w:rsidR="00B120F8" w:rsidRPr="00C1424A" w:rsidRDefault="00B120F8" w:rsidP="00BD5DC4">
            <w:pPr>
              <w:tabs>
                <w:tab w:val="left" w:pos="0"/>
              </w:tabs>
              <w:spacing w:line="240" w:lineRule="auto"/>
              <w:rPr>
                <w:snapToGrid/>
                <w:color w:val="000000"/>
                <w:szCs w:val="22"/>
                <w:lang w:val="lt-LT"/>
              </w:rPr>
            </w:pPr>
            <w:r w:rsidRPr="00C1424A">
              <w:rPr>
                <w:snapToGrid/>
                <w:color w:val="000000"/>
                <w:szCs w:val="22"/>
                <w:lang w:val="lt-LT"/>
              </w:rPr>
              <w:t>RS [95% PI]</w:t>
            </w:r>
            <w:r w:rsidRPr="00C1424A">
              <w:rPr>
                <w:snapToGrid/>
                <w:color w:val="000000"/>
                <w:szCs w:val="22"/>
                <w:vertAlign w:val="superscript"/>
                <w:lang w:val="lt-LT"/>
              </w:rPr>
              <w:t>c</w:t>
            </w:r>
            <w:r w:rsidRPr="00C1424A">
              <w:rPr>
                <w:snapToGrid/>
                <w:color w:val="000000"/>
                <w:szCs w:val="22"/>
                <w:lang w:val="lt-LT"/>
              </w:rPr>
              <w:t xml:space="preserve"> , p rodmuo</w:t>
            </w:r>
            <w:r w:rsidRPr="00C1424A">
              <w:rPr>
                <w:snapToGrid/>
                <w:color w:val="000000"/>
                <w:szCs w:val="22"/>
                <w:vertAlign w:val="superscript"/>
                <w:lang w:val="lt-LT"/>
              </w:rPr>
              <w:t>d</w:t>
            </w:r>
          </w:p>
        </w:tc>
        <w:tc>
          <w:tcPr>
            <w:tcW w:w="4217" w:type="dxa"/>
            <w:gridSpan w:val="2"/>
            <w:tcBorders>
              <w:top w:val="single" w:sz="4" w:space="0" w:color="auto"/>
              <w:left w:val="single" w:sz="4" w:space="0" w:color="auto"/>
              <w:bottom w:val="single" w:sz="4" w:space="0" w:color="auto"/>
              <w:right w:val="single" w:sz="4" w:space="0" w:color="auto"/>
            </w:tcBorders>
            <w:hideMark/>
          </w:tcPr>
          <w:p w14:paraId="4C208158" w14:textId="77777777" w:rsidR="00B120F8" w:rsidRPr="00C1424A" w:rsidRDefault="00B120F8" w:rsidP="00BD5DC4">
            <w:pPr>
              <w:tabs>
                <w:tab w:val="left" w:pos="0"/>
              </w:tabs>
              <w:spacing w:line="240" w:lineRule="auto"/>
              <w:jc w:val="center"/>
              <w:rPr>
                <w:snapToGrid/>
                <w:color w:val="000000"/>
                <w:szCs w:val="22"/>
                <w:lang w:val="lt-LT"/>
              </w:rPr>
            </w:pPr>
            <w:r w:rsidRPr="00C1424A">
              <w:rPr>
                <w:snapToGrid/>
                <w:color w:val="000000"/>
                <w:szCs w:val="22"/>
                <w:lang w:val="lt-LT"/>
              </w:rPr>
              <w:t>0,61 (0,46, 0,81); &lt;0,001</w:t>
            </w:r>
          </w:p>
        </w:tc>
      </w:tr>
      <w:tr w:rsidR="00B120F8" w:rsidRPr="00C1424A" w14:paraId="528B4B3F"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53383633"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Stebėjimas</w:t>
            </w:r>
          </w:p>
        </w:tc>
        <w:tc>
          <w:tcPr>
            <w:tcW w:w="2126" w:type="dxa"/>
            <w:tcBorders>
              <w:top w:val="single" w:sz="4" w:space="0" w:color="auto"/>
              <w:left w:val="single" w:sz="4" w:space="0" w:color="auto"/>
              <w:bottom w:val="single" w:sz="4" w:space="0" w:color="auto"/>
              <w:right w:val="single" w:sz="4" w:space="0" w:color="auto"/>
            </w:tcBorders>
          </w:tcPr>
          <w:p w14:paraId="2E842B0E" w14:textId="77777777" w:rsidR="00B120F8" w:rsidRPr="00C1424A" w:rsidRDefault="00B120F8" w:rsidP="00BD5DC4">
            <w:pPr>
              <w:tabs>
                <w:tab w:val="left" w:pos="0"/>
              </w:tabs>
              <w:spacing w:line="240" w:lineRule="auto"/>
              <w:jc w:val="center"/>
              <w:rPr>
                <w:snapToGrid/>
                <w:color w:val="000000"/>
                <w:szCs w:val="22"/>
                <w:u w:val="single"/>
                <w:lang w:val="lt-LT"/>
              </w:rPr>
            </w:pPr>
          </w:p>
        </w:tc>
        <w:tc>
          <w:tcPr>
            <w:tcW w:w="2091" w:type="dxa"/>
            <w:tcBorders>
              <w:top w:val="single" w:sz="4" w:space="0" w:color="auto"/>
              <w:left w:val="single" w:sz="4" w:space="0" w:color="auto"/>
              <w:bottom w:val="single" w:sz="4" w:space="0" w:color="auto"/>
              <w:right w:val="single" w:sz="4" w:space="0" w:color="auto"/>
            </w:tcBorders>
          </w:tcPr>
          <w:p w14:paraId="1F747A7A" w14:textId="77777777" w:rsidR="00B120F8" w:rsidRPr="00C1424A" w:rsidRDefault="00B120F8" w:rsidP="00BD5DC4">
            <w:pPr>
              <w:tabs>
                <w:tab w:val="left" w:pos="0"/>
              </w:tabs>
              <w:spacing w:line="240" w:lineRule="auto"/>
              <w:jc w:val="center"/>
              <w:rPr>
                <w:snapToGrid/>
                <w:color w:val="000000"/>
                <w:szCs w:val="22"/>
                <w:u w:val="single"/>
                <w:lang w:val="lt-LT"/>
              </w:rPr>
            </w:pPr>
          </w:p>
        </w:tc>
      </w:tr>
      <w:tr w:rsidR="00B120F8" w:rsidRPr="00C1424A" w14:paraId="6E7F4BB2" w14:textId="77777777" w:rsidTr="00BD5DC4">
        <w:tc>
          <w:tcPr>
            <w:tcW w:w="5070" w:type="dxa"/>
            <w:tcBorders>
              <w:top w:val="single" w:sz="4" w:space="0" w:color="auto"/>
              <w:left w:val="single" w:sz="4" w:space="0" w:color="auto"/>
              <w:bottom w:val="single" w:sz="4" w:space="0" w:color="auto"/>
              <w:right w:val="single" w:sz="4" w:space="0" w:color="auto"/>
            </w:tcBorders>
            <w:hideMark/>
          </w:tcPr>
          <w:p w14:paraId="44D2A12E" w14:textId="77777777" w:rsidR="00B120F8" w:rsidRPr="00C1424A" w:rsidRDefault="00B120F8" w:rsidP="00BD5DC4">
            <w:pPr>
              <w:tabs>
                <w:tab w:val="left" w:pos="0"/>
              </w:tabs>
              <w:spacing w:line="240" w:lineRule="auto"/>
              <w:rPr>
                <w:snapToGrid/>
                <w:color w:val="000000"/>
                <w:szCs w:val="22"/>
                <w:lang w:val="lt-LT" w:eastAsia="en-GB"/>
              </w:rPr>
            </w:pPr>
            <w:r w:rsidRPr="00C1424A">
              <w:rPr>
                <w:snapToGrid/>
                <w:color w:val="000000"/>
                <w:szCs w:val="22"/>
                <w:lang w:val="lt-LT" w:eastAsia="en-GB"/>
              </w:rPr>
              <w:lastRenderedPageBreak/>
              <w:t>Mediana</w:t>
            </w:r>
            <w:r w:rsidRPr="00C1424A">
              <w:rPr>
                <w:snapToGrid/>
                <w:color w:val="000000"/>
                <w:szCs w:val="22"/>
                <w:vertAlign w:val="superscript"/>
                <w:lang w:val="lt-LT" w:eastAsia="en-GB"/>
              </w:rPr>
              <w:t>f</w:t>
            </w:r>
            <w:r w:rsidRPr="00C1424A">
              <w:rPr>
                <w:snapToGrid/>
                <w:color w:val="000000"/>
                <w:szCs w:val="22"/>
                <w:lang w:val="lt-LT" w:eastAsia="en-GB"/>
              </w:rPr>
              <w:t xml:space="preserve"> (min., maks.), mėnesiai: visi išgyvenę̨ pacientai</w:t>
            </w:r>
          </w:p>
        </w:tc>
        <w:tc>
          <w:tcPr>
            <w:tcW w:w="2126" w:type="dxa"/>
            <w:tcBorders>
              <w:top w:val="single" w:sz="4" w:space="0" w:color="auto"/>
              <w:left w:val="single" w:sz="4" w:space="0" w:color="auto"/>
              <w:bottom w:val="single" w:sz="4" w:space="0" w:color="auto"/>
              <w:right w:val="single" w:sz="4" w:space="0" w:color="auto"/>
            </w:tcBorders>
            <w:hideMark/>
          </w:tcPr>
          <w:p w14:paraId="5F7E2DC3"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81,9 </w:t>
            </w:r>
            <w:r w:rsidRPr="00C1424A">
              <w:rPr>
                <w:snapToGrid/>
                <w:color w:val="000000"/>
                <w:szCs w:val="22"/>
                <w:lang w:val="lt-LT" w:eastAsia="en-GB"/>
              </w:rPr>
              <w:t>(0,0, 119,8)</w:t>
            </w:r>
          </w:p>
        </w:tc>
        <w:tc>
          <w:tcPr>
            <w:tcW w:w="2091" w:type="dxa"/>
            <w:tcBorders>
              <w:top w:val="single" w:sz="4" w:space="0" w:color="auto"/>
              <w:left w:val="single" w:sz="4" w:space="0" w:color="auto"/>
              <w:bottom w:val="single" w:sz="4" w:space="0" w:color="auto"/>
              <w:right w:val="single" w:sz="4" w:space="0" w:color="auto"/>
            </w:tcBorders>
            <w:hideMark/>
          </w:tcPr>
          <w:p w14:paraId="06AE79B2" w14:textId="77777777" w:rsidR="00B120F8" w:rsidRPr="00C1424A" w:rsidRDefault="00B120F8" w:rsidP="00BD5DC4">
            <w:pPr>
              <w:tabs>
                <w:tab w:val="left" w:pos="0"/>
              </w:tabs>
              <w:spacing w:line="240" w:lineRule="auto"/>
              <w:jc w:val="center"/>
              <w:rPr>
                <w:snapToGrid/>
                <w:color w:val="000000"/>
                <w:szCs w:val="22"/>
                <w:u w:val="single"/>
                <w:lang w:val="lt-LT"/>
              </w:rPr>
            </w:pPr>
            <w:r w:rsidRPr="00C1424A">
              <w:rPr>
                <w:b/>
                <w:bCs/>
                <w:snapToGrid/>
                <w:color w:val="000000"/>
                <w:szCs w:val="22"/>
                <w:lang w:val="lt-LT" w:eastAsia="en-GB"/>
              </w:rPr>
              <w:t xml:space="preserve">81,0 </w:t>
            </w:r>
            <w:r w:rsidRPr="00C1424A">
              <w:rPr>
                <w:snapToGrid/>
                <w:color w:val="000000"/>
                <w:szCs w:val="22"/>
                <w:lang w:val="lt-LT" w:eastAsia="en-GB"/>
              </w:rPr>
              <w:t>(4,1, 119,5)</w:t>
            </w:r>
          </w:p>
        </w:tc>
      </w:tr>
    </w:tbl>
    <w:p w14:paraId="2487E80C" w14:textId="77777777" w:rsidR="00B120F8" w:rsidRPr="00C1424A" w:rsidRDefault="00B120F8" w:rsidP="00B120F8">
      <w:pPr>
        <w:tabs>
          <w:tab w:val="left" w:pos="0"/>
        </w:tabs>
        <w:autoSpaceDE w:val="0"/>
        <w:autoSpaceDN w:val="0"/>
        <w:adjustRightInd w:val="0"/>
        <w:spacing w:line="240" w:lineRule="auto"/>
        <w:rPr>
          <w:snapToGrid/>
          <w:color w:val="000000"/>
          <w:sz w:val="18"/>
          <w:szCs w:val="18"/>
          <w:lang w:val="lt-LT" w:eastAsia="en-GB"/>
        </w:rPr>
      </w:pPr>
      <w:r w:rsidRPr="00C1424A">
        <w:rPr>
          <w:snapToGrid/>
          <w:color w:val="000000"/>
          <w:sz w:val="18"/>
          <w:szCs w:val="18"/>
          <w:lang w:val="lt-LT" w:eastAsia="en-GB"/>
        </w:rPr>
        <w:t>PI=pasikliautinis intervalas; RS=rizikos santykis; maks.=maksimalus; min.=minimalus; NĮ=negalima įvertinti; BI=bendrasis išgyvenamumas; IBLP=išgyvenamumas be ligos progresavimo;</w:t>
      </w:r>
    </w:p>
    <w:p w14:paraId="0CDDDBEB"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a</w:t>
      </w:r>
      <w:r w:rsidRPr="00C1424A">
        <w:rPr>
          <w:snapToGrid/>
          <w:color w:val="000000"/>
          <w:sz w:val="18"/>
          <w:szCs w:val="18"/>
          <w:lang w:val="lt-LT" w:eastAsia="en-GB"/>
        </w:rPr>
        <w:t xml:space="preserve"> Mediana pagrįsta </w:t>
      </w:r>
      <w:r w:rsidRPr="00C1424A">
        <w:rPr>
          <w:i/>
          <w:snapToGrid/>
          <w:color w:val="000000"/>
          <w:sz w:val="18"/>
          <w:szCs w:val="18"/>
          <w:lang w:val="lt-LT" w:eastAsia="en-GB"/>
        </w:rPr>
        <w:t>Kaplan-Meier</w:t>
      </w:r>
      <w:r w:rsidRPr="00C1424A">
        <w:rPr>
          <w:snapToGrid/>
          <w:color w:val="000000"/>
          <w:sz w:val="18"/>
          <w:szCs w:val="18"/>
          <w:lang w:val="lt-LT" w:eastAsia="en-GB"/>
        </w:rPr>
        <w:t xml:space="preserve"> įverčiu.</w:t>
      </w:r>
    </w:p>
    <w:p w14:paraId="364A8BC1"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b</w:t>
      </w:r>
      <w:r w:rsidRPr="00C1424A">
        <w:rPr>
          <w:snapToGrid/>
          <w:color w:val="000000"/>
          <w:sz w:val="18"/>
          <w:szCs w:val="18"/>
          <w:lang w:val="lt-LT" w:eastAsia="en-GB"/>
        </w:rPr>
        <w:t xml:space="preserve"> 95% PI apie medianą.</w:t>
      </w:r>
    </w:p>
    <w:p w14:paraId="64E04C98"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 xml:space="preserve">c </w:t>
      </w:r>
      <w:r w:rsidRPr="00C1424A">
        <w:rPr>
          <w:snapToGrid/>
          <w:color w:val="000000"/>
          <w:sz w:val="18"/>
          <w:szCs w:val="18"/>
          <w:lang w:val="lt-LT" w:eastAsia="en-GB"/>
        </w:rPr>
        <w:t xml:space="preserve">Remiantis </w:t>
      </w:r>
      <w:r w:rsidRPr="00C1424A">
        <w:rPr>
          <w:i/>
          <w:snapToGrid/>
          <w:color w:val="000000"/>
          <w:sz w:val="18"/>
          <w:szCs w:val="18"/>
          <w:lang w:val="lt-LT" w:eastAsia="en-GB"/>
        </w:rPr>
        <w:t xml:space="preserve">Cox </w:t>
      </w:r>
      <w:r w:rsidRPr="00C1424A">
        <w:rPr>
          <w:snapToGrid/>
          <w:color w:val="000000"/>
          <w:sz w:val="18"/>
          <w:szCs w:val="18"/>
          <w:lang w:val="lt-LT" w:eastAsia="en-GB"/>
        </w:rPr>
        <w:t>proporcingos rizikos modeliu, lyginančiu rizikos funkcijas, susijusias su nurodytomis pacientų grupėmis.</w:t>
      </w:r>
    </w:p>
    <w:p w14:paraId="0BE74920"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d</w:t>
      </w:r>
      <w:r w:rsidRPr="00C1424A">
        <w:rPr>
          <w:snapToGrid/>
          <w:color w:val="000000"/>
          <w:sz w:val="18"/>
          <w:szCs w:val="18"/>
          <w:lang w:val="lt-LT" w:eastAsia="en-GB"/>
        </w:rPr>
        <w:t xml:space="preserve"> P rodmuo paremtas </w:t>
      </w:r>
      <w:r w:rsidRPr="00C1424A">
        <w:rPr>
          <w:i/>
          <w:snapToGrid/>
          <w:color w:val="000000"/>
          <w:sz w:val="18"/>
          <w:szCs w:val="18"/>
          <w:lang w:val="lt-LT" w:eastAsia="en-GB"/>
        </w:rPr>
        <w:t>Kaplan-Meier</w:t>
      </w:r>
      <w:r w:rsidRPr="00C1424A">
        <w:rPr>
          <w:snapToGrid/>
          <w:color w:val="000000"/>
          <w:sz w:val="18"/>
          <w:szCs w:val="18"/>
          <w:lang w:val="lt-LT" w:eastAsia="en-GB"/>
        </w:rPr>
        <w:t xml:space="preserve"> kreivės skirtumų tarp nurodytų pacientų grupių̨ nestratifikuotu </w:t>
      </w:r>
      <w:r w:rsidRPr="00C1424A">
        <w:rPr>
          <w:i/>
          <w:snapToGrid/>
          <w:color w:val="000000"/>
          <w:sz w:val="18"/>
          <w:szCs w:val="18"/>
          <w:lang w:val="lt-LT" w:eastAsia="en-GB"/>
        </w:rPr>
        <w:t>log-rank</w:t>
      </w:r>
      <w:r w:rsidRPr="00C1424A">
        <w:rPr>
          <w:snapToGrid/>
          <w:color w:val="000000"/>
          <w:sz w:val="18"/>
          <w:szCs w:val="18"/>
          <w:lang w:val="lt-LT" w:eastAsia="en-GB"/>
        </w:rPr>
        <w:t xml:space="preserve"> testu.</w:t>
      </w:r>
    </w:p>
    <w:p w14:paraId="42ED054D"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e</w:t>
      </w:r>
      <w:r w:rsidRPr="00C1424A">
        <w:rPr>
          <w:snapToGrid/>
          <w:color w:val="000000"/>
          <w:sz w:val="18"/>
          <w:szCs w:val="18"/>
          <w:lang w:val="lt-LT" w:eastAsia="en-GB"/>
        </w:rPr>
        <w:t xml:space="preserve"> Žvalgomoji vertinamoji baigtis (IBLP2). Lenalidomidas, kurį placebo grupės tiriamieji pradėjo vartoti prieš ligos progresavimą po iškodavimo, nebuvo laikomas antrojo pasirinkimo gydymu.</w:t>
      </w:r>
    </w:p>
    <w:p w14:paraId="19F1290D"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f</w:t>
      </w:r>
      <w:r w:rsidRPr="00C1424A">
        <w:rPr>
          <w:snapToGrid/>
          <w:color w:val="000000"/>
          <w:sz w:val="18"/>
          <w:szCs w:val="18"/>
          <w:lang w:val="lt-LT" w:eastAsia="en-GB"/>
        </w:rPr>
        <w:t xml:space="preserve"> Stebėjimo laiko po AKLT mediana visiems išgyvenusiems tiriamiesiems.</w:t>
      </w:r>
    </w:p>
    <w:p w14:paraId="53C0958A"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 w:val="18"/>
          <w:szCs w:val="18"/>
          <w:lang w:val="lt-LT" w:eastAsia="en-GB"/>
        </w:rPr>
      </w:pPr>
      <w:r w:rsidRPr="00C1424A">
        <w:rPr>
          <w:snapToGrid/>
          <w:color w:val="000000"/>
          <w:sz w:val="18"/>
          <w:szCs w:val="18"/>
          <w:lang w:val="lt-LT" w:eastAsia="en-GB"/>
        </w:rPr>
        <w:t>Duomenų fiksavimo datos: 2009 gruodžio 17 d. ir 2016 m. vasario 1 d.</w:t>
      </w:r>
    </w:p>
    <w:p w14:paraId="1E35A35B" w14:textId="77777777" w:rsidR="00B120F8" w:rsidRPr="00C1424A" w:rsidRDefault="00B120F8" w:rsidP="00B120F8">
      <w:pPr>
        <w:tabs>
          <w:tab w:val="left" w:pos="0"/>
        </w:tabs>
        <w:autoSpaceDE w:val="0"/>
        <w:autoSpaceDN w:val="0"/>
        <w:adjustRightInd w:val="0"/>
        <w:spacing w:line="240" w:lineRule="auto"/>
        <w:ind w:left="142" w:hanging="142"/>
        <w:rPr>
          <w:snapToGrid/>
          <w:color w:val="000000"/>
          <w:szCs w:val="22"/>
          <w:lang w:val="lt-LT" w:eastAsia="en-GB"/>
        </w:rPr>
      </w:pPr>
    </w:p>
    <w:p w14:paraId="0AC893D5" w14:textId="77777777" w:rsidR="00B120F8" w:rsidRPr="00C1424A" w:rsidRDefault="00B120F8" w:rsidP="00B120F8">
      <w:pPr>
        <w:tabs>
          <w:tab w:val="left" w:pos="0"/>
        </w:tabs>
        <w:autoSpaceDE w:val="0"/>
        <w:autoSpaceDN w:val="0"/>
        <w:adjustRightInd w:val="0"/>
        <w:spacing w:line="240" w:lineRule="auto"/>
        <w:ind w:left="142" w:hanging="142"/>
        <w:rPr>
          <w:i/>
          <w:snapToGrid/>
          <w:color w:val="000000"/>
          <w:szCs w:val="22"/>
          <w:lang w:val="lt-LT" w:eastAsia="en-GB"/>
        </w:rPr>
      </w:pPr>
      <w:r w:rsidRPr="00C1424A">
        <w:rPr>
          <w:i/>
          <w:snapToGrid/>
          <w:color w:val="000000"/>
          <w:szCs w:val="22"/>
          <w:lang w:val="lt-LT" w:eastAsia="en-GB"/>
        </w:rPr>
        <w:t>IFM 2005-02</w:t>
      </w:r>
    </w:p>
    <w:p w14:paraId="4BDC0794"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r w:rsidRPr="00C1424A">
        <w:rPr>
          <w:snapToGrid/>
          <w:color w:val="000000"/>
          <w:szCs w:val="22"/>
          <w:lang w:val="lt-LT" w:eastAsia="en-GB"/>
        </w:rPr>
        <w:t xml:space="preserve">Įtraukimo į tyrimą kriterijus atitiko pacientai, kuriems diagnozavimo metu buvo &lt;65 metai, kuriems buvo atlikta AKLT ir kurie hematologinės būklės normalizavimosi metu pasiekė bent stabilios ligos atsaką̨. Po 2 lenalidomido konsolidavimo kursų (25 mg per parą, 1-21-ą 28 </w:t>
      </w:r>
      <w:r>
        <w:rPr>
          <w:snapToGrid/>
          <w:color w:val="000000"/>
          <w:szCs w:val="22"/>
          <w:lang w:val="lt-LT" w:eastAsia="en-GB"/>
        </w:rPr>
        <w:t>parų</w:t>
      </w:r>
      <w:r w:rsidRPr="00C1424A">
        <w:rPr>
          <w:snapToGrid/>
          <w:color w:val="000000"/>
          <w:szCs w:val="22"/>
          <w:lang w:val="lt-LT" w:eastAsia="en-GB"/>
        </w:rPr>
        <w:t xml:space="preserve"> trukmės cikl</w:t>
      </w:r>
      <w:r>
        <w:rPr>
          <w:snapToGrid/>
          <w:color w:val="000000"/>
          <w:szCs w:val="22"/>
          <w:lang w:val="lt-LT" w:eastAsia="en-GB"/>
        </w:rPr>
        <w:t>ų</w:t>
      </w:r>
      <w:r w:rsidRPr="00C1424A">
        <w:rPr>
          <w:snapToGrid/>
          <w:color w:val="000000"/>
          <w:szCs w:val="22"/>
          <w:lang w:val="lt-LT" w:eastAsia="en-GB"/>
        </w:rPr>
        <w:t xml:space="preserve"> </w:t>
      </w:r>
      <w:r>
        <w:rPr>
          <w:snapToGrid/>
          <w:color w:val="000000"/>
          <w:szCs w:val="22"/>
          <w:lang w:val="lt-LT" w:eastAsia="en-GB"/>
        </w:rPr>
        <w:t>paras</w:t>
      </w:r>
      <w:r w:rsidRPr="00C1424A">
        <w:rPr>
          <w:snapToGrid/>
          <w:color w:val="000000"/>
          <w:szCs w:val="22"/>
          <w:lang w:val="lt-LT" w:eastAsia="en-GB"/>
        </w:rPr>
        <w:t>) pacientai santykiu 1:1 buvo atsitiktinai priskirti palaikomojo gydymo lenalidomidu arba placebu grupei (10 mg kartą per parą 1</w:t>
      </w:r>
      <w:r>
        <w:rPr>
          <w:snapToGrid/>
          <w:color w:val="000000"/>
          <w:szCs w:val="22"/>
          <w:lang w:val="lt-LT" w:eastAsia="en-GB"/>
        </w:rPr>
        <w:t>-</w:t>
      </w:r>
      <w:r w:rsidRPr="00C1424A">
        <w:rPr>
          <w:snapToGrid/>
          <w:color w:val="000000"/>
          <w:szCs w:val="22"/>
          <w:lang w:val="lt-LT" w:eastAsia="en-GB"/>
        </w:rPr>
        <w:t xml:space="preserve">28-ą pasikartojančių̨ 28 </w:t>
      </w:r>
      <w:r>
        <w:rPr>
          <w:snapToGrid/>
          <w:color w:val="000000"/>
          <w:szCs w:val="22"/>
          <w:lang w:val="lt-LT" w:eastAsia="en-GB"/>
        </w:rPr>
        <w:t>parų</w:t>
      </w:r>
      <w:r w:rsidRPr="00C1424A">
        <w:rPr>
          <w:snapToGrid/>
          <w:color w:val="000000"/>
          <w:szCs w:val="22"/>
          <w:lang w:val="lt-LT" w:eastAsia="en-GB"/>
        </w:rPr>
        <w:t xml:space="preserve"> trukmės ciklų </w:t>
      </w:r>
      <w:r>
        <w:rPr>
          <w:snapToGrid/>
          <w:color w:val="000000"/>
          <w:szCs w:val="22"/>
          <w:lang w:val="lt-LT" w:eastAsia="en-GB"/>
        </w:rPr>
        <w:t>paras</w:t>
      </w:r>
      <w:r w:rsidRPr="00C1424A">
        <w:rPr>
          <w:snapToGrid/>
          <w:color w:val="000000"/>
          <w:szCs w:val="22"/>
          <w:lang w:val="lt-LT" w:eastAsia="en-GB"/>
        </w:rPr>
        <w:t xml:space="preserve">, </w:t>
      </w:r>
      <w:r w:rsidRPr="00C1424A">
        <w:rPr>
          <w:snapToGrid/>
          <w:color w:val="000000"/>
          <w:szCs w:val="22"/>
          <w:lang w:val="lt-LT" w:eastAsia="en-GB" w:bidi="lt-LT"/>
        </w:rPr>
        <w:t>padidinta iki 15 mg kartą per parą po 3 mėnesių, jei nepasireiškė̇ dozę ribojantis toksinis poveikis</w:t>
      </w:r>
      <w:r w:rsidRPr="00C1424A">
        <w:rPr>
          <w:snapToGrid/>
          <w:color w:val="000000"/>
          <w:szCs w:val="22"/>
          <w:lang w:val="lt-LT" w:eastAsia="en-GB"/>
        </w:rPr>
        <w:t>). Gydymas buvo tęsiamas, kol liga neprogresavo.</w:t>
      </w:r>
    </w:p>
    <w:p w14:paraId="531B9141"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p>
    <w:p w14:paraId="63A0584E"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r w:rsidRPr="00C1424A">
        <w:rPr>
          <w:snapToGrid/>
          <w:color w:val="000000"/>
          <w:szCs w:val="22"/>
          <w:lang w:val="lt-LT" w:eastAsia="en-GB"/>
        </w:rPr>
        <w:t xml:space="preserve">Pagrindinė veiksmingumo vertinamoji baigtis tyrime buvo išgyvenamumas be ligos progresavimo (IBLP) (apibrėžiamas nuo atsitiktinio priskyrimo iki ligos progresavimo datos arba mirties, priklausomai nuo to, kas įvyko pirmiau). </w:t>
      </w:r>
      <w:r w:rsidRPr="00C1424A">
        <w:rPr>
          <w:snapToGrid/>
          <w:color w:val="000000"/>
          <w:szCs w:val="22"/>
          <w:lang w:val="lt-LT" w:eastAsia="en-GB" w:bidi="lt-LT"/>
        </w:rPr>
        <w:t>Tyrimo galia nebuvo pakankama, kad būtų galima įvertinti bendrojo išgyvenamumo vertinamąją̨ baigtį. Iš viso atsitiktinėms imtims priskirta</w:t>
      </w:r>
      <w:r w:rsidRPr="00C1424A">
        <w:rPr>
          <w:snapToGrid/>
          <w:color w:val="000000"/>
          <w:szCs w:val="22"/>
          <w:lang w:val="lt-LT" w:eastAsia="en-GB"/>
        </w:rPr>
        <w:t xml:space="preserve"> 614 pacientų: 307 pacientai buvo paskirti į lenalidomido grupę, o 307 pacientai – į placebo grupę.</w:t>
      </w:r>
    </w:p>
    <w:p w14:paraId="1968A58B"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p>
    <w:p w14:paraId="5EA38CFA"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r w:rsidRPr="00C1424A">
        <w:rPr>
          <w:snapToGrid/>
          <w:color w:val="000000"/>
          <w:szCs w:val="22"/>
          <w:lang w:val="lt-LT" w:eastAsia="lt-LT" w:bidi="lt-LT"/>
        </w:rPr>
        <w:t>Pagal Duomenų stebėjimo komiteto rekomendacijas tyrimas buvo iškoduotas po to, kai buvo viršyta IBLP iš anksto suplanuotos tarpinės analizės ribinė vertė</w:t>
      </w:r>
      <w:r w:rsidRPr="00C1424A">
        <w:rPr>
          <w:snapToGrid/>
          <w:color w:val="000000"/>
          <w:szCs w:val="22"/>
          <w:lang w:val="lt-LT" w:eastAsia="en-GB"/>
        </w:rPr>
        <w:t>. Iškodavus, pacientams, vartojusiems placebą̨, nebuvo galima skirti lenalidomido, kol liga neprogresavo. Pastebėjus APPN išbalansavimą̨ lenalidomido grupė buvo išformuota, taip aktyviai pritaikytos saugos priemonės (žr. 4.4 skyrių̨).</w:t>
      </w:r>
    </w:p>
    <w:p w14:paraId="43643799"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p>
    <w:p w14:paraId="76B5CE2F"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r w:rsidRPr="00C1424A">
        <w:rPr>
          <w:snapToGrid/>
          <w:color w:val="000000"/>
          <w:szCs w:val="22"/>
          <w:lang w:val="lt-LT" w:eastAsia="en-GB"/>
        </w:rPr>
        <w:t>Remiantis IBLP rezultatais iškodavus po iš̌ anksto suplanuotos tarpinės analizės, naudojant iki 2010 m. liepos 7 d. gautus duomenis (31,4 mėnesio stebėjimo laikotarpis), gydymas lenalidomidu 48% sumažino ligos progresavimo ar mirties riziką (SR=0,52; 95% PI: 0,41, 0,66, p &lt; 0,001). Bendrojo IBLP mediana buvo 40,1 mėnesio (95% PI: 35,7, 42,4) lenalidomido grupėje, palyginti su 22,8 mėnesio (95% PI: 20,7, 27,4) placebo grupėje.</w:t>
      </w:r>
    </w:p>
    <w:p w14:paraId="37B3C69A"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en-GB"/>
        </w:rPr>
      </w:pPr>
    </w:p>
    <w:p w14:paraId="06D6E095"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Palankus poveikis IBPL buvo mažesnis pacientų, kuriems pasireiškė̇ VA, pogrupyje, nei pacientų, kuriems VA nebuvo, pogrupyje.</w:t>
      </w:r>
    </w:p>
    <w:p w14:paraId="7C727769"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4E5BFBB1" w14:textId="77777777" w:rsidR="00B120F8"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Atnaujintas IBLP įvertinimas, naudojant iki 2016 m. vasario 1 d. gautus duomenis (96,7 mėnesio stebėjimo laikas), patvirtina IBLP pagerėjimą̨: SR=0,57 (95% PI: 0,47, 0,68, p &lt; 0,001). Bendrojo IBLP mediana buvo 44,4 mėnesio (39,6, 52,0) lenalidomido grupėje, palyginti su 23,8 mėnesio (95% PI: 21,2, 27,3) placebo grupėje. Vertinant IBLP2, RS buvo 0,80 (95% PI: 0,66, 0,98, p=0,026), lyginant lenalidomido ir placebo grupes. Bendrojo IBLP2 mediana buvo 69,9 mėnesio (95% PI: 58,1, 80,0) lenalidomido grupėje, palyginti su 58,4 mėnesio (95% PI: 51,1, 65,0) placebo grupėje. Vertinant BI, RS buvo 0,90 (95% PI: 0,72, 1,13, p=0,355), lyginant lenalidomido ir placebo grupes. Bendrojo išgyvenamumo mediana buvo 105,9 mėnesio (95% PI: 88,8, NĮ) lenalidomido grupėje, palyginti su 88,1 mėnesio (95% PI: 80,7, 108,4) placebo grupėje.</w:t>
      </w:r>
    </w:p>
    <w:p w14:paraId="39D39B94" w14:textId="77777777" w:rsidR="00B120F8" w:rsidRDefault="00B120F8" w:rsidP="00B120F8">
      <w:pPr>
        <w:tabs>
          <w:tab w:val="left" w:pos="0"/>
        </w:tabs>
        <w:autoSpaceDE w:val="0"/>
        <w:autoSpaceDN w:val="0"/>
        <w:adjustRightInd w:val="0"/>
        <w:spacing w:line="240" w:lineRule="auto"/>
        <w:rPr>
          <w:snapToGrid/>
          <w:color w:val="000000"/>
          <w:szCs w:val="22"/>
          <w:lang w:val="lt-LT"/>
        </w:rPr>
      </w:pPr>
    </w:p>
    <w:p w14:paraId="06045449" w14:textId="77777777" w:rsidR="00B120F8" w:rsidRPr="00AB2E57" w:rsidRDefault="00B120F8" w:rsidP="00B120F8">
      <w:pPr>
        <w:numPr>
          <w:ilvl w:val="0"/>
          <w:numId w:val="61"/>
        </w:numPr>
        <w:tabs>
          <w:tab w:val="left" w:pos="0"/>
        </w:tabs>
        <w:autoSpaceDE w:val="0"/>
        <w:autoSpaceDN w:val="0"/>
        <w:adjustRightInd w:val="0"/>
        <w:spacing w:line="240" w:lineRule="auto"/>
        <w:rPr>
          <w:snapToGrid/>
          <w:color w:val="000000"/>
          <w:szCs w:val="22"/>
          <w:u w:val="single"/>
          <w:lang w:val="lt-LT"/>
        </w:rPr>
      </w:pPr>
      <w:r w:rsidRPr="00AB2E57">
        <w:rPr>
          <w:snapToGrid/>
          <w:color w:val="000000"/>
          <w:szCs w:val="22"/>
          <w:u w:val="single"/>
          <w:lang w:val="lt-LT"/>
        </w:rPr>
        <w:t>Lenalidomido derinys su bortezomibu ir deksametazonu pacientams, kurie nėra tinkami kamieninių ląstelių transplantacijai</w:t>
      </w:r>
    </w:p>
    <w:p w14:paraId="6F222DFD" w14:textId="77777777" w:rsidR="00B120F8" w:rsidRPr="00AF7E22"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SWOG S0777 tyrimo metu vertintas pradinis gydymas prie lenalidomido ir deksametazono derinio pridėjus bortezomibą, po kurio buvo tęsiamas Rd iki ligos progresavimo, pacientams, sergantiems </w:t>
      </w:r>
      <w:r w:rsidRPr="00AF7E22">
        <w:rPr>
          <w:snapToGrid/>
          <w:color w:val="000000"/>
          <w:szCs w:val="22"/>
          <w:lang w:val="lt-LT"/>
        </w:rPr>
        <w:lastRenderedPageBreak/>
        <w:t xml:space="preserve">anksčiau negydyta daugine mieloma, kurie nėra tinkami transplantacijai arba kurie yra tinkami, bet jiems neketinama skubiai atlikti transplantacijos. </w:t>
      </w:r>
    </w:p>
    <w:p w14:paraId="0D4B28F7" w14:textId="77777777" w:rsidR="00B120F8" w:rsidRDefault="00B120F8" w:rsidP="00B120F8">
      <w:pPr>
        <w:tabs>
          <w:tab w:val="left" w:pos="0"/>
        </w:tabs>
        <w:autoSpaceDE w:val="0"/>
        <w:autoSpaceDN w:val="0"/>
        <w:adjustRightInd w:val="0"/>
        <w:spacing w:line="240" w:lineRule="auto"/>
        <w:rPr>
          <w:snapToGrid/>
          <w:color w:val="000000"/>
          <w:szCs w:val="22"/>
          <w:lang w:val="lt-LT"/>
        </w:rPr>
      </w:pPr>
    </w:p>
    <w:p w14:paraId="176F4E7F" w14:textId="77777777" w:rsidR="00B120F8"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Lenalidomido, bortezomibo ir deksametazono (RVd) grupės pacientai vartojo 25 mg geriamojo lenalidomido per parą 1-14 </w:t>
      </w:r>
      <w:r>
        <w:rPr>
          <w:snapToGrid/>
          <w:color w:val="000000"/>
          <w:szCs w:val="22"/>
          <w:lang w:val="lt-LT"/>
        </w:rPr>
        <w:t>paromis</w:t>
      </w:r>
      <w:r w:rsidRPr="00AF7E22">
        <w:rPr>
          <w:snapToGrid/>
          <w:color w:val="000000"/>
          <w:szCs w:val="22"/>
          <w:lang w:val="lt-LT"/>
        </w:rPr>
        <w:t xml:space="preserve">, 1,3 mg/m2 intraveninio bortezomibo 1, 4, 8 ir 11 </w:t>
      </w:r>
      <w:r>
        <w:rPr>
          <w:snapToGrid/>
          <w:color w:val="000000"/>
          <w:szCs w:val="22"/>
          <w:lang w:val="lt-LT"/>
        </w:rPr>
        <w:t>paromis</w:t>
      </w:r>
      <w:r w:rsidRPr="00AF7E22">
        <w:rPr>
          <w:snapToGrid/>
          <w:color w:val="000000"/>
          <w:szCs w:val="22"/>
          <w:lang w:val="lt-LT"/>
        </w:rPr>
        <w:t xml:space="preserve"> ir 20 mg geriamojo deksametazono per parą 1, 2, 4, 5, 8</w:t>
      </w:r>
      <w:r>
        <w:rPr>
          <w:snapToGrid/>
          <w:color w:val="000000"/>
          <w:szCs w:val="22"/>
          <w:lang w:val="lt-LT"/>
        </w:rPr>
        <w:t>,</w:t>
      </w:r>
      <w:r w:rsidRPr="00AF7E22">
        <w:rPr>
          <w:snapToGrid/>
          <w:color w:val="000000"/>
          <w:szCs w:val="22"/>
          <w:lang w:val="lt-LT"/>
        </w:rPr>
        <w:t xml:space="preserve"> 9, 11 ir 12 pasikartojančių 21 </w:t>
      </w:r>
      <w:r>
        <w:rPr>
          <w:snapToGrid/>
          <w:color w:val="000000"/>
          <w:szCs w:val="22"/>
          <w:lang w:val="lt-LT"/>
        </w:rPr>
        <w:t>paros</w:t>
      </w:r>
      <w:r w:rsidRPr="00AF7E22">
        <w:rPr>
          <w:snapToGrid/>
          <w:color w:val="000000"/>
          <w:szCs w:val="22"/>
          <w:lang w:val="lt-LT"/>
        </w:rPr>
        <w:t xml:space="preserve"> ciklų </w:t>
      </w:r>
      <w:r>
        <w:rPr>
          <w:snapToGrid/>
          <w:color w:val="000000"/>
          <w:szCs w:val="22"/>
          <w:lang w:val="lt-LT"/>
        </w:rPr>
        <w:t>paromis</w:t>
      </w:r>
      <w:r w:rsidRPr="00AF7E22">
        <w:rPr>
          <w:snapToGrid/>
          <w:color w:val="000000"/>
          <w:szCs w:val="22"/>
          <w:lang w:val="lt-LT"/>
        </w:rPr>
        <w:t xml:space="preserve"> iki aštuonių 21 </w:t>
      </w:r>
      <w:r>
        <w:rPr>
          <w:snapToGrid/>
          <w:color w:val="000000"/>
          <w:szCs w:val="22"/>
          <w:lang w:val="lt-LT"/>
        </w:rPr>
        <w:t>paros</w:t>
      </w:r>
      <w:r w:rsidRPr="00AF7E22">
        <w:rPr>
          <w:snapToGrid/>
          <w:color w:val="000000"/>
          <w:szCs w:val="22"/>
          <w:lang w:val="lt-LT"/>
        </w:rPr>
        <w:t xml:space="preserve"> ciklų (24 savaites). Lenalidomido ir deksametazono (Rd) grupėje</w:t>
      </w:r>
    </w:p>
    <w:p w14:paraId="24230B8C" w14:textId="77777777" w:rsidR="00B120F8"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pacientams buvo skiriama per burną vartoti 25 mg lenalidomido per parą</w:t>
      </w:r>
      <w:r>
        <w:rPr>
          <w:snapToGrid/>
          <w:color w:val="000000"/>
          <w:szCs w:val="22"/>
          <w:lang w:val="lt-LT"/>
        </w:rPr>
        <w:t xml:space="preserve"> </w:t>
      </w:r>
      <w:r w:rsidRPr="00565EDA">
        <w:rPr>
          <w:snapToGrid/>
          <w:color w:val="000000"/>
          <w:szCs w:val="22"/>
          <w:lang w:val="lt-LT"/>
        </w:rPr>
        <w:t>1-21 paromis</w:t>
      </w:r>
      <w:r w:rsidRPr="00AF7E22">
        <w:rPr>
          <w:snapToGrid/>
          <w:color w:val="000000"/>
          <w:szCs w:val="22"/>
          <w:lang w:val="lt-LT"/>
        </w:rPr>
        <w:t xml:space="preserve">, 40 mg geriamojo deksametazono per parą 1, 8, 15 ir 22 pasikartojančio 28 </w:t>
      </w:r>
      <w:r>
        <w:rPr>
          <w:snapToGrid/>
          <w:color w:val="000000"/>
          <w:szCs w:val="22"/>
          <w:lang w:val="lt-LT"/>
        </w:rPr>
        <w:t>parų</w:t>
      </w:r>
      <w:r w:rsidRPr="00AF7E22">
        <w:rPr>
          <w:snapToGrid/>
          <w:color w:val="000000"/>
          <w:szCs w:val="22"/>
          <w:lang w:val="lt-LT"/>
        </w:rPr>
        <w:t xml:space="preserve"> ciklo </w:t>
      </w:r>
      <w:r>
        <w:rPr>
          <w:snapToGrid/>
          <w:color w:val="000000"/>
          <w:szCs w:val="22"/>
          <w:lang w:val="lt-LT"/>
        </w:rPr>
        <w:t>paromis</w:t>
      </w:r>
      <w:r w:rsidRPr="00AF7E22">
        <w:rPr>
          <w:snapToGrid/>
          <w:color w:val="000000"/>
          <w:szCs w:val="22"/>
          <w:lang w:val="lt-LT"/>
        </w:rPr>
        <w:t xml:space="preserve"> iki šešių 2</w:t>
      </w:r>
      <w:r>
        <w:rPr>
          <w:snapToGrid/>
          <w:color w:val="000000"/>
          <w:szCs w:val="22"/>
          <w:lang w:val="lt-LT"/>
        </w:rPr>
        <w:t>8</w:t>
      </w:r>
      <w:r w:rsidRPr="00AF7E22">
        <w:rPr>
          <w:snapToGrid/>
          <w:color w:val="000000"/>
          <w:szCs w:val="22"/>
          <w:lang w:val="lt-LT"/>
        </w:rPr>
        <w:t xml:space="preserve"> </w:t>
      </w:r>
      <w:r>
        <w:rPr>
          <w:snapToGrid/>
          <w:color w:val="000000"/>
          <w:szCs w:val="22"/>
          <w:lang w:val="lt-LT"/>
        </w:rPr>
        <w:t>parų</w:t>
      </w:r>
      <w:r w:rsidRPr="00AF7E22">
        <w:rPr>
          <w:snapToGrid/>
          <w:color w:val="000000"/>
          <w:szCs w:val="22"/>
          <w:lang w:val="lt-LT"/>
        </w:rPr>
        <w:t xml:space="preserve"> cikl</w:t>
      </w:r>
      <w:r>
        <w:rPr>
          <w:snapToGrid/>
          <w:color w:val="000000"/>
          <w:szCs w:val="22"/>
          <w:lang w:val="lt-LT"/>
        </w:rPr>
        <w:t>ų</w:t>
      </w:r>
      <w:r w:rsidRPr="00AF7E22">
        <w:rPr>
          <w:snapToGrid/>
          <w:color w:val="000000"/>
          <w:szCs w:val="22"/>
          <w:lang w:val="lt-LT"/>
        </w:rPr>
        <w:t xml:space="preserve"> (24 savaites). Abiejų grupių pacientai tęsė Rd vartojimą: 25 mg geriamojo lenalidomido per parą 1-21 </w:t>
      </w:r>
      <w:r>
        <w:rPr>
          <w:snapToGrid/>
          <w:color w:val="000000"/>
          <w:szCs w:val="22"/>
          <w:lang w:val="lt-LT"/>
        </w:rPr>
        <w:t>paromis</w:t>
      </w:r>
      <w:r w:rsidRPr="00AF7E22">
        <w:rPr>
          <w:snapToGrid/>
          <w:color w:val="000000"/>
          <w:szCs w:val="22"/>
          <w:lang w:val="lt-LT"/>
        </w:rPr>
        <w:t xml:space="preserve"> ir 40 mg geriamojo deksametazono per parą 1, 8, 15 ir 22 pasikartojančio 28 </w:t>
      </w:r>
      <w:r>
        <w:rPr>
          <w:snapToGrid/>
          <w:color w:val="000000"/>
          <w:szCs w:val="22"/>
          <w:lang w:val="lt-LT"/>
        </w:rPr>
        <w:t>parų</w:t>
      </w:r>
      <w:r w:rsidRPr="00AF7E22">
        <w:rPr>
          <w:snapToGrid/>
          <w:color w:val="000000"/>
          <w:szCs w:val="22"/>
          <w:lang w:val="lt-LT"/>
        </w:rPr>
        <w:t xml:space="preserve"> ciklo </w:t>
      </w:r>
      <w:r>
        <w:rPr>
          <w:snapToGrid/>
          <w:color w:val="000000"/>
          <w:szCs w:val="22"/>
          <w:lang w:val="lt-LT"/>
        </w:rPr>
        <w:t>paromis</w:t>
      </w:r>
      <w:r w:rsidRPr="00AF7E22">
        <w:rPr>
          <w:snapToGrid/>
          <w:color w:val="000000"/>
          <w:szCs w:val="22"/>
          <w:lang w:val="lt-LT"/>
        </w:rPr>
        <w:t xml:space="preserve">. </w:t>
      </w:r>
    </w:p>
    <w:p w14:paraId="6F7EB02E" w14:textId="77777777" w:rsidR="00B120F8" w:rsidRPr="00AF7E22"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Gydymas turėjo būti tęsiamas iki ligos progresavimo. </w:t>
      </w:r>
    </w:p>
    <w:p w14:paraId="6A39C8FF" w14:textId="77777777" w:rsidR="00B120F8" w:rsidRDefault="00B120F8" w:rsidP="00B120F8">
      <w:pPr>
        <w:tabs>
          <w:tab w:val="left" w:pos="0"/>
        </w:tabs>
        <w:autoSpaceDE w:val="0"/>
        <w:autoSpaceDN w:val="0"/>
        <w:adjustRightInd w:val="0"/>
        <w:spacing w:line="240" w:lineRule="auto"/>
        <w:rPr>
          <w:snapToGrid/>
          <w:color w:val="000000"/>
          <w:szCs w:val="22"/>
          <w:lang w:val="lt-LT"/>
        </w:rPr>
      </w:pPr>
    </w:p>
    <w:p w14:paraId="45E0DB3E" w14:textId="77777777" w:rsidR="00B120F8" w:rsidRPr="00AF7E22"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Pagrindinė veiksmingumo vertinamoji baigtis tyrime buvo išgyvenamumas be ligos progresavimo </w:t>
      </w:r>
    </w:p>
    <w:p w14:paraId="5E47B5FC" w14:textId="77777777" w:rsidR="00B120F8" w:rsidRPr="00AF7E22"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(IBLP). Iš viso tyrime dalyvavo 523 pacientai, 263 pacientai atsitiktinės atrankos būdu buvo priskirti RVd grupei ir 260 pacientų Rd grupei. Demografinės ir su ligomis susijusios pradinės pacientų charakteristikos grupėse buvo panašios.  </w:t>
      </w:r>
    </w:p>
    <w:p w14:paraId="001D63EF" w14:textId="77777777" w:rsidR="00B120F8" w:rsidRDefault="00B120F8" w:rsidP="00B120F8">
      <w:pPr>
        <w:tabs>
          <w:tab w:val="left" w:pos="0"/>
        </w:tabs>
        <w:autoSpaceDE w:val="0"/>
        <w:autoSpaceDN w:val="0"/>
        <w:adjustRightInd w:val="0"/>
        <w:spacing w:line="240" w:lineRule="auto"/>
        <w:rPr>
          <w:snapToGrid/>
          <w:color w:val="000000"/>
          <w:szCs w:val="22"/>
          <w:lang w:val="lt-LT"/>
        </w:rPr>
      </w:pPr>
    </w:p>
    <w:p w14:paraId="028F8412" w14:textId="77777777" w:rsidR="00B120F8" w:rsidRPr="00AF7E22"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IBLP rezultatai, įvertinti IRAC pirminės analizės metu, surinkti iki 2015 m. lapkričio 5 d. (50,6 mėn. kontrolinis stebėjimas), parodė, kad ligos progresavimo arba mirties rizika buvo 24 % mažesnė RVd grupėje (SR = 0,76; 95 % PI 0,61; 0,94; p = 0,010). Bendro IBLP mediana RVd grupėje buvo </w:t>
      </w:r>
    </w:p>
    <w:p w14:paraId="56CA5B84" w14:textId="77777777" w:rsidR="00B120F8"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42,5 mėnesio (95 % PI 34,0; 54,8), palyginti su 29,9 mėnesio (95 % PI 25,6,; 38,2) Rd grupėje. Nustatytas pranašumas, nepriklausomai nuo tinkamumo kamieninių ląstelių transplantacijai. </w:t>
      </w:r>
    </w:p>
    <w:p w14:paraId="2C25A8EA" w14:textId="77777777" w:rsidR="00B120F8" w:rsidRPr="00AF7E22" w:rsidRDefault="00B120F8" w:rsidP="00B120F8">
      <w:pPr>
        <w:tabs>
          <w:tab w:val="left" w:pos="0"/>
        </w:tabs>
        <w:autoSpaceDE w:val="0"/>
        <w:autoSpaceDN w:val="0"/>
        <w:adjustRightInd w:val="0"/>
        <w:spacing w:line="240" w:lineRule="auto"/>
        <w:rPr>
          <w:snapToGrid/>
          <w:color w:val="000000"/>
          <w:szCs w:val="22"/>
          <w:lang w:val="lt-LT"/>
        </w:rPr>
      </w:pPr>
    </w:p>
    <w:p w14:paraId="3BCDE7FC" w14:textId="7BDA66B7" w:rsidR="00B120F8" w:rsidRDefault="00B120F8" w:rsidP="00B120F8">
      <w:pPr>
        <w:tabs>
          <w:tab w:val="left" w:pos="0"/>
        </w:tabs>
        <w:autoSpaceDE w:val="0"/>
        <w:autoSpaceDN w:val="0"/>
        <w:adjustRightInd w:val="0"/>
        <w:spacing w:line="240" w:lineRule="auto"/>
        <w:rPr>
          <w:snapToGrid/>
          <w:color w:val="000000"/>
          <w:szCs w:val="22"/>
          <w:lang w:val="lt-LT"/>
        </w:rPr>
      </w:pPr>
      <w:r w:rsidRPr="00AF7E22">
        <w:rPr>
          <w:snapToGrid/>
          <w:color w:val="000000"/>
          <w:szCs w:val="22"/>
          <w:lang w:val="lt-LT"/>
        </w:rPr>
        <w:t xml:space="preserve">Tyrimo rezultatai, naudojant duomenis, gautus iki 2016 m. gruodžio 1 d., kai kontrolinio stebėjimo laiko mediana visiems išgyvenusiems tiriamiesiems buvo 69,0 mėnesio, pateikti </w:t>
      </w:r>
      <w:r w:rsidR="009B59F1">
        <w:rPr>
          <w:snapToGrid/>
          <w:color w:val="000000"/>
          <w:szCs w:val="22"/>
          <w:lang w:val="lt-LT"/>
        </w:rPr>
        <w:t>8</w:t>
      </w:r>
      <w:r w:rsidRPr="00AF7E22">
        <w:rPr>
          <w:snapToGrid/>
          <w:color w:val="000000"/>
          <w:szCs w:val="22"/>
          <w:lang w:val="lt-LT"/>
        </w:rPr>
        <w:t xml:space="preserve"> lentelėje. Nustatytas RVd grupės pranašumas, nepriklausomai nuo tinkamumo kamieninių ląstelių transplantacijai.</w:t>
      </w:r>
    </w:p>
    <w:p w14:paraId="65497341" w14:textId="77777777" w:rsidR="00B120F8" w:rsidRDefault="00B120F8" w:rsidP="00B120F8">
      <w:pPr>
        <w:tabs>
          <w:tab w:val="left" w:pos="0"/>
        </w:tabs>
        <w:autoSpaceDE w:val="0"/>
        <w:autoSpaceDN w:val="0"/>
        <w:adjustRightInd w:val="0"/>
        <w:spacing w:line="240" w:lineRule="auto"/>
        <w:rPr>
          <w:snapToGrid/>
          <w:color w:val="000000"/>
          <w:szCs w:val="22"/>
          <w:lang w:val="lt-LT"/>
        </w:rPr>
      </w:pPr>
    </w:p>
    <w:p w14:paraId="4DD7741B" w14:textId="04A3754B" w:rsidR="00B120F8" w:rsidRPr="00AB2E57" w:rsidRDefault="009B59F1" w:rsidP="00B120F8">
      <w:pPr>
        <w:tabs>
          <w:tab w:val="left" w:pos="0"/>
        </w:tabs>
        <w:autoSpaceDE w:val="0"/>
        <w:autoSpaceDN w:val="0"/>
        <w:adjustRightInd w:val="0"/>
        <w:spacing w:line="240" w:lineRule="auto"/>
        <w:rPr>
          <w:b/>
          <w:bCs/>
          <w:snapToGrid/>
          <w:color w:val="000000"/>
          <w:szCs w:val="22"/>
          <w:lang w:val="lt-LT"/>
        </w:rPr>
      </w:pPr>
      <w:r>
        <w:rPr>
          <w:b/>
          <w:bCs/>
          <w:snapToGrid/>
          <w:color w:val="000000"/>
          <w:szCs w:val="22"/>
          <w:lang w:val="lt-LT"/>
        </w:rPr>
        <w:t>8</w:t>
      </w:r>
      <w:r w:rsidR="00B120F8" w:rsidRPr="00AB2E57">
        <w:rPr>
          <w:b/>
          <w:bCs/>
          <w:snapToGrid/>
          <w:color w:val="000000"/>
          <w:szCs w:val="22"/>
          <w:lang w:val="lt-LT"/>
        </w:rPr>
        <w:t xml:space="preserve"> lentelė. Bendrų veiksmingumo duomenų santrauka</w:t>
      </w:r>
    </w:p>
    <w:tbl>
      <w:tblPr>
        <w:tblW w:w="9644" w:type="dxa"/>
        <w:tblInd w:w="105" w:type="dxa"/>
        <w:tblLayout w:type="fixed"/>
        <w:tblCellMar>
          <w:left w:w="0" w:type="dxa"/>
          <w:right w:w="0" w:type="dxa"/>
        </w:tblCellMar>
        <w:tblLook w:val="01E0" w:firstRow="1" w:lastRow="1" w:firstColumn="1" w:lastColumn="1" w:noHBand="0" w:noVBand="0"/>
      </w:tblPr>
      <w:tblGrid>
        <w:gridCol w:w="4583"/>
        <w:gridCol w:w="2552"/>
        <w:gridCol w:w="2509"/>
      </w:tblGrid>
      <w:tr w:rsidR="00B120F8" w:rsidRPr="00A67E91" w14:paraId="1FEF3E78" w14:textId="77777777" w:rsidTr="00BD5DC4">
        <w:trPr>
          <w:trHeight w:hRule="exact" w:val="284"/>
        </w:trPr>
        <w:tc>
          <w:tcPr>
            <w:tcW w:w="4583" w:type="dxa"/>
            <w:vMerge w:val="restart"/>
            <w:tcBorders>
              <w:top w:val="single" w:sz="12" w:space="0" w:color="000000"/>
              <w:left w:val="single" w:sz="8" w:space="0" w:color="000000"/>
              <w:right w:val="single" w:sz="8" w:space="0" w:color="000000"/>
            </w:tcBorders>
          </w:tcPr>
          <w:p w14:paraId="5D8E1470" w14:textId="77777777" w:rsidR="00B120F8" w:rsidRPr="00A67E91" w:rsidRDefault="00B120F8" w:rsidP="00BD5DC4">
            <w:pPr>
              <w:tabs>
                <w:tab w:val="clear" w:pos="567"/>
              </w:tabs>
              <w:spacing w:line="240" w:lineRule="auto"/>
              <w:rPr>
                <w:snapToGrid/>
                <w:szCs w:val="22"/>
                <w:lang w:val="en-US"/>
              </w:rPr>
            </w:pPr>
          </w:p>
        </w:tc>
        <w:tc>
          <w:tcPr>
            <w:tcW w:w="5061" w:type="dxa"/>
            <w:gridSpan w:val="2"/>
            <w:tcBorders>
              <w:top w:val="single" w:sz="12" w:space="0" w:color="000000"/>
              <w:left w:val="single" w:sz="8" w:space="0" w:color="000000"/>
              <w:bottom w:val="single" w:sz="13" w:space="0" w:color="000000"/>
              <w:right w:val="single" w:sz="8" w:space="0" w:color="000000"/>
            </w:tcBorders>
          </w:tcPr>
          <w:p w14:paraId="2EB2E45B" w14:textId="77777777" w:rsidR="00B120F8" w:rsidRPr="00A67E91" w:rsidRDefault="00B120F8" w:rsidP="00BD5DC4">
            <w:pPr>
              <w:widowControl w:val="0"/>
              <w:tabs>
                <w:tab w:val="clear" w:pos="567"/>
              </w:tabs>
              <w:spacing w:line="251" w:lineRule="exact"/>
              <w:ind w:left="1431"/>
              <w:rPr>
                <w:snapToGrid/>
                <w:szCs w:val="22"/>
                <w:lang w:val="en-US"/>
              </w:rPr>
            </w:pPr>
            <w:r>
              <w:rPr>
                <w:rFonts w:eastAsia="Calibri" w:hAnsi="Calibri"/>
                <w:b/>
                <w:snapToGrid/>
                <w:spacing w:val="-1"/>
                <w:szCs w:val="22"/>
                <w:lang w:val="en-US"/>
              </w:rPr>
              <w:t>P</w:t>
            </w:r>
            <w:r w:rsidRPr="00A67E91">
              <w:rPr>
                <w:rFonts w:eastAsia="Calibri" w:hAnsi="Calibri"/>
                <w:b/>
                <w:snapToGrid/>
                <w:spacing w:val="-1"/>
                <w:szCs w:val="22"/>
                <w:lang w:val="en-US"/>
              </w:rPr>
              <w:t>radinis gydymas</w:t>
            </w:r>
          </w:p>
        </w:tc>
      </w:tr>
      <w:tr w:rsidR="00B120F8" w:rsidRPr="00A67E91" w14:paraId="2206FC7E" w14:textId="77777777" w:rsidTr="00BD5DC4">
        <w:trPr>
          <w:trHeight w:hRule="exact" w:val="804"/>
        </w:trPr>
        <w:tc>
          <w:tcPr>
            <w:tcW w:w="4583" w:type="dxa"/>
            <w:vMerge/>
            <w:tcBorders>
              <w:left w:val="single" w:sz="8" w:space="0" w:color="000000"/>
              <w:bottom w:val="single" w:sz="13" w:space="0" w:color="000000"/>
              <w:right w:val="single" w:sz="8" w:space="0" w:color="000000"/>
            </w:tcBorders>
          </w:tcPr>
          <w:p w14:paraId="383C390B" w14:textId="77777777" w:rsidR="00B120F8" w:rsidRPr="00A67E91" w:rsidRDefault="00B120F8" w:rsidP="00BD5DC4">
            <w:pPr>
              <w:tabs>
                <w:tab w:val="clear" w:pos="567"/>
              </w:tabs>
              <w:spacing w:line="240" w:lineRule="auto"/>
              <w:rPr>
                <w:snapToGrid/>
                <w:szCs w:val="22"/>
                <w:lang w:val="en-US"/>
              </w:rPr>
            </w:pPr>
          </w:p>
        </w:tc>
        <w:tc>
          <w:tcPr>
            <w:tcW w:w="2552" w:type="dxa"/>
            <w:tcBorders>
              <w:top w:val="single" w:sz="13" w:space="0" w:color="000000"/>
              <w:left w:val="single" w:sz="8" w:space="0" w:color="000000"/>
              <w:bottom w:val="single" w:sz="13" w:space="0" w:color="000000"/>
              <w:right w:val="single" w:sz="8" w:space="0" w:color="000000"/>
            </w:tcBorders>
          </w:tcPr>
          <w:p w14:paraId="79651E5A" w14:textId="77777777" w:rsidR="00B120F8" w:rsidRPr="00A67E91" w:rsidRDefault="00B120F8" w:rsidP="00BD5DC4">
            <w:pPr>
              <w:widowControl w:val="0"/>
              <w:tabs>
                <w:tab w:val="clear" w:pos="567"/>
              </w:tabs>
              <w:spacing w:line="248" w:lineRule="exact"/>
              <w:jc w:val="center"/>
              <w:rPr>
                <w:snapToGrid/>
                <w:szCs w:val="22"/>
                <w:lang w:val="en-US"/>
              </w:rPr>
            </w:pPr>
            <w:r w:rsidRPr="00A67E91">
              <w:rPr>
                <w:rFonts w:eastAsia="Calibri" w:hAnsi="Calibri"/>
                <w:b/>
                <w:snapToGrid/>
                <w:spacing w:val="-1"/>
                <w:szCs w:val="22"/>
                <w:lang w:val="en-US"/>
              </w:rPr>
              <w:t>RVd</w:t>
            </w:r>
          </w:p>
          <w:p w14:paraId="374A6E36" w14:textId="77777777" w:rsidR="00B120F8" w:rsidRPr="00A67E91" w:rsidRDefault="00B120F8" w:rsidP="00BD5DC4">
            <w:pPr>
              <w:widowControl w:val="0"/>
              <w:tabs>
                <w:tab w:val="clear" w:pos="567"/>
              </w:tabs>
              <w:spacing w:before="2" w:line="240" w:lineRule="auto"/>
              <w:ind w:left="222" w:right="221"/>
              <w:jc w:val="center"/>
              <w:rPr>
                <w:snapToGrid/>
                <w:szCs w:val="22"/>
                <w:lang w:val="en-US"/>
              </w:rPr>
            </w:pPr>
            <w:r w:rsidRPr="00A67E91">
              <w:rPr>
                <w:b/>
                <w:bCs/>
                <w:snapToGrid/>
                <w:spacing w:val="-1"/>
                <w:szCs w:val="22"/>
                <w:lang w:val="en-US"/>
              </w:rPr>
              <w:t>(3</w:t>
            </w:r>
            <w:r>
              <w:rPr>
                <w:b/>
                <w:bCs/>
                <w:snapToGrid/>
                <w:spacing w:val="-1"/>
                <w:szCs w:val="22"/>
                <w:lang w:val="en-US"/>
              </w:rPr>
              <w:t xml:space="preserve"> savaičių ciklas</w:t>
            </w:r>
            <w:r>
              <w:rPr>
                <w:b/>
                <w:bCs/>
                <w:snapToGrid/>
                <w:spacing w:val="-2"/>
                <w:szCs w:val="22"/>
                <w:lang w:val="en-US"/>
              </w:rPr>
              <w:t xml:space="preserve"> </w:t>
            </w:r>
            <w:r w:rsidRPr="00A67E91">
              <w:rPr>
                <w:rFonts w:ascii="Symbol" w:eastAsia="Symbol" w:hAnsi="Symbol" w:cs="Symbol"/>
                <w:snapToGrid/>
                <w:szCs w:val="22"/>
                <w:lang w:val="en-US"/>
              </w:rPr>
              <w:t></w:t>
            </w:r>
            <w:r w:rsidRPr="00A67E91">
              <w:rPr>
                <w:rFonts w:ascii="Symbol" w:eastAsia="Symbol" w:hAnsi="Symbol" w:cs="Symbol"/>
                <w:snapToGrid/>
                <w:spacing w:val="1"/>
                <w:szCs w:val="22"/>
                <w:lang w:val="en-US"/>
              </w:rPr>
              <w:t></w:t>
            </w:r>
            <w:r w:rsidRPr="00A67E91">
              <w:rPr>
                <w:b/>
                <w:bCs/>
                <w:snapToGrid/>
                <w:szCs w:val="22"/>
                <w:lang w:val="en-US"/>
              </w:rPr>
              <w:t>8)</w:t>
            </w:r>
            <w:r w:rsidRPr="00A67E91">
              <w:rPr>
                <w:b/>
                <w:bCs/>
                <w:snapToGrid/>
                <w:spacing w:val="27"/>
                <w:szCs w:val="22"/>
                <w:lang w:val="en-US"/>
              </w:rPr>
              <w:t xml:space="preserve"> </w:t>
            </w:r>
            <w:r w:rsidRPr="00A67E91">
              <w:rPr>
                <w:b/>
                <w:bCs/>
                <w:snapToGrid/>
                <w:szCs w:val="22"/>
                <w:lang w:val="en-US"/>
              </w:rPr>
              <w:t>(N</w:t>
            </w:r>
            <w:r w:rsidRPr="00A67E91">
              <w:rPr>
                <w:b/>
                <w:bCs/>
                <w:snapToGrid/>
                <w:spacing w:val="-1"/>
                <w:szCs w:val="22"/>
                <w:lang w:val="en-US"/>
              </w:rPr>
              <w:t xml:space="preserve"> </w:t>
            </w:r>
            <w:r w:rsidRPr="00A67E91">
              <w:rPr>
                <w:b/>
                <w:bCs/>
                <w:snapToGrid/>
                <w:szCs w:val="22"/>
                <w:lang w:val="en-US"/>
              </w:rPr>
              <w:t>=</w:t>
            </w:r>
            <w:r w:rsidRPr="00A67E91">
              <w:rPr>
                <w:b/>
                <w:bCs/>
                <w:snapToGrid/>
                <w:spacing w:val="-1"/>
                <w:szCs w:val="22"/>
                <w:lang w:val="en-US"/>
              </w:rPr>
              <w:t xml:space="preserve"> </w:t>
            </w:r>
            <w:r w:rsidRPr="00A67E91">
              <w:rPr>
                <w:b/>
                <w:bCs/>
                <w:snapToGrid/>
                <w:szCs w:val="22"/>
                <w:lang w:val="en-US"/>
              </w:rPr>
              <w:t>263)</w:t>
            </w:r>
          </w:p>
        </w:tc>
        <w:tc>
          <w:tcPr>
            <w:tcW w:w="2509" w:type="dxa"/>
            <w:tcBorders>
              <w:top w:val="single" w:sz="13" w:space="0" w:color="000000"/>
              <w:left w:val="single" w:sz="8" w:space="0" w:color="000000"/>
              <w:bottom w:val="single" w:sz="13" w:space="0" w:color="000000"/>
              <w:right w:val="single" w:sz="8" w:space="0" w:color="000000"/>
            </w:tcBorders>
          </w:tcPr>
          <w:p w14:paraId="3D72EFD9" w14:textId="77777777" w:rsidR="00B120F8" w:rsidRPr="00A67E91" w:rsidRDefault="00B120F8" w:rsidP="00BD5DC4">
            <w:pPr>
              <w:widowControl w:val="0"/>
              <w:tabs>
                <w:tab w:val="clear" w:pos="567"/>
              </w:tabs>
              <w:spacing w:line="248" w:lineRule="exact"/>
              <w:ind w:left="2"/>
              <w:jc w:val="center"/>
              <w:rPr>
                <w:snapToGrid/>
                <w:szCs w:val="22"/>
                <w:lang w:val="en-US"/>
              </w:rPr>
            </w:pPr>
            <w:r w:rsidRPr="00A67E91">
              <w:rPr>
                <w:rFonts w:eastAsia="Calibri" w:hAnsi="Calibri"/>
                <w:b/>
                <w:snapToGrid/>
                <w:spacing w:val="-1"/>
                <w:szCs w:val="22"/>
                <w:lang w:val="en-US"/>
              </w:rPr>
              <w:t>Rd</w:t>
            </w:r>
          </w:p>
          <w:p w14:paraId="7D6836B0" w14:textId="77777777" w:rsidR="00B120F8" w:rsidRPr="00A67E91" w:rsidRDefault="00B120F8" w:rsidP="00BD5DC4">
            <w:pPr>
              <w:widowControl w:val="0"/>
              <w:tabs>
                <w:tab w:val="clear" w:pos="567"/>
              </w:tabs>
              <w:spacing w:before="2" w:line="240" w:lineRule="auto"/>
              <w:ind w:left="224" w:right="216"/>
              <w:jc w:val="center"/>
              <w:rPr>
                <w:snapToGrid/>
                <w:szCs w:val="22"/>
                <w:lang w:val="en-US"/>
              </w:rPr>
            </w:pPr>
            <w:r w:rsidRPr="00A67E91">
              <w:rPr>
                <w:b/>
                <w:bCs/>
                <w:snapToGrid/>
                <w:spacing w:val="-1"/>
                <w:szCs w:val="22"/>
                <w:lang w:val="en-US"/>
              </w:rPr>
              <w:t>(4</w:t>
            </w:r>
            <w:r>
              <w:rPr>
                <w:b/>
                <w:bCs/>
                <w:snapToGrid/>
                <w:spacing w:val="-1"/>
                <w:szCs w:val="22"/>
                <w:lang w:val="en-US"/>
              </w:rPr>
              <w:t xml:space="preserve"> savaičių ciklas</w:t>
            </w:r>
            <w:r w:rsidRPr="00A67E91">
              <w:rPr>
                <w:b/>
                <w:bCs/>
                <w:snapToGrid/>
                <w:spacing w:val="-2"/>
                <w:szCs w:val="22"/>
                <w:lang w:val="en-US"/>
              </w:rPr>
              <w:t xml:space="preserve"> </w:t>
            </w:r>
            <w:r w:rsidRPr="00A67E91">
              <w:rPr>
                <w:rFonts w:ascii="Symbol" w:eastAsia="Symbol" w:hAnsi="Symbol" w:cs="Symbol"/>
                <w:snapToGrid/>
                <w:szCs w:val="22"/>
                <w:lang w:val="en-US"/>
              </w:rPr>
              <w:t></w:t>
            </w:r>
            <w:r w:rsidRPr="00A67E91">
              <w:rPr>
                <w:rFonts w:ascii="Symbol" w:eastAsia="Symbol" w:hAnsi="Symbol" w:cs="Symbol"/>
                <w:snapToGrid/>
                <w:spacing w:val="1"/>
                <w:szCs w:val="22"/>
                <w:lang w:val="en-US"/>
              </w:rPr>
              <w:t></w:t>
            </w:r>
            <w:r w:rsidRPr="00A67E91">
              <w:rPr>
                <w:b/>
                <w:bCs/>
                <w:snapToGrid/>
                <w:szCs w:val="22"/>
                <w:lang w:val="en-US"/>
              </w:rPr>
              <w:t>6)</w:t>
            </w:r>
            <w:r w:rsidRPr="00A67E91">
              <w:rPr>
                <w:b/>
                <w:bCs/>
                <w:snapToGrid/>
                <w:spacing w:val="27"/>
                <w:szCs w:val="22"/>
                <w:lang w:val="en-US"/>
              </w:rPr>
              <w:t xml:space="preserve"> </w:t>
            </w:r>
            <w:r w:rsidRPr="00A67E91">
              <w:rPr>
                <w:b/>
                <w:bCs/>
                <w:snapToGrid/>
                <w:szCs w:val="22"/>
                <w:lang w:val="en-US"/>
              </w:rPr>
              <w:t>(N</w:t>
            </w:r>
            <w:r w:rsidRPr="00A67E91">
              <w:rPr>
                <w:b/>
                <w:bCs/>
                <w:snapToGrid/>
                <w:spacing w:val="-1"/>
                <w:szCs w:val="22"/>
                <w:lang w:val="en-US"/>
              </w:rPr>
              <w:t xml:space="preserve"> </w:t>
            </w:r>
            <w:r w:rsidRPr="00A67E91">
              <w:rPr>
                <w:b/>
                <w:bCs/>
                <w:snapToGrid/>
                <w:szCs w:val="22"/>
                <w:lang w:val="en-US"/>
              </w:rPr>
              <w:t>=</w:t>
            </w:r>
            <w:r w:rsidRPr="00A67E91">
              <w:rPr>
                <w:b/>
                <w:bCs/>
                <w:snapToGrid/>
                <w:spacing w:val="-1"/>
                <w:szCs w:val="22"/>
                <w:lang w:val="en-US"/>
              </w:rPr>
              <w:t xml:space="preserve"> </w:t>
            </w:r>
            <w:r w:rsidRPr="00A67E91">
              <w:rPr>
                <w:b/>
                <w:bCs/>
                <w:snapToGrid/>
                <w:szCs w:val="22"/>
                <w:lang w:val="en-US"/>
              </w:rPr>
              <w:t>260)</w:t>
            </w:r>
          </w:p>
        </w:tc>
      </w:tr>
      <w:tr w:rsidR="00B120F8" w:rsidRPr="00A67E91" w14:paraId="0DC4716B" w14:textId="77777777" w:rsidTr="00BD5DC4">
        <w:trPr>
          <w:trHeight w:hRule="exact" w:val="277"/>
        </w:trPr>
        <w:tc>
          <w:tcPr>
            <w:tcW w:w="9644" w:type="dxa"/>
            <w:gridSpan w:val="3"/>
            <w:tcBorders>
              <w:top w:val="single" w:sz="13" w:space="0" w:color="000000"/>
              <w:left w:val="single" w:sz="8" w:space="0" w:color="000000"/>
              <w:bottom w:val="single" w:sz="8" w:space="0" w:color="000000"/>
              <w:right w:val="single" w:sz="8" w:space="0" w:color="000000"/>
            </w:tcBorders>
          </w:tcPr>
          <w:p w14:paraId="01113FAD" w14:textId="77777777" w:rsidR="00B120F8" w:rsidRPr="00A67E91" w:rsidRDefault="00B120F8" w:rsidP="00BD5DC4">
            <w:pPr>
              <w:widowControl w:val="0"/>
              <w:tabs>
                <w:tab w:val="clear" w:pos="567"/>
              </w:tabs>
              <w:spacing w:line="250" w:lineRule="exact"/>
              <w:ind w:left="97"/>
              <w:rPr>
                <w:snapToGrid/>
                <w:szCs w:val="22"/>
                <w:lang w:val="en-US"/>
              </w:rPr>
            </w:pPr>
            <w:r w:rsidRPr="00A67E91">
              <w:rPr>
                <w:rFonts w:eastAsia="Calibri" w:hAnsi="Calibri"/>
                <w:b/>
                <w:snapToGrid/>
                <w:spacing w:val="-1"/>
                <w:szCs w:val="22"/>
                <w:lang w:val="en-US"/>
              </w:rPr>
              <w:t>IRAC</w:t>
            </w:r>
            <w:r>
              <w:rPr>
                <w:rFonts w:eastAsia="Calibri" w:hAnsi="Calibri"/>
                <w:b/>
                <w:snapToGrid/>
                <w:spacing w:val="-1"/>
                <w:szCs w:val="22"/>
                <w:lang w:val="en-US"/>
              </w:rPr>
              <w:t xml:space="preserve"> </w:t>
            </w:r>
            <w:r>
              <w:rPr>
                <w:rFonts w:eastAsia="Calibri" w:hAnsi="Calibri"/>
                <w:b/>
                <w:snapToGrid/>
                <w:spacing w:val="-1"/>
                <w:szCs w:val="22"/>
                <w:lang w:val="en-US"/>
              </w:rPr>
              <w:t>į</w:t>
            </w:r>
            <w:r>
              <w:rPr>
                <w:rFonts w:eastAsia="Calibri" w:hAnsi="Calibri"/>
                <w:b/>
                <w:snapToGrid/>
                <w:spacing w:val="-1"/>
                <w:szCs w:val="22"/>
                <w:lang w:val="en-US"/>
              </w:rPr>
              <w:t>vertintas</w:t>
            </w:r>
            <w:r w:rsidRPr="00A67E91">
              <w:rPr>
                <w:rFonts w:eastAsia="Calibri" w:hAnsi="Calibri"/>
                <w:b/>
                <w:snapToGrid/>
                <w:spacing w:val="-3"/>
                <w:szCs w:val="22"/>
                <w:lang w:val="en-US"/>
              </w:rPr>
              <w:t xml:space="preserve"> </w:t>
            </w:r>
            <w:r>
              <w:rPr>
                <w:rFonts w:eastAsia="Calibri" w:hAnsi="Calibri"/>
                <w:b/>
                <w:snapToGrid/>
                <w:szCs w:val="22"/>
                <w:lang w:val="en-US"/>
              </w:rPr>
              <w:t>IBLP</w:t>
            </w:r>
            <w:r w:rsidRPr="00A67E91">
              <w:rPr>
                <w:rFonts w:eastAsia="Calibri" w:hAnsi="Calibri"/>
                <w:b/>
                <w:snapToGrid/>
                <w:spacing w:val="-3"/>
                <w:szCs w:val="22"/>
                <w:lang w:val="en-US"/>
              </w:rPr>
              <w:t xml:space="preserve"> </w:t>
            </w:r>
            <w:r w:rsidRPr="00A67E91">
              <w:rPr>
                <w:rFonts w:eastAsia="Calibri" w:hAnsi="Calibri"/>
                <w:b/>
                <w:snapToGrid/>
                <w:spacing w:val="-1"/>
                <w:szCs w:val="22"/>
                <w:lang w:val="en-US"/>
              </w:rPr>
              <w:t>(</w:t>
            </w:r>
            <w:r>
              <w:rPr>
                <w:rFonts w:eastAsia="Calibri" w:hAnsi="Calibri"/>
                <w:b/>
                <w:snapToGrid/>
                <w:spacing w:val="-1"/>
                <w:szCs w:val="22"/>
                <w:lang w:val="en-US"/>
              </w:rPr>
              <w:t>m</w:t>
            </w:r>
            <w:r>
              <w:rPr>
                <w:rFonts w:eastAsia="Calibri" w:hAnsi="Calibri"/>
                <w:b/>
                <w:snapToGrid/>
                <w:spacing w:val="-1"/>
                <w:szCs w:val="22"/>
                <w:lang w:val="en-US"/>
              </w:rPr>
              <w:t>ė</w:t>
            </w:r>
            <w:r>
              <w:rPr>
                <w:rFonts w:eastAsia="Calibri" w:hAnsi="Calibri"/>
                <w:b/>
                <w:snapToGrid/>
                <w:spacing w:val="-1"/>
                <w:szCs w:val="22"/>
                <w:lang w:val="en-US"/>
              </w:rPr>
              <w:t>nesiais</w:t>
            </w:r>
            <w:r w:rsidRPr="00A67E91">
              <w:rPr>
                <w:rFonts w:eastAsia="Calibri" w:hAnsi="Calibri"/>
                <w:b/>
                <w:snapToGrid/>
                <w:spacing w:val="-1"/>
                <w:szCs w:val="22"/>
                <w:lang w:val="en-US"/>
              </w:rPr>
              <w:t>)</w:t>
            </w:r>
          </w:p>
        </w:tc>
      </w:tr>
      <w:tr w:rsidR="00B120F8" w:rsidRPr="00A67E91" w14:paraId="3987E78D" w14:textId="77777777" w:rsidTr="00BD5DC4">
        <w:trPr>
          <w:trHeight w:hRule="exact" w:val="274"/>
        </w:trPr>
        <w:tc>
          <w:tcPr>
            <w:tcW w:w="4583" w:type="dxa"/>
            <w:tcBorders>
              <w:top w:val="single" w:sz="8" w:space="0" w:color="000000"/>
              <w:left w:val="single" w:sz="8" w:space="0" w:color="000000"/>
              <w:bottom w:val="single" w:sz="8" w:space="0" w:color="000000"/>
              <w:right w:val="single" w:sz="8" w:space="0" w:color="000000"/>
            </w:tcBorders>
          </w:tcPr>
          <w:p w14:paraId="443FD7BC" w14:textId="77777777" w:rsidR="00B120F8" w:rsidRPr="00A67E91" w:rsidRDefault="00B120F8" w:rsidP="00BD5DC4">
            <w:pPr>
              <w:widowControl w:val="0"/>
              <w:tabs>
                <w:tab w:val="clear" w:pos="567"/>
              </w:tabs>
              <w:spacing w:line="253" w:lineRule="exact"/>
              <w:ind w:left="277"/>
              <w:rPr>
                <w:snapToGrid/>
                <w:sz w:val="14"/>
                <w:szCs w:val="14"/>
                <w:lang w:val="en-US"/>
              </w:rPr>
            </w:pPr>
            <w:r w:rsidRPr="00A67E91">
              <w:rPr>
                <w:rFonts w:eastAsia="Calibri" w:hAnsi="Calibri"/>
                <w:snapToGrid/>
                <w:spacing w:val="-1"/>
                <w:szCs w:val="22"/>
                <w:lang w:val="en-US"/>
              </w:rPr>
              <w:t>IBLP laiko mediana</w:t>
            </w:r>
            <w:r w:rsidRPr="00AB2E57">
              <w:rPr>
                <w:rFonts w:eastAsia="Calibri" w:hAnsi="Calibri"/>
                <w:snapToGrid/>
                <w:spacing w:val="-1"/>
                <w:szCs w:val="22"/>
                <w:vertAlign w:val="superscript"/>
                <w:lang w:val="en-US"/>
              </w:rPr>
              <w:t>a</w:t>
            </w:r>
            <w:r w:rsidRPr="00A67E91">
              <w:rPr>
                <w:rFonts w:eastAsia="Calibri" w:hAnsi="Calibri"/>
                <w:snapToGrid/>
                <w:spacing w:val="-1"/>
                <w:szCs w:val="22"/>
                <w:lang w:val="en-US"/>
              </w:rPr>
              <w:t>, m</w:t>
            </w:r>
            <w:r w:rsidRPr="00A67E91">
              <w:rPr>
                <w:rFonts w:eastAsia="Calibri" w:hAnsi="Calibri"/>
                <w:snapToGrid/>
                <w:spacing w:val="-1"/>
                <w:szCs w:val="22"/>
                <w:lang w:val="en-US"/>
              </w:rPr>
              <w:t>ė</w:t>
            </w:r>
            <w:r w:rsidRPr="00A67E91">
              <w:rPr>
                <w:rFonts w:eastAsia="Calibri" w:hAnsi="Calibri"/>
                <w:snapToGrid/>
                <w:spacing w:val="-1"/>
                <w:szCs w:val="22"/>
                <w:lang w:val="en-US"/>
              </w:rPr>
              <w:t xml:space="preserve">nesiai </w:t>
            </w:r>
            <w:r w:rsidRPr="00A67E91">
              <w:rPr>
                <w:rFonts w:eastAsia="Calibri" w:hAnsi="Calibri"/>
                <w:snapToGrid/>
                <w:szCs w:val="22"/>
                <w:lang w:val="en-US"/>
              </w:rPr>
              <w:t>(95%</w:t>
            </w:r>
            <w:r w:rsidRPr="00A67E91">
              <w:rPr>
                <w:rFonts w:eastAsia="Calibri" w:hAnsi="Calibri"/>
                <w:snapToGrid/>
                <w:spacing w:val="-1"/>
                <w:szCs w:val="22"/>
                <w:lang w:val="en-US"/>
              </w:rPr>
              <w:t xml:space="preserve"> </w:t>
            </w:r>
            <w:r>
              <w:rPr>
                <w:rFonts w:eastAsia="Calibri" w:hAnsi="Calibri"/>
                <w:snapToGrid/>
                <w:spacing w:val="-2"/>
                <w:szCs w:val="22"/>
                <w:lang w:val="en-US"/>
              </w:rPr>
              <w:t>P</w:t>
            </w:r>
            <w:r w:rsidRPr="00A67E91">
              <w:rPr>
                <w:rFonts w:eastAsia="Calibri" w:hAnsi="Calibri"/>
                <w:snapToGrid/>
                <w:spacing w:val="-2"/>
                <w:szCs w:val="22"/>
                <w:lang w:val="en-US"/>
              </w:rPr>
              <w:t>I)</w:t>
            </w:r>
            <w:r w:rsidRPr="00A67E91">
              <w:rPr>
                <w:rFonts w:eastAsia="Calibri" w:hAnsi="Calibri"/>
                <w:snapToGrid/>
                <w:spacing w:val="-2"/>
                <w:position w:val="8"/>
                <w:sz w:val="14"/>
                <w:szCs w:val="22"/>
                <w:lang w:val="en-US"/>
              </w:rPr>
              <w:t>b</w:t>
            </w:r>
          </w:p>
        </w:tc>
        <w:tc>
          <w:tcPr>
            <w:tcW w:w="2552" w:type="dxa"/>
            <w:tcBorders>
              <w:top w:val="single" w:sz="8" w:space="0" w:color="000000"/>
              <w:left w:val="single" w:sz="8" w:space="0" w:color="000000"/>
              <w:bottom w:val="single" w:sz="8" w:space="0" w:color="000000"/>
              <w:right w:val="single" w:sz="8" w:space="0" w:color="000000"/>
            </w:tcBorders>
          </w:tcPr>
          <w:p w14:paraId="60441FAC" w14:textId="77777777" w:rsidR="00B120F8" w:rsidRPr="00A67E91" w:rsidRDefault="00B120F8" w:rsidP="00BD5DC4">
            <w:pPr>
              <w:widowControl w:val="0"/>
              <w:tabs>
                <w:tab w:val="clear" w:pos="567"/>
              </w:tabs>
              <w:spacing w:line="253" w:lineRule="exact"/>
              <w:ind w:left="363"/>
              <w:rPr>
                <w:snapToGrid/>
                <w:szCs w:val="22"/>
                <w:lang w:val="en-US"/>
              </w:rPr>
            </w:pPr>
            <w:r w:rsidRPr="00A67E91">
              <w:rPr>
                <w:rFonts w:eastAsia="Calibri" w:hAnsi="Calibri"/>
                <w:b/>
                <w:snapToGrid/>
                <w:szCs w:val="22"/>
                <w:lang w:val="en-US"/>
              </w:rPr>
              <w:t>41</w:t>
            </w:r>
            <w:r>
              <w:rPr>
                <w:rFonts w:eastAsia="Calibri" w:hAnsi="Calibri"/>
                <w:b/>
                <w:snapToGrid/>
                <w:szCs w:val="22"/>
                <w:lang w:val="en-US"/>
              </w:rPr>
              <w:t>,</w:t>
            </w:r>
            <w:r w:rsidRPr="00A67E91">
              <w:rPr>
                <w:rFonts w:eastAsia="Calibri" w:hAnsi="Calibri"/>
                <w:b/>
                <w:snapToGrid/>
                <w:szCs w:val="22"/>
                <w:lang w:val="en-US"/>
              </w:rPr>
              <w:t xml:space="preserve">7 </w:t>
            </w:r>
            <w:r w:rsidRPr="00A67E91">
              <w:rPr>
                <w:rFonts w:eastAsia="Calibri" w:hAnsi="Calibri"/>
                <w:snapToGrid/>
                <w:spacing w:val="-1"/>
                <w:szCs w:val="22"/>
                <w:lang w:val="en-US"/>
              </w:rPr>
              <w:t>(33</w:t>
            </w:r>
            <w:r>
              <w:rPr>
                <w:rFonts w:eastAsia="Calibri" w:hAnsi="Calibri"/>
                <w:snapToGrid/>
                <w:spacing w:val="-1"/>
                <w:szCs w:val="22"/>
                <w:lang w:val="en-US"/>
              </w:rPr>
              <w:t>,</w:t>
            </w:r>
            <w:r w:rsidRPr="00A67E91">
              <w:rPr>
                <w:rFonts w:eastAsia="Calibri" w:hAnsi="Calibri"/>
                <w:snapToGrid/>
                <w:spacing w:val="-1"/>
                <w:szCs w:val="22"/>
                <w:lang w:val="en-US"/>
              </w:rPr>
              <w:t>1,</w:t>
            </w:r>
            <w:r w:rsidRPr="00A67E91">
              <w:rPr>
                <w:rFonts w:eastAsia="Calibri" w:hAnsi="Calibri"/>
                <w:snapToGrid/>
                <w:szCs w:val="22"/>
                <w:lang w:val="en-US"/>
              </w:rPr>
              <w:t xml:space="preserve"> </w:t>
            </w:r>
            <w:r w:rsidRPr="00A67E91">
              <w:rPr>
                <w:rFonts w:eastAsia="Calibri" w:hAnsi="Calibri"/>
                <w:snapToGrid/>
                <w:spacing w:val="-1"/>
                <w:szCs w:val="22"/>
                <w:lang w:val="en-US"/>
              </w:rPr>
              <w:t>51</w:t>
            </w:r>
            <w:r>
              <w:rPr>
                <w:rFonts w:eastAsia="Calibri" w:hAnsi="Calibri"/>
                <w:snapToGrid/>
                <w:spacing w:val="-1"/>
                <w:szCs w:val="22"/>
                <w:lang w:val="en-US"/>
              </w:rPr>
              <w:t>,</w:t>
            </w:r>
            <w:r w:rsidRPr="00A67E91">
              <w:rPr>
                <w:rFonts w:eastAsia="Calibri" w:hAnsi="Calibri"/>
                <w:snapToGrid/>
                <w:spacing w:val="-1"/>
                <w:szCs w:val="22"/>
                <w:lang w:val="en-US"/>
              </w:rPr>
              <w:t>5)</w:t>
            </w:r>
          </w:p>
        </w:tc>
        <w:tc>
          <w:tcPr>
            <w:tcW w:w="2509" w:type="dxa"/>
            <w:tcBorders>
              <w:top w:val="single" w:sz="8" w:space="0" w:color="000000"/>
              <w:left w:val="single" w:sz="8" w:space="0" w:color="000000"/>
              <w:bottom w:val="single" w:sz="8" w:space="0" w:color="000000"/>
              <w:right w:val="single" w:sz="8" w:space="0" w:color="000000"/>
            </w:tcBorders>
          </w:tcPr>
          <w:p w14:paraId="307FFFDF" w14:textId="77777777" w:rsidR="00B120F8" w:rsidRPr="00A67E91" w:rsidRDefault="00B120F8" w:rsidP="00BD5DC4">
            <w:pPr>
              <w:widowControl w:val="0"/>
              <w:tabs>
                <w:tab w:val="clear" w:pos="567"/>
              </w:tabs>
              <w:spacing w:line="253" w:lineRule="exact"/>
              <w:ind w:left="361"/>
              <w:rPr>
                <w:snapToGrid/>
                <w:szCs w:val="22"/>
                <w:lang w:val="en-US"/>
              </w:rPr>
            </w:pPr>
            <w:r w:rsidRPr="00A67E91">
              <w:rPr>
                <w:rFonts w:eastAsia="Calibri" w:hAnsi="Calibri"/>
                <w:b/>
                <w:snapToGrid/>
                <w:szCs w:val="22"/>
                <w:lang w:val="en-US"/>
              </w:rPr>
              <w:t>29</w:t>
            </w:r>
            <w:r>
              <w:rPr>
                <w:rFonts w:eastAsia="Calibri" w:hAnsi="Calibri"/>
                <w:b/>
                <w:snapToGrid/>
                <w:szCs w:val="22"/>
                <w:lang w:val="en-US"/>
              </w:rPr>
              <w:t>,</w:t>
            </w:r>
            <w:r w:rsidRPr="00A67E91">
              <w:rPr>
                <w:rFonts w:eastAsia="Calibri" w:hAnsi="Calibri"/>
                <w:b/>
                <w:snapToGrid/>
                <w:szCs w:val="22"/>
                <w:lang w:val="en-US"/>
              </w:rPr>
              <w:t xml:space="preserve">7 </w:t>
            </w:r>
            <w:r w:rsidRPr="00A67E91">
              <w:rPr>
                <w:rFonts w:eastAsia="Calibri" w:hAnsi="Calibri"/>
                <w:snapToGrid/>
                <w:spacing w:val="-1"/>
                <w:szCs w:val="22"/>
                <w:lang w:val="en-US"/>
              </w:rPr>
              <w:t>(24</w:t>
            </w:r>
            <w:r>
              <w:rPr>
                <w:rFonts w:eastAsia="Calibri" w:hAnsi="Calibri"/>
                <w:snapToGrid/>
                <w:spacing w:val="-1"/>
                <w:szCs w:val="22"/>
                <w:lang w:val="en-US"/>
              </w:rPr>
              <w:t>,</w:t>
            </w:r>
            <w:r w:rsidRPr="00A67E91">
              <w:rPr>
                <w:rFonts w:eastAsia="Calibri" w:hAnsi="Calibri"/>
                <w:snapToGrid/>
                <w:spacing w:val="-1"/>
                <w:szCs w:val="22"/>
                <w:lang w:val="en-US"/>
              </w:rPr>
              <w:t>2,</w:t>
            </w:r>
            <w:r w:rsidRPr="00A67E91">
              <w:rPr>
                <w:rFonts w:eastAsia="Calibri" w:hAnsi="Calibri"/>
                <w:snapToGrid/>
                <w:szCs w:val="22"/>
                <w:lang w:val="en-US"/>
              </w:rPr>
              <w:t xml:space="preserve"> </w:t>
            </w:r>
            <w:r w:rsidRPr="00A67E91">
              <w:rPr>
                <w:rFonts w:eastAsia="Calibri" w:hAnsi="Calibri"/>
                <w:snapToGrid/>
                <w:spacing w:val="-1"/>
                <w:szCs w:val="22"/>
                <w:lang w:val="en-US"/>
              </w:rPr>
              <w:t>37</w:t>
            </w:r>
            <w:r>
              <w:rPr>
                <w:rFonts w:eastAsia="Calibri" w:hAnsi="Calibri"/>
                <w:snapToGrid/>
                <w:spacing w:val="-1"/>
                <w:szCs w:val="22"/>
                <w:lang w:val="en-US"/>
              </w:rPr>
              <w:t>,</w:t>
            </w:r>
            <w:r w:rsidRPr="00A67E91">
              <w:rPr>
                <w:rFonts w:eastAsia="Calibri" w:hAnsi="Calibri"/>
                <w:snapToGrid/>
                <w:spacing w:val="-1"/>
                <w:szCs w:val="22"/>
                <w:lang w:val="en-US"/>
              </w:rPr>
              <w:t>8)</w:t>
            </w:r>
          </w:p>
        </w:tc>
      </w:tr>
      <w:tr w:rsidR="00B120F8" w:rsidRPr="00A67E91" w14:paraId="6673D20B" w14:textId="77777777" w:rsidTr="00BD5DC4">
        <w:trPr>
          <w:trHeight w:hRule="exact" w:val="274"/>
        </w:trPr>
        <w:tc>
          <w:tcPr>
            <w:tcW w:w="4583" w:type="dxa"/>
            <w:tcBorders>
              <w:top w:val="single" w:sz="8" w:space="0" w:color="000000"/>
              <w:left w:val="single" w:sz="8" w:space="0" w:color="000000"/>
              <w:bottom w:val="single" w:sz="8" w:space="0" w:color="000000"/>
              <w:right w:val="single" w:sz="8" w:space="0" w:color="000000"/>
            </w:tcBorders>
          </w:tcPr>
          <w:p w14:paraId="2DCAE863" w14:textId="77777777" w:rsidR="00B120F8" w:rsidRPr="00A67E91" w:rsidRDefault="00B120F8" w:rsidP="00BD5DC4">
            <w:pPr>
              <w:widowControl w:val="0"/>
              <w:tabs>
                <w:tab w:val="clear" w:pos="567"/>
              </w:tabs>
              <w:spacing w:line="251" w:lineRule="exact"/>
              <w:ind w:left="277"/>
              <w:rPr>
                <w:snapToGrid/>
                <w:sz w:val="14"/>
                <w:szCs w:val="14"/>
                <w:lang w:val="en-US"/>
              </w:rPr>
            </w:pPr>
            <w:r>
              <w:rPr>
                <w:rFonts w:eastAsia="Calibri" w:hAnsi="Calibri"/>
                <w:snapToGrid/>
                <w:spacing w:val="-1"/>
                <w:szCs w:val="22"/>
                <w:lang w:val="en-US"/>
              </w:rPr>
              <w:t>S</w:t>
            </w:r>
            <w:r w:rsidRPr="00A67E91">
              <w:rPr>
                <w:rFonts w:eastAsia="Calibri" w:hAnsi="Calibri"/>
                <w:snapToGrid/>
                <w:spacing w:val="-1"/>
                <w:szCs w:val="22"/>
                <w:lang w:val="en-US"/>
              </w:rPr>
              <w:t>R</w:t>
            </w:r>
            <w:r w:rsidRPr="00A67E91">
              <w:rPr>
                <w:rFonts w:eastAsia="Calibri" w:hAnsi="Calibri"/>
                <w:snapToGrid/>
                <w:spacing w:val="-2"/>
                <w:szCs w:val="22"/>
                <w:lang w:val="en-US"/>
              </w:rPr>
              <w:t xml:space="preserve"> </w:t>
            </w:r>
            <w:r w:rsidRPr="00A67E91">
              <w:rPr>
                <w:rFonts w:eastAsia="Calibri" w:hAnsi="Calibri"/>
                <w:snapToGrid/>
                <w:szCs w:val="22"/>
                <w:lang w:val="en-US"/>
              </w:rPr>
              <w:t>[95%</w:t>
            </w:r>
            <w:r w:rsidRPr="00A67E91">
              <w:rPr>
                <w:rFonts w:eastAsia="Calibri" w:hAnsi="Calibri"/>
                <w:snapToGrid/>
                <w:spacing w:val="1"/>
                <w:szCs w:val="22"/>
                <w:lang w:val="en-US"/>
              </w:rPr>
              <w:t xml:space="preserve"> </w:t>
            </w:r>
            <w:r>
              <w:rPr>
                <w:rFonts w:eastAsia="Calibri" w:hAnsi="Calibri"/>
                <w:snapToGrid/>
                <w:spacing w:val="-1"/>
                <w:szCs w:val="22"/>
                <w:lang w:val="en-US"/>
              </w:rPr>
              <w:t>P</w:t>
            </w:r>
            <w:r w:rsidRPr="00A67E91">
              <w:rPr>
                <w:rFonts w:eastAsia="Calibri" w:hAnsi="Calibri"/>
                <w:snapToGrid/>
                <w:spacing w:val="-1"/>
                <w:szCs w:val="22"/>
                <w:lang w:val="en-US"/>
              </w:rPr>
              <w:t>I]</w:t>
            </w:r>
            <w:r w:rsidRPr="00A67E91">
              <w:rPr>
                <w:rFonts w:eastAsia="Calibri" w:hAnsi="Calibri"/>
                <w:snapToGrid/>
                <w:spacing w:val="-1"/>
                <w:position w:val="8"/>
                <w:sz w:val="14"/>
                <w:szCs w:val="22"/>
                <w:lang w:val="en-US"/>
              </w:rPr>
              <w:t>c</w:t>
            </w:r>
            <w:r w:rsidRPr="00A67E91">
              <w:rPr>
                <w:rFonts w:eastAsia="Calibri" w:hAnsi="Calibri"/>
                <w:snapToGrid/>
                <w:spacing w:val="-1"/>
                <w:szCs w:val="22"/>
                <w:lang w:val="en-US"/>
              </w:rPr>
              <w:t>;</w:t>
            </w:r>
            <w:r w:rsidRPr="00A67E91">
              <w:rPr>
                <w:rFonts w:eastAsia="Calibri" w:hAnsi="Calibri"/>
                <w:snapToGrid/>
                <w:szCs w:val="22"/>
                <w:lang w:val="en-US"/>
              </w:rPr>
              <w:t xml:space="preserve"> </w:t>
            </w:r>
            <w:r w:rsidRPr="00A67E91">
              <w:rPr>
                <w:rFonts w:eastAsia="Calibri" w:hAnsi="Calibri"/>
                <w:snapToGrid/>
                <w:spacing w:val="-1"/>
                <w:szCs w:val="22"/>
                <w:lang w:val="en-US"/>
              </w:rPr>
              <w:t>p-v</w:t>
            </w:r>
            <w:r>
              <w:rPr>
                <w:rFonts w:eastAsia="Calibri" w:hAnsi="Calibri"/>
                <w:snapToGrid/>
                <w:spacing w:val="-1"/>
                <w:szCs w:val="22"/>
                <w:lang w:val="en-US"/>
              </w:rPr>
              <w:t>ert</w:t>
            </w:r>
            <w:r>
              <w:rPr>
                <w:rFonts w:eastAsia="Calibri" w:hAnsi="Calibri"/>
                <w:snapToGrid/>
                <w:spacing w:val="-1"/>
                <w:szCs w:val="22"/>
                <w:lang w:val="en-US"/>
              </w:rPr>
              <w:t>ė</w:t>
            </w:r>
            <w:r w:rsidRPr="00A67E91">
              <w:rPr>
                <w:rFonts w:eastAsia="Calibri" w:hAnsi="Calibri"/>
                <w:snapToGrid/>
                <w:spacing w:val="-1"/>
                <w:position w:val="8"/>
                <w:sz w:val="14"/>
                <w:szCs w:val="22"/>
                <w:lang w:val="en-US"/>
              </w:rPr>
              <w:t>d</w:t>
            </w:r>
          </w:p>
        </w:tc>
        <w:tc>
          <w:tcPr>
            <w:tcW w:w="5061" w:type="dxa"/>
            <w:gridSpan w:val="2"/>
            <w:tcBorders>
              <w:top w:val="single" w:sz="8" w:space="0" w:color="000000"/>
              <w:left w:val="single" w:sz="8" w:space="0" w:color="000000"/>
              <w:bottom w:val="single" w:sz="8" w:space="0" w:color="000000"/>
              <w:right w:val="single" w:sz="8" w:space="0" w:color="000000"/>
            </w:tcBorders>
          </w:tcPr>
          <w:p w14:paraId="5C41E179" w14:textId="77777777" w:rsidR="00B120F8" w:rsidRPr="00A67E91" w:rsidRDefault="00B120F8" w:rsidP="00BD5DC4">
            <w:pPr>
              <w:widowControl w:val="0"/>
              <w:tabs>
                <w:tab w:val="clear" w:pos="567"/>
              </w:tabs>
              <w:spacing w:line="251" w:lineRule="exact"/>
              <w:ind w:left="1167"/>
              <w:rPr>
                <w:snapToGrid/>
                <w:szCs w:val="22"/>
                <w:lang w:val="en-US"/>
              </w:rPr>
            </w:pPr>
            <w:r w:rsidRPr="00A67E91">
              <w:rPr>
                <w:rFonts w:eastAsia="Calibri" w:hAnsi="Calibri"/>
                <w:b/>
                <w:snapToGrid/>
                <w:szCs w:val="22"/>
                <w:lang w:val="en-US"/>
              </w:rPr>
              <w:t>0</w:t>
            </w:r>
            <w:r>
              <w:rPr>
                <w:rFonts w:eastAsia="Calibri" w:hAnsi="Calibri"/>
                <w:b/>
                <w:snapToGrid/>
                <w:szCs w:val="22"/>
                <w:lang w:val="en-US"/>
              </w:rPr>
              <w:t>,</w:t>
            </w:r>
            <w:r w:rsidRPr="00A67E91">
              <w:rPr>
                <w:rFonts w:eastAsia="Calibri" w:hAnsi="Calibri"/>
                <w:b/>
                <w:snapToGrid/>
                <w:szCs w:val="22"/>
                <w:lang w:val="en-US"/>
              </w:rPr>
              <w:t xml:space="preserve">76 </w:t>
            </w:r>
            <w:r w:rsidRPr="00A67E91">
              <w:rPr>
                <w:rFonts w:eastAsia="Calibri" w:hAnsi="Calibri"/>
                <w:snapToGrid/>
                <w:spacing w:val="-1"/>
                <w:szCs w:val="22"/>
                <w:lang w:val="en-US"/>
              </w:rPr>
              <w:t>(0</w:t>
            </w:r>
            <w:r>
              <w:rPr>
                <w:rFonts w:eastAsia="Calibri" w:hAnsi="Calibri"/>
                <w:snapToGrid/>
                <w:spacing w:val="-1"/>
                <w:szCs w:val="22"/>
                <w:lang w:val="en-US"/>
              </w:rPr>
              <w:t>,</w:t>
            </w:r>
            <w:r w:rsidRPr="00A67E91">
              <w:rPr>
                <w:rFonts w:eastAsia="Calibri" w:hAnsi="Calibri"/>
                <w:snapToGrid/>
                <w:spacing w:val="-1"/>
                <w:szCs w:val="22"/>
                <w:lang w:val="en-US"/>
              </w:rPr>
              <w:t>62,</w:t>
            </w:r>
            <w:r w:rsidRPr="00A67E91">
              <w:rPr>
                <w:rFonts w:eastAsia="Calibri" w:hAnsi="Calibri"/>
                <w:snapToGrid/>
                <w:szCs w:val="22"/>
                <w:lang w:val="en-US"/>
              </w:rPr>
              <w:t xml:space="preserve"> </w:t>
            </w:r>
            <w:r w:rsidRPr="00A67E91">
              <w:rPr>
                <w:rFonts w:eastAsia="Calibri" w:hAnsi="Calibri"/>
                <w:snapToGrid/>
                <w:spacing w:val="-1"/>
                <w:szCs w:val="22"/>
                <w:lang w:val="en-US"/>
              </w:rPr>
              <w:t>0</w:t>
            </w:r>
            <w:r>
              <w:rPr>
                <w:rFonts w:eastAsia="Calibri" w:hAnsi="Calibri"/>
                <w:snapToGrid/>
                <w:spacing w:val="-1"/>
                <w:szCs w:val="22"/>
                <w:lang w:val="en-US"/>
              </w:rPr>
              <w:t>,</w:t>
            </w:r>
            <w:r w:rsidRPr="00A67E91">
              <w:rPr>
                <w:rFonts w:eastAsia="Calibri" w:hAnsi="Calibri"/>
                <w:snapToGrid/>
                <w:spacing w:val="-1"/>
                <w:szCs w:val="22"/>
                <w:lang w:val="en-US"/>
              </w:rPr>
              <w:t>94);</w:t>
            </w:r>
            <w:r w:rsidRPr="00A67E91">
              <w:rPr>
                <w:rFonts w:eastAsia="Calibri" w:hAnsi="Calibri"/>
                <w:snapToGrid/>
                <w:spacing w:val="-2"/>
                <w:szCs w:val="22"/>
                <w:lang w:val="en-US"/>
              </w:rPr>
              <w:t xml:space="preserve"> </w:t>
            </w:r>
            <w:r w:rsidRPr="00A67E91">
              <w:rPr>
                <w:rFonts w:eastAsia="Calibri" w:hAnsi="Calibri"/>
                <w:snapToGrid/>
                <w:szCs w:val="22"/>
                <w:lang w:val="en-US"/>
              </w:rPr>
              <w:t>0</w:t>
            </w:r>
            <w:r>
              <w:rPr>
                <w:rFonts w:eastAsia="Calibri" w:hAnsi="Calibri"/>
                <w:snapToGrid/>
                <w:szCs w:val="22"/>
                <w:lang w:val="en-US"/>
              </w:rPr>
              <w:t>,</w:t>
            </w:r>
            <w:r w:rsidRPr="00A67E91">
              <w:rPr>
                <w:rFonts w:eastAsia="Calibri" w:hAnsi="Calibri"/>
                <w:snapToGrid/>
                <w:szCs w:val="22"/>
                <w:lang w:val="en-US"/>
              </w:rPr>
              <w:t>010</w:t>
            </w:r>
          </w:p>
        </w:tc>
      </w:tr>
      <w:tr w:rsidR="00B120F8" w:rsidRPr="00A67E91" w14:paraId="3D04A633" w14:textId="77777777" w:rsidTr="00BD5DC4">
        <w:trPr>
          <w:trHeight w:hRule="exact" w:val="271"/>
        </w:trPr>
        <w:tc>
          <w:tcPr>
            <w:tcW w:w="9644" w:type="dxa"/>
            <w:gridSpan w:val="3"/>
            <w:tcBorders>
              <w:top w:val="single" w:sz="8" w:space="0" w:color="000000"/>
              <w:left w:val="single" w:sz="8" w:space="0" w:color="000000"/>
              <w:bottom w:val="single" w:sz="8" w:space="0" w:color="000000"/>
              <w:right w:val="single" w:sz="8" w:space="0" w:color="000000"/>
            </w:tcBorders>
          </w:tcPr>
          <w:p w14:paraId="044DF034" w14:textId="77777777" w:rsidR="00B120F8" w:rsidRPr="00A67E91" w:rsidRDefault="00B120F8" w:rsidP="00BD5DC4">
            <w:pPr>
              <w:widowControl w:val="0"/>
              <w:tabs>
                <w:tab w:val="clear" w:pos="567"/>
              </w:tabs>
              <w:spacing w:line="250" w:lineRule="exact"/>
              <w:ind w:left="97"/>
              <w:rPr>
                <w:snapToGrid/>
                <w:szCs w:val="22"/>
                <w:lang w:val="en-US"/>
              </w:rPr>
            </w:pPr>
            <w:r>
              <w:rPr>
                <w:rFonts w:eastAsia="Calibri" w:hAnsi="Calibri"/>
                <w:b/>
                <w:snapToGrid/>
                <w:spacing w:val="-1"/>
                <w:szCs w:val="22"/>
                <w:lang w:val="en-US"/>
              </w:rPr>
              <w:t>Bendras i</w:t>
            </w:r>
            <w:r>
              <w:rPr>
                <w:rFonts w:eastAsia="Calibri" w:hAnsi="Calibri"/>
                <w:b/>
                <w:snapToGrid/>
                <w:spacing w:val="-1"/>
                <w:szCs w:val="22"/>
                <w:lang w:val="en-US"/>
              </w:rPr>
              <w:t>š</w:t>
            </w:r>
            <w:r>
              <w:rPr>
                <w:rFonts w:eastAsia="Calibri" w:hAnsi="Calibri"/>
                <w:b/>
                <w:snapToGrid/>
                <w:spacing w:val="-1"/>
                <w:szCs w:val="22"/>
                <w:lang w:val="en-US"/>
              </w:rPr>
              <w:t>gyvenamumas</w:t>
            </w:r>
            <w:r w:rsidRPr="00A67E91">
              <w:rPr>
                <w:rFonts w:eastAsia="Calibri" w:hAnsi="Calibri"/>
                <w:b/>
                <w:snapToGrid/>
                <w:spacing w:val="-2"/>
                <w:szCs w:val="22"/>
                <w:lang w:val="en-US"/>
              </w:rPr>
              <w:t xml:space="preserve"> </w:t>
            </w:r>
            <w:r w:rsidRPr="00A67E91">
              <w:rPr>
                <w:rFonts w:eastAsia="Calibri" w:hAnsi="Calibri"/>
                <w:b/>
                <w:snapToGrid/>
                <w:spacing w:val="-1"/>
                <w:szCs w:val="22"/>
                <w:lang w:val="en-US"/>
              </w:rPr>
              <w:t>(</w:t>
            </w:r>
            <w:r>
              <w:rPr>
                <w:rFonts w:eastAsia="Calibri" w:hAnsi="Calibri"/>
                <w:b/>
                <w:snapToGrid/>
                <w:spacing w:val="-1"/>
                <w:szCs w:val="22"/>
                <w:lang w:val="en-US"/>
              </w:rPr>
              <w:t>m</w:t>
            </w:r>
            <w:r>
              <w:rPr>
                <w:rFonts w:eastAsia="Calibri" w:hAnsi="Calibri"/>
                <w:b/>
                <w:snapToGrid/>
                <w:spacing w:val="-1"/>
                <w:szCs w:val="22"/>
                <w:lang w:val="en-US"/>
              </w:rPr>
              <w:t>ė</w:t>
            </w:r>
            <w:r>
              <w:rPr>
                <w:rFonts w:eastAsia="Calibri" w:hAnsi="Calibri"/>
                <w:b/>
                <w:snapToGrid/>
                <w:spacing w:val="-1"/>
                <w:szCs w:val="22"/>
                <w:lang w:val="en-US"/>
              </w:rPr>
              <w:t>nesiais</w:t>
            </w:r>
            <w:r w:rsidRPr="00A67E91">
              <w:rPr>
                <w:rFonts w:eastAsia="Calibri" w:hAnsi="Calibri"/>
                <w:b/>
                <w:snapToGrid/>
                <w:spacing w:val="-1"/>
                <w:szCs w:val="22"/>
                <w:lang w:val="en-US"/>
              </w:rPr>
              <w:t>)</w:t>
            </w:r>
          </w:p>
        </w:tc>
      </w:tr>
      <w:tr w:rsidR="00B120F8" w:rsidRPr="00A67E91" w14:paraId="4B92C838" w14:textId="77777777" w:rsidTr="00BD5DC4">
        <w:trPr>
          <w:trHeight w:hRule="exact" w:val="274"/>
        </w:trPr>
        <w:tc>
          <w:tcPr>
            <w:tcW w:w="4583" w:type="dxa"/>
            <w:tcBorders>
              <w:top w:val="single" w:sz="8" w:space="0" w:color="000000"/>
              <w:left w:val="single" w:sz="8" w:space="0" w:color="000000"/>
              <w:bottom w:val="single" w:sz="8" w:space="0" w:color="000000"/>
              <w:right w:val="single" w:sz="8" w:space="0" w:color="000000"/>
            </w:tcBorders>
          </w:tcPr>
          <w:p w14:paraId="7668CBEA" w14:textId="77777777" w:rsidR="00B120F8" w:rsidRPr="00A67E91" w:rsidRDefault="00B120F8" w:rsidP="00BD5DC4">
            <w:pPr>
              <w:widowControl w:val="0"/>
              <w:tabs>
                <w:tab w:val="clear" w:pos="567"/>
              </w:tabs>
              <w:spacing w:line="252" w:lineRule="exact"/>
              <w:ind w:left="277"/>
              <w:rPr>
                <w:snapToGrid/>
                <w:sz w:val="14"/>
                <w:szCs w:val="14"/>
                <w:lang w:val="en-US"/>
              </w:rPr>
            </w:pPr>
            <w:r>
              <w:rPr>
                <w:rFonts w:eastAsia="Calibri" w:hAnsi="Calibri"/>
                <w:snapToGrid/>
                <w:spacing w:val="-1"/>
                <w:szCs w:val="22"/>
                <w:lang w:val="en-US"/>
              </w:rPr>
              <w:t>BI laiko mediana</w:t>
            </w:r>
            <w:r w:rsidRPr="00A67E91">
              <w:rPr>
                <w:rFonts w:eastAsia="Calibri" w:hAnsi="Calibri"/>
                <w:snapToGrid/>
                <w:spacing w:val="-1"/>
                <w:position w:val="8"/>
                <w:sz w:val="14"/>
                <w:szCs w:val="22"/>
                <w:lang w:val="en-US"/>
              </w:rPr>
              <w:t>a</w:t>
            </w:r>
            <w:r w:rsidRPr="00A67E91">
              <w:rPr>
                <w:rFonts w:eastAsia="Calibri" w:hAnsi="Calibri"/>
                <w:snapToGrid/>
                <w:spacing w:val="19"/>
                <w:position w:val="8"/>
                <w:sz w:val="14"/>
                <w:szCs w:val="22"/>
                <w:lang w:val="en-US"/>
              </w:rPr>
              <w:t xml:space="preserve"> </w:t>
            </w:r>
            <w:r>
              <w:rPr>
                <w:rFonts w:eastAsia="Calibri" w:hAnsi="Calibri"/>
                <w:snapToGrid/>
                <w:spacing w:val="-1"/>
                <w:szCs w:val="22"/>
                <w:lang w:val="en-US"/>
              </w:rPr>
              <w:t>m</w:t>
            </w:r>
            <w:r>
              <w:rPr>
                <w:rFonts w:eastAsia="Calibri" w:hAnsi="Calibri"/>
                <w:snapToGrid/>
                <w:spacing w:val="-1"/>
                <w:szCs w:val="22"/>
                <w:lang w:val="en-US"/>
              </w:rPr>
              <w:t>ė</w:t>
            </w:r>
            <w:r>
              <w:rPr>
                <w:rFonts w:eastAsia="Calibri" w:hAnsi="Calibri"/>
                <w:snapToGrid/>
                <w:spacing w:val="-1"/>
                <w:szCs w:val="22"/>
                <w:lang w:val="en-US"/>
              </w:rPr>
              <w:t>nesiai</w:t>
            </w:r>
            <w:r w:rsidRPr="00A67E91">
              <w:rPr>
                <w:rFonts w:eastAsia="Calibri" w:hAnsi="Calibri"/>
                <w:snapToGrid/>
                <w:spacing w:val="-1"/>
                <w:szCs w:val="22"/>
                <w:lang w:val="en-US"/>
              </w:rPr>
              <w:t xml:space="preserve"> (95%</w:t>
            </w:r>
            <w:r w:rsidRPr="00A67E91">
              <w:rPr>
                <w:rFonts w:eastAsia="Calibri" w:hAnsi="Calibri"/>
                <w:snapToGrid/>
                <w:spacing w:val="1"/>
                <w:szCs w:val="22"/>
                <w:lang w:val="en-US"/>
              </w:rPr>
              <w:t xml:space="preserve"> </w:t>
            </w:r>
            <w:r>
              <w:rPr>
                <w:rFonts w:eastAsia="Calibri" w:hAnsi="Calibri"/>
                <w:snapToGrid/>
                <w:spacing w:val="-2"/>
                <w:szCs w:val="22"/>
                <w:lang w:val="en-US"/>
              </w:rPr>
              <w:t>P</w:t>
            </w:r>
            <w:r w:rsidRPr="00A67E91">
              <w:rPr>
                <w:rFonts w:eastAsia="Calibri" w:hAnsi="Calibri"/>
                <w:snapToGrid/>
                <w:spacing w:val="-2"/>
                <w:szCs w:val="22"/>
                <w:lang w:val="en-US"/>
              </w:rPr>
              <w:t>I)</w:t>
            </w:r>
            <w:r w:rsidRPr="00A67E91">
              <w:rPr>
                <w:rFonts w:eastAsia="Calibri" w:hAnsi="Calibri"/>
                <w:snapToGrid/>
                <w:spacing w:val="-2"/>
                <w:position w:val="8"/>
                <w:sz w:val="14"/>
                <w:szCs w:val="22"/>
                <w:lang w:val="en-US"/>
              </w:rPr>
              <w:t>b</w:t>
            </w:r>
          </w:p>
        </w:tc>
        <w:tc>
          <w:tcPr>
            <w:tcW w:w="2552" w:type="dxa"/>
            <w:tcBorders>
              <w:top w:val="single" w:sz="8" w:space="0" w:color="000000"/>
              <w:left w:val="single" w:sz="8" w:space="0" w:color="000000"/>
              <w:bottom w:val="single" w:sz="8" w:space="0" w:color="000000"/>
              <w:right w:val="single" w:sz="8" w:space="0" w:color="000000"/>
            </w:tcBorders>
          </w:tcPr>
          <w:p w14:paraId="2D63C499" w14:textId="77777777" w:rsidR="00B120F8" w:rsidRPr="00A67E91" w:rsidRDefault="00B120F8" w:rsidP="00BD5DC4">
            <w:pPr>
              <w:widowControl w:val="0"/>
              <w:tabs>
                <w:tab w:val="clear" w:pos="567"/>
              </w:tabs>
              <w:spacing w:line="252" w:lineRule="exact"/>
              <w:ind w:left="409"/>
              <w:rPr>
                <w:snapToGrid/>
                <w:szCs w:val="22"/>
                <w:lang w:val="en-US"/>
              </w:rPr>
            </w:pPr>
            <w:r w:rsidRPr="00A67E91">
              <w:rPr>
                <w:rFonts w:eastAsia="Calibri" w:hAnsi="Calibri"/>
                <w:b/>
                <w:snapToGrid/>
                <w:spacing w:val="-1"/>
                <w:szCs w:val="22"/>
                <w:lang w:val="en-US"/>
              </w:rPr>
              <w:t>89</w:t>
            </w:r>
            <w:r>
              <w:rPr>
                <w:rFonts w:eastAsia="Calibri" w:hAnsi="Calibri"/>
                <w:b/>
                <w:snapToGrid/>
                <w:spacing w:val="-1"/>
                <w:szCs w:val="22"/>
                <w:lang w:val="en-US"/>
              </w:rPr>
              <w:t>,</w:t>
            </w:r>
            <w:r w:rsidRPr="00A67E91">
              <w:rPr>
                <w:rFonts w:eastAsia="Calibri" w:hAnsi="Calibri"/>
                <w:snapToGrid/>
                <w:spacing w:val="-1"/>
                <w:szCs w:val="22"/>
                <w:lang w:val="en-US"/>
              </w:rPr>
              <w:t>1</w:t>
            </w:r>
            <w:r w:rsidRPr="00A67E91">
              <w:rPr>
                <w:rFonts w:eastAsia="Calibri" w:hAnsi="Calibri"/>
                <w:snapToGrid/>
                <w:szCs w:val="22"/>
                <w:lang w:val="en-US"/>
              </w:rPr>
              <w:t xml:space="preserve"> </w:t>
            </w:r>
            <w:r w:rsidRPr="00A67E91">
              <w:rPr>
                <w:rFonts w:eastAsia="Calibri" w:hAnsi="Calibri"/>
                <w:snapToGrid/>
                <w:spacing w:val="-1"/>
                <w:szCs w:val="22"/>
                <w:lang w:val="en-US"/>
              </w:rPr>
              <w:t>(76</w:t>
            </w:r>
            <w:r>
              <w:rPr>
                <w:rFonts w:eastAsia="Calibri" w:hAnsi="Calibri"/>
                <w:snapToGrid/>
                <w:spacing w:val="-1"/>
                <w:szCs w:val="22"/>
                <w:lang w:val="en-US"/>
              </w:rPr>
              <w:t>,</w:t>
            </w:r>
            <w:r w:rsidRPr="00A67E91">
              <w:rPr>
                <w:rFonts w:eastAsia="Calibri" w:hAnsi="Calibri"/>
                <w:snapToGrid/>
                <w:spacing w:val="-1"/>
                <w:szCs w:val="22"/>
                <w:lang w:val="en-US"/>
              </w:rPr>
              <w:t>1,</w:t>
            </w:r>
            <w:r w:rsidRPr="00A67E91">
              <w:rPr>
                <w:rFonts w:eastAsia="Calibri" w:hAnsi="Calibri"/>
                <w:snapToGrid/>
                <w:szCs w:val="22"/>
                <w:lang w:val="en-US"/>
              </w:rPr>
              <w:t xml:space="preserve"> </w:t>
            </w:r>
            <w:r w:rsidRPr="00A67E91">
              <w:rPr>
                <w:rFonts w:eastAsia="Calibri" w:hAnsi="Calibri"/>
                <w:snapToGrid/>
                <w:spacing w:val="-1"/>
                <w:szCs w:val="22"/>
                <w:lang w:val="en-US"/>
              </w:rPr>
              <w:t>NE)</w:t>
            </w:r>
          </w:p>
        </w:tc>
        <w:tc>
          <w:tcPr>
            <w:tcW w:w="2509" w:type="dxa"/>
            <w:tcBorders>
              <w:top w:val="single" w:sz="8" w:space="0" w:color="000000"/>
              <w:left w:val="single" w:sz="8" w:space="0" w:color="000000"/>
              <w:bottom w:val="single" w:sz="8" w:space="0" w:color="000000"/>
              <w:right w:val="single" w:sz="8" w:space="0" w:color="000000"/>
            </w:tcBorders>
          </w:tcPr>
          <w:p w14:paraId="6779ED55" w14:textId="77777777" w:rsidR="00B120F8" w:rsidRPr="00A67E91" w:rsidRDefault="00B120F8" w:rsidP="00BD5DC4">
            <w:pPr>
              <w:widowControl w:val="0"/>
              <w:tabs>
                <w:tab w:val="clear" w:pos="567"/>
              </w:tabs>
              <w:spacing w:line="252" w:lineRule="exact"/>
              <w:ind w:left="361"/>
              <w:rPr>
                <w:snapToGrid/>
                <w:szCs w:val="22"/>
                <w:lang w:val="en-US"/>
              </w:rPr>
            </w:pPr>
            <w:r w:rsidRPr="00A67E91">
              <w:rPr>
                <w:rFonts w:eastAsia="Calibri" w:hAnsi="Calibri"/>
                <w:b/>
                <w:snapToGrid/>
                <w:szCs w:val="22"/>
                <w:lang w:val="en-US"/>
              </w:rPr>
              <w:t xml:space="preserve">67.2 </w:t>
            </w:r>
            <w:r w:rsidRPr="00A67E91">
              <w:rPr>
                <w:rFonts w:eastAsia="Calibri" w:hAnsi="Calibri"/>
                <w:snapToGrid/>
                <w:spacing w:val="-1"/>
                <w:szCs w:val="22"/>
                <w:lang w:val="en-US"/>
              </w:rPr>
              <w:t>(58</w:t>
            </w:r>
            <w:r>
              <w:rPr>
                <w:rFonts w:eastAsia="Calibri" w:hAnsi="Calibri"/>
                <w:snapToGrid/>
                <w:spacing w:val="-1"/>
                <w:szCs w:val="22"/>
                <w:lang w:val="en-US"/>
              </w:rPr>
              <w:t>,</w:t>
            </w:r>
            <w:r w:rsidRPr="00A67E91">
              <w:rPr>
                <w:rFonts w:eastAsia="Calibri" w:hAnsi="Calibri"/>
                <w:snapToGrid/>
                <w:spacing w:val="-1"/>
                <w:szCs w:val="22"/>
                <w:lang w:val="en-US"/>
              </w:rPr>
              <w:t>4,</w:t>
            </w:r>
            <w:r w:rsidRPr="00A67E91">
              <w:rPr>
                <w:rFonts w:eastAsia="Calibri" w:hAnsi="Calibri"/>
                <w:snapToGrid/>
                <w:szCs w:val="22"/>
                <w:lang w:val="en-US"/>
              </w:rPr>
              <w:t xml:space="preserve"> </w:t>
            </w:r>
            <w:r w:rsidRPr="00A67E91">
              <w:rPr>
                <w:rFonts w:eastAsia="Calibri" w:hAnsi="Calibri"/>
                <w:snapToGrid/>
                <w:spacing w:val="-1"/>
                <w:szCs w:val="22"/>
                <w:lang w:val="en-US"/>
              </w:rPr>
              <w:t>90</w:t>
            </w:r>
            <w:r>
              <w:rPr>
                <w:rFonts w:eastAsia="Calibri" w:hAnsi="Calibri"/>
                <w:snapToGrid/>
                <w:spacing w:val="-1"/>
                <w:szCs w:val="22"/>
                <w:lang w:val="en-US"/>
              </w:rPr>
              <w:t>,</w:t>
            </w:r>
            <w:r w:rsidRPr="00A67E91">
              <w:rPr>
                <w:rFonts w:eastAsia="Calibri" w:hAnsi="Calibri"/>
                <w:snapToGrid/>
                <w:spacing w:val="-1"/>
                <w:szCs w:val="22"/>
                <w:lang w:val="en-US"/>
              </w:rPr>
              <w:t>8)</w:t>
            </w:r>
          </w:p>
        </w:tc>
      </w:tr>
      <w:tr w:rsidR="00B120F8" w:rsidRPr="00A67E91" w14:paraId="1474DC80" w14:textId="77777777" w:rsidTr="00BD5DC4">
        <w:trPr>
          <w:trHeight w:hRule="exact" w:val="274"/>
        </w:trPr>
        <w:tc>
          <w:tcPr>
            <w:tcW w:w="4583" w:type="dxa"/>
            <w:tcBorders>
              <w:top w:val="single" w:sz="8" w:space="0" w:color="000000"/>
              <w:left w:val="single" w:sz="8" w:space="0" w:color="000000"/>
              <w:bottom w:val="single" w:sz="8" w:space="0" w:color="000000"/>
              <w:right w:val="single" w:sz="8" w:space="0" w:color="000000"/>
            </w:tcBorders>
          </w:tcPr>
          <w:p w14:paraId="5917ED3A" w14:textId="77777777" w:rsidR="00B120F8" w:rsidRPr="00A67E91" w:rsidRDefault="00B120F8" w:rsidP="00BD5DC4">
            <w:pPr>
              <w:widowControl w:val="0"/>
              <w:tabs>
                <w:tab w:val="clear" w:pos="567"/>
              </w:tabs>
              <w:spacing w:line="251" w:lineRule="exact"/>
              <w:ind w:left="277"/>
              <w:rPr>
                <w:snapToGrid/>
                <w:sz w:val="14"/>
                <w:szCs w:val="14"/>
                <w:lang w:val="en-US"/>
              </w:rPr>
            </w:pPr>
            <w:r>
              <w:rPr>
                <w:rFonts w:eastAsia="Calibri" w:hAnsi="Calibri"/>
                <w:snapToGrid/>
                <w:spacing w:val="-1"/>
                <w:szCs w:val="22"/>
                <w:lang w:val="en-US"/>
              </w:rPr>
              <w:t>S</w:t>
            </w:r>
            <w:r w:rsidRPr="00A67E91">
              <w:rPr>
                <w:rFonts w:eastAsia="Calibri" w:hAnsi="Calibri"/>
                <w:snapToGrid/>
                <w:spacing w:val="-1"/>
                <w:szCs w:val="22"/>
                <w:lang w:val="en-US"/>
              </w:rPr>
              <w:t>R</w:t>
            </w:r>
            <w:r w:rsidRPr="00A67E91">
              <w:rPr>
                <w:rFonts w:eastAsia="Calibri" w:hAnsi="Calibri"/>
                <w:snapToGrid/>
                <w:spacing w:val="-2"/>
                <w:szCs w:val="22"/>
                <w:lang w:val="en-US"/>
              </w:rPr>
              <w:t xml:space="preserve"> </w:t>
            </w:r>
            <w:r w:rsidRPr="00A67E91">
              <w:rPr>
                <w:rFonts w:eastAsia="Calibri" w:hAnsi="Calibri"/>
                <w:snapToGrid/>
                <w:szCs w:val="22"/>
                <w:lang w:val="en-US"/>
              </w:rPr>
              <w:t>[95%</w:t>
            </w:r>
            <w:r w:rsidRPr="00A67E91">
              <w:rPr>
                <w:rFonts w:eastAsia="Calibri" w:hAnsi="Calibri"/>
                <w:snapToGrid/>
                <w:spacing w:val="1"/>
                <w:szCs w:val="22"/>
                <w:lang w:val="en-US"/>
              </w:rPr>
              <w:t xml:space="preserve"> </w:t>
            </w:r>
            <w:r>
              <w:rPr>
                <w:rFonts w:eastAsia="Calibri" w:hAnsi="Calibri"/>
                <w:snapToGrid/>
                <w:spacing w:val="-1"/>
                <w:szCs w:val="22"/>
                <w:lang w:val="en-US"/>
              </w:rPr>
              <w:t>P</w:t>
            </w:r>
            <w:r w:rsidRPr="00A67E91">
              <w:rPr>
                <w:rFonts w:eastAsia="Calibri" w:hAnsi="Calibri"/>
                <w:snapToGrid/>
                <w:spacing w:val="-1"/>
                <w:szCs w:val="22"/>
                <w:lang w:val="en-US"/>
              </w:rPr>
              <w:t>I]</w:t>
            </w:r>
            <w:r w:rsidRPr="00A67E91">
              <w:rPr>
                <w:rFonts w:eastAsia="Calibri" w:hAnsi="Calibri"/>
                <w:snapToGrid/>
                <w:spacing w:val="-1"/>
                <w:position w:val="8"/>
                <w:sz w:val="14"/>
                <w:szCs w:val="22"/>
                <w:lang w:val="en-US"/>
              </w:rPr>
              <w:t>c</w:t>
            </w:r>
            <w:r w:rsidRPr="00A67E91">
              <w:rPr>
                <w:rFonts w:eastAsia="Calibri" w:hAnsi="Calibri"/>
                <w:snapToGrid/>
                <w:spacing w:val="-1"/>
                <w:szCs w:val="22"/>
                <w:lang w:val="en-US"/>
              </w:rPr>
              <w:t>;</w:t>
            </w:r>
            <w:r w:rsidRPr="00A67E91">
              <w:rPr>
                <w:rFonts w:eastAsia="Calibri" w:hAnsi="Calibri"/>
                <w:snapToGrid/>
                <w:szCs w:val="22"/>
                <w:lang w:val="en-US"/>
              </w:rPr>
              <w:t xml:space="preserve"> </w:t>
            </w:r>
            <w:r w:rsidRPr="00A67E91">
              <w:rPr>
                <w:rFonts w:eastAsia="Calibri" w:hAnsi="Calibri"/>
                <w:snapToGrid/>
                <w:spacing w:val="-1"/>
                <w:szCs w:val="22"/>
                <w:lang w:val="en-US"/>
              </w:rPr>
              <w:t>p-v</w:t>
            </w:r>
            <w:r>
              <w:rPr>
                <w:rFonts w:eastAsia="Calibri" w:hAnsi="Calibri"/>
                <w:snapToGrid/>
                <w:spacing w:val="-1"/>
                <w:szCs w:val="22"/>
                <w:lang w:val="en-US"/>
              </w:rPr>
              <w:t>ert</w:t>
            </w:r>
            <w:r>
              <w:rPr>
                <w:rFonts w:eastAsia="Calibri" w:hAnsi="Calibri"/>
                <w:snapToGrid/>
                <w:spacing w:val="-1"/>
                <w:szCs w:val="22"/>
                <w:lang w:val="en-US"/>
              </w:rPr>
              <w:t>ė</w:t>
            </w:r>
            <w:r>
              <w:rPr>
                <w:rFonts w:eastAsia="Calibri" w:hAnsi="Calibri"/>
                <w:snapToGrid/>
                <w:spacing w:val="-1"/>
                <w:position w:val="8"/>
                <w:sz w:val="14"/>
                <w:szCs w:val="22"/>
                <w:lang w:val="en-US"/>
              </w:rPr>
              <w:t>d</w:t>
            </w:r>
          </w:p>
        </w:tc>
        <w:tc>
          <w:tcPr>
            <w:tcW w:w="5061" w:type="dxa"/>
            <w:gridSpan w:val="2"/>
            <w:tcBorders>
              <w:top w:val="single" w:sz="8" w:space="0" w:color="000000"/>
              <w:left w:val="single" w:sz="8" w:space="0" w:color="000000"/>
              <w:bottom w:val="single" w:sz="8" w:space="0" w:color="000000"/>
              <w:right w:val="single" w:sz="8" w:space="0" w:color="000000"/>
            </w:tcBorders>
          </w:tcPr>
          <w:p w14:paraId="05F49E98" w14:textId="77777777" w:rsidR="00B120F8" w:rsidRPr="00A67E91" w:rsidRDefault="00B120F8" w:rsidP="00BD5DC4">
            <w:pPr>
              <w:widowControl w:val="0"/>
              <w:tabs>
                <w:tab w:val="clear" w:pos="567"/>
              </w:tabs>
              <w:spacing w:line="251" w:lineRule="exact"/>
              <w:ind w:left="1167"/>
              <w:rPr>
                <w:snapToGrid/>
                <w:szCs w:val="22"/>
                <w:lang w:val="en-US"/>
              </w:rPr>
            </w:pPr>
            <w:r w:rsidRPr="00A67E91">
              <w:rPr>
                <w:rFonts w:eastAsia="Calibri" w:hAnsi="Calibri"/>
                <w:b/>
                <w:snapToGrid/>
                <w:szCs w:val="22"/>
                <w:lang w:val="en-US"/>
              </w:rPr>
              <w:t>0</w:t>
            </w:r>
            <w:r>
              <w:rPr>
                <w:rFonts w:eastAsia="Calibri" w:hAnsi="Calibri"/>
                <w:b/>
                <w:snapToGrid/>
                <w:szCs w:val="22"/>
                <w:lang w:val="en-US"/>
              </w:rPr>
              <w:t>,</w:t>
            </w:r>
            <w:r w:rsidRPr="00A67E91">
              <w:rPr>
                <w:rFonts w:eastAsia="Calibri" w:hAnsi="Calibri"/>
                <w:b/>
                <w:snapToGrid/>
                <w:szCs w:val="22"/>
                <w:lang w:val="en-US"/>
              </w:rPr>
              <w:t xml:space="preserve">72 </w:t>
            </w:r>
            <w:r w:rsidRPr="00A67E91">
              <w:rPr>
                <w:rFonts w:eastAsia="Calibri" w:hAnsi="Calibri"/>
                <w:snapToGrid/>
                <w:spacing w:val="-1"/>
                <w:szCs w:val="22"/>
                <w:lang w:val="en-US"/>
              </w:rPr>
              <w:t>(0</w:t>
            </w:r>
            <w:r>
              <w:rPr>
                <w:rFonts w:eastAsia="Calibri" w:hAnsi="Calibri"/>
                <w:snapToGrid/>
                <w:spacing w:val="-1"/>
                <w:szCs w:val="22"/>
                <w:lang w:val="en-US"/>
              </w:rPr>
              <w:t>,</w:t>
            </w:r>
            <w:r w:rsidRPr="00A67E91">
              <w:rPr>
                <w:rFonts w:eastAsia="Calibri" w:hAnsi="Calibri"/>
                <w:snapToGrid/>
                <w:spacing w:val="-1"/>
                <w:szCs w:val="22"/>
                <w:lang w:val="en-US"/>
              </w:rPr>
              <w:t>56,</w:t>
            </w:r>
            <w:r w:rsidRPr="00A67E91">
              <w:rPr>
                <w:rFonts w:eastAsia="Calibri" w:hAnsi="Calibri"/>
                <w:snapToGrid/>
                <w:szCs w:val="22"/>
                <w:lang w:val="en-US"/>
              </w:rPr>
              <w:t xml:space="preserve"> </w:t>
            </w:r>
            <w:r w:rsidRPr="00A67E91">
              <w:rPr>
                <w:rFonts w:eastAsia="Calibri" w:hAnsi="Calibri"/>
                <w:snapToGrid/>
                <w:spacing w:val="-1"/>
                <w:szCs w:val="22"/>
                <w:lang w:val="en-US"/>
              </w:rPr>
              <w:t>0</w:t>
            </w:r>
            <w:r>
              <w:rPr>
                <w:rFonts w:eastAsia="Calibri" w:hAnsi="Calibri"/>
                <w:snapToGrid/>
                <w:spacing w:val="-1"/>
                <w:szCs w:val="22"/>
                <w:lang w:val="en-US"/>
              </w:rPr>
              <w:t>,</w:t>
            </w:r>
            <w:r w:rsidRPr="00A67E91">
              <w:rPr>
                <w:rFonts w:eastAsia="Calibri" w:hAnsi="Calibri"/>
                <w:snapToGrid/>
                <w:spacing w:val="-1"/>
                <w:szCs w:val="22"/>
                <w:lang w:val="en-US"/>
              </w:rPr>
              <w:t>94);</w:t>
            </w:r>
            <w:r w:rsidRPr="00A67E91">
              <w:rPr>
                <w:rFonts w:eastAsia="Calibri" w:hAnsi="Calibri"/>
                <w:snapToGrid/>
                <w:spacing w:val="-2"/>
                <w:szCs w:val="22"/>
                <w:lang w:val="en-US"/>
              </w:rPr>
              <w:t xml:space="preserve"> </w:t>
            </w:r>
            <w:r w:rsidRPr="00A67E91">
              <w:rPr>
                <w:rFonts w:eastAsia="Calibri" w:hAnsi="Calibri"/>
                <w:snapToGrid/>
                <w:szCs w:val="22"/>
                <w:lang w:val="en-US"/>
              </w:rPr>
              <w:t>0</w:t>
            </w:r>
            <w:r>
              <w:rPr>
                <w:rFonts w:eastAsia="Calibri" w:hAnsi="Calibri"/>
                <w:snapToGrid/>
                <w:szCs w:val="22"/>
                <w:lang w:val="en-US"/>
              </w:rPr>
              <w:t>,</w:t>
            </w:r>
            <w:r w:rsidRPr="00A67E91">
              <w:rPr>
                <w:rFonts w:eastAsia="Calibri" w:hAnsi="Calibri"/>
                <w:snapToGrid/>
                <w:szCs w:val="22"/>
                <w:lang w:val="en-US"/>
              </w:rPr>
              <w:t>013</w:t>
            </w:r>
          </w:p>
        </w:tc>
      </w:tr>
      <w:tr w:rsidR="00B120F8" w:rsidRPr="00A67E91" w14:paraId="2EE338C2" w14:textId="77777777" w:rsidTr="00BD5DC4">
        <w:trPr>
          <w:trHeight w:hRule="exact" w:val="274"/>
        </w:trPr>
        <w:tc>
          <w:tcPr>
            <w:tcW w:w="9644" w:type="dxa"/>
            <w:gridSpan w:val="3"/>
            <w:tcBorders>
              <w:top w:val="single" w:sz="8" w:space="0" w:color="000000"/>
              <w:left w:val="single" w:sz="8" w:space="0" w:color="000000"/>
              <w:bottom w:val="single" w:sz="8" w:space="0" w:color="000000"/>
              <w:right w:val="single" w:sz="8" w:space="0" w:color="000000"/>
            </w:tcBorders>
          </w:tcPr>
          <w:p w14:paraId="623BE594" w14:textId="77777777" w:rsidR="00B120F8" w:rsidRPr="00A67E91" w:rsidRDefault="00B120F8" w:rsidP="00BD5DC4">
            <w:pPr>
              <w:widowControl w:val="0"/>
              <w:tabs>
                <w:tab w:val="clear" w:pos="567"/>
              </w:tabs>
              <w:spacing w:line="251" w:lineRule="exact"/>
              <w:ind w:left="97"/>
              <w:rPr>
                <w:snapToGrid/>
                <w:szCs w:val="22"/>
                <w:lang w:val="en-US"/>
              </w:rPr>
            </w:pPr>
            <w:r>
              <w:rPr>
                <w:b/>
                <w:bCs/>
                <w:snapToGrid/>
                <w:szCs w:val="22"/>
                <w:lang w:val="en-US"/>
              </w:rPr>
              <w:t>Atsakas</w:t>
            </w:r>
            <w:r w:rsidRPr="00A67E91">
              <w:rPr>
                <w:snapToGrid/>
                <w:spacing w:val="16"/>
                <w:position w:val="8"/>
                <w:sz w:val="14"/>
                <w:szCs w:val="14"/>
                <w:lang w:val="en-US"/>
              </w:rPr>
              <w:t xml:space="preserve"> </w:t>
            </w:r>
            <w:r w:rsidRPr="00A67E91">
              <w:rPr>
                <w:b/>
                <w:bCs/>
                <w:snapToGrid/>
                <w:szCs w:val="22"/>
                <w:lang w:val="en-US"/>
              </w:rPr>
              <w:t xml:space="preserve">– n </w:t>
            </w:r>
            <w:r w:rsidRPr="00A67E91">
              <w:rPr>
                <w:b/>
                <w:bCs/>
                <w:snapToGrid/>
                <w:spacing w:val="-1"/>
                <w:szCs w:val="22"/>
                <w:lang w:val="en-US"/>
              </w:rPr>
              <w:t>(%)</w:t>
            </w:r>
          </w:p>
        </w:tc>
      </w:tr>
      <w:tr w:rsidR="00B120F8" w:rsidRPr="00A67E91" w14:paraId="49BD90FA" w14:textId="77777777" w:rsidTr="00BD5DC4">
        <w:trPr>
          <w:trHeight w:hRule="exact" w:val="271"/>
        </w:trPr>
        <w:tc>
          <w:tcPr>
            <w:tcW w:w="4583" w:type="dxa"/>
            <w:tcBorders>
              <w:top w:val="single" w:sz="8" w:space="0" w:color="000000"/>
              <w:left w:val="single" w:sz="8" w:space="0" w:color="000000"/>
              <w:bottom w:val="single" w:sz="8" w:space="0" w:color="000000"/>
              <w:right w:val="single" w:sz="8" w:space="0" w:color="000000"/>
            </w:tcBorders>
          </w:tcPr>
          <w:p w14:paraId="5E0523B8" w14:textId="77777777" w:rsidR="00B120F8" w:rsidRPr="00A67E91" w:rsidRDefault="00B120F8" w:rsidP="00BD5DC4">
            <w:pPr>
              <w:widowControl w:val="0"/>
              <w:tabs>
                <w:tab w:val="clear" w:pos="567"/>
              </w:tabs>
              <w:spacing w:line="250" w:lineRule="exact"/>
              <w:ind w:left="277"/>
              <w:rPr>
                <w:snapToGrid/>
                <w:szCs w:val="22"/>
                <w:lang w:val="en-US"/>
              </w:rPr>
            </w:pPr>
            <w:r>
              <w:rPr>
                <w:rFonts w:eastAsia="Calibri" w:hAnsi="Calibri"/>
                <w:snapToGrid/>
                <w:spacing w:val="-1"/>
                <w:szCs w:val="22"/>
                <w:lang w:val="en-US"/>
              </w:rPr>
              <w:t>Bendras atsakas</w:t>
            </w:r>
            <w:r w:rsidRPr="00A67E91">
              <w:rPr>
                <w:rFonts w:eastAsia="Calibri" w:hAnsi="Calibri"/>
                <w:snapToGrid/>
                <w:spacing w:val="-1"/>
                <w:szCs w:val="22"/>
                <w:lang w:val="en-US"/>
              </w:rPr>
              <w:t>:</w:t>
            </w:r>
            <w:r w:rsidRPr="00A67E91">
              <w:rPr>
                <w:rFonts w:eastAsia="Calibri" w:hAnsi="Calibri"/>
                <w:snapToGrid/>
                <w:spacing w:val="1"/>
                <w:szCs w:val="22"/>
                <w:lang w:val="en-US"/>
              </w:rPr>
              <w:t xml:space="preserve"> </w:t>
            </w:r>
            <w:r>
              <w:rPr>
                <w:rFonts w:eastAsia="Calibri" w:hAnsi="Calibri"/>
                <w:snapToGrid/>
                <w:spacing w:val="1"/>
                <w:szCs w:val="22"/>
                <w:lang w:val="en-US"/>
              </w:rPr>
              <w:t>P</w:t>
            </w:r>
            <w:r w:rsidRPr="00C832FC">
              <w:rPr>
                <w:rFonts w:eastAsia="Calibri" w:hAnsi="Calibri"/>
                <w:snapToGrid/>
                <w:spacing w:val="-1"/>
                <w:szCs w:val="22"/>
                <w:lang w:val="en-US"/>
              </w:rPr>
              <w:t>A, LGDA arba DA</w:t>
            </w:r>
          </w:p>
        </w:tc>
        <w:tc>
          <w:tcPr>
            <w:tcW w:w="2552" w:type="dxa"/>
            <w:tcBorders>
              <w:top w:val="single" w:sz="8" w:space="0" w:color="000000"/>
              <w:left w:val="single" w:sz="8" w:space="0" w:color="000000"/>
              <w:bottom w:val="single" w:sz="8" w:space="0" w:color="000000"/>
              <w:right w:val="single" w:sz="8" w:space="0" w:color="000000"/>
            </w:tcBorders>
          </w:tcPr>
          <w:p w14:paraId="0638415C" w14:textId="77777777" w:rsidR="00B120F8" w:rsidRPr="00A67E91" w:rsidRDefault="00B120F8" w:rsidP="00BD5DC4">
            <w:pPr>
              <w:widowControl w:val="0"/>
              <w:tabs>
                <w:tab w:val="clear" w:pos="567"/>
              </w:tabs>
              <w:spacing w:line="250" w:lineRule="exact"/>
              <w:ind w:left="640"/>
              <w:rPr>
                <w:snapToGrid/>
                <w:szCs w:val="22"/>
                <w:lang w:val="en-US"/>
              </w:rPr>
            </w:pPr>
            <w:r w:rsidRPr="00A67E91">
              <w:rPr>
                <w:rFonts w:eastAsia="Calibri" w:hAnsi="Calibri"/>
                <w:snapToGrid/>
                <w:szCs w:val="22"/>
                <w:lang w:val="en-US"/>
              </w:rPr>
              <w:t xml:space="preserve">199 </w:t>
            </w:r>
            <w:r w:rsidRPr="00A67E91">
              <w:rPr>
                <w:rFonts w:eastAsia="Calibri" w:hAnsi="Calibri"/>
                <w:snapToGrid/>
                <w:spacing w:val="-1"/>
                <w:szCs w:val="22"/>
                <w:lang w:val="en-US"/>
              </w:rPr>
              <w:t>(75</w:t>
            </w:r>
            <w:r>
              <w:rPr>
                <w:rFonts w:eastAsia="Calibri" w:hAnsi="Calibri"/>
                <w:snapToGrid/>
                <w:spacing w:val="-1"/>
                <w:szCs w:val="22"/>
                <w:lang w:val="en-US"/>
              </w:rPr>
              <w:t>,</w:t>
            </w:r>
            <w:r w:rsidRPr="00A67E91">
              <w:rPr>
                <w:rFonts w:eastAsia="Calibri" w:hAnsi="Calibri"/>
                <w:snapToGrid/>
                <w:spacing w:val="-1"/>
                <w:szCs w:val="22"/>
                <w:lang w:val="en-US"/>
              </w:rPr>
              <w:t>7)</w:t>
            </w:r>
          </w:p>
        </w:tc>
        <w:tc>
          <w:tcPr>
            <w:tcW w:w="2509" w:type="dxa"/>
            <w:tcBorders>
              <w:top w:val="single" w:sz="8" w:space="0" w:color="000000"/>
              <w:left w:val="single" w:sz="8" w:space="0" w:color="000000"/>
              <w:bottom w:val="single" w:sz="8" w:space="0" w:color="000000"/>
              <w:right w:val="single" w:sz="8" w:space="0" w:color="000000"/>
            </w:tcBorders>
          </w:tcPr>
          <w:p w14:paraId="37300F09" w14:textId="77777777" w:rsidR="00B120F8" w:rsidRPr="00A67E91" w:rsidRDefault="00B120F8" w:rsidP="00BD5DC4">
            <w:pPr>
              <w:widowControl w:val="0"/>
              <w:tabs>
                <w:tab w:val="clear" w:pos="567"/>
              </w:tabs>
              <w:spacing w:line="250" w:lineRule="exact"/>
              <w:ind w:left="637"/>
              <w:rPr>
                <w:snapToGrid/>
                <w:szCs w:val="22"/>
                <w:lang w:val="en-US"/>
              </w:rPr>
            </w:pPr>
            <w:r w:rsidRPr="00A67E91">
              <w:rPr>
                <w:rFonts w:eastAsia="Calibri" w:hAnsi="Calibri"/>
                <w:snapToGrid/>
                <w:szCs w:val="22"/>
                <w:lang w:val="en-US"/>
              </w:rPr>
              <w:t xml:space="preserve">170 </w:t>
            </w:r>
            <w:r w:rsidRPr="00A67E91">
              <w:rPr>
                <w:rFonts w:eastAsia="Calibri" w:hAnsi="Calibri"/>
                <w:snapToGrid/>
                <w:spacing w:val="-1"/>
                <w:szCs w:val="22"/>
                <w:lang w:val="en-US"/>
              </w:rPr>
              <w:t>(65</w:t>
            </w:r>
            <w:r>
              <w:rPr>
                <w:rFonts w:eastAsia="Calibri" w:hAnsi="Calibri"/>
                <w:snapToGrid/>
                <w:spacing w:val="-1"/>
                <w:szCs w:val="22"/>
                <w:lang w:val="en-US"/>
              </w:rPr>
              <w:t>,</w:t>
            </w:r>
            <w:r w:rsidRPr="00A67E91">
              <w:rPr>
                <w:rFonts w:eastAsia="Calibri" w:hAnsi="Calibri"/>
                <w:snapToGrid/>
                <w:spacing w:val="-1"/>
                <w:szCs w:val="22"/>
                <w:lang w:val="en-US"/>
              </w:rPr>
              <w:t>4)</w:t>
            </w:r>
          </w:p>
        </w:tc>
      </w:tr>
      <w:tr w:rsidR="00B120F8" w:rsidRPr="00A67E91" w14:paraId="4650F180" w14:textId="77777777" w:rsidTr="00BD5DC4">
        <w:trPr>
          <w:trHeight w:hRule="exact" w:val="274"/>
        </w:trPr>
        <w:tc>
          <w:tcPr>
            <w:tcW w:w="4583" w:type="dxa"/>
            <w:tcBorders>
              <w:top w:val="single" w:sz="8" w:space="0" w:color="000000"/>
              <w:left w:val="single" w:sz="8" w:space="0" w:color="000000"/>
              <w:bottom w:val="single" w:sz="8" w:space="0" w:color="000000"/>
              <w:right w:val="single" w:sz="8" w:space="0" w:color="000000"/>
            </w:tcBorders>
          </w:tcPr>
          <w:p w14:paraId="086FB651" w14:textId="77777777" w:rsidR="00B120F8" w:rsidRPr="00A67E91" w:rsidRDefault="00B120F8" w:rsidP="00BD5DC4">
            <w:pPr>
              <w:widowControl w:val="0"/>
              <w:tabs>
                <w:tab w:val="clear" w:pos="567"/>
              </w:tabs>
              <w:spacing w:line="252" w:lineRule="exact"/>
              <w:ind w:left="459"/>
              <w:rPr>
                <w:snapToGrid/>
                <w:szCs w:val="22"/>
                <w:lang w:val="en-US"/>
              </w:rPr>
            </w:pPr>
            <w:r w:rsidRPr="00A67E91">
              <w:rPr>
                <w:snapToGrid/>
                <w:szCs w:val="22"/>
                <w:lang w:val="en-US"/>
              </w:rPr>
              <w:t>≥</w:t>
            </w:r>
            <w:r w:rsidRPr="00A67E91">
              <w:rPr>
                <w:snapToGrid/>
                <w:spacing w:val="-2"/>
                <w:szCs w:val="22"/>
                <w:lang w:val="en-US"/>
              </w:rPr>
              <w:t xml:space="preserve"> </w:t>
            </w:r>
            <w:r>
              <w:rPr>
                <w:snapToGrid/>
                <w:spacing w:val="-1"/>
                <w:szCs w:val="22"/>
                <w:lang w:val="en-US"/>
              </w:rPr>
              <w:t>LGDA</w:t>
            </w:r>
          </w:p>
        </w:tc>
        <w:tc>
          <w:tcPr>
            <w:tcW w:w="2552" w:type="dxa"/>
            <w:tcBorders>
              <w:top w:val="single" w:sz="8" w:space="0" w:color="000000"/>
              <w:left w:val="single" w:sz="8" w:space="0" w:color="000000"/>
              <w:bottom w:val="single" w:sz="8" w:space="0" w:color="000000"/>
              <w:right w:val="single" w:sz="8" w:space="0" w:color="000000"/>
            </w:tcBorders>
          </w:tcPr>
          <w:p w14:paraId="40B1FFB1" w14:textId="77777777" w:rsidR="00B120F8" w:rsidRPr="00A67E91" w:rsidRDefault="00B120F8" w:rsidP="00BD5DC4">
            <w:pPr>
              <w:widowControl w:val="0"/>
              <w:tabs>
                <w:tab w:val="clear" w:pos="567"/>
              </w:tabs>
              <w:spacing w:line="252" w:lineRule="exact"/>
              <w:ind w:left="640"/>
              <w:rPr>
                <w:snapToGrid/>
                <w:szCs w:val="22"/>
                <w:lang w:val="en-US"/>
              </w:rPr>
            </w:pPr>
            <w:r w:rsidRPr="00A67E91">
              <w:rPr>
                <w:rFonts w:eastAsia="Calibri" w:hAnsi="Calibri"/>
                <w:snapToGrid/>
                <w:szCs w:val="22"/>
                <w:lang w:val="en-US"/>
              </w:rPr>
              <w:t xml:space="preserve">153 </w:t>
            </w:r>
            <w:r w:rsidRPr="00A67E91">
              <w:rPr>
                <w:rFonts w:eastAsia="Calibri" w:hAnsi="Calibri"/>
                <w:snapToGrid/>
                <w:spacing w:val="-1"/>
                <w:szCs w:val="22"/>
                <w:lang w:val="en-US"/>
              </w:rPr>
              <w:t>(58</w:t>
            </w:r>
            <w:r>
              <w:rPr>
                <w:rFonts w:eastAsia="Calibri" w:hAnsi="Calibri"/>
                <w:snapToGrid/>
                <w:spacing w:val="-1"/>
                <w:szCs w:val="22"/>
                <w:lang w:val="en-US"/>
              </w:rPr>
              <w:t>,</w:t>
            </w:r>
            <w:r w:rsidRPr="00A67E91">
              <w:rPr>
                <w:rFonts w:eastAsia="Calibri" w:hAnsi="Calibri"/>
                <w:snapToGrid/>
                <w:spacing w:val="-1"/>
                <w:szCs w:val="22"/>
                <w:lang w:val="en-US"/>
              </w:rPr>
              <w:t>2)</w:t>
            </w:r>
          </w:p>
        </w:tc>
        <w:tc>
          <w:tcPr>
            <w:tcW w:w="2509" w:type="dxa"/>
            <w:tcBorders>
              <w:top w:val="single" w:sz="8" w:space="0" w:color="000000"/>
              <w:left w:val="single" w:sz="8" w:space="0" w:color="000000"/>
              <w:bottom w:val="single" w:sz="8" w:space="0" w:color="000000"/>
              <w:right w:val="single" w:sz="8" w:space="0" w:color="000000"/>
            </w:tcBorders>
          </w:tcPr>
          <w:p w14:paraId="07AB00F8" w14:textId="77777777" w:rsidR="00B120F8" w:rsidRPr="00A67E91" w:rsidRDefault="00B120F8" w:rsidP="00BD5DC4">
            <w:pPr>
              <w:widowControl w:val="0"/>
              <w:tabs>
                <w:tab w:val="clear" w:pos="567"/>
              </w:tabs>
              <w:spacing w:line="252" w:lineRule="exact"/>
              <w:ind w:left="872"/>
              <w:rPr>
                <w:snapToGrid/>
                <w:szCs w:val="22"/>
                <w:lang w:val="en-US"/>
              </w:rPr>
            </w:pPr>
            <w:r w:rsidRPr="00A67E91">
              <w:rPr>
                <w:rFonts w:eastAsia="Calibri" w:hAnsi="Calibri"/>
                <w:snapToGrid/>
                <w:szCs w:val="22"/>
                <w:lang w:val="en-US"/>
              </w:rPr>
              <w:t xml:space="preserve">83 </w:t>
            </w:r>
            <w:r w:rsidRPr="00A67E91">
              <w:rPr>
                <w:rFonts w:eastAsia="Calibri" w:hAnsi="Calibri"/>
                <w:snapToGrid/>
                <w:spacing w:val="-1"/>
                <w:szCs w:val="22"/>
                <w:lang w:val="en-US"/>
              </w:rPr>
              <w:t>(31</w:t>
            </w:r>
            <w:r>
              <w:rPr>
                <w:rFonts w:eastAsia="Calibri" w:hAnsi="Calibri"/>
                <w:snapToGrid/>
                <w:spacing w:val="-1"/>
                <w:szCs w:val="22"/>
                <w:lang w:val="en-US"/>
              </w:rPr>
              <w:t>,</w:t>
            </w:r>
            <w:r w:rsidRPr="00A67E91">
              <w:rPr>
                <w:rFonts w:eastAsia="Calibri" w:hAnsi="Calibri"/>
                <w:snapToGrid/>
                <w:spacing w:val="-1"/>
                <w:szCs w:val="22"/>
                <w:lang w:val="en-US"/>
              </w:rPr>
              <w:t>9)</w:t>
            </w:r>
          </w:p>
        </w:tc>
      </w:tr>
      <w:tr w:rsidR="00B120F8" w:rsidRPr="00A67E91" w14:paraId="7DFF556B" w14:textId="77777777" w:rsidTr="00BD5DC4">
        <w:trPr>
          <w:trHeight w:hRule="exact" w:val="269"/>
        </w:trPr>
        <w:tc>
          <w:tcPr>
            <w:tcW w:w="9644" w:type="dxa"/>
            <w:gridSpan w:val="3"/>
            <w:tcBorders>
              <w:top w:val="single" w:sz="8" w:space="0" w:color="000000"/>
              <w:left w:val="single" w:sz="8" w:space="0" w:color="000000"/>
              <w:bottom w:val="single" w:sz="5" w:space="0" w:color="000000"/>
              <w:right w:val="single" w:sz="8" w:space="0" w:color="000000"/>
            </w:tcBorders>
          </w:tcPr>
          <w:p w14:paraId="2A4D9950" w14:textId="77777777" w:rsidR="00B120F8" w:rsidRPr="00A67E91" w:rsidRDefault="00B120F8" w:rsidP="00BD5DC4">
            <w:pPr>
              <w:widowControl w:val="0"/>
              <w:tabs>
                <w:tab w:val="clear" w:pos="567"/>
              </w:tabs>
              <w:spacing w:line="251" w:lineRule="exact"/>
              <w:ind w:left="97"/>
              <w:rPr>
                <w:snapToGrid/>
                <w:szCs w:val="22"/>
                <w:lang w:val="en-US"/>
              </w:rPr>
            </w:pPr>
            <w:r>
              <w:rPr>
                <w:rFonts w:eastAsia="Calibri" w:hAnsi="Calibri"/>
                <w:b/>
                <w:snapToGrid/>
                <w:spacing w:val="-1"/>
                <w:szCs w:val="22"/>
                <w:lang w:val="en-US"/>
              </w:rPr>
              <w:t>Steb</w:t>
            </w:r>
            <w:r>
              <w:rPr>
                <w:rFonts w:eastAsia="Calibri" w:hAnsi="Calibri"/>
                <w:b/>
                <w:snapToGrid/>
                <w:spacing w:val="-1"/>
                <w:szCs w:val="22"/>
                <w:lang w:val="en-US"/>
              </w:rPr>
              <w:t>ė</w:t>
            </w:r>
            <w:r>
              <w:rPr>
                <w:rFonts w:eastAsia="Calibri" w:hAnsi="Calibri"/>
                <w:b/>
                <w:snapToGrid/>
                <w:spacing w:val="-1"/>
                <w:szCs w:val="22"/>
                <w:lang w:val="en-US"/>
              </w:rPr>
              <w:t>jimas</w:t>
            </w:r>
            <w:r w:rsidRPr="00A67E91">
              <w:rPr>
                <w:rFonts w:eastAsia="Calibri" w:hAnsi="Calibri"/>
                <w:b/>
                <w:snapToGrid/>
                <w:spacing w:val="-1"/>
                <w:szCs w:val="22"/>
                <w:lang w:val="en-US"/>
              </w:rPr>
              <w:t xml:space="preserve"> (m</w:t>
            </w:r>
            <w:r>
              <w:rPr>
                <w:rFonts w:eastAsia="Calibri" w:hAnsi="Calibri"/>
                <w:b/>
                <w:snapToGrid/>
                <w:spacing w:val="-1"/>
                <w:szCs w:val="22"/>
                <w:lang w:val="en-US"/>
              </w:rPr>
              <w:t>ė</w:t>
            </w:r>
            <w:r>
              <w:rPr>
                <w:rFonts w:eastAsia="Calibri" w:hAnsi="Calibri"/>
                <w:b/>
                <w:snapToGrid/>
                <w:spacing w:val="-1"/>
                <w:szCs w:val="22"/>
                <w:lang w:val="en-US"/>
              </w:rPr>
              <w:t>nesiai</w:t>
            </w:r>
            <w:r w:rsidRPr="00A67E91">
              <w:rPr>
                <w:rFonts w:eastAsia="Calibri" w:hAnsi="Calibri"/>
                <w:b/>
                <w:snapToGrid/>
                <w:spacing w:val="-1"/>
                <w:szCs w:val="22"/>
                <w:lang w:val="en-US"/>
              </w:rPr>
              <w:t>)</w:t>
            </w:r>
          </w:p>
        </w:tc>
      </w:tr>
      <w:tr w:rsidR="00B120F8" w:rsidRPr="00A67E91" w14:paraId="72B5C85E" w14:textId="77777777" w:rsidTr="00BD5DC4">
        <w:trPr>
          <w:trHeight w:hRule="exact" w:val="264"/>
        </w:trPr>
        <w:tc>
          <w:tcPr>
            <w:tcW w:w="4583" w:type="dxa"/>
            <w:tcBorders>
              <w:top w:val="single" w:sz="5" w:space="0" w:color="000000"/>
              <w:left w:val="single" w:sz="8" w:space="0" w:color="000000"/>
              <w:bottom w:val="single" w:sz="5" w:space="0" w:color="000000"/>
              <w:right w:val="single" w:sz="5" w:space="0" w:color="000000"/>
            </w:tcBorders>
          </w:tcPr>
          <w:p w14:paraId="477CF563" w14:textId="77777777" w:rsidR="00B120F8" w:rsidRPr="00A67E91" w:rsidRDefault="00B120F8" w:rsidP="00BD5DC4">
            <w:pPr>
              <w:widowControl w:val="0"/>
              <w:tabs>
                <w:tab w:val="clear" w:pos="567"/>
              </w:tabs>
              <w:spacing w:line="250" w:lineRule="exact"/>
              <w:ind w:left="277"/>
              <w:rPr>
                <w:snapToGrid/>
                <w:szCs w:val="22"/>
                <w:lang w:val="en-US"/>
              </w:rPr>
            </w:pPr>
            <w:r w:rsidRPr="00A67E91">
              <w:rPr>
                <w:rFonts w:eastAsia="Calibri" w:hAnsi="Calibri"/>
                <w:snapToGrid/>
                <w:spacing w:val="-1"/>
                <w:szCs w:val="22"/>
                <w:lang w:val="en-US"/>
              </w:rPr>
              <w:t>Median</w:t>
            </w:r>
            <w:r>
              <w:rPr>
                <w:rFonts w:eastAsia="Calibri" w:hAnsi="Calibri"/>
                <w:snapToGrid/>
                <w:spacing w:val="-1"/>
                <w:szCs w:val="22"/>
                <w:lang w:val="en-US"/>
              </w:rPr>
              <w:t>a</w:t>
            </w:r>
            <w:r>
              <w:rPr>
                <w:rFonts w:eastAsia="Calibri" w:hAnsi="Calibri"/>
                <w:snapToGrid/>
                <w:spacing w:val="-1"/>
                <w:position w:val="8"/>
                <w:sz w:val="14"/>
                <w:szCs w:val="22"/>
                <w:lang w:val="en-US"/>
              </w:rPr>
              <w:t>e</w:t>
            </w:r>
            <w:r w:rsidRPr="00A67E91">
              <w:rPr>
                <w:rFonts w:eastAsia="Calibri" w:hAnsi="Calibri"/>
                <w:snapToGrid/>
                <w:spacing w:val="15"/>
                <w:position w:val="8"/>
                <w:sz w:val="14"/>
                <w:szCs w:val="22"/>
                <w:lang w:val="en-US"/>
              </w:rPr>
              <w:t xml:space="preserve"> </w:t>
            </w:r>
            <w:r w:rsidRPr="00A67E91">
              <w:rPr>
                <w:rFonts w:eastAsia="Calibri" w:hAnsi="Calibri"/>
                <w:snapToGrid/>
                <w:spacing w:val="-1"/>
                <w:szCs w:val="22"/>
                <w:lang w:val="en-US"/>
              </w:rPr>
              <w:t>(min,</w:t>
            </w:r>
            <w:r w:rsidRPr="00A67E91">
              <w:rPr>
                <w:rFonts w:eastAsia="Calibri" w:hAnsi="Calibri"/>
                <w:snapToGrid/>
                <w:spacing w:val="2"/>
                <w:szCs w:val="22"/>
                <w:lang w:val="en-US"/>
              </w:rPr>
              <w:t xml:space="preserve"> </w:t>
            </w:r>
            <w:r w:rsidRPr="00A67E91">
              <w:rPr>
                <w:rFonts w:eastAsia="Calibri" w:hAnsi="Calibri"/>
                <w:snapToGrid/>
                <w:spacing w:val="-1"/>
                <w:szCs w:val="22"/>
                <w:lang w:val="en-US"/>
              </w:rPr>
              <w:t>ma</w:t>
            </w:r>
            <w:r>
              <w:rPr>
                <w:rFonts w:eastAsia="Calibri" w:hAnsi="Calibri"/>
                <w:snapToGrid/>
                <w:spacing w:val="-1"/>
                <w:szCs w:val="22"/>
                <w:lang w:val="en-US"/>
              </w:rPr>
              <w:t>ks</w:t>
            </w:r>
            <w:r w:rsidRPr="00A67E91">
              <w:rPr>
                <w:rFonts w:eastAsia="Calibri" w:hAnsi="Calibri"/>
                <w:snapToGrid/>
                <w:spacing w:val="-1"/>
                <w:szCs w:val="22"/>
                <w:lang w:val="en-US"/>
              </w:rPr>
              <w:t>):</w:t>
            </w:r>
            <w:r w:rsidRPr="00A67E91">
              <w:rPr>
                <w:rFonts w:eastAsia="Calibri" w:hAnsi="Calibri"/>
                <w:snapToGrid/>
                <w:spacing w:val="1"/>
                <w:szCs w:val="22"/>
                <w:lang w:val="en-US"/>
              </w:rPr>
              <w:t xml:space="preserve"> </w:t>
            </w:r>
            <w:r>
              <w:rPr>
                <w:rFonts w:eastAsia="Calibri" w:hAnsi="Calibri"/>
                <w:snapToGrid/>
                <w:spacing w:val="-1"/>
                <w:szCs w:val="22"/>
                <w:lang w:val="en-US"/>
              </w:rPr>
              <w:t>visi pacientai</w:t>
            </w:r>
          </w:p>
        </w:tc>
        <w:tc>
          <w:tcPr>
            <w:tcW w:w="2552" w:type="dxa"/>
            <w:tcBorders>
              <w:top w:val="single" w:sz="5" w:space="0" w:color="000000"/>
              <w:left w:val="single" w:sz="5" w:space="0" w:color="000000"/>
              <w:bottom w:val="single" w:sz="5" w:space="0" w:color="000000"/>
              <w:right w:val="single" w:sz="5" w:space="0" w:color="000000"/>
            </w:tcBorders>
          </w:tcPr>
          <w:p w14:paraId="1FDEB933" w14:textId="77777777" w:rsidR="00B120F8" w:rsidRPr="00A67E91" w:rsidRDefault="00B120F8" w:rsidP="00BD5DC4">
            <w:pPr>
              <w:widowControl w:val="0"/>
              <w:tabs>
                <w:tab w:val="clear" w:pos="567"/>
              </w:tabs>
              <w:spacing w:line="250" w:lineRule="exact"/>
              <w:ind w:left="423"/>
              <w:rPr>
                <w:snapToGrid/>
                <w:szCs w:val="22"/>
                <w:lang w:val="en-US"/>
              </w:rPr>
            </w:pPr>
            <w:r w:rsidRPr="00A67E91">
              <w:rPr>
                <w:rFonts w:eastAsia="Calibri" w:hAnsi="Calibri"/>
                <w:snapToGrid/>
                <w:szCs w:val="22"/>
                <w:lang w:val="en-US"/>
              </w:rPr>
              <w:t>61</w:t>
            </w:r>
            <w:r>
              <w:rPr>
                <w:rFonts w:eastAsia="Calibri" w:hAnsi="Calibri"/>
                <w:snapToGrid/>
                <w:szCs w:val="22"/>
                <w:lang w:val="en-US"/>
              </w:rPr>
              <w:t>,</w:t>
            </w:r>
            <w:r w:rsidRPr="00A67E91">
              <w:rPr>
                <w:rFonts w:eastAsia="Calibri" w:hAnsi="Calibri"/>
                <w:snapToGrid/>
                <w:szCs w:val="22"/>
                <w:lang w:val="en-US"/>
              </w:rPr>
              <w:t xml:space="preserve">6 </w:t>
            </w:r>
            <w:r w:rsidRPr="00A67E91">
              <w:rPr>
                <w:rFonts w:eastAsia="Calibri" w:hAnsi="Calibri"/>
                <w:snapToGrid/>
                <w:spacing w:val="-1"/>
                <w:szCs w:val="22"/>
                <w:lang w:val="en-US"/>
              </w:rPr>
              <w:t>(0</w:t>
            </w:r>
            <w:r>
              <w:rPr>
                <w:rFonts w:eastAsia="Calibri" w:hAnsi="Calibri"/>
                <w:snapToGrid/>
                <w:spacing w:val="-1"/>
                <w:szCs w:val="22"/>
                <w:lang w:val="en-US"/>
              </w:rPr>
              <w:t>,</w:t>
            </w:r>
            <w:r w:rsidRPr="00A67E91">
              <w:rPr>
                <w:rFonts w:eastAsia="Calibri" w:hAnsi="Calibri"/>
                <w:snapToGrid/>
                <w:spacing w:val="-1"/>
                <w:szCs w:val="22"/>
                <w:lang w:val="en-US"/>
              </w:rPr>
              <w:t>2,</w:t>
            </w:r>
            <w:r w:rsidRPr="00A67E91">
              <w:rPr>
                <w:rFonts w:eastAsia="Calibri" w:hAnsi="Calibri"/>
                <w:snapToGrid/>
                <w:szCs w:val="22"/>
                <w:lang w:val="en-US"/>
              </w:rPr>
              <w:t xml:space="preserve"> </w:t>
            </w:r>
            <w:r w:rsidRPr="00A67E91">
              <w:rPr>
                <w:rFonts w:eastAsia="Calibri" w:hAnsi="Calibri"/>
                <w:snapToGrid/>
                <w:spacing w:val="-1"/>
                <w:szCs w:val="22"/>
                <w:lang w:val="en-US"/>
              </w:rPr>
              <w:t>99</w:t>
            </w:r>
            <w:r>
              <w:rPr>
                <w:rFonts w:eastAsia="Calibri" w:hAnsi="Calibri"/>
                <w:snapToGrid/>
                <w:spacing w:val="-1"/>
                <w:szCs w:val="22"/>
                <w:lang w:val="en-US"/>
              </w:rPr>
              <w:t>,</w:t>
            </w:r>
            <w:r w:rsidRPr="00A67E91">
              <w:rPr>
                <w:rFonts w:eastAsia="Calibri" w:hAnsi="Calibri"/>
                <w:snapToGrid/>
                <w:spacing w:val="-1"/>
                <w:szCs w:val="22"/>
                <w:lang w:val="en-US"/>
              </w:rPr>
              <w:t>4)</w:t>
            </w:r>
          </w:p>
        </w:tc>
        <w:tc>
          <w:tcPr>
            <w:tcW w:w="2509" w:type="dxa"/>
            <w:tcBorders>
              <w:top w:val="single" w:sz="5" w:space="0" w:color="000000"/>
              <w:left w:val="single" w:sz="5" w:space="0" w:color="000000"/>
              <w:bottom w:val="single" w:sz="5" w:space="0" w:color="000000"/>
              <w:right w:val="single" w:sz="8" w:space="0" w:color="000000"/>
            </w:tcBorders>
          </w:tcPr>
          <w:p w14:paraId="3E739206" w14:textId="77777777" w:rsidR="00B120F8" w:rsidRPr="00A67E91" w:rsidRDefault="00B120F8" w:rsidP="00BD5DC4">
            <w:pPr>
              <w:widowControl w:val="0"/>
              <w:tabs>
                <w:tab w:val="clear" w:pos="567"/>
              </w:tabs>
              <w:spacing w:line="250" w:lineRule="exact"/>
              <w:ind w:left="421"/>
              <w:rPr>
                <w:snapToGrid/>
                <w:szCs w:val="22"/>
                <w:lang w:val="en-US"/>
              </w:rPr>
            </w:pPr>
            <w:r w:rsidRPr="00A67E91">
              <w:rPr>
                <w:rFonts w:eastAsia="Calibri" w:hAnsi="Calibri"/>
                <w:snapToGrid/>
                <w:szCs w:val="22"/>
                <w:lang w:val="en-US"/>
              </w:rPr>
              <w:t>59</w:t>
            </w:r>
            <w:r>
              <w:rPr>
                <w:rFonts w:eastAsia="Calibri" w:hAnsi="Calibri"/>
                <w:snapToGrid/>
                <w:szCs w:val="22"/>
                <w:lang w:val="en-US"/>
              </w:rPr>
              <w:t>,</w:t>
            </w:r>
            <w:r w:rsidRPr="00A67E91">
              <w:rPr>
                <w:rFonts w:eastAsia="Calibri" w:hAnsi="Calibri"/>
                <w:snapToGrid/>
                <w:szCs w:val="22"/>
                <w:lang w:val="en-US"/>
              </w:rPr>
              <w:t xml:space="preserve">4 </w:t>
            </w:r>
            <w:r w:rsidRPr="00A67E91">
              <w:rPr>
                <w:rFonts w:eastAsia="Calibri" w:hAnsi="Calibri"/>
                <w:snapToGrid/>
                <w:spacing w:val="-1"/>
                <w:szCs w:val="22"/>
                <w:lang w:val="en-US"/>
              </w:rPr>
              <w:t>(0</w:t>
            </w:r>
            <w:r>
              <w:rPr>
                <w:rFonts w:eastAsia="Calibri" w:hAnsi="Calibri"/>
                <w:snapToGrid/>
                <w:spacing w:val="-1"/>
                <w:szCs w:val="22"/>
                <w:lang w:val="en-US"/>
              </w:rPr>
              <w:t>,</w:t>
            </w:r>
            <w:r w:rsidRPr="00A67E91">
              <w:rPr>
                <w:rFonts w:eastAsia="Calibri" w:hAnsi="Calibri"/>
                <w:snapToGrid/>
                <w:spacing w:val="-1"/>
                <w:szCs w:val="22"/>
                <w:lang w:val="en-US"/>
              </w:rPr>
              <w:t>4,</w:t>
            </w:r>
            <w:r w:rsidRPr="00A67E91">
              <w:rPr>
                <w:rFonts w:eastAsia="Calibri" w:hAnsi="Calibri"/>
                <w:snapToGrid/>
                <w:szCs w:val="22"/>
                <w:lang w:val="en-US"/>
              </w:rPr>
              <w:t xml:space="preserve"> </w:t>
            </w:r>
            <w:r w:rsidRPr="00A67E91">
              <w:rPr>
                <w:rFonts w:eastAsia="Calibri" w:hAnsi="Calibri"/>
                <w:snapToGrid/>
                <w:spacing w:val="-1"/>
                <w:szCs w:val="22"/>
                <w:lang w:val="en-US"/>
              </w:rPr>
              <w:t>99</w:t>
            </w:r>
            <w:r>
              <w:rPr>
                <w:rFonts w:eastAsia="Calibri" w:hAnsi="Calibri"/>
                <w:snapToGrid/>
                <w:spacing w:val="-1"/>
                <w:szCs w:val="22"/>
                <w:lang w:val="en-US"/>
              </w:rPr>
              <w:t>,</w:t>
            </w:r>
            <w:r w:rsidRPr="00A67E91">
              <w:rPr>
                <w:rFonts w:eastAsia="Calibri" w:hAnsi="Calibri"/>
                <w:snapToGrid/>
                <w:spacing w:val="-1"/>
                <w:szCs w:val="22"/>
                <w:lang w:val="en-US"/>
              </w:rPr>
              <w:t>1)</w:t>
            </w:r>
          </w:p>
        </w:tc>
      </w:tr>
    </w:tbl>
    <w:p w14:paraId="42D4B655" w14:textId="77777777" w:rsidR="00B120F8" w:rsidRDefault="00B120F8" w:rsidP="00B120F8">
      <w:pPr>
        <w:tabs>
          <w:tab w:val="left" w:pos="0"/>
        </w:tabs>
        <w:autoSpaceDE w:val="0"/>
        <w:autoSpaceDN w:val="0"/>
        <w:adjustRightInd w:val="0"/>
        <w:spacing w:line="240" w:lineRule="auto"/>
        <w:rPr>
          <w:snapToGrid/>
          <w:color w:val="000000"/>
          <w:sz w:val="18"/>
          <w:szCs w:val="18"/>
          <w:lang w:val="lt-LT"/>
        </w:rPr>
      </w:pPr>
      <w:r w:rsidRPr="00AB2E57">
        <w:rPr>
          <w:snapToGrid/>
          <w:color w:val="000000"/>
          <w:sz w:val="18"/>
          <w:szCs w:val="18"/>
          <w:lang w:val="lt-LT"/>
        </w:rPr>
        <w:t xml:space="preserve">PI = pasikliautinis intervalas; SR = santykinė rizika, maks. = maksimalus; min. = minimalus; NĮ = negalima įvertinti; BI = bendras išgyvenamumas; IBLP = išgyvenamumas be ligos progresavimo; </w:t>
      </w:r>
    </w:p>
    <w:p w14:paraId="0F1E313E" w14:textId="77777777" w:rsidR="00B120F8" w:rsidRPr="00AB2E57" w:rsidRDefault="00B120F8" w:rsidP="00B120F8">
      <w:pPr>
        <w:tabs>
          <w:tab w:val="left" w:pos="0"/>
        </w:tabs>
        <w:autoSpaceDE w:val="0"/>
        <w:autoSpaceDN w:val="0"/>
        <w:adjustRightInd w:val="0"/>
        <w:spacing w:line="240" w:lineRule="auto"/>
        <w:rPr>
          <w:snapToGrid/>
          <w:color w:val="000000"/>
          <w:sz w:val="18"/>
          <w:szCs w:val="18"/>
          <w:lang w:val="lt-LT"/>
        </w:rPr>
      </w:pPr>
      <w:r w:rsidRPr="00AB2E57">
        <w:rPr>
          <w:snapToGrid/>
          <w:color w:val="000000"/>
          <w:sz w:val="18"/>
          <w:szCs w:val="18"/>
          <w:vertAlign w:val="superscript"/>
          <w:lang w:val="lt-LT"/>
        </w:rPr>
        <w:t>b</w:t>
      </w:r>
      <w:r>
        <w:rPr>
          <w:snapToGrid/>
          <w:color w:val="000000"/>
          <w:sz w:val="18"/>
          <w:szCs w:val="18"/>
          <w:vertAlign w:val="superscript"/>
          <w:lang w:val="lt-LT"/>
        </w:rPr>
        <w:t>a</w:t>
      </w:r>
      <w:r w:rsidRPr="00AB2E57">
        <w:rPr>
          <w:snapToGrid/>
          <w:color w:val="000000"/>
          <w:sz w:val="18"/>
          <w:szCs w:val="18"/>
          <w:lang w:val="lt-LT"/>
        </w:rPr>
        <w:t xml:space="preserve"> Mediana pagrįsta Kaplano-Mejerio įverčiu. </w:t>
      </w:r>
    </w:p>
    <w:p w14:paraId="1453BDD1" w14:textId="77777777" w:rsidR="00B120F8" w:rsidRPr="00AB2E57" w:rsidRDefault="00B120F8" w:rsidP="00B120F8">
      <w:pPr>
        <w:tabs>
          <w:tab w:val="left" w:pos="0"/>
        </w:tabs>
        <w:autoSpaceDE w:val="0"/>
        <w:autoSpaceDN w:val="0"/>
        <w:adjustRightInd w:val="0"/>
        <w:spacing w:line="240" w:lineRule="auto"/>
        <w:rPr>
          <w:snapToGrid/>
          <w:color w:val="000000"/>
          <w:sz w:val="18"/>
          <w:szCs w:val="18"/>
          <w:lang w:val="lt-LT"/>
        </w:rPr>
      </w:pPr>
      <w:r>
        <w:rPr>
          <w:snapToGrid/>
          <w:color w:val="000000"/>
          <w:sz w:val="18"/>
          <w:szCs w:val="18"/>
          <w:vertAlign w:val="superscript"/>
          <w:lang w:val="lt-LT"/>
        </w:rPr>
        <w:t>b</w:t>
      </w:r>
      <w:r w:rsidRPr="00AB2E57">
        <w:rPr>
          <w:snapToGrid/>
          <w:color w:val="000000"/>
          <w:sz w:val="18"/>
          <w:szCs w:val="18"/>
          <w:lang w:val="lt-LT"/>
        </w:rPr>
        <w:t xml:space="preserve"> Dvipusis vidutinio laiko 95 % PI. </w:t>
      </w:r>
    </w:p>
    <w:p w14:paraId="6BA5A76E" w14:textId="77777777" w:rsidR="00B120F8" w:rsidRDefault="00B120F8" w:rsidP="00B120F8">
      <w:pPr>
        <w:tabs>
          <w:tab w:val="left" w:pos="0"/>
        </w:tabs>
        <w:autoSpaceDE w:val="0"/>
        <w:autoSpaceDN w:val="0"/>
        <w:adjustRightInd w:val="0"/>
        <w:spacing w:line="240" w:lineRule="auto"/>
        <w:rPr>
          <w:snapToGrid/>
          <w:color w:val="000000"/>
          <w:sz w:val="18"/>
          <w:szCs w:val="18"/>
          <w:lang w:val="lt-LT"/>
        </w:rPr>
      </w:pPr>
      <w:r>
        <w:rPr>
          <w:snapToGrid/>
          <w:color w:val="000000"/>
          <w:sz w:val="18"/>
          <w:szCs w:val="18"/>
          <w:vertAlign w:val="superscript"/>
          <w:lang w:val="lt-LT"/>
        </w:rPr>
        <w:t>c</w:t>
      </w:r>
      <w:r w:rsidRPr="00AB2E57">
        <w:rPr>
          <w:snapToGrid/>
          <w:color w:val="000000"/>
          <w:sz w:val="18"/>
          <w:szCs w:val="18"/>
          <w:lang w:val="lt-LT"/>
        </w:rPr>
        <w:t xml:space="preserve"> Remiantis Kokso proporcingos rizikos modeliu, lyginančiu rizikos funkcijas, susijusias su nurodytomis pacientų grupėmis (RVd: Rd). </w:t>
      </w:r>
    </w:p>
    <w:p w14:paraId="4D15231E" w14:textId="77777777" w:rsidR="00B120F8" w:rsidRDefault="00B120F8" w:rsidP="00B120F8">
      <w:pPr>
        <w:tabs>
          <w:tab w:val="left" w:pos="0"/>
        </w:tabs>
        <w:autoSpaceDE w:val="0"/>
        <w:autoSpaceDN w:val="0"/>
        <w:adjustRightInd w:val="0"/>
        <w:spacing w:line="240" w:lineRule="auto"/>
        <w:rPr>
          <w:snapToGrid/>
          <w:color w:val="000000"/>
          <w:sz w:val="18"/>
          <w:szCs w:val="18"/>
          <w:lang w:val="lt-LT"/>
        </w:rPr>
      </w:pPr>
      <w:r>
        <w:rPr>
          <w:snapToGrid/>
          <w:color w:val="000000"/>
          <w:sz w:val="18"/>
          <w:szCs w:val="18"/>
          <w:vertAlign w:val="superscript"/>
          <w:lang w:val="lt-LT"/>
        </w:rPr>
        <w:t>d</w:t>
      </w:r>
      <w:r w:rsidRPr="00AB2E57">
        <w:rPr>
          <w:snapToGrid/>
          <w:color w:val="000000"/>
          <w:sz w:val="18"/>
          <w:szCs w:val="18"/>
          <w:lang w:val="lt-LT"/>
        </w:rPr>
        <w:t xml:space="preserve"> P vertė paremta nestratifikuotu </w:t>
      </w:r>
      <w:r w:rsidRPr="00AB2E57">
        <w:rPr>
          <w:i/>
          <w:iCs/>
          <w:snapToGrid/>
          <w:color w:val="000000"/>
          <w:sz w:val="18"/>
          <w:szCs w:val="18"/>
          <w:lang w:val="lt-LT"/>
        </w:rPr>
        <w:t>log-rank</w:t>
      </w:r>
      <w:r w:rsidRPr="00AB2E57">
        <w:rPr>
          <w:snapToGrid/>
          <w:color w:val="000000"/>
          <w:sz w:val="18"/>
          <w:szCs w:val="18"/>
          <w:lang w:val="lt-LT"/>
        </w:rPr>
        <w:t xml:space="preserve"> testu. </w:t>
      </w:r>
    </w:p>
    <w:p w14:paraId="3EF10EFD" w14:textId="77777777" w:rsidR="00B120F8" w:rsidRDefault="00B120F8" w:rsidP="00B120F8">
      <w:pPr>
        <w:tabs>
          <w:tab w:val="left" w:pos="0"/>
        </w:tabs>
        <w:autoSpaceDE w:val="0"/>
        <w:autoSpaceDN w:val="0"/>
        <w:adjustRightInd w:val="0"/>
        <w:spacing w:line="240" w:lineRule="auto"/>
        <w:rPr>
          <w:snapToGrid/>
          <w:color w:val="000000"/>
          <w:sz w:val="18"/>
          <w:szCs w:val="18"/>
          <w:lang w:val="lt-LT"/>
        </w:rPr>
      </w:pPr>
      <w:r w:rsidRPr="00985994">
        <w:rPr>
          <w:snapToGrid/>
          <w:color w:val="000000"/>
          <w:sz w:val="18"/>
          <w:szCs w:val="18"/>
          <w:vertAlign w:val="superscript"/>
          <w:lang w:val="lt-LT"/>
        </w:rPr>
        <w:t>e</w:t>
      </w:r>
      <w:r w:rsidRPr="009F2DC7">
        <w:rPr>
          <w:snapToGrid/>
          <w:color w:val="000000"/>
          <w:sz w:val="18"/>
          <w:szCs w:val="18"/>
          <w:lang w:val="lt-LT"/>
        </w:rPr>
        <w:t xml:space="preserve">Vidutinė stebėsena buvo apskaičiuota nuo atsitiktinės atrankos </w:t>
      </w:r>
      <w:r>
        <w:rPr>
          <w:snapToGrid/>
          <w:color w:val="000000"/>
          <w:sz w:val="18"/>
          <w:szCs w:val="18"/>
          <w:lang w:val="lt-LT"/>
        </w:rPr>
        <w:t>datos</w:t>
      </w:r>
      <w:r w:rsidRPr="009F2DC7">
        <w:rPr>
          <w:snapToGrid/>
          <w:color w:val="000000"/>
          <w:sz w:val="18"/>
          <w:szCs w:val="18"/>
          <w:lang w:val="lt-LT"/>
        </w:rPr>
        <w:t>.</w:t>
      </w:r>
    </w:p>
    <w:p w14:paraId="40D8D8A0" w14:textId="77777777" w:rsidR="00B120F8" w:rsidRDefault="00B120F8" w:rsidP="00B120F8">
      <w:pPr>
        <w:tabs>
          <w:tab w:val="left" w:pos="0"/>
        </w:tabs>
        <w:autoSpaceDE w:val="0"/>
        <w:autoSpaceDN w:val="0"/>
        <w:adjustRightInd w:val="0"/>
        <w:spacing w:line="240" w:lineRule="auto"/>
        <w:rPr>
          <w:snapToGrid/>
          <w:color w:val="000000"/>
          <w:sz w:val="18"/>
          <w:szCs w:val="18"/>
          <w:lang w:val="lt-LT"/>
        </w:rPr>
      </w:pPr>
      <w:r w:rsidRPr="00AB2E57">
        <w:rPr>
          <w:snapToGrid/>
          <w:color w:val="000000"/>
          <w:sz w:val="18"/>
          <w:szCs w:val="18"/>
          <w:lang w:val="lt-LT"/>
        </w:rPr>
        <w:t>Remiantis duomenimis surinktais iki 2016 m. gruodžio 1 d.</w:t>
      </w:r>
    </w:p>
    <w:p w14:paraId="59FB4E5C" w14:textId="77777777" w:rsidR="00B120F8" w:rsidRDefault="00B120F8" w:rsidP="00B120F8">
      <w:pPr>
        <w:tabs>
          <w:tab w:val="left" w:pos="0"/>
        </w:tabs>
        <w:autoSpaceDE w:val="0"/>
        <w:autoSpaceDN w:val="0"/>
        <w:adjustRightInd w:val="0"/>
        <w:spacing w:line="240" w:lineRule="auto"/>
        <w:rPr>
          <w:snapToGrid/>
          <w:color w:val="000000"/>
          <w:szCs w:val="22"/>
          <w:lang w:val="lt-LT"/>
        </w:rPr>
      </w:pPr>
    </w:p>
    <w:p w14:paraId="18FA1044" w14:textId="77777777" w:rsidR="00B120F8" w:rsidRPr="00AB2E57" w:rsidRDefault="00B120F8" w:rsidP="00B120F8">
      <w:pPr>
        <w:tabs>
          <w:tab w:val="left" w:pos="0"/>
        </w:tabs>
        <w:autoSpaceDE w:val="0"/>
        <w:autoSpaceDN w:val="0"/>
        <w:adjustRightInd w:val="0"/>
        <w:spacing w:line="240" w:lineRule="auto"/>
        <w:rPr>
          <w:snapToGrid/>
          <w:color w:val="000000"/>
          <w:szCs w:val="22"/>
          <w:lang w:val="lt-LT"/>
        </w:rPr>
      </w:pPr>
      <w:r w:rsidRPr="00AB2E57">
        <w:rPr>
          <w:snapToGrid/>
          <w:color w:val="000000"/>
          <w:szCs w:val="22"/>
          <w:lang w:val="lt-LT"/>
        </w:rPr>
        <w:t xml:space="preserve">Remiantis atnaujintais BI rezultatais, naudojant iki 2018 m. gegužės 1 d. rinktus duomenis </w:t>
      </w:r>
    </w:p>
    <w:p w14:paraId="4C4EC94F" w14:textId="77777777" w:rsidR="00B120F8" w:rsidRPr="00AB2E57" w:rsidRDefault="00B120F8" w:rsidP="00B120F8">
      <w:pPr>
        <w:tabs>
          <w:tab w:val="left" w:pos="0"/>
        </w:tabs>
        <w:autoSpaceDE w:val="0"/>
        <w:autoSpaceDN w:val="0"/>
        <w:adjustRightInd w:val="0"/>
        <w:spacing w:line="240" w:lineRule="auto"/>
        <w:rPr>
          <w:snapToGrid/>
          <w:color w:val="000000"/>
          <w:szCs w:val="22"/>
          <w:lang w:val="lt-LT"/>
        </w:rPr>
      </w:pPr>
      <w:r w:rsidRPr="00AB2E57">
        <w:rPr>
          <w:snapToGrid/>
          <w:color w:val="000000"/>
          <w:szCs w:val="22"/>
          <w:lang w:val="lt-LT"/>
        </w:rPr>
        <w:lastRenderedPageBreak/>
        <w:t>(84,2 mėnesio kontrolinio stebėjimo mediana išgyvenusiems tiriamiesiems), ir toliau RVd grupėje BI išlieka ilgesnis: SR = 0,73 (95 % PI 0,57; 0,94; p = 0,014). Tiriamųjų, išgyvenusių po 7 metų, dalis RVd grupėje buvo 54,7 %, Rd grupėje – 44,7 %</w:t>
      </w:r>
    </w:p>
    <w:p w14:paraId="058DB5EB" w14:textId="77777777" w:rsidR="00B120F8" w:rsidRPr="00AB2E57" w:rsidRDefault="00B120F8" w:rsidP="00B120F8">
      <w:pPr>
        <w:tabs>
          <w:tab w:val="left" w:pos="0"/>
        </w:tabs>
        <w:autoSpaceDE w:val="0"/>
        <w:autoSpaceDN w:val="0"/>
        <w:adjustRightInd w:val="0"/>
        <w:spacing w:line="240" w:lineRule="auto"/>
        <w:rPr>
          <w:snapToGrid/>
          <w:color w:val="000000"/>
          <w:szCs w:val="22"/>
          <w:lang w:val="lt-LT"/>
        </w:rPr>
      </w:pPr>
    </w:p>
    <w:p w14:paraId="2888A029" w14:textId="77777777" w:rsidR="00B120F8" w:rsidRPr="00AB2E57" w:rsidRDefault="00B120F8" w:rsidP="00B120F8">
      <w:pPr>
        <w:numPr>
          <w:ilvl w:val="0"/>
          <w:numId w:val="14"/>
        </w:numPr>
        <w:tabs>
          <w:tab w:val="left" w:pos="0"/>
        </w:tabs>
        <w:autoSpaceDE w:val="0"/>
        <w:autoSpaceDN w:val="0"/>
        <w:adjustRightInd w:val="0"/>
        <w:spacing w:line="240" w:lineRule="auto"/>
        <w:ind w:left="567" w:hanging="567"/>
        <w:contextualSpacing/>
        <w:rPr>
          <w:iCs/>
          <w:snapToGrid/>
          <w:color w:val="000000"/>
          <w:szCs w:val="22"/>
          <w:u w:val="single"/>
          <w:lang w:val="lt-LT"/>
        </w:rPr>
      </w:pPr>
      <w:r w:rsidRPr="00AB2E57">
        <w:rPr>
          <w:iCs/>
          <w:snapToGrid/>
          <w:color w:val="000000"/>
          <w:szCs w:val="22"/>
          <w:u w:val="single"/>
          <w:lang w:val="lt-LT"/>
        </w:rPr>
        <w:t>Lenalidomido derinys su deksametazonu pacientams, kurie nėra tinkami kamieninių ląstelių̨ transplantacijai</w:t>
      </w:r>
    </w:p>
    <w:p w14:paraId="1C7509AE"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 xml:space="preserve">Lenalidomido saugumas ir veiksmingumas buvo vertinti </w:t>
      </w:r>
      <w:r>
        <w:rPr>
          <w:snapToGrid/>
          <w:color w:val="000000"/>
          <w:szCs w:val="22"/>
          <w:lang w:val="lt-LT"/>
        </w:rPr>
        <w:t>3</w:t>
      </w:r>
      <w:r w:rsidRPr="00C1424A">
        <w:rPr>
          <w:snapToGrid/>
          <w:color w:val="000000"/>
          <w:szCs w:val="22"/>
          <w:lang w:val="lt-LT"/>
        </w:rPr>
        <w:t xml:space="preserve"> fazės daugiacentriame, atsitiktinių imčių̨, atvirame, 3 grupių̨ tyrime (MM-020), kuriame dalyvavo 65 metų ar vyresni pacientai arba jaunesni nei 65 metų pacientai, kurie nebuvo tinkami kamieninių ląstelių̨ transplantacijai, nes atsisakė̇ kamieninių ląstelių̨ transplantacijos arba kamieninių ląstelių̨ transplantacija pacientui negalėjo būti atliekama dėl kainos ar kitos priežasties. Tyrime (MM-020) buvo lyginamas lenalidomidas ir deksametazonas (Rd), skiriami 2 skirtingus laikotarpius (t. y., iki ligos progresavimo [Rd grupė] arba ne daugiau kaip aštuoniolika 28 </w:t>
      </w:r>
      <w:r>
        <w:rPr>
          <w:snapToGrid/>
          <w:color w:val="000000"/>
          <w:szCs w:val="22"/>
          <w:lang w:val="lt-LT"/>
        </w:rPr>
        <w:t>parų</w:t>
      </w:r>
      <w:r w:rsidRPr="00C1424A">
        <w:rPr>
          <w:snapToGrid/>
          <w:color w:val="000000"/>
          <w:szCs w:val="22"/>
          <w:lang w:val="lt-LT"/>
        </w:rPr>
        <w:t xml:space="preserve"> ciklų [72 savaites, Rd18 grupė]), buvo lyginamas su melfalanu, prednizonu ir talidomidu (MPT), vartojamais ne daugiau kaip dvylika 42 </w:t>
      </w:r>
      <w:r>
        <w:rPr>
          <w:snapToGrid/>
          <w:color w:val="000000"/>
          <w:szCs w:val="22"/>
          <w:lang w:val="lt-LT"/>
        </w:rPr>
        <w:t>parų</w:t>
      </w:r>
      <w:r w:rsidRPr="00C1424A">
        <w:rPr>
          <w:snapToGrid/>
          <w:color w:val="000000"/>
          <w:szCs w:val="22"/>
          <w:lang w:val="lt-LT"/>
        </w:rPr>
        <w:t xml:space="preserve"> ciklų (72 savaites). Pacientai buvo atsitiktinai (santykiu 1:1:1) priskirti 1 iš 3 gydymo grupių̨. Atsitiktinių imčių̨ metu pacientai buvo stratifikuojami pagal amžių̨ (≤ 75 metų palyginti su &gt; 75 metų), stadiją (I ir II ISS stadijos palyginti su III stadija) ir šalį.</w:t>
      </w:r>
    </w:p>
    <w:p w14:paraId="5101284F"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34743F35"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 xml:space="preserve">Rd ir Rd18 grupių̨ pacientai vartojo 25 mg lenalidomido kartą per parą 1-21-ą pasikartojančio 28 </w:t>
      </w:r>
      <w:r>
        <w:rPr>
          <w:snapToGrid/>
          <w:color w:val="000000"/>
          <w:szCs w:val="22"/>
          <w:lang w:val="lt-LT"/>
        </w:rPr>
        <w:t>parų</w:t>
      </w:r>
      <w:r w:rsidRPr="00C1424A">
        <w:rPr>
          <w:snapToGrid/>
          <w:color w:val="000000"/>
          <w:szCs w:val="22"/>
          <w:lang w:val="lt-LT"/>
        </w:rPr>
        <w:t xml:space="preserve"> ciklo </w:t>
      </w:r>
      <w:r>
        <w:rPr>
          <w:snapToGrid/>
          <w:color w:val="000000"/>
          <w:szCs w:val="22"/>
          <w:lang w:val="lt-LT"/>
        </w:rPr>
        <w:t>paromis</w:t>
      </w:r>
      <w:r w:rsidRPr="00C1424A">
        <w:rPr>
          <w:snapToGrid/>
          <w:color w:val="000000"/>
          <w:szCs w:val="22"/>
          <w:lang w:val="lt-LT"/>
        </w:rPr>
        <w:t xml:space="preserve"> pagal protokolą̨. 40 mg deksametazono buvo skiriama vartoti kartą per parą kiekvieno 28 </w:t>
      </w:r>
      <w:r>
        <w:rPr>
          <w:snapToGrid/>
          <w:color w:val="000000"/>
          <w:szCs w:val="22"/>
          <w:lang w:val="lt-LT"/>
        </w:rPr>
        <w:t>parų</w:t>
      </w:r>
      <w:r w:rsidRPr="00C1424A">
        <w:rPr>
          <w:snapToGrid/>
          <w:color w:val="000000"/>
          <w:szCs w:val="22"/>
          <w:lang w:val="lt-LT"/>
        </w:rPr>
        <w:t xml:space="preserve"> ciklo 1-ą, 8-ą, 15-ą ir 22-ą </w:t>
      </w:r>
      <w:r>
        <w:rPr>
          <w:snapToGrid/>
          <w:color w:val="000000"/>
          <w:szCs w:val="22"/>
          <w:lang w:val="lt-LT"/>
        </w:rPr>
        <w:t>paromis</w:t>
      </w:r>
      <w:r w:rsidRPr="00C1424A">
        <w:rPr>
          <w:snapToGrid/>
          <w:color w:val="000000"/>
          <w:szCs w:val="22"/>
          <w:lang w:val="lt-LT"/>
        </w:rPr>
        <w:t xml:space="preserve">. Pradinė dozė ir Rd bei Rd18 vartojimo režimas buvo koreguojami pagal amžių̨ ir inkstų funkciją (žr. 4.2 skyrių̨). &gt;75 metų pacientai vartojo 20 mg deksametazono dozę kartą per parą kiekvieno 28 </w:t>
      </w:r>
      <w:r>
        <w:rPr>
          <w:snapToGrid/>
          <w:color w:val="000000"/>
          <w:szCs w:val="22"/>
          <w:lang w:val="lt-LT"/>
        </w:rPr>
        <w:t>parų</w:t>
      </w:r>
      <w:r w:rsidRPr="00C1424A">
        <w:rPr>
          <w:snapToGrid/>
          <w:color w:val="000000"/>
          <w:szCs w:val="22"/>
          <w:lang w:val="lt-LT"/>
        </w:rPr>
        <w:t xml:space="preserve"> ciklo 1-ą, 8-ą, 15-ą ir 22-ą </w:t>
      </w:r>
      <w:r>
        <w:rPr>
          <w:snapToGrid/>
          <w:color w:val="000000"/>
          <w:szCs w:val="22"/>
          <w:lang w:val="lt-LT"/>
        </w:rPr>
        <w:t>paromis</w:t>
      </w:r>
      <w:r w:rsidRPr="00C1424A">
        <w:rPr>
          <w:snapToGrid/>
          <w:color w:val="000000"/>
          <w:szCs w:val="22"/>
          <w:lang w:val="lt-LT"/>
        </w:rPr>
        <w:t>. Tyrimo metu visi pacientai profilaktiškai vartojo antikoaguliantų (mažos molekulinės masės hepariną̨, varfariną̨, hepariną̨, mažą̨ aspirino dozę).</w:t>
      </w:r>
    </w:p>
    <w:p w14:paraId="6AA9AC4B"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0A43A37F"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Pagrindinė veiksmingumo vertinamoji baigtis tyrime buvo išgyvenamumas be ligos progresavimo (IBLP). Iš̌ viso tyrime dalyvavo 1623 pacientai, 535 pacientai buvo atsitiktinai priskirti Rd vartojančiųjų̨ grupei, 541 pacientas – Rd18 ir 547 pacientai – MPT vartojančiųjų̨ grupei. Visose 3 grupėse demografinės ir su liga susijusios pradinės pacientų charakteristikos buvo proporcingos. Apskritai tyrimo tiriamieji sirgo progresavusios stadijos liga: 41% visos tyrimo populiacijos nustatyta ISS III stadija, 9% nustatytas sunkus inkstų nepakankamumas (kreatinino klirensas [KLkr] &lt;30 ml/min). Amžiaus mediana trijose grupėse buvo 73 metai.</w:t>
      </w:r>
    </w:p>
    <w:p w14:paraId="5FE40857"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4A20DD34" w14:textId="0DD766A3"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Buvo atlikta atnaujinta IBLP, IBLP2 ir BI analizė, naudojant iki 2014 m. kovo 3 d. gautus duomenis, kurioje visų išgyvenusių̨ tiriamųjų̨ stebėjimo laiko mediana buvo 45,5 mėnesio</w:t>
      </w:r>
      <w:r>
        <w:rPr>
          <w:snapToGrid/>
          <w:color w:val="000000"/>
          <w:szCs w:val="22"/>
          <w:lang w:val="lt-LT"/>
        </w:rPr>
        <w:t>;</w:t>
      </w:r>
      <w:r w:rsidRPr="00C1424A">
        <w:rPr>
          <w:snapToGrid/>
          <w:color w:val="000000"/>
          <w:szCs w:val="22"/>
          <w:lang w:val="lt-LT"/>
        </w:rPr>
        <w:t xml:space="preserve"> tyrimo rezultatai pateikti </w:t>
      </w:r>
      <w:r w:rsidR="009B59F1">
        <w:rPr>
          <w:snapToGrid/>
          <w:color w:val="000000"/>
          <w:szCs w:val="22"/>
          <w:lang w:val="lt-LT"/>
        </w:rPr>
        <w:t>9</w:t>
      </w:r>
      <w:r w:rsidRPr="00C1424A">
        <w:rPr>
          <w:snapToGrid/>
          <w:color w:val="000000"/>
          <w:szCs w:val="22"/>
          <w:lang w:val="lt-LT"/>
        </w:rPr>
        <w:t xml:space="preserve"> lentelėje.</w:t>
      </w:r>
    </w:p>
    <w:p w14:paraId="69D2E76F"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5B057B78" w14:textId="1B892B06" w:rsidR="00B120F8" w:rsidRPr="00C1424A" w:rsidRDefault="009B59F1" w:rsidP="00B120F8">
      <w:pPr>
        <w:tabs>
          <w:tab w:val="left" w:pos="0"/>
        </w:tabs>
        <w:autoSpaceDE w:val="0"/>
        <w:autoSpaceDN w:val="0"/>
        <w:adjustRightInd w:val="0"/>
        <w:spacing w:line="240" w:lineRule="auto"/>
        <w:rPr>
          <w:b/>
          <w:snapToGrid/>
          <w:color w:val="000000"/>
          <w:szCs w:val="22"/>
          <w:lang w:val="lt-LT"/>
        </w:rPr>
      </w:pPr>
      <w:r>
        <w:rPr>
          <w:b/>
          <w:snapToGrid/>
          <w:color w:val="000000"/>
          <w:szCs w:val="22"/>
          <w:lang w:val="lt-LT"/>
        </w:rPr>
        <w:t>9</w:t>
      </w:r>
      <w:r w:rsidR="00B120F8" w:rsidRPr="00C1424A">
        <w:rPr>
          <w:b/>
          <w:snapToGrid/>
          <w:color w:val="000000"/>
          <w:szCs w:val="22"/>
          <w:lang w:val="lt-LT"/>
        </w:rPr>
        <w:t xml:space="preserve"> lentelė. Bendrų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47"/>
        <w:gridCol w:w="1747"/>
        <w:gridCol w:w="1747"/>
        <w:gridCol w:w="1655"/>
      </w:tblGrid>
      <w:tr w:rsidR="00B120F8" w:rsidRPr="00C1424A" w14:paraId="796D590C" w14:textId="77777777" w:rsidTr="00BD5DC4">
        <w:trPr>
          <w:tblHeader/>
        </w:trPr>
        <w:tc>
          <w:tcPr>
            <w:tcW w:w="2200" w:type="pct"/>
            <w:tcBorders>
              <w:top w:val="outset" w:sz="6" w:space="0" w:color="auto"/>
              <w:left w:val="outset" w:sz="6" w:space="0" w:color="auto"/>
              <w:bottom w:val="outset" w:sz="6" w:space="0" w:color="auto"/>
              <w:right w:val="outset" w:sz="6" w:space="0" w:color="auto"/>
            </w:tcBorders>
            <w:hideMark/>
          </w:tcPr>
          <w:p w14:paraId="7C5E84E1" w14:textId="77777777" w:rsidR="00B120F8" w:rsidRPr="00C1424A" w:rsidRDefault="00B120F8" w:rsidP="00BD5DC4">
            <w:pPr>
              <w:spacing w:line="240" w:lineRule="auto"/>
              <w:rPr>
                <w:b/>
                <w:snapToGrid/>
                <w:color w:val="000000"/>
                <w:szCs w:val="22"/>
                <w:lang w:val="lt-LT"/>
              </w:rPr>
            </w:pPr>
          </w:p>
        </w:tc>
        <w:tc>
          <w:tcPr>
            <w:tcW w:w="950" w:type="pct"/>
            <w:tcBorders>
              <w:top w:val="outset" w:sz="6" w:space="0" w:color="auto"/>
              <w:left w:val="outset" w:sz="6" w:space="0" w:color="auto"/>
              <w:bottom w:val="outset" w:sz="6" w:space="0" w:color="auto"/>
              <w:right w:val="outset" w:sz="6" w:space="0" w:color="auto"/>
            </w:tcBorders>
            <w:hideMark/>
          </w:tcPr>
          <w:p w14:paraId="511CA738" w14:textId="77777777" w:rsidR="00B120F8" w:rsidRPr="00C1424A" w:rsidRDefault="00B120F8" w:rsidP="00BD5DC4">
            <w:pPr>
              <w:keepNext/>
              <w:tabs>
                <w:tab w:val="left" w:pos="0"/>
              </w:tabs>
              <w:spacing w:line="240" w:lineRule="auto"/>
              <w:jc w:val="center"/>
              <w:rPr>
                <w:snapToGrid/>
                <w:color w:val="000000"/>
                <w:szCs w:val="22"/>
                <w:lang w:val="lt-LT" w:eastAsia="en-GB"/>
              </w:rPr>
            </w:pPr>
            <w:r w:rsidRPr="00C1424A">
              <w:rPr>
                <w:b/>
                <w:bCs/>
                <w:snapToGrid/>
                <w:color w:val="000000"/>
                <w:szCs w:val="22"/>
                <w:lang w:val="lt-LT" w:eastAsia="en-GB"/>
              </w:rPr>
              <w:t>Rd</w:t>
            </w:r>
            <w:r w:rsidRPr="00C1424A">
              <w:rPr>
                <w:snapToGrid/>
                <w:color w:val="000000"/>
                <w:szCs w:val="22"/>
                <w:lang w:val="lt-LT" w:eastAsia="en-GB"/>
              </w:rPr>
              <w:t xml:space="preserve"> </w:t>
            </w:r>
          </w:p>
          <w:p w14:paraId="5347F65F" w14:textId="77777777" w:rsidR="00B120F8" w:rsidRPr="00C1424A" w:rsidRDefault="00B120F8" w:rsidP="00BD5DC4">
            <w:pPr>
              <w:keepNext/>
              <w:tabs>
                <w:tab w:val="left" w:pos="0"/>
              </w:tabs>
              <w:spacing w:line="240" w:lineRule="auto"/>
              <w:jc w:val="center"/>
              <w:rPr>
                <w:snapToGrid/>
                <w:color w:val="000000"/>
                <w:szCs w:val="22"/>
                <w:lang w:val="lt-LT" w:eastAsia="en-GB"/>
              </w:rPr>
            </w:pPr>
            <w:r w:rsidRPr="00C1424A">
              <w:rPr>
                <w:b/>
                <w:bCs/>
                <w:snapToGrid/>
                <w:color w:val="000000"/>
                <w:szCs w:val="22"/>
                <w:lang w:val="lt-LT" w:eastAsia="en-GB"/>
              </w:rPr>
              <w:t>(N=535)</w:t>
            </w:r>
            <w:r w:rsidRPr="00C1424A">
              <w:rPr>
                <w:snapToGrid/>
                <w:color w:val="000000"/>
                <w:szCs w:val="22"/>
                <w:lang w:val="lt-LT" w:eastAsia="en-GB"/>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0AC36AFD" w14:textId="77777777" w:rsidR="00B120F8" w:rsidRPr="00C1424A" w:rsidRDefault="00B120F8" w:rsidP="00BD5DC4">
            <w:pPr>
              <w:keepNext/>
              <w:tabs>
                <w:tab w:val="left" w:pos="0"/>
              </w:tabs>
              <w:spacing w:line="240" w:lineRule="auto"/>
              <w:jc w:val="center"/>
              <w:rPr>
                <w:snapToGrid/>
                <w:color w:val="000000"/>
                <w:szCs w:val="22"/>
                <w:lang w:val="lt-LT" w:eastAsia="en-GB"/>
              </w:rPr>
            </w:pPr>
            <w:r w:rsidRPr="00C1424A">
              <w:rPr>
                <w:b/>
                <w:bCs/>
                <w:snapToGrid/>
                <w:color w:val="000000"/>
                <w:szCs w:val="22"/>
                <w:lang w:val="lt-LT" w:eastAsia="en-GB"/>
              </w:rPr>
              <w:t xml:space="preserve">Rd18 </w:t>
            </w:r>
          </w:p>
          <w:p w14:paraId="05EC2289" w14:textId="77777777" w:rsidR="00B120F8" w:rsidRPr="00C1424A" w:rsidRDefault="00B120F8" w:rsidP="00BD5DC4">
            <w:pPr>
              <w:keepNext/>
              <w:tabs>
                <w:tab w:val="left" w:pos="0"/>
              </w:tabs>
              <w:spacing w:line="240" w:lineRule="auto"/>
              <w:jc w:val="center"/>
              <w:rPr>
                <w:snapToGrid/>
                <w:color w:val="000000"/>
                <w:szCs w:val="22"/>
                <w:lang w:val="lt-LT" w:eastAsia="en-GB"/>
              </w:rPr>
            </w:pPr>
            <w:r w:rsidRPr="00C1424A">
              <w:rPr>
                <w:b/>
                <w:bCs/>
                <w:snapToGrid/>
                <w:color w:val="000000"/>
                <w:szCs w:val="22"/>
                <w:lang w:val="lt-LT" w:eastAsia="en-GB"/>
              </w:rPr>
              <w:t>(N=541)</w:t>
            </w:r>
            <w:r w:rsidRPr="00C1424A">
              <w:rPr>
                <w:snapToGrid/>
                <w:color w:val="000000"/>
                <w:szCs w:val="22"/>
                <w:lang w:val="lt-LT" w:eastAsia="en-GB"/>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4EF5A534" w14:textId="77777777" w:rsidR="00B120F8" w:rsidRPr="00C1424A" w:rsidRDefault="00B120F8" w:rsidP="00BD5DC4">
            <w:pPr>
              <w:keepNext/>
              <w:tabs>
                <w:tab w:val="left" w:pos="0"/>
              </w:tabs>
              <w:spacing w:line="240" w:lineRule="auto"/>
              <w:jc w:val="center"/>
              <w:rPr>
                <w:snapToGrid/>
                <w:color w:val="000000"/>
                <w:szCs w:val="22"/>
                <w:lang w:val="lt-LT" w:eastAsia="en-GB"/>
              </w:rPr>
            </w:pPr>
            <w:r w:rsidRPr="00C1424A">
              <w:rPr>
                <w:b/>
                <w:bCs/>
                <w:snapToGrid/>
                <w:color w:val="000000"/>
                <w:szCs w:val="22"/>
                <w:lang w:val="lt-LT" w:eastAsia="en-GB"/>
              </w:rPr>
              <w:t>MPT</w:t>
            </w:r>
            <w:r w:rsidRPr="00C1424A">
              <w:rPr>
                <w:snapToGrid/>
                <w:color w:val="000000"/>
                <w:szCs w:val="22"/>
                <w:lang w:val="lt-LT" w:eastAsia="en-GB"/>
              </w:rPr>
              <w:t xml:space="preserve"> </w:t>
            </w:r>
          </w:p>
          <w:p w14:paraId="40CFA803" w14:textId="77777777" w:rsidR="00B120F8" w:rsidRPr="00C1424A" w:rsidRDefault="00B120F8" w:rsidP="00BD5DC4">
            <w:pPr>
              <w:keepNext/>
              <w:tabs>
                <w:tab w:val="left" w:pos="0"/>
              </w:tabs>
              <w:spacing w:line="240" w:lineRule="auto"/>
              <w:jc w:val="center"/>
              <w:rPr>
                <w:snapToGrid/>
                <w:color w:val="000000"/>
                <w:szCs w:val="22"/>
                <w:lang w:val="lt-LT" w:eastAsia="en-GB"/>
              </w:rPr>
            </w:pPr>
            <w:r w:rsidRPr="00C1424A">
              <w:rPr>
                <w:b/>
                <w:bCs/>
                <w:snapToGrid/>
                <w:color w:val="000000"/>
                <w:szCs w:val="22"/>
                <w:lang w:val="lt-LT" w:eastAsia="en-GB"/>
              </w:rPr>
              <w:t>(N=547)</w:t>
            </w:r>
            <w:r w:rsidRPr="00C1424A">
              <w:rPr>
                <w:snapToGrid/>
                <w:color w:val="000000"/>
                <w:szCs w:val="22"/>
                <w:lang w:val="lt-LT" w:eastAsia="en-GB"/>
              </w:rPr>
              <w:t xml:space="preserve"> </w:t>
            </w:r>
          </w:p>
        </w:tc>
      </w:tr>
      <w:tr w:rsidR="00B120F8" w:rsidRPr="00C1424A" w14:paraId="3941774A"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2FE1904"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Tyrėjo įvertintas IBLP – (mėnesiai)</w:t>
            </w:r>
          </w:p>
        </w:tc>
        <w:tc>
          <w:tcPr>
            <w:tcW w:w="950" w:type="pct"/>
            <w:tcBorders>
              <w:top w:val="outset" w:sz="6" w:space="0" w:color="auto"/>
              <w:left w:val="outset" w:sz="6" w:space="0" w:color="auto"/>
              <w:bottom w:val="outset" w:sz="6" w:space="0" w:color="auto"/>
              <w:right w:val="outset" w:sz="6" w:space="0" w:color="auto"/>
            </w:tcBorders>
            <w:hideMark/>
          </w:tcPr>
          <w:p w14:paraId="1912B1CE" w14:textId="77777777" w:rsidR="00B120F8" w:rsidRPr="00C1424A" w:rsidRDefault="00B120F8" w:rsidP="00BD5DC4">
            <w:pPr>
              <w:spacing w:line="240" w:lineRule="auto"/>
              <w:rPr>
                <w:b/>
                <w:bCs/>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7D3BEF58"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7F59F60E"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577E93E1"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F8A23A2"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IBLP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r w:rsidRPr="00C1424A">
              <w:rPr>
                <w:snapToGrid/>
                <w:color w:val="000000"/>
                <w:szCs w:val="22"/>
                <w:vertAlign w:val="superscript"/>
                <w:lang w:val="lt-LT" w:eastAsia="en-GB"/>
              </w:rPr>
              <w:t>b</w:t>
            </w:r>
          </w:p>
        </w:tc>
        <w:tc>
          <w:tcPr>
            <w:tcW w:w="950" w:type="pct"/>
            <w:tcBorders>
              <w:top w:val="outset" w:sz="6" w:space="0" w:color="auto"/>
              <w:left w:val="outset" w:sz="6" w:space="0" w:color="auto"/>
              <w:bottom w:val="outset" w:sz="6" w:space="0" w:color="auto"/>
              <w:right w:val="outset" w:sz="6" w:space="0" w:color="auto"/>
            </w:tcBorders>
            <w:hideMark/>
          </w:tcPr>
          <w:p w14:paraId="1185B7D9"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26,0 (20,7, 29,7)</w:t>
            </w:r>
          </w:p>
        </w:tc>
        <w:tc>
          <w:tcPr>
            <w:tcW w:w="950" w:type="pct"/>
            <w:tcBorders>
              <w:top w:val="outset" w:sz="6" w:space="0" w:color="auto"/>
              <w:left w:val="outset" w:sz="6" w:space="0" w:color="auto"/>
              <w:bottom w:val="outset" w:sz="6" w:space="0" w:color="auto"/>
              <w:right w:val="outset" w:sz="6" w:space="0" w:color="auto"/>
            </w:tcBorders>
            <w:hideMark/>
          </w:tcPr>
          <w:p w14:paraId="51EAC9E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21,0 (19,7, 22,4)</w:t>
            </w:r>
          </w:p>
        </w:tc>
        <w:tc>
          <w:tcPr>
            <w:tcW w:w="900" w:type="pct"/>
            <w:tcBorders>
              <w:top w:val="outset" w:sz="6" w:space="0" w:color="auto"/>
              <w:left w:val="outset" w:sz="6" w:space="0" w:color="auto"/>
              <w:bottom w:val="outset" w:sz="6" w:space="0" w:color="auto"/>
              <w:right w:val="outset" w:sz="6" w:space="0" w:color="auto"/>
            </w:tcBorders>
            <w:hideMark/>
          </w:tcPr>
          <w:p w14:paraId="3751C85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21,9 (19,8, 23,9)</w:t>
            </w:r>
          </w:p>
        </w:tc>
      </w:tr>
      <w:tr w:rsidR="00B120F8" w:rsidRPr="00C1424A" w14:paraId="5A8442AA"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DFC1161"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RS [95% PI]</w:t>
            </w:r>
            <w:r w:rsidRPr="00C1424A">
              <w:rPr>
                <w:snapToGrid/>
                <w:color w:val="000000"/>
                <w:szCs w:val="22"/>
                <w:vertAlign w:val="superscript"/>
                <w:lang w:val="lt-LT" w:eastAsia="en-GB"/>
              </w:rPr>
              <w:t>c</w:t>
            </w:r>
            <w:r w:rsidRPr="00C1424A">
              <w:rPr>
                <w:snapToGrid/>
                <w:color w:val="000000"/>
                <w:szCs w:val="22"/>
                <w:lang w:val="lt-LT" w:eastAsia="en-GB"/>
              </w:rPr>
              <w:t>; p rodmuo</w:t>
            </w:r>
            <w:r w:rsidRPr="00C1424A">
              <w:rPr>
                <w:snapToGrid/>
                <w:color w:val="000000"/>
                <w:szCs w:val="22"/>
                <w:vertAlign w:val="superscript"/>
                <w:lang w:val="lt-LT" w:eastAsia="en-GB"/>
              </w:rPr>
              <w:t>d</w:t>
            </w:r>
          </w:p>
        </w:tc>
        <w:tc>
          <w:tcPr>
            <w:tcW w:w="950" w:type="pct"/>
            <w:tcBorders>
              <w:top w:val="outset" w:sz="6" w:space="0" w:color="auto"/>
              <w:left w:val="outset" w:sz="6" w:space="0" w:color="auto"/>
              <w:bottom w:val="outset" w:sz="6" w:space="0" w:color="auto"/>
              <w:right w:val="outset" w:sz="6" w:space="0" w:color="auto"/>
            </w:tcBorders>
            <w:hideMark/>
          </w:tcPr>
          <w:p w14:paraId="3A338CA2" w14:textId="77777777" w:rsidR="00B120F8" w:rsidRPr="00C1424A" w:rsidRDefault="00B120F8" w:rsidP="00BD5DC4">
            <w:pPr>
              <w:spacing w:line="240" w:lineRule="auto"/>
              <w:rPr>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66A6E6E2"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2BF4699C"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6C95D317"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EFE480E"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 plg.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1C1F01D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0,69 (0,59, 0,80); &lt;0,001</w:t>
            </w:r>
          </w:p>
        </w:tc>
      </w:tr>
      <w:tr w:rsidR="00B120F8" w:rsidRPr="00C1424A" w14:paraId="793A9050"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AD01895"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 plg.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2C4BF67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0,71 (0,61, 0,83); &lt;0,001</w:t>
            </w:r>
          </w:p>
        </w:tc>
      </w:tr>
      <w:tr w:rsidR="00B120F8" w:rsidRPr="00C1424A" w14:paraId="010DCB38"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56BF348A"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Rd18, plg.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004F662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0,99 (0,86, 1,14); 0,866</w:t>
            </w:r>
          </w:p>
        </w:tc>
      </w:tr>
      <w:tr w:rsidR="00B120F8" w:rsidRPr="00C1424A" w14:paraId="184B4702"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0939E4E9"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IBPL2</w:t>
            </w:r>
            <w:r w:rsidRPr="00C1424A">
              <w:rPr>
                <w:b/>
                <w:bCs/>
                <w:snapToGrid/>
                <w:color w:val="000000"/>
                <w:szCs w:val="22"/>
                <w:vertAlign w:val="superscript"/>
                <w:lang w:val="lt-LT" w:eastAsia="en-GB"/>
              </w:rPr>
              <w:t>e</w:t>
            </w:r>
            <w:r w:rsidRPr="00C1424A">
              <w:rPr>
                <w:b/>
                <w:bCs/>
                <w:snapToGrid/>
                <w:color w:val="000000"/>
                <w:szCs w:val="22"/>
                <w:lang w:val="lt-LT" w:eastAsia="en-GB"/>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14:paraId="0D0F7E06" w14:textId="77777777" w:rsidR="00B120F8" w:rsidRPr="00C1424A" w:rsidRDefault="00B120F8" w:rsidP="00BD5DC4">
            <w:pPr>
              <w:spacing w:line="240" w:lineRule="auto"/>
              <w:rPr>
                <w:b/>
                <w:bCs/>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26626DE5"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291EA922"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4D293594"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AEFE069" w14:textId="77777777" w:rsidR="00B120F8" w:rsidRPr="00C1424A" w:rsidRDefault="00B120F8" w:rsidP="00BD5DC4">
            <w:pPr>
              <w:tabs>
                <w:tab w:val="left" w:pos="142"/>
              </w:tabs>
              <w:spacing w:line="240" w:lineRule="auto"/>
              <w:ind w:left="142"/>
              <w:rPr>
                <w:snapToGrid/>
                <w:color w:val="000000"/>
                <w:szCs w:val="22"/>
                <w:lang w:val="lt-LT" w:eastAsia="en-GB"/>
              </w:rPr>
            </w:pPr>
            <w:r w:rsidRPr="00C1424A">
              <w:rPr>
                <w:snapToGrid/>
                <w:color w:val="000000"/>
                <w:szCs w:val="22"/>
                <w:lang w:val="lt-LT" w:eastAsia="en-GB"/>
              </w:rPr>
              <w:t>IBLP2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r w:rsidRPr="00C1424A">
              <w:rPr>
                <w:snapToGrid/>
                <w:color w:val="000000"/>
                <w:szCs w:val="22"/>
                <w:vertAlign w:val="superscript"/>
                <w:lang w:val="lt-LT" w:eastAsia="en-GB"/>
              </w:rPr>
              <w:t>b</w:t>
            </w:r>
          </w:p>
        </w:tc>
        <w:tc>
          <w:tcPr>
            <w:tcW w:w="950" w:type="pct"/>
            <w:tcBorders>
              <w:top w:val="outset" w:sz="6" w:space="0" w:color="auto"/>
              <w:left w:val="outset" w:sz="6" w:space="0" w:color="auto"/>
              <w:bottom w:val="outset" w:sz="6" w:space="0" w:color="auto"/>
              <w:right w:val="outset" w:sz="6" w:space="0" w:color="auto"/>
            </w:tcBorders>
            <w:hideMark/>
          </w:tcPr>
          <w:p w14:paraId="7F80D6F6"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42,9 (38,1, 47,4)</w:t>
            </w:r>
          </w:p>
        </w:tc>
        <w:tc>
          <w:tcPr>
            <w:tcW w:w="950" w:type="pct"/>
            <w:tcBorders>
              <w:top w:val="outset" w:sz="6" w:space="0" w:color="auto"/>
              <w:left w:val="outset" w:sz="6" w:space="0" w:color="auto"/>
              <w:bottom w:val="outset" w:sz="6" w:space="0" w:color="auto"/>
              <w:right w:val="outset" w:sz="6" w:space="0" w:color="auto"/>
            </w:tcBorders>
            <w:hideMark/>
          </w:tcPr>
          <w:p w14:paraId="0CC38BC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40,0 (36,2, 44,2)</w:t>
            </w:r>
          </w:p>
        </w:tc>
        <w:tc>
          <w:tcPr>
            <w:tcW w:w="900" w:type="pct"/>
            <w:tcBorders>
              <w:top w:val="outset" w:sz="6" w:space="0" w:color="auto"/>
              <w:left w:val="outset" w:sz="6" w:space="0" w:color="auto"/>
              <w:bottom w:val="outset" w:sz="6" w:space="0" w:color="auto"/>
              <w:right w:val="outset" w:sz="6" w:space="0" w:color="auto"/>
            </w:tcBorders>
            <w:hideMark/>
          </w:tcPr>
          <w:p w14:paraId="44D57D00"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35,0 (30,4, 37,8)</w:t>
            </w:r>
          </w:p>
        </w:tc>
      </w:tr>
      <w:tr w:rsidR="00B120F8" w:rsidRPr="00C1424A" w14:paraId="101277C3"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0F93AAB"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RS [95% PI]</w:t>
            </w:r>
            <w:r w:rsidRPr="00C1424A">
              <w:rPr>
                <w:snapToGrid/>
                <w:color w:val="000000"/>
                <w:szCs w:val="22"/>
                <w:vertAlign w:val="superscript"/>
                <w:lang w:val="lt-LT" w:eastAsia="en-GB"/>
              </w:rPr>
              <w:t>c</w:t>
            </w:r>
            <w:r w:rsidRPr="00C1424A">
              <w:rPr>
                <w:snapToGrid/>
                <w:color w:val="000000"/>
                <w:szCs w:val="22"/>
                <w:lang w:val="lt-LT" w:eastAsia="en-GB"/>
              </w:rPr>
              <w:t>; p rodmuo</w:t>
            </w:r>
            <w:r w:rsidRPr="00C1424A">
              <w:rPr>
                <w:snapToGrid/>
                <w:color w:val="000000"/>
                <w:szCs w:val="22"/>
                <w:vertAlign w:val="superscript"/>
                <w:lang w:val="lt-LT" w:eastAsia="en-GB"/>
              </w:rPr>
              <w:t>d</w:t>
            </w:r>
          </w:p>
        </w:tc>
        <w:tc>
          <w:tcPr>
            <w:tcW w:w="950" w:type="pct"/>
            <w:tcBorders>
              <w:top w:val="outset" w:sz="6" w:space="0" w:color="auto"/>
              <w:left w:val="outset" w:sz="6" w:space="0" w:color="auto"/>
              <w:bottom w:val="outset" w:sz="6" w:space="0" w:color="auto"/>
              <w:right w:val="outset" w:sz="6" w:space="0" w:color="auto"/>
            </w:tcBorders>
            <w:hideMark/>
          </w:tcPr>
          <w:p w14:paraId="344C8C09" w14:textId="77777777" w:rsidR="00B120F8" w:rsidRPr="00C1424A" w:rsidRDefault="00B120F8" w:rsidP="00BD5DC4">
            <w:pPr>
              <w:spacing w:line="240" w:lineRule="auto"/>
              <w:rPr>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77A50DE8"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121378EB"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397FF3D4"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F8923A5"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 plg.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3B29466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0,74 (0,63; 0,86); &lt;0.001</w:t>
            </w:r>
          </w:p>
        </w:tc>
      </w:tr>
      <w:tr w:rsidR="00B120F8" w:rsidRPr="00C1424A" w14:paraId="06B008BB"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CB9EE3E"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 plg.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03F5C5C0"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0,92 (0,78; 1,08); 0,316</w:t>
            </w:r>
          </w:p>
        </w:tc>
      </w:tr>
      <w:tr w:rsidR="00B120F8" w:rsidRPr="00C1424A" w14:paraId="63727AAD"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A4BA755"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Rd18, plg.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335F209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0,80 (0,69; 0,93); 0,004</w:t>
            </w:r>
          </w:p>
        </w:tc>
      </w:tr>
      <w:tr w:rsidR="00B120F8" w:rsidRPr="00C1424A" w14:paraId="584A2EF1"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9D92AAC"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lastRenderedPageBreak/>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14:paraId="5B46CA92" w14:textId="77777777" w:rsidR="00B120F8" w:rsidRPr="00C1424A" w:rsidRDefault="00B120F8" w:rsidP="00BD5DC4">
            <w:pPr>
              <w:spacing w:line="240" w:lineRule="auto"/>
              <w:rPr>
                <w:b/>
                <w:bCs/>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45D624D2"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434F67B4"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356794CA"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0F7C97D"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BI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r w:rsidRPr="00C1424A">
              <w:rPr>
                <w:snapToGrid/>
                <w:color w:val="000000"/>
                <w:szCs w:val="22"/>
                <w:vertAlign w:val="superscript"/>
                <w:lang w:val="lt-LT" w:eastAsia="en-GB"/>
              </w:rPr>
              <w:t>b</w:t>
            </w:r>
          </w:p>
        </w:tc>
        <w:tc>
          <w:tcPr>
            <w:tcW w:w="950" w:type="pct"/>
            <w:tcBorders>
              <w:top w:val="outset" w:sz="6" w:space="0" w:color="auto"/>
              <w:left w:val="outset" w:sz="6" w:space="0" w:color="auto"/>
              <w:bottom w:val="outset" w:sz="6" w:space="0" w:color="auto"/>
              <w:right w:val="outset" w:sz="6" w:space="0" w:color="auto"/>
            </w:tcBorders>
            <w:hideMark/>
          </w:tcPr>
          <w:p w14:paraId="2CF9968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58,9 (56,0, NĮ)</w:t>
            </w:r>
          </w:p>
        </w:tc>
        <w:tc>
          <w:tcPr>
            <w:tcW w:w="950" w:type="pct"/>
            <w:tcBorders>
              <w:top w:val="outset" w:sz="6" w:space="0" w:color="auto"/>
              <w:left w:val="outset" w:sz="6" w:space="0" w:color="auto"/>
              <w:bottom w:val="outset" w:sz="6" w:space="0" w:color="auto"/>
              <w:right w:val="outset" w:sz="6" w:space="0" w:color="auto"/>
            </w:tcBorders>
            <w:hideMark/>
          </w:tcPr>
          <w:p w14:paraId="7E0FA16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56,7 (50,1, NĮ)</w:t>
            </w:r>
          </w:p>
        </w:tc>
        <w:tc>
          <w:tcPr>
            <w:tcW w:w="900" w:type="pct"/>
            <w:tcBorders>
              <w:top w:val="outset" w:sz="6" w:space="0" w:color="auto"/>
              <w:left w:val="outset" w:sz="6" w:space="0" w:color="auto"/>
              <w:bottom w:val="outset" w:sz="6" w:space="0" w:color="auto"/>
              <w:right w:val="outset" w:sz="6" w:space="0" w:color="auto"/>
            </w:tcBorders>
            <w:hideMark/>
          </w:tcPr>
          <w:p w14:paraId="38AF3A9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48,5 (44,2, 52,0)</w:t>
            </w:r>
          </w:p>
        </w:tc>
      </w:tr>
      <w:tr w:rsidR="00B120F8" w:rsidRPr="00C1424A" w14:paraId="37AC27C4"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61C3CC5E"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RS [95% PI]</w:t>
            </w:r>
            <w:r w:rsidRPr="00C1424A">
              <w:rPr>
                <w:snapToGrid/>
                <w:color w:val="000000"/>
                <w:szCs w:val="22"/>
                <w:vertAlign w:val="superscript"/>
                <w:lang w:val="lt-LT" w:eastAsia="en-GB"/>
              </w:rPr>
              <w:t>c</w:t>
            </w:r>
            <w:r w:rsidRPr="00C1424A">
              <w:rPr>
                <w:snapToGrid/>
                <w:color w:val="000000"/>
                <w:szCs w:val="22"/>
                <w:lang w:val="lt-LT" w:eastAsia="en-GB"/>
              </w:rPr>
              <w:t>; p rodmuo</w:t>
            </w:r>
            <w:r w:rsidRPr="00C1424A">
              <w:rPr>
                <w:snapToGrid/>
                <w:color w:val="000000"/>
                <w:szCs w:val="22"/>
                <w:vertAlign w:val="superscript"/>
                <w:lang w:val="lt-LT" w:eastAsia="en-GB"/>
              </w:rPr>
              <w:t>d</w:t>
            </w:r>
          </w:p>
        </w:tc>
        <w:tc>
          <w:tcPr>
            <w:tcW w:w="950" w:type="pct"/>
            <w:tcBorders>
              <w:top w:val="outset" w:sz="6" w:space="0" w:color="auto"/>
              <w:left w:val="outset" w:sz="6" w:space="0" w:color="auto"/>
              <w:bottom w:val="outset" w:sz="6" w:space="0" w:color="auto"/>
              <w:right w:val="outset" w:sz="6" w:space="0" w:color="auto"/>
            </w:tcBorders>
            <w:hideMark/>
          </w:tcPr>
          <w:p w14:paraId="2F841AD3" w14:textId="77777777" w:rsidR="00B120F8" w:rsidRPr="00C1424A" w:rsidRDefault="00B120F8" w:rsidP="00BD5DC4">
            <w:pPr>
              <w:spacing w:line="240" w:lineRule="auto"/>
              <w:rPr>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7A05E0F9"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4E94A5DE"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253FB2BD"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627E562E"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 plg.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23BD039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0,75 (0,62; 0,90); 0,002</w:t>
            </w:r>
          </w:p>
        </w:tc>
      </w:tr>
      <w:tr w:rsidR="00B120F8" w:rsidRPr="00C1424A" w14:paraId="566A4D7F"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7B8D24E"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 plg.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2868C56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0,91 (0,75; 1,09); 0,305</w:t>
            </w:r>
          </w:p>
        </w:tc>
      </w:tr>
      <w:tr w:rsidR="00B120F8" w:rsidRPr="00C1424A" w14:paraId="05A1E6BF"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72BE0BF"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Rd18, plg.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7959D08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0,83 (0,69; 0,99); 0,034</w:t>
            </w:r>
          </w:p>
        </w:tc>
      </w:tr>
      <w:tr w:rsidR="00B120F8" w:rsidRPr="00C1424A" w14:paraId="6114FBBB"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F1DF23F"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14:paraId="2AE331F4" w14:textId="77777777" w:rsidR="00B120F8" w:rsidRPr="00C1424A" w:rsidRDefault="00B120F8" w:rsidP="00BD5DC4">
            <w:pPr>
              <w:spacing w:line="240" w:lineRule="auto"/>
              <w:rPr>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69003A06"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48BEF6F5"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5EEF10C5"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D0A0FE5"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Mediana</w:t>
            </w:r>
            <w:r w:rsidRPr="00C1424A">
              <w:rPr>
                <w:snapToGrid/>
                <w:color w:val="000000"/>
                <w:szCs w:val="22"/>
                <w:vertAlign w:val="superscript"/>
                <w:lang w:val="lt-LT" w:eastAsia="en-GB"/>
              </w:rPr>
              <w:t>f</w:t>
            </w:r>
            <w:r w:rsidRPr="00C1424A">
              <w:rPr>
                <w:snapToGrid/>
                <w:color w:val="000000"/>
                <w:szCs w:val="22"/>
                <w:lang w:val="lt-LT" w:eastAsia="en-GB"/>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0610B1A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40,8 (0,0; 65,9)</w:t>
            </w:r>
          </w:p>
        </w:tc>
        <w:tc>
          <w:tcPr>
            <w:tcW w:w="950" w:type="pct"/>
            <w:tcBorders>
              <w:top w:val="outset" w:sz="6" w:space="0" w:color="auto"/>
              <w:left w:val="outset" w:sz="6" w:space="0" w:color="auto"/>
              <w:bottom w:val="outset" w:sz="6" w:space="0" w:color="auto"/>
              <w:right w:val="outset" w:sz="6" w:space="0" w:color="auto"/>
            </w:tcBorders>
            <w:hideMark/>
          </w:tcPr>
          <w:p w14:paraId="497C88C5"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40,1 (0,4; 65,7)</w:t>
            </w:r>
          </w:p>
        </w:tc>
        <w:tc>
          <w:tcPr>
            <w:tcW w:w="900" w:type="pct"/>
            <w:tcBorders>
              <w:top w:val="outset" w:sz="6" w:space="0" w:color="auto"/>
              <w:left w:val="outset" w:sz="6" w:space="0" w:color="auto"/>
              <w:bottom w:val="outset" w:sz="6" w:space="0" w:color="auto"/>
              <w:right w:val="outset" w:sz="6" w:space="0" w:color="auto"/>
            </w:tcBorders>
            <w:hideMark/>
          </w:tcPr>
          <w:p w14:paraId="4997C86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38,7 (0,0; 64,2)</w:t>
            </w:r>
          </w:p>
        </w:tc>
      </w:tr>
      <w:tr w:rsidR="00B120F8" w:rsidRPr="00C1424A" w14:paraId="66BFC37C"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463461D"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Mielomos atsakas</w:t>
            </w:r>
            <w:r w:rsidRPr="00C1424A">
              <w:rPr>
                <w:b/>
                <w:bCs/>
                <w:snapToGrid/>
                <w:color w:val="000000"/>
                <w:szCs w:val="22"/>
                <w:vertAlign w:val="superscript"/>
                <w:lang w:val="lt-LT" w:eastAsia="en-GB"/>
              </w:rPr>
              <w:t>g</w:t>
            </w:r>
            <w:r w:rsidRPr="00C1424A">
              <w:rPr>
                <w:b/>
                <w:bCs/>
                <w:snapToGrid/>
                <w:color w:val="000000"/>
                <w:szCs w:val="22"/>
                <w:lang w:val="lt-LT" w:eastAsia="en-GB"/>
              </w:rPr>
              <w:t xml:space="preserve"> n (%)</w:t>
            </w:r>
          </w:p>
        </w:tc>
        <w:tc>
          <w:tcPr>
            <w:tcW w:w="950" w:type="pct"/>
            <w:tcBorders>
              <w:top w:val="outset" w:sz="6" w:space="0" w:color="auto"/>
              <w:left w:val="outset" w:sz="6" w:space="0" w:color="auto"/>
              <w:bottom w:val="outset" w:sz="6" w:space="0" w:color="auto"/>
              <w:right w:val="outset" w:sz="6" w:space="0" w:color="auto"/>
            </w:tcBorders>
            <w:hideMark/>
          </w:tcPr>
          <w:p w14:paraId="3F857345" w14:textId="77777777" w:rsidR="00B120F8" w:rsidRPr="00C1424A" w:rsidRDefault="00B120F8" w:rsidP="00BD5DC4">
            <w:pPr>
              <w:spacing w:line="240" w:lineRule="auto"/>
              <w:rPr>
                <w:b/>
                <w:bCs/>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7DA3E266"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13315613"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7FB78169"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65BB48CE"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VA</w:t>
            </w:r>
          </w:p>
        </w:tc>
        <w:tc>
          <w:tcPr>
            <w:tcW w:w="950" w:type="pct"/>
            <w:tcBorders>
              <w:top w:val="outset" w:sz="6" w:space="0" w:color="auto"/>
              <w:left w:val="outset" w:sz="6" w:space="0" w:color="auto"/>
              <w:bottom w:val="outset" w:sz="6" w:space="0" w:color="auto"/>
              <w:right w:val="outset" w:sz="6" w:space="0" w:color="auto"/>
            </w:tcBorders>
            <w:hideMark/>
          </w:tcPr>
          <w:p w14:paraId="5CE5021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81 (15,1)</w:t>
            </w:r>
          </w:p>
        </w:tc>
        <w:tc>
          <w:tcPr>
            <w:tcW w:w="950" w:type="pct"/>
            <w:tcBorders>
              <w:top w:val="outset" w:sz="6" w:space="0" w:color="auto"/>
              <w:left w:val="outset" w:sz="6" w:space="0" w:color="auto"/>
              <w:bottom w:val="outset" w:sz="6" w:space="0" w:color="auto"/>
              <w:right w:val="outset" w:sz="6" w:space="0" w:color="auto"/>
            </w:tcBorders>
            <w:hideMark/>
          </w:tcPr>
          <w:p w14:paraId="588E24D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77 (14,2)</w:t>
            </w:r>
          </w:p>
        </w:tc>
        <w:tc>
          <w:tcPr>
            <w:tcW w:w="900" w:type="pct"/>
            <w:tcBorders>
              <w:top w:val="outset" w:sz="6" w:space="0" w:color="auto"/>
              <w:left w:val="outset" w:sz="6" w:space="0" w:color="auto"/>
              <w:bottom w:val="outset" w:sz="6" w:space="0" w:color="auto"/>
              <w:right w:val="outset" w:sz="6" w:space="0" w:color="auto"/>
            </w:tcBorders>
            <w:hideMark/>
          </w:tcPr>
          <w:p w14:paraId="602828F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51 (9,3)</w:t>
            </w:r>
          </w:p>
        </w:tc>
      </w:tr>
      <w:tr w:rsidR="00B120F8" w:rsidRPr="00C1424A" w14:paraId="7BD7B342"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DEC8D82"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LGDA</w:t>
            </w:r>
          </w:p>
        </w:tc>
        <w:tc>
          <w:tcPr>
            <w:tcW w:w="950" w:type="pct"/>
            <w:tcBorders>
              <w:top w:val="outset" w:sz="6" w:space="0" w:color="auto"/>
              <w:left w:val="outset" w:sz="6" w:space="0" w:color="auto"/>
              <w:bottom w:val="outset" w:sz="6" w:space="0" w:color="auto"/>
              <w:right w:val="outset" w:sz="6" w:space="0" w:color="auto"/>
            </w:tcBorders>
            <w:hideMark/>
          </w:tcPr>
          <w:p w14:paraId="36FD918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152 (28,4)</w:t>
            </w:r>
          </w:p>
        </w:tc>
        <w:tc>
          <w:tcPr>
            <w:tcW w:w="950" w:type="pct"/>
            <w:tcBorders>
              <w:top w:val="outset" w:sz="6" w:space="0" w:color="auto"/>
              <w:left w:val="outset" w:sz="6" w:space="0" w:color="auto"/>
              <w:bottom w:val="outset" w:sz="6" w:space="0" w:color="auto"/>
              <w:right w:val="outset" w:sz="6" w:space="0" w:color="auto"/>
            </w:tcBorders>
            <w:hideMark/>
          </w:tcPr>
          <w:p w14:paraId="38C42DE6"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154 (28,5)</w:t>
            </w:r>
          </w:p>
        </w:tc>
        <w:tc>
          <w:tcPr>
            <w:tcW w:w="900" w:type="pct"/>
            <w:tcBorders>
              <w:top w:val="outset" w:sz="6" w:space="0" w:color="auto"/>
              <w:left w:val="outset" w:sz="6" w:space="0" w:color="auto"/>
              <w:bottom w:val="outset" w:sz="6" w:space="0" w:color="auto"/>
              <w:right w:val="outset" w:sz="6" w:space="0" w:color="auto"/>
            </w:tcBorders>
            <w:hideMark/>
          </w:tcPr>
          <w:p w14:paraId="5921AC3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103 (18,8)</w:t>
            </w:r>
          </w:p>
        </w:tc>
      </w:tr>
      <w:tr w:rsidR="00B120F8" w:rsidRPr="00C1424A" w14:paraId="4A461005"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D04D48E"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DA</w:t>
            </w:r>
          </w:p>
        </w:tc>
        <w:tc>
          <w:tcPr>
            <w:tcW w:w="950" w:type="pct"/>
            <w:tcBorders>
              <w:top w:val="outset" w:sz="6" w:space="0" w:color="auto"/>
              <w:left w:val="outset" w:sz="6" w:space="0" w:color="auto"/>
              <w:bottom w:val="outset" w:sz="6" w:space="0" w:color="auto"/>
              <w:right w:val="outset" w:sz="6" w:space="0" w:color="auto"/>
            </w:tcBorders>
            <w:hideMark/>
          </w:tcPr>
          <w:p w14:paraId="5D5AFC8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169 (31,6)</w:t>
            </w:r>
          </w:p>
        </w:tc>
        <w:tc>
          <w:tcPr>
            <w:tcW w:w="950" w:type="pct"/>
            <w:tcBorders>
              <w:top w:val="outset" w:sz="6" w:space="0" w:color="auto"/>
              <w:left w:val="outset" w:sz="6" w:space="0" w:color="auto"/>
              <w:bottom w:val="outset" w:sz="6" w:space="0" w:color="auto"/>
              <w:right w:val="outset" w:sz="6" w:space="0" w:color="auto"/>
            </w:tcBorders>
            <w:hideMark/>
          </w:tcPr>
          <w:p w14:paraId="06961EE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166 (30,7)</w:t>
            </w:r>
          </w:p>
        </w:tc>
        <w:tc>
          <w:tcPr>
            <w:tcW w:w="900" w:type="pct"/>
            <w:tcBorders>
              <w:top w:val="outset" w:sz="6" w:space="0" w:color="auto"/>
              <w:left w:val="outset" w:sz="6" w:space="0" w:color="auto"/>
              <w:bottom w:val="outset" w:sz="6" w:space="0" w:color="auto"/>
              <w:right w:val="outset" w:sz="6" w:space="0" w:color="auto"/>
            </w:tcBorders>
            <w:hideMark/>
          </w:tcPr>
          <w:p w14:paraId="482B902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187 (34,2)</w:t>
            </w:r>
          </w:p>
        </w:tc>
      </w:tr>
      <w:tr w:rsidR="00B120F8" w:rsidRPr="00C1424A" w14:paraId="4BB7083B"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CE16036"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Bendras atsakas: VA, LGDA arba DA</w:t>
            </w:r>
          </w:p>
        </w:tc>
        <w:tc>
          <w:tcPr>
            <w:tcW w:w="950" w:type="pct"/>
            <w:tcBorders>
              <w:top w:val="outset" w:sz="6" w:space="0" w:color="auto"/>
              <w:left w:val="outset" w:sz="6" w:space="0" w:color="auto"/>
              <w:bottom w:val="outset" w:sz="6" w:space="0" w:color="auto"/>
              <w:right w:val="outset" w:sz="6" w:space="0" w:color="auto"/>
            </w:tcBorders>
            <w:hideMark/>
          </w:tcPr>
          <w:p w14:paraId="6D34F3F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402 (75,1)</w:t>
            </w:r>
          </w:p>
        </w:tc>
        <w:tc>
          <w:tcPr>
            <w:tcW w:w="950" w:type="pct"/>
            <w:tcBorders>
              <w:top w:val="outset" w:sz="6" w:space="0" w:color="auto"/>
              <w:left w:val="outset" w:sz="6" w:space="0" w:color="auto"/>
              <w:bottom w:val="outset" w:sz="6" w:space="0" w:color="auto"/>
              <w:right w:val="outset" w:sz="6" w:space="0" w:color="auto"/>
            </w:tcBorders>
            <w:hideMark/>
          </w:tcPr>
          <w:p w14:paraId="23816B8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397 (73,4)</w:t>
            </w:r>
          </w:p>
        </w:tc>
        <w:tc>
          <w:tcPr>
            <w:tcW w:w="900" w:type="pct"/>
            <w:tcBorders>
              <w:top w:val="outset" w:sz="6" w:space="0" w:color="auto"/>
              <w:left w:val="outset" w:sz="6" w:space="0" w:color="auto"/>
              <w:bottom w:val="outset" w:sz="6" w:space="0" w:color="auto"/>
              <w:right w:val="outset" w:sz="6" w:space="0" w:color="auto"/>
            </w:tcBorders>
            <w:hideMark/>
          </w:tcPr>
          <w:p w14:paraId="37081269"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341 (62,3)</w:t>
            </w:r>
          </w:p>
        </w:tc>
      </w:tr>
      <w:tr w:rsidR="00B120F8" w:rsidRPr="00C1424A" w14:paraId="0408C81D"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7C3A137"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Atsako trukmė – (mėnesiai)</w:t>
            </w:r>
            <w:r w:rsidRPr="00C1424A">
              <w:rPr>
                <w:b/>
                <w:bCs/>
                <w:snapToGrid/>
                <w:color w:val="000000"/>
                <w:szCs w:val="22"/>
                <w:vertAlign w:val="superscript"/>
                <w:lang w:val="lt-LT" w:eastAsia="en-GB"/>
              </w:rPr>
              <w:t>h</w:t>
            </w:r>
          </w:p>
        </w:tc>
        <w:tc>
          <w:tcPr>
            <w:tcW w:w="950" w:type="pct"/>
            <w:tcBorders>
              <w:top w:val="outset" w:sz="6" w:space="0" w:color="auto"/>
              <w:left w:val="outset" w:sz="6" w:space="0" w:color="auto"/>
              <w:bottom w:val="outset" w:sz="6" w:space="0" w:color="auto"/>
              <w:right w:val="outset" w:sz="6" w:space="0" w:color="auto"/>
            </w:tcBorders>
            <w:hideMark/>
          </w:tcPr>
          <w:p w14:paraId="370C9665" w14:textId="77777777" w:rsidR="00B120F8" w:rsidRPr="00C1424A" w:rsidRDefault="00B120F8" w:rsidP="00BD5DC4">
            <w:pPr>
              <w:spacing w:line="240" w:lineRule="auto"/>
              <w:rPr>
                <w:b/>
                <w:bCs/>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78F26B3E"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07091F77"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65F2EC0F"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5FF1B6A2"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Mediana</w:t>
            </w:r>
            <w:r w:rsidRPr="00C1424A">
              <w:rPr>
                <w:snapToGrid/>
                <w:color w:val="000000"/>
                <w:szCs w:val="22"/>
                <w:vertAlign w:val="superscript"/>
                <w:lang w:val="lt-LT" w:eastAsia="en-GB"/>
              </w:rPr>
              <w:t>a</w:t>
            </w:r>
            <w:r w:rsidRPr="00C1424A">
              <w:rPr>
                <w:snapToGrid/>
                <w:color w:val="000000"/>
                <w:szCs w:val="22"/>
                <w:lang w:val="lt-LT" w:eastAsia="en-GB"/>
              </w:rPr>
              <w:t xml:space="preserve"> (95% PI)</w:t>
            </w:r>
            <w:r w:rsidRPr="00C1424A">
              <w:rPr>
                <w:snapToGrid/>
                <w:color w:val="000000"/>
                <w:szCs w:val="22"/>
                <w:vertAlign w:val="superscript"/>
                <w:lang w:val="lt-LT" w:eastAsia="en-GB"/>
              </w:rPr>
              <w:t>b</w:t>
            </w:r>
          </w:p>
        </w:tc>
        <w:tc>
          <w:tcPr>
            <w:tcW w:w="950" w:type="pct"/>
            <w:tcBorders>
              <w:top w:val="outset" w:sz="6" w:space="0" w:color="auto"/>
              <w:left w:val="outset" w:sz="6" w:space="0" w:color="auto"/>
              <w:bottom w:val="outset" w:sz="6" w:space="0" w:color="auto"/>
              <w:right w:val="outset" w:sz="6" w:space="0" w:color="auto"/>
            </w:tcBorders>
            <w:hideMark/>
          </w:tcPr>
          <w:p w14:paraId="56F8443C"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35,0 (27,9; 43,4)</w:t>
            </w:r>
          </w:p>
        </w:tc>
        <w:tc>
          <w:tcPr>
            <w:tcW w:w="950" w:type="pct"/>
            <w:tcBorders>
              <w:top w:val="outset" w:sz="6" w:space="0" w:color="auto"/>
              <w:left w:val="outset" w:sz="6" w:space="0" w:color="auto"/>
              <w:bottom w:val="outset" w:sz="6" w:space="0" w:color="auto"/>
              <w:right w:val="outset" w:sz="6" w:space="0" w:color="auto"/>
            </w:tcBorders>
            <w:hideMark/>
          </w:tcPr>
          <w:p w14:paraId="0D5E946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22</w:t>
            </w:r>
            <w:r>
              <w:rPr>
                <w:snapToGrid/>
                <w:color w:val="000000"/>
                <w:szCs w:val="22"/>
                <w:lang w:val="lt-LT" w:eastAsia="en-GB"/>
              </w:rPr>
              <w:t>,</w:t>
            </w:r>
            <w:r w:rsidRPr="00C1424A">
              <w:rPr>
                <w:snapToGrid/>
                <w:color w:val="000000"/>
                <w:szCs w:val="22"/>
                <w:lang w:val="lt-LT" w:eastAsia="en-GB"/>
              </w:rPr>
              <w:t>1 (20,3; 24.0)</w:t>
            </w:r>
          </w:p>
        </w:tc>
        <w:tc>
          <w:tcPr>
            <w:tcW w:w="900" w:type="pct"/>
            <w:tcBorders>
              <w:top w:val="outset" w:sz="6" w:space="0" w:color="auto"/>
              <w:left w:val="outset" w:sz="6" w:space="0" w:color="auto"/>
              <w:bottom w:val="outset" w:sz="6" w:space="0" w:color="auto"/>
              <w:right w:val="outset" w:sz="6" w:space="0" w:color="auto"/>
            </w:tcBorders>
            <w:hideMark/>
          </w:tcPr>
          <w:p w14:paraId="00700EC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22,3 (20,2; 24,9)</w:t>
            </w:r>
          </w:p>
        </w:tc>
      </w:tr>
    </w:tbl>
    <w:p w14:paraId="3356F582"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lang w:val="lt-LT" w:eastAsia="en-GB"/>
        </w:rPr>
        <w:t xml:space="preserve">MG=mielomos gydymas; PI=pasikliautinasis intervalas; VA=visiškas atsakas; d=maža deksametazono dozė; RS=rizikos santykis; IMWG=tarptautinė mielomos darbinė grupė (angl. </w:t>
      </w:r>
      <w:r w:rsidRPr="00C1424A">
        <w:rPr>
          <w:i/>
          <w:snapToGrid/>
          <w:color w:val="000000"/>
          <w:sz w:val="18"/>
          <w:szCs w:val="18"/>
          <w:lang w:val="lt-LT" w:eastAsia="en-GB"/>
        </w:rPr>
        <w:t>International Myeloma Working Group</w:t>
      </w:r>
      <w:r w:rsidRPr="00C1424A">
        <w:rPr>
          <w:snapToGrid/>
          <w:color w:val="000000"/>
          <w:sz w:val="18"/>
          <w:szCs w:val="18"/>
          <w:lang w:val="lt-LT" w:eastAsia="en-GB"/>
        </w:rPr>
        <w:t xml:space="preserve">); IRAC=nepriklausomas atsako vertinimo komitetas (angl. </w:t>
      </w:r>
      <w:r w:rsidRPr="00C1424A">
        <w:rPr>
          <w:i/>
          <w:snapToGrid/>
          <w:color w:val="000000"/>
          <w:sz w:val="18"/>
          <w:szCs w:val="18"/>
          <w:lang w:val="lt-LT" w:eastAsia="en-GB"/>
        </w:rPr>
        <w:t>Independent Response Adjudication Committee</w:t>
      </w:r>
      <w:r w:rsidRPr="00C1424A">
        <w:rPr>
          <w:snapToGrid/>
          <w:color w:val="000000"/>
          <w:sz w:val="18"/>
          <w:szCs w:val="18"/>
          <w:lang w:val="lt-LT" w:eastAsia="en-GB"/>
        </w:rPr>
        <w:t xml:space="preserve">); M=melfalanas; maks.=maksimalus; min.=minimalus; NĮ=negalima įvertinti; BI=bendras išgyvenamumas; P=prednizonas; IBLP=išgyvenamumas be ligos progresavimo; DA=dalinis atsakas; R=lenalidomidas; Rd=lenalidomidas skiriamas iki ligos progresavimo patvirtinimo (ang. </w:t>
      </w:r>
      <w:r w:rsidRPr="00C1424A">
        <w:rPr>
          <w:i/>
          <w:snapToGrid/>
          <w:color w:val="000000"/>
          <w:sz w:val="18"/>
          <w:szCs w:val="18"/>
          <w:lang w:val="lt-LT" w:eastAsia="en-GB"/>
        </w:rPr>
        <w:t>Rd given until documentation of progressive disease</w:t>
      </w:r>
      <w:r>
        <w:rPr>
          <w:i/>
          <w:snapToGrid/>
          <w:color w:val="000000"/>
          <w:sz w:val="18"/>
          <w:szCs w:val="18"/>
          <w:lang w:val="lt-LT" w:eastAsia="en-GB"/>
        </w:rPr>
        <w:t>)</w:t>
      </w:r>
      <w:r w:rsidRPr="00C1424A">
        <w:rPr>
          <w:snapToGrid/>
          <w:color w:val="000000"/>
          <w:sz w:val="18"/>
          <w:szCs w:val="18"/>
          <w:lang w:val="lt-LT" w:eastAsia="en-GB"/>
        </w:rPr>
        <w:t>; Rd18=lenalidomidas skiriamas ≥ 18 ciklų; SP=standartinė paklaida; T=talidomidas; LGDA=labai geras dalinis atsakas, plg.=palyginti su.</w:t>
      </w:r>
    </w:p>
    <w:p w14:paraId="2A155D69"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a</w:t>
      </w:r>
      <w:r w:rsidRPr="00C1424A">
        <w:rPr>
          <w:snapToGrid/>
          <w:color w:val="000000"/>
          <w:sz w:val="18"/>
          <w:szCs w:val="18"/>
          <w:lang w:val="lt-LT" w:eastAsia="en-GB"/>
        </w:rPr>
        <w:t xml:space="preserve"> Mediana pagrįsta </w:t>
      </w:r>
      <w:r w:rsidRPr="00C1424A">
        <w:rPr>
          <w:i/>
          <w:snapToGrid/>
          <w:color w:val="000000"/>
          <w:sz w:val="18"/>
          <w:szCs w:val="18"/>
          <w:lang w:val="lt-LT" w:eastAsia="en-GB"/>
        </w:rPr>
        <w:t>Kaplan-Meier</w:t>
      </w:r>
      <w:r w:rsidRPr="00C1424A">
        <w:rPr>
          <w:snapToGrid/>
          <w:color w:val="000000"/>
          <w:sz w:val="18"/>
          <w:szCs w:val="18"/>
          <w:lang w:val="lt-LT" w:eastAsia="en-GB"/>
        </w:rPr>
        <w:t xml:space="preserve"> įverčiu.</w:t>
      </w:r>
    </w:p>
    <w:p w14:paraId="10AD4F2D"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b</w:t>
      </w:r>
      <w:r w:rsidRPr="00C1424A">
        <w:rPr>
          <w:snapToGrid/>
          <w:color w:val="000000"/>
          <w:sz w:val="18"/>
          <w:szCs w:val="18"/>
          <w:lang w:val="lt-LT" w:eastAsia="en-GB"/>
        </w:rPr>
        <w:t xml:space="preserve"> 95% PI apie medianą.</w:t>
      </w:r>
    </w:p>
    <w:p w14:paraId="63C33681"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c</w:t>
      </w:r>
      <w:r w:rsidRPr="00C1424A">
        <w:rPr>
          <w:snapToGrid/>
          <w:color w:val="000000"/>
          <w:sz w:val="18"/>
          <w:szCs w:val="18"/>
          <w:lang w:val="lt-LT" w:eastAsia="en-GB"/>
        </w:rPr>
        <w:t xml:space="preserve"> Remiantis </w:t>
      </w:r>
      <w:r w:rsidRPr="00C1424A">
        <w:rPr>
          <w:i/>
          <w:snapToGrid/>
          <w:color w:val="000000"/>
          <w:sz w:val="18"/>
          <w:szCs w:val="18"/>
          <w:lang w:val="lt-LT" w:eastAsia="en-GB"/>
        </w:rPr>
        <w:t xml:space="preserve">Cox </w:t>
      </w:r>
      <w:r w:rsidRPr="00C1424A">
        <w:rPr>
          <w:snapToGrid/>
          <w:color w:val="000000"/>
          <w:sz w:val="18"/>
          <w:szCs w:val="18"/>
          <w:lang w:val="lt-LT" w:eastAsia="en-GB"/>
        </w:rPr>
        <w:t>proporcingos rizikos modeliu, lyginančiu rizikos funkcijas, susijusias su nurodytomis pacientų grupėmis.</w:t>
      </w:r>
    </w:p>
    <w:p w14:paraId="530EE5CD"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 xml:space="preserve">d </w:t>
      </w:r>
      <w:r w:rsidRPr="00C1424A">
        <w:rPr>
          <w:snapToGrid/>
          <w:color w:val="000000"/>
          <w:sz w:val="18"/>
          <w:szCs w:val="18"/>
          <w:lang w:val="lt-LT" w:eastAsia="en-GB"/>
        </w:rPr>
        <w:t xml:space="preserve">P rodmuo paremtas </w:t>
      </w:r>
      <w:r w:rsidRPr="00C1424A">
        <w:rPr>
          <w:i/>
          <w:snapToGrid/>
          <w:color w:val="000000"/>
          <w:sz w:val="18"/>
          <w:szCs w:val="18"/>
          <w:lang w:val="lt-LT" w:eastAsia="en-GB"/>
        </w:rPr>
        <w:t>Kaplan-Meier</w:t>
      </w:r>
      <w:r w:rsidRPr="00C1424A">
        <w:rPr>
          <w:snapToGrid/>
          <w:color w:val="000000"/>
          <w:sz w:val="18"/>
          <w:szCs w:val="18"/>
          <w:lang w:val="lt-LT" w:eastAsia="en-GB"/>
        </w:rPr>
        <w:t xml:space="preserve"> kreivės skirtumų tarp nurodytų pacientų grupių̨ nestratifikuotu </w:t>
      </w:r>
      <w:r w:rsidRPr="00C1424A">
        <w:rPr>
          <w:i/>
          <w:snapToGrid/>
          <w:color w:val="000000"/>
          <w:sz w:val="18"/>
          <w:szCs w:val="18"/>
          <w:lang w:val="lt-LT" w:eastAsia="en-GB"/>
        </w:rPr>
        <w:t>log-rank</w:t>
      </w:r>
      <w:r w:rsidRPr="00C1424A">
        <w:rPr>
          <w:snapToGrid/>
          <w:color w:val="000000"/>
          <w:sz w:val="18"/>
          <w:szCs w:val="18"/>
          <w:lang w:val="lt-LT" w:eastAsia="en-GB"/>
        </w:rPr>
        <w:t xml:space="preserve"> testu.</w:t>
      </w:r>
    </w:p>
    <w:p w14:paraId="7D92DBBC"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e</w:t>
      </w:r>
      <w:r w:rsidRPr="00C1424A">
        <w:rPr>
          <w:snapToGrid/>
          <w:color w:val="000000"/>
          <w:sz w:val="18"/>
          <w:szCs w:val="18"/>
          <w:lang w:val="lt-LT" w:eastAsia="en-GB"/>
        </w:rPr>
        <w:t xml:space="preserve"> Žvalgomoji vertinamoji baigtis (IBLP2)</w:t>
      </w:r>
    </w:p>
    <w:p w14:paraId="0604BB94"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 xml:space="preserve">f </w:t>
      </w:r>
      <w:r w:rsidRPr="00C1424A">
        <w:rPr>
          <w:snapToGrid/>
          <w:color w:val="000000"/>
          <w:sz w:val="18"/>
          <w:szCs w:val="18"/>
          <w:lang w:val="lt-LT" w:eastAsia="en-GB"/>
        </w:rPr>
        <w:t xml:space="preserve"> Mediana yra vienamatė statistika be koregavimo cenzūravimo tikslu.</w:t>
      </w:r>
    </w:p>
    <w:p w14:paraId="7E9CCF0A"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 xml:space="preserve">g </w:t>
      </w:r>
      <w:r w:rsidRPr="00C1424A">
        <w:rPr>
          <w:snapToGrid/>
          <w:color w:val="000000"/>
          <w:sz w:val="18"/>
          <w:szCs w:val="18"/>
          <w:lang w:val="lt-LT" w:eastAsia="en-GB"/>
        </w:rPr>
        <w:t>Geriausias patvirtinto atsako įvertinimas tyrimo gydymo fazės metu (kiekvieno atsako kategorijos apibrėžimams), duomenų fiksavimo data 2013 m. gegužės 24 d.</w:t>
      </w:r>
    </w:p>
    <w:p w14:paraId="60BFAE43"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h</w:t>
      </w:r>
      <w:r w:rsidRPr="00C1424A">
        <w:rPr>
          <w:snapToGrid/>
          <w:color w:val="000000"/>
          <w:sz w:val="18"/>
          <w:szCs w:val="18"/>
          <w:lang w:val="lt-LT" w:eastAsia="en-GB"/>
        </w:rPr>
        <w:t xml:space="preserve"> Duomenų fiksavimo data: 2013 m. gegužės mėn. 24 d.</w:t>
      </w:r>
    </w:p>
    <w:p w14:paraId="348D3574" w14:textId="77777777" w:rsidR="00B120F8" w:rsidRPr="00C1424A" w:rsidRDefault="00B120F8" w:rsidP="00B120F8">
      <w:pPr>
        <w:tabs>
          <w:tab w:val="left" w:pos="0"/>
        </w:tabs>
        <w:spacing w:line="240" w:lineRule="auto"/>
        <w:rPr>
          <w:snapToGrid/>
          <w:color w:val="000000"/>
          <w:szCs w:val="22"/>
          <w:lang w:val="lt-LT" w:eastAsia="en-GB"/>
        </w:rPr>
      </w:pPr>
    </w:p>
    <w:p w14:paraId="2848794F" w14:textId="77777777" w:rsidR="00B120F8" w:rsidRPr="00AB2E57" w:rsidRDefault="00B120F8" w:rsidP="00B120F8">
      <w:pPr>
        <w:numPr>
          <w:ilvl w:val="0"/>
          <w:numId w:val="15"/>
        </w:numPr>
        <w:tabs>
          <w:tab w:val="left" w:pos="0"/>
        </w:tabs>
        <w:spacing w:line="240" w:lineRule="auto"/>
        <w:ind w:left="567" w:hanging="567"/>
        <w:contextualSpacing/>
        <w:rPr>
          <w:iCs/>
          <w:snapToGrid/>
          <w:color w:val="000000"/>
          <w:szCs w:val="22"/>
          <w:u w:val="single"/>
          <w:lang w:val="lt-LT"/>
        </w:rPr>
      </w:pPr>
      <w:r w:rsidRPr="00AB2E57">
        <w:rPr>
          <w:iCs/>
          <w:snapToGrid/>
          <w:color w:val="000000"/>
          <w:szCs w:val="22"/>
          <w:u w:val="single"/>
          <w:lang w:val="lt-LT"/>
        </w:rPr>
        <w:t>Lenalidomido vartojimas kartu su melfalanu ir prednizonu, po to taikant palaikomąjį gydymą pacientams, kurie nėra tinkami transplantacijai</w:t>
      </w:r>
    </w:p>
    <w:p w14:paraId="7F62A130"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Lenalidomido saugumas ir veiksmingumas buvo vertinti </w:t>
      </w:r>
      <w:r>
        <w:rPr>
          <w:snapToGrid/>
          <w:color w:val="000000"/>
          <w:szCs w:val="22"/>
          <w:lang w:val="lt-LT"/>
        </w:rPr>
        <w:t>3</w:t>
      </w:r>
      <w:r w:rsidRPr="00C1424A">
        <w:rPr>
          <w:snapToGrid/>
          <w:color w:val="000000"/>
          <w:szCs w:val="22"/>
          <w:lang w:val="lt-LT"/>
        </w:rPr>
        <w:t xml:space="preserve"> fazės daugiacentriame, atsitiktinių imčių, dvigubai koduotame, 3 grupių tyrime (MM-015), kuriame dalyvavo pacientai, kurie buvo 65 metų arba vyresni ir kurių kreatinino kiekis kraujo serume buvo &lt; 2,5 mg/dl. Tyrimo metu buvo lyginamas lenalidomido, melfalano ir prednizono derinio vartojimas (MPR), taikant palaikomąją monoterapiją lenalidomidu arba netaikant jos iki ligos progresavimo, melfalano ir prednizono vartojant ne daugiau nei 9 ciklus. Pacientai buvo santykiu 1:1:1 atsitiktinai priskirti vienai iš šių 3 gydymo grupių. Atsitiktinių imčių metu pacientai buvo stratifikuojami pagal amžių (≤ 75 metų, palyginti su &gt; 75 metų) ir stadiją (ISS; I ir II stadijos, palyginti su III stadija).</w:t>
      </w:r>
    </w:p>
    <w:p w14:paraId="05CEB84F" w14:textId="77777777" w:rsidR="00B120F8" w:rsidRPr="00C1424A" w:rsidRDefault="00B120F8" w:rsidP="00B120F8">
      <w:pPr>
        <w:tabs>
          <w:tab w:val="left" w:pos="0"/>
        </w:tabs>
        <w:spacing w:line="240" w:lineRule="auto"/>
        <w:rPr>
          <w:snapToGrid/>
          <w:color w:val="000000"/>
          <w:szCs w:val="22"/>
          <w:lang w:val="lt-LT"/>
        </w:rPr>
      </w:pPr>
    </w:p>
    <w:p w14:paraId="66816A9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Šiuo tyrimu buvo tiriamas indukcinis gydymas MRP deriniu (geriamoji 0,18 mg/kg melfalano dozė 1-4-ą pasikartojančių 28 </w:t>
      </w:r>
      <w:r>
        <w:rPr>
          <w:snapToGrid/>
          <w:color w:val="000000"/>
          <w:szCs w:val="22"/>
          <w:lang w:val="lt-LT"/>
        </w:rPr>
        <w:t>parų</w:t>
      </w:r>
      <w:r w:rsidRPr="00C1424A">
        <w:rPr>
          <w:snapToGrid/>
          <w:color w:val="000000"/>
          <w:szCs w:val="22"/>
          <w:lang w:val="lt-LT"/>
        </w:rPr>
        <w:t xml:space="preserve"> ciklų </w:t>
      </w:r>
      <w:r>
        <w:rPr>
          <w:snapToGrid/>
          <w:color w:val="000000"/>
          <w:szCs w:val="22"/>
          <w:lang w:val="lt-LT"/>
        </w:rPr>
        <w:t>paromis</w:t>
      </w:r>
      <w:r w:rsidRPr="00C1424A">
        <w:rPr>
          <w:snapToGrid/>
          <w:color w:val="000000"/>
          <w:szCs w:val="22"/>
          <w:lang w:val="lt-LT"/>
        </w:rPr>
        <w:t xml:space="preserve">, geriamoji 2 mg/kg prednizono dozė 1-4-ą pasikartojančių 28 </w:t>
      </w:r>
      <w:r>
        <w:rPr>
          <w:snapToGrid/>
          <w:color w:val="000000"/>
          <w:szCs w:val="22"/>
          <w:lang w:val="lt-LT"/>
        </w:rPr>
        <w:t>parų</w:t>
      </w:r>
      <w:r w:rsidRPr="00C1424A">
        <w:rPr>
          <w:snapToGrid/>
          <w:color w:val="000000"/>
          <w:szCs w:val="22"/>
          <w:lang w:val="lt-LT"/>
        </w:rPr>
        <w:t xml:space="preserve"> ciklų </w:t>
      </w:r>
      <w:r>
        <w:rPr>
          <w:snapToGrid/>
          <w:color w:val="000000"/>
          <w:szCs w:val="22"/>
          <w:lang w:val="lt-LT"/>
        </w:rPr>
        <w:t>paromis</w:t>
      </w:r>
      <w:r w:rsidRPr="00C1424A">
        <w:rPr>
          <w:snapToGrid/>
          <w:color w:val="000000"/>
          <w:szCs w:val="22"/>
          <w:lang w:val="lt-LT"/>
        </w:rPr>
        <w:t xml:space="preserve"> ir geriamoji 10 mg per parą lenalidomido dozė 1-21-ą pasikartojančių 28 </w:t>
      </w:r>
      <w:r>
        <w:rPr>
          <w:snapToGrid/>
          <w:color w:val="000000"/>
          <w:szCs w:val="22"/>
          <w:lang w:val="lt-LT"/>
        </w:rPr>
        <w:t>parų</w:t>
      </w:r>
      <w:r w:rsidRPr="00C1424A">
        <w:rPr>
          <w:snapToGrid/>
          <w:color w:val="000000"/>
          <w:szCs w:val="22"/>
          <w:lang w:val="lt-LT"/>
        </w:rPr>
        <w:t xml:space="preserve"> ciklų </w:t>
      </w:r>
      <w:r>
        <w:rPr>
          <w:snapToGrid/>
          <w:color w:val="000000"/>
          <w:szCs w:val="22"/>
          <w:lang w:val="lt-LT"/>
        </w:rPr>
        <w:t>paromis</w:t>
      </w:r>
      <w:r w:rsidRPr="00C1424A">
        <w:rPr>
          <w:snapToGrid/>
          <w:color w:val="000000"/>
          <w:szCs w:val="22"/>
          <w:lang w:val="lt-LT"/>
        </w:rPr>
        <w:t xml:space="preserve">) ne ilgiau kaip 9 ciklus. Pacientams, kurie baigė 9 ciklus arba kurie negalėjo baigti 9 ciklų dėl netoleravimo, buvo taikomas palaikomasis gydymas, pradedant geriamąja 10 mg per parą lenalidomido doze 1-21-ą pasikartojančių 28 </w:t>
      </w:r>
      <w:r>
        <w:rPr>
          <w:snapToGrid/>
          <w:color w:val="000000"/>
          <w:szCs w:val="22"/>
          <w:lang w:val="lt-LT"/>
        </w:rPr>
        <w:t>parų</w:t>
      </w:r>
      <w:r w:rsidRPr="00C1424A">
        <w:rPr>
          <w:snapToGrid/>
          <w:color w:val="000000"/>
          <w:szCs w:val="22"/>
          <w:lang w:val="lt-LT"/>
        </w:rPr>
        <w:t xml:space="preserve"> ciklų </w:t>
      </w:r>
      <w:r>
        <w:rPr>
          <w:snapToGrid/>
          <w:color w:val="000000"/>
          <w:szCs w:val="22"/>
          <w:lang w:val="lt-LT"/>
        </w:rPr>
        <w:t>paromis</w:t>
      </w:r>
      <w:r w:rsidRPr="00C1424A">
        <w:rPr>
          <w:snapToGrid/>
          <w:color w:val="000000"/>
          <w:szCs w:val="22"/>
          <w:lang w:val="lt-LT"/>
        </w:rPr>
        <w:t>, kol liga neprogresavo.</w:t>
      </w:r>
    </w:p>
    <w:p w14:paraId="0DE21B8A" w14:textId="77777777" w:rsidR="00B120F8" w:rsidRPr="00C1424A" w:rsidRDefault="00B120F8" w:rsidP="00B120F8">
      <w:pPr>
        <w:tabs>
          <w:tab w:val="left" w:pos="0"/>
        </w:tabs>
        <w:spacing w:line="240" w:lineRule="auto"/>
        <w:rPr>
          <w:snapToGrid/>
          <w:color w:val="000000"/>
          <w:szCs w:val="22"/>
          <w:lang w:val="lt-LT"/>
        </w:rPr>
      </w:pPr>
    </w:p>
    <w:p w14:paraId="36472EF6"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Pagrindinė veiksmingumo vertinamoji baigtis tyrime buvo išgyvenamumas be ligos progresavimo (IBLP). Iš viso tyrime dalyvavo 459 pacientai, 152 pacientai buvo atsitiktinai priskirti MPR+R grupei, 153 pacientai buvo atsitiktinai priskirti MPR+p grupei ir 154 pacientai buvo atsitiktinai priskirti MPp+p </w:t>
      </w:r>
      <w:r w:rsidRPr="00C1424A">
        <w:rPr>
          <w:snapToGrid/>
          <w:color w:val="000000"/>
          <w:szCs w:val="22"/>
          <w:lang w:val="lt-LT"/>
        </w:rPr>
        <w:lastRenderedPageBreak/>
        <w:t>grupei. Visose 3 grupėse demografinės ir su liga susijusios pradinės pacientų charakteristikos buvo proporcingos; maždaug 50% pacientų, įtrauktų į kiekvieną grupę, nustatytos šios charakteristikos: ISS III stadija ir kreatinino klirensas &lt; 60 ml/min. Amžiaus mediana buvo 71 metai MPR+R bei MPR+p grupėse ir 72 metai MPp+p grupėje.</w:t>
      </w:r>
    </w:p>
    <w:p w14:paraId="63E16530" w14:textId="77777777" w:rsidR="00B120F8" w:rsidRPr="00C1424A" w:rsidRDefault="00B120F8" w:rsidP="00B120F8">
      <w:pPr>
        <w:tabs>
          <w:tab w:val="left" w:pos="0"/>
        </w:tabs>
        <w:spacing w:line="240" w:lineRule="auto"/>
        <w:rPr>
          <w:snapToGrid/>
          <w:color w:val="000000"/>
          <w:szCs w:val="22"/>
          <w:lang w:val="lt-LT"/>
        </w:rPr>
      </w:pPr>
    </w:p>
    <w:p w14:paraId="58F3C9C3" w14:textId="7844344E"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Buvo atlikta IBLP, IBLP2 ir BI analizė, naudojant iki 2013 m. balandžio mėn. gautus duomenis, visų išgyvenusių tiriamųjų stebėjimo laiko mediana buvo 62,4 mėnesio</w:t>
      </w:r>
      <w:r>
        <w:rPr>
          <w:snapToGrid/>
          <w:color w:val="000000"/>
          <w:szCs w:val="22"/>
          <w:lang w:val="lt-LT"/>
        </w:rPr>
        <w:t>;</w:t>
      </w:r>
      <w:r w:rsidRPr="00C1424A">
        <w:rPr>
          <w:snapToGrid/>
          <w:color w:val="000000"/>
          <w:szCs w:val="22"/>
          <w:lang w:val="lt-LT"/>
        </w:rPr>
        <w:t xml:space="preserve"> tyrimo rezultatai pateikti </w:t>
      </w:r>
      <w:r w:rsidR="00C70EC6">
        <w:rPr>
          <w:snapToGrid/>
          <w:color w:val="000000"/>
          <w:szCs w:val="22"/>
          <w:lang w:val="lt-LT"/>
        </w:rPr>
        <w:t>10</w:t>
      </w:r>
      <w:r w:rsidRPr="00C1424A">
        <w:rPr>
          <w:snapToGrid/>
          <w:color w:val="000000"/>
          <w:szCs w:val="22"/>
          <w:lang w:val="lt-LT"/>
        </w:rPr>
        <w:t xml:space="preserve"> lentelėje.</w:t>
      </w:r>
    </w:p>
    <w:p w14:paraId="1B902A30" w14:textId="77777777" w:rsidR="00B120F8" w:rsidRPr="00C1424A" w:rsidRDefault="00B120F8" w:rsidP="00B120F8">
      <w:pPr>
        <w:tabs>
          <w:tab w:val="left" w:pos="0"/>
        </w:tabs>
        <w:spacing w:line="240" w:lineRule="auto"/>
        <w:rPr>
          <w:snapToGrid/>
          <w:color w:val="000000"/>
          <w:szCs w:val="22"/>
          <w:lang w:val="lt-LT"/>
        </w:rPr>
      </w:pPr>
    </w:p>
    <w:p w14:paraId="04AF3FF1" w14:textId="6B979E34" w:rsidR="00B120F8" w:rsidRPr="00C1424A" w:rsidRDefault="00C70EC6" w:rsidP="00B120F8">
      <w:pPr>
        <w:tabs>
          <w:tab w:val="left" w:pos="0"/>
        </w:tabs>
        <w:spacing w:line="240" w:lineRule="auto"/>
        <w:rPr>
          <w:b/>
          <w:snapToGrid/>
          <w:color w:val="000000"/>
          <w:szCs w:val="22"/>
          <w:lang w:val="lt-LT"/>
        </w:rPr>
      </w:pPr>
      <w:r>
        <w:rPr>
          <w:b/>
          <w:snapToGrid/>
          <w:color w:val="000000"/>
          <w:szCs w:val="22"/>
          <w:lang w:val="lt-LT"/>
        </w:rPr>
        <w:t>10</w:t>
      </w:r>
      <w:r w:rsidR="00B120F8" w:rsidRPr="00C1424A">
        <w:rPr>
          <w:b/>
          <w:snapToGrid/>
          <w:color w:val="000000"/>
          <w:szCs w:val="22"/>
          <w:lang w:val="lt-LT"/>
        </w:rPr>
        <w:t xml:space="preserve"> lentelė. Bendrų veiksmingumo duomenų santrauka</w:t>
      </w:r>
      <w:r w:rsidR="00B120F8" w:rsidRPr="00C1424A">
        <w:rPr>
          <w:b/>
          <w:snapToGrid/>
          <w:color w:val="000000"/>
          <w:szCs w:val="22"/>
          <w:lang w:val="lt-LT"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47"/>
        <w:gridCol w:w="1747"/>
        <w:gridCol w:w="1747"/>
        <w:gridCol w:w="1655"/>
      </w:tblGrid>
      <w:tr w:rsidR="00B120F8" w:rsidRPr="00C1424A" w14:paraId="4F957E10"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5234C57C" w14:textId="77777777" w:rsidR="00B120F8" w:rsidRPr="00C1424A" w:rsidRDefault="00B120F8" w:rsidP="00BD5DC4">
            <w:pPr>
              <w:spacing w:line="240" w:lineRule="auto"/>
              <w:rPr>
                <w:b/>
                <w:snapToGrid/>
                <w:color w:val="000000"/>
                <w:szCs w:val="22"/>
                <w:lang w:val="lt-LT"/>
              </w:rPr>
            </w:pPr>
          </w:p>
        </w:tc>
        <w:tc>
          <w:tcPr>
            <w:tcW w:w="950" w:type="pct"/>
            <w:tcBorders>
              <w:top w:val="outset" w:sz="6" w:space="0" w:color="auto"/>
              <w:left w:val="outset" w:sz="6" w:space="0" w:color="auto"/>
              <w:bottom w:val="outset" w:sz="6" w:space="0" w:color="auto"/>
              <w:right w:val="outset" w:sz="6" w:space="0" w:color="auto"/>
            </w:tcBorders>
            <w:hideMark/>
          </w:tcPr>
          <w:p w14:paraId="4D890415"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b/>
                <w:bCs/>
                <w:snapToGrid/>
                <w:color w:val="000000"/>
                <w:szCs w:val="22"/>
                <w:lang w:val="lt-LT" w:eastAsia="en-GB"/>
              </w:rPr>
              <w:t>MPR+R</w:t>
            </w:r>
            <w:r w:rsidRPr="00C1424A">
              <w:rPr>
                <w:snapToGrid/>
                <w:color w:val="000000"/>
                <w:szCs w:val="22"/>
                <w:lang w:val="lt-LT" w:eastAsia="en-GB"/>
              </w:rPr>
              <w:t xml:space="preserve"> </w:t>
            </w:r>
          </w:p>
          <w:p w14:paraId="1C6E71E6"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b/>
                <w:bCs/>
                <w:snapToGrid/>
                <w:color w:val="000000"/>
                <w:szCs w:val="22"/>
                <w:lang w:val="lt-LT" w:eastAsia="en-GB"/>
              </w:rPr>
              <w:t>(N=152)</w:t>
            </w:r>
            <w:r w:rsidRPr="00C1424A">
              <w:rPr>
                <w:snapToGrid/>
                <w:color w:val="000000"/>
                <w:szCs w:val="22"/>
                <w:lang w:val="lt-LT" w:eastAsia="en-GB"/>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541436FB"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MPR+p</w:t>
            </w:r>
          </w:p>
          <w:p w14:paraId="268E1E6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b/>
                <w:bCs/>
                <w:snapToGrid/>
                <w:color w:val="000000"/>
                <w:szCs w:val="22"/>
                <w:lang w:val="lt-LT" w:eastAsia="en-GB"/>
              </w:rPr>
              <w:t xml:space="preserve"> (N=153)</w:t>
            </w:r>
            <w:r w:rsidRPr="00C1424A">
              <w:rPr>
                <w:snapToGrid/>
                <w:color w:val="000000"/>
                <w:szCs w:val="22"/>
                <w:lang w:val="lt-LT" w:eastAsia="en-GB"/>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3530A8B0"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MPp +p</w:t>
            </w:r>
          </w:p>
          <w:p w14:paraId="26C430EB"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b/>
                <w:bCs/>
                <w:snapToGrid/>
                <w:color w:val="000000"/>
                <w:szCs w:val="22"/>
                <w:lang w:val="lt-LT" w:eastAsia="en-GB"/>
              </w:rPr>
              <w:t xml:space="preserve"> (N=154)</w:t>
            </w:r>
            <w:r w:rsidRPr="00C1424A">
              <w:rPr>
                <w:snapToGrid/>
                <w:color w:val="000000"/>
                <w:szCs w:val="22"/>
                <w:lang w:val="lt-LT" w:eastAsia="en-GB"/>
              </w:rPr>
              <w:t xml:space="preserve"> </w:t>
            </w:r>
          </w:p>
        </w:tc>
      </w:tr>
      <w:tr w:rsidR="00B120F8" w:rsidRPr="00C1424A" w14:paraId="2E07C924"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5120BB9"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Tyrėjo įvertintas IBLP–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10587EDE" w14:textId="77777777" w:rsidR="00B120F8" w:rsidRPr="00C1424A" w:rsidRDefault="00B120F8" w:rsidP="00BD5DC4">
            <w:pPr>
              <w:spacing w:line="240" w:lineRule="auto"/>
              <w:rPr>
                <w:b/>
                <w:bCs/>
                <w:snapToGrid/>
                <w:color w:val="000000"/>
                <w:szCs w:val="22"/>
                <w:lang w:val="lt-LT" w:eastAsia="en-GB"/>
              </w:rPr>
            </w:pPr>
          </w:p>
        </w:tc>
      </w:tr>
      <w:tr w:rsidR="00B120F8" w:rsidRPr="00C1424A" w14:paraId="16A1C3C0"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BBC3048"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IBLP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p>
        </w:tc>
        <w:tc>
          <w:tcPr>
            <w:tcW w:w="950" w:type="pct"/>
            <w:tcBorders>
              <w:top w:val="outset" w:sz="6" w:space="0" w:color="auto"/>
              <w:left w:val="outset" w:sz="6" w:space="0" w:color="auto"/>
              <w:bottom w:val="outset" w:sz="6" w:space="0" w:color="auto"/>
              <w:right w:val="outset" w:sz="6" w:space="0" w:color="auto"/>
            </w:tcBorders>
            <w:hideMark/>
          </w:tcPr>
          <w:p w14:paraId="7D9541EC"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27,4 (21,3; 35,0)</w:t>
            </w:r>
          </w:p>
        </w:tc>
        <w:tc>
          <w:tcPr>
            <w:tcW w:w="950" w:type="pct"/>
            <w:tcBorders>
              <w:top w:val="outset" w:sz="6" w:space="0" w:color="auto"/>
              <w:left w:val="outset" w:sz="6" w:space="0" w:color="auto"/>
              <w:bottom w:val="outset" w:sz="6" w:space="0" w:color="auto"/>
              <w:right w:val="outset" w:sz="6" w:space="0" w:color="auto"/>
            </w:tcBorders>
            <w:hideMark/>
          </w:tcPr>
          <w:p w14:paraId="620F000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14,3 (13,2; 15,7)</w:t>
            </w:r>
          </w:p>
        </w:tc>
        <w:tc>
          <w:tcPr>
            <w:tcW w:w="900" w:type="pct"/>
            <w:tcBorders>
              <w:top w:val="outset" w:sz="6" w:space="0" w:color="auto"/>
              <w:left w:val="outset" w:sz="6" w:space="0" w:color="auto"/>
              <w:bottom w:val="outset" w:sz="6" w:space="0" w:color="auto"/>
              <w:right w:val="outset" w:sz="6" w:space="0" w:color="auto"/>
            </w:tcBorders>
            <w:hideMark/>
          </w:tcPr>
          <w:p w14:paraId="7481122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13,1 (12,0; 14,8)</w:t>
            </w:r>
          </w:p>
        </w:tc>
      </w:tr>
      <w:tr w:rsidR="00B120F8" w:rsidRPr="00C1424A" w14:paraId="42F9F5FB"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56DF5A1D"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RS [95% PI]; p rodmuo</w:t>
            </w:r>
          </w:p>
        </w:tc>
        <w:tc>
          <w:tcPr>
            <w:tcW w:w="2800" w:type="pct"/>
            <w:gridSpan w:val="3"/>
            <w:tcBorders>
              <w:top w:val="outset" w:sz="6" w:space="0" w:color="auto"/>
              <w:left w:val="outset" w:sz="6" w:space="0" w:color="auto"/>
              <w:bottom w:val="outset" w:sz="6" w:space="0" w:color="auto"/>
              <w:right w:val="outset" w:sz="6" w:space="0" w:color="auto"/>
            </w:tcBorders>
            <w:hideMark/>
          </w:tcPr>
          <w:p w14:paraId="519101AC" w14:textId="77777777" w:rsidR="00B120F8" w:rsidRPr="00C1424A" w:rsidRDefault="00B120F8" w:rsidP="00BD5DC4">
            <w:pPr>
              <w:spacing w:line="240" w:lineRule="auto"/>
              <w:rPr>
                <w:snapToGrid/>
                <w:color w:val="000000"/>
                <w:szCs w:val="22"/>
                <w:lang w:val="lt-LT" w:eastAsia="en-GB"/>
              </w:rPr>
            </w:pPr>
          </w:p>
        </w:tc>
      </w:tr>
      <w:tr w:rsidR="00B120F8" w:rsidRPr="00C1424A" w14:paraId="5F2A5259"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0A5E7780"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MPR+R, plg.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651B30C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0,37 (0,27; 0.50); &lt;0,001</w:t>
            </w:r>
          </w:p>
        </w:tc>
      </w:tr>
      <w:tr w:rsidR="00B120F8" w:rsidRPr="00C1424A" w14:paraId="763DA636"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5A6124C"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MPR+R, plg.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7F18D20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0,47 (0,35; 0.65); &lt;0,001</w:t>
            </w:r>
          </w:p>
        </w:tc>
      </w:tr>
      <w:tr w:rsidR="00B120F8" w:rsidRPr="00C1424A" w14:paraId="608E515F"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61E5FD3"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MPR+p, plg.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464F056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0,78 (0,60; 1.01); 0,059</w:t>
            </w:r>
          </w:p>
        </w:tc>
      </w:tr>
      <w:tr w:rsidR="00B120F8" w:rsidRPr="00C1424A" w14:paraId="37AE5F46"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ED4A25F"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 xml:space="preserve">IBLP2 − (mėnesiai) </w:t>
            </w:r>
            <w:r w:rsidRPr="00C1424A">
              <w:rPr>
                <w:b/>
                <w:bCs/>
                <w:snapToGrid/>
                <w:color w:val="000000"/>
                <w:szCs w:val="22"/>
                <w:vertAlign w:val="superscript"/>
                <w:lang w:val="lt-LT" w:eastAsia="en-GB"/>
              </w:rPr>
              <w:t>¤</w:t>
            </w:r>
          </w:p>
        </w:tc>
        <w:tc>
          <w:tcPr>
            <w:tcW w:w="2800" w:type="pct"/>
            <w:gridSpan w:val="3"/>
            <w:tcBorders>
              <w:top w:val="outset" w:sz="6" w:space="0" w:color="auto"/>
              <w:left w:val="outset" w:sz="6" w:space="0" w:color="auto"/>
              <w:bottom w:val="outset" w:sz="6" w:space="0" w:color="auto"/>
              <w:right w:val="outset" w:sz="6" w:space="0" w:color="auto"/>
            </w:tcBorders>
            <w:hideMark/>
          </w:tcPr>
          <w:p w14:paraId="4E65EFD3" w14:textId="77777777" w:rsidR="00B120F8" w:rsidRPr="00C1424A" w:rsidRDefault="00B120F8" w:rsidP="00BD5DC4">
            <w:pPr>
              <w:spacing w:line="240" w:lineRule="auto"/>
              <w:rPr>
                <w:b/>
                <w:bCs/>
                <w:snapToGrid/>
                <w:color w:val="000000"/>
                <w:szCs w:val="22"/>
                <w:lang w:val="lt-LT" w:eastAsia="en-GB"/>
              </w:rPr>
            </w:pPr>
          </w:p>
        </w:tc>
      </w:tr>
      <w:tr w:rsidR="00B120F8" w:rsidRPr="00C1424A" w14:paraId="60415FF4"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789D04E"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IBP2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p>
        </w:tc>
        <w:tc>
          <w:tcPr>
            <w:tcW w:w="950" w:type="pct"/>
            <w:tcBorders>
              <w:top w:val="outset" w:sz="6" w:space="0" w:color="auto"/>
              <w:left w:val="outset" w:sz="6" w:space="0" w:color="auto"/>
              <w:bottom w:val="outset" w:sz="6" w:space="0" w:color="auto"/>
              <w:right w:val="outset" w:sz="6" w:space="0" w:color="auto"/>
            </w:tcBorders>
            <w:hideMark/>
          </w:tcPr>
          <w:p w14:paraId="3D090BF0"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39,7 (29,2; 48,4)</w:t>
            </w:r>
          </w:p>
        </w:tc>
        <w:tc>
          <w:tcPr>
            <w:tcW w:w="950" w:type="pct"/>
            <w:tcBorders>
              <w:top w:val="outset" w:sz="6" w:space="0" w:color="auto"/>
              <w:left w:val="outset" w:sz="6" w:space="0" w:color="auto"/>
              <w:bottom w:val="outset" w:sz="6" w:space="0" w:color="auto"/>
              <w:right w:val="outset" w:sz="6" w:space="0" w:color="auto"/>
            </w:tcBorders>
            <w:hideMark/>
          </w:tcPr>
          <w:p w14:paraId="1F1BDA9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27,8 (23,1, 33,1)</w:t>
            </w:r>
          </w:p>
        </w:tc>
        <w:tc>
          <w:tcPr>
            <w:tcW w:w="900" w:type="pct"/>
            <w:tcBorders>
              <w:top w:val="outset" w:sz="6" w:space="0" w:color="auto"/>
              <w:left w:val="outset" w:sz="6" w:space="0" w:color="auto"/>
              <w:bottom w:val="outset" w:sz="6" w:space="0" w:color="auto"/>
              <w:right w:val="outset" w:sz="6" w:space="0" w:color="auto"/>
            </w:tcBorders>
            <w:hideMark/>
          </w:tcPr>
          <w:p w14:paraId="0A9DBBFC"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28,8 (24,3, 33,8)</w:t>
            </w:r>
          </w:p>
        </w:tc>
      </w:tr>
      <w:tr w:rsidR="00B120F8" w:rsidRPr="00C1424A" w14:paraId="22F5894C"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70AF054"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 xml:space="preserve">RS [95% PI]; p rodmuo </w:t>
            </w:r>
          </w:p>
        </w:tc>
        <w:tc>
          <w:tcPr>
            <w:tcW w:w="2800" w:type="pct"/>
            <w:gridSpan w:val="3"/>
            <w:tcBorders>
              <w:top w:val="outset" w:sz="6" w:space="0" w:color="auto"/>
              <w:left w:val="outset" w:sz="6" w:space="0" w:color="auto"/>
              <w:bottom w:val="outset" w:sz="6" w:space="0" w:color="auto"/>
              <w:right w:val="outset" w:sz="6" w:space="0" w:color="auto"/>
            </w:tcBorders>
            <w:hideMark/>
          </w:tcPr>
          <w:p w14:paraId="09B29472" w14:textId="77777777" w:rsidR="00B120F8" w:rsidRPr="00C1424A" w:rsidRDefault="00B120F8" w:rsidP="00BD5DC4">
            <w:pPr>
              <w:spacing w:line="240" w:lineRule="auto"/>
              <w:rPr>
                <w:snapToGrid/>
                <w:color w:val="000000"/>
                <w:szCs w:val="22"/>
                <w:lang w:val="lt-LT" w:eastAsia="en-GB"/>
              </w:rPr>
            </w:pPr>
          </w:p>
        </w:tc>
      </w:tr>
      <w:tr w:rsidR="00B120F8" w:rsidRPr="00C1424A" w14:paraId="0CA81253"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0A0DEB5"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MPR+R, plg.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768CA52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0,70 (0,54; 0,92); 0,009</w:t>
            </w:r>
          </w:p>
        </w:tc>
      </w:tr>
      <w:tr w:rsidR="00B120F8" w:rsidRPr="00C1424A" w14:paraId="66D70318"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6D3AF21"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MPR+R, plg.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21F2489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0,77 (0,59; 1,02); 0,065</w:t>
            </w:r>
          </w:p>
        </w:tc>
      </w:tr>
      <w:tr w:rsidR="00B120F8" w:rsidRPr="00C1424A" w14:paraId="4F41292F"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619EABCC"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MPR+p, plg.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1F31A985"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0,92 (0,71; 1,19); 0,051</w:t>
            </w:r>
          </w:p>
        </w:tc>
      </w:tr>
      <w:tr w:rsidR="00B120F8" w:rsidRPr="00C1424A" w14:paraId="36E5C2A3"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1D5D00F"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529B9D13" w14:textId="77777777" w:rsidR="00B120F8" w:rsidRPr="00C1424A" w:rsidRDefault="00B120F8" w:rsidP="00BD5DC4">
            <w:pPr>
              <w:spacing w:line="240" w:lineRule="auto"/>
              <w:rPr>
                <w:b/>
                <w:bCs/>
                <w:snapToGrid/>
                <w:color w:val="000000"/>
                <w:szCs w:val="22"/>
                <w:lang w:val="lt-LT" w:eastAsia="en-GB"/>
              </w:rPr>
            </w:pPr>
          </w:p>
        </w:tc>
      </w:tr>
      <w:tr w:rsidR="00B120F8" w:rsidRPr="00C1424A" w14:paraId="43CE574C"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768ADCD"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BI laiko mediana</w:t>
            </w:r>
            <w:r w:rsidRPr="00C1424A">
              <w:rPr>
                <w:snapToGrid/>
                <w:color w:val="000000"/>
                <w:szCs w:val="22"/>
                <w:vertAlign w:val="superscript"/>
                <w:lang w:val="lt-LT" w:eastAsia="en-GB"/>
              </w:rPr>
              <w:t>a</w:t>
            </w:r>
            <w:r w:rsidRPr="00C1424A">
              <w:rPr>
                <w:snapToGrid/>
                <w:color w:val="000000"/>
                <w:szCs w:val="22"/>
                <w:lang w:val="lt-LT" w:eastAsia="en-GB"/>
              </w:rPr>
              <w:t>, mėnesiai (95% PI)</w:t>
            </w:r>
          </w:p>
        </w:tc>
        <w:tc>
          <w:tcPr>
            <w:tcW w:w="950" w:type="pct"/>
            <w:tcBorders>
              <w:top w:val="outset" w:sz="6" w:space="0" w:color="auto"/>
              <w:left w:val="outset" w:sz="6" w:space="0" w:color="auto"/>
              <w:bottom w:val="outset" w:sz="6" w:space="0" w:color="auto"/>
              <w:right w:val="outset" w:sz="6" w:space="0" w:color="auto"/>
            </w:tcBorders>
            <w:hideMark/>
          </w:tcPr>
          <w:p w14:paraId="75E048FE"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55,9 (49,1; 67,5)</w:t>
            </w:r>
          </w:p>
        </w:tc>
        <w:tc>
          <w:tcPr>
            <w:tcW w:w="950" w:type="pct"/>
            <w:tcBorders>
              <w:top w:val="outset" w:sz="6" w:space="0" w:color="auto"/>
              <w:left w:val="outset" w:sz="6" w:space="0" w:color="auto"/>
              <w:bottom w:val="outset" w:sz="6" w:space="0" w:color="auto"/>
              <w:right w:val="outset" w:sz="6" w:space="0" w:color="auto"/>
            </w:tcBorders>
            <w:hideMark/>
          </w:tcPr>
          <w:p w14:paraId="385D28F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51,9 (43,1; 60,6)</w:t>
            </w:r>
          </w:p>
        </w:tc>
        <w:tc>
          <w:tcPr>
            <w:tcW w:w="900" w:type="pct"/>
            <w:tcBorders>
              <w:top w:val="outset" w:sz="6" w:space="0" w:color="auto"/>
              <w:left w:val="outset" w:sz="6" w:space="0" w:color="auto"/>
              <w:bottom w:val="outset" w:sz="6" w:space="0" w:color="auto"/>
              <w:right w:val="outset" w:sz="6" w:space="0" w:color="auto"/>
            </w:tcBorders>
            <w:hideMark/>
          </w:tcPr>
          <w:p w14:paraId="68F96CC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53,9 (47,3; 64,2)</w:t>
            </w:r>
          </w:p>
        </w:tc>
      </w:tr>
      <w:tr w:rsidR="00B120F8" w:rsidRPr="00C1424A" w14:paraId="535EBC51"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5DF7CC02"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 xml:space="preserve">RS [95% PI]; p rodmuo </w:t>
            </w:r>
          </w:p>
        </w:tc>
        <w:tc>
          <w:tcPr>
            <w:tcW w:w="2800" w:type="pct"/>
            <w:gridSpan w:val="3"/>
            <w:tcBorders>
              <w:top w:val="outset" w:sz="6" w:space="0" w:color="auto"/>
              <w:left w:val="outset" w:sz="6" w:space="0" w:color="auto"/>
              <w:bottom w:val="outset" w:sz="6" w:space="0" w:color="auto"/>
              <w:right w:val="outset" w:sz="6" w:space="0" w:color="auto"/>
            </w:tcBorders>
            <w:hideMark/>
          </w:tcPr>
          <w:p w14:paraId="065A5AEC" w14:textId="77777777" w:rsidR="00B120F8" w:rsidRPr="00C1424A" w:rsidRDefault="00B120F8" w:rsidP="00BD5DC4">
            <w:pPr>
              <w:spacing w:line="240" w:lineRule="auto"/>
              <w:rPr>
                <w:snapToGrid/>
                <w:color w:val="000000"/>
                <w:szCs w:val="22"/>
                <w:lang w:val="lt-LT" w:eastAsia="en-GB"/>
              </w:rPr>
            </w:pPr>
          </w:p>
        </w:tc>
      </w:tr>
      <w:tr w:rsidR="00B120F8" w:rsidRPr="00C1424A" w14:paraId="3D9E6913"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46B4C2F"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MPR+R, plg.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5356A255"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0,95 (0,70; 1,29); 0,736</w:t>
            </w:r>
          </w:p>
        </w:tc>
      </w:tr>
      <w:tr w:rsidR="00B120F8" w:rsidRPr="00C1424A" w14:paraId="09953A84"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0131E1B6"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MPR+R, plg.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71ACB47E"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0,88 (0,65; 1,20); 0,43</w:t>
            </w:r>
          </w:p>
        </w:tc>
      </w:tr>
      <w:tr w:rsidR="00B120F8" w:rsidRPr="00C1424A" w14:paraId="6790AD9F"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CF298D2"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MPR+p, plg.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41DD72F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1,07 (0,79; 1,45); 0,67</w:t>
            </w:r>
          </w:p>
        </w:tc>
      </w:tr>
      <w:tr w:rsidR="00B120F8" w:rsidRPr="00C1424A" w14:paraId="7541659E"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34618D92"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1D80E798" w14:textId="77777777" w:rsidR="00B120F8" w:rsidRPr="00C1424A" w:rsidRDefault="00B120F8" w:rsidP="00BD5DC4">
            <w:pPr>
              <w:spacing w:line="240" w:lineRule="auto"/>
              <w:rPr>
                <w:snapToGrid/>
                <w:color w:val="000000"/>
                <w:szCs w:val="22"/>
                <w:lang w:val="lt-LT" w:eastAsia="en-GB"/>
              </w:rPr>
            </w:pPr>
          </w:p>
        </w:tc>
      </w:tr>
      <w:tr w:rsidR="00B120F8" w:rsidRPr="00C1424A" w14:paraId="7D77E016"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68E44F77" w14:textId="77777777" w:rsidR="00B120F8" w:rsidRPr="00C1424A" w:rsidRDefault="00B120F8" w:rsidP="00BD5DC4">
            <w:pPr>
              <w:tabs>
                <w:tab w:val="left" w:pos="0"/>
              </w:tabs>
              <w:spacing w:line="240" w:lineRule="auto"/>
              <w:ind w:firstLine="426"/>
              <w:rPr>
                <w:snapToGrid/>
                <w:color w:val="000000"/>
                <w:szCs w:val="22"/>
                <w:lang w:val="lt-LT" w:eastAsia="en-GB"/>
              </w:rPr>
            </w:pPr>
            <w:r w:rsidRPr="00C1424A">
              <w:rPr>
                <w:snapToGrid/>
                <w:color w:val="000000"/>
                <w:szCs w:val="22"/>
                <w:lang w:val="lt-LT" w:eastAsia="en-GB"/>
              </w:rPr>
              <w:t>Mediana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19C965D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48,4 (0,8; 73,8)</w:t>
            </w:r>
          </w:p>
        </w:tc>
        <w:tc>
          <w:tcPr>
            <w:tcW w:w="950" w:type="pct"/>
            <w:tcBorders>
              <w:top w:val="outset" w:sz="6" w:space="0" w:color="auto"/>
              <w:left w:val="outset" w:sz="6" w:space="0" w:color="auto"/>
              <w:bottom w:val="outset" w:sz="6" w:space="0" w:color="auto"/>
              <w:right w:val="outset" w:sz="6" w:space="0" w:color="auto"/>
            </w:tcBorders>
            <w:hideMark/>
          </w:tcPr>
          <w:p w14:paraId="5E53D7BE"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46,3 (0,5; 71,9)</w:t>
            </w:r>
          </w:p>
        </w:tc>
        <w:tc>
          <w:tcPr>
            <w:tcW w:w="900" w:type="pct"/>
            <w:tcBorders>
              <w:top w:val="outset" w:sz="6" w:space="0" w:color="auto"/>
              <w:left w:val="outset" w:sz="6" w:space="0" w:color="auto"/>
              <w:bottom w:val="outset" w:sz="6" w:space="0" w:color="auto"/>
              <w:right w:val="outset" w:sz="6" w:space="0" w:color="auto"/>
            </w:tcBorders>
            <w:hideMark/>
          </w:tcPr>
          <w:p w14:paraId="5188858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50,4 (0,5; 73,3)</w:t>
            </w:r>
          </w:p>
        </w:tc>
      </w:tr>
      <w:tr w:rsidR="00B120F8" w:rsidRPr="00C1424A" w14:paraId="2596A3AC"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ADCADD7"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Tyrėjų įvertintas mielomos atsakas n (%)</w:t>
            </w:r>
          </w:p>
        </w:tc>
        <w:tc>
          <w:tcPr>
            <w:tcW w:w="2800" w:type="pct"/>
            <w:gridSpan w:val="3"/>
            <w:tcBorders>
              <w:top w:val="outset" w:sz="6" w:space="0" w:color="auto"/>
              <w:left w:val="outset" w:sz="6" w:space="0" w:color="auto"/>
              <w:bottom w:val="outset" w:sz="6" w:space="0" w:color="auto"/>
              <w:right w:val="outset" w:sz="6" w:space="0" w:color="auto"/>
            </w:tcBorders>
            <w:hideMark/>
          </w:tcPr>
          <w:p w14:paraId="7F060910" w14:textId="77777777" w:rsidR="00B120F8" w:rsidRPr="00C1424A" w:rsidRDefault="00B120F8" w:rsidP="00BD5DC4">
            <w:pPr>
              <w:spacing w:line="240" w:lineRule="auto"/>
              <w:rPr>
                <w:b/>
                <w:bCs/>
                <w:snapToGrid/>
                <w:color w:val="000000"/>
                <w:szCs w:val="22"/>
                <w:lang w:val="lt-LT" w:eastAsia="en-GB"/>
              </w:rPr>
            </w:pPr>
          </w:p>
        </w:tc>
      </w:tr>
      <w:tr w:rsidR="00B120F8" w:rsidRPr="00C1424A" w14:paraId="5FA2723E"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F11D6E0"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VA</w:t>
            </w:r>
          </w:p>
        </w:tc>
        <w:tc>
          <w:tcPr>
            <w:tcW w:w="950" w:type="pct"/>
            <w:tcBorders>
              <w:top w:val="outset" w:sz="6" w:space="0" w:color="auto"/>
              <w:left w:val="outset" w:sz="6" w:space="0" w:color="auto"/>
              <w:bottom w:val="outset" w:sz="6" w:space="0" w:color="auto"/>
              <w:right w:val="outset" w:sz="6" w:space="0" w:color="auto"/>
            </w:tcBorders>
            <w:hideMark/>
          </w:tcPr>
          <w:p w14:paraId="0A6D1D9B"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30 (19,7)</w:t>
            </w:r>
          </w:p>
        </w:tc>
        <w:tc>
          <w:tcPr>
            <w:tcW w:w="950" w:type="pct"/>
            <w:tcBorders>
              <w:top w:val="outset" w:sz="6" w:space="0" w:color="auto"/>
              <w:left w:val="outset" w:sz="6" w:space="0" w:color="auto"/>
              <w:bottom w:val="outset" w:sz="6" w:space="0" w:color="auto"/>
              <w:right w:val="outset" w:sz="6" w:space="0" w:color="auto"/>
            </w:tcBorders>
            <w:hideMark/>
          </w:tcPr>
          <w:p w14:paraId="171568B3"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17 (11,1)</w:t>
            </w:r>
          </w:p>
        </w:tc>
        <w:tc>
          <w:tcPr>
            <w:tcW w:w="900" w:type="pct"/>
            <w:tcBorders>
              <w:top w:val="outset" w:sz="6" w:space="0" w:color="auto"/>
              <w:left w:val="outset" w:sz="6" w:space="0" w:color="auto"/>
              <w:bottom w:val="outset" w:sz="6" w:space="0" w:color="auto"/>
              <w:right w:val="outset" w:sz="6" w:space="0" w:color="auto"/>
            </w:tcBorders>
            <w:hideMark/>
          </w:tcPr>
          <w:p w14:paraId="2B5E6702"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9 (5,8)</w:t>
            </w:r>
          </w:p>
        </w:tc>
      </w:tr>
      <w:tr w:rsidR="00B120F8" w:rsidRPr="00C1424A" w14:paraId="429E5F3E"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7605AF67"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DA</w:t>
            </w:r>
          </w:p>
        </w:tc>
        <w:tc>
          <w:tcPr>
            <w:tcW w:w="950" w:type="pct"/>
            <w:tcBorders>
              <w:top w:val="outset" w:sz="6" w:space="0" w:color="auto"/>
              <w:left w:val="outset" w:sz="6" w:space="0" w:color="auto"/>
              <w:bottom w:val="outset" w:sz="6" w:space="0" w:color="auto"/>
              <w:right w:val="outset" w:sz="6" w:space="0" w:color="auto"/>
            </w:tcBorders>
            <w:hideMark/>
          </w:tcPr>
          <w:p w14:paraId="5326FE6C"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90 (59,2)</w:t>
            </w:r>
          </w:p>
        </w:tc>
        <w:tc>
          <w:tcPr>
            <w:tcW w:w="950" w:type="pct"/>
            <w:tcBorders>
              <w:top w:val="outset" w:sz="6" w:space="0" w:color="auto"/>
              <w:left w:val="outset" w:sz="6" w:space="0" w:color="auto"/>
              <w:bottom w:val="outset" w:sz="6" w:space="0" w:color="auto"/>
              <w:right w:val="outset" w:sz="6" w:space="0" w:color="auto"/>
            </w:tcBorders>
            <w:hideMark/>
          </w:tcPr>
          <w:p w14:paraId="19FB66C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99 (64.7)</w:t>
            </w:r>
          </w:p>
        </w:tc>
        <w:tc>
          <w:tcPr>
            <w:tcW w:w="900" w:type="pct"/>
            <w:tcBorders>
              <w:top w:val="outset" w:sz="6" w:space="0" w:color="auto"/>
              <w:left w:val="outset" w:sz="6" w:space="0" w:color="auto"/>
              <w:bottom w:val="outset" w:sz="6" w:space="0" w:color="auto"/>
              <w:right w:val="outset" w:sz="6" w:space="0" w:color="auto"/>
            </w:tcBorders>
            <w:hideMark/>
          </w:tcPr>
          <w:p w14:paraId="5CA1B4B5"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75 (48,7)</w:t>
            </w:r>
          </w:p>
        </w:tc>
      </w:tr>
      <w:tr w:rsidR="00B120F8" w:rsidRPr="00C1424A" w14:paraId="44CDFAAA"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50B89F0B"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Stabili liga (SL)</w:t>
            </w:r>
          </w:p>
        </w:tc>
        <w:tc>
          <w:tcPr>
            <w:tcW w:w="950" w:type="pct"/>
            <w:tcBorders>
              <w:top w:val="outset" w:sz="6" w:space="0" w:color="auto"/>
              <w:left w:val="outset" w:sz="6" w:space="0" w:color="auto"/>
              <w:bottom w:val="outset" w:sz="6" w:space="0" w:color="auto"/>
              <w:right w:val="outset" w:sz="6" w:space="0" w:color="auto"/>
            </w:tcBorders>
            <w:hideMark/>
          </w:tcPr>
          <w:p w14:paraId="55BA5AD0"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24 (15,8)</w:t>
            </w:r>
          </w:p>
        </w:tc>
        <w:tc>
          <w:tcPr>
            <w:tcW w:w="950" w:type="pct"/>
            <w:tcBorders>
              <w:top w:val="outset" w:sz="6" w:space="0" w:color="auto"/>
              <w:left w:val="outset" w:sz="6" w:space="0" w:color="auto"/>
              <w:bottom w:val="outset" w:sz="6" w:space="0" w:color="auto"/>
              <w:right w:val="outset" w:sz="6" w:space="0" w:color="auto"/>
            </w:tcBorders>
            <w:hideMark/>
          </w:tcPr>
          <w:p w14:paraId="693AB40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31 (20,3)</w:t>
            </w:r>
          </w:p>
        </w:tc>
        <w:tc>
          <w:tcPr>
            <w:tcW w:w="900" w:type="pct"/>
            <w:tcBorders>
              <w:top w:val="outset" w:sz="6" w:space="0" w:color="auto"/>
              <w:left w:val="outset" w:sz="6" w:space="0" w:color="auto"/>
              <w:bottom w:val="outset" w:sz="6" w:space="0" w:color="auto"/>
              <w:right w:val="outset" w:sz="6" w:space="0" w:color="auto"/>
            </w:tcBorders>
            <w:hideMark/>
          </w:tcPr>
          <w:p w14:paraId="0C1961E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63 (40,9)</w:t>
            </w:r>
          </w:p>
        </w:tc>
      </w:tr>
      <w:tr w:rsidR="00B120F8" w:rsidRPr="00C1424A" w14:paraId="1B189C51"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2D162F7D"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14:paraId="47289F2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8 (5,3)</w:t>
            </w:r>
          </w:p>
        </w:tc>
        <w:tc>
          <w:tcPr>
            <w:tcW w:w="950" w:type="pct"/>
            <w:tcBorders>
              <w:top w:val="outset" w:sz="6" w:space="0" w:color="auto"/>
              <w:left w:val="outset" w:sz="6" w:space="0" w:color="auto"/>
              <w:bottom w:val="outset" w:sz="6" w:space="0" w:color="auto"/>
              <w:right w:val="outset" w:sz="6" w:space="0" w:color="auto"/>
            </w:tcBorders>
            <w:hideMark/>
          </w:tcPr>
          <w:p w14:paraId="7C6FA09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 (2,6)</w:t>
            </w:r>
          </w:p>
        </w:tc>
        <w:tc>
          <w:tcPr>
            <w:tcW w:w="900" w:type="pct"/>
            <w:tcBorders>
              <w:top w:val="outset" w:sz="6" w:space="0" w:color="auto"/>
              <w:left w:val="outset" w:sz="6" w:space="0" w:color="auto"/>
              <w:bottom w:val="outset" w:sz="6" w:space="0" w:color="auto"/>
              <w:right w:val="outset" w:sz="6" w:space="0" w:color="auto"/>
            </w:tcBorders>
            <w:hideMark/>
          </w:tcPr>
          <w:p w14:paraId="616FDA5A"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7 (4,5)</w:t>
            </w:r>
          </w:p>
        </w:tc>
      </w:tr>
      <w:tr w:rsidR="00B120F8" w:rsidRPr="00C1424A" w14:paraId="36E9F723"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1A319F4D" w14:textId="77777777" w:rsidR="00B120F8" w:rsidRPr="00C1424A" w:rsidRDefault="00B120F8" w:rsidP="00BD5DC4">
            <w:pPr>
              <w:tabs>
                <w:tab w:val="left" w:pos="0"/>
              </w:tabs>
              <w:spacing w:line="240" w:lineRule="auto"/>
              <w:rPr>
                <w:b/>
                <w:bCs/>
                <w:snapToGrid/>
                <w:color w:val="000000"/>
                <w:szCs w:val="22"/>
                <w:lang w:val="lt-LT" w:eastAsia="en-GB"/>
              </w:rPr>
            </w:pPr>
            <w:r w:rsidRPr="00C1424A">
              <w:rPr>
                <w:b/>
                <w:bCs/>
                <w:snapToGrid/>
                <w:color w:val="000000"/>
                <w:szCs w:val="22"/>
                <w:lang w:val="lt-LT" w:eastAsia="en-GB"/>
              </w:rPr>
              <w:t>Tyrėjų įvertinta atsako trukmė (VA+DA) − (mėnesiai)</w:t>
            </w:r>
          </w:p>
        </w:tc>
        <w:tc>
          <w:tcPr>
            <w:tcW w:w="950" w:type="pct"/>
            <w:tcBorders>
              <w:top w:val="outset" w:sz="6" w:space="0" w:color="auto"/>
              <w:left w:val="outset" w:sz="6" w:space="0" w:color="auto"/>
              <w:bottom w:val="outset" w:sz="6" w:space="0" w:color="auto"/>
              <w:right w:val="outset" w:sz="6" w:space="0" w:color="auto"/>
            </w:tcBorders>
            <w:hideMark/>
          </w:tcPr>
          <w:p w14:paraId="7CB91892" w14:textId="77777777" w:rsidR="00B120F8" w:rsidRPr="00C1424A" w:rsidRDefault="00B120F8" w:rsidP="00BD5DC4">
            <w:pPr>
              <w:spacing w:line="240" w:lineRule="auto"/>
              <w:rPr>
                <w:b/>
                <w:bCs/>
                <w:snapToGrid/>
                <w:color w:val="000000"/>
                <w:szCs w:val="22"/>
                <w:lang w:val="lt-LT" w:eastAsia="en-GB"/>
              </w:rPr>
            </w:pPr>
          </w:p>
        </w:tc>
        <w:tc>
          <w:tcPr>
            <w:tcW w:w="950" w:type="pct"/>
            <w:tcBorders>
              <w:top w:val="outset" w:sz="6" w:space="0" w:color="auto"/>
              <w:left w:val="outset" w:sz="6" w:space="0" w:color="auto"/>
              <w:bottom w:val="outset" w:sz="6" w:space="0" w:color="auto"/>
              <w:right w:val="outset" w:sz="6" w:space="0" w:color="auto"/>
            </w:tcBorders>
            <w:hideMark/>
          </w:tcPr>
          <w:p w14:paraId="63F0A3CE"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900" w:type="pct"/>
            <w:tcBorders>
              <w:top w:val="outset" w:sz="6" w:space="0" w:color="auto"/>
              <w:left w:val="outset" w:sz="6" w:space="0" w:color="auto"/>
              <w:bottom w:val="outset" w:sz="6" w:space="0" w:color="auto"/>
              <w:right w:val="outset" w:sz="6" w:space="0" w:color="auto"/>
            </w:tcBorders>
            <w:hideMark/>
          </w:tcPr>
          <w:p w14:paraId="21C8FEF6"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30991FA7" w14:textId="77777777" w:rsidTr="00BD5DC4">
        <w:tc>
          <w:tcPr>
            <w:tcW w:w="2200" w:type="pct"/>
            <w:tcBorders>
              <w:top w:val="outset" w:sz="6" w:space="0" w:color="auto"/>
              <w:left w:val="outset" w:sz="6" w:space="0" w:color="auto"/>
              <w:bottom w:val="outset" w:sz="6" w:space="0" w:color="auto"/>
              <w:right w:val="outset" w:sz="6" w:space="0" w:color="auto"/>
            </w:tcBorders>
            <w:hideMark/>
          </w:tcPr>
          <w:p w14:paraId="48BAD667" w14:textId="77777777" w:rsidR="00B120F8" w:rsidRPr="00C1424A" w:rsidRDefault="00B120F8" w:rsidP="00BD5DC4">
            <w:pPr>
              <w:tabs>
                <w:tab w:val="left" w:pos="0"/>
              </w:tabs>
              <w:spacing w:line="240" w:lineRule="auto"/>
              <w:ind w:firstLine="142"/>
              <w:rPr>
                <w:snapToGrid/>
                <w:color w:val="000000"/>
                <w:szCs w:val="22"/>
                <w:lang w:val="lt-LT" w:eastAsia="en-GB"/>
              </w:rPr>
            </w:pPr>
            <w:r w:rsidRPr="00C1424A">
              <w:rPr>
                <w:snapToGrid/>
                <w:color w:val="000000"/>
                <w:szCs w:val="22"/>
                <w:lang w:val="lt-LT" w:eastAsia="en-GB"/>
              </w:rPr>
              <w:t>Mediana</w:t>
            </w:r>
            <w:r w:rsidRPr="00C1424A">
              <w:rPr>
                <w:snapToGrid/>
                <w:color w:val="000000"/>
                <w:szCs w:val="22"/>
                <w:vertAlign w:val="superscript"/>
                <w:lang w:val="lt-LT" w:eastAsia="en-GB"/>
              </w:rPr>
              <w:t>a</w:t>
            </w:r>
            <w:r w:rsidRPr="00C1424A">
              <w:rPr>
                <w:snapToGrid/>
                <w:color w:val="000000"/>
                <w:szCs w:val="22"/>
                <w:lang w:val="lt-LT" w:eastAsia="en-GB"/>
              </w:rPr>
              <w:t xml:space="preserve"> (95% PI)</w:t>
            </w:r>
          </w:p>
        </w:tc>
        <w:tc>
          <w:tcPr>
            <w:tcW w:w="950" w:type="pct"/>
            <w:tcBorders>
              <w:top w:val="outset" w:sz="6" w:space="0" w:color="auto"/>
              <w:left w:val="outset" w:sz="6" w:space="0" w:color="auto"/>
              <w:bottom w:val="outset" w:sz="6" w:space="0" w:color="auto"/>
              <w:right w:val="outset" w:sz="6" w:space="0" w:color="auto"/>
            </w:tcBorders>
            <w:hideMark/>
          </w:tcPr>
          <w:p w14:paraId="42BFFB5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26,5 (19,4; 35,8)</w:t>
            </w:r>
          </w:p>
        </w:tc>
        <w:tc>
          <w:tcPr>
            <w:tcW w:w="950" w:type="pct"/>
            <w:tcBorders>
              <w:top w:val="outset" w:sz="6" w:space="0" w:color="auto"/>
              <w:left w:val="outset" w:sz="6" w:space="0" w:color="auto"/>
              <w:bottom w:val="outset" w:sz="6" w:space="0" w:color="auto"/>
              <w:right w:val="outset" w:sz="6" w:space="0" w:color="auto"/>
            </w:tcBorders>
            <w:hideMark/>
          </w:tcPr>
          <w:p w14:paraId="5A1A3536"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12,4 (11,2; 13,9)</w:t>
            </w:r>
          </w:p>
        </w:tc>
        <w:tc>
          <w:tcPr>
            <w:tcW w:w="900" w:type="pct"/>
            <w:tcBorders>
              <w:top w:val="outset" w:sz="6" w:space="0" w:color="auto"/>
              <w:left w:val="outset" w:sz="6" w:space="0" w:color="auto"/>
              <w:bottom w:val="outset" w:sz="6" w:space="0" w:color="auto"/>
              <w:right w:val="outset" w:sz="6" w:space="0" w:color="auto"/>
            </w:tcBorders>
            <w:hideMark/>
          </w:tcPr>
          <w:p w14:paraId="3A78351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12,0 (9,4; 14,5)</w:t>
            </w:r>
          </w:p>
        </w:tc>
      </w:tr>
    </w:tbl>
    <w:p w14:paraId="7D6005E8"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PI=pasikliautinasis intervalas; VA=visiškas atsakas; RS=rizikos santykis; M=melfalanas; NĮ=negalima įvertinti; BI=bendras išgyvenamumas; p=placebas; P=prednizonas;</w:t>
      </w:r>
    </w:p>
    <w:p w14:paraId="67CF96FB"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PL=progresuojanti liga; DA=dalinis atsakas; R=lenalidomidas; SL=stabili liga; LGDA=labai geras dalinis atsakas.</w:t>
      </w:r>
    </w:p>
    <w:p w14:paraId="21E00536" w14:textId="77777777" w:rsidR="00B120F8" w:rsidRPr="00C1424A" w:rsidRDefault="00B120F8" w:rsidP="00B120F8">
      <w:pPr>
        <w:shd w:val="clear" w:color="auto" w:fill="FFFFFF"/>
        <w:tabs>
          <w:tab w:val="left" w:pos="0"/>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a</w:t>
      </w:r>
      <w:r w:rsidRPr="00C1424A">
        <w:rPr>
          <w:snapToGrid/>
          <w:color w:val="000000"/>
          <w:sz w:val="18"/>
          <w:szCs w:val="18"/>
          <w:lang w:val="lt-LT" w:eastAsia="en-GB"/>
        </w:rPr>
        <w:t xml:space="preserve"> Mediana pagrįsta </w:t>
      </w:r>
      <w:r w:rsidRPr="00C1424A">
        <w:rPr>
          <w:i/>
          <w:snapToGrid/>
          <w:color w:val="000000"/>
          <w:sz w:val="18"/>
          <w:szCs w:val="18"/>
          <w:lang w:val="lt-LT" w:eastAsia="en-GB"/>
        </w:rPr>
        <w:t>Kaplan-Meier</w:t>
      </w:r>
      <w:r w:rsidRPr="00C1424A">
        <w:rPr>
          <w:snapToGrid/>
          <w:color w:val="000000"/>
          <w:sz w:val="18"/>
          <w:szCs w:val="18"/>
          <w:lang w:val="lt-LT" w:eastAsia="en-GB"/>
        </w:rPr>
        <w:t xml:space="preserve"> įverčiu.</w:t>
      </w:r>
    </w:p>
    <w:p w14:paraId="2A349CEB" w14:textId="77777777" w:rsidR="00B120F8" w:rsidRPr="00C1424A" w:rsidRDefault="00B120F8" w:rsidP="00B120F8">
      <w:pPr>
        <w:shd w:val="clear" w:color="auto" w:fill="FFFFFF"/>
        <w:tabs>
          <w:tab w:val="left" w:pos="142"/>
        </w:tabs>
        <w:spacing w:line="240" w:lineRule="auto"/>
        <w:ind w:left="142" w:hanging="142"/>
        <w:rPr>
          <w:snapToGrid/>
          <w:color w:val="000000"/>
          <w:sz w:val="18"/>
          <w:szCs w:val="18"/>
          <w:lang w:val="lt-LT" w:eastAsia="en-GB"/>
        </w:rPr>
      </w:pPr>
      <w:r w:rsidRPr="00C1424A">
        <w:rPr>
          <w:snapToGrid/>
          <w:color w:val="000000"/>
          <w:sz w:val="18"/>
          <w:szCs w:val="18"/>
          <w:vertAlign w:val="superscript"/>
          <w:lang w:val="lt-LT" w:eastAsia="en-GB"/>
        </w:rPr>
        <w:t xml:space="preserve">¤ </w:t>
      </w:r>
      <w:r w:rsidRPr="00C1424A">
        <w:rPr>
          <w:snapToGrid/>
          <w:color w:val="000000"/>
          <w:sz w:val="18"/>
          <w:szCs w:val="18"/>
          <w:lang w:val="lt-LT" w:eastAsia="en-GB"/>
        </w:rPr>
        <w:t>IBLP2 (žvalgomasis įvertinimas) buvo apibrėžiamas visiems pacientams (ITT) kaip laikas nuo atsitiktinio priskyrimo iki trečiojo pasirinkimo eilės mielomos gydymo (MG) arba mirties visiems atsitiktinėms imtims priskirtiems pacientams.</w:t>
      </w:r>
    </w:p>
    <w:p w14:paraId="3F74B4F8" w14:textId="77777777" w:rsidR="00B120F8" w:rsidRPr="00C1424A" w:rsidRDefault="00B120F8" w:rsidP="00B120F8">
      <w:pPr>
        <w:shd w:val="clear" w:color="auto" w:fill="FFFFFF"/>
        <w:tabs>
          <w:tab w:val="left" w:pos="142"/>
        </w:tabs>
        <w:spacing w:line="240" w:lineRule="auto"/>
        <w:ind w:left="142" w:hanging="142"/>
        <w:rPr>
          <w:snapToGrid/>
          <w:color w:val="000000"/>
          <w:szCs w:val="22"/>
          <w:lang w:val="lt-LT" w:eastAsia="en-GB"/>
        </w:rPr>
      </w:pPr>
    </w:p>
    <w:p w14:paraId="7B4F6083" w14:textId="77777777" w:rsidR="00B120F8" w:rsidRPr="00C1424A" w:rsidRDefault="00B120F8" w:rsidP="00B120F8">
      <w:pPr>
        <w:shd w:val="clear" w:color="auto" w:fill="FFFFFF"/>
        <w:tabs>
          <w:tab w:val="left" w:pos="0"/>
        </w:tabs>
        <w:spacing w:line="240" w:lineRule="auto"/>
        <w:rPr>
          <w:i/>
          <w:snapToGrid/>
          <w:color w:val="000000"/>
          <w:szCs w:val="22"/>
          <w:lang w:val="lt-LT" w:eastAsia="en-GB"/>
        </w:rPr>
      </w:pPr>
      <w:r w:rsidRPr="00C1424A">
        <w:rPr>
          <w:i/>
          <w:snapToGrid/>
          <w:color w:val="000000"/>
          <w:szCs w:val="22"/>
          <w:lang w:val="lt-LT" w:eastAsia="en-GB"/>
        </w:rPr>
        <w:t>Palaikomieji naujai diagnozuotos dauginės mielomos tyrimai</w:t>
      </w:r>
    </w:p>
    <w:p w14:paraId="2F367A4D"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 xml:space="preserve">Buvo atliktas atviras, atsitiktinių imčių̨, daugiacentris, </w:t>
      </w:r>
      <w:r>
        <w:rPr>
          <w:snapToGrid/>
          <w:color w:val="000000"/>
          <w:szCs w:val="22"/>
          <w:lang w:val="lt-LT" w:eastAsia="en-GB"/>
        </w:rPr>
        <w:t>3</w:t>
      </w:r>
      <w:r w:rsidRPr="00C1424A">
        <w:rPr>
          <w:snapToGrid/>
          <w:color w:val="000000"/>
          <w:szCs w:val="22"/>
          <w:lang w:val="lt-LT" w:eastAsia="en-GB"/>
        </w:rPr>
        <w:t xml:space="preserve"> fazės tyrimas (ECOG E4A03), kuriame dalyvavo 445 pacientai, kuriems buvo naujai diagnozuota dauginė mieloma; 222 pacientai buvo </w:t>
      </w:r>
      <w:r w:rsidRPr="00C1424A">
        <w:rPr>
          <w:snapToGrid/>
          <w:color w:val="000000"/>
          <w:szCs w:val="22"/>
          <w:lang w:val="lt-LT" w:eastAsia="en-GB"/>
        </w:rPr>
        <w:lastRenderedPageBreak/>
        <w:t>atsitiktinai priskirti lenalidomido/mažos deksametazono dozės grupei, ir 223 pacientai buvo atsitiktinai priskirti lenalidomido/standartinės deksametazono dozės grupei.</w:t>
      </w:r>
    </w:p>
    <w:p w14:paraId="57FEA76D"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 xml:space="preserve">Pacientai, atsitiktinai priskirti lenalidomido/standartinės deksametazono dozės grupei, vartojo 25 mg lenalidomido per parą 1-21-ą </w:t>
      </w:r>
      <w:r>
        <w:rPr>
          <w:snapToGrid/>
          <w:color w:val="000000"/>
          <w:szCs w:val="22"/>
          <w:lang w:val="lt-LT" w:eastAsia="en-GB"/>
        </w:rPr>
        <w:t>paromis</w:t>
      </w:r>
      <w:r w:rsidRPr="00C1424A">
        <w:rPr>
          <w:snapToGrid/>
          <w:color w:val="000000"/>
          <w:szCs w:val="22"/>
          <w:lang w:val="lt-LT" w:eastAsia="en-GB"/>
        </w:rPr>
        <w:t xml:space="preserve"> kas 28 </w:t>
      </w:r>
      <w:r>
        <w:rPr>
          <w:snapToGrid/>
          <w:color w:val="000000"/>
          <w:szCs w:val="22"/>
          <w:lang w:val="lt-LT" w:eastAsia="en-GB"/>
        </w:rPr>
        <w:t>paras</w:t>
      </w:r>
      <w:r w:rsidRPr="00C1424A">
        <w:rPr>
          <w:snapToGrid/>
          <w:color w:val="000000"/>
          <w:szCs w:val="22"/>
          <w:lang w:val="lt-LT" w:eastAsia="en-GB"/>
        </w:rPr>
        <w:t xml:space="preserve"> ir 40 mg deksametazono per parą 1-4-ą, 9-12-ą ir 17-20-ą </w:t>
      </w:r>
      <w:r>
        <w:rPr>
          <w:snapToGrid/>
          <w:color w:val="000000"/>
          <w:szCs w:val="22"/>
          <w:lang w:val="lt-LT" w:eastAsia="en-GB"/>
        </w:rPr>
        <w:t>paromis</w:t>
      </w:r>
      <w:r w:rsidRPr="00C1424A">
        <w:rPr>
          <w:snapToGrid/>
          <w:color w:val="000000"/>
          <w:szCs w:val="22"/>
          <w:lang w:val="lt-LT" w:eastAsia="en-GB"/>
        </w:rPr>
        <w:t xml:space="preserve"> kas 28 </w:t>
      </w:r>
      <w:r>
        <w:rPr>
          <w:snapToGrid/>
          <w:color w:val="000000"/>
          <w:szCs w:val="22"/>
          <w:lang w:val="lt-LT" w:eastAsia="en-GB"/>
        </w:rPr>
        <w:t>paras</w:t>
      </w:r>
      <w:r w:rsidRPr="00C1424A">
        <w:rPr>
          <w:snapToGrid/>
          <w:color w:val="000000"/>
          <w:szCs w:val="22"/>
          <w:lang w:val="lt-LT" w:eastAsia="en-GB"/>
        </w:rPr>
        <w:t xml:space="preserve"> keturis pirmuosius ciklus. Pacientai, atsitiktinai priskirti lenalidomido/mažos deksametazono dozės grupei, vartojo 25 mg lenalidomido per parą 1-21-ą </w:t>
      </w:r>
      <w:r>
        <w:rPr>
          <w:snapToGrid/>
          <w:color w:val="000000"/>
          <w:szCs w:val="22"/>
          <w:lang w:val="lt-LT" w:eastAsia="en-GB"/>
        </w:rPr>
        <w:t>paromis</w:t>
      </w:r>
      <w:r w:rsidRPr="00C1424A">
        <w:rPr>
          <w:snapToGrid/>
          <w:color w:val="000000"/>
          <w:szCs w:val="22"/>
          <w:lang w:val="lt-LT" w:eastAsia="en-GB"/>
        </w:rPr>
        <w:t xml:space="preserve"> kas 28 </w:t>
      </w:r>
      <w:r>
        <w:rPr>
          <w:snapToGrid/>
          <w:color w:val="000000"/>
          <w:szCs w:val="22"/>
          <w:lang w:val="lt-LT" w:eastAsia="en-GB"/>
        </w:rPr>
        <w:t>paras</w:t>
      </w:r>
      <w:r w:rsidRPr="00C1424A">
        <w:rPr>
          <w:snapToGrid/>
          <w:color w:val="000000"/>
          <w:szCs w:val="22"/>
          <w:lang w:val="lt-LT" w:eastAsia="en-GB"/>
        </w:rPr>
        <w:t xml:space="preserve"> ir mažą̨ deksametazono dozę – 40 mg per parą 1-ą, 8-ą, 15-ą ir 22-ą </w:t>
      </w:r>
      <w:r>
        <w:rPr>
          <w:snapToGrid/>
          <w:color w:val="000000"/>
          <w:szCs w:val="22"/>
          <w:lang w:val="lt-LT" w:eastAsia="en-GB"/>
        </w:rPr>
        <w:t>paromis</w:t>
      </w:r>
      <w:r w:rsidRPr="00C1424A">
        <w:rPr>
          <w:snapToGrid/>
          <w:color w:val="000000"/>
          <w:szCs w:val="22"/>
          <w:lang w:val="lt-LT" w:eastAsia="en-GB"/>
        </w:rPr>
        <w:t xml:space="preserve"> kas 28 </w:t>
      </w:r>
      <w:r>
        <w:rPr>
          <w:snapToGrid/>
          <w:color w:val="000000"/>
          <w:szCs w:val="22"/>
          <w:lang w:val="lt-LT" w:eastAsia="en-GB"/>
        </w:rPr>
        <w:t>paras</w:t>
      </w:r>
      <w:r w:rsidRPr="00C1424A">
        <w:rPr>
          <w:snapToGrid/>
          <w:color w:val="000000"/>
          <w:szCs w:val="22"/>
          <w:lang w:val="lt-LT" w:eastAsia="en-GB"/>
        </w:rPr>
        <w:t>. Lenalidomido/mažos deksametazono dozės grupėje 20 pacientų (9,1%) buvo nutrauktas mažiausiai vienos dozės vartojimas, palyginti su 65 pacientais (29,3%) lenalidomido/standartinės deksametazono dozės grupėje.</w:t>
      </w:r>
    </w:p>
    <w:p w14:paraId="5F69D710"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7A6C722D"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 xml:space="preserve">Atlikus </w:t>
      </w:r>
      <w:r w:rsidRPr="00C1424A">
        <w:rPr>
          <w:i/>
          <w:snapToGrid/>
          <w:color w:val="000000"/>
          <w:szCs w:val="22"/>
          <w:lang w:val="lt-LT" w:eastAsia="en-GB"/>
        </w:rPr>
        <w:t>post-hoc</w:t>
      </w:r>
      <w:r w:rsidRPr="00C1424A">
        <w:rPr>
          <w:snapToGrid/>
          <w:color w:val="000000"/>
          <w:szCs w:val="22"/>
          <w:lang w:val="lt-LT" w:eastAsia="en-GB"/>
        </w:rPr>
        <w:t xml:space="preserve"> analizę, pacientų, kuriems buvo naujai diagnozuota dauginė mieloma, populiacijoje, lenalidomido/mažos deksametazono dozės grupėje nustatytas mažesnis – 6,8% (15 iš 220) mirtingumas, palyginti su 19,3% (43 iš 223) lenalidomido/standartinės deksametazono dozės grupėje</w:t>
      </w:r>
      <w:r>
        <w:rPr>
          <w:snapToGrid/>
          <w:color w:val="000000"/>
          <w:szCs w:val="22"/>
          <w:lang w:val="lt-LT" w:eastAsia="en-GB"/>
        </w:rPr>
        <w:t>;</w:t>
      </w:r>
      <w:r w:rsidRPr="00C1424A">
        <w:rPr>
          <w:snapToGrid/>
          <w:color w:val="000000"/>
          <w:szCs w:val="22"/>
          <w:lang w:val="lt-LT" w:eastAsia="en-GB"/>
        </w:rPr>
        <w:t xml:space="preserve"> stebėjimo mediana buvo 72,3 savaitės.</w:t>
      </w:r>
    </w:p>
    <w:p w14:paraId="2D6521BC"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1BCBE6AA"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Vis dėlto taikant ilgesnį stebėjimą̨, bendrojo išgyvenamumo skirtumas turi tendenciją mažėti lenalidomidą̨/mažą̨ deksametazono dozę vartojančiųjų̨ grupės naudai.</w:t>
      </w:r>
    </w:p>
    <w:p w14:paraId="785CD887"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1CEBABE8" w14:textId="77777777" w:rsidR="00B120F8" w:rsidRPr="00AB2E57" w:rsidRDefault="00B120F8" w:rsidP="00B120F8">
      <w:pPr>
        <w:shd w:val="clear" w:color="auto" w:fill="FFFFFF"/>
        <w:tabs>
          <w:tab w:val="left" w:pos="0"/>
        </w:tabs>
        <w:spacing w:line="240" w:lineRule="auto"/>
        <w:rPr>
          <w:i/>
          <w:snapToGrid/>
          <w:color w:val="000000"/>
          <w:szCs w:val="22"/>
          <w:u w:val="single"/>
          <w:lang w:val="lt-LT" w:eastAsia="en-GB"/>
        </w:rPr>
      </w:pPr>
      <w:r w:rsidRPr="00AB2E57">
        <w:rPr>
          <w:i/>
          <w:snapToGrid/>
          <w:color w:val="000000"/>
          <w:szCs w:val="22"/>
          <w:u w:val="single"/>
          <w:lang w:val="lt-LT" w:eastAsia="en-GB"/>
        </w:rPr>
        <w:t>Dauginė mieloma, kai prieš tai taikytas mažiausiai vienas gydymo kursas</w:t>
      </w:r>
    </w:p>
    <w:p w14:paraId="182E964F"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r w:rsidRPr="00C1424A">
        <w:rPr>
          <w:snapToGrid/>
          <w:color w:val="000000"/>
          <w:szCs w:val="22"/>
          <w:lang w:val="lt-LT" w:eastAsia="en-GB"/>
        </w:rPr>
        <w:t xml:space="preserve">Lenalidomido veiksmingumas ir saugumas buvo vertinti dviejuose </w:t>
      </w:r>
      <w:r>
        <w:rPr>
          <w:snapToGrid/>
          <w:color w:val="000000"/>
          <w:szCs w:val="22"/>
          <w:lang w:val="lt-LT" w:eastAsia="en-GB"/>
        </w:rPr>
        <w:t>3</w:t>
      </w:r>
      <w:r w:rsidRPr="00C1424A">
        <w:rPr>
          <w:snapToGrid/>
          <w:color w:val="000000"/>
          <w:szCs w:val="22"/>
          <w:lang w:val="lt-LT" w:eastAsia="en-GB"/>
        </w:rPr>
        <w:t xml:space="preserve"> fazės daugiacentriuose, atsitiktinių imčių̨, dvigubai akluose, placebu kontroliuotuose, paralelinių grupių̨ kontroliuotuose tyrimuose (MM-009 ir MM-010), kuriuose buvo lygintas gydymas lenalidomido ir deksametazono deriniu ir gydymas tik deksametazonu anksčiau gydytiems daugine mieloma sergantiems pacientams. Iš 353 pacientų, kurie MM-009 ir MM010 tyrimuose vartojo lenalidomidą̨/deksametazoną̨, 45,6% buvo 65 metų ir vyresni. Iš 704 pacientų, vertintų MM-009 ir MM010 tyrimuose, 44,6% buvo 65 metų ir vyresni.</w:t>
      </w:r>
    </w:p>
    <w:p w14:paraId="4E4922EC" w14:textId="77777777" w:rsidR="00B120F8" w:rsidRPr="00C1424A" w:rsidRDefault="00B120F8" w:rsidP="00B120F8">
      <w:pPr>
        <w:shd w:val="clear" w:color="auto" w:fill="FFFFFF"/>
        <w:tabs>
          <w:tab w:val="left" w:pos="0"/>
        </w:tabs>
        <w:spacing w:line="240" w:lineRule="auto"/>
        <w:rPr>
          <w:snapToGrid/>
          <w:color w:val="000000"/>
          <w:szCs w:val="22"/>
          <w:lang w:val="lt-LT" w:eastAsia="en-GB"/>
        </w:rPr>
      </w:pPr>
    </w:p>
    <w:p w14:paraId="66CDA9D9"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r w:rsidRPr="00C1424A">
        <w:rPr>
          <w:bCs/>
          <w:iCs/>
          <w:snapToGrid/>
          <w:color w:val="000000"/>
          <w:szCs w:val="22"/>
          <w:lang w:val="lt-LT" w:eastAsia="en-GB"/>
        </w:rPr>
        <w:t xml:space="preserve">Abiejuose tyrimuose pacientai lenalidomido/deksametazono (len/deks.) grupėje vartojo 25 mg geriamojo lenalidomido dozę kartą per parą 1-21 </w:t>
      </w:r>
      <w:r>
        <w:rPr>
          <w:bCs/>
          <w:iCs/>
          <w:snapToGrid/>
          <w:color w:val="000000"/>
          <w:szCs w:val="22"/>
          <w:lang w:val="lt-LT" w:eastAsia="en-GB"/>
        </w:rPr>
        <w:t>paras</w:t>
      </w:r>
      <w:r w:rsidRPr="00C1424A">
        <w:rPr>
          <w:bCs/>
          <w:iCs/>
          <w:snapToGrid/>
          <w:color w:val="000000"/>
          <w:szCs w:val="22"/>
          <w:lang w:val="lt-LT" w:eastAsia="en-GB"/>
        </w:rPr>
        <w:t xml:space="preserve"> ir atitinkamą placebo kapsulę vieną kartą per parą 22-28 </w:t>
      </w:r>
      <w:r>
        <w:rPr>
          <w:bCs/>
          <w:iCs/>
          <w:snapToGrid/>
          <w:color w:val="000000"/>
          <w:szCs w:val="22"/>
          <w:lang w:val="lt-LT" w:eastAsia="en-GB"/>
        </w:rPr>
        <w:t>paras</w:t>
      </w:r>
      <w:r w:rsidRPr="00C1424A">
        <w:rPr>
          <w:bCs/>
          <w:iCs/>
          <w:snapToGrid/>
          <w:color w:val="000000"/>
          <w:szCs w:val="22"/>
          <w:lang w:val="lt-LT" w:eastAsia="en-GB"/>
        </w:rPr>
        <w:t xml:space="preserve"> kiekvieno 28 </w:t>
      </w:r>
      <w:r>
        <w:rPr>
          <w:bCs/>
          <w:iCs/>
          <w:snapToGrid/>
          <w:color w:val="000000"/>
          <w:szCs w:val="22"/>
          <w:lang w:val="lt-LT" w:eastAsia="en-GB"/>
        </w:rPr>
        <w:t>parų</w:t>
      </w:r>
      <w:r w:rsidRPr="00C1424A">
        <w:rPr>
          <w:bCs/>
          <w:iCs/>
          <w:snapToGrid/>
          <w:color w:val="000000"/>
          <w:szCs w:val="22"/>
          <w:lang w:val="lt-LT" w:eastAsia="en-GB"/>
        </w:rPr>
        <w:t xml:space="preserve"> ciklo metu. Pacientai placebo/deksametazono (placebo/deks.) grupėje vartojo 1 placebo kapsulę 1-28 </w:t>
      </w:r>
      <w:r>
        <w:rPr>
          <w:bCs/>
          <w:iCs/>
          <w:snapToGrid/>
          <w:color w:val="000000"/>
          <w:szCs w:val="22"/>
          <w:lang w:val="lt-LT" w:eastAsia="en-GB"/>
        </w:rPr>
        <w:t>paras</w:t>
      </w:r>
      <w:r w:rsidRPr="00C1424A">
        <w:rPr>
          <w:bCs/>
          <w:iCs/>
          <w:snapToGrid/>
          <w:color w:val="000000"/>
          <w:szCs w:val="22"/>
          <w:lang w:val="lt-LT" w:eastAsia="en-GB"/>
        </w:rPr>
        <w:t xml:space="preserve"> kiekvieno 28 </w:t>
      </w:r>
      <w:r>
        <w:rPr>
          <w:bCs/>
          <w:iCs/>
          <w:snapToGrid/>
          <w:color w:val="000000"/>
          <w:szCs w:val="22"/>
          <w:lang w:val="lt-LT" w:eastAsia="en-GB"/>
        </w:rPr>
        <w:t>parų</w:t>
      </w:r>
      <w:r w:rsidRPr="00C1424A">
        <w:rPr>
          <w:bCs/>
          <w:iCs/>
          <w:snapToGrid/>
          <w:color w:val="000000"/>
          <w:szCs w:val="22"/>
          <w:lang w:val="lt-LT" w:eastAsia="en-GB"/>
        </w:rPr>
        <w:t xml:space="preserve"> ciklo metu. Pacientai abiejose gydymo grupėse vartojo 40 mg geriamojo deksametazono kartą per parą 1-4, 9-12 ir 17-20 </w:t>
      </w:r>
      <w:r>
        <w:rPr>
          <w:bCs/>
          <w:iCs/>
          <w:snapToGrid/>
          <w:color w:val="000000"/>
          <w:szCs w:val="22"/>
          <w:lang w:val="lt-LT" w:eastAsia="en-GB"/>
        </w:rPr>
        <w:t>paromis</w:t>
      </w:r>
      <w:r w:rsidRPr="00C1424A">
        <w:rPr>
          <w:bCs/>
          <w:iCs/>
          <w:snapToGrid/>
          <w:color w:val="000000"/>
          <w:szCs w:val="22"/>
          <w:lang w:val="lt-LT" w:eastAsia="en-GB"/>
        </w:rPr>
        <w:t xml:space="preserve"> kiekvieno 28 </w:t>
      </w:r>
      <w:r>
        <w:rPr>
          <w:bCs/>
          <w:iCs/>
          <w:snapToGrid/>
          <w:color w:val="000000"/>
          <w:szCs w:val="22"/>
          <w:lang w:val="lt-LT" w:eastAsia="en-GB"/>
        </w:rPr>
        <w:t>parų</w:t>
      </w:r>
      <w:r w:rsidRPr="00C1424A">
        <w:rPr>
          <w:bCs/>
          <w:iCs/>
          <w:snapToGrid/>
          <w:color w:val="000000"/>
          <w:szCs w:val="22"/>
          <w:lang w:val="lt-LT" w:eastAsia="en-GB"/>
        </w:rPr>
        <w:t xml:space="preserve"> ciklo metu pirmus 4 gydymo ciklus. Po pirmų 4 gydymo ciklų deksametazono dozė buvo sumažinta iki 40 mg </w:t>
      </w:r>
      <w:r>
        <w:rPr>
          <w:bCs/>
          <w:iCs/>
          <w:snapToGrid/>
          <w:color w:val="000000"/>
          <w:szCs w:val="22"/>
          <w:lang w:val="lt-LT" w:eastAsia="en-GB"/>
        </w:rPr>
        <w:t>per burną</w:t>
      </w:r>
      <w:r w:rsidRPr="00C1424A">
        <w:rPr>
          <w:bCs/>
          <w:iCs/>
          <w:snapToGrid/>
          <w:color w:val="000000"/>
          <w:szCs w:val="22"/>
          <w:lang w:val="lt-LT" w:eastAsia="en-GB"/>
        </w:rPr>
        <w:t xml:space="preserve"> kartą per parą 1-4 </w:t>
      </w:r>
      <w:r>
        <w:rPr>
          <w:bCs/>
          <w:iCs/>
          <w:snapToGrid/>
          <w:color w:val="000000"/>
          <w:szCs w:val="22"/>
          <w:lang w:val="lt-LT" w:eastAsia="en-GB"/>
        </w:rPr>
        <w:t>paras</w:t>
      </w:r>
      <w:r w:rsidRPr="00C1424A">
        <w:rPr>
          <w:bCs/>
          <w:iCs/>
          <w:snapToGrid/>
          <w:color w:val="000000"/>
          <w:szCs w:val="22"/>
          <w:lang w:val="lt-LT" w:eastAsia="en-GB"/>
        </w:rPr>
        <w:t xml:space="preserve"> kiekvieno 28 </w:t>
      </w:r>
      <w:r>
        <w:rPr>
          <w:bCs/>
          <w:iCs/>
          <w:snapToGrid/>
          <w:color w:val="000000"/>
          <w:szCs w:val="22"/>
          <w:lang w:val="lt-LT" w:eastAsia="en-GB"/>
        </w:rPr>
        <w:t>parų</w:t>
      </w:r>
      <w:r w:rsidRPr="00C1424A">
        <w:rPr>
          <w:bCs/>
          <w:iCs/>
          <w:snapToGrid/>
          <w:color w:val="000000"/>
          <w:szCs w:val="22"/>
          <w:lang w:val="lt-LT" w:eastAsia="en-GB"/>
        </w:rPr>
        <w:t xml:space="preserve"> ciklo metu. Abiejuose tyrimuose gydymas buvo tęsiamas iki ligos progresavimo. Abiejuose tyrimuose dozės koregavimai buvo leidžiami remiantis klinikiniais ir laboratoriniais radiniais.</w:t>
      </w:r>
    </w:p>
    <w:p w14:paraId="7AF9DC2B"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p>
    <w:p w14:paraId="5E8064DD"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r w:rsidRPr="00C1424A">
        <w:rPr>
          <w:bCs/>
          <w:iCs/>
          <w:snapToGrid/>
          <w:color w:val="000000"/>
          <w:szCs w:val="22"/>
          <w:lang w:val="lt-LT" w:eastAsia="en-GB"/>
        </w:rPr>
        <w:t>Pagrindinė veiksmingumo vertinamoji baigtis abiejuose tyrimuose buvo laikas iki progresavim</w:t>
      </w:r>
      <w:r>
        <w:rPr>
          <w:bCs/>
          <w:iCs/>
          <w:snapToGrid/>
          <w:color w:val="000000"/>
          <w:szCs w:val="22"/>
          <w:lang w:val="lt-LT" w:eastAsia="en-GB"/>
        </w:rPr>
        <w:t>o</w:t>
      </w:r>
      <w:r w:rsidRPr="00C1424A">
        <w:rPr>
          <w:bCs/>
          <w:iCs/>
          <w:snapToGrid/>
          <w:color w:val="000000"/>
          <w:szCs w:val="22"/>
          <w:lang w:val="lt-LT" w:eastAsia="en-GB"/>
        </w:rPr>
        <w:t xml:space="preserve"> (LIP). Iš viso MM-009 tyrime buvo tirti 353 pacientai; 177 len/deks. grupėje ir 176 placebo/deks. grupėje; iš viso 351 pacientas buvo tirtas MM-010 tyrime; 176 len/deks. grupėje ir 175 placebo/deks. grupėje.</w:t>
      </w:r>
    </w:p>
    <w:p w14:paraId="7EAA6D3D"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p>
    <w:p w14:paraId="6B2DC022"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r w:rsidRPr="00C1424A">
        <w:rPr>
          <w:bCs/>
          <w:iCs/>
          <w:snapToGrid/>
          <w:color w:val="000000"/>
          <w:szCs w:val="22"/>
          <w:lang w:val="lt-LT" w:eastAsia="en-GB"/>
        </w:rPr>
        <w:t xml:space="preserve">Abiejuose tyrimuose pradinės demografinės ir su liga susijusios charakteristikos len/deks. ir placebo/deks. grupėse buvo panašios. Abiejose pacientų populiacijose amžiaus mediana buvo 63 metai su panašiu vyrų ir moterų̨ santykiu. Būklė pagal ECOG (angl. </w:t>
      </w:r>
      <w:r w:rsidRPr="00C1424A">
        <w:rPr>
          <w:bCs/>
          <w:i/>
          <w:iCs/>
          <w:snapToGrid/>
          <w:color w:val="000000"/>
          <w:szCs w:val="22"/>
          <w:lang w:val="lt-LT" w:eastAsia="en-GB"/>
        </w:rPr>
        <w:t>Eastern Cooperative Oncology Group</w:t>
      </w:r>
      <w:r w:rsidRPr="00C1424A">
        <w:rPr>
          <w:bCs/>
          <w:iCs/>
          <w:snapToGrid/>
          <w:color w:val="000000"/>
          <w:szCs w:val="22"/>
          <w:lang w:val="lt-LT" w:eastAsia="en-GB"/>
        </w:rPr>
        <w:t>) abiejose grupėse buvo panaši, kaip ir ankstesnių gydymų tipai bei skaičius.</w:t>
      </w:r>
    </w:p>
    <w:p w14:paraId="5530C5AC"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p>
    <w:p w14:paraId="4B1C31EC"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r w:rsidRPr="00C1424A">
        <w:rPr>
          <w:bCs/>
          <w:iCs/>
          <w:snapToGrid/>
          <w:color w:val="000000"/>
          <w:szCs w:val="22"/>
          <w:lang w:val="lt-LT" w:eastAsia="en-GB"/>
        </w:rPr>
        <w:t>Iš anksto suplanuota abiejų̨ tyrimų tarpinė analizė parodė, kad gydymas len/deks. buvo statistiškai reikšmingai geresnis (p &lt; 0,00001) už̌ gydymą̨ tik deksametazonu pagal pagrindinę vertinamąja baigtį LIP (stebėjimo trukmės mediana buvo 98,0 savaitės). Be to, abiejuose tyrimuose visiško atsako ir bendro atsako dažniai len/deks. grupėje buvo reikšmingai didesni nei placebo/deks. grupėje. Šių̨ analizių̨ rezultatai lėmė̇ abiejų̨ tyrimų iškodavimą̨, kad placebo/deks. grupės pacientai galėtų̨ gauti gydymą̨ len/deks. deriniu.</w:t>
      </w:r>
    </w:p>
    <w:p w14:paraId="13B40DCB"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p>
    <w:p w14:paraId="7D81DD2A" w14:textId="27C6702B" w:rsidR="00B120F8" w:rsidRPr="00C1424A" w:rsidRDefault="00B120F8" w:rsidP="00B120F8">
      <w:pPr>
        <w:shd w:val="clear" w:color="auto" w:fill="FFFFFF"/>
        <w:tabs>
          <w:tab w:val="left" w:pos="0"/>
        </w:tabs>
        <w:spacing w:line="240" w:lineRule="auto"/>
        <w:rPr>
          <w:bCs/>
          <w:iCs/>
          <w:snapToGrid/>
          <w:color w:val="000000"/>
          <w:szCs w:val="22"/>
          <w:lang w:val="lt-LT" w:eastAsia="en-GB"/>
        </w:rPr>
      </w:pPr>
      <w:r w:rsidRPr="00C1424A">
        <w:rPr>
          <w:bCs/>
          <w:iCs/>
          <w:snapToGrid/>
          <w:color w:val="000000"/>
          <w:szCs w:val="22"/>
          <w:lang w:val="lt-LT" w:eastAsia="en-GB"/>
        </w:rPr>
        <w:t xml:space="preserve">Buvo atlikta išplėstinė veiksmingumo stebėjimo analizė, stebėjimo trukmės mediana buvo 130,7 savaitės. </w:t>
      </w:r>
      <w:r w:rsidR="00CD6299">
        <w:rPr>
          <w:bCs/>
          <w:iCs/>
          <w:snapToGrid/>
          <w:color w:val="000000"/>
          <w:szCs w:val="22"/>
          <w:lang w:val="lt-LT" w:eastAsia="en-GB"/>
        </w:rPr>
        <w:t>9</w:t>
      </w:r>
      <w:r w:rsidRPr="00C1424A">
        <w:rPr>
          <w:bCs/>
          <w:iCs/>
          <w:snapToGrid/>
          <w:color w:val="000000"/>
          <w:szCs w:val="22"/>
          <w:lang w:val="lt-LT" w:eastAsia="en-GB"/>
        </w:rPr>
        <w:t> lentelėje apibendrinti veiksmingumo stebėjimo analizės rezultatai – apjungti MM- 009 ir MM-010 tyrimai.</w:t>
      </w:r>
    </w:p>
    <w:p w14:paraId="7A0E8BD7"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p>
    <w:p w14:paraId="1B17B36A"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r w:rsidRPr="00C1424A">
        <w:rPr>
          <w:bCs/>
          <w:iCs/>
          <w:snapToGrid/>
          <w:color w:val="000000"/>
          <w:szCs w:val="22"/>
          <w:lang w:val="lt-LT" w:eastAsia="en-GB"/>
        </w:rPr>
        <w:lastRenderedPageBreak/>
        <w:t>Šioje apjungtoje išplėstinėje stebėjimo analizėje LIP mediana buvo 60,1 savaitės (95% PI: 44,3, 73,1) pacientams, gydytiems len/deks. (n=353), palyginti su 20,1 savaitės (95% PI: 17,7, 20,3) pacientams, gydytiems placebu/deks. (n=351). Išgyvenamumo be ligos progresavimo mediana buvo 48,1 savaitės (95% PI: 36,4, 62,1) pacientams, gydytiems len/deks., palyginti su 20,0 savaičių̨ (95% PI: 16,1, 20,1) pacientams, gydytiems placebu/deks. Gydymo trukmės mediana len/deks. grupėje buvo 44,0 savaitės (min.: 0,1, maks.: 254,9), placebo/deks. grupėje – 23,1 savaitės (min.: 0,3, maks.: 238,1). Visiško atsako (VA),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PI: 145,1, 192,6), palyginti su 136,4 savaitės (95% PI: 113,1, 161,7) pacientams, gydytiems placebu/deks. Nepaisant to, kad 170 iš 351 pacientų, atsitiktinai priskirtų į placebo/deks. grupę, gavo gydymą̨ lenalidomidu po ligos progresavimo arba po to, kai tyrimai buvo iškoduoti, apjungta bendro išgyvenamumo analizė parodė statistiškai reikšmingai geresnį išgyvenamumą̨ vartojant len/deks., palyginti su placebu/deks. (RS=0,833, 95% PI=[0,687, 1,009], p=0,045).</w:t>
      </w:r>
    </w:p>
    <w:p w14:paraId="774AAA2B" w14:textId="77777777" w:rsidR="00B120F8" w:rsidRPr="00C1424A" w:rsidRDefault="00B120F8" w:rsidP="00B120F8">
      <w:pPr>
        <w:shd w:val="clear" w:color="auto" w:fill="FFFFFF"/>
        <w:tabs>
          <w:tab w:val="left" w:pos="0"/>
        </w:tabs>
        <w:spacing w:line="240" w:lineRule="auto"/>
        <w:rPr>
          <w:bCs/>
          <w:iCs/>
          <w:snapToGrid/>
          <w:color w:val="000000"/>
          <w:szCs w:val="22"/>
          <w:lang w:val="lt-LT" w:eastAsia="en-GB"/>
        </w:rPr>
      </w:pPr>
    </w:p>
    <w:p w14:paraId="066F2A76" w14:textId="329D131F" w:rsidR="00B120F8" w:rsidRPr="00C1424A" w:rsidRDefault="003B5157" w:rsidP="00B120F8">
      <w:pPr>
        <w:shd w:val="clear" w:color="auto" w:fill="FFFFFF"/>
        <w:tabs>
          <w:tab w:val="left" w:pos="0"/>
        </w:tabs>
        <w:spacing w:line="240" w:lineRule="auto"/>
        <w:rPr>
          <w:b/>
          <w:bCs/>
          <w:iCs/>
          <w:snapToGrid/>
          <w:color w:val="000000"/>
          <w:szCs w:val="22"/>
          <w:lang w:val="lt-LT" w:eastAsia="en-GB"/>
        </w:rPr>
      </w:pPr>
      <w:r>
        <w:rPr>
          <w:b/>
          <w:bCs/>
          <w:iCs/>
          <w:snapToGrid/>
          <w:color w:val="000000"/>
          <w:szCs w:val="22"/>
          <w:lang w:val="lt-LT" w:eastAsia="en-GB"/>
        </w:rPr>
        <w:t>11</w:t>
      </w:r>
      <w:r w:rsidR="00B120F8" w:rsidRPr="00C1424A">
        <w:rPr>
          <w:b/>
          <w:bCs/>
          <w:iCs/>
          <w:snapToGrid/>
          <w:color w:val="000000"/>
          <w:szCs w:val="22"/>
          <w:lang w:val="lt-LT" w:eastAsia="en-GB"/>
        </w:rPr>
        <w:t xml:space="preserve"> lentelė. Apibendrinti veiksmingumo analizės rezultatai, pateikti remiantis apjungtais MM-009 ir MM-010 tyrimų duomenimis (duomenų fiksavimo datos atitinkamai 2008 m. liepos 23 d. ir 2008 m. kovo 2 d.)</w:t>
      </w:r>
      <w:r w:rsidR="00B120F8" w:rsidRPr="00C1424A">
        <w:rPr>
          <w:snapToGrid/>
          <w:color w:val="000000"/>
          <w:szCs w:val="22"/>
          <w:lang w:val="lt-LT"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36"/>
        <w:gridCol w:w="1379"/>
        <w:gridCol w:w="1856"/>
        <w:gridCol w:w="3025"/>
      </w:tblGrid>
      <w:tr w:rsidR="00B120F8" w:rsidRPr="00C1424A" w14:paraId="469D9A93"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71BCA7A3"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Įvertinimas</w:t>
            </w:r>
          </w:p>
        </w:tc>
        <w:tc>
          <w:tcPr>
            <w:tcW w:w="750" w:type="pct"/>
            <w:tcBorders>
              <w:top w:val="outset" w:sz="6" w:space="0" w:color="auto"/>
              <w:left w:val="outset" w:sz="6" w:space="0" w:color="auto"/>
              <w:bottom w:val="outset" w:sz="6" w:space="0" w:color="auto"/>
              <w:right w:val="outset" w:sz="6" w:space="0" w:color="auto"/>
            </w:tcBorders>
            <w:hideMark/>
          </w:tcPr>
          <w:p w14:paraId="6D780FF3"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len/deks.</w:t>
            </w:r>
          </w:p>
          <w:p w14:paraId="3208C14F"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(N=353)</w:t>
            </w:r>
          </w:p>
        </w:tc>
        <w:tc>
          <w:tcPr>
            <w:tcW w:w="1009" w:type="pct"/>
            <w:tcBorders>
              <w:top w:val="outset" w:sz="6" w:space="0" w:color="auto"/>
              <w:left w:val="outset" w:sz="6" w:space="0" w:color="auto"/>
              <w:bottom w:val="outset" w:sz="6" w:space="0" w:color="auto"/>
              <w:right w:val="outset" w:sz="6" w:space="0" w:color="auto"/>
            </w:tcBorders>
            <w:hideMark/>
          </w:tcPr>
          <w:p w14:paraId="14ECBA0F"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placebo/deks.</w:t>
            </w:r>
          </w:p>
          <w:p w14:paraId="58AA9A6E"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(N=351)</w:t>
            </w:r>
          </w:p>
        </w:tc>
        <w:tc>
          <w:tcPr>
            <w:tcW w:w="1645" w:type="pct"/>
            <w:tcBorders>
              <w:top w:val="outset" w:sz="6" w:space="0" w:color="auto"/>
              <w:left w:val="outset" w:sz="6" w:space="0" w:color="auto"/>
              <w:bottom w:val="outset" w:sz="6" w:space="0" w:color="auto"/>
              <w:right w:val="outset" w:sz="6" w:space="0" w:color="auto"/>
            </w:tcBorders>
            <w:hideMark/>
          </w:tcPr>
          <w:p w14:paraId="23F344A8" w14:textId="77777777" w:rsidR="00B120F8" w:rsidRPr="00C1424A" w:rsidRDefault="00B120F8" w:rsidP="00BD5DC4">
            <w:pPr>
              <w:spacing w:line="240" w:lineRule="auto"/>
              <w:rPr>
                <w:b/>
                <w:bCs/>
                <w:snapToGrid/>
                <w:color w:val="000000"/>
                <w:szCs w:val="22"/>
                <w:lang w:val="lt-LT" w:eastAsia="en-GB"/>
              </w:rPr>
            </w:pPr>
          </w:p>
        </w:tc>
      </w:tr>
      <w:tr w:rsidR="00B120F8" w:rsidRPr="00C1424A" w14:paraId="510514C7"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273FE66D"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14:paraId="5977A216" w14:textId="77777777" w:rsidR="00B120F8" w:rsidRPr="00C1424A" w:rsidRDefault="00B120F8" w:rsidP="00BD5DC4">
            <w:pPr>
              <w:spacing w:line="240" w:lineRule="auto"/>
              <w:rPr>
                <w:b/>
                <w:bCs/>
                <w:snapToGrid/>
                <w:color w:val="000000"/>
                <w:szCs w:val="22"/>
                <w:lang w:val="lt-LT" w:eastAsia="en-GB"/>
              </w:rPr>
            </w:pPr>
          </w:p>
        </w:tc>
        <w:tc>
          <w:tcPr>
            <w:tcW w:w="1009" w:type="pct"/>
            <w:tcBorders>
              <w:top w:val="outset" w:sz="6" w:space="0" w:color="auto"/>
              <w:left w:val="outset" w:sz="6" w:space="0" w:color="auto"/>
              <w:bottom w:val="outset" w:sz="6" w:space="0" w:color="auto"/>
              <w:right w:val="outset" w:sz="6" w:space="0" w:color="auto"/>
            </w:tcBorders>
            <w:hideMark/>
          </w:tcPr>
          <w:p w14:paraId="5D921290"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1645" w:type="pct"/>
            <w:tcBorders>
              <w:top w:val="outset" w:sz="6" w:space="0" w:color="auto"/>
              <w:left w:val="outset" w:sz="6" w:space="0" w:color="auto"/>
              <w:bottom w:val="outset" w:sz="6" w:space="0" w:color="auto"/>
              <w:right w:val="outset" w:sz="6" w:space="0" w:color="auto"/>
            </w:tcBorders>
            <w:hideMark/>
          </w:tcPr>
          <w:p w14:paraId="47DEFFB8"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 xml:space="preserve">RS [95% PI], p rodmuo  </w:t>
            </w:r>
            <w:r w:rsidRPr="00C1424A">
              <w:rPr>
                <w:b/>
                <w:bCs/>
                <w:snapToGrid/>
                <w:color w:val="000000"/>
                <w:szCs w:val="22"/>
                <w:vertAlign w:val="superscript"/>
                <w:lang w:val="lt-LT" w:eastAsia="en-GB"/>
              </w:rPr>
              <w:t>a</w:t>
            </w:r>
          </w:p>
        </w:tc>
      </w:tr>
      <w:tr w:rsidR="00B120F8" w:rsidRPr="00C1424A" w14:paraId="44F953BC"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4AFAF57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Laikas iki progresavimo </w:t>
            </w:r>
          </w:p>
          <w:p w14:paraId="18A730D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Mediana [95% PI], savaitės</w:t>
            </w:r>
          </w:p>
        </w:tc>
        <w:tc>
          <w:tcPr>
            <w:tcW w:w="750" w:type="pct"/>
            <w:tcBorders>
              <w:top w:val="outset" w:sz="6" w:space="0" w:color="auto"/>
              <w:left w:val="outset" w:sz="6" w:space="0" w:color="auto"/>
              <w:bottom w:val="outset" w:sz="6" w:space="0" w:color="auto"/>
              <w:right w:val="outset" w:sz="6" w:space="0" w:color="auto"/>
            </w:tcBorders>
            <w:hideMark/>
          </w:tcPr>
          <w:p w14:paraId="61098FCE"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60,1 </w:t>
            </w:r>
          </w:p>
          <w:p w14:paraId="46DEBAA9"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[44,3; 73,1]</w:t>
            </w:r>
          </w:p>
        </w:tc>
        <w:tc>
          <w:tcPr>
            <w:tcW w:w="1009" w:type="pct"/>
            <w:tcBorders>
              <w:top w:val="outset" w:sz="6" w:space="0" w:color="auto"/>
              <w:left w:val="outset" w:sz="6" w:space="0" w:color="auto"/>
              <w:bottom w:val="outset" w:sz="6" w:space="0" w:color="auto"/>
              <w:right w:val="outset" w:sz="6" w:space="0" w:color="auto"/>
            </w:tcBorders>
            <w:hideMark/>
          </w:tcPr>
          <w:p w14:paraId="69ABC3A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20.1 </w:t>
            </w:r>
          </w:p>
          <w:p w14:paraId="7D7DCAD6"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[17,7; 20</w:t>
            </w:r>
            <w:r>
              <w:rPr>
                <w:snapToGrid/>
                <w:color w:val="000000"/>
                <w:szCs w:val="22"/>
                <w:lang w:val="lt-LT" w:eastAsia="en-GB"/>
              </w:rPr>
              <w:t>,</w:t>
            </w:r>
            <w:r w:rsidRPr="00C1424A">
              <w:rPr>
                <w:snapToGrid/>
                <w:color w:val="000000"/>
                <w:szCs w:val="22"/>
                <w:lang w:val="lt-LT" w:eastAsia="en-GB"/>
              </w:rPr>
              <w:t>3]</w:t>
            </w:r>
          </w:p>
        </w:tc>
        <w:tc>
          <w:tcPr>
            <w:tcW w:w="1645" w:type="pct"/>
            <w:tcBorders>
              <w:top w:val="outset" w:sz="6" w:space="0" w:color="auto"/>
              <w:left w:val="outset" w:sz="6" w:space="0" w:color="auto"/>
              <w:bottom w:val="outset" w:sz="6" w:space="0" w:color="auto"/>
              <w:right w:val="outset" w:sz="6" w:space="0" w:color="auto"/>
            </w:tcBorders>
            <w:hideMark/>
          </w:tcPr>
          <w:p w14:paraId="5DDB668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0,350 [0,287, 0,426], p&lt;0</w:t>
            </w:r>
            <w:r>
              <w:rPr>
                <w:snapToGrid/>
                <w:color w:val="000000"/>
                <w:szCs w:val="22"/>
                <w:lang w:val="lt-LT" w:eastAsia="en-GB"/>
              </w:rPr>
              <w:t>,</w:t>
            </w:r>
            <w:r w:rsidRPr="00C1424A">
              <w:rPr>
                <w:snapToGrid/>
                <w:color w:val="000000"/>
                <w:szCs w:val="22"/>
                <w:lang w:val="lt-LT" w:eastAsia="en-GB"/>
              </w:rPr>
              <w:t>001</w:t>
            </w:r>
          </w:p>
        </w:tc>
      </w:tr>
      <w:tr w:rsidR="00B120F8" w:rsidRPr="00C1424A" w14:paraId="177D52FF" w14:textId="77777777" w:rsidTr="00BD5DC4">
        <w:trPr>
          <w:trHeight w:val="234"/>
        </w:trPr>
        <w:tc>
          <w:tcPr>
            <w:tcW w:w="1596" w:type="pct"/>
            <w:tcBorders>
              <w:top w:val="outset" w:sz="6" w:space="0" w:color="auto"/>
              <w:left w:val="outset" w:sz="6" w:space="0" w:color="auto"/>
              <w:bottom w:val="nil"/>
              <w:right w:val="outset" w:sz="6" w:space="0" w:color="auto"/>
            </w:tcBorders>
            <w:hideMark/>
          </w:tcPr>
          <w:p w14:paraId="2C0E357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Išgyvenamumas be ligos progresavimo </w:t>
            </w:r>
          </w:p>
          <w:p w14:paraId="38257B0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Mediana [95% PI], savaitės</w:t>
            </w:r>
          </w:p>
        </w:tc>
        <w:tc>
          <w:tcPr>
            <w:tcW w:w="750" w:type="pct"/>
            <w:tcBorders>
              <w:top w:val="outset" w:sz="6" w:space="0" w:color="auto"/>
              <w:left w:val="outset" w:sz="6" w:space="0" w:color="auto"/>
              <w:bottom w:val="nil"/>
              <w:right w:val="outset" w:sz="6" w:space="0" w:color="auto"/>
            </w:tcBorders>
            <w:hideMark/>
          </w:tcPr>
          <w:p w14:paraId="10EDBE39"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48</w:t>
            </w:r>
            <w:r>
              <w:rPr>
                <w:snapToGrid/>
                <w:color w:val="000000"/>
                <w:szCs w:val="22"/>
                <w:lang w:val="lt-LT" w:eastAsia="en-GB"/>
              </w:rPr>
              <w:t>,</w:t>
            </w:r>
            <w:r w:rsidRPr="00C1424A">
              <w:rPr>
                <w:snapToGrid/>
                <w:color w:val="000000"/>
                <w:szCs w:val="22"/>
                <w:lang w:val="lt-LT" w:eastAsia="en-GB"/>
              </w:rPr>
              <w:t>1</w:t>
            </w:r>
          </w:p>
          <w:p w14:paraId="0BA73BCB"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[36</w:t>
            </w:r>
            <w:r>
              <w:rPr>
                <w:snapToGrid/>
                <w:color w:val="000000"/>
                <w:szCs w:val="22"/>
                <w:lang w:val="lt-LT" w:eastAsia="en-GB"/>
              </w:rPr>
              <w:t>,</w:t>
            </w:r>
            <w:r w:rsidRPr="00C1424A">
              <w:rPr>
                <w:snapToGrid/>
                <w:color w:val="000000"/>
                <w:szCs w:val="22"/>
                <w:lang w:val="lt-LT" w:eastAsia="en-GB"/>
              </w:rPr>
              <w:t>4, 62</w:t>
            </w:r>
            <w:r>
              <w:rPr>
                <w:snapToGrid/>
                <w:color w:val="000000"/>
                <w:szCs w:val="22"/>
                <w:lang w:val="lt-LT" w:eastAsia="en-GB"/>
              </w:rPr>
              <w:t>,</w:t>
            </w:r>
            <w:r w:rsidRPr="00C1424A">
              <w:rPr>
                <w:snapToGrid/>
                <w:color w:val="000000"/>
                <w:szCs w:val="22"/>
                <w:lang w:val="lt-LT" w:eastAsia="en-GB"/>
              </w:rPr>
              <w:t>1]</w:t>
            </w:r>
          </w:p>
        </w:tc>
        <w:tc>
          <w:tcPr>
            <w:tcW w:w="1009" w:type="pct"/>
            <w:vMerge w:val="restart"/>
            <w:tcBorders>
              <w:top w:val="outset" w:sz="6" w:space="0" w:color="auto"/>
              <w:left w:val="outset" w:sz="6" w:space="0" w:color="auto"/>
              <w:bottom w:val="outset" w:sz="6" w:space="0" w:color="auto"/>
              <w:right w:val="outset" w:sz="6" w:space="0" w:color="auto"/>
            </w:tcBorders>
            <w:hideMark/>
          </w:tcPr>
          <w:p w14:paraId="29AD9F3B"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20</w:t>
            </w:r>
            <w:r>
              <w:rPr>
                <w:snapToGrid/>
                <w:color w:val="000000"/>
                <w:szCs w:val="22"/>
                <w:lang w:val="lt-LT" w:eastAsia="en-GB"/>
              </w:rPr>
              <w:t>,</w:t>
            </w:r>
            <w:r w:rsidRPr="00C1424A">
              <w:rPr>
                <w:snapToGrid/>
                <w:color w:val="000000"/>
                <w:szCs w:val="22"/>
                <w:lang w:val="lt-LT" w:eastAsia="en-GB"/>
              </w:rPr>
              <w:t xml:space="preserve">0 </w:t>
            </w:r>
          </w:p>
          <w:p w14:paraId="04C2750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[16</w:t>
            </w:r>
            <w:r>
              <w:rPr>
                <w:snapToGrid/>
                <w:color w:val="000000"/>
                <w:szCs w:val="22"/>
                <w:lang w:val="lt-LT" w:eastAsia="en-GB"/>
              </w:rPr>
              <w:t>,</w:t>
            </w:r>
            <w:r w:rsidRPr="00C1424A">
              <w:rPr>
                <w:snapToGrid/>
                <w:color w:val="000000"/>
                <w:szCs w:val="22"/>
                <w:lang w:val="lt-LT" w:eastAsia="en-GB"/>
              </w:rPr>
              <w:t>1, 20</w:t>
            </w:r>
            <w:r>
              <w:rPr>
                <w:snapToGrid/>
                <w:color w:val="000000"/>
                <w:szCs w:val="22"/>
                <w:lang w:val="lt-LT" w:eastAsia="en-GB"/>
              </w:rPr>
              <w:t>,</w:t>
            </w:r>
            <w:r w:rsidRPr="00C1424A">
              <w:rPr>
                <w:snapToGrid/>
                <w:color w:val="000000"/>
                <w:szCs w:val="22"/>
                <w:lang w:val="lt-LT" w:eastAsia="en-GB"/>
              </w:rPr>
              <w:t>1]</w:t>
            </w:r>
          </w:p>
        </w:tc>
        <w:tc>
          <w:tcPr>
            <w:tcW w:w="1645" w:type="pct"/>
            <w:tcBorders>
              <w:top w:val="outset" w:sz="6" w:space="0" w:color="auto"/>
              <w:left w:val="outset" w:sz="6" w:space="0" w:color="auto"/>
              <w:bottom w:val="nil"/>
              <w:right w:val="outset" w:sz="6" w:space="0" w:color="auto"/>
            </w:tcBorders>
            <w:hideMark/>
          </w:tcPr>
          <w:p w14:paraId="331031C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0,393 [0,326; 0,473],</w:t>
            </w:r>
          </w:p>
          <w:p w14:paraId="0F53A8B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p&lt;0</w:t>
            </w:r>
            <w:r>
              <w:rPr>
                <w:snapToGrid/>
                <w:color w:val="000000"/>
                <w:szCs w:val="22"/>
                <w:lang w:val="lt-LT" w:eastAsia="en-GB"/>
              </w:rPr>
              <w:t>,</w:t>
            </w:r>
            <w:r w:rsidRPr="00C1424A">
              <w:rPr>
                <w:snapToGrid/>
                <w:color w:val="000000"/>
                <w:szCs w:val="22"/>
                <w:lang w:val="lt-LT" w:eastAsia="en-GB"/>
              </w:rPr>
              <w:t>001</w:t>
            </w:r>
          </w:p>
        </w:tc>
      </w:tr>
      <w:tr w:rsidR="00B120F8" w:rsidRPr="00C1424A" w14:paraId="5867EE6D" w14:textId="77777777" w:rsidTr="00BD5DC4">
        <w:trPr>
          <w:trHeight w:val="41"/>
        </w:trPr>
        <w:tc>
          <w:tcPr>
            <w:tcW w:w="1596" w:type="pct"/>
            <w:tcBorders>
              <w:top w:val="nil"/>
              <w:left w:val="outset" w:sz="6" w:space="0" w:color="auto"/>
              <w:bottom w:val="outset" w:sz="6" w:space="0" w:color="auto"/>
              <w:right w:val="outset" w:sz="6" w:space="0" w:color="auto"/>
            </w:tcBorders>
            <w:hideMark/>
          </w:tcPr>
          <w:p w14:paraId="3DE5CF89" w14:textId="77777777" w:rsidR="00B120F8" w:rsidRPr="00C1424A" w:rsidRDefault="00B120F8" w:rsidP="00BD5DC4">
            <w:pPr>
              <w:spacing w:line="240" w:lineRule="auto"/>
              <w:rPr>
                <w:snapToGrid/>
                <w:color w:val="000000"/>
                <w:szCs w:val="22"/>
                <w:lang w:val="lt-LT" w:eastAsia="en-GB"/>
              </w:rPr>
            </w:pPr>
          </w:p>
        </w:tc>
        <w:tc>
          <w:tcPr>
            <w:tcW w:w="750" w:type="pct"/>
            <w:tcBorders>
              <w:top w:val="nil"/>
              <w:left w:val="outset" w:sz="6" w:space="0" w:color="auto"/>
              <w:bottom w:val="outset" w:sz="6" w:space="0" w:color="auto"/>
              <w:right w:val="outset" w:sz="6" w:space="0" w:color="auto"/>
            </w:tcBorders>
            <w:hideMark/>
          </w:tcPr>
          <w:p w14:paraId="34579EE0"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76C4A1" w14:textId="77777777" w:rsidR="00B120F8" w:rsidRPr="00C1424A" w:rsidRDefault="00B120F8" w:rsidP="00BD5DC4">
            <w:pPr>
              <w:tabs>
                <w:tab w:val="clear" w:pos="567"/>
              </w:tabs>
              <w:spacing w:line="240" w:lineRule="auto"/>
              <w:rPr>
                <w:snapToGrid/>
                <w:color w:val="000000"/>
                <w:szCs w:val="22"/>
                <w:lang w:val="lt-LT" w:eastAsia="en-GB"/>
              </w:rPr>
            </w:pPr>
          </w:p>
        </w:tc>
        <w:tc>
          <w:tcPr>
            <w:tcW w:w="1645" w:type="pct"/>
            <w:tcBorders>
              <w:top w:val="nil"/>
              <w:left w:val="outset" w:sz="6" w:space="0" w:color="auto"/>
              <w:bottom w:val="outset" w:sz="6" w:space="0" w:color="auto"/>
              <w:right w:val="outset" w:sz="6" w:space="0" w:color="auto"/>
            </w:tcBorders>
            <w:hideMark/>
          </w:tcPr>
          <w:p w14:paraId="07621262"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r>
      <w:tr w:rsidR="00B120F8" w:rsidRPr="00C1424A" w14:paraId="157B13D9"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2632A79D"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Bendras išgyvenamumas </w:t>
            </w:r>
          </w:p>
          <w:p w14:paraId="0054E79D"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Mediana [95% PI], savaitės</w:t>
            </w:r>
          </w:p>
          <w:p w14:paraId="544620A4"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14:paraId="215F0CAC"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164,3 </w:t>
            </w:r>
          </w:p>
          <w:p w14:paraId="5675E339"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[145,1; 192,6]</w:t>
            </w:r>
          </w:p>
          <w:p w14:paraId="039AD927"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82%</w:t>
            </w:r>
          </w:p>
        </w:tc>
        <w:tc>
          <w:tcPr>
            <w:tcW w:w="1009" w:type="pct"/>
            <w:tcBorders>
              <w:top w:val="outset" w:sz="6" w:space="0" w:color="auto"/>
              <w:left w:val="outset" w:sz="6" w:space="0" w:color="auto"/>
              <w:bottom w:val="outset" w:sz="6" w:space="0" w:color="auto"/>
              <w:right w:val="outset" w:sz="6" w:space="0" w:color="auto"/>
            </w:tcBorders>
            <w:hideMark/>
          </w:tcPr>
          <w:p w14:paraId="66895FAB"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 xml:space="preserve">136,4 </w:t>
            </w:r>
          </w:p>
          <w:p w14:paraId="3F280D4B"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[113,1; 161,7]</w:t>
            </w:r>
          </w:p>
          <w:p w14:paraId="7E92DED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75%</w:t>
            </w:r>
          </w:p>
        </w:tc>
        <w:tc>
          <w:tcPr>
            <w:tcW w:w="1645" w:type="pct"/>
            <w:tcBorders>
              <w:top w:val="outset" w:sz="6" w:space="0" w:color="auto"/>
              <w:left w:val="outset" w:sz="6" w:space="0" w:color="auto"/>
              <w:bottom w:val="outset" w:sz="6" w:space="0" w:color="auto"/>
              <w:right w:val="outset" w:sz="6" w:space="0" w:color="auto"/>
            </w:tcBorders>
            <w:hideMark/>
          </w:tcPr>
          <w:p w14:paraId="637BF42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0,833 [0,687; 1,009],</w:t>
            </w:r>
          </w:p>
          <w:p w14:paraId="2553A8A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p=0,045</w:t>
            </w:r>
          </w:p>
        </w:tc>
      </w:tr>
      <w:tr w:rsidR="00B120F8" w:rsidRPr="00C1424A" w14:paraId="2429C897"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2DB5303E"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Atsako dažnis</w:t>
            </w:r>
          </w:p>
        </w:tc>
        <w:tc>
          <w:tcPr>
            <w:tcW w:w="750" w:type="pct"/>
            <w:tcBorders>
              <w:top w:val="outset" w:sz="6" w:space="0" w:color="auto"/>
              <w:left w:val="outset" w:sz="6" w:space="0" w:color="auto"/>
              <w:bottom w:val="outset" w:sz="6" w:space="0" w:color="auto"/>
              <w:right w:val="outset" w:sz="6" w:space="0" w:color="auto"/>
            </w:tcBorders>
            <w:hideMark/>
          </w:tcPr>
          <w:p w14:paraId="1B088E25" w14:textId="77777777" w:rsidR="00B120F8" w:rsidRPr="00C1424A" w:rsidRDefault="00B120F8" w:rsidP="00BD5DC4">
            <w:pPr>
              <w:spacing w:line="240" w:lineRule="auto"/>
              <w:rPr>
                <w:b/>
                <w:bCs/>
                <w:snapToGrid/>
                <w:color w:val="000000"/>
                <w:szCs w:val="22"/>
                <w:lang w:val="lt-LT" w:eastAsia="en-GB"/>
              </w:rPr>
            </w:pPr>
          </w:p>
        </w:tc>
        <w:tc>
          <w:tcPr>
            <w:tcW w:w="1009" w:type="pct"/>
            <w:tcBorders>
              <w:top w:val="outset" w:sz="6" w:space="0" w:color="auto"/>
              <w:left w:val="outset" w:sz="6" w:space="0" w:color="auto"/>
              <w:bottom w:val="outset" w:sz="6" w:space="0" w:color="auto"/>
              <w:right w:val="outset" w:sz="6" w:space="0" w:color="auto"/>
            </w:tcBorders>
            <w:hideMark/>
          </w:tcPr>
          <w:p w14:paraId="3241F031" w14:textId="77777777" w:rsidR="00B120F8" w:rsidRPr="00C1424A" w:rsidRDefault="00B120F8" w:rsidP="00BD5DC4">
            <w:pPr>
              <w:tabs>
                <w:tab w:val="clear" w:pos="567"/>
              </w:tabs>
              <w:spacing w:line="240" w:lineRule="auto"/>
              <w:rPr>
                <w:rFonts w:ascii="Cambria" w:eastAsia="MS Mincho" w:hAnsi="Cambria"/>
                <w:snapToGrid/>
                <w:sz w:val="20"/>
                <w:lang w:val="lt-LT" w:eastAsia="lt-LT"/>
              </w:rPr>
            </w:pPr>
          </w:p>
        </w:tc>
        <w:tc>
          <w:tcPr>
            <w:tcW w:w="1645" w:type="pct"/>
            <w:tcBorders>
              <w:top w:val="outset" w:sz="6" w:space="0" w:color="auto"/>
              <w:left w:val="outset" w:sz="6" w:space="0" w:color="auto"/>
              <w:bottom w:val="outset" w:sz="6" w:space="0" w:color="auto"/>
              <w:right w:val="outset" w:sz="6" w:space="0" w:color="auto"/>
            </w:tcBorders>
            <w:hideMark/>
          </w:tcPr>
          <w:p w14:paraId="26A85DF8" w14:textId="77777777" w:rsidR="00B120F8" w:rsidRPr="00C1424A" w:rsidRDefault="00B120F8" w:rsidP="00BD5DC4">
            <w:pPr>
              <w:tabs>
                <w:tab w:val="left" w:pos="0"/>
              </w:tabs>
              <w:spacing w:line="240" w:lineRule="auto"/>
              <w:jc w:val="center"/>
              <w:rPr>
                <w:b/>
                <w:bCs/>
                <w:snapToGrid/>
                <w:color w:val="000000"/>
                <w:szCs w:val="22"/>
                <w:lang w:val="lt-LT" w:eastAsia="en-GB"/>
              </w:rPr>
            </w:pPr>
            <w:r w:rsidRPr="00C1424A">
              <w:rPr>
                <w:b/>
                <w:bCs/>
                <w:snapToGrid/>
                <w:color w:val="000000"/>
                <w:szCs w:val="22"/>
                <w:lang w:val="lt-LT" w:eastAsia="en-GB"/>
              </w:rPr>
              <w:t xml:space="preserve">Naudos santykis [95% PI], p rodmuo  </w:t>
            </w:r>
            <w:r w:rsidRPr="00C1424A">
              <w:rPr>
                <w:b/>
                <w:bCs/>
                <w:snapToGrid/>
                <w:color w:val="000000"/>
                <w:szCs w:val="22"/>
                <w:vertAlign w:val="superscript"/>
                <w:lang w:val="lt-LT" w:eastAsia="en-GB"/>
              </w:rPr>
              <w:t>b</w:t>
            </w:r>
          </w:p>
        </w:tc>
      </w:tr>
      <w:tr w:rsidR="00B120F8" w:rsidRPr="00C1424A" w14:paraId="0B1B7396"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720105F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Bendras atsakas [n,%]</w:t>
            </w:r>
          </w:p>
        </w:tc>
        <w:tc>
          <w:tcPr>
            <w:tcW w:w="750" w:type="pct"/>
            <w:tcBorders>
              <w:top w:val="outset" w:sz="6" w:space="0" w:color="auto"/>
              <w:left w:val="outset" w:sz="6" w:space="0" w:color="auto"/>
              <w:bottom w:val="outset" w:sz="6" w:space="0" w:color="auto"/>
              <w:right w:val="outset" w:sz="6" w:space="0" w:color="auto"/>
            </w:tcBorders>
            <w:hideMark/>
          </w:tcPr>
          <w:p w14:paraId="2C4FE9DF"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212 (60,1)</w:t>
            </w:r>
          </w:p>
        </w:tc>
        <w:tc>
          <w:tcPr>
            <w:tcW w:w="1009" w:type="pct"/>
            <w:tcBorders>
              <w:top w:val="outset" w:sz="6" w:space="0" w:color="auto"/>
              <w:left w:val="outset" w:sz="6" w:space="0" w:color="auto"/>
              <w:bottom w:val="outset" w:sz="6" w:space="0" w:color="auto"/>
              <w:right w:val="outset" w:sz="6" w:space="0" w:color="auto"/>
            </w:tcBorders>
            <w:hideMark/>
          </w:tcPr>
          <w:p w14:paraId="10CBC896"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75 (21,4)</w:t>
            </w:r>
          </w:p>
        </w:tc>
        <w:tc>
          <w:tcPr>
            <w:tcW w:w="1645" w:type="pct"/>
            <w:tcBorders>
              <w:top w:val="outset" w:sz="6" w:space="0" w:color="auto"/>
              <w:left w:val="outset" w:sz="6" w:space="0" w:color="auto"/>
              <w:bottom w:val="outset" w:sz="6" w:space="0" w:color="auto"/>
              <w:right w:val="outset" w:sz="6" w:space="0" w:color="auto"/>
            </w:tcBorders>
            <w:hideMark/>
          </w:tcPr>
          <w:p w14:paraId="74DADB49"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5,53 [3,97; 7,71], p&lt;0,001</w:t>
            </w:r>
          </w:p>
        </w:tc>
      </w:tr>
      <w:tr w:rsidR="00B120F8" w:rsidRPr="00C1424A" w14:paraId="56486FAB" w14:textId="77777777" w:rsidTr="00BD5DC4">
        <w:tc>
          <w:tcPr>
            <w:tcW w:w="1596" w:type="pct"/>
            <w:tcBorders>
              <w:top w:val="outset" w:sz="6" w:space="0" w:color="auto"/>
              <w:left w:val="outset" w:sz="6" w:space="0" w:color="auto"/>
              <w:bottom w:val="outset" w:sz="6" w:space="0" w:color="auto"/>
              <w:right w:val="outset" w:sz="6" w:space="0" w:color="auto"/>
            </w:tcBorders>
            <w:hideMark/>
          </w:tcPr>
          <w:p w14:paraId="372E02E8"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Visiškas atsakas [n,%]</w:t>
            </w:r>
          </w:p>
        </w:tc>
        <w:tc>
          <w:tcPr>
            <w:tcW w:w="750" w:type="pct"/>
            <w:tcBorders>
              <w:top w:val="outset" w:sz="6" w:space="0" w:color="auto"/>
              <w:left w:val="outset" w:sz="6" w:space="0" w:color="auto"/>
              <w:bottom w:val="outset" w:sz="6" w:space="0" w:color="auto"/>
              <w:right w:val="outset" w:sz="6" w:space="0" w:color="auto"/>
            </w:tcBorders>
            <w:hideMark/>
          </w:tcPr>
          <w:p w14:paraId="7B3247B5"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58 (16,4)</w:t>
            </w:r>
          </w:p>
        </w:tc>
        <w:tc>
          <w:tcPr>
            <w:tcW w:w="1009" w:type="pct"/>
            <w:tcBorders>
              <w:top w:val="outset" w:sz="6" w:space="0" w:color="auto"/>
              <w:left w:val="outset" w:sz="6" w:space="0" w:color="auto"/>
              <w:bottom w:val="outset" w:sz="6" w:space="0" w:color="auto"/>
              <w:right w:val="outset" w:sz="6" w:space="0" w:color="auto"/>
            </w:tcBorders>
            <w:hideMark/>
          </w:tcPr>
          <w:p w14:paraId="52F5EB41"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11 (3,1)</w:t>
            </w:r>
          </w:p>
        </w:tc>
        <w:tc>
          <w:tcPr>
            <w:tcW w:w="1645" w:type="pct"/>
            <w:tcBorders>
              <w:top w:val="outset" w:sz="6" w:space="0" w:color="auto"/>
              <w:left w:val="outset" w:sz="6" w:space="0" w:color="auto"/>
              <w:bottom w:val="outset" w:sz="6" w:space="0" w:color="auto"/>
              <w:right w:val="outset" w:sz="6" w:space="0" w:color="auto"/>
            </w:tcBorders>
            <w:hideMark/>
          </w:tcPr>
          <w:p w14:paraId="3F4F0A3C" w14:textId="77777777" w:rsidR="00B120F8" w:rsidRPr="00C1424A" w:rsidRDefault="00B120F8" w:rsidP="00BD5DC4">
            <w:pPr>
              <w:tabs>
                <w:tab w:val="left" w:pos="0"/>
              </w:tabs>
              <w:spacing w:line="240" w:lineRule="auto"/>
              <w:jc w:val="center"/>
              <w:rPr>
                <w:snapToGrid/>
                <w:color w:val="000000"/>
                <w:szCs w:val="22"/>
                <w:lang w:val="lt-LT" w:eastAsia="en-GB"/>
              </w:rPr>
            </w:pPr>
            <w:r w:rsidRPr="00C1424A">
              <w:rPr>
                <w:snapToGrid/>
                <w:color w:val="000000"/>
                <w:szCs w:val="22"/>
                <w:lang w:val="lt-LT" w:eastAsia="en-GB"/>
              </w:rPr>
              <w:t>6,08 [3,13, 11,80], p&lt;0</w:t>
            </w:r>
            <w:r>
              <w:rPr>
                <w:snapToGrid/>
                <w:color w:val="000000"/>
                <w:szCs w:val="22"/>
                <w:lang w:val="lt-LT" w:eastAsia="en-GB"/>
              </w:rPr>
              <w:t>,</w:t>
            </w:r>
            <w:r w:rsidRPr="00C1424A">
              <w:rPr>
                <w:snapToGrid/>
                <w:color w:val="000000"/>
                <w:szCs w:val="22"/>
                <w:lang w:val="lt-LT" w:eastAsia="en-GB"/>
              </w:rPr>
              <w:t>001</w:t>
            </w:r>
          </w:p>
        </w:tc>
      </w:tr>
    </w:tbl>
    <w:p w14:paraId="33F0E517"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 xml:space="preserve">a: Dvipusis </w:t>
      </w:r>
      <w:r w:rsidRPr="00C1424A">
        <w:rPr>
          <w:i/>
          <w:snapToGrid/>
          <w:color w:val="000000"/>
          <w:sz w:val="18"/>
          <w:szCs w:val="18"/>
          <w:lang w:val="lt-LT" w:eastAsia="en-GB"/>
        </w:rPr>
        <w:t>log rank</w:t>
      </w:r>
      <w:r w:rsidRPr="00C1424A">
        <w:rPr>
          <w:snapToGrid/>
          <w:color w:val="000000"/>
          <w:sz w:val="18"/>
          <w:szCs w:val="18"/>
          <w:lang w:val="lt-LT" w:eastAsia="en-GB"/>
        </w:rPr>
        <w:t xml:space="preserve"> testas, palyginantis išgyvenamumo kreives tarp gydymo grupių̨.</w:t>
      </w:r>
    </w:p>
    <w:p w14:paraId="3B916166" w14:textId="77777777" w:rsidR="00B120F8" w:rsidRPr="00C1424A" w:rsidRDefault="00B120F8" w:rsidP="00B120F8">
      <w:pPr>
        <w:shd w:val="clear" w:color="auto" w:fill="FFFFFF"/>
        <w:tabs>
          <w:tab w:val="left" w:pos="0"/>
        </w:tabs>
        <w:spacing w:line="240" w:lineRule="auto"/>
        <w:rPr>
          <w:snapToGrid/>
          <w:color w:val="000000"/>
          <w:sz w:val="18"/>
          <w:szCs w:val="18"/>
          <w:lang w:val="lt-LT" w:eastAsia="en-GB"/>
        </w:rPr>
      </w:pPr>
      <w:r w:rsidRPr="00C1424A">
        <w:rPr>
          <w:snapToGrid/>
          <w:color w:val="000000"/>
          <w:sz w:val="18"/>
          <w:szCs w:val="18"/>
          <w:lang w:val="lt-LT" w:eastAsia="en-GB"/>
        </w:rPr>
        <w:t xml:space="preserve">b: Dvipusis nuoseklumu koreguotas </w:t>
      </w:r>
      <w:r w:rsidRPr="00C1424A">
        <w:rPr>
          <w:i/>
          <w:snapToGrid/>
          <w:color w:val="000000"/>
          <w:sz w:val="18"/>
          <w:szCs w:val="18"/>
          <w:lang w:val="lt-LT" w:eastAsia="en-GB"/>
        </w:rPr>
        <w:t>chi</w:t>
      </w:r>
      <w:r w:rsidRPr="00C1424A">
        <w:rPr>
          <w:snapToGrid/>
          <w:color w:val="000000"/>
          <w:sz w:val="18"/>
          <w:szCs w:val="18"/>
          <w:lang w:val="lt-LT" w:eastAsia="en-GB"/>
        </w:rPr>
        <w:t xml:space="preserve"> kvadrato testas.</w:t>
      </w:r>
    </w:p>
    <w:p w14:paraId="535248D1" w14:textId="77777777" w:rsidR="00B120F8" w:rsidRDefault="00B120F8" w:rsidP="00B120F8">
      <w:pPr>
        <w:tabs>
          <w:tab w:val="left" w:pos="0"/>
        </w:tabs>
        <w:spacing w:line="240" w:lineRule="auto"/>
        <w:rPr>
          <w:bCs/>
          <w:iCs/>
          <w:snapToGrid/>
          <w:color w:val="000000"/>
          <w:szCs w:val="22"/>
          <w:lang w:val="lt-LT"/>
        </w:rPr>
      </w:pPr>
    </w:p>
    <w:p w14:paraId="40081892" w14:textId="77777777" w:rsidR="003B5157" w:rsidRPr="003B5157" w:rsidRDefault="003B5157" w:rsidP="003B5157">
      <w:pPr>
        <w:widowControl w:val="0"/>
        <w:tabs>
          <w:tab w:val="clear" w:pos="567"/>
        </w:tabs>
        <w:autoSpaceDE w:val="0"/>
        <w:autoSpaceDN w:val="0"/>
        <w:spacing w:line="240" w:lineRule="auto"/>
        <w:rPr>
          <w:i/>
          <w:szCs w:val="22"/>
        </w:rPr>
      </w:pPr>
      <w:r w:rsidRPr="003B5157">
        <w:rPr>
          <w:i/>
          <w:szCs w:val="22"/>
          <w:u w:val="single"/>
        </w:rPr>
        <w:t>Mielodisplaziniai</w:t>
      </w:r>
      <w:r w:rsidRPr="003B5157">
        <w:rPr>
          <w:i/>
          <w:spacing w:val="-4"/>
          <w:szCs w:val="22"/>
          <w:u w:val="single"/>
        </w:rPr>
        <w:t xml:space="preserve"> </w:t>
      </w:r>
      <w:r w:rsidRPr="003B5157">
        <w:rPr>
          <w:i/>
          <w:szCs w:val="22"/>
          <w:u w:val="single"/>
        </w:rPr>
        <w:t>sindromai</w:t>
      </w:r>
    </w:p>
    <w:p w14:paraId="11A37F9E" w14:textId="6B643C52" w:rsidR="003B5157" w:rsidRPr="003B5157" w:rsidRDefault="003B5157" w:rsidP="003B5157">
      <w:pPr>
        <w:widowControl w:val="0"/>
        <w:tabs>
          <w:tab w:val="clear" w:pos="567"/>
        </w:tabs>
        <w:autoSpaceDE w:val="0"/>
        <w:autoSpaceDN w:val="0"/>
        <w:spacing w:line="240" w:lineRule="auto"/>
        <w:rPr>
          <w:szCs w:val="22"/>
        </w:rPr>
      </w:pPr>
      <w:r w:rsidRPr="003B5157">
        <w:rPr>
          <w:szCs w:val="22"/>
        </w:rPr>
        <w:t>Lenalidomido veiksmingumas ir saugumas buvo vertintas pacientams, kuriems nustatyta nuo</w:t>
      </w:r>
      <w:r w:rsidRPr="003B5157">
        <w:rPr>
          <w:spacing w:val="1"/>
          <w:szCs w:val="22"/>
        </w:rPr>
        <w:t xml:space="preserve"> </w:t>
      </w:r>
      <w:r w:rsidRPr="003B5157">
        <w:rPr>
          <w:szCs w:val="22"/>
        </w:rPr>
        <w:t>transfuzijos priklausoma anemija dėl mažos ar vidutinės 1 laipsnio rizikos mielodisplazinių sindromų,</w:t>
      </w:r>
      <w:r w:rsidRPr="003B5157">
        <w:rPr>
          <w:spacing w:val="-52"/>
          <w:szCs w:val="22"/>
        </w:rPr>
        <w:t xml:space="preserve"> </w:t>
      </w:r>
      <w:r w:rsidRPr="003B5157">
        <w:rPr>
          <w:szCs w:val="22"/>
        </w:rPr>
        <w:t>susijusių su 5q delecijos citogenetine anomalija, su kitomis citogenetinėmis anomalijomis arba be jų,</w:t>
      </w:r>
      <w:r w:rsidRPr="003B5157">
        <w:rPr>
          <w:spacing w:val="1"/>
          <w:szCs w:val="22"/>
        </w:rPr>
        <w:t xml:space="preserve"> </w:t>
      </w:r>
      <w:r w:rsidRPr="003B5157">
        <w:rPr>
          <w:szCs w:val="22"/>
        </w:rPr>
        <w:t>atliekant du pagrindinius tyrimus: 3 fazės daugiacentrį, atsitiktinių imčių, dvigubai aklą, placebu</w:t>
      </w:r>
      <w:r w:rsidRPr="003B5157">
        <w:rPr>
          <w:spacing w:val="1"/>
          <w:szCs w:val="22"/>
        </w:rPr>
        <w:t xml:space="preserve"> </w:t>
      </w:r>
      <w:r w:rsidRPr="003B5157">
        <w:rPr>
          <w:szCs w:val="22"/>
        </w:rPr>
        <w:t>kontroliuotą, 3 grupių tyrimą, kuriame buvo tirtas gydymas dviejomis geriamojo lenalidomido</w:t>
      </w:r>
      <w:r w:rsidRPr="003B5157">
        <w:rPr>
          <w:spacing w:val="1"/>
          <w:szCs w:val="22"/>
        </w:rPr>
        <w:t xml:space="preserve"> </w:t>
      </w:r>
      <w:r w:rsidRPr="003B5157">
        <w:rPr>
          <w:szCs w:val="22"/>
        </w:rPr>
        <w:t>dozėmis (10</w:t>
      </w:r>
      <w:r w:rsidR="00F364F1">
        <w:rPr>
          <w:szCs w:val="22"/>
        </w:rPr>
        <w:t> </w:t>
      </w:r>
      <w:r w:rsidRPr="003B5157">
        <w:rPr>
          <w:szCs w:val="22"/>
        </w:rPr>
        <w:t>mg ir 5</w:t>
      </w:r>
      <w:r w:rsidR="00F364F1">
        <w:rPr>
          <w:szCs w:val="22"/>
        </w:rPr>
        <w:t> </w:t>
      </w:r>
      <w:r w:rsidRPr="003B5157">
        <w:rPr>
          <w:szCs w:val="22"/>
        </w:rPr>
        <w:t>mg), lyginant su placebu (MDS-004); ir 2 fazės daugiacentrį, vienos grupės,</w:t>
      </w:r>
      <w:r w:rsidRPr="003B5157">
        <w:rPr>
          <w:spacing w:val="1"/>
          <w:szCs w:val="22"/>
        </w:rPr>
        <w:t xml:space="preserve"> </w:t>
      </w:r>
      <w:r w:rsidRPr="003B5157">
        <w:rPr>
          <w:szCs w:val="22"/>
        </w:rPr>
        <w:t>atvirąjį</w:t>
      </w:r>
      <w:r w:rsidRPr="003B5157">
        <w:rPr>
          <w:spacing w:val="-2"/>
          <w:szCs w:val="22"/>
        </w:rPr>
        <w:t xml:space="preserve"> </w:t>
      </w:r>
      <w:r w:rsidRPr="003B5157">
        <w:rPr>
          <w:szCs w:val="22"/>
        </w:rPr>
        <w:t>lenalidomido (10</w:t>
      </w:r>
      <w:r w:rsidRPr="003B5157">
        <w:rPr>
          <w:spacing w:val="-1"/>
          <w:szCs w:val="22"/>
        </w:rPr>
        <w:t xml:space="preserve"> </w:t>
      </w:r>
      <w:r w:rsidRPr="003B5157">
        <w:rPr>
          <w:szCs w:val="22"/>
        </w:rPr>
        <w:t>mg)</w:t>
      </w:r>
      <w:r w:rsidRPr="003B5157">
        <w:rPr>
          <w:spacing w:val="1"/>
          <w:szCs w:val="22"/>
        </w:rPr>
        <w:t xml:space="preserve"> </w:t>
      </w:r>
      <w:r w:rsidRPr="003B5157">
        <w:rPr>
          <w:szCs w:val="22"/>
        </w:rPr>
        <w:t>tyrimą</w:t>
      </w:r>
      <w:r w:rsidRPr="003B5157">
        <w:rPr>
          <w:spacing w:val="-1"/>
          <w:szCs w:val="22"/>
        </w:rPr>
        <w:t xml:space="preserve"> </w:t>
      </w:r>
      <w:r w:rsidRPr="003B5157">
        <w:rPr>
          <w:szCs w:val="22"/>
        </w:rPr>
        <w:t>(MDS-003).</w:t>
      </w:r>
    </w:p>
    <w:p w14:paraId="48639D6D" w14:textId="77777777" w:rsidR="003B5157" w:rsidRPr="003B5157" w:rsidRDefault="003B5157" w:rsidP="003B5157">
      <w:pPr>
        <w:widowControl w:val="0"/>
        <w:tabs>
          <w:tab w:val="clear" w:pos="567"/>
        </w:tabs>
        <w:autoSpaceDE w:val="0"/>
        <w:autoSpaceDN w:val="0"/>
        <w:spacing w:line="240" w:lineRule="auto"/>
        <w:rPr>
          <w:szCs w:val="22"/>
        </w:rPr>
      </w:pPr>
    </w:p>
    <w:p w14:paraId="309B2DF3" w14:textId="41065811" w:rsidR="003B5157" w:rsidRPr="003B5157" w:rsidRDefault="003B5157" w:rsidP="003B5157">
      <w:pPr>
        <w:widowControl w:val="0"/>
        <w:tabs>
          <w:tab w:val="clear" w:pos="567"/>
        </w:tabs>
        <w:autoSpaceDE w:val="0"/>
        <w:autoSpaceDN w:val="0"/>
        <w:spacing w:line="240" w:lineRule="auto"/>
        <w:rPr>
          <w:szCs w:val="22"/>
        </w:rPr>
      </w:pPr>
      <w:r w:rsidRPr="003B5157">
        <w:rPr>
          <w:szCs w:val="22"/>
        </w:rPr>
        <w:t>Toliau pateikti visos MDS-003 ir MDS-004 tyrimų metu tirtos į tyrimą įtrauktų pacientų populiacijos</w:t>
      </w:r>
      <w:r w:rsidRPr="003B5157">
        <w:rPr>
          <w:spacing w:val="-53"/>
          <w:szCs w:val="22"/>
        </w:rPr>
        <w:t xml:space="preserve"> </w:t>
      </w:r>
      <w:r w:rsidRPr="003B5157">
        <w:rPr>
          <w:szCs w:val="22"/>
        </w:rPr>
        <w:t>rezultatai;</w:t>
      </w:r>
      <w:r w:rsidRPr="003B5157">
        <w:rPr>
          <w:spacing w:val="-2"/>
          <w:szCs w:val="22"/>
        </w:rPr>
        <w:t xml:space="preserve"> </w:t>
      </w:r>
      <w:r w:rsidRPr="003B5157">
        <w:rPr>
          <w:szCs w:val="22"/>
        </w:rPr>
        <w:t>atskirai</w:t>
      </w:r>
      <w:r w:rsidRPr="003B5157">
        <w:rPr>
          <w:spacing w:val="-1"/>
          <w:szCs w:val="22"/>
        </w:rPr>
        <w:t xml:space="preserve"> </w:t>
      </w:r>
      <w:r w:rsidRPr="003B5157">
        <w:rPr>
          <w:szCs w:val="22"/>
        </w:rPr>
        <w:t>taip pat</w:t>
      </w:r>
      <w:r w:rsidRPr="003B5157">
        <w:rPr>
          <w:spacing w:val="-2"/>
          <w:szCs w:val="22"/>
        </w:rPr>
        <w:t xml:space="preserve"> </w:t>
      </w:r>
      <w:r w:rsidRPr="003B5157">
        <w:rPr>
          <w:szCs w:val="22"/>
        </w:rPr>
        <w:t>pateikti</w:t>
      </w:r>
      <w:r w:rsidRPr="003B5157">
        <w:rPr>
          <w:spacing w:val="-2"/>
          <w:szCs w:val="22"/>
        </w:rPr>
        <w:t xml:space="preserve"> </w:t>
      </w:r>
      <w:r w:rsidRPr="003B5157">
        <w:rPr>
          <w:szCs w:val="22"/>
        </w:rPr>
        <w:t>izoliuotos Del</w:t>
      </w:r>
      <w:r w:rsidRPr="003B5157">
        <w:rPr>
          <w:spacing w:val="-1"/>
          <w:szCs w:val="22"/>
        </w:rPr>
        <w:t xml:space="preserve"> </w:t>
      </w:r>
      <w:r w:rsidRPr="003B5157">
        <w:rPr>
          <w:szCs w:val="22"/>
        </w:rPr>
        <w:t>(5q)</w:t>
      </w:r>
      <w:r w:rsidRPr="003B5157">
        <w:rPr>
          <w:spacing w:val="-1"/>
          <w:szCs w:val="22"/>
        </w:rPr>
        <w:t xml:space="preserve"> </w:t>
      </w:r>
      <w:r w:rsidRPr="003B5157">
        <w:rPr>
          <w:szCs w:val="22"/>
        </w:rPr>
        <w:t>subpopuliacijos</w:t>
      </w:r>
      <w:r w:rsidRPr="003B5157">
        <w:rPr>
          <w:spacing w:val="-1"/>
          <w:szCs w:val="22"/>
        </w:rPr>
        <w:t xml:space="preserve"> </w:t>
      </w:r>
      <w:r w:rsidRPr="003B5157">
        <w:rPr>
          <w:szCs w:val="22"/>
        </w:rPr>
        <w:t>rezultata</w:t>
      </w:r>
      <w:r w:rsidR="0066630B">
        <w:rPr>
          <w:szCs w:val="22"/>
        </w:rPr>
        <w:t>i</w:t>
      </w:r>
      <w:r w:rsidRPr="003B5157">
        <w:rPr>
          <w:szCs w:val="22"/>
        </w:rPr>
        <w:t>.</w:t>
      </w:r>
    </w:p>
    <w:p w14:paraId="4C3E8477" w14:textId="77777777" w:rsidR="003B5157" w:rsidRPr="003B5157" w:rsidRDefault="003B5157" w:rsidP="003B5157">
      <w:pPr>
        <w:widowControl w:val="0"/>
        <w:tabs>
          <w:tab w:val="clear" w:pos="567"/>
        </w:tabs>
        <w:autoSpaceDE w:val="0"/>
        <w:autoSpaceDN w:val="0"/>
        <w:spacing w:line="240" w:lineRule="auto"/>
        <w:rPr>
          <w:szCs w:val="22"/>
        </w:rPr>
      </w:pPr>
    </w:p>
    <w:p w14:paraId="156CA41F" w14:textId="4A11F2C2" w:rsidR="003B5157" w:rsidRPr="003B5157" w:rsidRDefault="003B5157" w:rsidP="003B5157">
      <w:pPr>
        <w:widowControl w:val="0"/>
        <w:tabs>
          <w:tab w:val="clear" w:pos="567"/>
        </w:tabs>
        <w:autoSpaceDE w:val="0"/>
        <w:autoSpaceDN w:val="0"/>
        <w:spacing w:line="240" w:lineRule="auto"/>
        <w:rPr>
          <w:szCs w:val="22"/>
        </w:rPr>
      </w:pPr>
      <w:r w:rsidRPr="003B5157">
        <w:rPr>
          <w:szCs w:val="22"/>
        </w:rPr>
        <w:t>Atliekant MDS-004 tyrimą, kuriame 205 pacientai atsitiktinių imčių būdu buvo lygiomis dalimis</w:t>
      </w:r>
      <w:r w:rsidRPr="003B5157">
        <w:rPr>
          <w:spacing w:val="1"/>
          <w:szCs w:val="22"/>
        </w:rPr>
        <w:t xml:space="preserve"> </w:t>
      </w:r>
      <w:r w:rsidRPr="003B5157">
        <w:rPr>
          <w:szCs w:val="22"/>
        </w:rPr>
        <w:t>atrinkti vartoti 10</w:t>
      </w:r>
      <w:r w:rsidR="0037476F">
        <w:rPr>
          <w:szCs w:val="22"/>
        </w:rPr>
        <w:t> </w:t>
      </w:r>
      <w:r w:rsidRPr="003B5157">
        <w:rPr>
          <w:szCs w:val="22"/>
        </w:rPr>
        <w:t>mg, 5</w:t>
      </w:r>
      <w:r w:rsidR="0037476F">
        <w:rPr>
          <w:szCs w:val="22"/>
        </w:rPr>
        <w:t> </w:t>
      </w:r>
      <w:r w:rsidRPr="003B5157">
        <w:rPr>
          <w:szCs w:val="22"/>
        </w:rPr>
        <w:t>mg lenalidomidą arba placebą, pirminę veiksmingumo analizę sudarė</w:t>
      </w:r>
      <w:r w:rsidRPr="003B5157">
        <w:rPr>
          <w:spacing w:val="1"/>
          <w:szCs w:val="22"/>
        </w:rPr>
        <w:t xml:space="preserve"> </w:t>
      </w:r>
      <w:r w:rsidRPr="003B5157">
        <w:rPr>
          <w:szCs w:val="22"/>
        </w:rPr>
        <w:t>nepriklausomumo nuo transfuzijos atsako dažnis 10 mg ir 5 mg lenalidomido grupėse, lyginant su</w:t>
      </w:r>
      <w:r w:rsidRPr="003B5157">
        <w:rPr>
          <w:spacing w:val="-53"/>
          <w:szCs w:val="22"/>
        </w:rPr>
        <w:t xml:space="preserve"> </w:t>
      </w:r>
      <w:r w:rsidRPr="003B5157">
        <w:rPr>
          <w:szCs w:val="22"/>
        </w:rPr>
        <w:t>placebo</w:t>
      </w:r>
      <w:r w:rsidRPr="003B5157">
        <w:rPr>
          <w:spacing w:val="-2"/>
          <w:szCs w:val="22"/>
        </w:rPr>
        <w:t xml:space="preserve"> </w:t>
      </w:r>
      <w:r w:rsidRPr="003B5157">
        <w:rPr>
          <w:szCs w:val="22"/>
        </w:rPr>
        <w:t>grupe</w:t>
      </w:r>
      <w:r w:rsidRPr="003B5157">
        <w:rPr>
          <w:spacing w:val="-2"/>
          <w:szCs w:val="22"/>
        </w:rPr>
        <w:t xml:space="preserve"> </w:t>
      </w:r>
      <w:r w:rsidRPr="003B5157">
        <w:rPr>
          <w:szCs w:val="22"/>
        </w:rPr>
        <w:t xml:space="preserve">(dvigubai </w:t>
      </w:r>
      <w:r w:rsidR="00250FFB">
        <w:rPr>
          <w:szCs w:val="22"/>
        </w:rPr>
        <w:t>koduota</w:t>
      </w:r>
      <w:r w:rsidRPr="003B5157">
        <w:rPr>
          <w:spacing w:val="-2"/>
          <w:szCs w:val="22"/>
        </w:rPr>
        <w:t xml:space="preserve"> </w:t>
      </w:r>
      <w:r w:rsidRPr="003B5157">
        <w:rPr>
          <w:szCs w:val="22"/>
        </w:rPr>
        <w:t>fazė</w:t>
      </w:r>
      <w:r w:rsidRPr="003B5157">
        <w:rPr>
          <w:spacing w:val="-2"/>
          <w:szCs w:val="22"/>
        </w:rPr>
        <w:t xml:space="preserve"> </w:t>
      </w:r>
      <w:r w:rsidRPr="003B5157">
        <w:rPr>
          <w:szCs w:val="22"/>
        </w:rPr>
        <w:t>nuo</w:t>
      </w:r>
      <w:r w:rsidRPr="003B5157">
        <w:rPr>
          <w:spacing w:val="-2"/>
          <w:szCs w:val="22"/>
        </w:rPr>
        <w:t xml:space="preserve"> </w:t>
      </w:r>
      <w:r w:rsidRPr="003B5157">
        <w:rPr>
          <w:szCs w:val="22"/>
        </w:rPr>
        <w:t>16</w:t>
      </w:r>
      <w:r w:rsidRPr="003B5157">
        <w:rPr>
          <w:spacing w:val="-1"/>
          <w:szCs w:val="22"/>
        </w:rPr>
        <w:t xml:space="preserve"> </w:t>
      </w:r>
      <w:r w:rsidRPr="003B5157">
        <w:rPr>
          <w:szCs w:val="22"/>
        </w:rPr>
        <w:t>iki</w:t>
      </w:r>
      <w:r w:rsidRPr="003B5157">
        <w:rPr>
          <w:spacing w:val="-1"/>
          <w:szCs w:val="22"/>
        </w:rPr>
        <w:t xml:space="preserve"> </w:t>
      </w:r>
      <w:r w:rsidRPr="003B5157">
        <w:rPr>
          <w:szCs w:val="22"/>
        </w:rPr>
        <w:t>52</w:t>
      </w:r>
      <w:r w:rsidRPr="003B5157">
        <w:rPr>
          <w:spacing w:val="-2"/>
          <w:szCs w:val="22"/>
        </w:rPr>
        <w:t xml:space="preserve"> </w:t>
      </w:r>
      <w:r w:rsidRPr="003B5157">
        <w:rPr>
          <w:szCs w:val="22"/>
        </w:rPr>
        <w:t>savaičių</w:t>
      </w:r>
      <w:r w:rsidRPr="003B5157">
        <w:rPr>
          <w:spacing w:val="-1"/>
          <w:szCs w:val="22"/>
        </w:rPr>
        <w:t xml:space="preserve"> </w:t>
      </w:r>
      <w:r w:rsidRPr="003B5157">
        <w:rPr>
          <w:szCs w:val="22"/>
        </w:rPr>
        <w:t>ir</w:t>
      </w:r>
      <w:r w:rsidRPr="003B5157">
        <w:rPr>
          <w:spacing w:val="-2"/>
          <w:szCs w:val="22"/>
        </w:rPr>
        <w:t xml:space="preserve"> </w:t>
      </w:r>
      <w:r w:rsidRPr="003B5157">
        <w:rPr>
          <w:szCs w:val="22"/>
        </w:rPr>
        <w:t>atvira</w:t>
      </w:r>
      <w:r w:rsidRPr="003B5157">
        <w:rPr>
          <w:spacing w:val="-3"/>
          <w:szCs w:val="22"/>
        </w:rPr>
        <w:t xml:space="preserve"> </w:t>
      </w:r>
      <w:r w:rsidRPr="003B5157">
        <w:rPr>
          <w:szCs w:val="22"/>
        </w:rPr>
        <w:t>fazė</w:t>
      </w:r>
      <w:r w:rsidRPr="003B5157">
        <w:rPr>
          <w:spacing w:val="-2"/>
          <w:szCs w:val="22"/>
        </w:rPr>
        <w:t xml:space="preserve"> </w:t>
      </w:r>
      <w:r w:rsidRPr="003B5157">
        <w:rPr>
          <w:szCs w:val="22"/>
        </w:rPr>
        <w:t>iš</w:t>
      </w:r>
      <w:r w:rsidRPr="003B5157">
        <w:rPr>
          <w:spacing w:val="-2"/>
          <w:szCs w:val="22"/>
        </w:rPr>
        <w:t xml:space="preserve"> </w:t>
      </w:r>
      <w:r w:rsidRPr="003B5157">
        <w:rPr>
          <w:szCs w:val="22"/>
        </w:rPr>
        <w:t>viso</w:t>
      </w:r>
      <w:r w:rsidRPr="003B5157">
        <w:rPr>
          <w:spacing w:val="-1"/>
          <w:szCs w:val="22"/>
        </w:rPr>
        <w:t xml:space="preserve"> </w:t>
      </w:r>
      <w:r w:rsidRPr="003B5157">
        <w:rPr>
          <w:szCs w:val="22"/>
        </w:rPr>
        <w:t>iki</w:t>
      </w:r>
      <w:r w:rsidRPr="003B5157">
        <w:rPr>
          <w:spacing w:val="-2"/>
          <w:szCs w:val="22"/>
        </w:rPr>
        <w:t xml:space="preserve"> </w:t>
      </w:r>
      <w:r w:rsidRPr="003B5157">
        <w:rPr>
          <w:szCs w:val="22"/>
        </w:rPr>
        <w:t>156</w:t>
      </w:r>
      <w:r w:rsidRPr="003B5157">
        <w:rPr>
          <w:spacing w:val="-1"/>
          <w:szCs w:val="22"/>
        </w:rPr>
        <w:t xml:space="preserve"> </w:t>
      </w:r>
      <w:r w:rsidRPr="003B5157">
        <w:rPr>
          <w:szCs w:val="22"/>
        </w:rPr>
        <w:t>savaičių). Pacientai,</w:t>
      </w:r>
      <w:r w:rsidRPr="003B5157">
        <w:rPr>
          <w:spacing w:val="-3"/>
          <w:szCs w:val="22"/>
        </w:rPr>
        <w:t xml:space="preserve"> </w:t>
      </w:r>
      <w:r w:rsidRPr="003B5157">
        <w:rPr>
          <w:szCs w:val="22"/>
        </w:rPr>
        <w:t>kuriems</w:t>
      </w:r>
      <w:r w:rsidRPr="003B5157">
        <w:rPr>
          <w:spacing w:val="-4"/>
          <w:szCs w:val="22"/>
        </w:rPr>
        <w:t xml:space="preserve"> </w:t>
      </w:r>
      <w:r w:rsidRPr="003B5157">
        <w:rPr>
          <w:szCs w:val="22"/>
        </w:rPr>
        <w:t>po</w:t>
      </w:r>
      <w:r w:rsidRPr="003B5157">
        <w:rPr>
          <w:spacing w:val="-3"/>
          <w:szCs w:val="22"/>
        </w:rPr>
        <w:t xml:space="preserve"> </w:t>
      </w:r>
      <w:r w:rsidRPr="003B5157">
        <w:rPr>
          <w:szCs w:val="22"/>
        </w:rPr>
        <w:t>16</w:t>
      </w:r>
      <w:r w:rsidRPr="003B5157">
        <w:rPr>
          <w:spacing w:val="-3"/>
          <w:szCs w:val="22"/>
        </w:rPr>
        <w:t xml:space="preserve"> </w:t>
      </w:r>
      <w:r w:rsidRPr="003B5157">
        <w:rPr>
          <w:szCs w:val="22"/>
        </w:rPr>
        <w:t>savaičių</w:t>
      </w:r>
      <w:r w:rsidRPr="003B5157">
        <w:rPr>
          <w:spacing w:val="-3"/>
          <w:szCs w:val="22"/>
        </w:rPr>
        <w:t xml:space="preserve"> </w:t>
      </w:r>
      <w:r w:rsidRPr="003B5157">
        <w:rPr>
          <w:szCs w:val="22"/>
        </w:rPr>
        <w:t>nenustatyta</w:t>
      </w:r>
      <w:r w:rsidRPr="003B5157">
        <w:rPr>
          <w:spacing w:val="-4"/>
          <w:szCs w:val="22"/>
        </w:rPr>
        <w:t xml:space="preserve"> </w:t>
      </w:r>
      <w:r w:rsidRPr="003B5157">
        <w:rPr>
          <w:szCs w:val="22"/>
        </w:rPr>
        <w:t>bent</w:t>
      </w:r>
      <w:r w:rsidRPr="003B5157">
        <w:rPr>
          <w:spacing w:val="-3"/>
          <w:szCs w:val="22"/>
        </w:rPr>
        <w:t xml:space="preserve"> </w:t>
      </w:r>
      <w:r w:rsidRPr="003B5157">
        <w:rPr>
          <w:szCs w:val="22"/>
        </w:rPr>
        <w:t>mažo</w:t>
      </w:r>
      <w:r w:rsidRPr="003B5157">
        <w:rPr>
          <w:spacing w:val="-3"/>
          <w:szCs w:val="22"/>
        </w:rPr>
        <w:t xml:space="preserve"> </w:t>
      </w:r>
      <w:r w:rsidRPr="003B5157">
        <w:rPr>
          <w:szCs w:val="22"/>
        </w:rPr>
        <w:t>eritroidinio</w:t>
      </w:r>
      <w:r w:rsidRPr="003B5157">
        <w:rPr>
          <w:spacing w:val="-3"/>
          <w:szCs w:val="22"/>
        </w:rPr>
        <w:t xml:space="preserve"> </w:t>
      </w:r>
      <w:r w:rsidRPr="003B5157">
        <w:rPr>
          <w:szCs w:val="22"/>
        </w:rPr>
        <w:t>atsako,</w:t>
      </w:r>
      <w:r w:rsidRPr="003B5157">
        <w:rPr>
          <w:spacing w:val="-4"/>
          <w:szCs w:val="22"/>
        </w:rPr>
        <w:t xml:space="preserve"> </w:t>
      </w:r>
      <w:r w:rsidRPr="003B5157">
        <w:rPr>
          <w:szCs w:val="22"/>
        </w:rPr>
        <w:t>turėjo</w:t>
      </w:r>
      <w:r w:rsidRPr="003B5157">
        <w:rPr>
          <w:spacing w:val="-3"/>
          <w:szCs w:val="22"/>
        </w:rPr>
        <w:t xml:space="preserve"> </w:t>
      </w:r>
      <w:r w:rsidRPr="003B5157">
        <w:rPr>
          <w:szCs w:val="22"/>
        </w:rPr>
        <w:t>nutraukti</w:t>
      </w:r>
      <w:r w:rsidRPr="003B5157">
        <w:rPr>
          <w:spacing w:val="-4"/>
          <w:szCs w:val="22"/>
        </w:rPr>
        <w:t xml:space="preserve"> </w:t>
      </w:r>
      <w:r w:rsidRPr="003B5157">
        <w:rPr>
          <w:szCs w:val="22"/>
        </w:rPr>
        <w:t>gydymą.</w:t>
      </w:r>
      <w:r w:rsidRPr="003B5157">
        <w:rPr>
          <w:spacing w:val="-52"/>
          <w:szCs w:val="22"/>
        </w:rPr>
        <w:t xml:space="preserve"> </w:t>
      </w:r>
      <w:r w:rsidRPr="003B5157">
        <w:rPr>
          <w:szCs w:val="22"/>
        </w:rPr>
        <w:t>Pacientai, kuriems nustatytas bent mažas eritroidinis atsakas, galėjo tęsti gydymą iki</w:t>
      </w:r>
      <w:r w:rsidRPr="003B5157">
        <w:rPr>
          <w:spacing w:val="1"/>
          <w:szCs w:val="22"/>
        </w:rPr>
        <w:t xml:space="preserve"> </w:t>
      </w:r>
      <w:r w:rsidRPr="003B5157">
        <w:rPr>
          <w:szCs w:val="22"/>
        </w:rPr>
        <w:t xml:space="preserve">eritroidinio </w:t>
      </w:r>
      <w:r w:rsidRPr="003B5157">
        <w:rPr>
          <w:szCs w:val="22"/>
        </w:rPr>
        <w:lastRenderedPageBreak/>
        <w:t>atkryčio, ligos progresavimo arba nepriimtino toksinio poveikio. Pacientams, kurie iš</w:t>
      </w:r>
      <w:r w:rsidRPr="003B5157">
        <w:rPr>
          <w:spacing w:val="1"/>
          <w:szCs w:val="22"/>
        </w:rPr>
        <w:t xml:space="preserve"> </w:t>
      </w:r>
      <w:r w:rsidRPr="003B5157">
        <w:rPr>
          <w:szCs w:val="22"/>
        </w:rPr>
        <w:t>pradžių vartojo placebą arba 5</w:t>
      </w:r>
      <w:r w:rsidR="000A0768">
        <w:rPr>
          <w:szCs w:val="22"/>
        </w:rPr>
        <w:t> </w:t>
      </w:r>
      <w:r w:rsidRPr="003B5157">
        <w:rPr>
          <w:szCs w:val="22"/>
        </w:rPr>
        <w:t>mg lenalidomidą ir kuriems po 16 gydymo savaičių nenustatyta bent</w:t>
      </w:r>
      <w:r w:rsidRPr="003B5157">
        <w:rPr>
          <w:spacing w:val="1"/>
          <w:szCs w:val="22"/>
        </w:rPr>
        <w:t xml:space="preserve"> </w:t>
      </w:r>
      <w:r w:rsidRPr="003B5157">
        <w:rPr>
          <w:szCs w:val="22"/>
        </w:rPr>
        <w:t>mažo eritroidinio atsako, buvo leidžiama pereiti nuo placebo prie 5</w:t>
      </w:r>
      <w:r w:rsidR="000A0768">
        <w:rPr>
          <w:szCs w:val="22"/>
        </w:rPr>
        <w:t> </w:t>
      </w:r>
      <w:r w:rsidRPr="003B5157">
        <w:rPr>
          <w:szCs w:val="22"/>
        </w:rPr>
        <w:t>mg lenalidomido arba tęsti</w:t>
      </w:r>
      <w:r w:rsidRPr="003B5157">
        <w:rPr>
          <w:spacing w:val="1"/>
          <w:szCs w:val="22"/>
        </w:rPr>
        <w:t xml:space="preserve"> </w:t>
      </w:r>
      <w:r w:rsidRPr="003B5157">
        <w:rPr>
          <w:szCs w:val="22"/>
        </w:rPr>
        <w:t>gydymą</w:t>
      </w:r>
      <w:r w:rsidRPr="003B5157">
        <w:rPr>
          <w:spacing w:val="-2"/>
          <w:szCs w:val="22"/>
        </w:rPr>
        <w:t xml:space="preserve"> </w:t>
      </w:r>
      <w:r w:rsidRPr="003B5157">
        <w:rPr>
          <w:szCs w:val="22"/>
        </w:rPr>
        <w:t>lenalidomidu didesne</w:t>
      </w:r>
      <w:r w:rsidRPr="003B5157">
        <w:rPr>
          <w:spacing w:val="-1"/>
          <w:szCs w:val="22"/>
        </w:rPr>
        <w:t xml:space="preserve"> </w:t>
      </w:r>
      <w:r w:rsidRPr="003B5157">
        <w:rPr>
          <w:szCs w:val="22"/>
        </w:rPr>
        <w:t>doze</w:t>
      </w:r>
      <w:r w:rsidRPr="003B5157">
        <w:rPr>
          <w:spacing w:val="-1"/>
          <w:szCs w:val="22"/>
        </w:rPr>
        <w:t xml:space="preserve"> </w:t>
      </w:r>
      <w:r w:rsidRPr="003B5157">
        <w:rPr>
          <w:szCs w:val="22"/>
        </w:rPr>
        <w:t>(nuo</w:t>
      </w:r>
      <w:r w:rsidRPr="003B5157">
        <w:rPr>
          <w:spacing w:val="-1"/>
          <w:szCs w:val="22"/>
        </w:rPr>
        <w:t xml:space="preserve"> </w:t>
      </w:r>
      <w:r w:rsidRPr="003B5157">
        <w:rPr>
          <w:szCs w:val="22"/>
        </w:rPr>
        <w:t>5</w:t>
      </w:r>
      <w:r w:rsidR="000A0768">
        <w:rPr>
          <w:spacing w:val="3"/>
          <w:szCs w:val="22"/>
        </w:rPr>
        <w:t> </w:t>
      </w:r>
      <w:r w:rsidRPr="003B5157">
        <w:rPr>
          <w:szCs w:val="22"/>
        </w:rPr>
        <w:t>mg</w:t>
      </w:r>
      <w:r w:rsidRPr="003B5157">
        <w:rPr>
          <w:spacing w:val="-1"/>
          <w:szCs w:val="22"/>
        </w:rPr>
        <w:t xml:space="preserve"> </w:t>
      </w:r>
      <w:r w:rsidRPr="003B5157">
        <w:rPr>
          <w:szCs w:val="22"/>
        </w:rPr>
        <w:t>iki</w:t>
      </w:r>
      <w:r w:rsidRPr="003B5157">
        <w:rPr>
          <w:spacing w:val="-2"/>
          <w:szCs w:val="22"/>
        </w:rPr>
        <w:t xml:space="preserve"> </w:t>
      </w:r>
      <w:r w:rsidRPr="003B5157">
        <w:rPr>
          <w:szCs w:val="22"/>
        </w:rPr>
        <w:t>10</w:t>
      </w:r>
      <w:r w:rsidR="000A0768">
        <w:rPr>
          <w:szCs w:val="22"/>
        </w:rPr>
        <w:t> </w:t>
      </w:r>
      <w:r w:rsidRPr="003B5157">
        <w:rPr>
          <w:szCs w:val="22"/>
        </w:rPr>
        <w:t>mg).</w:t>
      </w:r>
    </w:p>
    <w:p w14:paraId="03E0F968" w14:textId="77777777" w:rsidR="003B5157" w:rsidRPr="003B5157" w:rsidRDefault="003B5157" w:rsidP="003B5157">
      <w:pPr>
        <w:widowControl w:val="0"/>
        <w:tabs>
          <w:tab w:val="clear" w:pos="567"/>
        </w:tabs>
        <w:autoSpaceDE w:val="0"/>
        <w:autoSpaceDN w:val="0"/>
        <w:spacing w:line="240" w:lineRule="auto"/>
        <w:rPr>
          <w:szCs w:val="22"/>
        </w:rPr>
      </w:pPr>
    </w:p>
    <w:p w14:paraId="68CCAA79" w14:textId="2D9AEAFF" w:rsidR="003B5157" w:rsidRPr="003B5157" w:rsidRDefault="003B5157" w:rsidP="003B5157">
      <w:pPr>
        <w:widowControl w:val="0"/>
        <w:tabs>
          <w:tab w:val="clear" w:pos="567"/>
        </w:tabs>
        <w:autoSpaceDE w:val="0"/>
        <w:autoSpaceDN w:val="0"/>
        <w:spacing w:line="240" w:lineRule="auto"/>
        <w:rPr>
          <w:szCs w:val="22"/>
        </w:rPr>
      </w:pPr>
      <w:r w:rsidRPr="003B5157">
        <w:rPr>
          <w:szCs w:val="22"/>
        </w:rPr>
        <w:t>Atliekant MDS-003 tyrimą, kurio metu 148 pacientai vartojo 10</w:t>
      </w:r>
      <w:r w:rsidR="00F25BA9">
        <w:rPr>
          <w:szCs w:val="22"/>
        </w:rPr>
        <w:t> </w:t>
      </w:r>
      <w:r w:rsidRPr="003B5157">
        <w:rPr>
          <w:szCs w:val="22"/>
        </w:rPr>
        <w:t>mg lenalidomido dozę, pirminę</w:t>
      </w:r>
      <w:r w:rsidRPr="003B5157">
        <w:rPr>
          <w:spacing w:val="1"/>
          <w:szCs w:val="22"/>
        </w:rPr>
        <w:t xml:space="preserve"> </w:t>
      </w:r>
      <w:r w:rsidRPr="003B5157">
        <w:rPr>
          <w:szCs w:val="22"/>
        </w:rPr>
        <w:t>veiksmingumo analizę sudarė gydymo lenalidomidu veiksmingumo, siekiant pagerinti tiriamųjų,</w:t>
      </w:r>
      <w:r w:rsidRPr="003B5157">
        <w:rPr>
          <w:spacing w:val="1"/>
          <w:szCs w:val="22"/>
        </w:rPr>
        <w:t xml:space="preserve"> </w:t>
      </w:r>
      <w:r w:rsidRPr="003B5157">
        <w:rPr>
          <w:szCs w:val="22"/>
        </w:rPr>
        <w:t>sergančių</w:t>
      </w:r>
      <w:r w:rsidRPr="003B5157">
        <w:rPr>
          <w:spacing w:val="-4"/>
          <w:szCs w:val="22"/>
        </w:rPr>
        <w:t xml:space="preserve"> </w:t>
      </w:r>
      <w:r w:rsidRPr="003B5157">
        <w:rPr>
          <w:szCs w:val="22"/>
        </w:rPr>
        <w:t>mažos</w:t>
      </w:r>
      <w:r w:rsidRPr="003B5157">
        <w:rPr>
          <w:spacing w:val="-4"/>
          <w:szCs w:val="22"/>
        </w:rPr>
        <w:t xml:space="preserve"> </w:t>
      </w:r>
      <w:r w:rsidRPr="003B5157">
        <w:rPr>
          <w:szCs w:val="22"/>
        </w:rPr>
        <w:t>ar</w:t>
      </w:r>
      <w:r w:rsidRPr="003B5157">
        <w:rPr>
          <w:spacing w:val="-4"/>
          <w:szCs w:val="22"/>
        </w:rPr>
        <w:t xml:space="preserve"> </w:t>
      </w:r>
      <w:r w:rsidRPr="003B5157">
        <w:rPr>
          <w:szCs w:val="22"/>
        </w:rPr>
        <w:t>vidutinės</w:t>
      </w:r>
      <w:r w:rsidRPr="003B5157">
        <w:rPr>
          <w:spacing w:val="-4"/>
          <w:szCs w:val="22"/>
        </w:rPr>
        <w:t xml:space="preserve"> </w:t>
      </w:r>
      <w:r w:rsidRPr="003B5157">
        <w:rPr>
          <w:szCs w:val="22"/>
        </w:rPr>
        <w:t>1</w:t>
      </w:r>
      <w:r w:rsidRPr="003B5157">
        <w:rPr>
          <w:spacing w:val="-3"/>
          <w:szCs w:val="22"/>
        </w:rPr>
        <w:t xml:space="preserve"> </w:t>
      </w:r>
      <w:r w:rsidRPr="003B5157">
        <w:rPr>
          <w:szCs w:val="22"/>
        </w:rPr>
        <w:t>laipsnio</w:t>
      </w:r>
      <w:r w:rsidRPr="003B5157">
        <w:rPr>
          <w:spacing w:val="-4"/>
          <w:szCs w:val="22"/>
        </w:rPr>
        <w:t xml:space="preserve"> </w:t>
      </w:r>
      <w:r w:rsidRPr="003B5157">
        <w:rPr>
          <w:szCs w:val="22"/>
        </w:rPr>
        <w:t>rizikos</w:t>
      </w:r>
      <w:r w:rsidRPr="003B5157">
        <w:rPr>
          <w:spacing w:val="-4"/>
          <w:szCs w:val="22"/>
        </w:rPr>
        <w:t xml:space="preserve"> </w:t>
      </w:r>
      <w:r w:rsidRPr="003B5157">
        <w:rPr>
          <w:szCs w:val="22"/>
        </w:rPr>
        <w:t>mielodisplaziniais</w:t>
      </w:r>
      <w:r w:rsidRPr="003B5157">
        <w:rPr>
          <w:spacing w:val="-4"/>
          <w:szCs w:val="22"/>
        </w:rPr>
        <w:t xml:space="preserve"> </w:t>
      </w:r>
      <w:r w:rsidRPr="003B5157">
        <w:rPr>
          <w:szCs w:val="22"/>
        </w:rPr>
        <w:t>sindromais,</w:t>
      </w:r>
      <w:r w:rsidRPr="003B5157">
        <w:rPr>
          <w:spacing w:val="-4"/>
          <w:szCs w:val="22"/>
        </w:rPr>
        <w:t xml:space="preserve"> </w:t>
      </w:r>
      <w:r w:rsidRPr="003B5157">
        <w:rPr>
          <w:szCs w:val="22"/>
        </w:rPr>
        <w:t>hemopoetinės</w:t>
      </w:r>
      <w:r w:rsidRPr="003B5157">
        <w:rPr>
          <w:spacing w:val="-4"/>
          <w:szCs w:val="22"/>
        </w:rPr>
        <w:t xml:space="preserve"> </w:t>
      </w:r>
      <w:r w:rsidRPr="003B5157">
        <w:rPr>
          <w:szCs w:val="22"/>
        </w:rPr>
        <w:t>sistemos</w:t>
      </w:r>
      <w:r w:rsidRPr="003B5157">
        <w:rPr>
          <w:spacing w:val="-52"/>
          <w:szCs w:val="22"/>
        </w:rPr>
        <w:t xml:space="preserve"> </w:t>
      </w:r>
      <w:r w:rsidRPr="003B5157">
        <w:rPr>
          <w:szCs w:val="22"/>
        </w:rPr>
        <w:t>būklę,</w:t>
      </w:r>
      <w:r w:rsidRPr="003B5157">
        <w:rPr>
          <w:spacing w:val="-2"/>
          <w:szCs w:val="22"/>
        </w:rPr>
        <w:t xml:space="preserve"> </w:t>
      </w:r>
      <w:r w:rsidRPr="003B5157">
        <w:rPr>
          <w:szCs w:val="22"/>
        </w:rPr>
        <w:t>įvertinimas.</w:t>
      </w:r>
    </w:p>
    <w:p w14:paraId="0EB4DDCB" w14:textId="77777777" w:rsidR="003B5157" w:rsidRPr="003B5157" w:rsidRDefault="003B5157" w:rsidP="003B5157">
      <w:pPr>
        <w:widowControl w:val="0"/>
        <w:tabs>
          <w:tab w:val="clear" w:pos="567"/>
        </w:tabs>
        <w:autoSpaceDE w:val="0"/>
        <w:autoSpaceDN w:val="0"/>
        <w:spacing w:line="240" w:lineRule="auto"/>
        <w:rPr>
          <w:szCs w:val="22"/>
        </w:rPr>
      </w:pPr>
    </w:p>
    <w:p w14:paraId="4BAD758F" w14:textId="2B360F68" w:rsidR="003B5157" w:rsidRPr="003B5157" w:rsidRDefault="003B5157" w:rsidP="003B5157">
      <w:pPr>
        <w:widowControl w:val="0"/>
        <w:tabs>
          <w:tab w:val="clear" w:pos="567"/>
        </w:tabs>
        <w:autoSpaceDE w:val="0"/>
        <w:autoSpaceDN w:val="0"/>
        <w:spacing w:line="240" w:lineRule="auto"/>
        <w:outlineLvl w:val="0"/>
        <w:rPr>
          <w:b/>
          <w:bCs/>
          <w:szCs w:val="22"/>
        </w:rPr>
      </w:pPr>
      <w:r w:rsidRPr="003B5157">
        <w:rPr>
          <w:b/>
          <w:bCs/>
          <w:szCs w:val="22"/>
        </w:rPr>
        <w:t>12 </w:t>
      </w:r>
      <w:r w:rsidRPr="00857E40">
        <w:rPr>
          <w:b/>
          <w:bCs/>
          <w:szCs w:val="22"/>
        </w:rPr>
        <w:t>lentelė. Apibendrinti</w:t>
      </w:r>
      <w:r w:rsidRPr="003B5157">
        <w:rPr>
          <w:b/>
          <w:bCs/>
          <w:szCs w:val="22"/>
        </w:rPr>
        <w:t xml:space="preserve"> veiksmingumo rezultatai – MDS-004 (dvigubai </w:t>
      </w:r>
      <w:r w:rsidR="00E95869">
        <w:rPr>
          <w:b/>
          <w:bCs/>
          <w:szCs w:val="22"/>
        </w:rPr>
        <w:t>koduota</w:t>
      </w:r>
      <w:r w:rsidRPr="003B5157">
        <w:rPr>
          <w:b/>
          <w:bCs/>
          <w:szCs w:val="22"/>
        </w:rPr>
        <w:t xml:space="preserve"> fazė) ir MDS-003</w:t>
      </w:r>
      <w:r w:rsidRPr="003B5157">
        <w:rPr>
          <w:b/>
          <w:bCs/>
          <w:spacing w:val="-52"/>
          <w:szCs w:val="22"/>
        </w:rPr>
        <w:t xml:space="preserve"> </w:t>
      </w:r>
      <w:r w:rsidRPr="003B5157">
        <w:rPr>
          <w:b/>
          <w:bCs/>
          <w:szCs w:val="22"/>
        </w:rPr>
        <w:t>tyrimai,</w:t>
      </w:r>
      <w:r w:rsidRPr="003B5157">
        <w:rPr>
          <w:b/>
          <w:bCs/>
          <w:spacing w:val="-2"/>
          <w:szCs w:val="22"/>
        </w:rPr>
        <w:t xml:space="preserve"> </w:t>
      </w:r>
      <w:r w:rsidRPr="003B5157">
        <w:rPr>
          <w:b/>
          <w:bCs/>
          <w:szCs w:val="22"/>
        </w:rPr>
        <w:t>į tyrimą įtrauktų</w:t>
      </w:r>
      <w:r w:rsidRPr="003B5157">
        <w:rPr>
          <w:b/>
          <w:bCs/>
          <w:spacing w:val="-1"/>
          <w:szCs w:val="22"/>
        </w:rPr>
        <w:t xml:space="preserve"> </w:t>
      </w:r>
      <w:r w:rsidRPr="003B5157">
        <w:rPr>
          <w:b/>
          <w:bCs/>
          <w:szCs w:val="22"/>
        </w:rPr>
        <w:t>pacientų populiacija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7"/>
        <w:gridCol w:w="1277"/>
        <w:gridCol w:w="1275"/>
        <w:gridCol w:w="1277"/>
        <w:gridCol w:w="2244"/>
      </w:tblGrid>
      <w:tr w:rsidR="003B5157" w:rsidRPr="003B5157" w14:paraId="454B13EA" w14:textId="77777777" w:rsidTr="00BC56DE">
        <w:trPr>
          <w:trHeight w:val="506"/>
        </w:trPr>
        <w:tc>
          <w:tcPr>
            <w:tcW w:w="3377" w:type="dxa"/>
            <w:vMerge w:val="restart"/>
          </w:tcPr>
          <w:p w14:paraId="5883CD5C" w14:textId="77777777" w:rsidR="003B5157" w:rsidRPr="003B5157" w:rsidRDefault="003B5157" w:rsidP="003B5157">
            <w:pPr>
              <w:widowControl w:val="0"/>
              <w:tabs>
                <w:tab w:val="clear" w:pos="567"/>
              </w:tabs>
              <w:autoSpaceDE w:val="0"/>
              <w:autoSpaceDN w:val="0"/>
              <w:spacing w:line="240" w:lineRule="auto"/>
              <w:rPr>
                <w:b/>
                <w:szCs w:val="22"/>
              </w:rPr>
            </w:pPr>
            <w:r w:rsidRPr="003B5157">
              <w:rPr>
                <w:b/>
                <w:szCs w:val="22"/>
              </w:rPr>
              <w:t>Įvertinimas</w:t>
            </w:r>
          </w:p>
        </w:tc>
        <w:tc>
          <w:tcPr>
            <w:tcW w:w="3829" w:type="dxa"/>
            <w:gridSpan w:val="3"/>
          </w:tcPr>
          <w:p w14:paraId="536A172A" w14:textId="77777777" w:rsidR="003B5157" w:rsidRPr="003B5157" w:rsidRDefault="003B5157" w:rsidP="003B5157">
            <w:pPr>
              <w:widowControl w:val="0"/>
              <w:tabs>
                <w:tab w:val="clear" w:pos="567"/>
              </w:tabs>
              <w:autoSpaceDE w:val="0"/>
              <w:autoSpaceDN w:val="0"/>
              <w:spacing w:line="240" w:lineRule="auto"/>
              <w:jc w:val="center"/>
              <w:rPr>
                <w:b/>
                <w:szCs w:val="22"/>
              </w:rPr>
            </w:pPr>
            <w:r w:rsidRPr="003B5157">
              <w:rPr>
                <w:b/>
                <w:szCs w:val="22"/>
              </w:rPr>
              <w:t>MDS-004</w:t>
            </w:r>
            <w:r w:rsidRPr="003B5157">
              <w:rPr>
                <w:b/>
                <w:spacing w:val="-52"/>
                <w:szCs w:val="22"/>
              </w:rPr>
              <w:t xml:space="preserve"> </w:t>
            </w:r>
            <w:r w:rsidRPr="003B5157">
              <w:rPr>
                <w:b/>
                <w:szCs w:val="22"/>
              </w:rPr>
              <w:t>N</w:t>
            </w:r>
            <w:r w:rsidRPr="003B5157">
              <w:rPr>
                <w:b/>
                <w:spacing w:val="-1"/>
                <w:szCs w:val="22"/>
              </w:rPr>
              <w:t xml:space="preserve"> </w:t>
            </w:r>
            <w:r w:rsidRPr="003B5157">
              <w:rPr>
                <w:b/>
                <w:szCs w:val="22"/>
              </w:rPr>
              <w:t>=</w:t>
            </w:r>
            <w:r w:rsidRPr="003B5157">
              <w:rPr>
                <w:b/>
                <w:spacing w:val="-1"/>
                <w:szCs w:val="22"/>
              </w:rPr>
              <w:t xml:space="preserve"> </w:t>
            </w:r>
            <w:r w:rsidRPr="003B5157">
              <w:rPr>
                <w:b/>
                <w:szCs w:val="22"/>
              </w:rPr>
              <w:t>205</w:t>
            </w:r>
          </w:p>
        </w:tc>
        <w:tc>
          <w:tcPr>
            <w:tcW w:w="2244" w:type="dxa"/>
          </w:tcPr>
          <w:p w14:paraId="280790CF" w14:textId="77777777" w:rsidR="003B5157" w:rsidRPr="003B5157" w:rsidRDefault="003B5157" w:rsidP="003B5157">
            <w:pPr>
              <w:widowControl w:val="0"/>
              <w:tabs>
                <w:tab w:val="clear" w:pos="567"/>
              </w:tabs>
              <w:autoSpaceDE w:val="0"/>
              <w:autoSpaceDN w:val="0"/>
              <w:spacing w:line="240" w:lineRule="auto"/>
              <w:ind w:hanging="84"/>
              <w:rPr>
                <w:b/>
                <w:szCs w:val="22"/>
              </w:rPr>
            </w:pPr>
            <w:r w:rsidRPr="003B5157">
              <w:rPr>
                <w:b/>
                <w:szCs w:val="22"/>
              </w:rPr>
              <w:t>MDS-003</w:t>
            </w:r>
            <w:r w:rsidRPr="003B5157">
              <w:rPr>
                <w:b/>
                <w:spacing w:val="-52"/>
                <w:szCs w:val="22"/>
              </w:rPr>
              <w:t xml:space="preserve"> </w:t>
            </w:r>
            <w:r w:rsidRPr="003B5157">
              <w:rPr>
                <w:b/>
                <w:szCs w:val="22"/>
              </w:rPr>
              <w:t>N</w:t>
            </w:r>
            <w:r w:rsidRPr="003B5157">
              <w:rPr>
                <w:b/>
                <w:spacing w:val="-1"/>
                <w:szCs w:val="22"/>
              </w:rPr>
              <w:t xml:space="preserve"> </w:t>
            </w:r>
            <w:r w:rsidRPr="003B5157">
              <w:rPr>
                <w:b/>
                <w:szCs w:val="22"/>
              </w:rPr>
              <w:t>=</w:t>
            </w:r>
            <w:r w:rsidRPr="003B5157">
              <w:rPr>
                <w:b/>
                <w:spacing w:val="-1"/>
                <w:szCs w:val="22"/>
              </w:rPr>
              <w:t xml:space="preserve"> </w:t>
            </w:r>
            <w:r w:rsidRPr="003B5157">
              <w:rPr>
                <w:b/>
                <w:szCs w:val="22"/>
              </w:rPr>
              <w:t>148</w:t>
            </w:r>
          </w:p>
        </w:tc>
      </w:tr>
      <w:tr w:rsidR="003B5157" w:rsidRPr="003B5157" w14:paraId="6D91C7A3" w14:textId="77777777" w:rsidTr="00BC56DE">
        <w:trPr>
          <w:trHeight w:val="504"/>
        </w:trPr>
        <w:tc>
          <w:tcPr>
            <w:tcW w:w="3377" w:type="dxa"/>
            <w:vMerge/>
            <w:tcBorders>
              <w:top w:val="nil"/>
            </w:tcBorders>
          </w:tcPr>
          <w:p w14:paraId="6C47D31E" w14:textId="77777777" w:rsidR="003B5157" w:rsidRPr="003B5157" w:rsidRDefault="003B5157" w:rsidP="003B5157">
            <w:pPr>
              <w:widowControl w:val="0"/>
              <w:tabs>
                <w:tab w:val="clear" w:pos="567"/>
              </w:tabs>
              <w:autoSpaceDE w:val="0"/>
              <w:autoSpaceDN w:val="0"/>
              <w:spacing w:line="240" w:lineRule="auto"/>
              <w:rPr>
                <w:szCs w:val="22"/>
              </w:rPr>
            </w:pPr>
          </w:p>
        </w:tc>
        <w:tc>
          <w:tcPr>
            <w:tcW w:w="1277" w:type="dxa"/>
          </w:tcPr>
          <w:p w14:paraId="1A7B214F" w14:textId="63C2C761" w:rsidR="003B5157" w:rsidRPr="003B5157" w:rsidRDefault="003B5157" w:rsidP="003B5157">
            <w:pPr>
              <w:widowControl w:val="0"/>
              <w:tabs>
                <w:tab w:val="clear" w:pos="567"/>
              </w:tabs>
              <w:autoSpaceDE w:val="0"/>
              <w:autoSpaceDN w:val="0"/>
              <w:spacing w:line="240" w:lineRule="auto"/>
              <w:rPr>
                <w:b/>
                <w:szCs w:val="22"/>
              </w:rPr>
            </w:pPr>
            <w:r w:rsidRPr="003B5157">
              <w:rPr>
                <w:b/>
                <w:szCs w:val="22"/>
              </w:rPr>
              <w:t>10</w:t>
            </w:r>
            <w:r w:rsidRPr="003B5157">
              <w:rPr>
                <w:b/>
                <w:spacing w:val="-3"/>
                <w:szCs w:val="22"/>
              </w:rPr>
              <w:t xml:space="preserve"> </w:t>
            </w:r>
            <w:r w:rsidRPr="003B5157">
              <w:rPr>
                <w:b/>
                <w:szCs w:val="22"/>
              </w:rPr>
              <w:t>mg</w:t>
            </w:r>
            <w:r w:rsidR="00564E76" w:rsidRPr="003B5157">
              <w:rPr>
                <w:b/>
                <w:szCs w:val="22"/>
                <w:vertAlign w:val="superscript"/>
              </w:rPr>
              <w:t>†</w:t>
            </w:r>
          </w:p>
          <w:p w14:paraId="00B98D79" w14:textId="77777777" w:rsidR="003B5157" w:rsidRPr="003B5157" w:rsidRDefault="003B5157" w:rsidP="003B5157">
            <w:pPr>
              <w:widowControl w:val="0"/>
              <w:tabs>
                <w:tab w:val="clear" w:pos="567"/>
              </w:tabs>
              <w:autoSpaceDE w:val="0"/>
              <w:autoSpaceDN w:val="0"/>
              <w:spacing w:line="240" w:lineRule="auto"/>
              <w:rPr>
                <w:b/>
                <w:szCs w:val="22"/>
              </w:rPr>
            </w:pPr>
            <w:r w:rsidRPr="003B5157">
              <w:rPr>
                <w:b/>
                <w:szCs w:val="22"/>
              </w:rPr>
              <w:t>N</w:t>
            </w:r>
            <w:r w:rsidRPr="003B5157">
              <w:rPr>
                <w:b/>
                <w:spacing w:val="-1"/>
                <w:szCs w:val="22"/>
              </w:rPr>
              <w:t xml:space="preserve"> </w:t>
            </w:r>
            <w:r w:rsidRPr="003B5157">
              <w:rPr>
                <w:b/>
                <w:szCs w:val="22"/>
              </w:rPr>
              <w:t>=</w:t>
            </w:r>
            <w:r w:rsidRPr="003B5157">
              <w:rPr>
                <w:b/>
                <w:spacing w:val="-1"/>
                <w:szCs w:val="22"/>
              </w:rPr>
              <w:t xml:space="preserve"> </w:t>
            </w:r>
            <w:r w:rsidRPr="003B5157">
              <w:rPr>
                <w:b/>
                <w:szCs w:val="22"/>
              </w:rPr>
              <w:t>69</w:t>
            </w:r>
          </w:p>
        </w:tc>
        <w:tc>
          <w:tcPr>
            <w:tcW w:w="1275" w:type="dxa"/>
          </w:tcPr>
          <w:p w14:paraId="69751027" w14:textId="77777777" w:rsidR="003B5157" w:rsidRPr="003B5157" w:rsidRDefault="003B5157" w:rsidP="00633B7D">
            <w:pPr>
              <w:widowControl w:val="0"/>
              <w:tabs>
                <w:tab w:val="clear" w:pos="567"/>
              </w:tabs>
              <w:autoSpaceDE w:val="0"/>
              <w:autoSpaceDN w:val="0"/>
              <w:spacing w:line="240" w:lineRule="auto"/>
              <w:rPr>
                <w:b/>
                <w:szCs w:val="22"/>
              </w:rPr>
            </w:pPr>
            <w:r w:rsidRPr="003B5157">
              <w:rPr>
                <w:b/>
                <w:szCs w:val="22"/>
              </w:rPr>
              <w:t>5</w:t>
            </w:r>
            <w:r w:rsidRPr="003B5157">
              <w:rPr>
                <w:b/>
                <w:spacing w:val="-1"/>
                <w:szCs w:val="22"/>
              </w:rPr>
              <w:t xml:space="preserve"> </w:t>
            </w:r>
            <w:r w:rsidRPr="003B5157">
              <w:rPr>
                <w:b/>
                <w:szCs w:val="22"/>
              </w:rPr>
              <w:t>mg</w:t>
            </w:r>
            <w:r w:rsidRPr="003B5157">
              <w:rPr>
                <w:b/>
                <w:szCs w:val="22"/>
                <w:vertAlign w:val="superscript"/>
              </w:rPr>
              <w:t>††</w:t>
            </w:r>
          </w:p>
          <w:p w14:paraId="4AF9A706" w14:textId="77777777" w:rsidR="003B5157" w:rsidRPr="003B5157" w:rsidRDefault="003B5157" w:rsidP="00633B7D">
            <w:pPr>
              <w:widowControl w:val="0"/>
              <w:tabs>
                <w:tab w:val="clear" w:pos="567"/>
              </w:tabs>
              <w:autoSpaceDE w:val="0"/>
              <w:autoSpaceDN w:val="0"/>
              <w:spacing w:line="240" w:lineRule="auto"/>
              <w:rPr>
                <w:b/>
                <w:szCs w:val="22"/>
              </w:rPr>
            </w:pPr>
            <w:r w:rsidRPr="003B5157">
              <w:rPr>
                <w:b/>
                <w:szCs w:val="22"/>
              </w:rPr>
              <w:t>N</w:t>
            </w:r>
            <w:r w:rsidRPr="003B5157">
              <w:rPr>
                <w:b/>
                <w:spacing w:val="-1"/>
                <w:szCs w:val="22"/>
              </w:rPr>
              <w:t xml:space="preserve"> </w:t>
            </w:r>
            <w:r w:rsidRPr="003B5157">
              <w:rPr>
                <w:b/>
                <w:szCs w:val="22"/>
              </w:rPr>
              <w:t>=</w:t>
            </w:r>
            <w:r w:rsidRPr="003B5157">
              <w:rPr>
                <w:b/>
                <w:spacing w:val="-1"/>
                <w:szCs w:val="22"/>
              </w:rPr>
              <w:t xml:space="preserve"> </w:t>
            </w:r>
            <w:r w:rsidRPr="003B5157">
              <w:rPr>
                <w:b/>
                <w:szCs w:val="22"/>
              </w:rPr>
              <w:t>69</w:t>
            </w:r>
          </w:p>
        </w:tc>
        <w:tc>
          <w:tcPr>
            <w:tcW w:w="1277" w:type="dxa"/>
          </w:tcPr>
          <w:p w14:paraId="74B9D70C" w14:textId="6395BC1C" w:rsidR="00C01EA7" w:rsidRDefault="003B5157" w:rsidP="00C01EA7">
            <w:pPr>
              <w:widowControl w:val="0"/>
              <w:tabs>
                <w:tab w:val="clear" w:pos="567"/>
              </w:tabs>
              <w:autoSpaceDE w:val="0"/>
              <w:autoSpaceDN w:val="0"/>
              <w:spacing w:line="240" w:lineRule="auto"/>
              <w:ind w:hanging="158"/>
              <w:rPr>
                <w:b/>
                <w:spacing w:val="-53"/>
                <w:szCs w:val="22"/>
              </w:rPr>
            </w:pPr>
            <w:r w:rsidRPr="003B5157">
              <w:rPr>
                <w:b/>
                <w:szCs w:val="22"/>
              </w:rPr>
              <w:t>Placebas*</w:t>
            </w:r>
          </w:p>
          <w:p w14:paraId="668963F9" w14:textId="6A69B7B7" w:rsidR="003B5157" w:rsidRPr="003B5157" w:rsidRDefault="003B5157" w:rsidP="00C01EA7">
            <w:pPr>
              <w:widowControl w:val="0"/>
              <w:tabs>
                <w:tab w:val="clear" w:pos="567"/>
              </w:tabs>
              <w:autoSpaceDE w:val="0"/>
              <w:autoSpaceDN w:val="0"/>
              <w:spacing w:line="240" w:lineRule="auto"/>
              <w:ind w:hanging="158"/>
              <w:rPr>
                <w:b/>
                <w:szCs w:val="22"/>
              </w:rPr>
            </w:pPr>
            <w:r w:rsidRPr="003B5157">
              <w:rPr>
                <w:b/>
                <w:szCs w:val="22"/>
              </w:rPr>
              <w:t>N</w:t>
            </w:r>
            <w:r w:rsidRPr="003B5157">
              <w:rPr>
                <w:b/>
                <w:spacing w:val="-1"/>
                <w:szCs w:val="22"/>
              </w:rPr>
              <w:t xml:space="preserve"> </w:t>
            </w:r>
            <w:r w:rsidRPr="003B5157">
              <w:rPr>
                <w:b/>
                <w:szCs w:val="22"/>
              </w:rPr>
              <w:t>=</w:t>
            </w:r>
            <w:r w:rsidRPr="003B5157">
              <w:rPr>
                <w:b/>
                <w:spacing w:val="-1"/>
                <w:szCs w:val="22"/>
              </w:rPr>
              <w:t xml:space="preserve"> </w:t>
            </w:r>
            <w:r w:rsidRPr="003B5157">
              <w:rPr>
                <w:b/>
                <w:szCs w:val="22"/>
              </w:rPr>
              <w:t>67</w:t>
            </w:r>
          </w:p>
        </w:tc>
        <w:tc>
          <w:tcPr>
            <w:tcW w:w="2244" w:type="dxa"/>
          </w:tcPr>
          <w:p w14:paraId="3FCD3CA5" w14:textId="77777777" w:rsidR="003B5157" w:rsidRPr="003B5157" w:rsidRDefault="003B5157" w:rsidP="003B5157">
            <w:pPr>
              <w:widowControl w:val="0"/>
              <w:tabs>
                <w:tab w:val="clear" w:pos="567"/>
              </w:tabs>
              <w:autoSpaceDE w:val="0"/>
              <w:autoSpaceDN w:val="0"/>
              <w:spacing w:line="240" w:lineRule="auto"/>
              <w:rPr>
                <w:b/>
                <w:szCs w:val="22"/>
              </w:rPr>
            </w:pPr>
            <w:r w:rsidRPr="003B5157">
              <w:rPr>
                <w:b/>
                <w:szCs w:val="22"/>
              </w:rPr>
              <w:t>10</w:t>
            </w:r>
            <w:r w:rsidRPr="003B5157">
              <w:rPr>
                <w:b/>
                <w:spacing w:val="-2"/>
                <w:szCs w:val="22"/>
              </w:rPr>
              <w:t xml:space="preserve"> </w:t>
            </w:r>
            <w:r w:rsidRPr="003B5157">
              <w:rPr>
                <w:b/>
                <w:szCs w:val="22"/>
              </w:rPr>
              <w:t>mg</w:t>
            </w:r>
          </w:p>
          <w:p w14:paraId="3F9C6314" w14:textId="77777777" w:rsidR="003B5157" w:rsidRPr="003B5157" w:rsidRDefault="003B5157" w:rsidP="003B5157">
            <w:pPr>
              <w:widowControl w:val="0"/>
              <w:tabs>
                <w:tab w:val="clear" w:pos="567"/>
              </w:tabs>
              <w:autoSpaceDE w:val="0"/>
              <w:autoSpaceDN w:val="0"/>
              <w:spacing w:line="240" w:lineRule="auto"/>
              <w:rPr>
                <w:b/>
                <w:szCs w:val="22"/>
              </w:rPr>
            </w:pPr>
            <w:r w:rsidRPr="003B5157">
              <w:rPr>
                <w:b/>
                <w:szCs w:val="22"/>
              </w:rPr>
              <w:t>N</w:t>
            </w:r>
            <w:r w:rsidRPr="003B5157">
              <w:rPr>
                <w:b/>
                <w:spacing w:val="-1"/>
                <w:szCs w:val="22"/>
              </w:rPr>
              <w:t xml:space="preserve"> </w:t>
            </w:r>
            <w:r w:rsidRPr="003B5157">
              <w:rPr>
                <w:b/>
                <w:szCs w:val="22"/>
              </w:rPr>
              <w:t>=</w:t>
            </w:r>
            <w:r w:rsidRPr="003B5157">
              <w:rPr>
                <w:b/>
                <w:spacing w:val="-1"/>
                <w:szCs w:val="22"/>
              </w:rPr>
              <w:t xml:space="preserve"> </w:t>
            </w:r>
            <w:r w:rsidRPr="003B5157">
              <w:rPr>
                <w:b/>
                <w:szCs w:val="22"/>
              </w:rPr>
              <w:t>148</w:t>
            </w:r>
          </w:p>
        </w:tc>
      </w:tr>
      <w:tr w:rsidR="003B5157" w:rsidRPr="003B5157" w14:paraId="5D198337" w14:textId="77777777" w:rsidTr="00BC56DE">
        <w:trPr>
          <w:trHeight w:val="753"/>
        </w:trPr>
        <w:tc>
          <w:tcPr>
            <w:tcW w:w="3377" w:type="dxa"/>
          </w:tcPr>
          <w:p w14:paraId="0CA49C19" w14:textId="5B97768E" w:rsidR="003B5157" w:rsidRPr="003B5157" w:rsidRDefault="003B5157" w:rsidP="003B5157">
            <w:pPr>
              <w:widowControl w:val="0"/>
              <w:tabs>
                <w:tab w:val="clear" w:pos="567"/>
              </w:tabs>
              <w:autoSpaceDE w:val="0"/>
              <w:autoSpaceDN w:val="0"/>
              <w:spacing w:line="240" w:lineRule="auto"/>
              <w:rPr>
                <w:szCs w:val="22"/>
              </w:rPr>
            </w:pPr>
            <w:r w:rsidRPr="003B5157">
              <w:rPr>
                <w:szCs w:val="22"/>
              </w:rPr>
              <w:t>Nepriklausomumas nuo</w:t>
            </w:r>
            <w:r w:rsidR="00D66F9B">
              <w:rPr>
                <w:szCs w:val="22"/>
              </w:rPr>
              <w:t xml:space="preserve"> </w:t>
            </w:r>
            <w:r w:rsidRPr="003B5157">
              <w:rPr>
                <w:spacing w:val="-53"/>
                <w:szCs w:val="22"/>
              </w:rPr>
              <w:t xml:space="preserve"> </w:t>
            </w:r>
            <w:r w:rsidRPr="003B5157">
              <w:rPr>
                <w:szCs w:val="22"/>
              </w:rPr>
              <w:t>transfuzijos</w:t>
            </w:r>
          </w:p>
          <w:p w14:paraId="22052381" w14:textId="77777777" w:rsidR="003B5157" w:rsidRPr="003B5157" w:rsidRDefault="003B5157" w:rsidP="003B5157">
            <w:pPr>
              <w:widowControl w:val="0"/>
              <w:tabs>
                <w:tab w:val="clear" w:pos="567"/>
              </w:tabs>
              <w:autoSpaceDE w:val="0"/>
              <w:autoSpaceDN w:val="0"/>
              <w:spacing w:line="240" w:lineRule="auto"/>
              <w:rPr>
                <w:szCs w:val="22"/>
              </w:rPr>
            </w:pPr>
            <w:r w:rsidRPr="003B5157">
              <w:rPr>
                <w:spacing w:val="-1"/>
                <w:szCs w:val="22"/>
              </w:rPr>
              <w:t>(≥ 182</w:t>
            </w:r>
            <w:r w:rsidRPr="003B5157">
              <w:rPr>
                <w:szCs w:val="22"/>
              </w:rPr>
              <w:t xml:space="preserve"> dienos)</w:t>
            </w:r>
            <w:r w:rsidRPr="003B5157">
              <w:rPr>
                <w:spacing w:val="-19"/>
                <w:szCs w:val="22"/>
              </w:rPr>
              <w:t xml:space="preserve"> </w:t>
            </w:r>
            <w:r w:rsidRPr="003B5157">
              <w:rPr>
                <w:szCs w:val="22"/>
                <w:vertAlign w:val="superscript"/>
              </w:rPr>
              <w:t>#</w:t>
            </w:r>
          </w:p>
        </w:tc>
        <w:tc>
          <w:tcPr>
            <w:tcW w:w="1277" w:type="dxa"/>
          </w:tcPr>
          <w:p w14:paraId="3A2FDD16" w14:textId="53F9C94B" w:rsidR="003B5157" w:rsidRPr="003B5157" w:rsidRDefault="003B5157" w:rsidP="003B5157">
            <w:pPr>
              <w:widowControl w:val="0"/>
              <w:tabs>
                <w:tab w:val="clear" w:pos="567"/>
              </w:tabs>
              <w:autoSpaceDE w:val="0"/>
              <w:autoSpaceDN w:val="0"/>
              <w:spacing w:line="240" w:lineRule="auto"/>
              <w:jc w:val="center"/>
              <w:rPr>
                <w:szCs w:val="22"/>
              </w:rPr>
            </w:pPr>
            <w:r w:rsidRPr="003B5157">
              <w:rPr>
                <w:szCs w:val="22"/>
              </w:rPr>
              <w:t>38</w:t>
            </w:r>
            <w:r w:rsidRPr="003B5157">
              <w:rPr>
                <w:spacing w:val="-2"/>
                <w:szCs w:val="22"/>
              </w:rPr>
              <w:t xml:space="preserve"> </w:t>
            </w:r>
            <w:r w:rsidRPr="003B5157">
              <w:rPr>
                <w:szCs w:val="22"/>
              </w:rPr>
              <w:t>(55,1</w:t>
            </w:r>
            <w:r w:rsidR="0032412F">
              <w:rPr>
                <w:szCs w:val="22"/>
              </w:rPr>
              <w:t> </w:t>
            </w:r>
            <w:r w:rsidRPr="003B5157">
              <w:rPr>
                <w:szCs w:val="22"/>
              </w:rPr>
              <w:t>%)</w:t>
            </w:r>
          </w:p>
        </w:tc>
        <w:tc>
          <w:tcPr>
            <w:tcW w:w="1275" w:type="dxa"/>
          </w:tcPr>
          <w:p w14:paraId="59416AEF" w14:textId="30AC2B26" w:rsidR="003B5157" w:rsidRPr="003B5157" w:rsidRDefault="003B5157" w:rsidP="003B5157">
            <w:pPr>
              <w:widowControl w:val="0"/>
              <w:tabs>
                <w:tab w:val="clear" w:pos="567"/>
              </w:tabs>
              <w:autoSpaceDE w:val="0"/>
              <w:autoSpaceDN w:val="0"/>
              <w:spacing w:line="240" w:lineRule="auto"/>
              <w:jc w:val="center"/>
              <w:rPr>
                <w:szCs w:val="22"/>
              </w:rPr>
            </w:pPr>
            <w:r w:rsidRPr="003B5157">
              <w:rPr>
                <w:szCs w:val="22"/>
              </w:rPr>
              <w:t>24</w:t>
            </w:r>
            <w:r w:rsidRPr="003B5157">
              <w:rPr>
                <w:spacing w:val="-2"/>
                <w:szCs w:val="22"/>
              </w:rPr>
              <w:t xml:space="preserve"> </w:t>
            </w:r>
            <w:r w:rsidRPr="003B5157">
              <w:rPr>
                <w:szCs w:val="22"/>
              </w:rPr>
              <w:t>(34,8</w:t>
            </w:r>
            <w:r w:rsidR="00DA24B2">
              <w:rPr>
                <w:szCs w:val="22"/>
              </w:rPr>
              <w:t> </w:t>
            </w:r>
            <w:r w:rsidRPr="003B5157">
              <w:rPr>
                <w:szCs w:val="22"/>
              </w:rPr>
              <w:t>%)</w:t>
            </w:r>
          </w:p>
        </w:tc>
        <w:tc>
          <w:tcPr>
            <w:tcW w:w="1277" w:type="dxa"/>
          </w:tcPr>
          <w:p w14:paraId="3DB039C7" w14:textId="58000FAB" w:rsidR="003B5157" w:rsidRPr="003B5157" w:rsidRDefault="003B5157" w:rsidP="003B5157">
            <w:pPr>
              <w:widowControl w:val="0"/>
              <w:tabs>
                <w:tab w:val="clear" w:pos="567"/>
              </w:tabs>
              <w:autoSpaceDE w:val="0"/>
              <w:autoSpaceDN w:val="0"/>
              <w:spacing w:line="240" w:lineRule="auto"/>
              <w:jc w:val="center"/>
              <w:rPr>
                <w:szCs w:val="22"/>
              </w:rPr>
            </w:pPr>
            <w:r w:rsidRPr="003B5157">
              <w:rPr>
                <w:szCs w:val="22"/>
              </w:rPr>
              <w:t>4</w:t>
            </w:r>
            <w:r w:rsidRPr="003B5157">
              <w:rPr>
                <w:spacing w:val="-1"/>
                <w:szCs w:val="22"/>
              </w:rPr>
              <w:t xml:space="preserve"> </w:t>
            </w:r>
            <w:r w:rsidRPr="003B5157">
              <w:rPr>
                <w:szCs w:val="22"/>
              </w:rPr>
              <w:t>(6,0</w:t>
            </w:r>
            <w:r w:rsidR="00DA24B2">
              <w:rPr>
                <w:szCs w:val="22"/>
              </w:rPr>
              <w:t> </w:t>
            </w:r>
            <w:r w:rsidRPr="003B5157">
              <w:rPr>
                <w:szCs w:val="22"/>
              </w:rPr>
              <w:t>%)</w:t>
            </w:r>
          </w:p>
        </w:tc>
        <w:tc>
          <w:tcPr>
            <w:tcW w:w="2244" w:type="dxa"/>
          </w:tcPr>
          <w:p w14:paraId="2CA550CD" w14:textId="1565FC2C" w:rsidR="003B5157" w:rsidRPr="003B5157" w:rsidRDefault="003B5157" w:rsidP="003B5157">
            <w:pPr>
              <w:widowControl w:val="0"/>
              <w:tabs>
                <w:tab w:val="clear" w:pos="567"/>
              </w:tabs>
              <w:autoSpaceDE w:val="0"/>
              <w:autoSpaceDN w:val="0"/>
              <w:spacing w:line="240" w:lineRule="auto"/>
              <w:jc w:val="center"/>
              <w:rPr>
                <w:szCs w:val="22"/>
              </w:rPr>
            </w:pPr>
            <w:r w:rsidRPr="003B5157">
              <w:rPr>
                <w:szCs w:val="22"/>
              </w:rPr>
              <w:t>86</w:t>
            </w:r>
            <w:r w:rsidRPr="003B5157">
              <w:rPr>
                <w:spacing w:val="-2"/>
                <w:szCs w:val="22"/>
              </w:rPr>
              <w:t xml:space="preserve"> </w:t>
            </w:r>
            <w:r w:rsidRPr="003B5157">
              <w:rPr>
                <w:szCs w:val="22"/>
              </w:rPr>
              <w:t>(58,1</w:t>
            </w:r>
            <w:r w:rsidR="00DA24B2">
              <w:rPr>
                <w:szCs w:val="22"/>
              </w:rPr>
              <w:t> </w:t>
            </w:r>
            <w:r w:rsidRPr="003B5157">
              <w:rPr>
                <w:szCs w:val="22"/>
              </w:rPr>
              <w:t>%)</w:t>
            </w:r>
          </w:p>
        </w:tc>
      </w:tr>
      <w:tr w:rsidR="003B5157" w:rsidRPr="003B5157" w14:paraId="2FB7DAE2" w14:textId="77777777" w:rsidTr="00BC56DE">
        <w:trPr>
          <w:trHeight w:val="759"/>
        </w:trPr>
        <w:tc>
          <w:tcPr>
            <w:tcW w:w="3377" w:type="dxa"/>
          </w:tcPr>
          <w:p w14:paraId="36CBBE68" w14:textId="15088813" w:rsidR="003B5157" w:rsidRPr="003B5157" w:rsidRDefault="003B5157" w:rsidP="003B5157">
            <w:pPr>
              <w:widowControl w:val="0"/>
              <w:tabs>
                <w:tab w:val="clear" w:pos="567"/>
              </w:tabs>
              <w:autoSpaceDE w:val="0"/>
              <w:autoSpaceDN w:val="0"/>
              <w:spacing w:line="240" w:lineRule="auto"/>
              <w:rPr>
                <w:szCs w:val="22"/>
              </w:rPr>
            </w:pPr>
            <w:r w:rsidRPr="003B5157">
              <w:rPr>
                <w:szCs w:val="22"/>
              </w:rPr>
              <w:t>Nepriklausomumas nuo</w:t>
            </w:r>
            <w:r w:rsidRPr="003B5157">
              <w:rPr>
                <w:spacing w:val="-53"/>
                <w:szCs w:val="22"/>
              </w:rPr>
              <w:t xml:space="preserve"> </w:t>
            </w:r>
            <w:r w:rsidR="00D66F9B">
              <w:rPr>
                <w:spacing w:val="-53"/>
                <w:szCs w:val="22"/>
              </w:rPr>
              <w:t xml:space="preserve">     </w:t>
            </w:r>
            <w:r w:rsidRPr="003B5157">
              <w:rPr>
                <w:szCs w:val="22"/>
              </w:rPr>
              <w:t>transfuzijos</w:t>
            </w:r>
          </w:p>
          <w:p w14:paraId="41546510" w14:textId="77777777" w:rsidR="003B5157" w:rsidRPr="003B5157" w:rsidRDefault="003B5157" w:rsidP="003B5157">
            <w:pPr>
              <w:widowControl w:val="0"/>
              <w:tabs>
                <w:tab w:val="clear" w:pos="567"/>
              </w:tabs>
              <w:autoSpaceDE w:val="0"/>
              <w:autoSpaceDN w:val="0"/>
              <w:spacing w:line="233" w:lineRule="exact"/>
              <w:rPr>
                <w:szCs w:val="22"/>
              </w:rPr>
            </w:pPr>
            <w:r w:rsidRPr="003B5157">
              <w:rPr>
                <w:w w:val="95"/>
                <w:szCs w:val="22"/>
              </w:rPr>
              <w:t>(≥</w:t>
            </w:r>
            <w:r w:rsidRPr="003B5157">
              <w:rPr>
                <w:spacing w:val="15"/>
                <w:w w:val="95"/>
                <w:szCs w:val="22"/>
              </w:rPr>
              <w:t xml:space="preserve"> </w:t>
            </w:r>
            <w:r w:rsidRPr="003B5157">
              <w:rPr>
                <w:w w:val="95"/>
                <w:szCs w:val="22"/>
              </w:rPr>
              <w:t>56</w:t>
            </w:r>
            <w:r w:rsidRPr="003B5157">
              <w:rPr>
                <w:spacing w:val="17"/>
                <w:w w:val="95"/>
                <w:szCs w:val="22"/>
              </w:rPr>
              <w:t xml:space="preserve"> </w:t>
            </w:r>
            <w:r w:rsidRPr="003B5157">
              <w:rPr>
                <w:w w:val="95"/>
                <w:szCs w:val="22"/>
              </w:rPr>
              <w:t>dienos)</w:t>
            </w:r>
            <w:r w:rsidRPr="003B5157">
              <w:rPr>
                <w:spacing w:val="-9"/>
                <w:w w:val="95"/>
                <w:szCs w:val="22"/>
              </w:rPr>
              <w:t xml:space="preserve"> </w:t>
            </w:r>
            <w:r w:rsidRPr="003B5157">
              <w:rPr>
                <w:w w:val="95"/>
                <w:szCs w:val="22"/>
                <w:vertAlign w:val="superscript"/>
              </w:rPr>
              <w:t>#</w:t>
            </w:r>
          </w:p>
        </w:tc>
        <w:tc>
          <w:tcPr>
            <w:tcW w:w="1277" w:type="dxa"/>
          </w:tcPr>
          <w:p w14:paraId="5DB5E303" w14:textId="0487F0CA"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42</w:t>
            </w:r>
            <w:r w:rsidRPr="003B5157">
              <w:rPr>
                <w:spacing w:val="-1"/>
                <w:szCs w:val="22"/>
              </w:rPr>
              <w:t xml:space="preserve"> </w:t>
            </w:r>
            <w:r w:rsidRPr="003B5157">
              <w:rPr>
                <w:szCs w:val="22"/>
              </w:rPr>
              <w:t>(60,9</w:t>
            </w:r>
            <w:r w:rsidR="0032412F">
              <w:rPr>
                <w:szCs w:val="22"/>
              </w:rPr>
              <w:t> </w:t>
            </w:r>
            <w:r w:rsidRPr="003B5157">
              <w:rPr>
                <w:szCs w:val="22"/>
              </w:rPr>
              <w:t>%)</w:t>
            </w:r>
          </w:p>
        </w:tc>
        <w:tc>
          <w:tcPr>
            <w:tcW w:w="1275" w:type="dxa"/>
          </w:tcPr>
          <w:p w14:paraId="25D2DFE1" w14:textId="6E2D2FD3"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33</w:t>
            </w:r>
            <w:r w:rsidRPr="003B5157">
              <w:rPr>
                <w:spacing w:val="-2"/>
                <w:szCs w:val="22"/>
              </w:rPr>
              <w:t xml:space="preserve"> </w:t>
            </w:r>
            <w:r w:rsidRPr="003B5157">
              <w:rPr>
                <w:szCs w:val="22"/>
              </w:rPr>
              <w:t>(47,8</w:t>
            </w:r>
            <w:r w:rsidR="00DA24B2">
              <w:rPr>
                <w:szCs w:val="22"/>
              </w:rPr>
              <w:t> </w:t>
            </w:r>
            <w:r w:rsidRPr="003B5157">
              <w:rPr>
                <w:szCs w:val="22"/>
              </w:rPr>
              <w:t>%)</w:t>
            </w:r>
          </w:p>
        </w:tc>
        <w:tc>
          <w:tcPr>
            <w:tcW w:w="1277" w:type="dxa"/>
          </w:tcPr>
          <w:p w14:paraId="25E382E5" w14:textId="5690A591"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5</w:t>
            </w:r>
            <w:r w:rsidRPr="003B5157">
              <w:rPr>
                <w:spacing w:val="-1"/>
                <w:szCs w:val="22"/>
              </w:rPr>
              <w:t xml:space="preserve"> </w:t>
            </w:r>
            <w:r w:rsidRPr="003B5157">
              <w:rPr>
                <w:szCs w:val="22"/>
              </w:rPr>
              <w:t>(7,5</w:t>
            </w:r>
            <w:r w:rsidR="00DA24B2">
              <w:rPr>
                <w:szCs w:val="22"/>
              </w:rPr>
              <w:t> </w:t>
            </w:r>
            <w:r w:rsidRPr="003B5157">
              <w:rPr>
                <w:szCs w:val="22"/>
              </w:rPr>
              <w:t>%)</w:t>
            </w:r>
          </w:p>
        </w:tc>
        <w:tc>
          <w:tcPr>
            <w:tcW w:w="2244" w:type="dxa"/>
          </w:tcPr>
          <w:p w14:paraId="242161F6" w14:textId="062C8585"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97</w:t>
            </w:r>
            <w:r w:rsidRPr="003B5157">
              <w:rPr>
                <w:spacing w:val="-2"/>
                <w:szCs w:val="22"/>
              </w:rPr>
              <w:t xml:space="preserve"> </w:t>
            </w:r>
            <w:r w:rsidRPr="003B5157">
              <w:rPr>
                <w:szCs w:val="22"/>
              </w:rPr>
              <w:t>(65,5</w:t>
            </w:r>
            <w:r w:rsidR="00DA24B2">
              <w:rPr>
                <w:szCs w:val="22"/>
              </w:rPr>
              <w:t> </w:t>
            </w:r>
            <w:r w:rsidRPr="003B5157">
              <w:rPr>
                <w:szCs w:val="22"/>
              </w:rPr>
              <w:t>%)</w:t>
            </w:r>
          </w:p>
        </w:tc>
      </w:tr>
      <w:tr w:rsidR="003B5157" w:rsidRPr="003B5157" w14:paraId="65583D37" w14:textId="77777777" w:rsidTr="00BC56DE">
        <w:trPr>
          <w:trHeight w:val="505"/>
        </w:trPr>
        <w:tc>
          <w:tcPr>
            <w:tcW w:w="3377" w:type="dxa"/>
          </w:tcPr>
          <w:p w14:paraId="3B54D2A3" w14:textId="77777777" w:rsidR="003B5157" w:rsidRPr="003B5157" w:rsidRDefault="003B5157" w:rsidP="003B5157">
            <w:pPr>
              <w:widowControl w:val="0"/>
              <w:tabs>
                <w:tab w:val="clear" w:pos="567"/>
              </w:tabs>
              <w:autoSpaceDE w:val="0"/>
              <w:autoSpaceDN w:val="0"/>
              <w:spacing w:line="254" w:lineRule="exact"/>
              <w:rPr>
                <w:szCs w:val="22"/>
              </w:rPr>
            </w:pPr>
            <w:r w:rsidRPr="003B5157">
              <w:rPr>
                <w:szCs w:val="22"/>
              </w:rPr>
              <w:t>Laiko</w:t>
            </w:r>
            <w:r w:rsidRPr="003B5157">
              <w:rPr>
                <w:spacing w:val="-5"/>
                <w:szCs w:val="22"/>
              </w:rPr>
              <w:t xml:space="preserve"> </w:t>
            </w:r>
            <w:r w:rsidRPr="003B5157">
              <w:rPr>
                <w:szCs w:val="22"/>
              </w:rPr>
              <w:t>iki</w:t>
            </w:r>
            <w:r w:rsidRPr="003B5157">
              <w:rPr>
                <w:spacing w:val="-6"/>
                <w:szCs w:val="22"/>
              </w:rPr>
              <w:t xml:space="preserve"> </w:t>
            </w:r>
            <w:r w:rsidRPr="003B5157">
              <w:rPr>
                <w:szCs w:val="22"/>
              </w:rPr>
              <w:t>nepriklausomumo</w:t>
            </w:r>
            <w:r w:rsidRPr="003B5157">
              <w:rPr>
                <w:spacing w:val="-6"/>
                <w:szCs w:val="22"/>
              </w:rPr>
              <w:t xml:space="preserve"> </w:t>
            </w:r>
            <w:r w:rsidRPr="003B5157">
              <w:rPr>
                <w:szCs w:val="22"/>
              </w:rPr>
              <w:t>nuo</w:t>
            </w:r>
            <w:r w:rsidRPr="003B5157">
              <w:rPr>
                <w:spacing w:val="-52"/>
                <w:szCs w:val="22"/>
              </w:rPr>
              <w:t xml:space="preserve"> </w:t>
            </w:r>
            <w:r w:rsidRPr="003B5157">
              <w:rPr>
                <w:szCs w:val="22"/>
              </w:rPr>
              <w:t>transfuzijos</w:t>
            </w:r>
            <w:r w:rsidRPr="003B5157">
              <w:rPr>
                <w:spacing w:val="-2"/>
                <w:szCs w:val="22"/>
              </w:rPr>
              <w:t xml:space="preserve"> </w:t>
            </w:r>
            <w:r w:rsidRPr="003B5157">
              <w:rPr>
                <w:szCs w:val="22"/>
              </w:rPr>
              <w:t>mediana</w:t>
            </w:r>
            <w:r w:rsidRPr="003B5157">
              <w:rPr>
                <w:spacing w:val="-2"/>
                <w:szCs w:val="22"/>
              </w:rPr>
              <w:t xml:space="preserve"> </w:t>
            </w:r>
            <w:r w:rsidRPr="003B5157">
              <w:rPr>
                <w:szCs w:val="22"/>
              </w:rPr>
              <w:t>(savaitės)</w:t>
            </w:r>
          </w:p>
        </w:tc>
        <w:tc>
          <w:tcPr>
            <w:tcW w:w="1277" w:type="dxa"/>
          </w:tcPr>
          <w:p w14:paraId="40219C71" w14:textId="77777777"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4,6</w:t>
            </w:r>
          </w:p>
        </w:tc>
        <w:tc>
          <w:tcPr>
            <w:tcW w:w="1275" w:type="dxa"/>
          </w:tcPr>
          <w:p w14:paraId="647B8419" w14:textId="77777777"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4,1</w:t>
            </w:r>
          </w:p>
        </w:tc>
        <w:tc>
          <w:tcPr>
            <w:tcW w:w="1277" w:type="dxa"/>
          </w:tcPr>
          <w:p w14:paraId="7187A63E" w14:textId="77777777"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0,3</w:t>
            </w:r>
          </w:p>
        </w:tc>
        <w:tc>
          <w:tcPr>
            <w:tcW w:w="2244" w:type="dxa"/>
          </w:tcPr>
          <w:p w14:paraId="7C019FB1" w14:textId="77777777" w:rsidR="003B5157" w:rsidRPr="003B5157" w:rsidRDefault="003B5157" w:rsidP="003B5157">
            <w:pPr>
              <w:widowControl w:val="0"/>
              <w:tabs>
                <w:tab w:val="clear" w:pos="567"/>
              </w:tabs>
              <w:autoSpaceDE w:val="0"/>
              <w:autoSpaceDN w:val="0"/>
              <w:spacing w:line="253" w:lineRule="exact"/>
              <w:jc w:val="center"/>
              <w:rPr>
                <w:szCs w:val="22"/>
              </w:rPr>
            </w:pPr>
            <w:r w:rsidRPr="003B5157">
              <w:rPr>
                <w:szCs w:val="22"/>
              </w:rPr>
              <w:t>4,1</w:t>
            </w:r>
          </w:p>
        </w:tc>
      </w:tr>
      <w:tr w:rsidR="003B5157" w:rsidRPr="003B5157" w14:paraId="37B7B87F" w14:textId="77777777" w:rsidTr="00BC56DE">
        <w:trPr>
          <w:trHeight w:val="757"/>
        </w:trPr>
        <w:tc>
          <w:tcPr>
            <w:tcW w:w="3377" w:type="dxa"/>
          </w:tcPr>
          <w:p w14:paraId="053140D3" w14:textId="77777777" w:rsidR="003B5157" w:rsidRPr="003B5157" w:rsidRDefault="003B5157" w:rsidP="003B5157">
            <w:pPr>
              <w:widowControl w:val="0"/>
              <w:tabs>
                <w:tab w:val="clear" w:pos="567"/>
              </w:tabs>
              <w:autoSpaceDE w:val="0"/>
              <w:autoSpaceDN w:val="0"/>
              <w:spacing w:line="254" w:lineRule="exact"/>
              <w:rPr>
                <w:szCs w:val="22"/>
              </w:rPr>
            </w:pPr>
            <w:r w:rsidRPr="003B5157">
              <w:rPr>
                <w:szCs w:val="22"/>
              </w:rPr>
              <w:t>Nepriklausomumo nuo</w:t>
            </w:r>
            <w:r w:rsidRPr="003B5157">
              <w:rPr>
                <w:spacing w:val="1"/>
                <w:szCs w:val="22"/>
              </w:rPr>
              <w:t xml:space="preserve"> </w:t>
            </w:r>
            <w:r w:rsidRPr="003B5157">
              <w:rPr>
                <w:szCs w:val="22"/>
              </w:rPr>
              <w:t>transfuzijos</w:t>
            </w:r>
            <w:r w:rsidRPr="003B5157">
              <w:rPr>
                <w:spacing w:val="-8"/>
                <w:szCs w:val="22"/>
              </w:rPr>
              <w:t xml:space="preserve"> </w:t>
            </w:r>
            <w:r w:rsidRPr="003B5157">
              <w:rPr>
                <w:szCs w:val="22"/>
              </w:rPr>
              <w:t>trukmės</w:t>
            </w:r>
            <w:r w:rsidRPr="003B5157">
              <w:rPr>
                <w:spacing w:val="-8"/>
                <w:szCs w:val="22"/>
              </w:rPr>
              <w:t xml:space="preserve"> </w:t>
            </w:r>
            <w:r w:rsidRPr="003B5157">
              <w:rPr>
                <w:szCs w:val="22"/>
              </w:rPr>
              <w:t>mediana</w:t>
            </w:r>
            <w:r w:rsidRPr="003B5157">
              <w:rPr>
                <w:spacing w:val="-52"/>
                <w:szCs w:val="22"/>
              </w:rPr>
              <w:t xml:space="preserve"> </w:t>
            </w:r>
            <w:r w:rsidRPr="003B5157">
              <w:rPr>
                <w:szCs w:val="22"/>
              </w:rPr>
              <w:t>(savaitės)</w:t>
            </w:r>
          </w:p>
        </w:tc>
        <w:tc>
          <w:tcPr>
            <w:tcW w:w="1277" w:type="dxa"/>
          </w:tcPr>
          <w:p w14:paraId="4D9089F6" w14:textId="77777777" w:rsidR="003B5157" w:rsidRPr="003B5157" w:rsidRDefault="003B5157" w:rsidP="003B5157">
            <w:pPr>
              <w:widowControl w:val="0"/>
              <w:tabs>
                <w:tab w:val="clear" w:pos="567"/>
              </w:tabs>
              <w:autoSpaceDE w:val="0"/>
              <w:autoSpaceDN w:val="0"/>
              <w:spacing w:line="251" w:lineRule="exact"/>
              <w:jc w:val="center"/>
              <w:rPr>
                <w:szCs w:val="22"/>
              </w:rPr>
            </w:pPr>
            <w:r w:rsidRPr="003B5157">
              <w:rPr>
                <w:szCs w:val="22"/>
              </w:rPr>
              <w:t>Netaikoma</w:t>
            </w:r>
          </w:p>
          <w:p w14:paraId="3D097BC2" w14:textId="750AEA9F" w:rsidR="003B5157" w:rsidRPr="003B5157" w:rsidRDefault="004E4BE7" w:rsidP="003B5157">
            <w:pPr>
              <w:widowControl w:val="0"/>
              <w:tabs>
                <w:tab w:val="clear" w:pos="567"/>
              </w:tabs>
              <w:autoSpaceDE w:val="0"/>
              <w:autoSpaceDN w:val="0"/>
              <w:spacing w:line="240" w:lineRule="auto"/>
              <w:jc w:val="center"/>
              <w:rPr>
                <w:szCs w:val="22"/>
              </w:rPr>
            </w:pPr>
            <w:r w:rsidRPr="004E4BE7">
              <w:rPr>
                <w:w w:val="99"/>
                <w:szCs w:val="22"/>
              </w:rPr>
              <w:t>∞</w:t>
            </w:r>
          </w:p>
        </w:tc>
        <w:tc>
          <w:tcPr>
            <w:tcW w:w="1275" w:type="dxa"/>
          </w:tcPr>
          <w:p w14:paraId="2FDD8FB4" w14:textId="77777777" w:rsidR="003B5157" w:rsidRPr="003B5157" w:rsidRDefault="003B5157" w:rsidP="003B5157">
            <w:pPr>
              <w:widowControl w:val="0"/>
              <w:tabs>
                <w:tab w:val="clear" w:pos="567"/>
              </w:tabs>
              <w:autoSpaceDE w:val="0"/>
              <w:autoSpaceDN w:val="0"/>
              <w:spacing w:line="251" w:lineRule="exact"/>
              <w:jc w:val="center"/>
              <w:rPr>
                <w:szCs w:val="22"/>
              </w:rPr>
            </w:pPr>
            <w:r w:rsidRPr="003B5157">
              <w:rPr>
                <w:szCs w:val="22"/>
              </w:rPr>
              <w:t>Netaikoma</w:t>
            </w:r>
          </w:p>
          <w:p w14:paraId="61DEB824" w14:textId="3ED7D584" w:rsidR="003B5157" w:rsidRPr="003B5157" w:rsidRDefault="003B5157" w:rsidP="003B5157">
            <w:pPr>
              <w:widowControl w:val="0"/>
              <w:tabs>
                <w:tab w:val="clear" w:pos="567"/>
              </w:tabs>
              <w:autoSpaceDE w:val="0"/>
              <w:autoSpaceDN w:val="0"/>
              <w:spacing w:line="240" w:lineRule="auto"/>
              <w:jc w:val="center"/>
              <w:rPr>
                <w:szCs w:val="22"/>
              </w:rPr>
            </w:pPr>
          </w:p>
        </w:tc>
        <w:tc>
          <w:tcPr>
            <w:tcW w:w="1277" w:type="dxa"/>
          </w:tcPr>
          <w:p w14:paraId="384B2F6B" w14:textId="77777777" w:rsidR="003B5157" w:rsidRPr="003B5157" w:rsidRDefault="003B5157" w:rsidP="003B5157">
            <w:pPr>
              <w:widowControl w:val="0"/>
              <w:tabs>
                <w:tab w:val="clear" w:pos="567"/>
              </w:tabs>
              <w:autoSpaceDE w:val="0"/>
              <w:autoSpaceDN w:val="0"/>
              <w:spacing w:line="251" w:lineRule="exact"/>
              <w:jc w:val="center"/>
              <w:rPr>
                <w:szCs w:val="22"/>
              </w:rPr>
            </w:pPr>
            <w:r w:rsidRPr="003B5157">
              <w:rPr>
                <w:szCs w:val="22"/>
              </w:rPr>
              <w:t>Netaikoma</w:t>
            </w:r>
          </w:p>
          <w:p w14:paraId="3766FCC1" w14:textId="7926F740" w:rsidR="003B5157" w:rsidRPr="003B5157" w:rsidRDefault="003B5157" w:rsidP="003B5157">
            <w:pPr>
              <w:widowControl w:val="0"/>
              <w:tabs>
                <w:tab w:val="clear" w:pos="567"/>
              </w:tabs>
              <w:autoSpaceDE w:val="0"/>
              <w:autoSpaceDN w:val="0"/>
              <w:spacing w:line="240" w:lineRule="auto"/>
              <w:jc w:val="center"/>
              <w:rPr>
                <w:szCs w:val="22"/>
              </w:rPr>
            </w:pPr>
          </w:p>
        </w:tc>
        <w:tc>
          <w:tcPr>
            <w:tcW w:w="2244" w:type="dxa"/>
          </w:tcPr>
          <w:p w14:paraId="04FB4CA3" w14:textId="77777777" w:rsidR="003B5157" w:rsidRPr="003B5157" w:rsidRDefault="003B5157" w:rsidP="003B5157">
            <w:pPr>
              <w:widowControl w:val="0"/>
              <w:tabs>
                <w:tab w:val="clear" w:pos="567"/>
              </w:tabs>
              <w:autoSpaceDE w:val="0"/>
              <w:autoSpaceDN w:val="0"/>
              <w:spacing w:line="251" w:lineRule="exact"/>
              <w:jc w:val="center"/>
              <w:rPr>
                <w:szCs w:val="22"/>
              </w:rPr>
            </w:pPr>
            <w:r w:rsidRPr="003B5157">
              <w:rPr>
                <w:szCs w:val="22"/>
              </w:rPr>
              <w:t>114,4</w:t>
            </w:r>
          </w:p>
        </w:tc>
      </w:tr>
      <w:tr w:rsidR="003B5157" w:rsidRPr="003B5157" w14:paraId="0D7F3CE2" w14:textId="77777777" w:rsidTr="00BC56DE">
        <w:trPr>
          <w:trHeight w:val="247"/>
        </w:trPr>
        <w:tc>
          <w:tcPr>
            <w:tcW w:w="3377" w:type="dxa"/>
          </w:tcPr>
          <w:p w14:paraId="1E2DAB38" w14:textId="77777777" w:rsidR="003B5157" w:rsidRPr="003B5157" w:rsidRDefault="003B5157" w:rsidP="003B5157">
            <w:pPr>
              <w:widowControl w:val="0"/>
              <w:tabs>
                <w:tab w:val="clear" w:pos="567"/>
              </w:tabs>
              <w:autoSpaceDE w:val="0"/>
              <w:autoSpaceDN w:val="0"/>
              <w:spacing w:line="228" w:lineRule="exact"/>
              <w:rPr>
                <w:szCs w:val="22"/>
              </w:rPr>
            </w:pPr>
            <w:r w:rsidRPr="003B5157">
              <w:rPr>
                <w:szCs w:val="22"/>
              </w:rPr>
              <w:t>Hgb</w:t>
            </w:r>
            <w:r w:rsidRPr="003B5157">
              <w:rPr>
                <w:spacing w:val="-1"/>
                <w:szCs w:val="22"/>
              </w:rPr>
              <w:t xml:space="preserve"> </w:t>
            </w:r>
            <w:r w:rsidRPr="003B5157">
              <w:rPr>
                <w:szCs w:val="22"/>
              </w:rPr>
              <w:t>padidėjimo</w:t>
            </w:r>
            <w:r w:rsidRPr="003B5157">
              <w:rPr>
                <w:spacing w:val="-3"/>
                <w:szCs w:val="22"/>
              </w:rPr>
              <w:t xml:space="preserve"> </w:t>
            </w:r>
            <w:r w:rsidRPr="003B5157">
              <w:rPr>
                <w:szCs w:val="22"/>
              </w:rPr>
              <w:t>mediana, g/dl</w:t>
            </w:r>
          </w:p>
        </w:tc>
        <w:tc>
          <w:tcPr>
            <w:tcW w:w="1277" w:type="dxa"/>
          </w:tcPr>
          <w:p w14:paraId="590E36F8" w14:textId="77777777" w:rsidR="003B5157" w:rsidRPr="003B5157" w:rsidRDefault="003B5157" w:rsidP="003B5157">
            <w:pPr>
              <w:widowControl w:val="0"/>
              <w:tabs>
                <w:tab w:val="clear" w:pos="567"/>
              </w:tabs>
              <w:autoSpaceDE w:val="0"/>
              <w:autoSpaceDN w:val="0"/>
              <w:spacing w:line="228" w:lineRule="exact"/>
              <w:jc w:val="center"/>
              <w:rPr>
                <w:szCs w:val="22"/>
              </w:rPr>
            </w:pPr>
            <w:r w:rsidRPr="003B5157">
              <w:rPr>
                <w:szCs w:val="22"/>
              </w:rPr>
              <w:t>6,4</w:t>
            </w:r>
          </w:p>
        </w:tc>
        <w:tc>
          <w:tcPr>
            <w:tcW w:w="1275" w:type="dxa"/>
          </w:tcPr>
          <w:p w14:paraId="115FA7B5" w14:textId="77777777" w:rsidR="003B5157" w:rsidRPr="003B5157" w:rsidRDefault="003B5157" w:rsidP="003B5157">
            <w:pPr>
              <w:widowControl w:val="0"/>
              <w:tabs>
                <w:tab w:val="clear" w:pos="567"/>
              </w:tabs>
              <w:autoSpaceDE w:val="0"/>
              <w:autoSpaceDN w:val="0"/>
              <w:spacing w:line="228" w:lineRule="exact"/>
              <w:jc w:val="center"/>
              <w:rPr>
                <w:szCs w:val="22"/>
              </w:rPr>
            </w:pPr>
            <w:r w:rsidRPr="003B5157">
              <w:rPr>
                <w:szCs w:val="22"/>
              </w:rPr>
              <w:t>5,3</w:t>
            </w:r>
          </w:p>
        </w:tc>
        <w:tc>
          <w:tcPr>
            <w:tcW w:w="1277" w:type="dxa"/>
          </w:tcPr>
          <w:p w14:paraId="1DB1758A" w14:textId="77777777" w:rsidR="003B5157" w:rsidRPr="003B5157" w:rsidRDefault="003B5157" w:rsidP="003B5157">
            <w:pPr>
              <w:widowControl w:val="0"/>
              <w:tabs>
                <w:tab w:val="clear" w:pos="567"/>
              </w:tabs>
              <w:autoSpaceDE w:val="0"/>
              <w:autoSpaceDN w:val="0"/>
              <w:spacing w:line="228" w:lineRule="exact"/>
              <w:jc w:val="center"/>
              <w:rPr>
                <w:szCs w:val="22"/>
              </w:rPr>
            </w:pPr>
            <w:r w:rsidRPr="003B5157">
              <w:rPr>
                <w:szCs w:val="22"/>
              </w:rPr>
              <w:t>2,6</w:t>
            </w:r>
          </w:p>
        </w:tc>
        <w:tc>
          <w:tcPr>
            <w:tcW w:w="2244" w:type="dxa"/>
          </w:tcPr>
          <w:p w14:paraId="3BF6FE1C" w14:textId="77777777" w:rsidR="003B5157" w:rsidRPr="003B5157" w:rsidRDefault="003B5157" w:rsidP="003B5157">
            <w:pPr>
              <w:widowControl w:val="0"/>
              <w:tabs>
                <w:tab w:val="clear" w:pos="567"/>
              </w:tabs>
              <w:autoSpaceDE w:val="0"/>
              <w:autoSpaceDN w:val="0"/>
              <w:spacing w:line="228" w:lineRule="exact"/>
              <w:jc w:val="center"/>
              <w:rPr>
                <w:szCs w:val="22"/>
              </w:rPr>
            </w:pPr>
            <w:r w:rsidRPr="003B5157">
              <w:rPr>
                <w:szCs w:val="22"/>
              </w:rPr>
              <w:t>5,6</w:t>
            </w:r>
          </w:p>
        </w:tc>
      </w:tr>
    </w:tbl>
    <w:p w14:paraId="654F733B" w14:textId="0387A258" w:rsidR="003B5157" w:rsidRPr="003B5157" w:rsidRDefault="003B5157" w:rsidP="003B5157">
      <w:pPr>
        <w:widowControl w:val="0"/>
        <w:tabs>
          <w:tab w:val="clear" w:pos="567"/>
        </w:tabs>
        <w:autoSpaceDE w:val="0"/>
        <w:autoSpaceDN w:val="0"/>
        <w:spacing w:line="240" w:lineRule="auto"/>
        <w:rPr>
          <w:sz w:val="18"/>
          <w:szCs w:val="18"/>
        </w:rPr>
      </w:pPr>
      <w:r w:rsidRPr="003B5157">
        <w:rPr>
          <w:sz w:val="18"/>
          <w:szCs w:val="18"/>
        </w:rPr>
        <w:t>†</w:t>
      </w:r>
      <w:r w:rsidRPr="003B5157">
        <w:rPr>
          <w:spacing w:val="-2"/>
          <w:sz w:val="18"/>
          <w:szCs w:val="18"/>
        </w:rPr>
        <w:t xml:space="preserve"> </w:t>
      </w:r>
      <w:r w:rsidRPr="003B5157">
        <w:rPr>
          <w:sz w:val="18"/>
          <w:szCs w:val="18"/>
        </w:rPr>
        <w:t>Tiriamieji,</w:t>
      </w:r>
      <w:r w:rsidRPr="003B5157">
        <w:rPr>
          <w:spacing w:val="-1"/>
          <w:sz w:val="18"/>
          <w:szCs w:val="18"/>
        </w:rPr>
        <w:t xml:space="preserve"> </w:t>
      </w:r>
      <w:r w:rsidRPr="003B5157">
        <w:rPr>
          <w:sz w:val="18"/>
          <w:szCs w:val="18"/>
        </w:rPr>
        <w:t>gydyti</w:t>
      </w:r>
      <w:r w:rsidRPr="003B5157">
        <w:rPr>
          <w:spacing w:val="-3"/>
          <w:sz w:val="18"/>
          <w:szCs w:val="18"/>
        </w:rPr>
        <w:t xml:space="preserve"> </w:t>
      </w:r>
      <w:r w:rsidRPr="003B5157">
        <w:rPr>
          <w:sz w:val="18"/>
          <w:szCs w:val="18"/>
        </w:rPr>
        <w:t>10</w:t>
      </w:r>
      <w:r w:rsidR="00DA24B2">
        <w:rPr>
          <w:sz w:val="18"/>
          <w:szCs w:val="18"/>
        </w:rPr>
        <w:t> </w:t>
      </w:r>
      <w:r w:rsidRPr="003B5157">
        <w:rPr>
          <w:sz w:val="18"/>
          <w:szCs w:val="18"/>
        </w:rPr>
        <w:t>mg</w:t>
      </w:r>
      <w:r w:rsidRPr="003B5157">
        <w:rPr>
          <w:spacing w:val="-1"/>
          <w:sz w:val="18"/>
          <w:szCs w:val="18"/>
        </w:rPr>
        <w:t xml:space="preserve"> </w:t>
      </w:r>
      <w:r w:rsidRPr="003B5157">
        <w:rPr>
          <w:sz w:val="18"/>
          <w:szCs w:val="18"/>
        </w:rPr>
        <w:t>lenalidomido</w:t>
      </w:r>
      <w:r w:rsidRPr="003B5157">
        <w:rPr>
          <w:spacing w:val="-2"/>
          <w:sz w:val="18"/>
          <w:szCs w:val="18"/>
        </w:rPr>
        <w:t xml:space="preserve"> </w:t>
      </w:r>
      <w:r w:rsidRPr="003B5157">
        <w:rPr>
          <w:sz w:val="18"/>
          <w:szCs w:val="18"/>
        </w:rPr>
        <w:t>21</w:t>
      </w:r>
      <w:r w:rsidRPr="003B5157">
        <w:rPr>
          <w:spacing w:val="-1"/>
          <w:sz w:val="18"/>
          <w:szCs w:val="18"/>
        </w:rPr>
        <w:t xml:space="preserve"> </w:t>
      </w:r>
      <w:r w:rsidRPr="003B5157">
        <w:rPr>
          <w:sz w:val="18"/>
          <w:szCs w:val="18"/>
        </w:rPr>
        <w:t>pasikartojančių</w:t>
      </w:r>
      <w:r w:rsidRPr="003B5157">
        <w:rPr>
          <w:spacing w:val="-2"/>
          <w:sz w:val="18"/>
          <w:szCs w:val="18"/>
        </w:rPr>
        <w:t xml:space="preserve"> </w:t>
      </w:r>
      <w:r w:rsidRPr="003B5157">
        <w:rPr>
          <w:sz w:val="18"/>
          <w:szCs w:val="18"/>
        </w:rPr>
        <w:t>28</w:t>
      </w:r>
      <w:r w:rsidRPr="003B5157">
        <w:rPr>
          <w:spacing w:val="-1"/>
          <w:sz w:val="18"/>
          <w:szCs w:val="18"/>
        </w:rPr>
        <w:t xml:space="preserve"> </w:t>
      </w:r>
      <w:r w:rsidR="00F713B9">
        <w:rPr>
          <w:sz w:val="18"/>
          <w:szCs w:val="18"/>
        </w:rPr>
        <w:t>parų</w:t>
      </w:r>
      <w:r w:rsidRPr="003B5157">
        <w:rPr>
          <w:spacing w:val="-1"/>
          <w:sz w:val="18"/>
          <w:szCs w:val="18"/>
        </w:rPr>
        <w:t xml:space="preserve"> </w:t>
      </w:r>
      <w:r w:rsidRPr="003B5157">
        <w:rPr>
          <w:sz w:val="18"/>
          <w:szCs w:val="18"/>
        </w:rPr>
        <w:t>ciklų</w:t>
      </w:r>
      <w:r w:rsidRPr="003B5157">
        <w:rPr>
          <w:spacing w:val="-2"/>
          <w:sz w:val="18"/>
          <w:szCs w:val="18"/>
        </w:rPr>
        <w:t xml:space="preserve"> </w:t>
      </w:r>
      <w:r w:rsidR="00F713B9">
        <w:rPr>
          <w:sz w:val="18"/>
          <w:szCs w:val="18"/>
        </w:rPr>
        <w:t>parą</w:t>
      </w:r>
    </w:p>
    <w:p w14:paraId="34048310" w14:textId="3C6F7A11" w:rsidR="003B5157" w:rsidRPr="003B5157" w:rsidRDefault="003B5157" w:rsidP="003B5157">
      <w:pPr>
        <w:widowControl w:val="0"/>
        <w:tabs>
          <w:tab w:val="clear" w:pos="567"/>
        </w:tabs>
        <w:autoSpaceDE w:val="0"/>
        <w:autoSpaceDN w:val="0"/>
        <w:spacing w:line="184" w:lineRule="exact"/>
        <w:rPr>
          <w:sz w:val="18"/>
          <w:szCs w:val="18"/>
        </w:rPr>
      </w:pPr>
      <w:r w:rsidRPr="003B5157">
        <w:rPr>
          <w:sz w:val="18"/>
          <w:szCs w:val="18"/>
        </w:rPr>
        <w:t>††</w:t>
      </w:r>
      <w:r w:rsidRPr="003B5157">
        <w:rPr>
          <w:spacing w:val="-2"/>
          <w:sz w:val="18"/>
          <w:szCs w:val="18"/>
        </w:rPr>
        <w:t xml:space="preserve"> </w:t>
      </w:r>
      <w:r w:rsidRPr="003B5157">
        <w:rPr>
          <w:sz w:val="18"/>
          <w:szCs w:val="18"/>
        </w:rPr>
        <w:t>Tiriamieji,</w:t>
      </w:r>
      <w:r w:rsidRPr="003B5157">
        <w:rPr>
          <w:spacing w:val="-2"/>
          <w:sz w:val="18"/>
          <w:szCs w:val="18"/>
        </w:rPr>
        <w:t xml:space="preserve"> </w:t>
      </w:r>
      <w:r w:rsidRPr="003B5157">
        <w:rPr>
          <w:sz w:val="18"/>
          <w:szCs w:val="18"/>
        </w:rPr>
        <w:t>gydyti</w:t>
      </w:r>
      <w:r w:rsidRPr="003B5157">
        <w:rPr>
          <w:spacing w:val="-2"/>
          <w:sz w:val="18"/>
          <w:szCs w:val="18"/>
        </w:rPr>
        <w:t xml:space="preserve"> </w:t>
      </w:r>
      <w:r w:rsidRPr="003B5157">
        <w:rPr>
          <w:sz w:val="18"/>
          <w:szCs w:val="18"/>
        </w:rPr>
        <w:t>5</w:t>
      </w:r>
      <w:r w:rsidR="00DA24B2">
        <w:rPr>
          <w:spacing w:val="-1"/>
          <w:sz w:val="18"/>
          <w:szCs w:val="18"/>
        </w:rPr>
        <w:t> </w:t>
      </w:r>
      <w:r w:rsidRPr="003B5157">
        <w:rPr>
          <w:sz w:val="18"/>
          <w:szCs w:val="18"/>
        </w:rPr>
        <w:t>mg</w:t>
      </w:r>
      <w:r w:rsidRPr="003B5157">
        <w:rPr>
          <w:spacing w:val="-1"/>
          <w:sz w:val="18"/>
          <w:szCs w:val="18"/>
        </w:rPr>
        <w:t xml:space="preserve"> </w:t>
      </w:r>
      <w:r w:rsidRPr="003B5157">
        <w:rPr>
          <w:sz w:val="18"/>
          <w:szCs w:val="18"/>
        </w:rPr>
        <w:t>lenalidomido</w:t>
      </w:r>
      <w:r w:rsidRPr="003B5157">
        <w:rPr>
          <w:spacing w:val="-1"/>
          <w:sz w:val="18"/>
          <w:szCs w:val="18"/>
        </w:rPr>
        <w:t xml:space="preserve"> </w:t>
      </w:r>
      <w:r w:rsidRPr="003B5157">
        <w:rPr>
          <w:sz w:val="18"/>
          <w:szCs w:val="18"/>
        </w:rPr>
        <w:t>28</w:t>
      </w:r>
      <w:r w:rsidRPr="003B5157">
        <w:rPr>
          <w:spacing w:val="-1"/>
          <w:sz w:val="18"/>
          <w:szCs w:val="18"/>
        </w:rPr>
        <w:t xml:space="preserve"> </w:t>
      </w:r>
      <w:r w:rsidRPr="003B5157">
        <w:rPr>
          <w:sz w:val="18"/>
          <w:szCs w:val="18"/>
        </w:rPr>
        <w:t>pasikartojančių</w:t>
      </w:r>
      <w:r w:rsidRPr="003B5157">
        <w:rPr>
          <w:spacing w:val="-2"/>
          <w:sz w:val="18"/>
          <w:szCs w:val="18"/>
        </w:rPr>
        <w:t xml:space="preserve"> </w:t>
      </w:r>
      <w:r w:rsidRPr="003B5157">
        <w:rPr>
          <w:sz w:val="18"/>
          <w:szCs w:val="18"/>
        </w:rPr>
        <w:t>28</w:t>
      </w:r>
      <w:r w:rsidRPr="003B5157">
        <w:rPr>
          <w:spacing w:val="-1"/>
          <w:sz w:val="18"/>
          <w:szCs w:val="18"/>
        </w:rPr>
        <w:t xml:space="preserve"> </w:t>
      </w:r>
      <w:r w:rsidR="00D5223E">
        <w:rPr>
          <w:sz w:val="18"/>
          <w:szCs w:val="18"/>
        </w:rPr>
        <w:t>parų</w:t>
      </w:r>
      <w:r w:rsidRPr="003B5157">
        <w:rPr>
          <w:spacing w:val="-1"/>
          <w:sz w:val="18"/>
          <w:szCs w:val="18"/>
        </w:rPr>
        <w:t xml:space="preserve"> </w:t>
      </w:r>
      <w:r w:rsidRPr="003B5157">
        <w:rPr>
          <w:sz w:val="18"/>
          <w:szCs w:val="18"/>
        </w:rPr>
        <w:t>ciklų</w:t>
      </w:r>
      <w:r w:rsidRPr="003B5157">
        <w:rPr>
          <w:spacing w:val="-2"/>
          <w:sz w:val="18"/>
          <w:szCs w:val="18"/>
        </w:rPr>
        <w:t xml:space="preserve"> </w:t>
      </w:r>
      <w:r w:rsidR="00D5223E">
        <w:rPr>
          <w:sz w:val="18"/>
          <w:szCs w:val="18"/>
        </w:rPr>
        <w:t>paras</w:t>
      </w:r>
    </w:p>
    <w:p w14:paraId="2C24D47B" w14:textId="1BAAA74F" w:rsidR="003B5157" w:rsidRPr="003B5157" w:rsidRDefault="003B5157" w:rsidP="003B5157">
      <w:pPr>
        <w:widowControl w:val="0"/>
        <w:tabs>
          <w:tab w:val="clear" w:pos="567"/>
        </w:tabs>
        <w:autoSpaceDE w:val="0"/>
        <w:autoSpaceDN w:val="0"/>
        <w:spacing w:line="240" w:lineRule="auto"/>
        <w:rPr>
          <w:sz w:val="18"/>
          <w:szCs w:val="18"/>
        </w:rPr>
      </w:pPr>
      <w:r w:rsidRPr="003B5157">
        <w:rPr>
          <w:sz w:val="18"/>
          <w:szCs w:val="18"/>
        </w:rPr>
        <w:t>* Didžioji dalis placebą vartojusių pacientų, prieš pereidami į atvirąją fazę, dėl nepakankamo veiksmingumo po 16 gydymo savaičių</w:t>
      </w:r>
      <w:r w:rsidRPr="003B5157">
        <w:rPr>
          <w:spacing w:val="-38"/>
          <w:sz w:val="18"/>
          <w:szCs w:val="18"/>
        </w:rPr>
        <w:t xml:space="preserve"> </w:t>
      </w:r>
      <w:r w:rsidR="00374828">
        <w:rPr>
          <w:spacing w:val="-38"/>
          <w:sz w:val="18"/>
          <w:szCs w:val="18"/>
        </w:rPr>
        <w:t xml:space="preserve">  </w:t>
      </w:r>
      <w:r w:rsidRPr="003B5157">
        <w:rPr>
          <w:sz w:val="18"/>
          <w:szCs w:val="18"/>
        </w:rPr>
        <w:t>nutraukė</w:t>
      </w:r>
      <w:r w:rsidRPr="003B5157">
        <w:rPr>
          <w:spacing w:val="-2"/>
          <w:sz w:val="18"/>
          <w:szCs w:val="18"/>
        </w:rPr>
        <w:t xml:space="preserve"> </w:t>
      </w:r>
      <w:r w:rsidRPr="003B5157">
        <w:rPr>
          <w:sz w:val="18"/>
          <w:szCs w:val="18"/>
        </w:rPr>
        <w:t>dvigubai</w:t>
      </w:r>
      <w:r w:rsidRPr="003B5157">
        <w:rPr>
          <w:spacing w:val="-1"/>
          <w:sz w:val="18"/>
          <w:szCs w:val="18"/>
        </w:rPr>
        <w:t xml:space="preserve"> </w:t>
      </w:r>
      <w:r w:rsidR="00374828">
        <w:rPr>
          <w:sz w:val="18"/>
          <w:szCs w:val="18"/>
        </w:rPr>
        <w:t>koduotą</w:t>
      </w:r>
      <w:r w:rsidRPr="003B5157">
        <w:rPr>
          <w:spacing w:val="-1"/>
          <w:sz w:val="18"/>
          <w:szCs w:val="18"/>
        </w:rPr>
        <w:t xml:space="preserve"> </w:t>
      </w:r>
      <w:r w:rsidRPr="003B5157">
        <w:rPr>
          <w:sz w:val="18"/>
          <w:szCs w:val="18"/>
        </w:rPr>
        <w:t>gydymą</w:t>
      </w:r>
    </w:p>
    <w:p w14:paraId="1BF83A18" w14:textId="7CE13FF6" w:rsidR="003B5157" w:rsidRPr="003B5157" w:rsidRDefault="003B5157" w:rsidP="003B5157">
      <w:pPr>
        <w:widowControl w:val="0"/>
        <w:tabs>
          <w:tab w:val="clear" w:pos="567"/>
        </w:tabs>
        <w:autoSpaceDE w:val="0"/>
        <w:autoSpaceDN w:val="0"/>
        <w:spacing w:line="184" w:lineRule="exact"/>
        <w:rPr>
          <w:sz w:val="18"/>
          <w:szCs w:val="18"/>
        </w:rPr>
      </w:pPr>
      <w:r w:rsidRPr="003B5157">
        <w:rPr>
          <w:sz w:val="18"/>
          <w:szCs w:val="18"/>
          <w:vertAlign w:val="superscript"/>
        </w:rPr>
        <w:t>#</w:t>
      </w:r>
      <w:r w:rsidRPr="003B5157">
        <w:rPr>
          <w:sz w:val="18"/>
          <w:szCs w:val="18"/>
        </w:rPr>
        <w:t>Susiję</w:t>
      </w:r>
      <w:r w:rsidRPr="003B5157">
        <w:rPr>
          <w:spacing w:val="-3"/>
          <w:sz w:val="18"/>
          <w:szCs w:val="18"/>
        </w:rPr>
        <w:t xml:space="preserve"> </w:t>
      </w:r>
      <w:r w:rsidRPr="003B5157">
        <w:rPr>
          <w:sz w:val="18"/>
          <w:szCs w:val="18"/>
        </w:rPr>
        <w:t>su</w:t>
      </w:r>
      <w:r w:rsidRPr="003B5157">
        <w:rPr>
          <w:spacing w:val="-2"/>
          <w:sz w:val="18"/>
          <w:szCs w:val="18"/>
        </w:rPr>
        <w:t xml:space="preserve"> </w:t>
      </w:r>
      <w:r w:rsidRPr="003B5157">
        <w:rPr>
          <w:sz w:val="18"/>
          <w:szCs w:val="18"/>
        </w:rPr>
        <w:t>≥</w:t>
      </w:r>
      <w:r w:rsidRPr="003B5157">
        <w:rPr>
          <w:spacing w:val="-3"/>
          <w:sz w:val="18"/>
          <w:szCs w:val="18"/>
        </w:rPr>
        <w:t xml:space="preserve"> </w:t>
      </w:r>
      <w:r w:rsidRPr="003B5157">
        <w:rPr>
          <w:sz w:val="18"/>
          <w:szCs w:val="18"/>
        </w:rPr>
        <w:t>1</w:t>
      </w:r>
      <w:r w:rsidR="00DA24B2">
        <w:rPr>
          <w:spacing w:val="-2"/>
          <w:sz w:val="18"/>
          <w:szCs w:val="18"/>
        </w:rPr>
        <w:t> </w:t>
      </w:r>
      <w:r w:rsidRPr="003B5157">
        <w:rPr>
          <w:sz w:val="18"/>
          <w:szCs w:val="18"/>
        </w:rPr>
        <w:t>g/dl</w:t>
      </w:r>
      <w:r w:rsidRPr="003B5157">
        <w:rPr>
          <w:spacing w:val="-2"/>
          <w:sz w:val="18"/>
          <w:szCs w:val="18"/>
        </w:rPr>
        <w:t xml:space="preserve"> </w:t>
      </w:r>
      <w:r w:rsidRPr="003B5157">
        <w:rPr>
          <w:sz w:val="18"/>
          <w:szCs w:val="18"/>
        </w:rPr>
        <w:t>Hgb</w:t>
      </w:r>
      <w:r w:rsidRPr="003B5157">
        <w:rPr>
          <w:spacing w:val="-2"/>
          <w:sz w:val="18"/>
          <w:szCs w:val="18"/>
        </w:rPr>
        <w:t xml:space="preserve"> </w:t>
      </w:r>
      <w:r w:rsidRPr="003B5157">
        <w:rPr>
          <w:sz w:val="18"/>
          <w:szCs w:val="18"/>
        </w:rPr>
        <w:t>padidėjimu</w:t>
      </w:r>
    </w:p>
    <w:p w14:paraId="1CD9622B" w14:textId="77777777" w:rsidR="003B5157" w:rsidRPr="003B5157" w:rsidRDefault="003B5157" w:rsidP="003B5157">
      <w:pPr>
        <w:widowControl w:val="0"/>
        <w:tabs>
          <w:tab w:val="clear" w:pos="567"/>
        </w:tabs>
        <w:autoSpaceDE w:val="0"/>
        <w:autoSpaceDN w:val="0"/>
        <w:spacing w:line="240" w:lineRule="auto"/>
        <w:rPr>
          <w:sz w:val="18"/>
          <w:szCs w:val="18"/>
        </w:rPr>
      </w:pPr>
      <w:r w:rsidRPr="003B5157">
        <w:rPr>
          <w:sz w:val="18"/>
          <w:szCs w:val="18"/>
        </w:rPr>
        <w:t>∞</w:t>
      </w:r>
      <w:r w:rsidRPr="003B5157">
        <w:rPr>
          <w:spacing w:val="-3"/>
          <w:sz w:val="18"/>
          <w:szCs w:val="18"/>
        </w:rPr>
        <w:t xml:space="preserve"> </w:t>
      </w:r>
      <w:r w:rsidRPr="003B5157">
        <w:rPr>
          <w:sz w:val="18"/>
          <w:szCs w:val="18"/>
        </w:rPr>
        <w:t>Nepasiekta</w:t>
      </w:r>
      <w:r w:rsidRPr="003B5157">
        <w:rPr>
          <w:spacing w:val="-3"/>
          <w:sz w:val="18"/>
          <w:szCs w:val="18"/>
        </w:rPr>
        <w:t xml:space="preserve"> </w:t>
      </w:r>
      <w:r w:rsidRPr="003B5157">
        <w:rPr>
          <w:sz w:val="18"/>
          <w:szCs w:val="18"/>
        </w:rPr>
        <w:t>(t.</w:t>
      </w:r>
      <w:r w:rsidRPr="003B5157">
        <w:rPr>
          <w:spacing w:val="-2"/>
          <w:sz w:val="18"/>
          <w:szCs w:val="18"/>
        </w:rPr>
        <w:t xml:space="preserve"> </w:t>
      </w:r>
      <w:r w:rsidRPr="003B5157">
        <w:rPr>
          <w:sz w:val="18"/>
          <w:szCs w:val="18"/>
        </w:rPr>
        <w:t>y.,</w:t>
      </w:r>
      <w:r w:rsidRPr="003B5157">
        <w:rPr>
          <w:spacing w:val="-3"/>
          <w:sz w:val="18"/>
          <w:szCs w:val="18"/>
        </w:rPr>
        <w:t xml:space="preserve"> </w:t>
      </w:r>
      <w:r w:rsidRPr="003B5157">
        <w:rPr>
          <w:sz w:val="18"/>
          <w:szCs w:val="18"/>
        </w:rPr>
        <w:t>mediana</w:t>
      </w:r>
      <w:r w:rsidRPr="003B5157">
        <w:rPr>
          <w:spacing w:val="-2"/>
          <w:sz w:val="18"/>
          <w:szCs w:val="18"/>
        </w:rPr>
        <w:t xml:space="preserve"> </w:t>
      </w:r>
      <w:r w:rsidRPr="003B5157">
        <w:rPr>
          <w:sz w:val="18"/>
          <w:szCs w:val="18"/>
        </w:rPr>
        <w:t>nepasiekta)</w:t>
      </w:r>
    </w:p>
    <w:p w14:paraId="5A97CEFB" w14:textId="77777777" w:rsidR="003B5157" w:rsidRPr="003B5157" w:rsidRDefault="003B5157" w:rsidP="003B5157">
      <w:pPr>
        <w:widowControl w:val="0"/>
        <w:tabs>
          <w:tab w:val="clear" w:pos="567"/>
        </w:tabs>
        <w:autoSpaceDE w:val="0"/>
        <w:autoSpaceDN w:val="0"/>
        <w:spacing w:line="240" w:lineRule="auto"/>
        <w:rPr>
          <w:szCs w:val="22"/>
        </w:rPr>
      </w:pPr>
    </w:p>
    <w:p w14:paraId="0CEC5857" w14:textId="1E54A5A0" w:rsidR="003B5157" w:rsidRPr="003B5157" w:rsidRDefault="003B5157" w:rsidP="003B5157">
      <w:pPr>
        <w:widowControl w:val="0"/>
        <w:tabs>
          <w:tab w:val="clear" w:pos="567"/>
        </w:tabs>
        <w:autoSpaceDE w:val="0"/>
        <w:autoSpaceDN w:val="0"/>
        <w:spacing w:line="240" w:lineRule="auto"/>
        <w:rPr>
          <w:szCs w:val="22"/>
        </w:rPr>
      </w:pPr>
      <w:r w:rsidRPr="003B5157">
        <w:rPr>
          <w:szCs w:val="22"/>
        </w:rPr>
        <w:t>MDS-004 tyrimo metu gydant 10</w:t>
      </w:r>
      <w:r w:rsidR="00DA24B2">
        <w:rPr>
          <w:szCs w:val="22"/>
        </w:rPr>
        <w:t> </w:t>
      </w:r>
      <w:r w:rsidRPr="003B5157">
        <w:rPr>
          <w:szCs w:val="22"/>
        </w:rPr>
        <w:t>mg lenalidomidu reikšmingai didesnė mielodisplaziniais sindromais</w:t>
      </w:r>
      <w:r w:rsidRPr="003B5157">
        <w:rPr>
          <w:spacing w:val="-53"/>
          <w:szCs w:val="22"/>
        </w:rPr>
        <w:t xml:space="preserve"> </w:t>
      </w:r>
      <w:r w:rsidRPr="003B5157">
        <w:rPr>
          <w:szCs w:val="22"/>
        </w:rPr>
        <w:t>sergančių</w:t>
      </w:r>
      <w:r w:rsidRPr="003B5157">
        <w:rPr>
          <w:spacing w:val="-2"/>
          <w:szCs w:val="22"/>
        </w:rPr>
        <w:t xml:space="preserve"> </w:t>
      </w:r>
      <w:r w:rsidRPr="003B5157">
        <w:rPr>
          <w:szCs w:val="22"/>
        </w:rPr>
        <w:t>pacientų</w:t>
      </w:r>
      <w:r w:rsidRPr="003B5157">
        <w:rPr>
          <w:spacing w:val="-1"/>
          <w:szCs w:val="22"/>
        </w:rPr>
        <w:t xml:space="preserve"> </w:t>
      </w:r>
      <w:r w:rsidRPr="003B5157">
        <w:rPr>
          <w:szCs w:val="22"/>
        </w:rPr>
        <w:t>dalis</w:t>
      </w:r>
      <w:r w:rsidRPr="003B5157">
        <w:rPr>
          <w:spacing w:val="-3"/>
          <w:szCs w:val="22"/>
        </w:rPr>
        <w:t xml:space="preserve"> </w:t>
      </w:r>
      <w:r w:rsidRPr="003B5157">
        <w:rPr>
          <w:szCs w:val="22"/>
        </w:rPr>
        <w:t>atitiko</w:t>
      </w:r>
      <w:r w:rsidRPr="003B5157">
        <w:rPr>
          <w:spacing w:val="-1"/>
          <w:szCs w:val="22"/>
        </w:rPr>
        <w:t xml:space="preserve"> </w:t>
      </w:r>
      <w:r w:rsidRPr="003B5157">
        <w:rPr>
          <w:szCs w:val="22"/>
        </w:rPr>
        <w:t>pagrindinį</w:t>
      </w:r>
      <w:r w:rsidRPr="003B5157">
        <w:rPr>
          <w:spacing w:val="-2"/>
          <w:szCs w:val="22"/>
        </w:rPr>
        <w:t xml:space="preserve"> </w:t>
      </w:r>
      <w:r w:rsidRPr="003B5157">
        <w:rPr>
          <w:szCs w:val="22"/>
        </w:rPr>
        <w:t>nepriklausomumo</w:t>
      </w:r>
      <w:r w:rsidRPr="003B5157">
        <w:rPr>
          <w:spacing w:val="-2"/>
          <w:szCs w:val="22"/>
        </w:rPr>
        <w:t xml:space="preserve"> </w:t>
      </w:r>
      <w:r w:rsidRPr="003B5157">
        <w:rPr>
          <w:szCs w:val="22"/>
        </w:rPr>
        <w:t>nuo</w:t>
      </w:r>
      <w:r w:rsidRPr="003B5157">
        <w:rPr>
          <w:spacing w:val="-2"/>
          <w:szCs w:val="22"/>
        </w:rPr>
        <w:t xml:space="preserve"> </w:t>
      </w:r>
      <w:r w:rsidRPr="003B5157">
        <w:rPr>
          <w:szCs w:val="22"/>
        </w:rPr>
        <w:t>transfuzijos</w:t>
      </w:r>
      <w:r w:rsidRPr="003B5157">
        <w:rPr>
          <w:spacing w:val="-1"/>
          <w:szCs w:val="22"/>
        </w:rPr>
        <w:t xml:space="preserve"> </w:t>
      </w:r>
      <w:r w:rsidRPr="003B5157">
        <w:rPr>
          <w:szCs w:val="22"/>
        </w:rPr>
        <w:t>įvertinimo</w:t>
      </w:r>
      <w:r w:rsidRPr="003B5157">
        <w:rPr>
          <w:spacing w:val="-3"/>
          <w:szCs w:val="22"/>
        </w:rPr>
        <w:t xml:space="preserve"> </w:t>
      </w:r>
      <w:r w:rsidRPr="003B5157">
        <w:rPr>
          <w:szCs w:val="22"/>
        </w:rPr>
        <w:t>kriterijų (&gt; 182</w:t>
      </w:r>
      <w:r w:rsidR="00B20C27">
        <w:rPr>
          <w:szCs w:val="22"/>
        </w:rPr>
        <w:t> </w:t>
      </w:r>
      <w:r w:rsidRPr="003B5157">
        <w:rPr>
          <w:szCs w:val="22"/>
        </w:rPr>
        <w:t>dienos) nei gydant placebu (55,1</w:t>
      </w:r>
      <w:r w:rsidR="00DA24B2">
        <w:rPr>
          <w:szCs w:val="22"/>
        </w:rPr>
        <w:t> </w:t>
      </w:r>
      <w:r w:rsidRPr="003B5157">
        <w:rPr>
          <w:szCs w:val="22"/>
        </w:rPr>
        <w:t>% plg. 6,0</w:t>
      </w:r>
      <w:r w:rsidR="00DA24B2">
        <w:rPr>
          <w:szCs w:val="22"/>
        </w:rPr>
        <w:t> </w:t>
      </w:r>
      <w:r w:rsidRPr="003B5157">
        <w:rPr>
          <w:szCs w:val="22"/>
        </w:rPr>
        <w:t>%). 27 (57,4</w:t>
      </w:r>
      <w:r w:rsidR="00DA24B2">
        <w:rPr>
          <w:szCs w:val="22"/>
        </w:rPr>
        <w:t> </w:t>
      </w:r>
      <w:r w:rsidRPr="003B5157">
        <w:rPr>
          <w:szCs w:val="22"/>
        </w:rPr>
        <w:t>%) iš 47 pacientų su izoliuota Del</w:t>
      </w:r>
      <w:r w:rsidRPr="003B5157">
        <w:rPr>
          <w:spacing w:val="1"/>
          <w:szCs w:val="22"/>
        </w:rPr>
        <w:t xml:space="preserve"> </w:t>
      </w:r>
      <w:r w:rsidRPr="003B5157">
        <w:rPr>
          <w:szCs w:val="22"/>
        </w:rPr>
        <w:t>(5q) citogenetine anomalija, gydytų lenalidomido 10</w:t>
      </w:r>
      <w:r w:rsidR="001B277A">
        <w:rPr>
          <w:szCs w:val="22"/>
        </w:rPr>
        <w:t> </w:t>
      </w:r>
      <w:r w:rsidRPr="003B5157">
        <w:rPr>
          <w:szCs w:val="22"/>
        </w:rPr>
        <w:t>mg, nustatytas nepriklausomumas nuo raudonųjų</w:t>
      </w:r>
      <w:r w:rsidRPr="003B5157">
        <w:rPr>
          <w:spacing w:val="-52"/>
          <w:szCs w:val="22"/>
        </w:rPr>
        <w:t xml:space="preserve"> </w:t>
      </w:r>
      <w:r w:rsidR="001B277A">
        <w:rPr>
          <w:spacing w:val="-52"/>
          <w:szCs w:val="22"/>
        </w:rPr>
        <w:t xml:space="preserve">   </w:t>
      </w:r>
      <w:r w:rsidRPr="003B5157">
        <w:rPr>
          <w:szCs w:val="22"/>
        </w:rPr>
        <w:t>kraujo</w:t>
      </w:r>
      <w:r w:rsidRPr="003B5157">
        <w:rPr>
          <w:spacing w:val="-1"/>
          <w:szCs w:val="22"/>
        </w:rPr>
        <w:t xml:space="preserve"> </w:t>
      </w:r>
      <w:r w:rsidRPr="003B5157">
        <w:rPr>
          <w:szCs w:val="22"/>
        </w:rPr>
        <w:t>ląstelių transfuzijos.</w:t>
      </w:r>
    </w:p>
    <w:p w14:paraId="6205BD52" w14:textId="77777777" w:rsidR="003B5157" w:rsidRPr="003B5157" w:rsidRDefault="003B5157" w:rsidP="003B5157">
      <w:pPr>
        <w:widowControl w:val="0"/>
        <w:tabs>
          <w:tab w:val="clear" w:pos="567"/>
        </w:tabs>
        <w:autoSpaceDE w:val="0"/>
        <w:autoSpaceDN w:val="0"/>
        <w:spacing w:line="240" w:lineRule="auto"/>
        <w:rPr>
          <w:szCs w:val="22"/>
        </w:rPr>
      </w:pPr>
    </w:p>
    <w:p w14:paraId="113CEA14" w14:textId="459D9034" w:rsidR="003B5157" w:rsidRPr="003B5157" w:rsidRDefault="003B5157" w:rsidP="003B5157">
      <w:pPr>
        <w:widowControl w:val="0"/>
        <w:tabs>
          <w:tab w:val="clear" w:pos="567"/>
        </w:tabs>
        <w:autoSpaceDE w:val="0"/>
        <w:autoSpaceDN w:val="0"/>
        <w:spacing w:line="240" w:lineRule="auto"/>
        <w:rPr>
          <w:szCs w:val="22"/>
        </w:rPr>
      </w:pPr>
      <w:r w:rsidRPr="003B5157">
        <w:rPr>
          <w:szCs w:val="22"/>
        </w:rPr>
        <w:t>Laiko iki nepriklausomumo nuo transfuzijos mediana 10</w:t>
      </w:r>
      <w:r w:rsidR="001B277A">
        <w:rPr>
          <w:szCs w:val="22"/>
        </w:rPr>
        <w:t> </w:t>
      </w:r>
      <w:r w:rsidRPr="003B5157">
        <w:rPr>
          <w:szCs w:val="22"/>
        </w:rPr>
        <w:t>mg lenalidomido grupėje buvo 4,6 savaitės.</w:t>
      </w:r>
      <w:r w:rsidRPr="003B5157">
        <w:rPr>
          <w:spacing w:val="-52"/>
          <w:szCs w:val="22"/>
        </w:rPr>
        <w:t xml:space="preserve"> </w:t>
      </w:r>
      <w:r w:rsidRPr="003B5157">
        <w:rPr>
          <w:szCs w:val="22"/>
        </w:rPr>
        <w:t>Nepriklausomumo nuo transfuzijos trukmės mediana nebuvo pasiekta nė vienoje gydymo grupėje,</w:t>
      </w:r>
      <w:r w:rsidRPr="003B5157">
        <w:rPr>
          <w:spacing w:val="1"/>
          <w:szCs w:val="22"/>
        </w:rPr>
        <w:t xml:space="preserve"> </w:t>
      </w:r>
      <w:r w:rsidRPr="003B5157">
        <w:rPr>
          <w:szCs w:val="22"/>
        </w:rPr>
        <w:t>tačiau lenalidomidu gydytiems tiriamiesiems ji turėtų viršyti 2 metus. Hemoglobino (Hgb)</w:t>
      </w:r>
      <w:r w:rsidRPr="003B5157">
        <w:rPr>
          <w:spacing w:val="1"/>
          <w:szCs w:val="22"/>
        </w:rPr>
        <w:t xml:space="preserve"> </w:t>
      </w:r>
      <w:r w:rsidRPr="003B5157">
        <w:rPr>
          <w:szCs w:val="22"/>
        </w:rPr>
        <w:t>padidėjimas</w:t>
      </w:r>
      <w:r w:rsidRPr="003B5157">
        <w:rPr>
          <w:spacing w:val="-1"/>
          <w:szCs w:val="22"/>
        </w:rPr>
        <w:t xml:space="preserve"> </w:t>
      </w:r>
      <w:r w:rsidRPr="003B5157">
        <w:rPr>
          <w:szCs w:val="22"/>
        </w:rPr>
        <w:t>mediana</w:t>
      </w:r>
      <w:r w:rsidRPr="003B5157">
        <w:rPr>
          <w:spacing w:val="-2"/>
          <w:szCs w:val="22"/>
        </w:rPr>
        <w:t xml:space="preserve"> </w:t>
      </w:r>
      <w:r w:rsidRPr="003B5157">
        <w:rPr>
          <w:szCs w:val="22"/>
        </w:rPr>
        <w:t>10</w:t>
      </w:r>
      <w:r w:rsidR="00007E54">
        <w:rPr>
          <w:spacing w:val="2"/>
          <w:szCs w:val="22"/>
        </w:rPr>
        <w:t> </w:t>
      </w:r>
      <w:r w:rsidRPr="003B5157">
        <w:rPr>
          <w:szCs w:val="22"/>
        </w:rPr>
        <w:t>mg</w:t>
      </w:r>
      <w:r w:rsidRPr="003B5157">
        <w:rPr>
          <w:spacing w:val="-2"/>
          <w:szCs w:val="22"/>
        </w:rPr>
        <w:t xml:space="preserve"> </w:t>
      </w:r>
      <w:r w:rsidRPr="003B5157">
        <w:rPr>
          <w:szCs w:val="22"/>
        </w:rPr>
        <w:t>grupėje, lyginant</w:t>
      </w:r>
      <w:r w:rsidRPr="003B5157">
        <w:rPr>
          <w:spacing w:val="-1"/>
          <w:szCs w:val="22"/>
        </w:rPr>
        <w:t xml:space="preserve"> </w:t>
      </w:r>
      <w:r w:rsidRPr="003B5157">
        <w:rPr>
          <w:szCs w:val="22"/>
        </w:rPr>
        <w:t>su</w:t>
      </w:r>
      <w:r w:rsidRPr="003B5157">
        <w:rPr>
          <w:spacing w:val="-1"/>
          <w:szCs w:val="22"/>
        </w:rPr>
        <w:t xml:space="preserve"> </w:t>
      </w:r>
      <w:r w:rsidRPr="003B5157">
        <w:rPr>
          <w:szCs w:val="22"/>
        </w:rPr>
        <w:t>pradiniu</w:t>
      </w:r>
      <w:r w:rsidRPr="003B5157">
        <w:rPr>
          <w:spacing w:val="-1"/>
          <w:szCs w:val="22"/>
        </w:rPr>
        <w:t xml:space="preserve"> </w:t>
      </w:r>
      <w:r w:rsidRPr="003B5157">
        <w:rPr>
          <w:szCs w:val="22"/>
        </w:rPr>
        <w:t>įvertinimu, buvo</w:t>
      </w:r>
      <w:r w:rsidRPr="003B5157">
        <w:rPr>
          <w:spacing w:val="-2"/>
          <w:szCs w:val="22"/>
        </w:rPr>
        <w:t xml:space="preserve"> </w:t>
      </w:r>
      <w:r w:rsidRPr="003B5157">
        <w:rPr>
          <w:szCs w:val="22"/>
        </w:rPr>
        <w:t>6,4</w:t>
      </w:r>
      <w:r w:rsidR="00007E54">
        <w:rPr>
          <w:spacing w:val="2"/>
          <w:szCs w:val="22"/>
        </w:rPr>
        <w:t> </w:t>
      </w:r>
      <w:r w:rsidRPr="003B5157">
        <w:rPr>
          <w:szCs w:val="22"/>
        </w:rPr>
        <w:t>g/dl.</w:t>
      </w:r>
    </w:p>
    <w:p w14:paraId="68ECBB55" w14:textId="77777777" w:rsidR="003B5157" w:rsidRPr="003B5157" w:rsidRDefault="003B5157" w:rsidP="003B5157">
      <w:pPr>
        <w:widowControl w:val="0"/>
        <w:tabs>
          <w:tab w:val="clear" w:pos="567"/>
        </w:tabs>
        <w:autoSpaceDE w:val="0"/>
        <w:autoSpaceDN w:val="0"/>
        <w:spacing w:line="240" w:lineRule="auto"/>
        <w:rPr>
          <w:szCs w:val="22"/>
        </w:rPr>
      </w:pPr>
    </w:p>
    <w:p w14:paraId="5CDBA350" w14:textId="294709AF" w:rsidR="003B5157" w:rsidRPr="003B5157" w:rsidRDefault="003B5157" w:rsidP="003B5157">
      <w:pPr>
        <w:widowControl w:val="0"/>
        <w:tabs>
          <w:tab w:val="clear" w:pos="567"/>
        </w:tabs>
        <w:autoSpaceDE w:val="0"/>
        <w:autoSpaceDN w:val="0"/>
        <w:spacing w:line="240" w:lineRule="auto"/>
        <w:rPr>
          <w:szCs w:val="22"/>
        </w:rPr>
      </w:pPr>
      <w:r w:rsidRPr="003B5157">
        <w:rPr>
          <w:szCs w:val="22"/>
        </w:rPr>
        <w:t>Tarp papildomų tyrimo įvertinimo kriterijų buvo citogenetinis atsakas (10</w:t>
      </w:r>
      <w:r w:rsidR="00C91D9C">
        <w:rPr>
          <w:szCs w:val="22"/>
        </w:rPr>
        <w:t> </w:t>
      </w:r>
      <w:r w:rsidRPr="003B5157">
        <w:rPr>
          <w:szCs w:val="22"/>
        </w:rPr>
        <w:t>mg grupėje didelis ir mažas</w:t>
      </w:r>
      <w:r w:rsidRPr="003B5157">
        <w:rPr>
          <w:spacing w:val="-52"/>
          <w:szCs w:val="22"/>
        </w:rPr>
        <w:t xml:space="preserve"> </w:t>
      </w:r>
      <w:r w:rsidRPr="003B5157">
        <w:rPr>
          <w:szCs w:val="22"/>
        </w:rPr>
        <w:t>citogenetinis atsakas nustatytas atitinkamai 30,0</w:t>
      </w:r>
      <w:r w:rsidR="00007E54">
        <w:rPr>
          <w:szCs w:val="22"/>
        </w:rPr>
        <w:t> </w:t>
      </w:r>
      <w:r w:rsidRPr="003B5157">
        <w:rPr>
          <w:szCs w:val="22"/>
        </w:rPr>
        <w:t>% ir 24,0</w:t>
      </w:r>
      <w:r w:rsidR="00007E54">
        <w:rPr>
          <w:szCs w:val="22"/>
        </w:rPr>
        <w:t> </w:t>
      </w:r>
      <w:r w:rsidRPr="003B5157">
        <w:rPr>
          <w:szCs w:val="22"/>
        </w:rPr>
        <w:t>% tiriamųjų), su sveikata susijusios</w:t>
      </w:r>
      <w:r w:rsidRPr="003B5157">
        <w:rPr>
          <w:spacing w:val="1"/>
          <w:szCs w:val="22"/>
        </w:rPr>
        <w:t xml:space="preserve"> </w:t>
      </w:r>
      <w:r w:rsidRPr="003B5157">
        <w:rPr>
          <w:szCs w:val="22"/>
        </w:rPr>
        <w:t xml:space="preserve">gyvenimo kokybės (angl. </w:t>
      </w:r>
      <w:r w:rsidRPr="003B5157">
        <w:rPr>
          <w:i/>
          <w:szCs w:val="22"/>
        </w:rPr>
        <w:t>Health Related Quality of Life</w:t>
      </w:r>
      <w:r w:rsidRPr="003B5157">
        <w:rPr>
          <w:szCs w:val="22"/>
        </w:rPr>
        <w:t>, HRQoL) įvertinimas ir progresavimas į</w:t>
      </w:r>
      <w:r w:rsidRPr="003B5157">
        <w:rPr>
          <w:spacing w:val="1"/>
          <w:szCs w:val="22"/>
        </w:rPr>
        <w:t xml:space="preserve"> </w:t>
      </w:r>
      <w:r w:rsidRPr="003B5157">
        <w:rPr>
          <w:szCs w:val="22"/>
        </w:rPr>
        <w:t>ūminę mieloidinę leukemiją. Citogenetinio atsako ir HRQoL rezultatai atitiko pagrindinius įvertinimo</w:t>
      </w:r>
      <w:r w:rsidR="009E491B">
        <w:rPr>
          <w:szCs w:val="22"/>
        </w:rPr>
        <w:t xml:space="preserve"> </w:t>
      </w:r>
      <w:r w:rsidRPr="003B5157">
        <w:rPr>
          <w:spacing w:val="-52"/>
          <w:szCs w:val="22"/>
        </w:rPr>
        <w:t xml:space="preserve"> </w:t>
      </w:r>
      <w:r w:rsidRPr="003B5157">
        <w:rPr>
          <w:szCs w:val="22"/>
        </w:rPr>
        <w:t>kriterijų</w:t>
      </w:r>
      <w:r w:rsidRPr="003B5157">
        <w:rPr>
          <w:spacing w:val="-1"/>
          <w:szCs w:val="22"/>
        </w:rPr>
        <w:t xml:space="preserve"> </w:t>
      </w:r>
      <w:r w:rsidRPr="003B5157">
        <w:rPr>
          <w:szCs w:val="22"/>
        </w:rPr>
        <w:t>rezultatus</w:t>
      </w:r>
      <w:r w:rsidRPr="003B5157">
        <w:rPr>
          <w:spacing w:val="-1"/>
          <w:szCs w:val="22"/>
        </w:rPr>
        <w:t xml:space="preserve"> </w:t>
      </w:r>
      <w:r w:rsidRPr="003B5157">
        <w:rPr>
          <w:szCs w:val="22"/>
        </w:rPr>
        <w:t>gydymo</w:t>
      </w:r>
      <w:r w:rsidRPr="003B5157">
        <w:rPr>
          <w:spacing w:val="-1"/>
          <w:szCs w:val="22"/>
        </w:rPr>
        <w:t xml:space="preserve"> </w:t>
      </w:r>
      <w:r w:rsidRPr="003B5157">
        <w:rPr>
          <w:szCs w:val="22"/>
        </w:rPr>
        <w:t>lenalidomidu</w:t>
      </w:r>
      <w:r w:rsidRPr="003B5157">
        <w:rPr>
          <w:spacing w:val="-1"/>
          <w:szCs w:val="22"/>
        </w:rPr>
        <w:t xml:space="preserve"> </w:t>
      </w:r>
      <w:r w:rsidRPr="003B5157">
        <w:rPr>
          <w:szCs w:val="22"/>
        </w:rPr>
        <w:t>naudai,</w:t>
      </w:r>
      <w:r w:rsidRPr="003B5157">
        <w:rPr>
          <w:spacing w:val="-2"/>
          <w:szCs w:val="22"/>
        </w:rPr>
        <w:t xml:space="preserve"> </w:t>
      </w:r>
      <w:r w:rsidRPr="003B5157">
        <w:rPr>
          <w:szCs w:val="22"/>
        </w:rPr>
        <w:t>lyginant su placebu.</w:t>
      </w:r>
    </w:p>
    <w:p w14:paraId="7115226E" w14:textId="77777777" w:rsidR="003B5157" w:rsidRPr="003B5157" w:rsidRDefault="003B5157" w:rsidP="003B5157">
      <w:pPr>
        <w:widowControl w:val="0"/>
        <w:tabs>
          <w:tab w:val="clear" w:pos="567"/>
        </w:tabs>
        <w:autoSpaceDE w:val="0"/>
        <w:autoSpaceDN w:val="0"/>
        <w:spacing w:line="240" w:lineRule="auto"/>
        <w:rPr>
          <w:szCs w:val="22"/>
        </w:rPr>
      </w:pPr>
    </w:p>
    <w:p w14:paraId="52D6C527" w14:textId="6801E170" w:rsidR="003B5157" w:rsidRPr="003B5157" w:rsidRDefault="003B5157" w:rsidP="003B5157">
      <w:pPr>
        <w:widowControl w:val="0"/>
        <w:tabs>
          <w:tab w:val="clear" w:pos="567"/>
        </w:tabs>
        <w:autoSpaceDE w:val="0"/>
        <w:autoSpaceDN w:val="0"/>
        <w:spacing w:line="240" w:lineRule="auto"/>
        <w:rPr>
          <w:szCs w:val="22"/>
        </w:rPr>
      </w:pPr>
      <w:r w:rsidRPr="003B5157">
        <w:rPr>
          <w:szCs w:val="22"/>
        </w:rPr>
        <w:t>MDS-003 tyrimo metu 10</w:t>
      </w:r>
      <w:r w:rsidR="00007E54">
        <w:rPr>
          <w:szCs w:val="22"/>
        </w:rPr>
        <w:t> </w:t>
      </w:r>
      <w:r w:rsidRPr="003B5157">
        <w:rPr>
          <w:szCs w:val="22"/>
        </w:rPr>
        <w:t>mg lenalidomido grupėje didelė dalis (58,1</w:t>
      </w:r>
      <w:r w:rsidR="00007E54">
        <w:rPr>
          <w:szCs w:val="22"/>
        </w:rPr>
        <w:t> </w:t>
      </w:r>
      <w:r w:rsidRPr="003B5157">
        <w:rPr>
          <w:szCs w:val="22"/>
        </w:rPr>
        <w:t>%) mielodispziniais sindromais</w:t>
      </w:r>
      <w:r w:rsidRPr="003B5157">
        <w:rPr>
          <w:spacing w:val="-52"/>
          <w:szCs w:val="22"/>
        </w:rPr>
        <w:t xml:space="preserve"> </w:t>
      </w:r>
      <w:r w:rsidRPr="003B5157">
        <w:rPr>
          <w:szCs w:val="22"/>
        </w:rPr>
        <w:t>sergančių pacientų pasiekė nepriklausomumą nuo transfuzijos (&gt; 182 dienos). Laiko iki</w:t>
      </w:r>
      <w:r w:rsidRPr="003B5157">
        <w:rPr>
          <w:spacing w:val="1"/>
          <w:szCs w:val="22"/>
        </w:rPr>
        <w:t xml:space="preserve"> </w:t>
      </w:r>
      <w:r w:rsidRPr="003B5157">
        <w:rPr>
          <w:szCs w:val="22"/>
        </w:rPr>
        <w:t>nepriklausomumo nuo transfuzijos mediana buvo 4,1 savaitės. Nepriklausomumo nuo transfuzijos</w:t>
      </w:r>
      <w:r w:rsidRPr="003B5157">
        <w:rPr>
          <w:spacing w:val="1"/>
          <w:szCs w:val="22"/>
        </w:rPr>
        <w:t xml:space="preserve"> </w:t>
      </w:r>
      <w:r w:rsidRPr="003B5157">
        <w:rPr>
          <w:szCs w:val="22"/>
        </w:rPr>
        <w:t>trukmės</w:t>
      </w:r>
      <w:r w:rsidRPr="003B5157">
        <w:rPr>
          <w:spacing w:val="-3"/>
          <w:szCs w:val="22"/>
        </w:rPr>
        <w:t xml:space="preserve"> </w:t>
      </w:r>
      <w:r w:rsidRPr="003B5157">
        <w:rPr>
          <w:szCs w:val="22"/>
        </w:rPr>
        <w:t>mediana</w:t>
      </w:r>
      <w:r w:rsidRPr="003B5157">
        <w:rPr>
          <w:spacing w:val="-2"/>
          <w:szCs w:val="22"/>
        </w:rPr>
        <w:t xml:space="preserve"> </w:t>
      </w:r>
      <w:r w:rsidRPr="003B5157">
        <w:rPr>
          <w:szCs w:val="22"/>
        </w:rPr>
        <w:t>buvo</w:t>
      </w:r>
      <w:r w:rsidRPr="003B5157">
        <w:rPr>
          <w:spacing w:val="-2"/>
          <w:szCs w:val="22"/>
        </w:rPr>
        <w:t xml:space="preserve"> </w:t>
      </w:r>
      <w:r w:rsidRPr="003B5157">
        <w:rPr>
          <w:szCs w:val="22"/>
        </w:rPr>
        <w:t>114,4 savaitės.</w:t>
      </w:r>
      <w:r w:rsidRPr="003B5157">
        <w:rPr>
          <w:spacing w:val="-2"/>
          <w:szCs w:val="22"/>
        </w:rPr>
        <w:t xml:space="preserve"> </w:t>
      </w:r>
      <w:r w:rsidRPr="003B5157">
        <w:rPr>
          <w:szCs w:val="22"/>
        </w:rPr>
        <w:t>Hemoglobino</w:t>
      </w:r>
      <w:r w:rsidRPr="003B5157">
        <w:rPr>
          <w:spacing w:val="-2"/>
          <w:szCs w:val="22"/>
        </w:rPr>
        <w:t xml:space="preserve"> </w:t>
      </w:r>
      <w:r w:rsidRPr="003B5157">
        <w:rPr>
          <w:szCs w:val="22"/>
        </w:rPr>
        <w:t>(Hgb)</w:t>
      </w:r>
      <w:r w:rsidRPr="003B5157">
        <w:rPr>
          <w:spacing w:val="-2"/>
          <w:szCs w:val="22"/>
        </w:rPr>
        <w:t xml:space="preserve"> </w:t>
      </w:r>
      <w:r w:rsidRPr="003B5157">
        <w:rPr>
          <w:szCs w:val="22"/>
        </w:rPr>
        <w:t>padidėjimas</w:t>
      </w:r>
      <w:r w:rsidRPr="003B5157">
        <w:rPr>
          <w:spacing w:val="-1"/>
          <w:szCs w:val="22"/>
        </w:rPr>
        <w:t xml:space="preserve"> </w:t>
      </w:r>
      <w:r w:rsidRPr="003B5157">
        <w:rPr>
          <w:szCs w:val="22"/>
        </w:rPr>
        <w:t>mediana buvo 5,6</w:t>
      </w:r>
      <w:r w:rsidR="00007E54">
        <w:rPr>
          <w:spacing w:val="-3"/>
          <w:szCs w:val="22"/>
        </w:rPr>
        <w:t> </w:t>
      </w:r>
      <w:r w:rsidRPr="003B5157">
        <w:rPr>
          <w:szCs w:val="22"/>
        </w:rPr>
        <w:t>g/dl. Didelis</w:t>
      </w:r>
      <w:r w:rsidRPr="003B5157">
        <w:rPr>
          <w:spacing w:val="-2"/>
          <w:szCs w:val="22"/>
        </w:rPr>
        <w:t xml:space="preserve"> </w:t>
      </w:r>
      <w:r w:rsidRPr="003B5157">
        <w:rPr>
          <w:szCs w:val="22"/>
        </w:rPr>
        <w:t>ir</w:t>
      </w:r>
      <w:r w:rsidRPr="003B5157">
        <w:rPr>
          <w:spacing w:val="-2"/>
          <w:szCs w:val="22"/>
        </w:rPr>
        <w:t xml:space="preserve"> </w:t>
      </w:r>
      <w:r w:rsidRPr="003B5157">
        <w:rPr>
          <w:szCs w:val="22"/>
        </w:rPr>
        <w:t>mažas</w:t>
      </w:r>
      <w:r w:rsidRPr="003B5157">
        <w:rPr>
          <w:spacing w:val="-2"/>
          <w:szCs w:val="22"/>
        </w:rPr>
        <w:t xml:space="preserve"> </w:t>
      </w:r>
      <w:r w:rsidRPr="003B5157">
        <w:rPr>
          <w:szCs w:val="22"/>
        </w:rPr>
        <w:t>citogenetinis</w:t>
      </w:r>
      <w:r w:rsidRPr="003B5157">
        <w:rPr>
          <w:spacing w:val="-3"/>
          <w:szCs w:val="22"/>
        </w:rPr>
        <w:t xml:space="preserve"> </w:t>
      </w:r>
      <w:r w:rsidRPr="003B5157">
        <w:rPr>
          <w:szCs w:val="22"/>
        </w:rPr>
        <w:t>atsakas</w:t>
      </w:r>
      <w:r w:rsidRPr="003B5157">
        <w:rPr>
          <w:spacing w:val="-2"/>
          <w:szCs w:val="22"/>
        </w:rPr>
        <w:t xml:space="preserve"> </w:t>
      </w:r>
      <w:r w:rsidRPr="003B5157">
        <w:rPr>
          <w:szCs w:val="22"/>
        </w:rPr>
        <w:t>nustatytas</w:t>
      </w:r>
      <w:r w:rsidRPr="003B5157">
        <w:rPr>
          <w:spacing w:val="-2"/>
          <w:szCs w:val="22"/>
        </w:rPr>
        <w:t xml:space="preserve"> </w:t>
      </w:r>
      <w:r w:rsidRPr="003B5157">
        <w:rPr>
          <w:szCs w:val="22"/>
        </w:rPr>
        <w:t>atitinkamai</w:t>
      </w:r>
      <w:r w:rsidRPr="003B5157">
        <w:rPr>
          <w:spacing w:val="-2"/>
          <w:szCs w:val="22"/>
        </w:rPr>
        <w:t xml:space="preserve"> </w:t>
      </w:r>
      <w:r w:rsidRPr="003B5157">
        <w:rPr>
          <w:szCs w:val="22"/>
        </w:rPr>
        <w:t>40,9</w:t>
      </w:r>
      <w:r w:rsidR="00007E54">
        <w:rPr>
          <w:szCs w:val="22"/>
        </w:rPr>
        <w:t> </w:t>
      </w:r>
      <w:r w:rsidRPr="003B5157">
        <w:rPr>
          <w:szCs w:val="22"/>
        </w:rPr>
        <w:t>%</w:t>
      </w:r>
      <w:r w:rsidRPr="003B5157">
        <w:rPr>
          <w:spacing w:val="-2"/>
          <w:szCs w:val="22"/>
        </w:rPr>
        <w:t xml:space="preserve"> </w:t>
      </w:r>
      <w:r w:rsidRPr="003B5157">
        <w:rPr>
          <w:szCs w:val="22"/>
        </w:rPr>
        <w:t>ir</w:t>
      </w:r>
      <w:r w:rsidRPr="003B5157">
        <w:rPr>
          <w:spacing w:val="-2"/>
          <w:szCs w:val="22"/>
        </w:rPr>
        <w:t xml:space="preserve"> </w:t>
      </w:r>
      <w:r w:rsidRPr="003B5157">
        <w:rPr>
          <w:szCs w:val="22"/>
        </w:rPr>
        <w:t>30,7</w:t>
      </w:r>
      <w:r w:rsidR="00007E54">
        <w:rPr>
          <w:spacing w:val="-1"/>
          <w:szCs w:val="22"/>
        </w:rPr>
        <w:t> </w:t>
      </w:r>
      <w:r w:rsidRPr="003B5157">
        <w:rPr>
          <w:szCs w:val="22"/>
        </w:rPr>
        <w:t>%</w:t>
      </w:r>
      <w:r w:rsidRPr="003B5157">
        <w:rPr>
          <w:spacing w:val="-2"/>
          <w:szCs w:val="22"/>
        </w:rPr>
        <w:t xml:space="preserve"> </w:t>
      </w:r>
      <w:r w:rsidRPr="003B5157">
        <w:rPr>
          <w:szCs w:val="22"/>
        </w:rPr>
        <w:t>tiriamųjų.</w:t>
      </w:r>
    </w:p>
    <w:p w14:paraId="1456584A" w14:textId="77777777" w:rsidR="003B5157" w:rsidRPr="003B5157" w:rsidRDefault="003B5157" w:rsidP="003B5157">
      <w:pPr>
        <w:widowControl w:val="0"/>
        <w:tabs>
          <w:tab w:val="clear" w:pos="567"/>
        </w:tabs>
        <w:autoSpaceDE w:val="0"/>
        <w:autoSpaceDN w:val="0"/>
        <w:spacing w:line="240" w:lineRule="auto"/>
        <w:rPr>
          <w:szCs w:val="22"/>
        </w:rPr>
      </w:pPr>
    </w:p>
    <w:p w14:paraId="4F85D0AB" w14:textId="46E0ABB5" w:rsidR="003B5157" w:rsidRPr="003B5157" w:rsidRDefault="003B5157" w:rsidP="003B5157">
      <w:pPr>
        <w:widowControl w:val="0"/>
        <w:tabs>
          <w:tab w:val="clear" w:pos="567"/>
        </w:tabs>
        <w:autoSpaceDE w:val="0"/>
        <w:autoSpaceDN w:val="0"/>
        <w:spacing w:line="240" w:lineRule="auto"/>
        <w:rPr>
          <w:szCs w:val="22"/>
        </w:rPr>
      </w:pPr>
      <w:r w:rsidRPr="003B5157">
        <w:rPr>
          <w:szCs w:val="22"/>
        </w:rPr>
        <w:lastRenderedPageBreak/>
        <w:t>Didelė dalis tiriamųjų, įtrauktų dalyvauti MDS-003 (72,9</w:t>
      </w:r>
      <w:r w:rsidR="001B5839">
        <w:rPr>
          <w:szCs w:val="22"/>
        </w:rPr>
        <w:t> </w:t>
      </w:r>
      <w:r w:rsidRPr="003B5157">
        <w:rPr>
          <w:szCs w:val="22"/>
        </w:rPr>
        <w:t>%) ir MDS-004 (52,7</w:t>
      </w:r>
      <w:r w:rsidR="001B5839">
        <w:rPr>
          <w:szCs w:val="22"/>
        </w:rPr>
        <w:t> </w:t>
      </w:r>
      <w:r w:rsidRPr="003B5157">
        <w:rPr>
          <w:szCs w:val="22"/>
        </w:rPr>
        <w:t>%) tyrime, prieš tai</w:t>
      </w:r>
      <w:r w:rsidRPr="003B5157">
        <w:rPr>
          <w:spacing w:val="-52"/>
          <w:szCs w:val="22"/>
        </w:rPr>
        <w:t xml:space="preserve"> </w:t>
      </w:r>
      <w:r w:rsidRPr="003B5157">
        <w:rPr>
          <w:szCs w:val="22"/>
        </w:rPr>
        <w:t>vartojo</w:t>
      </w:r>
      <w:r w:rsidRPr="003B5157">
        <w:rPr>
          <w:spacing w:val="-1"/>
          <w:szCs w:val="22"/>
        </w:rPr>
        <w:t xml:space="preserve"> </w:t>
      </w:r>
      <w:r w:rsidRPr="003B5157">
        <w:rPr>
          <w:szCs w:val="22"/>
        </w:rPr>
        <w:t>eritropoezę</w:t>
      </w:r>
      <w:r w:rsidRPr="003B5157">
        <w:rPr>
          <w:spacing w:val="-1"/>
          <w:szCs w:val="22"/>
        </w:rPr>
        <w:t xml:space="preserve"> </w:t>
      </w:r>
      <w:r w:rsidRPr="003B5157">
        <w:rPr>
          <w:szCs w:val="22"/>
        </w:rPr>
        <w:t>skatinančias</w:t>
      </w:r>
      <w:r w:rsidRPr="003B5157">
        <w:rPr>
          <w:spacing w:val="-1"/>
          <w:szCs w:val="22"/>
        </w:rPr>
        <w:t xml:space="preserve"> </w:t>
      </w:r>
      <w:r w:rsidRPr="003B5157">
        <w:rPr>
          <w:szCs w:val="22"/>
        </w:rPr>
        <w:t>medžiagas.</w:t>
      </w:r>
    </w:p>
    <w:p w14:paraId="5BA31C64" w14:textId="77777777" w:rsidR="003B5157" w:rsidRPr="003B5157" w:rsidRDefault="003B5157" w:rsidP="003B5157">
      <w:pPr>
        <w:widowControl w:val="0"/>
        <w:tabs>
          <w:tab w:val="clear" w:pos="567"/>
        </w:tabs>
        <w:autoSpaceDE w:val="0"/>
        <w:autoSpaceDN w:val="0"/>
        <w:spacing w:line="240" w:lineRule="auto"/>
        <w:rPr>
          <w:szCs w:val="22"/>
        </w:rPr>
      </w:pPr>
    </w:p>
    <w:p w14:paraId="1B85143A" w14:textId="77777777" w:rsidR="003B5157" w:rsidRPr="003B5157" w:rsidRDefault="003B5157" w:rsidP="003B5157">
      <w:pPr>
        <w:widowControl w:val="0"/>
        <w:tabs>
          <w:tab w:val="clear" w:pos="567"/>
        </w:tabs>
        <w:autoSpaceDE w:val="0"/>
        <w:autoSpaceDN w:val="0"/>
        <w:spacing w:line="240" w:lineRule="auto"/>
        <w:rPr>
          <w:i/>
          <w:szCs w:val="22"/>
        </w:rPr>
      </w:pPr>
      <w:r w:rsidRPr="003B5157">
        <w:rPr>
          <w:i/>
          <w:szCs w:val="22"/>
          <w:u w:val="single"/>
        </w:rPr>
        <w:t>Mantijos</w:t>
      </w:r>
      <w:r w:rsidRPr="003B5157">
        <w:rPr>
          <w:i/>
          <w:spacing w:val="-4"/>
          <w:szCs w:val="22"/>
          <w:u w:val="single"/>
        </w:rPr>
        <w:t xml:space="preserve"> </w:t>
      </w:r>
      <w:r w:rsidRPr="003B5157">
        <w:rPr>
          <w:i/>
          <w:szCs w:val="22"/>
          <w:u w:val="single"/>
        </w:rPr>
        <w:t>ląstelių</w:t>
      </w:r>
      <w:r w:rsidRPr="003B5157">
        <w:rPr>
          <w:i/>
          <w:spacing w:val="-3"/>
          <w:szCs w:val="22"/>
          <w:u w:val="single"/>
        </w:rPr>
        <w:t xml:space="preserve"> </w:t>
      </w:r>
      <w:r w:rsidRPr="003B5157">
        <w:rPr>
          <w:i/>
          <w:szCs w:val="22"/>
          <w:u w:val="single"/>
        </w:rPr>
        <w:t>limfoma</w:t>
      </w:r>
    </w:p>
    <w:p w14:paraId="5B65BE20" w14:textId="77777777" w:rsidR="003B5157" w:rsidRPr="003B5157" w:rsidRDefault="003B5157" w:rsidP="003B5157">
      <w:pPr>
        <w:widowControl w:val="0"/>
        <w:tabs>
          <w:tab w:val="clear" w:pos="567"/>
        </w:tabs>
        <w:autoSpaceDE w:val="0"/>
        <w:autoSpaceDN w:val="0"/>
        <w:spacing w:line="240" w:lineRule="auto"/>
        <w:rPr>
          <w:szCs w:val="22"/>
        </w:rPr>
      </w:pPr>
      <w:r w:rsidRPr="003B5157">
        <w:rPr>
          <w:szCs w:val="22"/>
        </w:rPr>
        <w:t>Lenalidomido saugumas ir veiksmingumas mantijos ląstelių limfoma sergantiems pacientams buvo</w:t>
      </w:r>
      <w:r w:rsidRPr="003B5157">
        <w:rPr>
          <w:spacing w:val="1"/>
          <w:szCs w:val="22"/>
        </w:rPr>
        <w:t xml:space="preserve"> </w:t>
      </w:r>
      <w:r w:rsidRPr="003B5157">
        <w:rPr>
          <w:szCs w:val="22"/>
        </w:rPr>
        <w:t>vertinti 2 fazės daugiacentriame, atsitiktinių imčių, atvirame tyrime, lyginant su atskirai vartojamu</w:t>
      </w:r>
      <w:r w:rsidRPr="003B5157">
        <w:rPr>
          <w:spacing w:val="1"/>
          <w:szCs w:val="22"/>
        </w:rPr>
        <w:t xml:space="preserve"> </w:t>
      </w:r>
      <w:r w:rsidRPr="003B5157">
        <w:rPr>
          <w:szCs w:val="22"/>
        </w:rPr>
        <w:t>tyrėjo parinktu vaistiniu preparatu pacientams, kuriems paskutinis gydymas buvo neveiksmingas arba</w:t>
      </w:r>
      <w:r w:rsidRPr="003B5157">
        <w:rPr>
          <w:spacing w:val="-52"/>
          <w:szCs w:val="22"/>
        </w:rPr>
        <w:t xml:space="preserve"> </w:t>
      </w:r>
      <w:r w:rsidRPr="003B5157">
        <w:rPr>
          <w:szCs w:val="22"/>
        </w:rPr>
        <w:t>kuriems</w:t>
      </w:r>
      <w:r w:rsidRPr="003B5157">
        <w:rPr>
          <w:spacing w:val="-2"/>
          <w:szCs w:val="22"/>
        </w:rPr>
        <w:t xml:space="preserve"> </w:t>
      </w:r>
      <w:r w:rsidRPr="003B5157">
        <w:rPr>
          <w:szCs w:val="22"/>
        </w:rPr>
        <w:t>liga</w:t>
      </w:r>
      <w:r w:rsidRPr="003B5157">
        <w:rPr>
          <w:spacing w:val="-1"/>
          <w:szCs w:val="22"/>
        </w:rPr>
        <w:t xml:space="preserve"> </w:t>
      </w:r>
      <w:r w:rsidRPr="003B5157">
        <w:rPr>
          <w:szCs w:val="22"/>
        </w:rPr>
        <w:t>pasikartojo nuo vieno iki</w:t>
      </w:r>
      <w:r w:rsidRPr="003B5157">
        <w:rPr>
          <w:spacing w:val="-2"/>
          <w:szCs w:val="22"/>
        </w:rPr>
        <w:t xml:space="preserve"> </w:t>
      </w:r>
      <w:r w:rsidRPr="003B5157">
        <w:rPr>
          <w:szCs w:val="22"/>
        </w:rPr>
        <w:t>trijų kartų (MCL-002 tyrimas).</w:t>
      </w:r>
    </w:p>
    <w:p w14:paraId="693BAF48" w14:textId="5770E52D" w:rsidR="003B5157" w:rsidRPr="003B5157" w:rsidRDefault="003B5157" w:rsidP="003B5157">
      <w:pPr>
        <w:widowControl w:val="0"/>
        <w:tabs>
          <w:tab w:val="clear" w:pos="567"/>
        </w:tabs>
        <w:autoSpaceDE w:val="0"/>
        <w:autoSpaceDN w:val="0"/>
        <w:spacing w:line="240" w:lineRule="auto"/>
        <w:rPr>
          <w:szCs w:val="22"/>
        </w:rPr>
      </w:pPr>
      <w:r w:rsidRPr="003B5157">
        <w:rPr>
          <w:szCs w:val="22"/>
        </w:rPr>
        <w:t>Į tyrimą buvo įtraukti mažiausiai 18 metų pacientai, kuriems nustatyta histologiškai patvirtinta</w:t>
      </w:r>
      <w:r w:rsidRPr="003B5157">
        <w:rPr>
          <w:spacing w:val="1"/>
          <w:szCs w:val="22"/>
        </w:rPr>
        <w:t xml:space="preserve"> </w:t>
      </w:r>
      <w:r w:rsidRPr="003B5157">
        <w:rPr>
          <w:szCs w:val="22"/>
        </w:rPr>
        <w:t>mantijos</w:t>
      </w:r>
      <w:r w:rsidRPr="003B5157">
        <w:rPr>
          <w:spacing w:val="-3"/>
          <w:szCs w:val="22"/>
        </w:rPr>
        <w:t xml:space="preserve"> </w:t>
      </w:r>
      <w:r w:rsidRPr="003B5157">
        <w:rPr>
          <w:szCs w:val="22"/>
        </w:rPr>
        <w:t>ląstelių</w:t>
      </w:r>
      <w:r w:rsidRPr="003B5157">
        <w:rPr>
          <w:spacing w:val="-1"/>
          <w:szCs w:val="22"/>
        </w:rPr>
        <w:t xml:space="preserve"> </w:t>
      </w:r>
      <w:r w:rsidRPr="003B5157">
        <w:rPr>
          <w:szCs w:val="22"/>
        </w:rPr>
        <w:t>limfoma</w:t>
      </w:r>
      <w:r w:rsidRPr="003B5157">
        <w:rPr>
          <w:spacing w:val="-3"/>
          <w:szCs w:val="22"/>
        </w:rPr>
        <w:t xml:space="preserve"> </w:t>
      </w:r>
      <w:r w:rsidRPr="003B5157">
        <w:rPr>
          <w:szCs w:val="22"/>
        </w:rPr>
        <w:t>ir</w:t>
      </w:r>
      <w:r w:rsidRPr="003B5157">
        <w:rPr>
          <w:spacing w:val="-1"/>
          <w:szCs w:val="22"/>
        </w:rPr>
        <w:t xml:space="preserve"> </w:t>
      </w:r>
      <w:r w:rsidRPr="003B5157">
        <w:rPr>
          <w:szCs w:val="22"/>
        </w:rPr>
        <w:t>KT</w:t>
      </w:r>
      <w:r w:rsidRPr="003B5157">
        <w:rPr>
          <w:spacing w:val="-3"/>
          <w:szCs w:val="22"/>
        </w:rPr>
        <w:t xml:space="preserve"> </w:t>
      </w:r>
      <w:r w:rsidRPr="003B5157">
        <w:rPr>
          <w:szCs w:val="22"/>
        </w:rPr>
        <w:t>įvertinama</w:t>
      </w:r>
      <w:r w:rsidRPr="003B5157">
        <w:rPr>
          <w:spacing w:val="-2"/>
          <w:szCs w:val="22"/>
        </w:rPr>
        <w:t xml:space="preserve"> </w:t>
      </w:r>
      <w:r w:rsidRPr="003B5157">
        <w:rPr>
          <w:szCs w:val="22"/>
        </w:rPr>
        <w:t>liga.</w:t>
      </w:r>
      <w:r w:rsidRPr="003B5157">
        <w:rPr>
          <w:spacing w:val="-2"/>
          <w:szCs w:val="22"/>
        </w:rPr>
        <w:t xml:space="preserve"> </w:t>
      </w:r>
      <w:r w:rsidRPr="003B5157">
        <w:rPr>
          <w:szCs w:val="22"/>
        </w:rPr>
        <w:t>Pacientai</w:t>
      </w:r>
      <w:r w:rsidRPr="003B5157">
        <w:rPr>
          <w:spacing w:val="-3"/>
          <w:szCs w:val="22"/>
        </w:rPr>
        <w:t xml:space="preserve"> </w:t>
      </w:r>
      <w:r w:rsidRPr="003B5157">
        <w:rPr>
          <w:szCs w:val="22"/>
        </w:rPr>
        <w:t>prieš</w:t>
      </w:r>
      <w:r w:rsidRPr="003B5157">
        <w:rPr>
          <w:spacing w:val="-2"/>
          <w:szCs w:val="22"/>
        </w:rPr>
        <w:t xml:space="preserve"> </w:t>
      </w:r>
      <w:r w:rsidRPr="003B5157">
        <w:rPr>
          <w:szCs w:val="22"/>
        </w:rPr>
        <w:t>tai</w:t>
      </w:r>
      <w:r w:rsidRPr="003B5157">
        <w:rPr>
          <w:spacing w:val="-2"/>
          <w:szCs w:val="22"/>
        </w:rPr>
        <w:t xml:space="preserve"> </w:t>
      </w:r>
      <w:r w:rsidRPr="003B5157">
        <w:rPr>
          <w:szCs w:val="22"/>
        </w:rPr>
        <w:t>turėjo</w:t>
      </w:r>
      <w:r w:rsidRPr="003B5157">
        <w:rPr>
          <w:spacing w:val="-1"/>
          <w:szCs w:val="22"/>
        </w:rPr>
        <w:t xml:space="preserve"> </w:t>
      </w:r>
      <w:r w:rsidRPr="003B5157">
        <w:rPr>
          <w:szCs w:val="22"/>
        </w:rPr>
        <w:t>būti</w:t>
      </w:r>
      <w:r w:rsidRPr="003B5157">
        <w:rPr>
          <w:spacing w:val="-2"/>
          <w:szCs w:val="22"/>
        </w:rPr>
        <w:t xml:space="preserve"> </w:t>
      </w:r>
      <w:r w:rsidRPr="003B5157">
        <w:rPr>
          <w:szCs w:val="22"/>
        </w:rPr>
        <w:t>gavę</w:t>
      </w:r>
      <w:r w:rsidRPr="003B5157">
        <w:rPr>
          <w:spacing w:val="-3"/>
          <w:szCs w:val="22"/>
        </w:rPr>
        <w:t xml:space="preserve"> </w:t>
      </w:r>
      <w:r w:rsidRPr="003B5157">
        <w:rPr>
          <w:szCs w:val="22"/>
        </w:rPr>
        <w:t>tinkamą</w:t>
      </w:r>
      <w:r w:rsidRPr="003B5157">
        <w:rPr>
          <w:spacing w:val="-2"/>
          <w:szCs w:val="22"/>
        </w:rPr>
        <w:t xml:space="preserve"> </w:t>
      </w:r>
      <w:r w:rsidRPr="003B5157">
        <w:rPr>
          <w:szCs w:val="22"/>
        </w:rPr>
        <w:t>gydymą mažiausiai</w:t>
      </w:r>
      <w:r w:rsidRPr="003B5157">
        <w:rPr>
          <w:spacing w:val="-3"/>
          <w:szCs w:val="22"/>
        </w:rPr>
        <w:t xml:space="preserve"> </w:t>
      </w:r>
      <w:r w:rsidRPr="003B5157">
        <w:rPr>
          <w:szCs w:val="22"/>
        </w:rPr>
        <w:t>vienu</w:t>
      </w:r>
      <w:r w:rsidRPr="003B5157">
        <w:rPr>
          <w:spacing w:val="-2"/>
          <w:szCs w:val="22"/>
        </w:rPr>
        <w:t xml:space="preserve"> </w:t>
      </w:r>
      <w:r w:rsidRPr="003B5157">
        <w:rPr>
          <w:szCs w:val="22"/>
        </w:rPr>
        <w:t>ankstesniu</w:t>
      </w:r>
      <w:r w:rsidRPr="003B5157">
        <w:rPr>
          <w:spacing w:val="-2"/>
          <w:szCs w:val="22"/>
        </w:rPr>
        <w:t xml:space="preserve"> </w:t>
      </w:r>
      <w:r w:rsidRPr="003B5157">
        <w:rPr>
          <w:szCs w:val="22"/>
        </w:rPr>
        <w:t>chemoterapijos</w:t>
      </w:r>
      <w:r w:rsidRPr="003B5157">
        <w:rPr>
          <w:spacing w:val="-3"/>
          <w:szCs w:val="22"/>
        </w:rPr>
        <w:t xml:space="preserve"> </w:t>
      </w:r>
      <w:r w:rsidRPr="003B5157">
        <w:rPr>
          <w:szCs w:val="22"/>
        </w:rPr>
        <w:t>vaist</w:t>
      </w:r>
      <w:r w:rsidR="00D36CB6">
        <w:rPr>
          <w:szCs w:val="22"/>
        </w:rPr>
        <w:t>ini</w:t>
      </w:r>
      <w:r w:rsidRPr="003B5157">
        <w:rPr>
          <w:szCs w:val="22"/>
        </w:rPr>
        <w:t>ų</w:t>
      </w:r>
      <w:r w:rsidR="00D36CB6">
        <w:rPr>
          <w:szCs w:val="22"/>
        </w:rPr>
        <w:t xml:space="preserve"> preparatų</w:t>
      </w:r>
      <w:r w:rsidRPr="003B5157">
        <w:rPr>
          <w:spacing w:val="-2"/>
          <w:szCs w:val="22"/>
        </w:rPr>
        <w:t xml:space="preserve"> </w:t>
      </w:r>
      <w:r w:rsidRPr="003B5157">
        <w:rPr>
          <w:szCs w:val="22"/>
        </w:rPr>
        <w:t>deriniu.</w:t>
      </w:r>
      <w:r w:rsidRPr="003B5157">
        <w:rPr>
          <w:spacing w:val="-3"/>
          <w:szCs w:val="22"/>
        </w:rPr>
        <w:t xml:space="preserve"> </w:t>
      </w:r>
      <w:r w:rsidRPr="003B5157">
        <w:rPr>
          <w:szCs w:val="22"/>
        </w:rPr>
        <w:t>Taip</w:t>
      </w:r>
      <w:r w:rsidRPr="003B5157">
        <w:rPr>
          <w:spacing w:val="-3"/>
          <w:szCs w:val="22"/>
        </w:rPr>
        <w:t xml:space="preserve"> </w:t>
      </w:r>
      <w:r w:rsidRPr="003B5157">
        <w:rPr>
          <w:szCs w:val="22"/>
        </w:rPr>
        <w:t>pat</w:t>
      </w:r>
      <w:r w:rsidRPr="003B5157">
        <w:rPr>
          <w:spacing w:val="-3"/>
          <w:szCs w:val="22"/>
        </w:rPr>
        <w:t xml:space="preserve"> </w:t>
      </w:r>
      <w:r w:rsidRPr="003B5157">
        <w:rPr>
          <w:szCs w:val="22"/>
        </w:rPr>
        <w:t>įtraukimo</w:t>
      </w:r>
      <w:r w:rsidRPr="003B5157">
        <w:rPr>
          <w:spacing w:val="-3"/>
          <w:szCs w:val="22"/>
        </w:rPr>
        <w:t xml:space="preserve"> </w:t>
      </w:r>
      <w:r w:rsidRPr="003B5157">
        <w:rPr>
          <w:szCs w:val="22"/>
        </w:rPr>
        <w:t>į</w:t>
      </w:r>
      <w:r w:rsidRPr="003B5157">
        <w:rPr>
          <w:spacing w:val="-2"/>
          <w:szCs w:val="22"/>
        </w:rPr>
        <w:t xml:space="preserve"> </w:t>
      </w:r>
      <w:r w:rsidRPr="003B5157">
        <w:rPr>
          <w:szCs w:val="22"/>
        </w:rPr>
        <w:t>tyrimą</w:t>
      </w:r>
      <w:r w:rsidRPr="003B5157">
        <w:rPr>
          <w:spacing w:val="-3"/>
          <w:szCs w:val="22"/>
        </w:rPr>
        <w:t xml:space="preserve"> </w:t>
      </w:r>
      <w:r w:rsidRPr="003B5157">
        <w:rPr>
          <w:szCs w:val="22"/>
        </w:rPr>
        <w:t>metu</w:t>
      </w:r>
      <w:r w:rsidRPr="003B5157">
        <w:rPr>
          <w:spacing w:val="-1"/>
          <w:szCs w:val="22"/>
        </w:rPr>
        <w:t xml:space="preserve"> </w:t>
      </w:r>
      <w:r w:rsidRPr="003B5157">
        <w:rPr>
          <w:szCs w:val="22"/>
        </w:rPr>
        <w:t>pacientai</w:t>
      </w:r>
      <w:r w:rsidRPr="003B5157">
        <w:rPr>
          <w:spacing w:val="-52"/>
          <w:szCs w:val="22"/>
        </w:rPr>
        <w:t xml:space="preserve"> </w:t>
      </w:r>
      <w:r w:rsidRPr="003B5157">
        <w:rPr>
          <w:szCs w:val="22"/>
        </w:rPr>
        <w:t>turėjo būti netinkami intensyviai chemoterapijai ir (arba) transplantacijai. Pacientai santykiu 2:1 buvo</w:t>
      </w:r>
      <w:r w:rsidRPr="003B5157">
        <w:rPr>
          <w:spacing w:val="-52"/>
          <w:szCs w:val="22"/>
        </w:rPr>
        <w:t xml:space="preserve"> </w:t>
      </w:r>
      <w:r w:rsidRPr="003B5157">
        <w:rPr>
          <w:szCs w:val="22"/>
        </w:rPr>
        <w:t>atsitiktinai priskirti lenalidomido arba kontrolinei grupei. Tyrėjo parinktas gydymas buvo parinktas</w:t>
      </w:r>
      <w:r w:rsidRPr="003B5157">
        <w:rPr>
          <w:spacing w:val="1"/>
          <w:szCs w:val="22"/>
        </w:rPr>
        <w:t xml:space="preserve"> </w:t>
      </w:r>
      <w:r w:rsidRPr="003B5157">
        <w:rPr>
          <w:szCs w:val="22"/>
        </w:rPr>
        <w:t>prieš atsitiktines imtis, jį sudarė monoterapija chlorambucilu, citarabinu, rituksimabu, fludarabinu ar</w:t>
      </w:r>
      <w:r w:rsidRPr="003B5157">
        <w:rPr>
          <w:spacing w:val="1"/>
          <w:szCs w:val="22"/>
        </w:rPr>
        <w:t xml:space="preserve"> </w:t>
      </w:r>
      <w:r w:rsidRPr="003B5157">
        <w:rPr>
          <w:szCs w:val="22"/>
        </w:rPr>
        <w:t>gemcitabinu.</w:t>
      </w:r>
    </w:p>
    <w:p w14:paraId="31C05F4F" w14:textId="77777777" w:rsidR="003B5157" w:rsidRPr="003B5157" w:rsidRDefault="003B5157" w:rsidP="003B5157">
      <w:pPr>
        <w:widowControl w:val="0"/>
        <w:tabs>
          <w:tab w:val="clear" w:pos="567"/>
        </w:tabs>
        <w:autoSpaceDE w:val="0"/>
        <w:autoSpaceDN w:val="0"/>
        <w:spacing w:line="240" w:lineRule="auto"/>
        <w:rPr>
          <w:szCs w:val="22"/>
        </w:rPr>
      </w:pPr>
    </w:p>
    <w:p w14:paraId="3C1520BB" w14:textId="5249A33C" w:rsidR="003B5157" w:rsidRPr="003B5157" w:rsidRDefault="003B5157" w:rsidP="003B5157">
      <w:pPr>
        <w:widowControl w:val="0"/>
        <w:tabs>
          <w:tab w:val="clear" w:pos="567"/>
        </w:tabs>
        <w:autoSpaceDE w:val="0"/>
        <w:autoSpaceDN w:val="0"/>
        <w:spacing w:line="240" w:lineRule="auto"/>
        <w:rPr>
          <w:szCs w:val="22"/>
        </w:rPr>
      </w:pPr>
      <w:r w:rsidRPr="003B5157">
        <w:rPr>
          <w:szCs w:val="22"/>
        </w:rPr>
        <w:t>Buvo skiriama geriamoji 25</w:t>
      </w:r>
      <w:r w:rsidR="001E30F8">
        <w:rPr>
          <w:szCs w:val="22"/>
        </w:rPr>
        <w:t> </w:t>
      </w:r>
      <w:r w:rsidRPr="003B5157">
        <w:rPr>
          <w:szCs w:val="22"/>
        </w:rPr>
        <w:t>mg vieną kartą per parą lenalidomido dozė pirmąsias 21 pasikartojančių</w:t>
      </w:r>
      <w:r w:rsidRPr="003B5157">
        <w:rPr>
          <w:spacing w:val="1"/>
          <w:szCs w:val="22"/>
        </w:rPr>
        <w:t xml:space="preserve"> </w:t>
      </w:r>
      <w:r w:rsidRPr="003B5157">
        <w:rPr>
          <w:szCs w:val="22"/>
        </w:rPr>
        <w:t xml:space="preserve">28 </w:t>
      </w:r>
      <w:r w:rsidR="001E30F8">
        <w:rPr>
          <w:szCs w:val="22"/>
        </w:rPr>
        <w:t>parų</w:t>
      </w:r>
      <w:r w:rsidRPr="003B5157">
        <w:rPr>
          <w:szCs w:val="22"/>
        </w:rPr>
        <w:t xml:space="preserve"> trukmės ciklų </w:t>
      </w:r>
      <w:r w:rsidR="001E30F8">
        <w:rPr>
          <w:szCs w:val="22"/>
        </w:rPr>
        <w:t>paras</w:t>
      </w:r>
      <w:r w:rsidRPr="003B5157">
        <w:rPr>
          <w:szCs w:val="22"/>
        </w:rPr>
        <w:t xml:space="preserve"> (nuo D1 iki D21) iki ligos progresavimo arba nepriimtino toksinio</w:t>
      </w:r>
      <w:r w:rsidRPr="003B5157">
        <w:rPr>
          <w:spacing w:val="1"/>
          <w:szCs w:val="22"/>
        </w:rPr>
        <w:t xml:space="preserve"> </w:t>
      </w:r>
      <w:r w:rsidRPr="003B5157">
        <w:rPr>
          <w:szCs w:val="22"/>
        </w:rPr>
        <w:t>poveikio pasireiškimo. Pacientams, kuriems buvo vidutinio sunkumo inkstų funkcijos</w:t>
      </w:r>
      <w:r w:rsidRPr="003B5157">
        <w:rPr>
          <w:spacing w:val="1"/>
          <w:szCs w:val="22"/>
        </w:rPr>
        <w:t xml:space="preserve"> </w:t>
      </w:r>
      <w:r w:rsidRPr="003B5157">
        <w:rPr>
          <w:szCs w:val="22"/>
        </w:rPr>
        <w:t>nepakankamumas,</w:t>
      </w:r>
      <w:r w:rsidRPr="003B5157">
        <w:rPr>
          <w:spacing w:val="-3"/>
          <w:szCs w:val="22"/>
        </w:rPr>
        <w:t xml:space="preserve"> </w:t>
      </w:r>
      <w:r w:rsidRPr="003B5157">
        <w:rPr>
          <w:szCs w:val="22"/>
        </w:rPr>
        <w:t>turėjo</w:t>
      </w:r>
      <w:r w:rsidRPr="003B5157">
        <w:rPr>
          <w:spacing w:val="-1"/>
          <w:szCs w:val="22"/>
        </w:rPr>
        <w:t xml:space="preserve"> </w:t>
      </w:r>
      <w:r w:rsidRPr="003B5157">
        <w:rPr>
          <w:szCs w:val="22"/>
        </w:rPr>
        <w:t>vartoti</w:t>
      </w:r>
      <w:r w:rsidRPr="003B5157">
        <w:rPr>
          <w:spacing w:val="-2"/>
          <w:szCs w:val="22"/>
        </w:rPr>
        <w:t xml:space="preserve"> </w:t>
      </w:r>
      <w:r w:rsidRPr="003B5157">
        <w:rPr>
          <w:szCs w:val="22"/>
        </w:rPr>
        <w:t>mažesnę</w:t>
      </w:r>
      <w:r w:rsidRPr="003B5157">
        <w:rPr>
          <w:spacing w:val="-2"/>
          <w:szCs w:val="22"/>
        </w:rPr>
        <w:t xml:space="preserve"> </w:t>
      </w:r>
      <w:r w:rsidRPr="003B5157">
        <w:rPr>
          <w:szCs w:val="22"/>
        </w:rPr>
        <w:t>pradinę</w:t>
      </w:r>
      <w:r w:rsidRPr="003B5157">
        <w:rPr>
          <w:spacing w:val="-2"/>
          <w:szCs w:val="22"/>
        </w:rPr>
        <w:t xml:space="preserve"> </w:t>
      </w:r>
      <w:r w:rsidRPr="003B5157">
        <w:rPr>
          <w:szCs w:val="22"/>
        </w:rPr>
        <w:t>10</w:t>
      </w:r>
      <w:r w:rsidR="001E30F8">
        <w:rPr>
          <w:spacing w:val="-1"/>
          <w:szCs w:val="22"/>
        </w:rPr>
        <w:t> </w:t>
      </w:r>
      <w:r w:rsidRPr="003B5157">
        <w:rPr>
          <w:szCs w:val="22"/>
        </w:rPr>
        <w:t>mg</w:t>
      </w:r>
      <w:r w:rsidRPr="003B5157">
        <w:rPr>
          <w:spacing w:val="-2"/>
          <w:szCs w:val="22"/>
        </w:rPr>
        <w:t xml:space="preserve"> </w:t>
      </w:r>
      <w:r w:rsidRPr="003B5157">
        <w:rPr>
          <w:szCs w:val="22"/>
        </w:rPr>
        <w:t>lenalidomido</w:t>
      </w:r>
      <w:r w:rsidRPr="003B5157">
        <w:rPr>
          <w:spacing w:val="-1"/>
          <w:szCs w:val="22"/>
        </w:rPr>
        <w:t xml:space="preserve"> </w:t>
      </w:r>
      <w:r w:rsidRPr="003B5157">
        <w:rPr>
          <w:szCs w:val="22"/>
        </w:rPr>
        <w:t>paros</w:t>
      </w:r>
      <w:r w:rsidRPr="003B5157">
        <w:rPr>
          <w:spacing w:val="-2"/>
          <w:szCs w:val="22"/>
        </w:rPr>
        <w:t xml:space="preserve"> </w:t>
      </w:r>
      <w:r w:rsidRPr="003B5157">
        <w:rPr>
          <w:szCs w:val="22"/>
        </w:rPr>
        <w:t>dozę</w:t>
      </w:r>
      <w:r w:rsidRPr="003B5157">
        <w:rPr>
          <w:spacing w:val="-2"/>
          <w:szCs w:val="22"/>
        </w:rPr>
        <w:t xml:space="preserve"> </w:t>
      </w:r>
      <w:r w:rsidRPr="003B5157">
        <w:rPr>
          <w:szCs w:val="22"/>
        </w:rPr>
        <w:t>pagal</w:t>
      </w:r>
      <w:r w:rsidRPr="003B5157">
        <w:rPr>
          <w:spacing w:val="-3"/>
          <w:szCs w:val="22"/>
        </w:rPr>
        <w:t xml:space="preserve"> </w:t>
      </w:r>
      <w:r w:rsidRPr="003B5157">
        <w:rPr>
          <w:szCs w:val="22"/>
        </w:rPr>
        <w:t>tą</w:t>
      </w:r>
      <w:r w:rsidRPr="003B5157">
        <w:rPr>
          <w:spacing w:val="-2"/>
          <w:szCs w:val="22"/>
        </w:rPr>
        <w:t xml:space="preserve"> </w:t>
      </w:r>
      <w:r w:rsidRPr="003B5157">
        <w:rPr>
          <w:szCs w:val="22"/>
        </w:rPr>
        <w:t>patį</w:t>
      </w:r>
      <w:r w:rsidRPr="003B5157">
        <w:rPr>
          <w:spacing w:val="-2"/>
          <w:szCs w:val="22"/>
        </w:rPr>
        <w:t xml:space="preserve"> </w:t>
      </w:r>
      <w:r w:rsidRPr="003B5157">
        <w:rPr>
          <w:szCs w:val="22"/>
        </w:rPr>
        <w:t>grafiką.</w:t>
      </w:r>
    </w:p>
    <w:p w14:paraId="11958745" w14:textId="77777777" w:rsidR="003B5157" w:rsidRPr="003B5157" w:rsidRDefault="003B5157" w:rsidP="003B5157">
      <w:pPr>
        <w:widowControl w:val="0"/>
        <w:tabs>
          <w:tab w:val="clear" w:pos="567"/>
        </w:tabs>
        <w:autoSpaceDE w:val="0"/>
        <w:autoSpaceDN w:val="0"/>
        <w:spacing w:line="240" w:lineRule="auto"/>
        <w:rPr>
          <w:szCs w:val="22"/>
        </w:rPr>
      </w:pPr>
    </w:p>
    <w:p w14:paraId="307313AC" w14:textId="786F78CE" w:rsidR="003B5157" w:rsidRPr="003B5157" w:rsidRDefault="003B5157" w:rsidP="003B5157">
      <w:pPr>
        <w:widowControl w:val="0"/>
        <w:tabs>
          <w:tab w:val="clear" w:pos="567"/>
        </w:tabs>
        <w:autoSpaceDE w:val="0"/>
        <w:autoSpaceDN w:val="0"/>
        <w:spacing w:line="240" w:lineRule="auto"/>
        <w:rPr>
          <w:szCs w:val="22"/>
        </w:rPr>
      </w:pPr>
      <w:r w:rsidRPr="003B5157">
        <w:rPr>
          <w:szCs w:val="22"/>
        </w:rPr>
        <w:t>Lenalidomido ir kontrolinėje grupėje pradiniai demografiniai duomenys buvo panašūs. Abiejose</w:t>
      </w:r>
      <w:r w:rsidRPr="003B5157">
        <w:rPr>
          <w:spacing w:val="1"/>
          <w:szCs w:val="22"/>
        </w:rPr>
        <w:t xml:space="preserve"> </w:t>
      </w:r>
      <w:r w:rsidRPr="003B5157">
        <w:rPr>
          <w:szCs w:val="22"/>
        </w:rPr>
        <w:t>pacientų populiacijose vidutinis amžius buvo 68,5 metų, vyrų ir moterų santykis panašus. Bendra</w:t>
      </w:r>
      <w:r w:rsidRPr="003B5157">
        <w:rPr>
          <w:spacing w:val="1"/>
          <w:szCs w:val="22"/>
        </w:rPr>
        <w:t xml:space="preserve"> </w:t>
      </w:r>
      <w:r w:rsidRPr="003B5157">
        <w:rPr>
          <w:szCs w:val="22"/>
        </w:rPr>
        <w:t xml:space="preserve">būklė pagal ECOG (angl. </w:t>
      </w:r>
      <w:r w:rsidRPr="003B5157">
        <w:rPr>
          <w:i/>
          <w:szCs w:val="22"/>
        </w:rPr>
        <w:t>Eastern Cooperative Oncology Group</w:t>
      </w:r>
      <w:r w:rsidRPr="003B5157">
        <w:rPr>
          <w:szCs w:val="22"/>
        </w:rPr>
        <w:t>) abiejose grupėse buvo panaši, taip</w:t>
      </w:r>
      <w:r w:rsidR="00120989">
        <w:rPr>
          <w:szCs w:val="22"/>
        </w:rPr>
        <w:t xml:space="preserve"> </w:t>
      </w:r>
      <w:r w:rsidRPr="003B5157">
        <w:rPr>
          <w:spacing w:val="-52"/>
          <w:szCs w:val="22"/>
        </w:rPr>
        <w:t xml:space="preserve"> </w:t>
      </w:r>
      <w:r w:rsidRPr="003B5157">
        <w:rPr>
          <w:szCs w:val="22"/>
        </w:rPr>
        <w:t>pat</w:t>
      </w:r>
      <w:r w:rsidRPr="003B5157">
        <w:rPr>
          <w:spacing w:val="-1"/>
          <w:szCs w:val="22"/>
        </w:rPr>
        <w:t xml:space="preserve"> </w:t>
      </w:r>
      <w:r w:rsidRPr="003B5157">
        <w:rPr>
          <w:szCs w:val="22"/>
        </w:rPr>
        <w:t>buvo</w:t>
      </w:r>
      <w:r w:rsidRPr="003B5157">
        <w:rPr>
          <w:spacing w:val="-1"/>
          <w:szCs w:val="22"/>
        </w:rPr>
        <w:t xml:space="preserve"> </w:t>
      </w:r>
      <w:r w:rsidRPr="003B5157">
        <w:rPr>
          <w:szCs w:val="22"/>
        </w:rPr>
        <w:t>panašus</w:t>
      </w:r>
      <w:r w:rsidRPr="003B5157">
        <w:rPr>
          <w:spacing w:val="-1"/>
          <w:szCs w:val="22"/>
        </w:rPr>
        <w:t xml:space="preserve"> </w:t>
      </w:r>
      <w:r w:rsidRPr="003B5157">
        <w:rPr>
          <w:szCs w:val="22"/>
        </w:rPr>
        <w:t>ir anksčiau</w:t>
      </w:r>
      <w:r w:rsidRPr="003B5157">
        <w:rPr>
          <w:spacing w:val="-1"/>
          <w:szCs w:val="22"/>
        </w:rPr>
        <w:t xml:space="preserve"> </w:t>
      </w:r>
      <w:r w:rsidRPr="003B5157">
        <w:rPr>
          <w:szCs w:val="22"/>
        </w:rPr>
        <w:t>taikytų gydymų</w:t>
      </w:r>
      <w:r w:rsidRPr="003B5157">
        <w:rPr>
          <w:spacing w:val="-2"/>
          <w:szCs w:val="22"/>
        </w:rPr>
        <w:t xml:space="preserve"> </w:t>
      </w:r>
      <w:r w:rsidRPr="003B5157">
        <w:rPr>
          <w:szCs w:val="22"/>
        </w:rPr>
        <w:t>skaičius.</w:t>
      </w:r>
    </w:p>
    <w:p w14:paraId="49C66A67" w14:textId="77777777" w:rsidR="003B5157" w:rsidRPr="003B5157" w:rsidRDefault="003B5157" w:rsidP="003B5157">
      <w:pPr>
        <w:widowControl w:val="0"/>
        <w:tabs>
          <w:tab w:val="clear" w:pos="567"/>
        </w:tabs>
        <w:autoSpaceDE w:val="0"/>
        <w:autoSpaceDN w:val="0"/>
        <w:spacing w:line="240" w:lineRule="auto"/>
        <w:rPr>
          <w:szCs w:val="22"/>
        </w:rPr>
      </w:pPr>
    </w:p>
    <w:p w14:paraId="5BECBEBE" w14:textId="77777777" w:rsidR="003B5157" w:rsidRPr="003B5157" w:rsidRDefault="003B5157" w:rsidP="003B5157">
      <w:pPr>
        <w:widowControl w:val="0"/>
        <w:tabs>
          <w:tab w:val="clear" w:pos="567"/>
        </w:tabs>
        <w:autoSpaceDE w:val="0"/>
        <w:autoSpaceDN w:val="0"/>
        <w:spacing w:line="240" w:lineRule="auto"/>
        <w:rPr>
          <w:szCs w:val="22"/>
        </w:rPr>
      </w:pPr>
      <w:r w:rsidRPr="003B5157">
        <w:rPr>
          <w:szCs w:val="22"/>
        </w:rPr>
        <w:t>Pirminė veiksmingumo vertinamoji baigtis MCL-002 tyrime buvo išgyvenamumas be ligos</w:t>
      </w:r>
      <w:r w:rsidRPr="003B5157">
        <w:rPr>
          <w:spacing w:val="-52"/>
          <w:szCs w:val="22"/>
        </w:rPr>
        <w:t xml:space="preserve"> </w:t>
      </w:r>
      <w:r w:rsidRPr="003B5157">
        <w:rPr>
          <w:szCs w:val="22"/>
        </w:rPr>
        <w:t>progresavimo</w:t>
      </w:r>
      <w:r w:rsidRPr="003B5157">
        <w:rPr>
          <w:spacing w:val="-2"/>
          <w:szCs w:val="22"/>
        </w:rPr>
        <w:t xml:space="preserve"> </w:t>
      </w:r>
      <w:r w:rsidRPr="003B5157">
        <w:rPr>
          <w:szCs w:val="22"/>
        </w:rPr>
        <w:t>(IBLP).</w:t>
      </w:r>
    </w:p>
    <w:p w14:paraId="245E6A3F" w14:textId="77777777" w:rsidR="003B5157" w:rsidRPr="003B5157" w:rsidRDefault="003B5157" w:rsidP="003B5157">
      <w:pPr>
        <w:widowControl w:val="0"/>
        <w:tabs>
          <w:tab w:val="clear" w:pos="567"/>
        </w:tabs>
        <w:autoSpaceDE w:val="0"/>
        <w:autoSpaceDN w:val="0"/>
        <w:spacing w:line="240" w:lineRule="auto"/>
        <w:rPr>
          <w:szCs w:val="22"/>
        </w:rPr>
      </w:pPr>
    </w:p>
    <w:p w14:paraId="551EC9F4" w14:textId="77777777" w:rsidR="003B5157" w:rsidRPr="003B5157" w:rsidRDefault="003B5157" w:rsidP="003B5157">
      <w:pPr>
        <w:widowControl w:val="0"/>
        <w:tabs>
          <w:tab w:val="clear" w:pos="567"/>
        </w:tabs>
        <w:autoSpaceDE w:val="0"/>
        <w:autoSpaceDN w:val="0"/>
        <w:spacing w:line="240" w:lineRule="auto"/>
        <w:rPr>
          <w:szCs w:val="22"/>
        </w:rPr>
      </w:pPr>
      <w:r w:rsidRPr="003B5157">
        <w:rPr>
          <w:szCs w:val="22"/>
        </w:rPr>
        <w:t>Gydymui</w:t>
      </w:r>
      <w:r w:rsidRPr="003B5157">
        <w:rPr>
          <w:spacing w:val="-4"/>
          <w:szCs w:val="22"/>
        </w:rPr>
        <w:t xml:space="preserve"> </w:t>
      </w:r>
      <w:r w:rsidRPr="003B5157">
        <w:rPr>
          <w:szCs w:val="22"/>
        </w:rPr>
        <w:t>atrinktų</w:t>
      </w:r>
      <w:r w:rsidRPr="003B5157">
        <w:rPr>
          <w:spacing w:val="-3"/>
          <w:szCs w:val="22"/>
        </w:rPr>
        <w:t xml:space="preserve"> </w:t>
      </w:r>
      <w:r w:rsidRPr="003B5157">
        <w:rPr>
          <w:szCs w:val="22"/>
        </w:rPr>
        <w:t>pacientų</w:t>
      </w:r>
      <w:r w:rsidRPr="003B5157">
        <w:rPr>
          <w:spacing w:val="-3"/>
          <w:szCs w:val="22"/>
        </w:rPr>
        <w:t xml:space="preserve"> </w:t>
      </w:r>
      <w:r w:rsidRPr="003B5157">
        <w:rPr>
          <w:szCs w:val="22"/>
        </w:rPr>
        <w:t>(ITT)</w:t>
      </w:r>
      <w:r w:rsidRPr="003B5157">
        <w:rPr>
          <w:spacing w:val="-3"/>
          <w:szCs w:val="22"/>
        </w:rPr>
        <w:t xml:space="preserve"> </w:t>
      </w:r>
      <w:r w:rsidRPr="003B5157">
        <w:rPr>
          <w:szCs w:val="22"/>
        </w:rPr>
        <w:t>populiacijos</w:t>
      </w:r>
      <w:r w:rsidRPr="003B5157">
        <w:rPr>
          <w:spacing w:val="-4"/>
          <w:szCs w:val="22"/>
        </w:rPr>
        <w:t xml:space="preserve"> </w:t>
      </w:r>
      <w:r w:rsidRPr="003B5157">
        <w:rPr>
          <w:szCs w:val="22"/>
        </w:rPr>
        <w:t>veiksmingumo</w:t>
      </w:r>
      <w:r w:rsidRPr="003B5157">
        <w:rPr>
          <w:spacing w:val="-3"/>
          <w:szCs w:val="22"/>
        </w:rPr>
        <w:t xml:space="preserve"> </w:t>
      </w:r>
      <w:r w:rsidRPr="003B5157">
        <w:rPr>
          <w:szCs w:val="22"/>
        </w:rPr>
        <w:t>rezultatus</w:t>
      </w:r>
      <w:r w:rsidRPr="003B5157">
        <w:rPr>
          <w:spacing w:val="-4"/>
          <w:szCs w:val="22"/>
        </w:rPr>
        <w:t xml:space="preserve"> </w:t>
      </w:r>
      <w:r w:rsidRPr="003B5157">
        <w:rPr>
          <w:szCs w:val="22"/>
        </w:rPr>
        <w:t>įvertino</w:t>
      </w:r>
      <w:r w:rsidRPr="003B5157">
        <w:rPr>
          <w:spacing w:val="-3"/>
          <w:szCs w:val="22"/>
        </w:rPr>
        <w:t xml:space="preserve"> </w:t>
      </w:r>
      <w:r w:rsidRPr="003B5157">
        <w:rPr>
          <w:szCs w:val="22"/>
        </w:rPr>
        <w:t>nepriklausomas</w:t>
      </w:r>
      <w:r w:rsidRPr="003B5157">
        <w:rPr>
          <w:spacing w:val="-52"/>
          <w:szCs w:val="22"/>
        </w:rPr>
        <w:t xml:space="preserve"> </w:t>
      </w:r>
      <w:r w:rsidRPr="003B5157">
        <w:rPr>
          <w:szCs w:val="22"/>
        </w:rPr>
        <w:t>vertinimo</w:t>
      </w:r>
      <w:r w:rsidRPr="003B5157">
        <w:rPr>
          <w:spacing w:val="-3"/>
          <w:szCs w:val="22"/>
        </w:rPr>
        <w:t xml:space="preserve"> </w:t>
      </w:r>
      <w:r w:rsidRPr="003B5157">
        <w:rPr>
          <w:szCs w:val="22"/>
        </w:rPr>
        <w:t>komitetas</w:t>
      </w:r>
      <w:r w:rsidRPr="003B5157">
        <w:rPr>
          <w:spacing w:val="-2"/>
          <w:szCs w:val="22"/>
        </w:rPr>
        <w:t xml:space="preserve"> </w:t>
      </w:r>
      <w:r w:rsidRPr="003B5157">
        <w:rPr>
          <w:szCs w:val="22"/>
        </w:rPr>
        <w:t xml:space="preserve">(angl. </w:t>
      </w:r>
      <w:r w:rsidRPr="003B5157">
        <w:rPr>
          <w:i/>
          <w:szCs w:val="22"/>
        </w:rPr>
        <w:t>Independent</w:t>
      </w:r>
      <w:r w:rsidRPr="003B5157">
        <w:rPr>
          <w:i/>
          <w:spacing w:val="-2"/>
          <w:szCs w:val="22"/>
        </w:rPr>
        <w:t xml:space="preserve"> </w:t>
      </w:r>
      <w:r w:rsidRPr="003B5157">
        <w:rPr>
          <w:i/>
          <w:szCs w:val="22"/>
        </w:rPr>
        <w:t>Review</w:t>
      </w:r>
      <w:r w:rsidRPr="003B5157">
        <w:rPr>
          <w:i/>
          <w:spacing w:val="-2"/>
          <w:szCs w:val="22"/>
        </w:rPr>
        <w:t xml:space="preserve"> </w:t>
      </w:r>
      <w:r w:rsidRPr="003B5157">
        <w:rPr>
          <w:i/>
          <w:szCs w:val="22"/>
        </w:rPr>
        <w:t>Committee,</w:t>
      </w:r>
      <w:r w:rsidRPr="003B5157">
        <w:rPr>
          <w:i/>
          <w:spacing w:val="-3"/>
          <w:szCs w:val="22"/>
        </w:rPr>
        <w:t xml:space="preserve"> </w:t>
      </w:r>
      <w:r w:rsidRPr="003B5157">
        <w:rPr>
          <w:i/>
          <w:szCs w:val="22"/>
        </w:rPr>
        <w:t>IRC</w:t>
      </w:r>
      <w:r w:rsidRPr="003B5157">
        <w:rPr>
          <w:szCs w:val="22"/>
        </w:rPr>
        <w:t>), jie</w:t>
      </w:r>
      <w:r w:rsidRPr="003B5157">
        <w:rPr>
          <w:spacing w:val="-2"/>
          <w:szCs w:val="22"/>
        </w:rPr>
        <w:t xml:space="preserve"> </w:t>
      </w:r>
      <w:r w:rsidRPr="003B5157">
        <w:rPr>
          <w:szCs w:val="22"/>
        </w:rPr>
        <w:t>pateikiami 13</w:t>
      </w:r>
      <w:r w:rsidRPr="003B5157">
        <w:rPr>
          <w:spacing w:val="-2"/>
          <w:szCs w:val="22"/>
        </w:rPr>
        <w:t xml:space="preserve"> </w:t>
      </w:r>
      <w:r w:rsidRPr="003B5157">
        <w:rPr>
          <w:szCs w:val="22"/>
        </w:rPr>
        <w:t>lentelėje</w:t>
      </w:r>
      <w:r w:rsidRPr="003B5157">
        <w:rPr>
          <w:spacing w:val="-2"/>
          <w:szCs w:val="22"/>
        </w:rPr>
        <w:t xml:space="preserve"> </w:t>
      </w:r>
      <w:r w:rsidRPr="003B5157">
        <w:rPr>
          <w:szCs w:val="22"/>
        </w:rPr>
        <w:t>toliau.</w:t>
      </w:r>
    </w:p>
    <w:p w14:paraId="19367208" w14:textId="77777777" w:rsidR="003B5157" w:rsidRPr="003B5157" w:rsidRDefault="003B5157" w:rsidP="003B5157">
      <w:pPr>
        <w:widowControl w:val="0"/>
        <w:tabs>
          <w:tab w:val="clear" w:pos="567"/>
        </w:tabs>
        <w:autoSpaceDE w:val="0"/>
        <w:autoSpaceDN w:val="0"/>
        <w:spacing w:line="240" w:lineRule="auto"/>
        <w:rPr>
          <w:szCs w:val="22"/>
        </w:rPr>
      </w:pPr>
    </w:p>
    <w:p w14:paraId="58C14EF5" w14:textId="77777777" w:rsidR="003B5157" w:rsidRPr="003B5157" w:rsidRDefault="003B5157" w:rsidP="003B5157">
      <w:pPr>
        <w:widowControl w:val="0"/>
        <w:tabs>
          <w:tab w:val="clear" w:pos="567"/>
        </w:tabs>
        <w:autoSpaceDE w:val="0"/>
        <w:autoSpaceDN w:val="0"/>
        <w:spacing w:line="240" w:lineRule="auto"/>
        <w:outlineLvl w:val="0"/>
        <w:rPr>
          <w:b/>
          <w:bCs/>
          <w:szCs w:val="22"/>
        </w:rPr>
      </w:pPr>
      <w:r w:rsidRPr="003B5157">
        <w:rPr>
          <w:b/>
          <w:bCs/>
          <w:szCs w:val="22"/>
        </w:rPr>
        <w:t xml:space="preserve">13 lentelė. Veiksmingumo rezultatų santrauka – MCL-002 tyrimas, gydymui atrinktų pacientų </w:t>
      </w:r>
      <w:r w:rsidRPr="003B5157">
        <w:rPr>
          <w:b/>
          <w:bCs/>
          <w:spacing w:val="-52"/>
          <w:szCs w:val="22"/>
        </w:rPr>
        <w:t xml:space="preserve"> </w:t>
      </w:r>
      <w:r w:rsidRPr="003B5157">
        <w:rPr>
          <w:b/>
          <w:bCs/>
          <w:szCs w:val="22"/>
        </w:rPr>
        <w:t>populiacija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2"/>
        <w:gridCol w:w="2470"/>
        <w:gridCol w:w="2356"/>
      </w:tblGrid>
      <w:tr w:rsidR="003B5157" w:rsidRPr="003B5157" w14:paraId="4CCE60C5" w14:textId="77777777" w:rsidTr="00BC56DE">
        <w:trPr>
          <w:trHeight w:val="247"/>
        </w:trPr>
        <w:tc>
          <w:tcPr>
            <w:tcW w:w="4612" w:type="dxa"/>
            <w:vMerge w:val="restart"/>
            <w:tcBorders>
              <w:bottom w:val="single" w:sz="8" w:space="0" w:color="000000"/>
            </w:tcBorders>
          </w:tcPr>
          <w:p w14:paraId="0AFEF3BC" w14:textId="77777777" w:rsidR="003B5157" w:rsidRPr="003B5157" w:rsidRDefault="003B5157" w:rsidP="003B5157">
            <w:pPr>
              <w:widowControl w:val="0"/>
              <w:tabs>
                <w:tab w:val="clear" w:pos="567"/>
              </w:tabs>
              <w:autoSpaceDE w:val="0"/>
              <w:autoSpaceDN w:val="0"/>
              <w:spacing w:line="240" w:lineRule="auto"/>
              <w:rPr>
                <w:szCs w:val="22"/>
              </w:rPr>
            </w:pPr>
          </w:p>
        </w:tc>
        <w:tc>
          <w:tcPr>
            <w:tcW w:w="2470" w:type="dxa"/>
            <w:tcBorders>
              <w:bottom w:val="nil"/>
            </w:tcBorders>
          </w:tcPr>
          <w:p w14:paraId="71D927E5" w14:textId="77777777" w:rsidR="003B5157" w:rsidRPr="003B5157" w:rsidRDefault="003B5157" w:rsidP="003B5157">
            <w:pPr>
              <w:widowControl w:val="0"/>
              <w:tabs>
                <w:tab w:val="clear" w:pos="567"/>
              </w:tabs>
              <w:autoSpaceDE w:val="0"/>
              <w:autoSpaceDN w:val="0"/>
              <w:spacing w:line="228" w:lineRule="exact"/>
              <w:jc w:val="center"/>
              <w:rPr>
                <w:b/>
                <w:szCs w:val="22"/>
              </w:rPr>
            </w:pPr>
            <w:r w:rsidRPr="003B5157">
              <w:rPr>
                <w:b/>
                <w:szCs w:val="22"/>
              </w:rPr>
              <w:t>Lenalidomido</w:t>
            </w:r>
            <w:r w:rsidRPr="003B5157">
              <w:rPr>
                <w:b/>
                <w:spacing w:val="-2"/>
                <w:szCs w:val="22"/>
              </w:rPr>
              <w:t xml:space="preserve"> </w:t>
            </w:r>
            <w:r w:rsidRPr="003B5157">
              <w:rPr>
                <w:b/>
                <w:szCs w:val="22"/>
              </w:rPr>
              <w:t>grupė</w:t>
            </w:r>
          </w:p>
        </w:tc>
        <w:tc>
          <w:tcPr>
            <w:tcW w:w="2356" w:type="dxa"/>
            <w:tcBorders>
              <w:bottom w:val="nil"/>
            </w:tcBorders>
          </w:tcPr>
          <w:p w14:paraId="32DC69AA" w14:textId="77777777" w:rsidR="003B5157" w:rsidRPr="003B5157" w:rsidRDefault="003B5157" w:rsidP="003B5157">
            <w:pPr>
              <w:widowControl w:val="0"/>
              <w:tabs>
                <w:tab w:val="clear" w:pos="567"/>
              </w:tabs>
              <w:autoSpaceDE w:val="0"/>
              <w:autoSpaceDN w:val="0"/>
              <w:spacing w:line="228" w:lineRule="exact"/>
              <w:jc w:val="center"/>
              <w:rPr>
                <w:b/>
                <w:szCs w:val="22"/>
              </w:rPr>
            </w:pPr>
            <w:r w:rsidRPr="003B5157">
              <w:rPr>
                <w:b/>
                <w:szCs w:val="22"/>
              </w:rPr>
              <w:t>Kontrolinė</w:t>
            </w:r>
            <w:r w:rsidRPr="003B5157">
              <w:rPr>
                <w:b/>
                <w:spacing w:val="-3"/>
                <w:szCs w:val="22"/>
              </w:rPr>
              <w:t xml:space="preserve"> </w:t>
            </w:r>
            <w:r w:rsidRPr="003B5157">
              <w:rPr>
                <w:b/>
                <w:szCs w:val="22"/>
              </w:rPr>
              <w:t>grupė</w:t>
            </w:r>
          </w:p>
        </w:tc>
      </w:tr>
      <w:tr w:rsidR="003B5157" w:rsidRPr="003B5157" w14:paraId="633ECB44" w14:textId="77777777" w:rsidTr="00BC56DE">
        <w:trPr>
          <w:trHeight w:val="238"/>
        </w:trPr>
        <w:tc>
          <w:tcPr>
            <w:tcW w:w="4612" w:type="dxa"/>
            <w:vMerge/>
            <w:tcBorders>
              <w:top w:val="nil"/>
              <w:bottom w:val="single" w:sz="8" w:space="0" w:color="000000"/>
            </w:tcBorders>
          </w:tcPr>
          <w:p w14:paraId="24634062" w14:textId="77777777" w:rsidR="003B5157" w:rsidRPr="003B5157" w:rsidRDefault="003B5157" w:rsidP="003B5157">
            <w:pPr>
              <w:widowControl w:val="0"/>
              <w:tabs>
                <w:tab w:val="clear" w:pos="567"/>
              </w:tabs>
              <w:autoSpaceDE w:val="0"/>
              <w:autoSpaceDN w:val="0"/>
              <w:spacing w:line="240" w:lineRule="auto"/>
              <w:rPr>
                <w:szCs w:val="22"/>
              </w:rPr>
            </w:pPr>
          </w:p>
        </w:tc>
        <w:tc>
          <w:tcPr>
            <w:tcW w:w="2470" w:type="dxa"/>
            <w:tcBorders>
              <w:top w:val="nil"/>
              <w:bottom w:val="single" w:sz="8" w:space="0" w:color="000000"/>
            </w:tcBorders>
          </w:tcPr>
          <w:p w14:paraId="0EA9A8C6" w14:textId="77777777" w:rsidR="003B5157" w:rsidRPr="003B5157" w:rsidRDefault="003B5157" w:rsidP="003B5157">
            <w:pPr>
              <w:widowControl w:val="0"/>
              <w:tabs>
                <w:tab w:val="clear" w:pos="567"/>
              </w:tabs>
              <w:autoSpaceDE w:val="0"/>
              <w:autoSpaceDN w:val="0"/>
              <w:spacing w:line="218" w:lineRule="exact"/>
              <w:jc w:val="center"/>
              <w:rPr>
                <w:szCs w:val="22"/>
              </w:rPr>
            </w:pPr>
            <w:r w:rsidRPr="003B5157">
              <w:rPr>
                <w:szCs w:val="22"/>
              </w:rPr>
              <w:t>N</w:t>
            </w:r>
            <w:r w:rsidRPr="003B5157">
              <w:rPr>
                <w:spacing w:val="-1"/>
                <w:szCs w:val="22"/>
              </w:rPr>
              <w:t xml:space="preserve"> </w:t>
            </w:r>
            <w:r w:rsidRPr="003B5157">
              <w:rPr>
                <w:szCs w:val="22"/>
              </w:rPr>
              <w:t>=</w:t>
            </w:r>
            <w:r w:rsidRPr="003B5157">
              <w:rPr>
                <w:spacing w:val="-1"/>
                <w:szCs w:val="22"/>
              </w:rPr>
              <w:t xml:space="preserve"> </w:t>
            </w:r>
            <w:r w:rsidRPr="003B5157">
              <w:rPr>
                <w:szCs w:val="22"/>
              </w:rPr>
              <w:t>170</w:t>
            </w:r>
          </w:p>
        </w:tc>
        <w:tc>
          <w:tcPr>
            <w:tcW w:w="2356" w:type="dxa"/>
            <w:tcBorders>
              <w:top w:val="nil"/>
              <w:bottom w:val="single" w:sz="8" w:space="0" w:color="000000"/>
            </w:tcBorders>
          </w:tcPr>
          <w:p w14:paraId="1DBC7E1C" w14:textId="77777777" w:rsidR="003B5157" w:rsidRPr="003B5157" w:rsidRDefault="003B5157" w:rsidP="003B5157">
            <w:pPr>
              <w:widowControl w:val="0"/>
              <w:tabs>
                <w:tab w:val="clear" w:pos="567"/>
              </w:tabs>
              <w:autoSpaceDE w:val="0"/>
              <w:autoSpaceDN w:val="0"/>
              <w:spacing w:line="218" w:lineRule="exact"/>
              <w:jc w:val="center"/>
              <w:rPr>
                <w:szCs w:val="22"/>
              </w:rPr>
            </w:pPr>
            <w:r w:rsidRPr="003B5157">
              <w:rPr>
                <w:szCs w:val="22"/>
              </w:rPr>
              <w:t>N</w:t>
            </w:r>
            <w:r w:rsidRPr="003B5157">
              <w:rPr>
                <w:spacing w:val="-1"/>
                <w:szCs w:val="22"/>
              </w:rPr>
              <w:t xml:space="preserve"> </w:t>
            </w:r>
            <w:r w:rsidRPr="003B5157">
              <w:rPr>
                <w:szCs w:val="22"/>
              </w:rPr>
              <w:t>=</w:t>
            </w:r>
            <w:r w:rsidRPr="003B5157">
              <w:rPr>
                <w:spacing w:val="-1"/>
                <w:szCs w:val="22"/>
              </w:rPr>
              <w:t xml:space="preserve"> </w:t>
            </w:r>
            <w:r w:rsidRPr="003B5157">
              <w:rPr>
                <w:szCs w:val="22"/>
              </w:rPr>
              <w:t>84</w:t>
            </w:r>
          </w:p>
        </w:tc>
      </w:tr>
      <w:tr w:rsidR="003B5157" w:rsidRPr="003B5157" w14:paraId="5D1134B9" w14:textId="77777777" w:rsidTr="00BC56DE">
        <w:trPr>
          <w:trHeight w:val="506"/>
        </w:trPr>
        <w:tc>
          <w:tcPr>
            <w:tcW w:w="4612" w:type="dxa"/>
            <w:tcBorders>
              <w:top w:val="single" w:sz="8" w:space="0" w:color="000000"/>
            </w:tcBorders>
          </w:tcPr>
          <w:p w14:paraId="7B08DA66" w14:textId="77777777" w:rsidR="003B5157" w:rsidRPr="003B5157" w:rsidRDefault="003B5157" w:rsidP="003B5157">
            <w:pPr>
              <w:widowControl w:val="0"/>
              <w:tabs>
                <w:tab w:val="clear" w:pos="567"/>
              </w:tabs>
              <w:autoSpaceDE w:val="0"/>
              <w:autoSpaceDN w:val="0"/>
              <w:spacing w:line="252" w:lineRule="exact"/>
              <w:rPr>
                <w:b/>
                <w:szCs w:val="22"/>
              </w:rPr>
            </w:pPr>
            <w:r w:rsidRPr="003B5157">
              <w:rPr>
                <w:b/>
                <w:szCs w:val="22"/>
              </w:rPr>
              <w:t>IBLP</w:t>
            </w:r>
          </w:p>
          <w:p w14:paraId="1DAF6E12" w14:textId="77777777" w:rsidR="003B5157" w:rsidRPr="003B5157" w:rsidRDefault="003B5157" w:rsidP="003B5157">
            <w:pPr>
              <w:widowControl w:val="0"/>
              <w:tabs>
                <w:tab w:val="clear" w:pos="567"/>
              </w:tabs>
              <w:autoSpaceDE w:val="0"/>
              <w:autoSpaceDN w:val="0"/>
              <w:spacing w:line="233" w:lineRule="exact"/>
              <w:rPr>
                <w:szCs w:val="22"/>
              </w:rPr>
            </w:pPr>
            <w:r w:rsidRPr="003B5157">
              <w:rPr>
                <w:b/>
                <w:w w:val="95"/>
                <w:szCs w:val="22"/>
              </w:rPr>
              <w:t>IBLP,</w:t>
            </w:r>
            <w:r w:rsidRPr="003B5157">
              <w:rPr>
                <w:b/>
                <w:spacing w:val="27"/>
                <w:w w:val="95"/>
                <w:szCs w:val="22"/>
              </w:rPr>
              <w:t xml:space="preserve"> </w:t>
            </w:r>
            <w:r w:rsidRPr="003B5157">
              <w:rPr>
                <w:b/>
                <w:w w:val="95"/>
                <w:szCs w:val="22"/>
              </w:rPr>
              <w:t>mediana</w:t>
            </w:r>
            <w:r w:rsidRPr="003B5157">
              <w:rPr>
                <w:w w:val="95"/>
                <w:szCs w:val="22"/>
                <w:vertAlign w:val="superscript"/>
              </w:rPr>
              <w:t>a</w:t>
            </w:r>
            <w:r w:rsidRPr="003B5157">
              <w:rPr>
                <w:spacing w:val="-2"/>
                <w:w w:val="95"/>
                <w:szCs w:val="22"/>
              </w:rPr>
              <w:t xml:space="preserve"> </w:t>
            </w:r>
            <w:r w:rsidRPr="003B5157">
              <w:rPr>
                <w:w w:val="95"/>
                <w:szCs w:val="22"/>
              </w:rPr>
              <w:t>[95</w:t>
            </w:r>
            <w:r w:rsidRPr="003B5157">
              <w:rPr>
                <w:spacing w:val="29"/>
                <w:w w:val="95"/>
                <w:szCs w:val="22"/>
              </w:rPr>
              <w:t xml:space="preserve"> </w:t>
            </w:r>
            <w:r w:rsidRPr="003B5157">
              <w:rPr>
                <w:w w:val="95"/>
                <w:szCs w:val="22"/>
              </w:rPr>
              <w:t>%</w:t>
            </w:r>
            <w:r w:rsidRPr="003B5157">
              <w:rPr>
                <w:spacing w:val="27"/>
                <w:w w:val="95"/>
                <w:szCs w:val="22"/>
              </w:rPr>
              <w:t xml:space="preserve"> </w:t>
            </w:r>
            <w:r w:rsidRPr="003B5157">
              <w:rPr>
                <w:w w:val="95"/>
                <w:szCs w:val="22"/>
              </w:rPr>
              <w:t>PI]</w:t>
            </w:r>
            <w:r w:rsidRPr="003B5157">
              <w:rPr>
                <w:w w:val="95"/>
                <w:szCs w:val="22"/>
                <w:vertAlign w:val="superscript"/>
              </w:rPr>
              <w:t>b</w:t>
            </w:r>
            <w:r w:rsidRPr="003B5157">
              <w:rPr>
                <w:spacing w:val="28"/>
                <w:w w:val="95"/>
                <w:szCs w:val="22"/>
              </w:rPr>
              <w:t xml:space="preserve"> </w:t>
            </w:r>
            <w:r w:rsidRPr="003B5157">
              <w:rPr>
                <w:w w:val="95"/>
                <w:szCs w:val="22"/>
              </w:rPr>
              <w:t>(savaitės)</w:t>
            </w:r>
          </w:p>
        </w:tc>
        <w:tc>
          <w:tcPr>
            <w:tcW w:w="2470" w:type="dxa"/>
            <w:tcBorders>
              <w:top w:val="single" w:sz="8" w:space="0" w:color="000000"/>
            </w:tcBorders>
          </w:tcPr>
          <w:p w14:paraId="6E1E7B7B" w14:textId="77777777" w:rsidR="003B5157" w:rsidRPr="003B5157" w:rsidRDefault="003B5157" w:rsidP="003B5157">
            <w:pPr>
              <w:widowControl w:val="0"/>
              <w:tabs>
                <w:tab w:val="clear" w:pos="567"/>
              </w:tabs>
              <w:autoSpaceDE w:val="0"/>
              <w:autoSpaceDN w:val="0"/>
              <w:spacing w:line="240" w:lineRule="auto"/>
              <w:rPr>
                <w:b/>
                <w:szCs w:val="22"/>
              </w:rPr>
            </w:pPr>
          </w:p>
          <w:p w14:paraId="227420CF"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37,6</w:t>
            </w:r>
            <w:r w:rsidRPr="003B5157">
              <w:rPr>
                <w:spacing w:val="-2"/>
                <w:szCs w:val="22"/>
              </w:rPr>
              <w:t xml:space="preserve"> </w:t>
            </w:r>
            <w:r w:rsidRPr="003B5157">
              <w:rPr>
                <w:szCs w:val="22"/>
              </w:rPr>
              <w:t>[24,0;</w:t>
            </w:r>
            <w:r w:rsidRPr="003B5157">
              <w:rPr>
                <w:spacing w:val="-2"/>
                <w:szCs w:val="22"/>
              </w:rPr>
              <w:t xml:space="preserve"> </w:t>
            </w:r>
            <w:r w:rsidRPr="003B5157">
              <w:rPr>
                <w:szCs w:val="22"/>
              </w:rPr>
              <w:t>52,6]</w:t>
            </w:r>
          </w:p>
        </w:tc>
        <w:tc>
          <w:tcPr>
            <w:tcW w:w="2356" w:type="dxa"/>
            <w:tcBorders>
              <w:top w:val="single" w:sz="8" w:space="0" w:color="000000"/>
            </w:tcBorders>
          </w:tcPr>
          <w:p w14:paraId="5C1B7A3E" w14:textId="77777777" w:rsidR="003B5157" w:rsidRPr="003B5157" w:rsidRDefault="003B5157" w:rsidP="003B5157">
            <w:pPr>
              <w:widowControl w:val="0"/>
              <w:tabs>
                <w:tab w:val="clear" w:pos="567"/>
              </w:tabs>
              <w:autoSpaceDE w:val="0"/>
              <w:autoSpaceDN w:val="0"/>
              <w:spacing w:line="240" w:lineRule="auto"/>
              <w:rPr>
                <w:b/>
                <w:szCs w:val="22"/>
              </w:rPr>
            </w:pPr>
          </w:p>
          <w:p w14:paraId="252D7C95"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22,7</w:t>
            </w:r>
            <w:r w:rsidRPr="003B5157">
              <w:rPr>
                <w:spacing w:val="-2"/>
                <w:szCs w:val="22"/>
              </w:rPr>
              <w:t xml:space="preserve"> </w:t>
            </w:r>
            <w:r w:rsidRPr="003B5157">
              <w:rPr>
                <w:szCs w:val="22"/>
              </w:rPr>
              <w:t>[15,9;</w:t>
            </w:r>
            <w:r w:rsidRPr="003B5157">
              <w:rPr>
                <w:spacing w:val="-2"/>
                <w:szCs w:val="22"/>
              </w:rPr>
              <w:t xml:space="preserve"> </w:t>
            </w:r>
            <w:r w:rsidRPr="003B5157">
              <w:rPr>
                <w:szCs w:val="22"/>
              </w:rPr>
              <w:t>30,1]</w:t>
            </w:r>
          </w:p>
        </w:tc>
      </w:tr>
      <w:tr w:rsidR="003B5157" w:rsidRPr="003B5157" w14:paraId="1D572F54" w14:textId="77777777" w:rsidTr="00BC56DE">
        <w:trPr>
          <w:trHeight w:val="252"/>
        </w:trPr>
        <w:tc>
          <w:tcPr>
            <w:tcW w:w="4612" w:type="dxa"/>
          </w:tcPr>
          <w:p w14:paraId="782079D1" w14:textId="77777777" w:rsidR="003B5157" w:rsidRPr="003B5157" w:rsidRDefault="003B5157" w:rsidP="003B5157">
            <w:pPr>
              <w:widowControl w:val="0"/>
              <w:tabs>
                <w:tab w:val="clear" w:pos="567"/>
              </w:tabs>
              <w:autoSpaceDE w:val="0"/>
              <w:autoSpaceDN w:val="0"/>
              <w:spacing w:line="233" w:lineRule="exact"/>
              <w:rPr>
                <w:szCs w:val="22"/>
              </w:rPr>
            </w:pPr>
            <w:r w:rsidRPr="003B5157">
              <w:rPr>
                <w:b/>
                <w:szCs w:val="22"/>
              </w:rPr>
              <w:t>Nuoseklioji</w:t>
            </w:r>
            <w:r w:rsidRPr="003B5157">
              <w:rPr>
                <w:b/>
                <w:spacing w:val="-2"/>
                <w:szCs w:val="22"/>
              </w:rPr>
              <w:t xml:space="preserve"> </w:t>
            </w:r>
            <w:r w:rsidRPr="003B5157">
              <w:rPr>
                <w:b/>
                <w:szCs w:val="22"/>
              </w:rPr>
              <w:t xml:space="preserve">SR </w:t>
            </w:r>
            <w:r w:rsidRPr="003B5157">
              <w:rPr>
                <w:szCs w:val="22"/>
              </w:rPr>
              <w:t>[95 %</w:t>
            </w:r>
            <w:r w:rsidRPr="003B5157">
              <w:rPr>
                <w:spacing w:val="-1"/>
                <w:szCs w:val="22"/>
              </w:rPr>
              <w:t xml:space="preserve"> </w:t>
            </w:r>
            <w:r w:rsidRPr="003B5157">
              <w:rPr>
                <w:szCs w:val="22"/>
              </w:rPr>
              <w:t>PI]</w:t>
            </w:r>
            <w:r w:rsidRPr="003B5157">
              <w:rPr>
                <w:szCs w:val="22"/>
                <w:vertAlign w:val="superscript"/>
              </w:rPr>
              <w:t>e</w:t>
            </w:r>
          </w:p>
        </w:tc>
        <w:tc>
          <w:tcPr>
            <w:tcW w:w="4826" w:type="dxa"/>
            <w:gridSpan w:val="2"/>
          </w:tcPr>
          <w:p w14:paraId="10EE3440"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0,61</w:t>
            </w:r>
            <w:r w:rsidRPr="003B5157">
              <w:rPr>
                <w:spacing w:val="-2"/>
                <w:szCs w:val="22"/>
              </w:rPr>
              <w:t xml:space="preserve"> </w:t>
            </w:r>
            <w:r w:rsidRPr="003B5157">
              <w:rPr>
                <w:szCs w:val="22"/>
              </w:rPr>
              <w:t>[0,44;</w:t>
            </w:r>
            <w:r w:rsidRPr="003B5157">
              <w:rPr>
                <w:spacing w:val="-3"/>
                <w:szCs w:val="22"/>
              </w:rPr>
              <w:t xml:space="preserve"> </w:t>
            </w:r>
            <w:r w:rsidRPr="003B5157">
              <w:rPr>
                <w:szCs w:val="22"/>
              </w:rPr>
              <w:t>0,84]</w:t>
            </w:r>
          </w:p>
        </w:tc>
      </w:tr>
      <w:tr w:rsidR="003B5157" w:rsidRPr="003B5157" w14:paraId="5B12F6DB" w14:textId="77777777" w:rsidTr="00BC56DE">
        <w:trPr>
          <w:trHeight w:val="252"/>
        </w:trPr>
        <w:tc>
          <w:tcPr>
            <w:tcW w:w="4612" w:type="dxa"/>
          </w:tcPr>
          <w:p w14:paraId="34BF6635"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Nuoseklusis</w:t>
            </w:r>
            <w:r w:rsidRPr="003B5157">
              <w:rPr>
                <w:spacing w:val="-3"/>
                <w:szCs w:val="22"/>
              </w:rPr>
              <w:t xml:space="preserve"> </w:t>
            </w:r>
            <w:r w:rsidRPr="003B5157">
              <w:rPr>
                <w:szCs w:val="22"/>
              </w:rPr>
              <w:t>„log</w:t>
            </w:r>
            <w:r w:rsidRPr="003B5157">
              <w:rPr>
                <w:spacing w:val="-1"/>
                <w:szCs w:val="22"/>
              </w:rPr>
              <w:t xml:space="preserve"> </w:t>
            </w:r>
            <w:r w:rsidRPr="003B5157">
              <w:rPr>
                <w:szCs w:val="22"/>
              </w:rPr>
              <w:t>rank“</w:t>
            </w:r>
            <w:r w:rsidRPr="003B5157">
              <w:rPr>
                <w:spacing w:val="-2"/>
                <w:szCs w:val="22"/>
              </w:rPr>
              <w:t xml:space="preserve"> </w:t>
            </w:r>
            <w:r w:rsidRPr="003B5157">
              <w:rPr>
                <w:szCs w:val="22"/>
              </w:rPr>
              <w:t>testas,</w:t>
            </w:r>
            <w:r w:rsidRPr="003B5157">
              <w:rPr>
                <w:spacing w:val="-2"/>
                <w:szCs w:val="22"/>
              </w:rPr>
              <w:t xml:space="preserve"> </w:t>
            </w:r>
            <w:r w:rsidRPr="003B5157">
              <w:rPr>
                <w:szCs w:val="22"/>
              </w:rPr>
              <w:t>p</w:t>
            </w:r>
            <w:r w:rsidRPr="003B5157">
              <w:rPr>
                <w:spacing w:val="1"/>
                <w:szCs w:val="22"/>
              </w:rPr>
              <w:t xml:space="preserve"> </w:t>
            </w:r>
            <w:r w:rsidRPr="003B5157">
              <w:rPr>
                <w:szCs w:val="22"/>
              </w:rPr>
              <w:t>vertė</w:t>
            </w:r>
            <w:r w:rsidRPr="003B5157">
              <w:rPr>
                <w:szCs w:val="22"/>
                <w:vertAlign w:val="superscript"/>
              </w:rPr>
              <w:t>e</w:t>
            </w:r>
          </w:p>
        </w:tc>
        <w:tc>
          <w:tcPr>
            <w:tcW w:w="4826" w:type="dxa"/>
            <w:gridSpan w:val="2"/>
          </w:tcPr>
          <w:p w14:paraId="2DC0DE0A"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0,004</w:t>
            </w:r>
          </w:p>
        </w:tc>
      </w:tr>
      <w:tr w:rsidR="003B5157" w:rsidRPr="003B5157" w14:paraId="28FFDB84" w14:textId="77777777" w:rsidTr="00BC56DE">
        <w:trPr>
          <w:trHeight w:val="252"/>
        </w:trPr>
        <w:tc>
          <w:tcPr>
            <w:tcW w:w="4612" w:type="dxa"/>
          </w:tcPr>
          <w:p w14:paraId="01950581" w14:textId="77777777" w:rsidR="003B5157" w:rsidRPr="003B5157" w:rsidRDefault="003B5157" w:rsidP="003B5157">
            <w:pPr>
              <w:widowControl w:val="0"/>
              <w:tabs>
                <w:tab w:val="clear" w:pos="567"/>
              </w:tabs>
              <w:autoSpaceDE w:val="0"/>
              <w:autoSpaceDN w:val="0"/>
              <w:spacing w:line="233" w:lineRule="exact"/>
              <w:rPr>
                <w:szCs w:val="22"/>
              </w:rPr>
            </w:pPr>
            <w:r w:rsidRPr="003B5157">
              <w:rPr>
                <w:b/>
                <w:szCs w:val="22"/>
              </w:rPr>
              <w:t>Atsakas</w:t>
            </w:r>
            <w:r w:rsidRPr="003B5157">
              <w:rPr>
                <w:szCs w:val="22"/>
                <w:vertAlign w:val="superscript"/>
              </w:rPr>
              <w:t>a</w:t>
            </w:r>
            <w:r w:rsidRPr="003B5157">
              <w:rPr>
                <w:szCs w:val="22"/>
              </w:rPr>
              <w:t>,</w:t>
            </w:r>
            <w:r w:rsidRPr="003B5157">
              <w:rPr>
                <w:spacing w:val="-2"/>
                <w:szCs w:val="22"/>
              </w:rPr>
              <w:t xml:space="preserve"> </w:t>
            </w:r>
            <w:r w:rsidRPr="003B5157">
              <w:rPr>
                <w:szCs w:val="22"/>
              </w:rPr>
              <w:t>n</w:t>
            </w:r>
            <w:r w:rsidRPr="003B5157">
              <w:rPr>
                <w:spacing w:val="-1"/>
                <w:szCs w:val="22"/>
              </w:rPr>
              <w:t xml:space="preserve"> </w:t>
            </w:r>
            <w:r w:rsidRPr="003B5157">
              <w:rPr>
                <w:szCs w:val="22"/>
              </w:rPr>
              <w:t>(%)</w:t>
            </w:r>
          </w:p>
        </w:tc>
        <w:tc>
          <w:tcPr>
            <w:tcW w:w="2470" w:type="dxa"/>
          </w:tcPr>
          <w:p w14:paraId="4D00E673" w14:textId="77777777" w:rsidR="003B5157" w:rsidRPr="003B5157" w:rsidRDefault="003B5157" w:rsidP="003B5157">
            <w:pPr>
              <w:widowControl w:val="0"/>
              <w:tabs>
                <w:tab w:val="clear" w:pos="567"/>
              </w:tabs>
              <w:autoSpaceDE w:val="0"/>
              <w:autoSpaceDN w:val="0"/>
              <w:spacing w:line="240" w:lineRule="auto"/>
              <w:rPr>
                <w:szCs w:val="22"/>
              </w:rPr>
            </w:pPr>
          </w:p>
        </w:tc>
        <w:tc>
          <w:tcPr>
            <w:tcW w:w="2356" w:type="dxa"/>
          </w:tcPr>
          <w:p w14:paraId="3695B9A6" w14:textId="77777777" w:rsidR="003B5157" w:rsidRPr="003B5157" w:rsidRDefault="003B5157" w:rsidP="003B5157">
            <w:pPr>
              <w:widowControl w:val="0"/>
              <w:tabs>
                <w:tab w:val="clear" w:pos="567"/>
              </w:tabs>
              <w:autoSpaceDE w:val="0"/>
              <w:autoSpaceDN w:val="0"/>
              <w:spacing w:line="240" w:lineRule="auto"/>
              <w:rPr>
                <w:szCs w:val="22"/>
              </w:rPr>
            </w:pPr>
          </w:p>
        </w:tc>
      </w:tr>
      <w:tr w:rsidR="003B5157" w:rsidRPr="003B5157" w14:paraId="3904E419" w14:textId="77777777" w:rsidTr="00BC56DE">
        <w:trPr>
          <w:trHeight w:val="252"/>
        </w:trPr>
        <w:tc>
          <w:tcPr>
            <w:tcW w:w="4612" w:type="dxa"/>
          </w:tcPr>
          <w:p w14:paraId="7A9511FE"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Pilnas</w:t>
            </w:r>
            <w:r w:rsidRPr="003B5157">
              <w:rPr>
                <w:spacing w:val="-3"/>
                <w:szCs w:val="22"/>
              </w:rPr>
              <w:t xml:space="preserve"> </w:t>
            </w:r>
            <w:r w:rsidRPr="003B5157">
              <w:rPr>
                <w:szCs w:val="22"/>
              </w:rPr>
              <w:t>atsakas (PA)</w:t>
            </w:r>
          </w:p>
        </w:tc>
        <w:tc>
          <w:tcPr>
            <w:tcW w:w="2470" w:type="dxa"/>
          </w:tcPr>
          <w:p w14:paraId="43E04292"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8</w:t>
            </w:r>
            <w:r w:rsidRPr="003B5157">
              <w:rPr>
                <w:spacing w:val="-1"/>
                <w:szCs w:val="22"/>
              </w:rPr>
              <w:t xml:space="preserve"> </w:t>
            </w:r>
            <w:r w:rsidRPr="003B5157">
              <w:rPr>
                <w:szCs w:val="22"/>
              </w:rPr>
              <w:t>(4,7)</w:t>
            </w:r>
          </w:p>
        </w:tc>
        <w:tc>
          <w:tcPr>
            <w:tcW w:w="2356" w:type="dxa"/>
          </w:tcPr>
          <w:p w14:paraId="0D66BA47"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w:t>
            </w:r>
            <w:r w:rsidRPr="003B5157">
              <w:rPr>
                <w:spacing w:val="-1"/>
                <w:szCs w:val="22"/>
              </w:rPr>
              <w:t xml:space="preserve"> </w:t>
            </w:r>
            <w:r w:rsidRPr="003B5157">
              <w:rPr>
                <w:szCs w:val="22"/>
              </w:rPr>
              <w:t>(0,0)</w:t>
            </w:r>
          </w:p>
        </w:tc>
      </w:tr>
      <w:tr w:rsidR="003B5157" w:rsidRPr="003B5157" w14:paraId="20F77692" w14:textId="77777777" w:rsidTr="00BC56DE">
        <w:trPr>
          <w:trHeight w:val="253"/>
        </w:trPr>
        <w:tc>
          <w:tcPr>
            <w:tcW w:w="4612" w:type="dxa"/>
          </w:tcPr>
          <w:p w14:paraId="0BAF76AA"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Dalinis</w:t>
            </w:r>
            <w:r w:rsidRPr="003B5157">
              <w:rPr>
                <w:spacing w:val="-2"/>
                <w:szCs w:val="22"/>
              </w:rPr>
              <w:t xml:space="preserve"> </w:t>
            </w:r>
            <w:r w:rsidRPr="003B5157">
              <w:rPr>
                <w:szCs w:val="22"/>
              </w:rPr>
              <w:t>atsakas</w:t>
            </w:r>
            <w:r w:rsidRPr="003B5157">
              <w:rPr>
                <w:spacing w:val="-2"/>
                <w:szCs w:val="22"/>
              </w:rPr>
              <w:t xml:space="preserve"> </w:t>
            </w:r>
            <w:r w:rsidRPr="003B5157">
              <w:rPr>
                <w:szCs w:val="22"/>
              </w:rPr>
              <w:t>(DA)</w:t>
            </w:r>
          </w:p>
        </w:tc>
        <w:tc>
          <w:tcPr>
            <w:tcW w:w="2470" w:type="dxa"/>
          </w:tcPr>
          <w:p w14:paraId="65681A98"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60</w:t>
            </w:r>
            <w:r w:rsidRPr="003B5157">
              <w:rPr>
                <w:spacing w:val="-1"/>
                <w:szCs w:val="22"/>
              </w:rPr>
              <w:t xml:space="preserve"> </w:t>
            </w:r>
            <w:r w:rsidRPr="003B5157">
              <w:rPr>
                <w:szCs w:val="22"/>
              </w:rPr>
              <w:t>(35,3)</w:t>
            </w:r>
          </w:p>
        </w:tc>
        <w:tc>
          <w:tcPr>
            <w:tcW w:w="2356" w:type="dxa"/>
          </w:tcPr>
          <w:p w14:paraId="65D113F4"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9</w:t>
            </w:r>
            <w:r w:rsidRPr="003B5157">
              <w:rPr>
                <w:spacing w:val="-1"/>
                <w:szCs w:val="22"/>
              </w:rPr>
              <w:t xml:space="preserve"> </w:t>
            </w:r>
            <w:r w:rsidRPr="003B5157">
              <w:rPr>
                <w:szCs w:val="22"/>
              </w:rPr>
              <w:t>(10,7)</w:t>
            </w:r>
          </w:p>
        </w:tc>
      </w:tr>
      <w:tr w:rsidR="003B5157" w:rsidRPr="003B5157" w14:paraId="51E6C0C5" w14:textId="77777777" w:rsidTr="00BC56DE">
        <w:trPr>
          <w:trHeight w:val="252"/>
        </w:trPr>
        <w:tc>
          <w:tcPr>
            <w:tcW w:w="4612" w:type="dxa"/>
          </w:tcPr>
          <w:p w14:paraId="508C8D57"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Stabili</w:t>
            </w:r>
            <w:r w:rsidRPr="003B5157">
              <w:rPr>
                <w:spacing w:val="-1"/>
                <w:szCs w:val="22"/>
              </w:rPr>
              <w:t xml:space="preserve"> </w:t>
            </w:r>
            <w:r w:rsidRPr="003B5157">
              <w:rPr>
                <w:szCs w:val="22"/>
              </w:rPr>
              <w:t>liga</w:t>
            </w:r>
            <w:r w:rsidRPr="003B5157">
              <w:rPr>
                <w:spacing w:val="-2"/>
                <w:szCs w:val="22"/>
              </w:rPr>
              <w:t xml:space="preserve"> </w:t>
            </w:r>
            <w:r w:rsidRPr="003B5157">
              <w:rPr>
                <w:szCs w:val="22"/>
              </w:rPr>
              <w:t>(SL)</w:t>
            </w:r>
            <w:r w:rsidRPr="003B5157">
              <w:rPr>
                <w:szCs w:val="22"/>
                <w:vertAlign w:val="superscript"/>
              </w:rPr>
              <w:t>b</w:t>
            </w:r>
          </w:p>
        </w:tc>
        <w:tc>
          <w:tcPr>
            <w:tcW w:w="2470" w:type="dxa"/>
          </w:tcPr>
          <w:p w14:paraId="3B171554"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50</w:t>
            </w:r>
            <w:r w:rsidRPr="003B5157">
              <w:rPr>
                <w:spacing w:val="-1"/>
                <w:szCs w:val="22"/>
              </w:rPr>
              <w:t xml:space="preserve"> </w:t>
            </w:r>
            <w:r w:rsidRPr="003B5157">
              <w:rPr>
                <w:szCs w:val="22"/>
              </w:rPr>
              <w:t>(29,4)</w:t>
            </w:r>
          </w:p>
        </w:tc>
        <w:tc>
          <w:tcPr>
            <w:tcW w:w="2356" w:type="dxa"/>
          </w:tcPr>
          <w:p w14:paraId="7F99FF5E"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44</w:t>
            </w:r>
            <w:r w:rsidRPr="003B5157">
              <w:rPr>
                <w:spacing w:val="-1"/>
                <w:szCs w:val="22"/>
              </w:rPr>
              <w:t xml:space="preserve"> </w:t>
            </w:r>
            <w:r w:rsidRPr="003B5157">
              <w:rPr>
                <w:szCs w:val="22"/>
              </w:rPr>
              <w:t>(52,4)</w:t>
            </w:r>
          </w:p>
        </w:tc>
      </w:tr>
      <w:tr w:rsidR="003B5157" w:rsidRPr="003B5157" w14:paraId="3150C11D" w14:textId="77777777" w:rsidTr="00BC56DE">
        <w:trPr>
          <w:trHeight w:val="252"/>
        </w:trPr>
        <w:tc>
          <w:tcPr>
            <w:tcW w:w="4612" w:type="dxa"/>
          </w:tcPr>
          <w:p w14:paraId="1C7E16B7"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Progresuojanti</w:t>
            </w:r>
            <w:r w:rsidRPr="003B5157">
              <w:rPr>
                <w:spacing w:val="-3"/>
                <w:szCs w:val="22"/>
              </w:rPr>
              <w:t xml:space="preserve"> </w:t>
            </w:r>
            <w:r w:rsidRPr="003B5157">
              <w:rPr>
                <w:szCs w:val="22"/>
              </w:rPr>
              <w:t>liga</w:t>
            </w:r>
            <w:r w:rsidRPr="003B5157">
              <w:rPr>
                <w:spacing w:val="-2"/>
                <w:szCs w:val="22"/>
              </w:rPr>
              <w:t xml:space="preserve"> </w:t>
            </w:r>
            <w:r w:rsidRPr="003B5157">
              <w:rPr>
                <w:szCs w:val="22"/>
              </w:rPr>
              <w:t>(PL)</w:t>
            </w:r>
          </w:p>
        </w:tc>
        <w:tc>
          <w:tcPr>
            <w:tcW w:w="2470" w:type="dxa"/>
          </w:tcPr>
          <w:p w14:paraId="2C3A3975"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34</w:t>
            </w:r>
            <w:r w:rsidRPr="003B5157">
              <w:rPr>
                <w:spacing w:val="-1"/>
                <w:szCs w:val="22"/>
              </w:rPr>
              <w:t xml:space="preserve"> </w:t>
            </w:r>
            <w:r w:rsidRPr="003B5157">
              <w:rPr>
                <w:szCs w:val="22"/>
              </w:rPr>
              <w:t>(20,0)</w:t>
            </w:r>
          </w:p>
        </w:tc>
        <w:tc>
          <w:tcPr>
            <w:tcW w:w="2356" w:type="dxa"/>
          </w:tcPr>
          <w:p w14:paraId="50BB0236"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26</w:t>
            </w:r>
            <w:r w:rsidRPr="003B5157">
              <w:rPr>
                <w:spacing w:val="-1"/>
                <w:szCs w:val="22"/>
              </w:rPr>
              <w:t xml:space="preserve"> </w:t>
            </w:r>
            <w:r w:rsidRPr="003B5157">
              <w:rPr>
                <w:szCs w:val="22"/>
              </w:rPr>
              <w:t>(31,0)</w:t>
            </w:r>
          </w:p>
        </w:tc>
      </w:tr>
      <w:tr w:rsidR="003B5157" w:rsidRPr="003B5157" w14:paraId="74DF94DB" w14:textId="77777777" w:rsidTr="00BC56DE">
        <w:trPr>
          <w:trHeight w:val="252"/>
        </w:trPr>
        <w:tc>
          <w:tcPr>
            <w:tcW w:w="4612" w:type="dxa"/>
            <w:tcBorders>
              <w:bottom w:val="single" w:sz="8" w:space="0" w:color="000000"/>
            </w:tcBorders>
          </w:tcPr>
          <w:p w14:paraId="020D33CE"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Neatlikta</w:t>
            </w:r>
            <w:r w:rsidRPr="003B5157">
              <w:rPr>
                <w:spacing w:val="-2"/>
                <w:szCs w:val="22"/>
              </w:rPr>
              <w:t xml:space="preserve"> </w:t>
            </w:r>
            <w:r w:rsidRPr="003B5157">
              <w:rPr>
                <w:szCs w:val="22"/>
              </w:rPr>
              <w:t>/</w:t>
            </w:r>
            <w:r w:rsidRPr="003B5157">
              <w:rPr>
                <w:spacing w:val="-2"/>
                <w:szCs w:val="22"/>
              </w:rPr>
              <w:t xml:space="preserve"> </w:t>
            </w:r>
            <w:r w:rsidRPr="003B5157">
              <w:rPr>
                <w:szCs w:val="22"/>
              </w:rPr>
              <w:t>nėra</w:t>
            </w:r>
            <w:r w:rsidRPr="003B5157">
              <w:rPr>
                <w:spacing w:val="-2"/>
                <w:szCs w:val="22"/>
              </w:rPr>
              <w:t xml:space="preserve"> </w:t>
            </w:r>
            <w:r w:rsidRPr="003B5157">
              <w:rPr>
                <w:szCs w:val="22"/>
              </w:rPr>
              <w:t>duomenų</w:t>
            </w:r>
          </w:p>
        </w:tc>
        <w:tc>
          <w:tcPr>
            <w:tcW w:w="2470" w:type="dxa"/>
            <w:tcBorders>
              <w:bottom w:val="single" w:sz="8" w:space="0" w:color="000000"/>
            </w:tcBorders>
          </w:tcPr>
          <w:p w14:paraId="4F891723"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18</w:t>
            </w:r>
            <w:r w:rsidRPr="003B5157">
              <w:rPr>
                <w:spacing w:val="-1"/>
                <w:szCs w:val="22"/>
              </w:rPr>
              <w:t xml:space="preserve"> </w:t>
            </w:r>
            <w:r w:rsidRPr="003B5157">
              <w:rPr>
                <w:szCs w:val="22"/>
              </w:rPr>
              <w:t>(10,6)</w:t>
            </w:r>
          </w:p>
        </w:tc>
        <w:tc>
          <w:tcPr>
            <w:tcW w:w="2356" w:type="dxa"/>
            <w:tcBorders>
              <w:bottom w:val="single" w:sz="8" w:space="0" w:color="000000"/>
            </w:tcBorders>
          </w:tcPr>
          <w:p w14:paraId="5949877C"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5</w:t>
            </w:r>
            <w:r w:rsidRPr="003B5157">
              <w:rPr>
                <w:spacing w:val="-1"/>
                <w:szCs w:val="22"/>
              </w:rPr>
              <w:t xml:space="preserve"> </w:t>
            </w:r>
            <w:r w:rsidRPr="003B5157">
              <w:rPr>
                <w:szCs w:val="22"/>
              </w:rPr>
              <w:t>(6,0)</w:t>
            </w:r>
          </w:p>
        </w:tc>
      </w:tr>
      <w:tr w:rsidR="003B5157" w:rsidRPr="003B5157" w14:paraId="196CD6A5" w14:textId="77777777" w:rsidTr="00BC56DE">
        <w:trPr>
          <w:trHeight w:val="253"/>
        </w:trPr>
        <w:tc>
          <w:tcPr>
            <w:tcW w:w="4612" w:type="dxa"/>
            <w:tcBorders>
              <w:top w:val="single" w:sz="8" w:space="0" w:color="000000"/>
            </w:tcBorders>
          </w:tcPr>
          <w:p w14:paraId="405E9C94" w14:textId="77777777" w:rsidR="003B5157" w:rsidRPr="003B5157" w:rsidRDefault="003B5157" w:rsidP="003B5157">
            <w:pPr>
              <w:widowControl w:val="0"/>
              <w:tabs>
                <w:tab w:val="clear" w:pos="567"/>
              </w:tabs>
              <w:autoSpaceDE w:val="0"/>
              <w:autoSpaceDN w:val="0"/>
              <w:spacing w:line="233" w:lineRule="exact"/>
              <w:rPr>
                <w:szCs w:val="22"/>
              </w:rPr>
            </w:pPr>
            <w:r w:rsidRPr="003B5157">
              <w:rPr>
                <w:b/>
                <w:szCs w:val="22"/>
              </w:rPr>
              <w:t>BAD</w:t>
            </w:r>
            <w:r w:rsidRPr="003B5157">
              <w:rPr>
                <w:b/>
                <w:spacing w:val="-2"/>
                <w:szCs w:val="22"/>
              </w:rPr>
              <w:t xml:space="preserve"> </w:t>
            </w:r>
            <w:r w:rsidRPr="003B5157">
              <w:rPr>
                <w:b/>
                <w:szCs w:val="22"/>
              </w:rPr>
              <w:t>(PA,</w:t>
            </w:r>
            <w:r w:rsidRPr="003B5157">
              <w:rPr>
                <w:b/>
                <w:spacing w:val="-1"/>
                <w:szCs w:val="22"/>
              </w:rPr>
              <w:t xml:space="preserve"> </w:t>
            </w:r>
            <w:r w:rsidRPr="003B5157">
              <w:rPr>
                <w:b/>
                <w:szCs w:val="22"/>
              </w:rPr>
              <w:t>PAn, DA)</w:t>
            </w:r>
            <w:r w:rsidRPr="003B5157">
              <w:rPr>
                <w:szCs w:val="22"/>
              </w:rPr>
              <w:t>,</w:t>
            </w:r>
            <w:r w:rsidRPr="003B5157">
              <w:rPr>
                <w:spacing w:val="-2"/>
                <w:szCs w:val="22"/>
              </w:rPr>
              <w:t xml:space="preserve"> </w:t>
            </w:r>
            <w:r w:rsidRPr="003B5157">
              <w:rPr>
                <w:szCs w:val="22"/>
              </w:rPr>
              <w:t>n (%)</w:t>
            </w:r>
            <w:r w:rsidRPr="003B5157">
              <w:rPr>
                <w:spacing w:val="-2"/>
                <w:szCs w:val="22"/>
              </w:rPr>
              <w:t xml:space="preserve"> </w:t>
            </w:r>
            <w:r w:rsidRPr="003B5157">
              <w:rPr>
                <w:szCs w:val="22"/>
              </w:rPr>
              <w:t>[95 %</w:t>
            </w:r>
            <w:r w:rsidRPr="003B5157">
              <w:rPr>
                <w:spacing w:val="-1"/>
                <w:szCs w:val="22"/>
              </w:rPr>
              <w:t xml:space="preserve"> </w:t>
            </w:r>
            <w:r w:rsidRPr="003B5157">
              <w:rPr>
                <w:szCs w:val="22"/>
              </w:rPr>
              <w:t>PI]</w:t>
            </w:r>
            <w:r w:rsidRPr="003B5157">
              <w:rPr>
                <w:szCs w:val="22"/>
                <w:vertAlign w:val="superscript"/>
              </w:rPr>
              <w:t>c</w:t>
            </w:r>
          </w:p>
        </w:tc>
        <w:tc>
          <w:tcPr>
            <w:tcW w:w="2470" w:type="dxa"/>
            <w:tcBorders>
              <w:top w:val="single" w:sz="8" w:space="0" w:color="000000"/>
            </w:tcBorders>
          </w:tcPr>
          <w:p w14:paraId="08A9BFE6"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68</w:t>
            </w:r>
            <w:r w:rsidRPr="003B5157">
              <w:rPr>
                <w:spacing w:val="-2"/>
                <w:szCs w:val="22"/>
              </w:rPr>
              <w:t xml:space="preserve"> </w:t>
            </w:r>
            <w:r w:rsidRPr="003B5157">
              <w:rPr>
                <w:szCs w:val="22"/>
              </w:rPr>
              <w:t>(40,0)</w:t>
            </w:r>
            <w:r w:rsidRPr="003B5157">
              <w:rPr>
                <w:spacing w:val="-1"/>
                <w:szCs w:val="22"/>
              </w:rPr>
              <w:t xml:space="preserve"> </w:t>
            </w:r>
            <w:r w:rsidRPr="003B5157">
              <w:rPr>
                <w:szCs w:val="22"/>
              </w:rPr>
              <w:t>[32,58;</w:t>
            </w:r>
            <w:r w:rsidRPr="003B5157">
              <w:rPr>
                <w:spacing w:val="-2"/>
                <w:szCs w:val="22"/>
              </w:rPr>
              <w:t xml:space="preserve"> </w:t>
            </w:r>
            <w:r w:rsidRPr="003B5157">
              <w:rPr>
                <w:szCs w:val="22"/>
              </w:rPr>
              <w:t>47,78]</w:t>
            </w:r>
          </w:p>
        </w:tc>
        <w:tc>
          <w:tcPr>
            <w:tcW w:w="2356" w:type="dxa"/>
            <w:tcBorders>
              <w:top w:val="single" w:sz="8" w:space="0" w:color="000000"/>
            </w:tcBorders>
          </w:tcPr>
          <w:p w14:paraId="73337DC5"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pacing w:val="-1"/>
                <w:szCs w:val="22"/>
              </w:rPr>
              <w:t>9</w:t>
            </w:r>
            <w:r w:rsidRPr="003B5157">
              <w:rPr>
                <w:spacing w:val="1"/>
                <w:szCs w:val="22"/>
              </w:rPr>
              <w:t xml:space="preserve"> </w:t>
            </w:r>
            <w:r w:rsidRPr="003B5157">
              <w:rPr>
                <w:spacing w:val="-1"/>
                <w:szCs w:val="22"/>
              </w:rPr>
              <w:t>(10,7)</w:t>
            </w:r>
            <w:r w:rsidRPr="003B5157">
              <w:rPr>
                <w:spacing w:val="-1"/>
                <w:szCs w:val="22"/>
                <w:vertAlign w:val="superscript"/>
              </w:rPr>
              <w:t>d</w:t>
            </w:r>
            <w:r w:rsidRPr="003B5157">
              <w:rPr>
                <w:spacing w:val="-20"/>
                <w:szCs w:val="22"/>
              </w:rPr>
              <w:t xml:space="preserve"> </w:t>
            </w:r>
            <w:r w:rsidRPr="003B5157">
              <w:rPr>
                <w:szCs w:val="22"/>
              </w:rPr>
              <w:t>[5,02;</w:t>
            </w:r>
            <w:r w:rsidRPr="003B5157">
              <w:rPr>
                <w:spacing w:val="1"/>
                <w:szCs w:val="22"/>
              </w:rPr>
              <w:t xml:space="preserve"> </w:t>
            </w:r>
            <w:r w:rsidRPr="003B5157">
              <w:rPr>
                <w:szCs w:val="22"/>
              </w:rPr>
              <w:t>19,37]</w:t>
            </w:r>
          </w:p>
        </w:tc>
      </w:tr>
      <w:tr w:rsidR="003B5157" w:rsidRPr="003B5157" w14:paraId="4080560C" w14:textId="77777777" w:rsidTr="00BC56DE">
        <w:trPr>
          <w:trHeight w:val="252"/>
        </w:trPr>
        <w:tc>
          <w:tcPr>
            <w:tcW w:w="4612" w:type="dxa"/>
            <w:tcBorders>
              <w:bottom w:val="single" w:sz="8" w:space="0" w:color="000000"/>
            </w:tcBorders>
          </w:tcPr>
          <w:p w14:paraId="7F7336F4"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p</w:t>
            </w:r>
            <w:r w:rsidRPr="003B5157">
              <w:rPr>
                <w:spacing w:val="-1"/>
                <w:szCs w:val="22"/>
              </w:rPr>
              <w:t xml:space="preserve"> </w:t>
            </w:r>
            <w:r w:rsidRPr="003B5157">
              <w:rPr>
                <w:szCs w:val="22"/>
              </w:rPr>
              <w:t>vertė</w:t>
            </w:r>
            <w:r w:rsidRPr="003B5157">
              <w:rPr>
                <w:szCs w:val="22"/>
                <w:vertAlign w:val="superscript"/>
              </w:rPr>
              <w:t>e</w:t>
            </w:r>
          </w:p>
        </w:tc>
        <w:tc>
          <w:tcPr>
            <w:tcW w:w="4826" w:type="dxa"/>
            <w:gridSpan w:val="2"/>
            <w:tcBorders>
              <w:bottom w:val="single" w:sz="8" w:space="0" w:color="000000"/>
            </w:tcBorders>
          </w:tcPr>
          <w:p w14:paraId="021025A1"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&lt;</w:t>
            </w:r>
            <w:r w:rsidRPr="003B5157">
              <w:rPr>
                <w:spacing w:val="-2"/>
                <w:szCs w:val="22"/>
              </w:rPr>
              <w:t xml:space="preserve"> </w:t>
            </w:r>
            <w:r w:rsidRPr="003B5157">
              <w:rPr>
                <w:szCs w:val="22"/>
              </w:rPr>
              <w:t>0,001</w:t>
            </w:r>
          </w:p>
        </w:tc>
      </w:tr>
      <w:tr w:rsidR="003B5157" w:rsidRPr="003B5157" w14:paraId="4CDCC9EA" w14:textId="77777777" w:rsidTr="00BC56DE">
        <w:trPr>
          <w:trHeight w:val="252"/>
        </w:trPr>
        <w:tc>
          <w:tcPr>
            <w:tcW w:w="4612" w:type="dxa"/>
            <w:tcBorders>
              <w:top w:val="single" w:sz="8" w:space="0" w:color="000000"/>
            </w:tcBorders>
          </w:tcPr>
          <w:p w14:paraId="1671EBEC" w14:textId="77777777" w:rsidR="003B5157" w:rsidRPr="003B5157" w:rsidRDefault="003B5157" w:rsidP="003B5157">
            <w:pPr>
              <w:widowControl w:val="0"/>
              <w:tabs>
                <w:tab w:val="clear" w:pos="567"/>
              </w:tabs>
              <w:autoSpaceDE w:val="0"/>
              <w:autoSpaceDN w:val="0"/>
              <w:spacing w:line="233" w:lineRule="exact"/>
              <w:rPr>
                <w:szCs w:val="22"/>
              </w:rPr>
            </w:pPr>
            <w:r w:rsidRPr="003B5157">
              <w:rPr>
                <w:b/>
                <w:szCs w:val="22"/>
              </w:rPr>
              <w:t>PAD</w:t>
            </w:r>
            <w:r w:rsidRPr="003B5157">
              <w:rPr>
                <w:b/>
                <w:spacing w:val="-2"/>
                <w:szCs w:val="22"/>
              </w:rPr>
              <w:t xml:space="preserve"> </w:t>
            </w:r>
            <w:r w:rsidRPr="003B5157">
              <w:rPr>
                <w:b/>
                <w:szCs w:val="22"/>
              </w:rPr>
              <w:t>(PA, PAn)</w:t>
            </w:r>
            <w:r w:rsidRPr="003B5157">
              <w:rPr>
                <w:szCs w:val="22"/>
              </w:rPr>
              <w:t>,</w:t>
            </w:r>
            <w:r w:rsidRPr="003B5157">
              <w:rPr>
                <w:spacing w:val="-1"/>
                <w:szCs w:val="22"/>
              </w:rPr>
              <w:t xml:space="preserve"> </w:t>
            </w:r>
            <w:r w:rsidRPr="003B5157">
              <w:rPr>
                <w:szCs w:val="22"/>
              </w:rPr>
              <w:t>n</w:t>
            </w:r>
            <w:r w:rsidRPr="003B5157">
              <w:rPr>
                <w:spacing w:val="-1"/>
                <w:szCs w:val="22"/>
              </w:rPr>
              <w:t xml:space="preserve"> </w:t>
            </w:r>
            <w:r w:rsidRPr="003B5157">
              <w:rPr>
                <w:szCs w:val="22"/>
              </w:rPr>
              <w:t>(%)</w:t>
            </w:r>
            <w:r w:rsidRPr="003B5157">
              <w:rPr>
                <w:spacing w:val="-1"/>
                <w:szCs w:val="22"/>
              </w:rPr>
              <w:t xml:space="preserve"> </w:t>
            </w:r>
            <w:r w:rsidRPr="003B5157">
              <w:rPr>
                <w:szCs w:val="22"/>
              </w:rPr>
              <w:t>[95</w:t>
            </w:r>
            <w:r w:rsidRPr="003B5157">
              <w:rPr>
                <w:spacing w:val="1"/>
                <w:szCs w:val="22"/>
              </w:rPr>
              <w:t xml:space="preserve"> </w:t>
            </w:r>
            <w:r w:rsidRPr="003B5157">
              <w:rPr>
                <w:szCs w:val="22"/>
              </w:rPr>
              <w:t>%</w:t>
            </w:r>
            <w:r w:rsidRPr="003B5157">
              <w:rPr>
                <w:spacing w:val="-2"/>
                <w:szCs w:val="22"/>
              </w:rPr>
              <w:t xml:space="preserve"> </w:t>
            </w:r>
            <w:r w:rsidRPr="003B5157">
              <w:rPr>
                <w:szCs w:val="22"/>
              </w:rPr>
              <w:t>PI]</w:t>
            </w:r>
            <w:r w:rsidRPr="003B5157">
              <w:rPr>
                <w:szCs w:val="22"/>
                <w:vertAlign w:val="superscript"/>
              </w:rPr>
              <w:t>c</w:t>
            </w:r>
          </w:p>
        </w:tc>
        <w:tc>
          <w:tcPr>
            <w:tcW w:w="2470" w:type="dxa"/>
            <w:tcBorders>
              <w:top w:val="single" w:sz="8" w:space="0" w:color="000000"/>
            </w:tcBorders>
          </w:tcPr>
          <w:p w14:paraId="2B7473E2"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8</w:t>
            </w:r>
            <w:r w:rsidRPr="003B5157">
              <w:rPr>
                <w:spacing w:val="-1"/>
                <w:szCs w:val="22"/>
              </w:rPr>
              <w:t xml:space="preserve"> </w:t>
            </w:r>
            <w:r w:rsidRPr="003B5157">
              <w:rPr>
                <w:szCs w:val="22"/>
              </w:rPr>
              <w:t>(4,7)</w:t>
            </w:r>
            <w:r w:rsidRPr="003B5157">
              <w:rPr>
                <w:spacing w:val="-2"/>
                <w:szCs w:val="22"/>
              </w:rPr>
              <w:t xml:space="preserve"> </w:t>
            </w:r>
            <w:r w:rsidRPr="003B5157">
              <w:rPr>
                <w:szCs w:val="22"/>
              </w:rPr>
              <w:t>[2,05;</w:t>
            </w:r>
            <w:r w:rsidRPr="003B5157">
              <w:rPr>
                <w:spacing w:val="-2"/>
                <w:szCs w:val="22"/>
              </w:rPr>
              <w:t xml:space="preserve"> </w:t>
            </w:r>
            <w:r w:rsidRPr="003B5157">
              <w:rPr>
                <w:szCs w:val="22"/>
              </w:rPr>
              <w:t>9,06]</w:t>
            </w:r>
          </w:p>
        </w:tc>
        <w:tc>
          <w:tcPr>
            <w:tcW w:w="2356" w:type="dxa"/>
            <w:tcBorders>
              <w:top w:val="single" w:sz="8" w:space="0" w:color="000000"/>
            </w:tcBorders>
          </w:tcPr>
          <w:p w14:paraId="2D8E72F4"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w:t>
            </w:r>
            <w:r w:rsidRPr="003B5157">
              <w:rPr>
                <w:spacing w:val="-2"/>
                <w:szCs w:val="22"/>
              </w:rPr>
              <w:t xml:space="preserve"> </w:t>
            </w:r>
            <w:r w:rsidRPr="003B5157">
              <w:rPr>
                <w:szCs w:val="22"/>
              </w:rPr>
              <w:t>(0,0)</w:t>
            </w:r>
            <w:r w:rsidRPr="003B5157">
              <w:rPr>
                <w:spacing w:val="-2"/>
                <w:szCs w:val="22"/>
              </w:rPr>
              <w:t xml:space="preserve"> </w:t>
            </w:r>
            <w:r w:rsidRPr="003B5157">
              <w:rPr>
                <w:szCs w:val="22"/>
              </w:rPr>
              <w:t>[95,70V</w:t>
            </w:r>
            <w:r w:rsidRPr="003B5157">
              <w:rPr>
                <w:spacing w:val="-2"/>
                <w:szCs w:val="22"/>
              </w:rPr>
              <w:t xml:space="preserve"> </w:t>
            </w:r>
            <w:r w:rsidRPr="003B5157">
              <w:rPr>
                <w:szCs w:val="22"/>
              </w:rPr>
              <w:t>100,00]</w:t>
            </w:r>
          </w:p>
        </w:tc>
      </w:tr>
      <w:tr w:rsidR="003B5157" w:rsidRPr="003B5157" w14:paraId="70D64D69" w14:textId="77777777" w:rsidTr="00BC56DE">
        <w:trPr>
          <w:trHeight w:val="252"/>
        </w:trPr>
        <w:tc>
          <w:tcPr>
            <w:tcW w:w="4612" w:type="dxa"/>
          </w:tcPr>
          <w:p w14:paraId="4D3AF697"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p</w:t>
            </w:r>
            <w:r w:rsidRPr="003B5157">
              <w:rPr>
                <w:spacing w:val="-1"/>
                <w:szCs w:val="22"/>
              </w:rPr>
              <w:t xml:space="preserve"> </w:t>
            </w:r>
            <w:r w:rsidRPr="003B5157">
              <w:rPr>
                <w:szCs w:val="22"/>
              </w:rPr>
              <w:t>vertė</w:t>
            </w:r>
            <w:r w:rsidRPr="003B5157">
              <w:rPr>
                <w:szCs w:val="22"/>
                <w:vertAlign w:val="superscript"/>
              </w:rPr>
              <w:t>e</w:t>
            </w:r>
          </w:p>
        </w:tc>
        <w:tc>
          <w:tcPr>
            <w:tcW w:w="4826" w:type="dxa"/>
            <w:gridSpan w:val="2"/>
          </w:tcPr>
          <w:p w14:paraId="6A12DDDD"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0,043</w:t>
            </w:r>
          </w:p>
        </w:tc>
      </w:tr>
      <w:tr w:rsidR="003B5157" w:rsidRPr="003B5157" w14:paraId="430A2645" w14:textId="77777777" w:rsidTr="00BC56DE">
        <w:trPr>
          <w:trHeight w:val="252"/>
        </w:trPr>
        <w:tc>
          <w:tcPr>
            <w:tcW w:w="4612" w:type="dxa"/>
          </w:tcPr>
          <w:p w14:paraId="6864A516" w14:textId="77777777" w:rsidR="003B5157" w:rsidRPr="003B5157" w:rsidRDefault="003B5157" w:rsidP="003B5157">
            <w:pPr>
              <w:widowControl w:val="0"/>
              <w:tabs>
                <w:tab w:val="clear" w:pos="567"/>
              </w:tabs>
              <w:autoSpaceDE w:val="0"/>
              <w:autoSpaceDN w:val="0"/>
              <w:spacing w:line="233" w:lineRule="exact"/>
              <w:rPr>
                <w:szCs w:val="22"/>
              </w:rPr>
            </w:pPr>
            <w:r w:rsidRPr="003B5157">
              <w:rPr>
                <w:b/>
                <w:spacing w:val="-1"/>
                <w:szCs w:val="22"/>
              </w:rPr>
              <w:t>Atsako</w:t>
            </w:r>
            <w:r w:rsidRPr="003B5157">
              <w:rPr>
                <w:b/>
                <w:szCs w:val="22"/>
              </w:rPr>
              <w:t xml:space="preserve"> </w:t>
            </w:r>
            <w:r w:rsidRPr="003B5157">
              <w:rPr>
                <w:b/>
                <w:spacing w:val="-1"/>
                <w:szCs w:val="22"/>
              </w:rPr>
              <w:t>trukmė,</w:t>
            </w:r>
            <w:r w:rsidRPr="003B5157">
              <w:rPr>
                <w:b/>
                <w:spacing w:val="1"/>
                <w:szCs w:val="22"/>
              </w:rPr>
              <w:t xml:space="preserve"> </w:t>
            </w:r>
            <w:r w:rsidRPr="003B5157">
              <w:rPr>
                <w:b/>
                <w:szCs w:val="22"/>
              </w:rPr>
              <w:t>mediana</w:t>
            </w:r>
            <w:r w:rsidRPr="003B5157">
              <w:rPr>
                <w:szCs w:val="22"/>
                <w:vertAlign w:val="superscript"/>
              </w:rPr>
              <w:t>a</w:t>
            </w:r>
            <w:r w:rsidRPr="003B5157">
              <w:rPr>
                <w:spacing w:val="-21"/>
                <w:szCs w:val="22"/>
              </w:rPr>
              <w:t xml:space="preserve"> </w:t>
            </w:r>
            <w:r w:rsidRPr="003B5157">
              <w:rPr>
                <w:szCs w:val="22"/>
              </w:rPr>
              <w:t>[95</w:t>
            </w:r>
            <w:r w:rsidRPr="003B5157">
              <w:rPr>
                <w:spacing w:val="1"/>
                <w:szCs w:val="22"/>
              </w:rPr>
              <w:t xml:space="preserve"> </w:t>
            </w:r>
            <w:r w:rsidRPr="003B5157">
              <w:rPr>
                <w:szCs w:val="22"/>
              </w:rPr>
              <w:t>%</w:t>
            </w:r>
            <w:r w:rsidRPr="003B5157">
              <w:rPr>
                <w:spacing w:val="-1"/>
                <w:szCs w:val="22"/>
              </w:rPr>
              <w:t xml:space="preserve"> </w:t>
            </w:r>
            <w:r w:rsidRPr="003B5157">
              <w:rPr>
                <w:szCs w:val="22"/>
              </w:rPr>
              <w:t>PI] (savaitės)</w:t>
            </w:r>
          </w:p>
        </w:tc>
        <w:tc>
          <w:tcPr>
            <w:tcW w:w="2470" w:type="dxa"/>
          </w:tcPr>
          <w:p w14:paraId="781E2537"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69,6</w:t>
            </w:r>
            <w:r w:rsidRPr="003B5157">
              <w:rPr>
                <w:spacing w:val="-2"/>
                <w:szCs w:val="22"/>
              </w:rPr>
              <w:t xml:space="preserve"> </w:t>
            </w:r>
            <w:r w:rsidRPr="003B5157">
              <w:rPr>
                <w:szCs w:val="22"/>
              </w:rPr>
              <w:t>[41,1;</w:t>
            </w:r>
            <w:r w:rsidRPr="003B5157">
              <w:rPr>
                <w:spacing w:val="-2"/>
                <w:szCs w:val="22"/>
              </w:rPr>
              <w:t xml:space="preserve"> </w:t>
            </w:r>
            <w:r w:rsidRPr="003B5157">
              <w:rPr>
                <w:szCs w:val="22"/>
              </w:rPr>
              <w:t>86,7]</w:t>
            </w:r>
          </w:p>
        </w:tc>
        <w:tc>
          <w:tcPr>
            <w:tcW w:w="2356" w:type="dxa"/>
          </w:tcPr>
          <w:p w14:paraId="3786A239"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45,1</w:t>
            </w:r>
            <w:r w:rsidRPr="003B5157">
              <w:rPr>
                <w:spacing w:val="-2"/>
                <w:szCs w:val="22"/>
              </w:rPr>
              <w:t xml:space="preserve"> </w:t>
            </w:r>
            <w:r w:rsidRPr="003B5157">
              <w:rPr>
                <w:szCs w:val="22"/>
              </w:rPr>
              <w:t>(36,3; 80,9)</w:t>
            </w:r>
          </w:p>
        </w:tc>
      </w:tr>
      <w:tr w:rsidR="003B5157" w:rsidRPr="003B5157" w14:paraId="4ECDFF4F" w14:textId="77777777" w:rsidTr="00BC56DE">
        <w:trPr>
          <w:trHeight w:val="253"/>
        </w:trPr>
        <w:tc>
          <w:tcPr>
            <w:tcW w:w="4612" w:type="dxa"/>
          </w:tcPr>
          <w:p w14:paraId="776AFC6E" w14:textId="77777777" w:rsidR="003B5157" w:rsidRPr="003B5157" w:rsidRDefault="003B5157" w:rsidP="003B5157">
            <w:pPr>
              <w:widowControl w:val="0"/>
              <w:tabs>
                <w:tab w:val="clear" w:pos="567"/>
              </w:tabs>
              <w:autoSpaceDE w:val="0"/>
              <w:autoSpaceDN w:val="0"/>
              <w:spacing w:line="233" w:lineRule="exact"/>
              <w:rPr>
                <w:b/>
                <w:szCs w:val="22"/>
              </w:rPr>
            </w:pPr>
            <w:r w:rsidRPr="003B5157">
              <w:rPr>
                <w:b/>
                <w:szCs w:val="22"/>
              </w:rPr>
              <w:t>Bendras</w:t>
            </w:r>
            <w:r w:rsidRPr="003B5157">
              <w:rPr>
                <w:b/>
                <w:spacing w:val="-5"/>
                <w:szCs w:val="22"/>
              </w:rPr>
              <w:t xml:space="preserve"> </w:t>
            </w:r>
            <w:r w:rsidRPr="003B5157">
              <w:rPr>
                <w:b/>
                <w:szCs w:val="22"/>
              </w:rPr>
              <w:t>išgyvenamumas</w:t>
            </w:r>
          </w:p>
        </w:tc>
        <w:tc>
          <w:tcPr>
            <w:tcW w:w="2470" w:type="dxa"/>
          </w:tcPr>
          <w:p w14:paraId="5E630038" w14:textId="77777777" w:rsidR="003B5157" w:rsidRPr="003B5157" w:rsidRDefault="003B5157" w:rsidP="003B5157">
            <w:pPr>
              <w:widowControl w:val="0"/>
              <w:tabs>
                <w:tab w:val="clear" w:pos="567"/>
              </w:tabs>
              <w:autoSpaceDE w:val="0"/>
              <w:autoSpaceDN w:val="0"/>
              <w:spacing w:line="240" w:lineRule="auto"/>
              <w:rPr>
                <w:szCs w:val="22"/>
              </w:rPr>
            </w:pPr>
          </w:p>
        </w:tc>
        <w:tc>
          <w:tcPr>
            <w:tcW w:w="2356" w:type="dxa"/>
          </w:tcPr>
          <w:p w14:paraId="170C52B7" w14:textId="77777777" w:rsidR="003B5157" w:rsidRPr="003B5157" w:rsidRDefault="003B5157" w:rsidP="003B5157">
            <w:pPr>
              <w:widowControl w:val="0"/>
              <w:tabs>
                <w:tab w:val="clear" w:pos="567"/>
              </w:tabs>
              <w:autoSpaceDE w:val="0"/>
              <w:autoSpaceDN w:val="0"/>
              <w:spacing w:line="240" w:lineRule="auto"/>
              <w:rPr>
                <w:szCs w:val="22"/>
              </w:rPr>
            </w:pPr>
          </w:p>
        </w:tc>
      </w:tr>
      <w:tr w:rsidR="003B5157" w:rsidRPr="003B5157" w14:paraId="3BDE7F2D" w14:textId="77777777" w:rsidTr="00BC56DE">
        <w:trPr>
          <w:trHeight w:val="252"/>
        </w:trPr>
        <w:tc>
          <w:tcPr>
            <w:tcW w:w="4612" w:type="dxa"/>
          </w:tcPr>
          <w:p w14:paraId="4FC868D1" w14:textId="77777777" w:rsidR="003B5157" w:rsidRPr="003B5157" w:rsidRDefault="003B5157" w:rsidP="003B5157">
            <w:pPr>
              <w:widowControl w:val="0"/>
              <w:tabs>
                <w:tab w:val="clear" w:pos="567"/>
              </w:tabs>
              <w:autoSpaceDE w:val="0"/>
              <w:autoSpaceDN w:val="0"/>
              <w:spacing w:line="233" w:lineRule="exact"/>
              <w:rPr>
                <w:szCs w:val="22"/>
              </w:rPr>
            </w:pPr>
            <w:r w:rsidRPr="003B5157">
              <w:rPr>
                <w:b/>
                <w:szCs w:val="22"/>
              </w:rPr>
              <w:t>SR</w:t>
            </w:r>
            <w:r w:rsidRPr="003B5157">
              <w:rPr>
                <w:b/>
                <w:spacing w:val="-1"/>
                <w:szCs w:val="22"/>
              </w:rPr>
              <w:t xml:space="preserve"> </w:t>
            </w:r>
            <w:r w:rsidRPr="003B5157">
              <w:rPr>
                <w:szCs w:val="22"/>
              </w:rPr>
              <w:t>[95</w:t>
            </w:r>
            <w:r w:rsidRPr="003B5157">
              <w:rPr>
                <w:spacing w:val="1"/>
                <w:szCs w:val="22"/>
              </w:rPr>
              <w:t xml:space="preserve"> </w:t>
            </w:r>
            <w:r w:rsidRPr="003B5157">
              <w:rPr>
                <w:szCs w:val="22"/>
              </w:rPr>
              <w:t>%</w:t>
            </w:r>
            <w:r w:rsidRPr="003B5157">
              <w:rPr>
                <w:spacing w:val="-2"/>
                <w:szCs w:val="22"/>
              </w:rPr>
              <w:t xml:space="preserve"> </w:t>
            </w:r>
            <w:r w:rsidRPr="003B5157">
              <w:rPr>
                <w:szCs w:val="22"/>
              </w:rPr>
              <w:t>PI]</w:t>
            </w:r>
            <w:r w:rsidRPr="003B5157">
              <w:rPr>
                <w:szCs w:val="22"/>
                <w:vertAlign w:val="superscript"/>
              </w:rPr>
              <w:t>c</w:t>
            </w:r>
          </w:p>
        </w:tc>
        <w:tc>
          <w:tcPr>
            <w:tcW w:w="4826" w:type="dxa"/>
            <w:gridSpan w:val="2"/>
          </w:tcPr>
          <w:p w14:paraId="566A0213"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0,89</w:t>
            </w:r>
            <w:r w:rsidRPr="003B5157">
              <w:rPr>
                <w:spacing w:val="-2"/>
                <w:szCs w:val="22"/>
              </w:rPr>
              <w:t xml:space="preserve"> </w:t>
            </w:r>
            <w:r w:rsidRPr="003B5157">
              <w:rPr>
                <w:szCs w:val="22"/>
              </w:rPr>
              <w:t>[0,62;</w:t>
            </w:r>
            <w:r w:rsidRPr="003B5157">
              <w:rPr>
                <w:spacing w:val="-2"/>
                <w:szCs w:val="22"/>
              </w:rPr>
              <w:t xml:space="preserve"> </w:t>
            </w:r>
            <w:r w:rsidRPr="003B5157">
              <w:rPr>
                <w:szCs w:val="22"/>
              </w:rPr>
              <w:t>1,28]</w:t>
            </w:r>
          </w:p>
        </w:tc>
      </w:tr>
      <w:tr w:rsidR="003B5157" w:rsidRPr="003B5157" w14:paraId="7A68DD30" w14:textId="77777777" w:rsidTr="00BC56DE">
        <w:trPr>
          <w:trHeight w:val="252"/>
        </w:trPr>
        <w:tc>
          <w:tcPr>
            <w:tcW w:w="4612" w:type="dxa"/>
          </w:tcPr>
          <w:p w14:paraId="61C1A6E1" w14:textId="77777777" w:rsidR="003B5157" w:rsidRPr="003B5157" w:rsidRDefault="003B5157" w:rsidP="003B5157">
            <w:pPr>
              <w:widowControl w:val="0"/>
              <w:tabs>
                <w:tab w:val="clear" w:pos="567"/>
              </w:tabs>
              <w:autoSpaceDE w:val="0"/>
              <w:autoSpaceDN w:val="0"/>
              <w:spacing w:line="233" w:lineRule="exact"/>
              <w:rPr>
                <w:szCs w:val="22"/>
              </w:rPr>
            </w:pPr>
            <w:r w:rsidRPr="003B5157">
              <w:rPr>
                <w:szCs w:val="22"/>
              </w:rPr>
              <w:t>„Log</w:t>
            </w:r>
            <w:r w:rsidRPr="003B5157">
              <w:rPr>
                <w:spacing w:val="-2"/>
                <w:szCs w:val="22"/>
              </w:rPr>
              <w:t xml:space="preserve"> </w:t>
            </w:r>
            <w:r w:rsidRPr="003B5157">
              <w:rPr>
                <w:szCs w:val="22"/>
              </w:rPr>
              <w:t>rank“</w:t>
            </w:r>
            <w:r w:rsidRPr="003B5157">
              <w:rPr>
                <w:spacing w:val="-2"/>
                <w:szCs w:val="22"/>
              </w:rPr>
              <w:t xml:space="preserve"> </w:t>
            </w:r>
            <w:r w:rsidRPr="003B5157">
              <w:rPr>
                <w:szCs w:val="22"/>
              </w:rPr>
              <w:t>testas,</w:t>
            </w:r>
            <w:r w:rsidRPr="003B5157">
              <w:rPr>
                <w:spacing w:val="-2"/>
                <w:szCs w:val="22"/>
              </w:rPr>
              <w:t xml:space="preserve"> </w:t>
            </w:r>
            <w:r w:rsidRPr="003B5157">
              <w:rPr>
                <w:szCs w:val="22"/>
              </w:rPr>
              <w:t>p</w:t>
            </w:r>
            <w:r w:rsidRPr="003B5157">
              <w:rPr>
                <w:spacing w:val="1"/>
                <w:szCs w:val="22"/>
              </w:rPr>
              <w:t xml:space="preserve"> </w:t>
            </w:r>
            <w:r w:rsidRPr="003B5157">
              <w:rPr>
                <w:szCs w:val="22"/>
              </w:rPr>
              <w:t>vertė</w:t>
            </w:r>
          </w:p>
        </w:tc>
        <w:tc>
          <w:tcPr>
            <w:tcW w:w="4826" w:type="dxa"/>
            <w:gridSpan w:val="2"/>
          </w:tcPr>
          <w:p w14:paraId="5D2BF528" w14:textId="77777777" w:rsidR="003B5157" w:rsidRPr="003B5157" w:rsidRDefault="003B5157" w:rsidP="003B5157">
            <w:pPr>
              <w:widowControl w:val="0"/>
              <w:tabs>
                <w:tab w:val="clear" w:pos="567"/>
              </w:tabs>
              <w:autoSpaceDE w:val="0"/>
              <w:autoSpaceDN w:val="0"/>
              <w:spacing w:line="233" w:lineRule="exact"/>
              <w:jc w:val="center"/>
              <w:rPr>
                <w:szCs w:val="22"/>
              </w:rPr>
            </w:pPr>
            <w:r w:rsidRPr="003B5157">
              <w:rPr>
                <w:szCs w:val="22"/>
              </w:rPr>
              <w:t>0,520</w:t>
            </w:r>
          </w:p>
        </w:tc>
      </w:tr>
    </w:tbl>
    <w:p w14:paraId="23FA7C97" w14:textId="643B1429" w:rsidR="003B5157" w:rsidRPr="003B5157" w:rsidRDefault="003B5157" w:rsidP="003B5157">
      <w:pPr>
        <w:widowControl w:val="0"/>
        <w:tabs>
          <w:tab w:val="clear" w:pos="567"/>
        </w:tabs>
        <w:autoSpaceDE w:val="0"/>
        <w:autoSpaceDN w:val="0"/>
        <w:spacing w:line="240" w:lineRule="auto"/>
        <w:rPr>
          <w:sz w:val="18"/>
          <w:szCs w:val="18"/>
        </w:rPr>
      </w:pPr>
      <w:r w:rsidRPr="003B5157">
        <w:rPr>
          <w:sz w:val="18"/>
          <w:szCs w:val="18"/>
        </w:rPr>
        <w:t>PI = pasikliautinis intervalas; PAD = pilno atsako dažnis; PA = pilnas atsakas; PAn = pilnas atsakas, nepatvirtintas; DSK = Duomenų</w:t>
      </w:r>
      <w:r w:rsidRPr="003B5157">
        <w:rPr>
          <w:spacing w:val="-37"/>
          <w:sz w:val="18"/>
          <w:szCs w:val="18"/>
        </w:rPr>
        <w:t xml:space="preserve"> </w:t>
      </w:r>
      <w:r w:rsidR="006A6807">
        <w:rPr>
          <w:spacing w:val="-37"/>
          <w:sz w:val="18"/>
          <w:szCs w:val="18"/>
        </w:rPr>
        <w:t xml:space="preserve">  </w:t>
      </w:r>
      <w:r w:rsidRPr="003B5157">
        <w:rPr>
          <w:sz w:val="18"/>
          <w:szCs w:val="18"/>
        </w:rPr>
        <w:t>stebėjimo</w:t>
      </w:r>
      <w:r w:rsidRPr="003B5157">
        <w:rPr>
          <w:spacing w:val="-2"/>
          <w:sz w:val="18"/>
          <w:szCs w:val="18"/>
        </w:rPr>
        <w:t xml:space="preserve"> </w:t>
      </w:r>
      <w:r w:rsidRPr="003B5157">
        <w:rPr>
          <w:sz w:val="18"/>
          <w:szCs w:val="18"/>
        </w:rPr>
        <w:t>komitetas;</w:t>
      </w:r>
      <w:r w:rsidRPr="003B5157">
        <w:rPr>
          <w:spacing w:val="-2"/>
          <w:sz w:val="18"/>
          <w:szCs w:val="18"/>
        </w:rPr>
        <w:t xml:space="preserve"> </w:t>
      </w:r>
      <w:r w:rsidRPr="003B5157">
        <w:rPr>
          <w:sz w:val="18"/>
          <w:szCs w:val="18"/>
        </w:rPr>
        <w:t>ITT</w:t>
      </w:r>
      <w:r w:rsidRPr="003B5157">
        <w:rPr>
          <w:spacing w:val="-1"/>
          <w:sz w:val="18"/>
          <w:szCs w:val="18"/>
        </w:rPr>
        <w:t xml:space="preserve"> </w:t>
      </w:r>
      <w:r w:rsidRPr="003B5157">
        <w:rPr>
          <w:sz w:val="18"/>
          <w:szCs w:val="18"/>
        </w:rPr>
        <w:t>=</w:t>
      </w:r>
      <w:r w:rsidRPr="003B5157">
        <w:rPr>
          <w:spacing w:val="-2"/>
          <w:sz w:val="18"/>
          <w:szCs w:val="18"/>
        </w:rPr>
        <w:t xml:space="preserve"> </w:t>
      </w:r>
      <w:r w:rsidRPr="003B5157">
        <w:rPr>
          <w:sz w:val="18"/>
          <w:szCs w:val="18"/>
        </w:rPr>
        <w:t>gydymui</w:t>
      </w:r>
      <w:r w:rsidRPr="003B5157">
        <w:rPr>
          <w:spacing w:val="-1"/>
          <w:sz w:val="18"/>
          <w:szCs w:val="18"/>
        </w:rPr>
        <w:t xml:space="preserve"> </w:t>
      </w:r>
      <w:r w:rsidRPr="003B5157">
        <w:rPr>
          <w:sz w:val="18"/>
          <w:szCs w:val="18"/>
        </w:rPr>
        <w:t>atrinkti</w:t>
      </w:r>
      <w:r w:rsidRPr="003B5157">
        <w:rPr>
          <w:spacing w:val="-2"/>
          <w:sz w:val="18"/>
          <w:szCs w:val="18"/>
        </w:rPr>
        <w:t xml:space="preserve"> </w:t>
      </w:r>
      <w:r w:rsidRPr="003B5157">
        <w:rPr>
          <w:sz w:val="18"/>
          <w:szCs w:val="18"/>
        </w:rPr>
        <w:t>pacientai</w:t>
      </w:r>
      <w:r w:rsidRPr="003B5157">
        <w:rPr>
          <w:spacing w:val="-2"/>
          <w:sz w:val="18"/>
          <w:szCs w:val="18"/>
        </w:rPr>
        <w:t xml:space="preserve"> </w:t>
      </w:r>
      <w:r w:rsidRPr="003B5157">
        <w:rPr>
          <w:sz w:val="18"/>
          <w:szCs w:val="18"/>
        </w:rPr>
        <w:t xml:space="preserve">(angl. </w:t>
      </w:r>
      <w:r w:rsidRPr="003B5157">
        <w:rPr>
          <w:i/>
          <w:sz w:val="18"/>
          <w:szCs w:val="18"/>
        </w:rPr>
        <w:t>intent-to-treat</w:t>
      </w:r>
      <w:r w:rsidRPr="003B5157">
        <w:rPr>
          <w:sz w:val="18"/>
          <w:szCs w:val="18"/>
        </w:rPr>
        <w:t>);</w:t>
      </w:r>
      <w:r w:rsidRPr="003B5157">
        <w:rPr>
          <w:spacing w:val="-2"/>
          <w:sz w:val="18"/>
          <w:szCs w:val="18"/>
        </w:rPr>
        <w:t xml:space="preserve"> </w:t>
      </w:r>
      <w:r w:rsidRPr="003B5157">
        <w:rPr>
          <w:sz w:val="18"/>
          <w:szCs w:val="18"/>
        </w:rPr>
        <w:t>SR</w:t>
      </w:r>
      <w:r w:rsidRPr="003B5157">
        <w:rPr>
          <w:spacing w:val="-2"/>
          <w:sz w:val="18"/>
          <w:szCs w:val="18"/>
        </w:rPr>
        <w:t xml:space="preserve"> </w:t>
      </w:r>
      <w:r w:rsidRPr="003B5157">
        <w:rPr>
          <w:sz w:val="18"/>
          <w:szCs w:val="18"/>
        </w:rPr>
        <w:t>= santykinė</w:t>
      </w:r>
      <w:r w:rsidRPr="003B5157">
        <w:rPr>
          <w:spacing w:val="-3"/>
          <w:sz w:val="18"/>
          <w:szCs w:val="18"/>
        </w:rPr>
        <w:t xml:space="preserve"> </w:t>
      </w:r>
      <w:r w:rsidRPr="003B5157">
        <w:rPr>
          <w:sz w:val="18"/>
          <w:szCs w:val="18"/>
        </w:rPr>
        <w:t>rizika;</w:t>
      </w:r>
      <w:r w:rsidRPr="003B5157">
        <w:rPr>
          <w:spacing w:val="-2"/>
          <w:sz w:val="18"/>
          <w:szCs w:val="18"/>
        </w:rPr>
        <w:t xml:space="preserve"> </w:t>
      </w:r>
      <w:r w:rsidRPr="003B5157">
        <w:rPr>
          <w:sz w:val="18"/>
          <w:szCs w:val="18"/>
        </w:rPr>
        <w:t>KM</w:t>
      </w:r>
      <w:r w:rsidRPr="003B5157">
        <w:rPr>
          <w:spacing w:val="-1"/>
          <w:sz w:val="18"/>
          <w:szCs w:val="18"/>
        </w:rPr>
        <w:t xml:space="preserve"> </w:t>
      </w:r>
      <w:r w:rsidRPr="003B5157">
        <w:rPr>
          <w:sz w:val="18"/>
          <w:szCs w:val="18"/>
        </w:rPr>
        <w:t>=</w:t>
      </w:r>
      <w:r w:rsidRPr="003B5157">
        <w:rPr>
          <w:spacing w:val="-1"/>
          <w:sz w:val="18"/>
          <w:szCs w:val="18"/>
        </w:rPr>
        <w:t xml:space="preserve"> </w:t>
      </w:r>
      <w:r w:rsidRPr="003B5157">
        <w:rPr>
          <w:sz w:val="18"/>
          <w:szCs w:val="18"/>
        </w:rPr>
        <w:t>Kaplanas-Mejeris;</w:t>
      </w:r>
    </w:p>
    <w:p w14:paraId="5B8A73F6" w14:textId="65A5B0AC" w:rsidR="003B5157" w:rsidRPr="003B5157" w:rsidRDefault="003B5157" w:rsidP="003B5157">
      <w:pPr>
        <w:widowControl w:val="0"/>
        <w:tabs>
          <w:tab w:val="clear" w:pos="567"/>
        </w:tabs>
        <w:autoSpaceDE w:val="0"/>
        <w:autoSpaceDN w:val="0"/>
        <w:spacing w:line="240" w:lineRule="auto"/>
        <w:rPr>
          <w:sz w:val="18"/>
          <w:szCs w:val="18"/>
        </w:rPr>
      </w:pPr>
      <w:r w:rsidRPr="003B5157">
        <w:rPr>
          <w:sz w:val="18"/>
          <w:szCs w:val="18"/>
        </w:rPr>
        <w:lastRenderedPageBreak/>
        <w:t>MTPI = mantijos ląstelių limfomos tarptautinis prognostinis indeksas; NT = netaikoma; BAD = bendras atsako dažnis; PL = progresuojanti</w:t>
      </w:r>
      <w:r w:rsidRPr="003B5157">
        <w:rPr>
          <w:spacing w:val="-37"/>
          <w:sz w:val="18"/>
          <w:szCs w:val="18"/>
        </w:rPr>
        <w:t xml:space="preserve"> </w:t>
      </w:r>
      <w:r w:rsidR="00C267EC">
        <w:rPr>
          <w:spacing w:val="-37"/>
          <w:sz w:val="18"/>
          <w:szCs w:val="18"/>
        </w:rPr>
        <w:t xml:space="preserve"> </w:t>
      </w:r>
      <w:r w:rsidRPr="003B5157">
        <w:rPr>
          <w:sz w:val="18"/>
          <w:szCs w:val="18"/>
        </w:rPr>
        <w:t>liga;</w:t>
      </w:r>
      <w:r w:rsidRPr="003B5157">
        <w:rPr>
          <w:spacing w:val="-2"/>
          <w:sz w:val="18"/>
          <w:szCs w:val="18"/>
        </w:rPr>
        <w:t xml:space="preserve"> </w:t>
      </w:r>
      <w:r w:rsidRPr="003B5157">
        <w:rPr>
          <w:sz w:val="18"/>
          <w:szCs w:val="18"/>
        </w:rPr>
        <w:t>IBPL =</w:t>
      </w:r>
      <w:r w:rsidRPr="003B5157">
        <w:rPr>
          <w:spacing w:val="-2"/>
          <w:sz w:val="18"/>
          <w:szCs w:val="18"/>
        </w:rPr>
        <w:t xml:space="preserve"> </w:t>
      </w:r>
      <w:r w:rsidRPr="003B5157">
        <w:rPr>
          <w:sz w:val="18"/>
          <w:szCs w:val="18"/>
        </w:rPr>
        <w:t>išgyvenamumas</w:t>
      </w:r>
      <w:r w:rsidRPr="003B5157">
        <w:rPr>
          <w:spacing w:val="-2"/>
          <w:sz w:val="18"/>
          <w:szCs w:val="18"/>
        </w:rPr>
        <w:t xml:space="preserve"> </w:t>
      </w:r>
      <w:r w:rsidRPr="003B5157">
        <w:rPr>
          <w:sz w:val="18"/>
          <w:szCs w:val="18"/>
        </w:rPr>
        <w:t>be</w:t>
      </w:r>
      <w:r w:rsidRPr="003B5157">
        <w:rPr>
          <w:spacing w:val="-1"/>
          <w:sz w:val="18"/>
          <w:szCs w:val="18"/>
        </w:rPr>
        <w:t xml:space="preserve"> </w:t>
      </w:r>
      <w:r w:rsidRPr="003B5157">
        <w:rPr>
          <w:sz w:val="18"/>
          <w:szCs w:val="18"/>
        </w:rPr>
        <w:t>ligos</w:t>
      </w:r>
      <w:r w:rsidRPr="003B5157">
        <w:rPr>
          <w:spacing w:val="-1"/>
          <w:sz w:val="18"/>
          <w:szCs w:val="18"/>
        </w:rPr>
        <w:t xml:space="preserve"> </w:t>
      </w:r>
      <w:r w:rsidRPr="003B5157">
        <w:rPr>
          <w:sz w:val="18"/>
          <w:szCs w:val="18"/>
        </w:rPr>
        <w:t>progresavimo;</w:t>
      </w:r>
      <w:r w:rsidRPr="003B5157">
        <w:rPr>
          <w:spacing w:val="-2"/>
          <w:sz w:val="18"/>
          <w:szCs w:val="18"/>
        </w:rPr>
        <w:t xml:space="preserve"> </w:t>
      </w:r>
      <w:r w:rsidRPr="003B5157">
        <w:rPr>
          <w:sz w:val="18"/>
          <w:szCs w:val="18"/>
        </w:rPr>
        <w:t>DA</w:t>
      </w:r>
      <w:r w:rsidRPr="003B5157">
        <w:rPr>
          <w:spacing w:val="-2"/>
          <w:sz w:val="18"/>
          <w:szCs w:val="18"/>
        </w:rPr>
        <w:t xml:space="preserve"> </w:t>
      </w:r>
      <w:r w:rsidRPr="003B5157">
        <w:rPr>
          <w:sz w:val="18"/>
          <w:szCs w:val="18"/>
        </w:rPr>
        <w:t>=</w:t>
      </w:r>
      <w:r w:rsidRPr="003B5157">
        <w:rPr>
          <w:spacing w:val="-2"/>
          <w:sz w:val="18"/>
          <w:szCs w:val="18"/>
        </w:rPr>
        <w:t xml:space="preserve"> </w:t>
      </w:r>
      <w:r w:rsidRPr="003B5157">
        <w:rPr>
          <w:sz w:val="18"/>
          <w:szCs w:val="18"/>
        </w:rPr>
        <w:t>dalinis</w:t>
      </w:r>
      <w:r w:rsidRPr="003B5157">
        <w:rPr>
          <w:spacing w:val="-2"/>
          <w:sz w:val="18"/>
          <w:szCs w:val="18"/>
        </w:rPr>
        <w:t xml:space="preserve"> </w:t>
      </w:r>
      <w:r w:rsidRPr="003B5157">
        <w:rPr>
          <w:sz w:val="18"/>
          <w:szCs w:val="18"/>
        </w:rPr>
        <w:t>atsakas;</w:t>
      </w:r>
      <w:r w:rsidRPr="003B5157">
        <w:rPr>
          <w:spacing w:val="-1"/>
          <w:sz w:val="18"/>
          <w:szCs w:val="18"/>
        </w:rPr>
        <w:t xml:space="preserve"> </w:t>
      </w:r>
      <w:r w:rsidRPr="003B5157">
        <w:rPr>
          <w:sz w:val="18"/>
          <w:szCs w:val="18"/>
        </w:rPr>
        <w:t>KLT</w:t>
      </w:r>
      <w:r w:rsidRPr="003B5157">
        <w:rPr>
          <w:spacing w:val="-2"/>
          <w:sz w:val="18"/>
          <w:szCs w:val="18"/>
        </w:rPr>
        <w:t xml:space="preserve"> </w:t>
      </w:r>
      <w:r w:rsidRPr="003B5157">
        <w:rPr>
          <w:sz w:val="18"/>
          <w:szCs w:val="18"/>
        </w:rPr>
        <w:t>=</w:t>
      </w:r>
      <w:r w:rsidRPr="003B5157">
        <w:rPr>
          <w:spacing w:val="-2"/>
          <w:sz w:val="18"/>
          <w:szCs w:val="18"/>
        </w:rPr>
        <w:t xml:space="preserve"> </w:t>
      </w:r>
      <w:r w:rsidRPr="003B5157">
        <w:rPr>
          <w:sz w:val="18"/>
          <w:szCs w:val="18"/>
        </w:rPr>
        <w:t>kamieninių</w:t>
      </w:r>
      <w:r w:rsidRPr="003B5157">
        <w:rPr>
          <w:spacing w:val="-1"/>
          <w:sz w:val="18"/>
          <w:szCs w:val="18"/>
        </w:rPr>
        <w:t xml:space="preserve"> </w:t>
      </w:r>
      <w:r w:rsidRPr="003B5157">
        <w:rPr>
          <w:sz w:val="18"/>
          <w:szCs w:val="18"/>
        </w:rPr>
        <w:t>ląstelių</w:t>
      </w:r>
      <w:r w:rsidRPr="003B5157">
        <w:rPr>
          <w:spacing w:val="-1"/>
          <w:sz w:val="18"/>
          <w:szCs w:val="18"/>
        </w:rPr>
        <w:t xml:space="preserve"> </w:t>
      </w:r>
      <w:r w:rsidRPr="003B5157">
        <w:rPr>
          <w:sz w:val="18"/>
          <w:szCs w:val="18"/>
        </w:rPr>
        <w:t>transplantacija;</w:t>
      </w:r>
      <w:r w:rsidRPr="003B5157">
        <w:rPr>
          <w:spacing w:val="-2"/>
          <w:sz w:val="18"/>
          <w:szCs w:val="18"/>
        </w:rPr>
        <w:t xml:space="preserve"> </w:t>
      </w:r>
      <w:r w:rsidRPr="003B5157">
        <w:rPr>
          <w:sz w:val="18"/>
          <w:szCs w:val="18"/>
        </w:rPr>
        <w:t>SL</w:t>
      </w:r>
      <w:r w:rsidRPr="003B5157">
        <w:rPr>
          <w:spacing w:val="2"/>
          <w:sz w:val="18"/>
          <w:szCs w:val="18"/>
        </w:rPr>
        <w:t xml:space="preserve"> </w:t>
      </w:r>
      <w:r w:rsidRPr="003B5157">
        <w:rPr>
          <w:sz w:val="18"/>
          <w:szCs w:val="18"/>
        </w:rPr>
        <w:t>=</w:t>
      </w:r>
      <w:r w:rsidRPr="003B5157">
        <w:rPr>
          <w:spacing w:val="-2"/>
          <w:sz w:val="18"/>
          <w:szCs w:val="18"/>
        </w:rPr>
        <w:t xml:space="preserve"> </w:t>
      </w:r>
      <w:r w:rsidRPr="003B5157">
        <w:rPr>
          <w:sz w:val="18"/>
          <w:szCs w:val="18"/>
        </w:rPr>
        <w:t>stabili</w:t>
      </w:r>
      <w:r w:rsidRPr="003B5157">
        <w:rPr>
          <w:spacing w:val="-1"/>
          <w:sz w:val="18"/>
          <w:szCs w:val="18"/>
        </w:rPr>
        <w:t xml:space="preserve"> </w:t>
      </w:r>
      <w:r w:rsidRPr="003B5157">
        <w:rPr>
          <w:sz w:val="18"/>
          <w:szCs w:val="18"/>
        </w:rPr>
        <w:t>liga;</w:t>
      </w:r>
    </w:p>
    <w:p w14:paraId="698F8CAA" w14:textId="77777777" w:rsidR="003B5157" w:rsidRPr="003B5157" w:rsidRDefault="003B5157" w:rsidP="003B5157">
      <w:pPr>
        <w:widowControl w:val="0"/>
        <w:tabs>
          <w:tab w:val="clear" w:pos="567"/>
        </w:tabs>
        <w:autoSpaceDE w:val="0"/>
        <w:autoSpaceDN w:val="0"/>
        <w:spacing w:line="184" w:lineRule="exact"/>
        <w:rPr>
          <w:sz w:val="18"/>
          <w:szCs w:val="18"/>
        </w:rPr>
      </w:pPr>
      <w:r w:rsidRPr="003B5157">
        <w:rPr>
          <w:sz w:val="18"/>
          <w:szCs w:val="18"/>
        </w:rPr>
        <w:t>SK</w:t>
      </w:r>
      <w:r w:rsidRPr="003B5157">
        <w:rPr>
          <w:spacing w:val="-3"/>
          <w:sz w:val="18"/>
          <w:szCs w:val="18"/>
        </w:rPr>
        <w:t xml:space="preserve"> </w:t>
      </w:r>
      <w:r w:rsidRPr="003B5157">
        <w:rPr>
          <w:sz w:val="18"/>
          <w:szCs w:val="18"/>
        </w:rPr>
        <w:t>=</w:t>
      </w:r>
      <w:r w:rsidRPr="003B5157">
        <w:rPr>
          <w:spacing w:val="-2"/>
          <w:sz w:val="18"/>
          <w:szCs w:val="18"/>
        </w:rPr>
        <w:t xml:space="preserve"> </w:t>
      </w:r>
      <w:r w:rsidRPr="003B5157">
        <w:rPr>
          <w:sz w:val="18"/>
          <w:szCs w:val="18"/>
        </w:rPr>
        <w:t>standartinė</w:t>
      </w:r>
      <w:r w:rsidRPr="003B5157">
        <w:rPr>
          <w:spacing w:val="-1"/>
          <w:sz w:val="18"/>
          <w:szCs w:val="18"/>
        </w:rPr>
        <w:t xml:space="preserve"> </w:t>
      </w:r>
      <w:r w:rsidRPr="003B5157">
        <w:rPr>
          <w:sz w:val="18"/>
          <w:szCs w:val="18"/>
        </w:rPr>
        <w:t>klaida.</w:t>
      </w:r>
    </w:p>
    <w:p w14:paraId="43144FF7" w14:textId="77777777" w:rsidR="003B5157" w:rsidRPr="003B5157" w:rsidRDefault="003B5157" w:rsidP="003B5157">
      <w:pPr>
        <w:widowControl w:val="0"/>
        <w:tabs>
          <w:tab w:val="clear" w:pos="567"/>
        </w:tabs>
        <w:autoSpaceDE w:val="0"/>
        <w:autoSpaceDN w:val="0"/>
        <w:spacing w:line="184" w:lineRule="exact"/>
        <w:rPr>
          <w:sz w:val="18"/>
          <w:szCs w:val="18"/>
        </w:rPr>
      </w:pPr>
      <w:r w:rsidRPr="003B5157">
        <w:rPr>
          <w:sz w:val="18"/>
          <w:szCs w:val="18"/>
          <w:vertAlign w:val="superscript"/>
        </w:rPr>
        <w:t>a</w:t>
      </w:r>
      <w:r w:rsidRPr="003B5157">
        <w:rPr>
          <w:spacing w:val="-5"/>
          <w:sz w:val="18"/>
          <w:szCs w:val="18"/>
        </w:rPr>
        <w:t xml:space="preserve"> </w:t>
      </w:r>
      <w:r w:rsidRPr="003B5157">
        <w:rPr>
          <w:sz w:val="18"/>
          <w:szCs w:val="18"/>
        </w:rPr>
        <w:t>Mediana</w:t>
      </w:r>
      <w:r w:rsidRPr="003B5157">
        <w:rPr>
          <w:spacing w:val="-4"/>
          <w:sz w:val="18"/>
          <w:szCs w:val="18"/>
        </w:rPr>
        <w:t xml:space="preserve"> </w:t>
      </w:r>
      <w:r w:rsidRPr="003B5157">
        <w:rPr>
          <w:sz w:val="18"/>
          <w:szCs w:val="18"/>
        </w:rPr>
        <w:t>pagrįsta</w:t>
      </w:r>
      <w:r w:rsidRPr="003B5157">
        <w:rPr>
          <w:spacing w:val="-4"/>
          <w:sz w:val="18"/>
          <w:szCs w:val="18"/>
        </w:rPr>
        <w:t xml:space="preserve"> </w:t>
      </w:r>
      <w:r w:rsidRPr="003B5157">
        <w:rPr>
          <w:sz w:val="18"/>
          <w:szCs w:val="18"/>
        </w:rPr>
        <w:t>Kaplano-Mejerio</w:t>
      </w:r>
      <w:r w:rsidRPr="003B5157">
        <w:rPr>
          <w:spacing w:val="-4"/>
          <w:sz w:val="18"/>
          <w:szCs w:val="18"/>
        </w:rPr>
        <w:t xml:space="preserve"> </w:t>
      </w:r>
      <w:r w:rsidRPr="003B5157">
        <w:rPr>
          <w:sz w:val="18"/>
          <w:szCs w:val="18"/>
        </w:rPr>
        <w:t>įverčiu.</w:t>
      </w:r>
    </w:p>
    <w:p w14:paraId="7D4C9A62" w14:textId="77777777" w:rsidR="003B5157" w:rsidRPr="003B5157" w:rsidRDefault="003B5157" w:rsidP="003B5157">
      <w:pPr>
        <w:widowControl w:val="0"/>
        <w:tabs>
          <w:tab w:val="clear" w:pos="567"/>
        </w:tabs>
        <w:autoSpaceDE w:val="0"/>
        <w:autoSpaceDN w:val="0"/>
        <w:spacing w:line="184" w:lineRule="exact"/>
        <w:rPr>
          <w:sz w:val="18"/>
          <w:szCs w:val="18"/>
        </w:rPr>
      </w:pPr>
      <w:r w:rsidRPr="003B5157">
        <w:rPr>
          <w:sz w:val="18"/>
          <w:szCs w:val="18"/>
          <w:vertAlign w:val="superscript"/>
        </w:rPr>
        <w:t>b</w:t>
      </w:r>
      <w:r w:rsidRPr="003B5157">
        <w:rPr>
          <w:spacing w:val="-2"/>
          <w:sz w:val="18"/>
          <w:szCs w:val="18"/>
        </w:rPr>
        <w:t xml:space="preserve"> </w:t>
      </w:r>
      <w:r w:rsidRPr="003B5157">
        <w:rPr>
          <w:sz w:val="18"/>
          <w:szCs w:val="18"/>
        </w:rPr>
        <w:t>Intervalas</w:t>
      </w:r>
      <w:r w:rsidRPr="003B5157">
        <w:rPr>
          <w:spacing w:val="-1"/>
          <w:sz w:val="18"/>
          <w:szCs w:val="18"/>
        </w:rPr>
        <w:t xml:space="preserve"> </w:t>
      </w:r>
      <w:r w:rsidRPr="003B5157">
        <w:rPr>
          <w:sz w:val="18"/>
          <w:szCs w:val="18"/>
        </w:rPr>
        <w:t>buvo skaičiuojamas</w:t>
      </w:r>
      <w:r w:rsidRPr="003B5157">
        <w:rPr>
          <w:spacing w:val="-3"/>
          <w:sz w:val="18"/>
          <w:szCs w:val="18"/>
        </w:rPr>
        <w:t xml:space="preserve"> </w:t>
      </w:r>
      <w:r w:rsidRPr="003B5157">
        <w:rPr>
          <w:sz w:val="18"/>
          <w:szCs w:val="18"/>
        </w:rPr>
        <w:t>kaip 95</w:t>
      </w:r>
      <w:r w:rsidRPr="003B5157">
        <w:rPr>
          <w:spacing w:val="-1"/>
          <w:sz w:val="18"/>
          <w:szCs w:val="18"/>
        </w:rPr>
        <w:t xml:space="preserve"> </w:t>
      </w:r>
      <w:r w:rsidRPr="003B5157">
        <w:rPr>
          <w:sz w:val="18"/>
          <w:szCs w:val="18"/>
        </w:rPr>
        <w:t>%</w:t>
      </w:r>
      <w:r w:rsidRPr="003B5157">
        <w:rPr>
          <w:spacing w:val="-3"/>
          <w:sz w:val="18"/>
          <w:szCs w:val="18"/>
        </w:rPr>
        <w:t xml:space="preserve"> </w:t>
      </w:r>
      <w:r w:rsidRPr="003B5157">
        <w:rPr>
          <w:sz w:val="18"/>
          <w:szCs w:val="18"/>
        </w:rPr>
        <w:t>PI</w:t>
      </w:r>
      <w:r w:rsidRPr="003B5157">
        <w:rPr>
          <w:spacing w:val="-2"/>
          <w:sz w:val="18"/>
          <w:szCs w:val="18"/>
        </w:rPr>
        <w:t xml:space="preserve"> </w:t>
      </w:r>
      <w:r w:rsidRPr="003B5157">
        <w:rPr>
          <w:sz w:val="18"/>
          <w:szCs w:val="18"/>
        </w:rPr>
        <w:t>apie</w:t>
      </w:r>
      <w:r w:rsidRPr="003B5157">
        <w:rPr>
          <w:spacing w:val="-2"/>
          <w:sz w:val="18"/>
          <w:szCs w:val="18"/>
        </w:rPr>
        <w:t xml:space="preserve"> </w:t>
      </w:r>
      <w:r w:rsidRPr="003B5157">
        <w:rPr>
          <w:sz w:val="18"/>
          <w:szCs w:val="18"/>
        </w:rPr>
        <w:t>išgyvenamumo</w:t>
      </w:r>
      <w:r w:rsidRPr="003B5157">
        <w:rPr>
          <w:spacing w:val="-2"/>
          <w:sz w:val="18"/>
          <w:szCs w:val="18"/>
        </w:rPr>
        <w:t xml:space="preserve"> </w:t>
      </w:r>
      <w:r w:rsidRPr="003B5157">
        <w:rPr>
          <w:sz w:val="18"/>
          <w:szCs w:val="18"/>
        </w:rPr>
        <w:t>laiko medianą.</w:t>
      </w:r>
    </w:p>
    <w:p w14:paraId="7ECB91C4" w14:textId="77777777" w:rsidR="003B5157" w:rsidRPr="003B5157" w:rsidRDefault="003B5157" w:rsidP="003B5157">
      <w:pPr>
        <w:widowControl w:val="0"/>
        <w:tabs>
          <w:tab w:val="clear" w:pos="567"/>
        </w:tabs>
        <w:autoSpaceDE w:val="0"/>
        <w:autoSpaceDN w:val="0"/>
        <w:spacing w:line="240" w:lineRule="auto"/>
        <w:jc w:val="both"/>
        <w:rPr>
          <w:sz w:val="18"/>
          <w:szCs w:val="18"/>
        </w:rPr>
      </w:pPr>
      <w:r w:rsidRPr="003B5157">
        <w:rPr>
          <w:sz w:val="18"/>
          <w:szCs w:val="18"/>
          <w:vertAlign w:val="superscript"/>
        </w:rPr>
        <w:t>c</w:t>
      </w:r>
      <w:r w:rsidRPr="003B5157">
        <w:rPr>
          <w:spacing w:val="-4"/>
          <w:sz w:val="18"/>
          <w:szCs w:val="18"/>
        </w:rPr>
        <w:t xml:space="preserve"> </w:t>
      </w:r>
      <w:r w:rsidRPr="003B5157">
        <w:rPr>
          <w:sz w:val="18"/>
          <w:szCs w:val="18"/>
        </w:rPr>
        <w:t>Vidurkis</w:t>
      </w:r>
      <w:r w:rsidRPr="003B5157">
        <w:rPr>
          <w:spacing w:val="-2"/>
          <w:sz w:val="18"/>
          <w:szCs w:val="18"/>
        </w:rPr>
        <w:t xml:space="preserve"> </w:t>
      </w:r>
      <w:r w:rsidRPr="003B5157">
        <w:rPr>
          <w:sz w:val="18"/>
          <w:szCs w:val="18"/>
        </w:rPr>
        <w:t>ir</w:t>
      </w:r>
      <w:r w:rsidRPr="003B5157">
        <w:rPr>
          <w:spacing w:val="-2"/>
          <w:sz w:val="18"/>
          <w:szCs w:val="18"/>
        </w:rPr>
        <w:t xml:space="preserve"> </w:t>
      </w:r>
      <w:r w:rsidRPr="003B5157">
        <w:rPr>
          <w:sz w:val="18"/>
          <w:szCs w:val="18"/>
        </w:rPr>
        <w:t>mediana</w:t>
      </w:r>
      <w:r w:rsidRPr="003B5157">
        <w:rPr>
          <w:spacing w:val="-4"/>
          <w:sz w:val="18"/>
          <w:szCs w:val="18"/>
        </w:rPr>
        <w:t xml:space="preserve"> </w:t>
      </w:r>
      <w:r w:rsidRPr="003B5157">
        <w:rPr>
          <w:sz w:val="18"/>
          <w:szCs w:val="18"/>
        </w:rPr>
        <w:t>yra</w:t>
      </w:r>
      <w:r w:rsidRPr="003B5157">
        <w:rPr>
          <w:spacing w:val="-3"/>
          <w:sz w:val="18"/>
          <w:szCs w:val="18"/>
        </w:rPr>
        <w:t xml:space="preserve"> </w:t>
      </w:r>
      <w:r w:rsidRPr="003B5157">
        <w:rPr>
          <w:sz w:val="18"/>
          <w:szCs w:val="18"/>
        </w:rPr>
        <w:t>vienamatės</w:t>
      </w:r>
      <w:r w:rsidRPr="003B5157">
        <w:rPr>
          <w:spacing w:val="-2"/>
          <w:sz w:val="18"/>
          <w:szCs w:val="18"/>
        </w:rPr>
        <w:t xml:space="preserve"> </w:t>
      </w:r>
      <w:r w:rsidRPr="003B5157">
        <w:rPr>
          <w:sz w:val="18"/>
          <w:szCs w:val="18"/>
        </w:rPr>
        <w:t>statistikos</w:t>
      </w:r>
      <w:r w:rsidRPr="003B5157">
        <w:rPr>
          <w:spacing w:val="-4"/>
          <w:sz w:val="18"/>
          <w:szCs w:val="18"/>
        </w:rPr>
        <w:t xml:space="preserve"> </w:t>
      </w:r>
      <w:r w:rsidRPr="003B5157">
        <w:rPr>
          <w:sz w:val="18"/>
          <w:szCs w:val="18"/>
        </w:rPr>
        <w:t>duomenys</w:t>
      </w:r>
      <w:r w:rsidRPr="003B5157">
        <w:rPr>
          <w:spacing w:val="-3"/>
          <w:sz w:val="18"/>
          <w:szCs w:val="18"/>
        </w:rPr>
        <w:t xml:space="preserve"> </w:t>
      </w:r>
      <w:r w:rsidRPr="003B5157">
        <w:rPr>
          <w:sz w:val="18"/>
          <w:szCs w:val="18"/>
        </w:rPr>
        <w:t>be</w:t>
      </w:r>
      <w:r w:rsidRPr="003B5157">
        <w:rPr>
          <w:spacing w:val="-3"/>
          <w:sz w:val="18"/>
          <w:szCs w:val="18"/>
        </w:rPr>
        <w:t xml:space="preserve"> </w:t>
      </w:r>
      <w:r w:rsidRPr="003B5157">
        <w:rPr>
          <w:sz w:val="18"/>
          <w:szCs w:val="18"/>
        </w:rPr>
        <w:t>koregavimo</w:t>
      </w:r>
      <w:r w:rsidRPr="003B5157">
        <w:rPr>
          <w:spacing w:val="-2"/>
          <w:sz w:val="18"/>
          <w:szCs w:val="18"/>
        </w:rPr>
        <w:t xml:space="preserve"> </w:t>
      </w:r>
      <w:r w:rsidRPr="003B5157">
        <w:rPr>
          <w:sz w:val="18"/>
          <w:szCs w:val="18"/>
        </w:rPr>
        <w:t>cenzūravimo</w:t>
      </w:r>
      <w:r w:rsidRPr="003B5157">
        <w:rPr>
          <w:spacing w:val="-4"/>
          <w:sz w:val="18"/>
          <w:szCs w:val="18"/>
        </w:rPr>
        <w:t xml:space="preserve"> </w:t>
      </w:r>
      <w:r w:rsidRPr="003B5157">
        <w:rPr>
          <w:sz w:val="18"/>
          <w:szCs w:val="18"/>
        </w:rPr>
        <w:t>tikslu.</w:t>
      </w:r>
    </w:p>
    <w:p w14:paraId="62A40942" w14:textId="4C757F64" w:rsidR="003B5157" w:rsidRPr="003B5157" w:rsidRDefault="003B5157" w:rsidP="003B5157">
      <w:pPr>
        <w:widowControl w:val="0"/>
        <w:tabs>
          <w:tab w:val="clear" w:pos="567"/>
        </w:tabs>
        <w:autoSpaceDE w:val="0"/>
        <w:autoSpaceDN w:val="0"/>
        <w:spacing w:line="240" w:lineRule="auto"/>
        <w:jc w:val="both"/>
        <w:rPr>
          <w:sz w:val="18"/>
          <w:szCs w:val="18"/>
        </w:rPr>
      </w:pPr>
      <w:r w:rsidRPr="003B5157">
        <w:rPr>
          <w:sz w:val="18"/>
          <w:szCs w:val="18"/>
          <w:vertAlign w:val="superscript"/>
        </w:rPr>
        <w:t>d</w:t>
      </w:r>
      <w:r w:rsidRPr="003B5157">
        <w:rPr>
          <w:sz w:val="18"/>
          <w:szCs w:val="18"/>
        </w:rPr>
        <w:t xml:space="preserve"> Tarp stratifikavimo kintamųjų buvo laikas nuo diagnozės iki pirmosios dozės (&lt; 3 metai ir ≥ 3 metai), laikas nuo paskutinio ankstesniojo</w:t>
      </w:r>
      <w:r w:rsidR="003447BD">
        <w:rPr>
          <w:sz w:val="18"/>
          <w:szCs w:val="18"/>
        </w:rPr>
        <w:t xml:space="preserve"> </w:t>
      </w:r>
      <w:r w:rsidRPr="003B5157">
        <w:rPr>
          <w:spacing w:val="-37"/>
          <w:sz w:val="18"/>
          <w:szCs w:val="18"/>
        </w:rPr>
        <w:t xml:space="preserve"> </w:t>
      </w:r>
      <w:r w:rsidRPr="003B5157">
        <w:rPr>
          <w:sz w:val="18"/>
          <w:szCs w:val="18"/>
        </w:rPr>
        <w:t>sisteminio limfomos gydymo iki pirmosios dozės (&lt; 6 mėnesiai ir ≥ 6 mėnesiai), anksčiau atlikta KLT (taip ar ne) ir pradinis MTPI (maža,</w:t>
      </w:r>
      <w:r w:rsidRPr="003B5157">
        <w:rPr>
          <w:spacing w:val="-38"/>
          <w:sz w:val="18"/>
          <w:szCs w:val="18"/>
        </w:rPr>
        <w:t xml:space="preserve"> </w:t>
      </w:r>
      <w:r w:rsidRPr="003B5157">
        <w:rPr>
          <w:sz w:val="18"/>
          <w:szCs w:val="18"/>
        </w:rPr>
        <w:t>vidutinė</w:t>
      </w:r>
      <w:r w:rsidRPr="003B5157">
        <w:rPr>
          <w:spacing w:val="-2"/>
          <w:sz w:val="18"/>
          <w:szCs w:val="18"/>
        </w:rPr>
        <w:t xml:space="preserve"> </w:t>
      </w:r>
      <w:r w:rsidRPr="003B5157">
        <w:rPr>
          <w:sz w:val="18"/>
          <w:szCs w:val="18"/>
        </w:rPr>
        <w:t>ir</w:t>
      </w:r>
      <w:r w:rsidRPr="003B5157">
        <w:rPr>
          <w:spacing w:val="-1"/>
          <w:sz w:val="18"/>
          <w:szCs w:val="18"/>
        </w:rPr>
        <w:t xml:space="preserve"> </w:t>
      </w:r>
      <w:r w:rsidRPr="003B5157">
        <w:rPr>
          <w:sz w:val="18"/>
          <w:szCs w:val="18"/>
        </w:rPr>
        <w:t>didelė</w:t>
      </w:r>
      <w:r w:rsidRPr="003B5157">
        <w:rPr>
          <w:spacing w:val="-1"/>
          <w:sz w:val="18"/>
          <w:szCs w:val="18"/>
        </w:rPr>
        <w:t xml:space="preserve"> </w:t>
      </w:r>
      <w:r w:rsidRPr="003B5157">
        <w:rPr>
          <w:sz w:val="18"/>
          <w:szCs w:val="18"/>
        </w:rPr>
        <w:t>rizika).</w:t>
      </w:r>
    </w:p>
    <w:p w14:paraId="4A0408F6" w14:textId="6E0810F5" w:rsidR="003B5157" w:rsidRPr="003B5157" w:rsidRDefault="003B5157" w:rsidP="003B5157">
      <w:pPr>
        <w:widowControl w:val="0"/>
        <w:tabs>
          <w:tab w:val="clear" w:pos="567"/>
        </w:tabs>
        <w:autoSpaceDE w:val="0"/>
        <w:autoSpaceDN w:val="0"/>
        <w:spacing w:line="240" w:lineRule="auto"/>
        <w:rPr>
          <w:sz w:val="18"/>
          <w:szCs w:val="18"/>
        </w:rPr>
      </w:pPr>
      <w:r w:rsidRPr="003B5157">
        <w:rPr>
          <w:sz w:val="18"/>
          <w:szCs w:val="18"/>
          <w:vertAlign w:val="superscript"/>
        </w:rPr>
        <w:t>e</w:t>
      </w:r>
      <w:r w:rsidRPr="003B5157">
        <w:rPr>
          <w:sz w:val="18"/>
          <w:szCs w:val="18"/>
        </w:rPr>
        <w:t xml:space="preserve"> Nuoseklusis testas buvo pagrįstas „log-rank“ testo statistikos svoriniu vidurkiu naudojant nestratifikuotą imties dydžio didinimo „log-rank“</w:t>
      </w:r>
      <w:r w:rsidRPr="003B5157">
        <w:rPr>
          <w:spacing w:val="-37"/>
          <w:sz w:val="18"/>
          <w:szCs w:val="18"/>
        </w:rPr>
        <w:t xml:space="preserve"> </w:t>
      </w:r>
      <w:r w:rsidRPr="003B5157">
        <w:rPr>
          <w:sz w:val="18"/>
          <w:szCs w:val="18"/>
        </w:rPr>
        <w:t>testą ir pirminės analizės nestratifikuotą „log-rank“ testą. Pusiausvyros koeficientai pagrįsti nustatytais reiškiniais trečiojo DSK posėdžio</w:t>
      </w:r>
      <w:r w:rsidRPr="003B5157">
        <w:rPr>
          <w:spacing w:val="1"/>
          <w:sz w:val="18"/>
          <w:szCs w:val="18"/>
        </w:rPr>
        <w:t xml:space="preserve"> </w:t>
      </w:r>
      <w:r w:rsidRPr="003B5157">
        <w:rPr>
          <w:sz w:val="18"/>
          <w:szCs w:val="18"/>
        </w:rPr>
        <w:t>metu</w:t>
      </w:r>
      <w:r w:rsidRPr="003B5157">
        <w:rPr>
          <w:spacing w:val="-1"/>
          <w:sz w:val="18"/>
          <w:szCs w:val="18"/>
        </w:rPr>
        <w:t xml:space="preserve"> </w:t>
      </w:r>
      <w:r w:rsidRPr="003B5157">
        <w:rPr>
          <w:sz w:val="18"/>
          <w:szCs w:val="18"/>
        </w:rPr>
        <w:t>ir</w:t>
      </w:r>
      <w:r w:rsidRPr="003B5157">
        <w:rPr>
          <w:spacing w:val="-1"/>
          <w:sz w:val="18"/>
          <w:szCs w:val="18"/>
        </w:rPr>
        <w:t xml:space="preserve"> </w:t>
      </w:r>
      <w:r w:rsidRPr="003B5157">
        <w:rPr>
          <w:sz w:val="18"/>
          <w:szCs w:val="18"/>
        </w:rPr>
        <w:t>skirtumu</w:t>
      </w:r>
      <w:r w:rsidRPr="003B5157">
        <w:rPr>
          <w:spacing w:val="-2"/>
          <w:sz w:val="18"/>
          <w:szCs w:val="18"/>
        </w:rPr>
        <w:t xml:space="preserve"> </w:t>
      </w:r>
      <w:r w:rsidRPr="003B5157">
        <w:rPr>
          <w:sz w:val="18"/>
          <w:szCs w:val="18"/>
        </w:rPr>
        <w:t>tarp</w:t>
      </w:r>
      <w:r w:rsidRPr="003B5157">
        <w:rPr>
          <w:spacing w:val="-2"/>
          <w:sz w:val="18"/>
          <w:szCs w:val="18"/>
        </w:rPr>
        <w:t xml:space="preserve"> </w:t>
      </w:r>
      <w:r w:rsidRPr="003B5157">
        <w:rPr>
          <w:sz w:val="18"/>
          <w:szCs w:val="18"/>
        </w:rPr>
        <w:t>nustatytų ir</w:t>
      </w:r>
      <w:r w:rsidRPr="003B5157">
        <w:rPr>
          <w:spacing w:val="-2"/>
          <w:sz w:val="18"/>
          <w:szCs w:val="18"/>
        </w:rPr>
        <w:t xml:space="preserve"> </w:t>
      </w:r>
      <w:r w:rsidRPr="003B5157">
        <w:rPr>
          <w:sz w:val="18"/>
          <w:szCs w:val="18"/>
        </w:rPr>
        <w:t>tikėtinų</w:t>
      </w:r>
      <w:r w:rsidRPr="003B5157">
        <w:rPr>
          <w:spacing w:val="-1"/>
          <w:sz w:val="18"/>
          <w:szCs w:val="18"/>
        </w:rPr>
        <w:t xml:space="preserve"> </w:t>
      </w:r>
      <w:r w:rsidRPr="003B5157">
        <w:rPr>
          <w:sz w:val="18"/>
          <w:szCs w:val="18"/>
        </w:rPr>
        <w:t>reiškinių</w:t>
      </w:r>
      <w:r w:rsidRPr="003B5157">
        <w:rPr>
          <w:spacing w:val="-1"/>
          <w:sz w:val="18"/>
          <w:szCs w:val="18"/>
        </w:rPr>
        <w:t xml:space="preserve"> </w:t>
      </w:r>
      <w:r w:rsidRPr="003B5157">
        <w:rPr>
          <w:sz w:val="18"/>
          <w:szCs w:val="18"/>
        </w:rPr>
        <w:t>pirminės</w:t>
      </w:r>
      <w:r w:rsidRPr="003B5157">
        <w:rPr>
          <w:spacing w:val="-2"/>
          <w:sz w:val="18"/>
          <w:szCs w:val="18"/>
        </w:rPr>
        <w:t xml:space="preserve"> </w:t>
      </w:r>
      <w:r w:rsidRPr="003B5157">
        <w:rPr>
          <w:sz w:val="18"/>
          <w:szCs w:val="18"/>
        </w:rPr>
        <w:t>analizės</w:t>
      </w:r>
      <w:r w:rsidRPr="003B5157">
        <w:rPr>
          <w:spacing w:val="-1"/>
          <w:sz w:val="18"/>
          <w:szCs w:val="18"/>
        </w:rPr>
        <w:t xml:space="preserve"> </w:t>
      </w:r>
      <w:r w:rsidRPr="003B5157">
        <w:rPr>
          <w:sz w:val="18"/>
          <w:szCs w:val="18"/>
        </w:rPr>
        <w:t>metu.</w:t>
      </w:r>
      <w:r w:rsidRPr="003B5157">
        <w:rPr>
          <w:spacing w:val="-1"/>
          <w:sz w:val="18"/>
          <w:szCs w:val="18"/>
        </w:rPr>
        <w:t xml:space="preserve"> </w:t>
      </w:r>
      <w:r w:rsidRPr="003B5157">
        <w:rPr>
          <w:sz w:val="18"/>
          <w:szCs w:val="18"/>
        </w:rPr>
        <w:t>Pateikiama</w:t>
      </w:r>
      <w:r w:rsidRPr="003B5157">
        <w:rPr>
          <w:spacing w:val="-1"/>
          <w:sz w:val="18"/>
          <w:szCs w:val="18"/>
        </w:rPr>
        <w:t xml:space="preserve"> </w:t>
      </w:r>
      <w:r w:rsidRPr="003B5157">
        <w:rPr>
          <w:sz w:val="18"/>
          <w:szCs w:val="18"/>
        </w:rPr>
        <w:t>susijusi</w:t>
      </w:r>
      <w:r w:rsidRPr="003B5157">
        <w:rPr>
          <w:spacing w:val="-2"/>
          <w:sz w:val="18"/>
          <w:szCs w:val="18"/>
        </w:rPr>
        <w:t xml:space="preserve"> </w:t>
      </w:r>
      <w:r w:rsidRPr="003B5157">
        <w:rPr>
          <w:sz w:val="18"/>
          <w:szCs w:val="18"/>
        </w:rPr>
        <w:t>nuoseklioji</w:t>
      </w:r>
      <w:r w:rsidRPr="003B5157">
        <w:rPr>
          <w:spacing w:val="-2"/>
          <w:sz w:val="18"/>
          <w:szCs w:val="18"/>
        </w:rPr>
        <w:t xml:space="preserve"> </w:t>
      </w:r>
      <w:r w:rsidRPr="003B5157">
        <w:rPr>
          <w:sz w:val="18"/>
          <w:szCs w:val="18"/>
        </w:rPr>
        <w:t>SR</w:t>
      </w:r>
      <w:r w:rsidRPr="003B5157">
        <w:rPr>
          <w:spacing w:val="-1"/>
          <w:sz w:val="18"/>
          <w:szCs w:val="18"/>
        </w:rPr>
        <w:t xml:space="preserve"> </w:t>
      </w:r>
      <w:r w:rsidRPr="003B5157">
        <w:rPr>
          <w:sz w:val="18"/>
          <w:szCs w:val="18"/>
        </w:rPr>
        <w:t>ir</w:t>
      </w:r>
      <w:r w:rsidRPr="003B5157">
        <w:rPr>
          <w:spacing w:val="-2"/>
          <w:sz w:val="18"/>
          <w:szCs w:val="18"/>
        </w:rPr>
        <w:t xml:space="preserve"> </w:t>
      </w:r>
      <w:r w:rsidRPr="003B5157">
        <w:rPr>
          <w:sz w:val="18"/>
          <w:szCs w:val="18"/>
        </w:rPr>
        <w:t>atitinkamas</w:t>
      </w:r>
      <w:r w:rsidRPr="003B5157">
        <w:rPr>
          <w:spacing w:val="-2"/>
          <w:sz w:val="18"/>
          <w:szCs w:val="18"/>
        </w:rPr>
        <w:t xml:space="preserve"> </w:t>
      </w:r>
      <w:r w:rsidRPr="003B5157">
        <w:rPr>
          <w:sz w:val="18"/>
          <w:szCs w:val="18"/>
        </w:rPr>
        <w:t>95</w:t>
      </w:r>
      <w:r w:rsidR="00072D65">
        <w:rPr>
          <w:spacing w:val="1"/>
          <w:sz w:val="18"/>
          <w:szCs w:val="18"/>
        </w:rPr>
        <w:t> </w:t>
      </w:r>
      <w:r w:rsidRPr="003B5157">
        <w:rPr>
          <w:sz w:val="18"/>
          <w:szCs w:val="18"/>
        </w:rPr>
        <w:t>%</w:t>
      </w:r>
      <w:r w:rsidRPr="003B5157">
        <w:rPr>
          <w:spacing w:val="-1"/>
          <w:sz w:val="18"/>
          <w:szCs w:val="18"/>
        </w:rPr>
        <w:t xml:space="preserve"> </w:t>
      </w:r>
      <w:r w:rsidRPr="003B5157">
        <w:rPr>
          <w:sz w:val="18"/>
          <w:szCs w:val="18"/>
        </w:rPr>
        <w:t>PI.</w:t>
      </w:r>
    </w:p>
    <w:p w14:paraId="17D892FF" w14:textId="77777777" w:rsidR="003B5157" w:rsidRPr="003B5157" w:rsidRDefault="003B5157" w:rsidP="003B5157">
      <w:pPr>
        <w:widowControl w:val="0"/>
        <w:tabs>
          <w:tab w:val="clear" w:pos="567"/>
        </w:tabs>
        <w:autoSpaceDE w:val="0"/>
        <w:autoSpaceDN w:val="0"/>
        <w:spacing w:line="240" w:lineRule="auto"/>
        <w:rPr>
          <w:sz w:val="18"/>
          <w:szCs w:val="18"/>
        </w:rPr>
      </w:pPr>
    </w:p>
    <w:p w14:paraId="33D91712" w14:textId="5C6C551A" w:rsidR="003B5157" w:rsidRDefault="003B5157" w:rsidP="003B5157">
      <w:pPr>
        <w:tabs>
          <w:tab w:val="left" w:pos="0"/>
        </w:tabs>
        <w:spacing w:line="240" w:lineRule="auto"/>
        <w:rPr>
          <w:bCs/>
          <w:iCs/>
          <w:snapToGrid/>
          <w:color w:val="000000"/>
          <w:szCs w:val="22"/>
          <w:lang w:val="lt-LT"/>
        </w:rPr>
      </w:pPr>
      <w:r w:rsidRPr="003B5157">
        <w:rPr>
          <w:szCs w:val="22"/>
        </w:rPr>
        <w:t>Tyrimo</w:t>
      </w:r>
      <w:r w:rsidRPr="003B5157">
        <w:rPr>
          <w:spacing w:val="-3"/>
          <w:szCs w:val="22"/>
        </w:rPr>
        <w:t xml:space="preserve"> </w:t>
      </w:r>
      <w:r w:rsidRPr="003B5157">
        <w:rPr>
          <w:szCs w:val="22"/>
        </w:rPr>
        <w:t>MCL-002</w:t>
      </w:r>
      <w:r w:rsidRPr="003B5157">
        <w:rPr>
          <w:spacing w:val="-2"/>
          <w:szCs w:val="22"/>
        </w:rPr>
        <w:t xml:space="preserve"> </w:t>
      </w:r>
      <w:r w:rsidRPr="003B5157">
        <w:rPr>
          <w:szCs w:val="22"/>
        </w:rPr>
        <w:t>metu</w:t>
      </w:r>
      <w:r w:rsidRPr="003B5157">
        <w:rPr>
          <w:spacing w:val="-2"/>
          <w:szCs w:val="22"/>
        </w:rPr>
        <w:t xml:space="preserve"> </w:t>
      </w:r>
      <w:r w:rsidRPr="003B5157">
        <w:rPr>
          <w:szCs w:val="22"/>
        </w:rPr>
        <w:t>ITT</w:t>
      </w:r>
      <w:r w:rsidRPr="003B5157">
        <w:rPr>
          <w:spacing w:val="-3"/>
          <w:szCs w:val="22"/>
        </w:rPr>
        <w:t xml:space="preserve"> </w:t>
      </w:r>
      <w:r w:rsidRPr="003B5157">
        <w:rPr>
          <w:szCs w:val="22"/>
        </w:rPr>
        <w:t>populiacijoje</w:t>
      </w:r>
      <w:r w:rsidRPr="003B5157">
        <w:rPr>
          <w:spacing w:val="-3"/>
          <w:szCs w:val="22"/>
        </w:rPr>
        <w:t xml:space="preserve"> </w:t>
      </w:r>
      <w:r w:rsidRPr="003B5157">
        <w:rPr>
          <w:szCs w:val="22"/>
        </w:rPr>
        <w:t>nustatytas</w:t>
      </w:r>
      <w:r w:rsidRPr="003B5157">
        <w:rPr>
          <w:spacing w:val="-3"/>
          <w:szCs w:val="22"/>
        </w:rPr>
        <w:t xml:space="preserve"> </w:t>
      </w:r>
      <w:r w:rsidRPr="003B5157">
        <w:rPr>
          <w:szCs w:val="22"/>
        </w:rPr>
        <w:t>akivaizdus</w:t>
      </w:r>
      <w:r w:rsidRPr="003B5157">
        <w:rPr>
          <w:spacing w:val="-2"/>
          <w:szCs w:val="22"/>
        </w:rPr>
        <w:t xml:space="preserve"> </w:t>
      </w:r>
      <w:r w:rsidRPr="003B5157">
        <w:rPr>
          <w:szCs w:val="22"/>
        </w:rPr>
        <w:t>bendras</w:t>
      </w:r>
      <w:r w:rsidRPr="003B5157">
        <w:rPr>
          <w:spacing w:val="-3"/>
          <w:szCs w:val="22"/>
        </w:rPr>
        <w:t xml:space="preserve"> </w:t>
      </w:r>
      <w:r w:rsidRPr="003B5157">
        <w:rPr>
          <w:szCs w:val="22"/>
        </w:rPr>
        <w:t>mirčių</w:t>
      </w:r>
      <w:r w:rsidRPr="003B5157">
        <w:rPr>
          <w:spacing w:val="-2"/>
          <w:szCs w:val="22"/>
        </w:rPr>
        <w:t xml:space="preserve"> </w:t>
      </w:r>
      <w:r w:rsidRPr="003B5157">
        <w:rPr>
          <w:szCs w:val="22"/>
        </w:rPr>
        <w:t>skaičiaus</w:t>
      </w:r>
      <w:r w:rsidRPr="003B5157">
        <w:rPr>
          <w:spacing w:val="-3"/>
          <w:szCs w:val="22"/>
        </w:rPr>
        <w:t xml:space="preserve"> </w:t>
      </w:r>
      <w:r w:rsidRPr="003B5157">
        <w:rPr>
          <w:szCs w:val="22"/>
        </w:rPr>
        <w:t>per 20 savaičių padidėjimas: 22 iš 170 (13</w:t>
      </w:r>
      <w:r w:rsidR="00072D65">
        <w:rPr>
          <w:szCs w:val="22"/>
        </w:rPr>
        <w:t> </w:t>
      </w:r>
      <w:r w:rsidRPr="003B5157">
        <w:rPr>
          <w:szCs w:val="22"/>
        </w:rPr>
        <w:t>%) pacientų lenalidomido grupėje ir 6 iš 84 (7</w:t>
      </w:r>
      <w:r w:rsidR="00072D65">
        <w:rPr>
          <w:szCs w:val="22"/>
        </w:rPr>
        <w:t> </w:t>
      </w:r>
      <w:r w:rsidRPr="003B5157">
        <w:rPr>
          <w:szCs w:val="22"/>
        </w:rPr>
        <w:t>%) pacientų</w:t>
      </w:r>
      <w:r w:rsidRPr="003B5157">
        <w:rPr>
          <w:spacing w:val="1"/>
          <w:szCs w:val="22"/>
        </w:rPr>
        <w:t xml:space="preserve"> </w:t>
      </w:r>
      <w:r w:rsidRPr="003B5157">
        <w:rPr>
          <w:szCs w:val="22"/>
        </w:rPr>
        <w:t>kontrolinėje</w:t>
      </w:r>
      <w:r w:rsidRPr="003B5157">
        <w:rPr>
          <w:spacing w:val="-2"/>
          <w:szCs w:val="22"/>
        </w:rPr>
        <w:t xml:space="preserve"> </w:t>
      </w:r>
      <w:r w:rsidRPr="003B5157">
        <w:rPr>
          <w:szCs w:val="22"/>
        </w:rPr>
        <w:t>grupėje.</w:t>
      </w:r>
      <w:r w:rsidRPr="003B5157">
        <w:rPr>
          <w:spacing w:val="-3"/>
          <w:szCs w:val="22"/>
        </w:rPr>
        <w:t xml:space="preserve"> </w:t>
      </w:r>
      <w:r w:rsidRPr="003B5157">
        <w:rPr>
          <w:szCs w:val="22"/>
        </w:rPr>
        <w:t>Pacientams,</w:t>
      </w:r>
      <w:r w:rsidRPr="003B5157">
        <w:rPr>
          <w:spacing w:val="-3"/>
          <w:szCs w:val="22"/>
        </w:rPr>
        <w:t xml:space="preserve"> </w:t>
      </w:r>
      <w:r w:rsidRPr="003B5157">
        <w:rPr>
          <w:szCs w:val="22"/>
        </w:rPr>
        <w:t>kuriems</w:t>
      </w:r>
      <w:r w:rsidRPr="003B5157">
        <w:rPr>
          <w:spacing w:val="-4"/>
          <w:szCs w:val="22"/>
        </w:rPr>
        <w:t xml:space="preserve"> </w:t>
      </w:r>
      <w:r w:rsidRPr="003B5157">
        <w:rPr>
          <w:szCs w:val="22"/>
        </w:rPr>
        <w:t>navikas</w:t>
      </w:r>
      <w:r w:rsidRPr="003B5157">
        <w:rPr>
          <w:spacing w:val="-3"/>
          <w:szCs w:val="22"/>
        </w:rPr>
        <w:t xml:space="preserve"> </w:t>
      </w:r>
      <w:r w:rsidRPr="003B5157">
        <w:rPr>
          <w:szCs w:val="22"/>
        </w:rPr>
        <w:t>buvo</w:t>
      </w:r>
      <w:r w:rsidRPr="003B5157">
        <w:rPr>
          <w:spacing w:val="-2"/>
          <w:szCs w:val="22"/>
        </w:rPr>
        <w:t xml:space="preserve"> </w:t>
      </w:r>
      <w:r w:rsidRPr="003B5157">
        <w:rPr>
          <w:szCs w:val="22"/>
        </w:rPr>
        <w:t>labai</w:t>
      </w:r>
      <w:r w:rsidRPr="003B5157">
        <w:rPr>
          <w:spacing w:val="-3"/>
          <w:szCs w:val="22"/>
        </w:rPr>
        <w:t xml:space="preserve"> </w:t>
      </w:r>
      <w:r w:rsidRPr="003B5157">
        <w:rPr>
          <w:szCs w:val="22"/>
        </w:rPr>
        <w:t>proliferavęs,</w:t>
      </w:r>
      <w:r w:rsidRPr="003B5157">
        <w:rPr>
          <w:spacing w:val="-3"/>
          <w:szCs w:val="22"/>
        </w:rPr>
        <w:t xml:space="preserve"> </w:t>
      </w:r>
      <w:r w:rsidRPr="003B5157">
        <w:rPr>
          <w:szCs w:val="22"/>
        </w:rPr>
        <w:t>atitinkami</w:t>
      </w:r>
      <w:r w:rsidRPr="003B5157">
        <w:rPr>
          <w:spacing w:val="-3"/>
          <w:szCs w:val="22"/>
        </w:rPr>
        <w:t xml:space="preserve"> </w:t>
      </w:r>
      <w:r w:rsidRPr="003B5157">
        <w:rPr>
          <w:szCs w:val="22"/>
        </w:rPr>
        <w:t>skaičiai</w:t>
      </w:r>
      <w:r w:rsidRPr="003B5157">
        <w:rPr>
          <w:spacing w:val="-2"/>
          <w:szCs w:val="22"/>
        </w:rPr>
        <w:t xml:space="preserve"> </w:t>
      </w:r>
      <w:r w:rsidRPr="003B5157">
        <w:rPr>
          <w:szCs w:val="22"/>
        </w:rPr>
        <w:t>buvo</w:t>
      </w:r>
      <w:r w:rsidRPr="003B5157">
        <w:rPr>
          <w:spacing w:val="-2"/>
          <w:szCs w:val="22"/>
        </w:rPr>
        <w:t xml:space="preserve"> </w:t>
      </w:r>
      <w:r w:rsidRPr="003B5157">
        <w:rPr>
          <w:szCs w:val="22"/>
        </w:rPr>
        <w:t xml:space="preserve">16 </w:t>
      </w:r>
      <w:r w:rsidRPr="003B5157">
        <w:rPr>
          <w:spacing w:val="-52"/>
          <w:szCs w:val="22"/>
        </w:rPr>
        <w:t xml:space="preserve"> </w:t>
      </w:r>
      <w:r w:rsidRPr="003B5157">
        <w:rPr>
          <w:szCs w:val="22"/>
        </w:rPr>
        <w:t>iš</w:t>
      </w:r>
      <w:r w:rsidRPr="003B5157">
        <w:rPr>
          <w:spacing w:val="-2"/>
          <w:szCs w:val="22"/>
        </w:rPr>
        <w:t xml:space="preserve"> </w:t>
      </w:r>
      <w:r w:rsidRPr="003B5157">
        <w:rPr>
          <w:szCs w:val="22"/>
        </w:rPr>
        <w:t>81 (20</w:t>
      </w:r>
      <w:r w:rsidR="00072D65">
        <w:rPr>
          <w:szCs w:val="22"/>
        </w:rPr>
        <w:t> </w:t>
      </w:r>
      <w:r w:rsidRPr="003B5157">
        <w:rPr>
          <w:szCs w:val="22"/>
        </w:rPr>
        <w:t>%)</w:t>
      </w:r>
      <w:r w:rsidRPr="003B5157">
        <w:rPr>
          <w:spacing w:val="-1"/>
          <w:szCs w:val="22"/>
        </w:rPr>
        <w:t xml:space="preserve"> </w:t>
      </w:r>
      <w:r w:rsidRPr="003B5157">
        <w:rPr>
          <w:szCs w:val="22"/>
        </w:rPr>
        <w:t>ir</w:t>
      </w:r>
      <w:r w:rsidRPr="003B5157">
        <w:rPr>
          <w:spacing w:val="-1"/>
          <w:szCs w:val="22"/>
        </w:rPr>
        <w:t xml:space="preserve"> </w:t>
      </w:r>
      <w:r w:rsidRPr="003B5157">
        <w:rPr>
          <w:szCs w:val="22"/>
        </w:rPr>
        <w:t>2 iš</w:t>
      </w:r>
      <w:r w:rsidRPr="003B5157">
        <w:rPr>
          <w:spacing w:val="-1"/>
          <w:szCs w:val="22"/>
        </w:rPr>
        <w:t xml:space="preserve"> </w:t>
      </w:r>
      <w:r w:rsidRPr="003B5157">
        <w:rPr>
          <w:szCs w:val="22"/>
        </w:rPr>
        <w:t>28 (7</w:t>
      </w:r>
      <w:r w:rsidR="00072D65">
        <w:rPr>
          <w:spacing w:val="1"/>
          <w:szCs w:val="22"/>
        </w:rPr>
        <w:t> </w:t>
      </w:r>
      <w:r w:rsidRPr="003B5157">
        <w:rPr>
          <w:szCs w:val="22"/>
        </w:rPr>
        <w:t>%)</w:t>
      </w:r>
      <w:r w:rsidRPr="003B5157">
        <w:rPr>
          <w:spacing w:val="-2"/>
          <w:szCs w:val="22"/>
        </w:rPr>
        <w:t xml:space="preserve"> </w:t>
      </w:r>
      <w:r w:rsidRPr="003B5157">
        <w:rPr>
          <w:szCs w:val="22"/>
        </w:rPr>
        <w:t>(žr.</w:t>
      </w:r>
      <w:r w:rsidRPr="003B5157">
        <w:rPr>
          <w:spacing w:val="-1"/>
          <w:szCs w:val="22"/>
        </w:rPr>
        <w:t xml:space="preserve"> </w:t>
      </w:r>
      <w:r w:rsidRPr="003B5157">
        <w:rPr>
          <w:szCs w:val="22"/>
        </w:rPr>
        <w:t>4.4</w:t>
      </w:r>
      <w:r w:rsidRPr="003B5157">
        <w:rPr>
          <w:spacing w:val="1"/>
          <w:szCs w:val="22"/>
        </w:rPr>
        <w:t xml:space="preserve"> </w:t>
      </w:r>
      <w:r w:rsidRPr="003B5157">
        <w:rPr>
          <w:szCs w:val="22"/>
        </w:rPr>
        <w:t>skyrių).</w:t>
      </w:r>
    </w:p>
    <w:p w14:paraId="20488B0C" w14:textId="77777777" w:rsidR="003B5157" w:rsidRPr="00C1424A" w:rsidRDefault="003B5157" w:rsidP="00B120F8">
      <w:pPr>
        <w:tabs>
          <w:tab w:val="left" w:pos="0"/>
        </w:tabs>
        <w:spacing w:line="240" w:lineRule="auto"/>
        <w:rPr>
          <w:bCs/>
          <w:iCs/>
          <w:snapToGrid/>
          <w:color w:val="000000"/>
          <w:szCs w:val="22"/>
          <w:lang w:val="lt-LT"/>
        </w:rPr>
      </w:pPr>
    </w:p>
    <w:p w14:paraId="16C04DB3" w14:textId="77777777" w:rsidR="00B120F8" w:rsidRPr="00AB2E57" w:rsidRDefault="00B120F8" w:rsidP="00B120F8">
      <w:pPr>
        <w:tabs>
          <w:tab w:val="left" w:pos="0"/>
        </w:tabs>
        <w:spacing w:line="240" w:lineRule="auto"/>
        <w:rPr>
          <w:bCs/>
          <w:i/>
          <w:snapToGrid/>
          <w:color w:val="000000"/>
          <w:szCs w:val="22"/>
          <w:lang w:val="lt-LT"/>
        </w:rPr>
      </w:pPr>
      <w:r w:rsidRPr="00AB2E57">
        <w:rPr>
          <w:bCs/>
          <w:i/>
          <w:snapToGrid/>
          <w:color w:val="000000"/>
          <w:szCs w:val="22"/>
          <w:lang w:val="lt-LT"/>
        </w:rPr>
        <w:t xml:space="preserve">Folikulinė limfoma </w:t>
      </w:r>
    </w:p>
    <w:p w14:paraId="6A718259" w14:textId="77777777" w:rsidR="00B120F8" w:rsidRPr="00FD064B" w:rsidRDefault="00B120F8" w:rsidP="00B120F8">
      <w:pPr>
        <w:tabs>
          <w:tab w:val="left" w:pos="0"/>
        </w:tabs>
        <w:spacing w:line="240" w:lineRule="auto"/>
        <w:rPr>
          <w:bCs/>
          <w:iCs/>
          <w:snapToGrid/>
          <w:color w:val="000000"/>
          <w:szCs w:val="22"/>
          <w:u w:val="single"/>
          <w:lang w:val="lt-LT"/>
        </w:rPr>
      </w:pPr>
      <w:r w:rsidRPr="00FD064B">
        <w:rPr>
          <w:bCs/>
          <w:iCs/>
          <w:snapToGrid/>
          <w:color w:val="000000"/>
          <w:szCs w:val="22"/>
          <w:u w:val="single"/>
          <w:lang w:val="lt-LT"/>
        </w:rPr>
        <w:t xml:space="preserve">AUGMENT - CC-5013-NHL-007  </w:t>
      </w:r>
    </w:p>
    <w:p w14:paraId="1FA2849F"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Lenalidomido vartojamo derinyje su rituksimabu veiksmingumas ir saugumas, palyginti su </w:t>
      </w:r>
    </w:p>
    <w:p w14:paraId="38C69E01"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rituksimabo ir placebo vartojimu, buvo vertinami atliekant 3 fazės daugiacentrį, atsitiktinių imčių, </w:t>
      </w:r>
    </w:p>
    <w:p w14:paraId="36A868D3"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dvigubai koduotą kontroliuojamą tyrimą (CC-5013-NHL-007 [AUGMENT]), kuriame dalyvavo </w:t>
      </w:r>
    </w:p>
    <w:p w14:paraId="75CA4608"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pacientai, sergantys recidyvine / refrakterine iNHL, įskaitant FL</w:t>
      </w:r>
      <w:r>
        <w:rPr>
          <w:bCs/>
          <w:iCs/>
          <w:snapToGrid/>
          <w:color w:val="000000"/>
          <w:szCs w:val="22"/>
          <w:lang w:val="lt-LT"/>
        </w:rPr>
        <w:t>.</w:t>
      </w:r>
    </w:p>
    <w:p w14:paraId="6BEDA9DF" w14:textId="77777777" w:rsidR="00B120F8" w:rsidRDefault="00B120F8" w:rsidP="00B120F8">
      <w:pPr>
        <w:tabs>
          <w:tab w:val="left" w:pos="0"/>
        </w:tabs>
        <w:spacing w:line="240" w:lineRule="auto"/>
        <w:rPr>
          <w:bCs/>
          <w:iCs/>
          <w:snapToGrid/>
          <w:color w:val="000000"/>
          <w:szCs w:val="22"/>
          <w:u w:val="single"/>
          <w:lang w:val="lt-LT"/>
        </w:rPr>
      </w:pPr>
    </w:p>
    <w:p w14:paraId="179AD1B7"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Iš viso mažiausiai 18 metų 358 pacientai, kuriems nustatyta histologiškai patvirtinta kraštinės zonos limfoma (angl. </w:t>
      </w:r>
      <w:r w:rsidRPr="00AB2E57">
        <w:rPr>
          <w:bCs/>
          <w:i/>
          <w:snapToGrid/>
          <w:color w:val="000000"/>
          <w:szCs w:val="22"/>
          <w:lang w:val="lt-LT"/>
        </w:rPr>
        <w:t>Marginal zone lymphoma</w:t>
      </w:r>
      <w:r w:rsidRPr="00AB2E57">
        <w:rPr>
          <w:bCs/>
          <w:iCs/>
          <w:snapToGrid/>
          <w:color w:val="000000"/>
          <w:szCs w:val="22"/>
          <w:lang w:val="lt-LT"/>
        </w:rPr>
        <w:t xml:space="preserve">, MZL) arba 1, 2 ar 3a laipsnio FL (CD20+ pagal srauto citometrinį arba histocheminį tyrimą), įvertinta tyrėjo arba vietinio patologo, buvo atsitiktiniu būdu suskirstyti santykiu 1:1. Tiriamiesiems anksčiau buvo taikoma mažiausiai viena ankstesnė sisteminė chemoterapija, imunoterapija arba chemoimunoterapija. </w:t>
      </w:r>
    </w:p>
    <w:p w14:paraId="296C1D24" w14:textId="77777777" w:rsidR="00B120F8" w:rsidRDefault="00B120F8" w:rsidP="00B120F8">
      <w:pPr>
        <w:tabs>
          <w:tab w:val="left" w:pos="0"/>
        </w:tabs>
        <w:spacing w:line="240" w:lineRule="auto"/>
        <w:rPr>
          <w:bCs/>
          <w:iCs/>
          <w:snapToGrid/>
          <w:color w:val="000000"/>
          <w:szCs w:val="22"/>
          <w:lang w:val="lt-LT"/>
        </w:rPr>
      </w:pPr>
    </w:p>
    <w:p w14:paraId="33A6C8BE"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Geriamoji 20 mg lenalidomido dozė buvo skiriama kartą per parą, pirmosiomis 21 pasikartojančių 28 parų ciklų </w:t>
      </w:r>
      <w:r>
        <w:rPr>
          <w:bCs/>
          <w:iCs/>
          <w:snapToGrid/>
          <w:color w:val="000000"/>
          <w:szCs w:val="22"/>
          <w:lang w:val="lt-LT"/>
        </w:rPr>
        <w:t>paromis</w:t>
      </w:r>
      <w:r w:rsidRPr="00AB2E57">
        <w:rPr>
          <w:bCs/>
          <w:iCs/>
          <w:snapToGrid/>
          <w:color w:val="000000"/>
          <w:szCs w:val="22"/>
          <w:lang w:val="lt-LT"/>
        </w:rPr>
        <w:t xml:space="preserve">, 12 ciklų arba iki nepriimtino toksinio poveikio pasireiškimo. Rituksimabo dozė buvo 375 mg/m2 kas savaitę 1 ciklo metu (1, 8, 15 ir 22 </w:t>
      </w:r>
      <w:r>
        <w:rPr>
          <w:bCs/>
          <w:iCs/>
          <w:snapToGrid/>
          <w:color w:val="000000"/>
          <w:szCs w:val="22"/>
          <w:lang w:val="lt-LT"/>
        </w:rPr>
        <w:t>paromis</w:t>
      </w:r>
      <w:r w:rsidRPr="00AB2E57">
        <w:rPr>
          <w:bCs/>
          <w:iCs/>
          <w:snapToGrid/>
          <w:color w:val="000000"/>
          <w:szCs w:val="22"/>
          <w:lang w:val="lt-LT"/>
        </w:rPr>
        <w:t xml:space="preserve">) ir kiekvieno 28 </w:t>
      </w:r>
      <w:r>
        <w:rPr>
          <w:bCs/>
          <w:iCs/>
          <w:snapToGrid/>
          <w:color w:val="000000"/>
          <w:szCs w:val="22"/>
          <w:lang w:val="lt-LT"/>
        </w:rPr>
        <w:t>parų</w:t>
      </w:r>
      <w:r w:rsidRPr="00AB2E57">
        <w:rPr>
          <w:bCs/>
          <w:iCs/>
          <w:snapToGrid/>
          <w:color w:val="000000"/>
          <w:szCs w:val="22"/>
          <w:lang w:val="lt-LT"/>
        </w:rPr>
        <w:t xml:space="preserve"> ciklo 1-ąją </w:t>
      </w:r>
      <w:r>
        <w:rPr>
          <w:bCs/>
          <w:iCs/>
          <w:snapToGrid/>
          <w:color w:val="000000"/>
          <w:szCs w:val="22"/>
          <w:lang w:val="lt-LT"/>
        </w:rPr>
        <w:t>parą</w:t>
      </w:r>
      <w:r w:rsidRPr="00AB2E57">
        <w:rPr>
          <w:bCs/>
          <w:iCs/>
          <w:snapToGrid/>
          <w:color w:val="000000"/>
          <w:szCs w:val="22"/>
          <w:lang w:val="lt-LT"/>
        </w:rPr>
        <w:t xml:space="preserve"> nuo 2 iki 5 ciklo. Visi rituksimabo dozės skaičiavimai buvo pagrįsti paciento kūno paviršiaus plotu (KPP), naudojant faktinį paciento svorį. </w:t>
      </w:r>
    </w:p>
    <w:p w14:paraId="206FF29F" w14:textId="77777777" w:rsidR="00B120F8" w:rsidRDefault="00B120F8" w:rsidP="00B120F8">
      <w:pPr>
        <w:tabs>
          <w:tab w:val="left" w:pos="0"/>
        </w:tabs>
        <w:spacing w:line="240" w:lineRule="auto"/>
        <w:rPr>
          <w:bCs/>
          <w:iCs/>
          <w:snapToGrid/>
          <w:color w:val="000000"/>
          <w:szCs w:val="22"/>
          <w:lang w:val="lt-LT"/>
        </w:rPr>
      </w:pPr>
    </w:p>
    <w:p w14:paraId="01BB9030"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Demografinės ir su ligomis susijusios pradinės pacientų charakteristikos šiose 2 gydymo grupėse buvo panašios. </w:t>
      </w:r>
    </w:p>
    <w:p w14:paraId="13972D6C" w14:textId="77777777" w:rsidR="00B120F8" w:rsidRDefault="00B120F8" w:rsidP="00B120F8">
      <w:pPr>
        <w:tabs>
          <w:tab w:val="left" w:pos="0"/>
        </w:tabs>
        <w:spacing w:line="240" w:lineRule="auto"/>
        <w:rPr>
          <w:bCs/>
          <w:iCs/>
          <w:snapToGrid/>
          <w:color w:val="000000"/>
          <w:szCs w:val="22"/>
          <w:lang w:val="lt-LT"/>
        </w:rPr>
      </w:pPr>
    </w:p>
    <w:p w14:paraId="29B6539E"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Pagrindinis (pirminis) tyrimo tikslas buvo palyginti lenalidomido ir rituksimabo derinio veiksmingumą su rituksimabo ir placebo deriniu tiriamiesiems, sergantiems recidyvine / refrakterine 1, 2 ar 3a laipsnio FL arba MZL. Veiksmingumas nustatytas remiantis IBLP kaip pirmine vertinamąja baigtimi, įvertinus IRC pagal 2007 m. Tarptautinės darbo grupės (angl. </w:t>
      </w:r>
      <w:r w:rsidRPr="00AB2E57">
        <w:rPr>
          <w:bCs/>
          <w:i/>
          <w:snapToGrid/>
          <w:color w:val="000000"/>
          <w:szCs w:val="22"/>
          <w:lang w:val="lt-LT"/>
        </w:rPr>
        <w:t>International Working Group</w:t>
      </w:r>
      <w:r w:rsidRPr="00AB2E57">
        <w:rPr>
          <w:bCs/>
          <w:iCs/>
          <w:snapToGrid/>
          <w:color w:val="000000"/>
          <w:szCs w:val="22"/>
          <w:lang w:val="lt-LT"/>
        </w:rPr>
        <w:t xml:space="preserve">, IWG) kriterijus, tačiau be pozitronų emisijos tomografijos (PET).  </w:t>
      </w:r>
    </w:p>
    <w:p w14:paraId="52B29489" w14:textId="77777777" w:rsidR="00B120F8" w:rsidRDefault="00B120F8" w:rsidP="00B120F8">
      <w:pPr>
        <w:tabs>
          <w:tab w:val="left" w:pos="0"/>
        </w:tabs>
        <w:spacing w:line="240" w:lineRule="auto"/>
        <w:rPr>
          <w:bCs/>
          <w:iCs/>
          <w:snapToGrid/>
          <w:color w:val="000000"/>
          <w:szCs w:val="22"/>
          <w:lang w:val="lt-LT"/>
        </w:rPr>
      </w:pPr>
    </w:p>
    <w:p w14:paraId="27F93831"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Antriniai tyrimo tikslai buvo palyginti lenalidomido derinio su rituksimabu ir rituksimabo derinio su placebu saugumą. Kiti antriniai tikslai buvo palyginti lenalidomido derinio su rituksimabu ir rituksimabo derinio su placebu veiksmingumą, naudojant kitus veiksmingumo rodiklius: </w:t>
      </w:r>
    </w:p>
    <w:p w14:paraId="1EED8346"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bendrą atsako dažnį (BAD), PA dažnį ir atsako trukmę (AT), remiantis 2007 IWG be PET ir BI. </w:t>
      </w:r>
    </w:p>
    <w:p w14:paraId="18D1D53F" w14:textId="77777777" w:rsidR="00B120F8" w:rsidRDefault="00B120F8" w:rsidP="00B120F8">
      <w:pPr>
        <w:tabs>
          <w:tab w:val="left" w:pos="0"/>
        </w:tabs>
        <w:spacing w:line="240" w:lineRule="auto"/>
        <w:rPr>
          <w:bCs/>
          <w:iCs/>
          <w:snapToGrid/>
          <w:color w:val="000000"/>
          <w:szCs w:val="22"/>
          <w:lang w:val="lt-LT"/>
        </w:rPr>
      </w:pPr>
    </w:p>
    <w:p w14:paraId="44EE89EF" w14:textId="77777777"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 xml:space="preserve">Visos populiacijos, įskaitant sergančiuosius FL ir MZL, rezultatai parodė, kad esant 28,3°mėnesio kontrolinio stebėjimo medianai, įvykdyta tyrimo pirminė IBLP vertinamoji baigtis, rizikos santykis </w:t>
      </w:r>
    </w:p>
    <w:p w14:paraId="0E2E6A92" w14:textId="4309A036" w:rsidR="00B120F8" w:rsidRPr="00AB2E57" w:rsidRDefault="00B120F8" w:rsidP="00B120F8">
      <w:pPr>
        <w:tabs>
          <w:tab w:val="left" w:pos="0"/>
        </w:tabs>
        <w:spacing w:line="240" w:lineRule="auto"/>
        <w:rPr>
          <w:bCs/>
          <w:iCs/>
          <w:snapToGrid/>
          <w:color w:val="000000"/>
          <w:szCs w:val="22"/>
          <w:lang w:val="lt-LT"/>
        </w:rPr>
      </w:pPr>
      <w:r w:rsidRPr="00AB2E57">
        <w:rPr>
          <w:bCs/>
          <w:iCs/>
          <w:snapToGrid/>
          <w:color w:val="000000"/>
          <w:szCs w:val="22"/>
          <w:lang w:val="lt-LT"/>
        </w:rPr>
        <w:t>(RS) (95 % pasikliautinasis intervalas [PI]) buvo 0,45 (0,33; 0,61), p vertė &lt; 0,0001. Folikulinės limfomos populiacijos veiksmingumo rezultatai pateikiami 1</w:t>
      </w:r>
      <w:r w:rsidR="00E432E3">
        <w:rPr>
          <w:bCs/>
          <w:iCs/>
          <w:snapToGrid/>
          <w:color w:val="000000"/>
          <w:szCs w:val="22"/>
          <w:lang w:val="lt-LT"/>
        </w:rPr>
        <w:t>4</w:t>
      </w:r>
      <w:r w:rsidRPr="00AB2E57">
        <w:rPr>
          <w:bCs/>
          <w:iCs/>
          <w:snapToGrid/>
          <w:color w:val="000000"/>
          <w:szCs w:val="22"/>
          <w:lang w:val="lt-LT"/>
        </w:rPr>
        <w:t xml:space="preserve"> lentelėje. </w:t>
      </w:r>
    </w:p>
    <w:p w14:paraId="25BB273A" w14:textId="77777777" w:rsidR="00B120F8" w:rsidRDefault="00B120F8" w:rsidP="00B120F8">
      <w:pPr>
        <w:tabs>
          <w:tab w:val="left" w:pos="0"/>
        </w:tabs>
        <w:spacing w:line="240" w:lineRule="auto"/>
        <w:rPr>
          <w:bCs/>
          <w:iCs/>
          <w:snapToGrid/>
          <w:color w:val="000000"/>
          <w:szCs w:val="22"/>
          <w:lang w:val="lt-LT"/>
        </w:rPr>
      </w:pPr>
    </w:p>
    <w:p w14:paraId="17DC9ACA" w14:textId="63540252" w:rsidR="00B120F8" w:rsidRPr="00AB2E57" w:rsidRDefault="00B120F8" w:rsidP="00B120F8">
      <w:pPr>
        <w:tabs>
          <w:tab w:val="left" w:pos="0"/>
        </w:tabs>
        <w:spacing w:line="240" w:lineRule="auto"/>
        <w:rPr>
          <w:b/>
          <w:iCs/>
          <w:snapToGrid/>
          <w:color w:val="000000"/>
          <w:szCs w:val="22"/>
          <w:lang w:val="lt-LT"/>
        </w:rPr>
      </w:pPr>
      <w:r w:rsidRPr="00AB2E57">
        <w:rPr>
          <w:b/>
          <w:iCs/>
          <w:snapToGrid/>
          <w:color w:val="000000"/>
          <w:szCs w:val="22"/>
          <w:lang w:val="lt-LT"/>
        </w:rPr>
        <w:t>1</w:t>
      </w:r>
      <w:r w:rsidR="00DE5758">
        <w:rPr>
          <w:b/>
          <w:iCs/>
          <w:snapToGrid/>
          <w:color w:val="000000"/>
          <w:szCs w:val="22"/>
          <w:lang w:val="lt-LT"/>
        </w:rPr>
        <w:t>4</w:t>
      </w:r>
      <w:r w:rsidRPr="00AB2E57">
        <w:rPr>
          <w:b/>
          <w:iCs/>
          <w:snapToGrid/>
          <w:color w:val="000000"/>
          <w:szCs w:val="22"/>
          <w:lang w:val="lt-LT"/>
        </w:rPr>
        <w:t xml:space="preserve"> lentelė. Folikulinės limfomos veiksmingumo duomenų santrauka – tyrimas CC-5013-NHL-007</w:t>
      </w:r>
    </w:p>
    <w:tbl>
      <w:tblPr>
        <w:tblW w:w="9874" w:type="dxa"/>
        <w:tblInd w:w="95" w:type="dxa"/>
        <w:tblLayout w:type="fixed"/>
        <w:tblCellMar>
          <w:left w:w="0" w:type="dxa"/>
          <w:right w:w="0" w:type="dxa"/>
        </w:tblCellMar>
        <w:tblLook w:val="01E0" w:firstRow="1" w:lastRow="1" w:firstColumn="1" w:lastColumn="1" w:noHBand="0" w:noVBand="0"/>
      </w:tblPr>
      <w:tblGrid>
        <w:gridCol w:w="3455"/>
        <w:gridCol w:w="3260"/>
        <w:gridCol w:w="3159"/>
      </w:tblGrid>
      <w:tr w:rsidR="00B120F8" w:rsidRPr="000E0C47" w14:paraId="12E50559" w14:textId="77777777" w:rsidTr="00BD5DC4">
        <w:trPr>
          <w:trHeight w:hRule="exact" w:val="602"/>
        </w:trPr>
        <w:tc>
          <w:tcPr>
            <w:tcW w:w="3455" w:type="dxa"/>
            <w:tcBorders>
              <w:top w:val="single" w:sz="5" w:space="0" w:color="000000"/>
              <w:left w:val="single" w:sz="5" w:space="0" w:color="000000"/>
              <w:bottom w:val="single" w:sz="5" w:space="0" w:color="000000"/>
              <w:right w:val="single" w:sz="5" w:space="0" w:color="000000"/>
            </w:tcBorders>
          </w:tcPr>
          <w:p w14:paraId="052AEC23" w14:textId="77777777" w:rsidR="00B120F8" w:rsidRPr="00565EDA" w:rsidRDefault="00B120F8" w:rsidP="00BD5DC4">
            <w:pPr>
              <w:tabs>
                <w:tab w:val="clear" w:pos="567"/>
              </w:tabs>
              <w:spacing w:line="240" w:lineRule="auto"/>
              <w:rPr>
                <w:snapToGrid/>
                <w:szCs w:val="22"/>
                <w:lang w:val="lt-LT"/>
              </w:rPr>
            </w:pPr>
          </w:p>
        </w:tc>
        <w:tc>
          <w:tcPr>
            <w:tcW w:w="6419" w:type="dxa"/>
            <w:gridSpan w:val="2"/>
            <w:tcBorders>
              <w:top w:val="single" w:sz="5" w:space="0" w:color="000000"/>
              <w:left w:val="single" w:sz="5" w:space="0" w:color="000000"/>
              <w:bottom w:val="single" w:sz="5" w:space="0" w:color="000000"/>
              <w:right w:val="single" w:sz="5" w:space="0" w:color="000000"/>
            </w:tcBorders>
          </w:tcPr>
          <w:p w14:paraId="5AB1A965" w14:textId="77777777" w:rsidR="00B120F8" w:rsidRPr="000E0C47" w:rsidRDefault="00B120F8" w:rsidP="00BD5DC4">
            <w:pPr>
              <w:widowControl w:val="0"/>
              <w:tabs>
                <w:tab w:val="clear" w:pos="567"/>
              </w:tabs>
              <w:spacing w:line="251" w:lineRule="exact"/>
              <w:jc w:val="center"/>
              <w:rPr>
                <w:snapToGrid/>
                <w:szCs w:val="22"/>
                <w:lang w:val="en-US"/>
              </w:rPr>
            </w:pPr>
            <w:r w:rsidRPr="000E0C47">
              <w:rPr>
                <w:rFonts w:eastAsia="Calibri" w:hAnsi="Calibri"/>
                <w:snapToGrid/>
                <w:spacing w:val="-1"/>
                <w:szCs w:val="22"/>
                <w:lang w:val="en-US"/>
              </w:rPr>
              <w:t>FL</w:t>
            </w:r>
          </w:p>
          <w:p w14:paraId="6CBC67BF" w14:textId="77777777" w:rsidR="00B120F8" w:rsidRPr="000E0C47" w:rsidRDefault="00B120F8" w:rsidP="00BD5DC4">
            <w:pPr>
              <w:widowControl w:val="0"/>
              <w:tabs>
                <w:tab w:val="clear" w:pos="567"/>
              </w:tabs>
              <w:spacing w:before="1" w:line="240" w:lineRule="auto"/>
              <w:jc w:val="center"/>
              <w:rPr>
                <w:snapToGrid/>
                <w:szCs w:val="22"/>
                <w:lang w:val="en-US"/>
              </w:rPr>
            </w:pPr>
            <w:r w:rsidRPr="000E0C47">
              <w:rPr>
                <w:rFonts w:eastAsia="Calibri" w:hAnsi="Calibri"/>
                <w:snapToGrid/>
                <w:szCs w:val="22"/>
                <w:lang w:val="en-US"/>
              </w:rPr>
              <w:t>(N</w:t>
            </w:r>
            <w:r w:rsidRPr="000E0C47">
              <w:rPr>
                <w:rFonts w:eastAsia="Calibri" w:hAnsi="Calibri"/>
                <w:snapToGrid/>
                <w:spacing w:val="-1"/>
                <w:szCs w:val="22"/>
                <w:lang w:val="en-US"/>
              </w:rPr>
              <w:t xml:space="preserve"> </w:t>
            </w:r>
            <w:r w:rsidRPr="000E0C47">
              <w:rPr>
                <w:rFonts w:eastAsia="Calibri" w:hAnsi="Calibri"/>
                <w:snapToGrid/>
                <w:szCs w:val="22"/>
                <w:lang w:val="en-US"/>
              </w:rPr>
              <w:t>=</w:t>
            </w:r>
            <w:r w:rsidRPr="000E0C47">
              <w:rPr>
                <w:rFonts w:eastAsia="Calibri" w:hAnsi="Calibri"/>
                <w:snapToGrid/>
                <w:spacing w:val="1"/>
                <w:szCs w:val="22"/>
                <w:lang w:val="en-US"/>
              </w:rPr>
              <w:t xml:space="preserve"> </w:t>
            </w:r>
            <w:r w:rsidRPr="000E0C47">
              <w:rPr>
                <w:rFonts w:eastAsia="Calibri" w:hAnsi="Calibri"/>
                <w:snapToGrid/>
                <w:spacing w:val="-1"/>
                <w:szCs w:val="22"/>
                <w:lang w:val="en-US"/>
              </w:rPr>
              <w:t>295)</w:t>
            </w:r>
          </w:p>
        </w:tc>
      </w:tr>
      <w:tr w:rsidR="00B120F8" w:rsidRPr="000E0C47" w14:paraId="537D12A9" w14:textId="77777777" w:rsidTr="00BD5DC4">
        <w:trPr>
          <w:trHeight w:hRule="exact" w:val="655"/>
        </w:trPr>
        <w:tc>
          <w:tcPr>
            <w:tcW w:w="3455" w:type="dxa"/>
            <w:tcBorders>
              <w:top w:val="single" w:sz="5" w:space="0" w:color="000000"/>
              <w:left w:val="single" w:sz="5" w:space="0" w:color="000000"/>
              <w:bottom w:val="single" w:sz="5" w:space="0" w:color="000000"/>
              <w:right w:val="single" w:sz="5" w:space="0" w:color="000000"/>
            </w:tcBorders>
          </w:tcPr>
          <w:p w14:paraId="770ADDA7" w14:textId="77777777" w:rsidR="00B120F8" w:rsidRPr="000E0C47" w:rsidRDefault="00B120F8" w:rsidP="00BD5DC4">
            <w:pPr>
              <w:tabs>
                <w:tab w:val="clear" w:pos="567"/>
              </w:tabs>
              <w:spacing w:line="240" w:lineRule="auto"/>
              <w:rPr>
                <w:snapToGrid/>
                <w:szCs w:val="22"/>
                <w:lang w:val="en-US"/>
              </w:rPr>
            </w:pPr>
          </w:p>
        </w:tc>
        <w:tc>
          <w:tcPr>
            <w:tcW w:w="3260" w:type="dxa"/>
            <w:tcBorders>
              <w:top w:val="single" w:sz="5" w:space="0" w:color="000000"/>
              <w:left w:val="single" w:sz="5" w:space="0" w:color="000000"/>
              <w:bottom w:val="single" w:sz="5" w:space="0" w:color="000000"/>
              <w:right w:val="single" w:sz="5" w:space="0" w:color="000000"/>
            </w:tcBorders>
          </w:tcPr>
          <w:p w14:paraId="76E643F4" w14:textId="77777777" w:rsidR="00B120F8" w:rsidRPr="00B40B6D" w:rsidRDefault="00B120F8" w:rsidP="00BD5DC4">
            <w:pPr>
              <w:widowControl w:val="0"/>
              <w:tabs>
                <w:tab w:val="clear" w:pos="567"/>
              </w:tabs>
              <w:spacing w:line="240" w:lineRule="auto"/>
              <w:ind w:left="1088" w:right="234" w:hanging="857"/>
              <w:rPr>
                <w:rFonts w:eastAsia="Calibri" w:hAnsi="Calibri"/>
                <w:snapToGrid/>
                <w:spacing w:val="-1"/>
                <w:szCs w:val="22"/>
                <w:lang w:val="en-US"/>
              </w:rPr>
            </w:pPr>
            <w:r w:rsidRPr="00415A64">
              <w:rPr>
                <w:rFonts w:eastAsia="Calibri" w:hAnsi="Calibri"/>
                <w:snapToGrid/>
                <w:spacing w:val="-1"/>
                <w:szCs w:val="22"/>
                <w:lang w:val="en-US"/>
              </w:rPr>
              <w:t>Lenalidomidas ir rituksimabas</w:t>
            </w:r>
            <w:r w:rsidRPr="004672C0">
              <w:rPr>
                <w:rFonts w:eastAsia="Calibri" w:hAnsi="Calibri"/>
                <w:snapToGrid/>
                <w:spacing w:val="-1"/>
                <w:szCs w:val="22"/>
                <w:lang w:val="en-US"/>
              </w:rPr>
              <w:t xml:space="preserve"> </w:t>
            </w:r>
          </w:p>
          <w:p w14:paraId="7AC9E43E" w14:textId="77777777" w:rsidR="00B120F8" w:rsidRPr="000E0C47" w:rsidRDefault="00B120F8" w:rsidP="00BD5DC4">
            <w:pPr>
              <w:widowControl w:val="0"/>
              <w:tabs>
                <w:tab w:val="clear" w:pos="567"/>
              </w:tabs>
              <w:spacing w:line="240" w:lineRule="auto"/>
              <w:ind w:left="1088" w:right="234" w:hanging="857"/>
              <w:rPr>
                <w:snapToGrid/>
                <w:szCs w:val="22"/>
                <w:lang w:val="en-US"/>
              </w:rPr>
            </w:pPr>
            <w:r>
              <w:rPr>
                <w:rFonts w:eastAsia="Calibri" w:hAnsi="Calibri"/>
                <w:snapToGrid/>
                <w:szCs w:val="22"/>
                <w:lang w:val="en-US"/>
              </w:rPr>
              <w:t xml:space="preserve">       </w:t>
            </w:r>
            <w:r w:rsidRPr="000E0C47">
              <w:rPr>
                <w:rFonts w:eastAsia="Calibri" w:hAnsi="Calibri"/>
                <w:snapToGrid/>
                <w:szCs w:val="22"/>
                <w:lang w:val="en-US"/>
              </w:rPr>
              <w:t>(N</w:t>
            </w:r>
            <w:r w:rsidRPr="000E0C47">
              <w:rPr>
                <w:rFonts w:eastAsia="Calibri" w:hAnsi="Calibri"/>
                <w:snapToGrid/>
                <w:spacing w:val="-1"/>
                <w:szCs w:val="22"/>
                <w:lang w:val="en-US"/>
              </w:rPr>
              <w:t xml:space="preserve"> </w:t>
            </w:r>
            <w:r w:rsidRPr="000E0C47">
              <w:rPr>
                <w:rFonts w:eastAsia="Calibri" w:hAnsi="Calibri"/>
                <w:snapToGrid/>
                <w:szCs w:val="22"/>
                <w:lang w:val="en-US"/>
              </w:rPr>
              <w:t xml:space="preserve">= </w:t>
            </w:r>
            <w:r w:rsidRPr="000E0C47">
              <w:rPr>
                <w:rFonts w:eastAsia="Calibri" w:hAnsi="Calibri"/>
                <w:snapToGrid/>
                <w:spacing w:val="-1"/>
                <w:szCs w:val="22"/>
                <w:lang w:val="en-US"/>
              </w:rPr>
              <w:t>147)</w:t>
            </w:r>
          </w:p>
        </w:tc>
        <w:tc>
          <w:tcPr>
            <w:tcW w:w="3159" w:type="dxa"/>
            <w:tcBorders>
              <w:top w:val="single" w:sz="5" w:space="0" w:color="000000"/>
              <w:left w:val="single" w:sz="5" w:space="0" w:color="000000"/>
              <w:bottom w:val="single" w:sz="5" w:space="0" w:color="000000"/>
              <w:right w:val="single" w:sz="5" w:space="0" w:color="000000"/>
            </w:tcBorders>
          </w:tcPr>
          <w:p w14:paraId="2E46216D" w14:textId="77777777" w:rsidR="00B120F8" w:rsidRPr="000E0C47" w:rsidRDefault="00B120F8" w:rsidP="00BD5DC4">
            <w:pPr>
              <w:widowControl w:val="0"/>
              <w:tabs>
                <w:tab w:val="clear" w:pos="567"/>
              </w:tabs>
              <w:spacing w:line="240" w:lineRule="auto"/>
              <w:ind w:left="1107" w:right="512" w:hanging="593"/>
              <w:rPr>
                <w:snapToGrid/>
                <w:szCs w:val="22"/>
                <w:lang w:val="en-US"/>
              </w:rPr>
            </w:pPr>
            <w:r w:rsidRPr="000E0C47">
              <w:rPr>
                <w:rFonts w:eastAsia="Calibri" w:hAnsi="Calibri"/>
                <w:snapToGrid/>
                <w:spacing w:val="-1"/>
                <w:szCs w:val="22"/>
                <w:lang w:val="en-US"/>
              </w:rPr>
              <w:t>Placebo</w:t>
            </w:r>
            <w:r w:rsidRPr="000E0C47">
              <w:rPr>
                <w:rFonts w:eastAsia="Calibri" w:hAnsi="Calibri"/>
                <w:snapToGrid/>
                <w:szCs w:val="22"/>
                <w:lang w:val="en-US"/>
              </w:rPr>
              <w:t xml:space="preserve"> </w:t>
            </w:r>
            <w:r>
              <w:rPr>
                <w:rFonts w:eastAsia="Calibri" w:hAnsi="Calibri"/>
                <w:snapToGrid/>
                <w:spacing w:val="-1"/>
                <w:szCs w:val="22"/>
                <w:lang w:val="en-US"/>
              </w:rPr>
              <w:t>ir</w:t>
            </w:r>
            <w:r w:rsidRPr="000E0C47">
              <w:rPr>
                <w:rFonts w:eastAsia="Calibri" w:hAnsi="Calibri"/>
                <w:snapToGrid/>
                <w:szCs w:val="22"/>
                <w:lang w:val="en-US"/>
              </w:rPr>
              <w:t xml:space="preserve"> </w:t>
            </w:r>
            <w:r w:rsidRPr="000E0C47">
              <w:rPr>
                <w:rFonts w:eastAsia="Calibri" w:hAnsi="Calibri"/>
                <w:snapToGrid/>
                <w:spacing w:val="-1"/>
                <w:szCs w:val="22"/>
                <w:lang w:val="en-US"/>
              </w:rPr>
              <w:t>Rituximab</w:t>
            </w:r>
            <w:r>
              <w:rPr>
                <w:rFonts w:eastAsia="Calibri" w:hAnsi="Calibri"/>
                <w:snapToGrid/>
                <w:spacing w:val="-1"/>
                <w:szCs w:val="22"/>
                <w:lang w:val="en-US"/>
              </w:rPr>
              <w:t>as</w:t>
            </w:r>
            <w:r w:rsidRPr="000E0C47">
              <w:rPr>
                <w:rFonts w:eastAsia="Calibri" w:hAnsi="Calibri"/>
                <w:snapToGrid/>
                <w:spacing w:val="30"/>
                <w:szCs w:val="22"/>
                <w:lang w:val="en-US"/>
              </w:rPr>
              <w:t xml:space="preserve"> </w:t>
            </w:r>
            <w:r w:rsidRPr="000E0C47">
              <w:rPr>
                <w:rFonts w:eastAsia="Calibri" w:hAnsi="Calibri"/>
                <w:snapToGrid/>
                <w:szCs w:val="22"/>
                <w:lang w:val="en-US"/>
              </w:rPr>
              <w:t>(N</w:t>
            </w:r>
            <w:r w:rsidRPr="000E0C47">
              <w:rPr>
                <w:rFonts w:eastAsia="Calibri" w:hAnsi="Calibri"/>
                <w:snapToGrid/>
                <w:spacing w:val="-1"/>
                <w:szCs w:val="22"/>
                <w:lang w:val="en-US"/>
              </w:rPr>
              <w:t xml:space="preserve"> </w:t>
            </w:r>
            <w:r w:rsidRPr="000E0C47">
              <w:rPr>
                <w:rFonts w:eastAsia="Calibri" w:hAnsi="Calibri"/>
                <w:snapToGrid/>
                <w:szCs w:val="22"/>
                <w:lang w:val="en-US"/>
              </w:rPr>
              <w:t xml:space="preserve">= </w:t>
            </w:r>
            <w:r w:rsidRPr="000E0C47">
              <w:rPr>
                <w:rFonts w:eastAsia="Calibri" w:hAnsi="Calibri"/>
                <w:snapToGrid/>
                <w:spacing w:val="-1"/>
                <w:szCs w:val="22"/>
                <w:lang w:val="en-US"/>
              </w:rPr>
              <w:t>148)</w:t>
            </w:r>
          </w:p>
        </w:tc>
      </w:tr>
      <w:tr w:rsidR="00B120F8" w:rsidRPr="000E0C47" w14:paraId="75DCD66C" w14:textId="77777777" w:rsidTr="00BD5DC4">
        <w:trPr>
          <w:trHeight w:hRule="exact" w:val="264"/>
        </w:trPr>
        <w:tc>
          <w:tcPr>
            <w:tcW w:w="9874" w:type="dxa"/>
            <w:gridSpan w:val="3"/>
            <w:tcBorders>
              <w:top w:val="single" w:sz="5" w:space="0" w:color="000000"/>
              <w:left w:val="single" w:sz="5" w:space="0" w:color="000000"/>
              <w:bottom w:val="single" w:sz="5" w:space="0" w:color="000000"/>
              <w:right w:val="single" w:sz="5" w:space="0" w:color="000000"/>
            </w:tcBorders>
          </w:tcPr>
          <w:p w14:paraId="0041C2DA" w14:textId="77777777" w:rsidR="00B120F8" w:rsidRPr="000E0C47" w:rsidRDefault="00B120F8" w:rsidP="00BD5DC4">
            <w:pPr>
              <w:widowControl w:val="0"/>
              <w:tabs>
                <w:tab w:val="clear" w:pos="567"/>
              </w:tabs>
              <w:spacing w:line="250" w:lineRule="exact"/>
              <w:ind w:left="102"/>
              <w:rPr>
                <w:snapToGrid/>
                <w:szCs w:val="22"/>
                <w:lang w:val="en-US"/>
              </w:rPr>
            </w:pPr>
            <w:r>
              <w:rPr>
                <w:rFonts w:eastAsia="Calibri" w:hAnsi="Calibri"/>
                <w:b/>
                <w:snapToGrid/>
                <w:spacing w:val="-1"/>
                <w:szCs w:val="22"/>
                <w:lang w:val="en-US"/>
              </w:rPr>
              <w:t>I</w:t>
            </w:r>
            <w:r w:rsidRPr="000E0C47">
              <w:rPr>
                <w:rFonts w:eastAsia="Calibri" w:hAnsi="Calibri"/>
                <w:b/>
                <w:snapToGrid/>
                <w:spacing w:val="-1"/>
                <w:szCs w:val="22"/>
                <w:lang w:val="en-US"/>
              </w:rPr>
              <w:t>š</w:t>
            </w:r>
            <w:r w:rsidRPr="000E0C47">
              <w:rPr>
                <w:rFonts w:eastAsia="Calibri" w:hAnsi="Calibri"/>
                <w:b/>
                <w:snapToGrid/>
                <w:spacing w:val="-1"/>
                <w:szCs w:val="22"/>
                <w:lang w:val="en-US"/>
              </w:rPr>
              <w:t>gyvenamumas be ligos progresavimo (IBLP) (EMA cenz</w:t>
            </w:r>
            <w:r w:rsidRPr="000E0C47">
              <w:rPr>
                <w:rFonts w:eastAsia="Calibri" w:hAnsi="Calibri"/>
                <w:b/>
                <w:snapToGrid/>
                <w:spacing w:val="-1"/>
                <w:szCs w:val="22"/>
                <w:lang w:val="en-US"/>
              </w:rPr>
              <w:t>ū</w:t>
            </w:r>
            <w:r w:rsidRPr="000E0C47">
              <w:rPr>
                <w:rFonts w:eastAsia="Calibri" w:hAnsi="Calibri"/>
                <w:b/>
                <w:snapToGrid/>
                <w:spacing w:val="-1"/>
                <w:szCs w:val="22"/>
                <w:lang w:val="en-US"/>
              </w:rPr>
              <w:t>ravimo taisykl</w:t>
            </w:r>
            <w:r w:rsidRPr="000E0C47">
              <w:rPr>
                <w:rFonts w:eastAsia="Calibri" w:hAnsi="Calibri"/>
                <w:b/>
                <w:snapToGrid/>
                <w:spacing w:val="-1"/>
                <w:szCs w:val="22"/>
                <w:lang w:val="en-US"/>
              </w:rPr>
              <w:t>ė</w:t>
            </w:r>
            <w:r>
              <w:rPr>
                <w:rFonts w:eastAsia="Calibri" w:hAnsi="Calibri"/>
                <w:b/>
                <w:snapToGrid/>
                <w:spacing w:val="-1"/>
                <w:szCs w:val="22"/>
                <w:lang w:val="en-US"/>
              </w:rPr>
              <w:t>s)</w:t>
            </w:r>
          </w:p>
        </w:tc>
      </w:tr>
      <w:tr w:rsidR="00B120F8" w:rsidRPr="000E0C47" w14:paraId="2E44950F" w14:textId="77777777" w:rsidTr="00BD5DC4">
        <w:trPr>
          <w:trHeight w:hRule="exact" w:val="268"/>
        </w:trPr>
        <w:tc>
          <w:tcPr>
            <w:tcW w:w="3455" w:type="dxa"/>
            <w:vMerge w:val="restart"/>
            <w:tcBorders>
              <w:top w:val="single" w:sz="5" w:space="0" w:color="000000"/>
              <w:left w:val="single" w:sz="5" w:space="0" w:color="000000"/>
              <w:right w:val="single" w:sz="5" w:space="0" w:color="000000"/>
            </w:tcBorders>
          </w:tcPr>
          <w:p w14:paraId="341AD40A" w14:textId="77777777" w:rsidR="00B120F8" w:rsidRPr="000E0C47" w:rsidRDefault="00B120F8" w:rsidP="00BD5DC4">
            <w:pPr>
              <w:widowControl w:val="0"/>
              <w:tabs>
                <w:tab w:val="clear" w:pos="567"/>
              </w:tabs>
              <w:spacing w:line="251" w:lineRule="exact"/>
              <w:ind w:left="282"/>
              <w:rPr>
                <w:snapToGrid/>
                <w:szCs w:val="22"/>
                <w:lang w:val="en-US"/>
              </w:rPr>
            </w:pPr>
            <w:r>
              <w:rPr>
                <w:rFonts w:eastAsia="Calibri" w:hAnsi="Calibri"/>
                <w:snapToGrid/>
                <w:spacing w:val="-1"/>
                <w:szCs w:val="22"/>
                <w:lang w:val="en-US"/>
              </w:rPr>
              <w:t>IBLP mediana</w:t>
            </w:r>
            <w:r w:rsidRPr="000E0C47">
              <w:rPr>
                <w:rFonts w:eastAsia="Calibri" w:hAnsi="Calibri"/>
                <w:snapToGrid/>
                <w:position w:val="8"/>
                <w:sz w:val="14"/>
                <w:szCs w:val="22"/>
                <w:lang w:val="en-US"/>
              </w:rPr>
              <w:t>a</w:t>
            </w:r>
            <w:r w:rsidRPr="000E0C47">
              <w:rPr>
                <w:rFonts w:eastAsia="Calibri" w:hAnsi="Calibri"/>
                <w:snapToGrid/>
                <w:spacing w:val="20"/>
                <w:position w:val="8"/>
                <w:sz w:val="14"/>
                <w:szCs w:val="22"/>
                <w:lang w:val="en-US"/>
              </w:rPr>
              <w:t xml:space="preserve"> </w:t>
            </w:r>
            <w:r w:rsidRPr="000E0C47">
              <w:rPr>
                <w:rFonts w:eastAsia="Calibri" w:hAnsi="Calibri"/>
                <w:snapToGrid/>
                <w:spacing w:val="-1"/>
                <w:szCs w:val="22"/>
                <w:lang w:val="en-US"/>
              </w:rPr>
              <w:t>(95%</w:t>
            </w:r>
            <w:r w:rsidRPr="000E0C47">
              <w:rPr>
                <w:rFonts w:eastAsia="Calibri" w:hAnsi="Calibri"/>
                <w:snapToGrid/>
                <w:spacing w:val="1"/>
                <w:szCs w:val="22"/>
                <w:lang w:val="en-US"/>
              </w:rPr>
              <w:t xml:space="preserve"> </w:t>
            </w:r>
            <w:r>
              <w:rPr>
                <w:rFonts w:eastAsia="Calibri" w:hAnsi="Calibri"/>
                <w:snapToGrid/>
                <w:spacing w:val="-2"/>
                <w:szCs w:val="22"/>
                <w:lang w:val="en-US"/>
              </w:rPr>
              <w:t>P</w:t>
            </w:r>
            <w:r w:rsidRPr="000E0C47">
              <w:rPr>
                <w:rFonts w:eastAsia="Calibri" w:hAnsi="Calibri"/>
                <w:snapToGrid/>
                <w:spacing w:val="-2"/>
                <w:szCs w:val="22"/>
                <w:lang w:val="en-US"/>
              </w:rPr>
              <w:t>I)</w:t>
            </w:r>
            <w:r w:rsidRPr="000E0C47">
              <w:rPr>
                <w:rFonts w:eastAsia="Calibri" w:hAnsi="Calibri"/>
                <w:snapToGrid/>
                <w:spacing w:val="1"/>
                <w:szCs w:val="22"/>
                <w:lang w:val="en-US"/>
              </w:rPr>
              <w:t xml:space="preserve"> </w:t>
            </w:r>
            <w:r w:rsidRPr="000E0C47">
              <w:rPr>
                <w:rFonts w:eastAsia="Calibri" w:hAnsi="Calibri"/>
                <w:snapToGrid/>
                <w:spacing w:val="-1"/>
                <w:szCs w:val="22"/>
                <w:lang w:val="en-US"/>
              </w:rPr>
              <w:t>(m</w:t>
            </w:r>
            <w:r w:rsidRPr="000E0C47">
              <w:rPr>
                <w:rFonts w:eastAsia="Calibri" w:hAnsi="Calibri"/>
                <w:snapToGrid/>
                <w:spacing w:val="-1"/>
                <w:szCs w:val="22"/>
                <w:lang w:val="en-US"/>
              </w:rPr>
              <w:t>ė</w:t>
            </w:r>
            <w:r w:rsidRPr="000E0C47">
              <w:rPr>
                <w:rFonts w:eastAsia="Calibri" w:hAnsi="Calibri"/>
                <w:snapToGrid/>
                <w:spacing w:val="-1"/>
                <w:szCs w:val="22"/>
                <w:lang w:val="en-US"/>
              </w:rPr>
              <w:t>nesiai)</w:t>
            </w:r>
          </w:p>
        </w:tc>
        <w:tc>
          <w:tcPr>
            <w:tcW w:w="3260" w:type="dxa"/>
            <w:tcBorders>
              <w:top w:val="single" w:sz="5" w:space="0" w:color="000000"/>
              <w:left w:val="single" w:sz="5" w:space="0" w:color="000000"/>
              <w:bottom w:val="nil"/>
              <w:right w:val="single" w:sz="5" w:space="0" w:color="000000"/>
            </w:tcBorders>
          </w:tcPr>
          <w:p w14:paraId="04454D97" w14:textId="77777777" w:rsidR="00B120F8" w:rsidRPr="000E0C47" w:rsidRDefault="00B120F8" w:rsidP="00BD5DC4">
            <w:pPr>
              <w:widowControl w:val="0"/>
              <w:tabs>
                <w:tab w:val="clear" w:pos="567"/>
              </w:tabs>
              <w:spacing w:line="251" w:lineRule="exact"/>
              <w:jc w:val="center"/>
              <w:rPr>
                <w:snapToGrid/>
                <w:szCs w:val="22"/>
                <w:lang w:val="en-US"/>
              </w:rPr>
            </w:pPr>
            <w:r w:rsidRPr="000E0C47">
              <w:rPr>
                <w:rFonts w:eastAsia="Calibri" w:hAnsi="Calibri"/>
                <w:snapToGrid/>
                <w:szCs w:val="22"/>
                <w:lang w:val="en-US"/>
              </w:rPr>
              <w:t>39</w:t>
            </w:r>
            <w:r>
              <w:rPr>
                <w:rFonts w:eastAsia="Calibri" w:hAnsi="Calibri"/>
                <w:snapToGrid/>
                <w:szCs w:val="22"/>
                <w:lang w:val="en-US"/>
              </w:rPr>
              <w:t>,</w:t>
            </w:r>
            <w:r w:rsidRPr="000E0C47">
              <w:rPr>
                <w:rFonts w:eastAsia="Calibri" w:hAnsi="Calibri"/>
                <w:snapToGrid/>
                <w:szCs w:val="22"/>
                <w:lang w:val="en-US"/>
              </w:rPr>
              <w:t>4</w:t>
            </w:r>
          </w:p>
        </w:tc>
        <w:tc>
          <w:tcPr>
            <w:tcW w:w="3159" w:type="dxa"/>
            <w:tcBorders>
              <w:top w:val="single" w:sz="5" w:space="0" w:color="000000"/>
              <w:left w:val="single" w:sz="5" w:space="0" w:color="000000"/>
              <w:bottom w:val="nil"/>
              <w:right w:val="single" w:sz="5" w:space="0" w:color="000000"/>
            </w:tcBorders>
          </w:tcPr>
          <w:p w14:paraId="71BE580B" w14:textId="77777777" w:rsidR="00B120F8" w:rsidRPr="000E0C47" w:rsidRDefault="00B120F8" w:rsidP="00BD5DC4">
            <w:pPr>
              <w:widowControl w:val="0"/>
              <w:tabs>
                <w:tab w:val="clear" w:pos="567"/>
              </w:tabs>
              <w:spacing w:line="251" w:lineRule="exact"/>
              <w:jc w:val="center"/>
              <w:rPr>
                <w:snapToGrid/>
                <w:szCs w:val="22"/>
                <w:lang w:val="en-US"/>
              </w:rPr>
            </w:pPr>
            <w:r w:rsidRPr="000E0C47">
              <w:rPr>
                <w:rFonts w:eastAsia="Calibri" w:hAnsi="Calibri"/>
                <w:snapToGrid/>
                <w:szCs w:val="22"/>
                <w:lang w:val="en-US"/>
              </w:rPr>
              <w:t>13</w:t>
            </w:r>
            <w:r>
              <w:rPr>
                <w:rFonts w:eastAsia="Calibri" w:hAnsi="Calibri"/>
                <w:snapToGrid/>
                <w:szCs w:val="22"/>
                <w:lang w:val="en-US"/>
              </w:rPr>
              <w:t>,</w:t>
            </w:r>
            <w:r w:rsidRPr="000E0C47">
              <w:rPr>
                <w:rFonts w:eastAsia="Calibri" w:hAnsi="Calibri"/>
                <w:snapToGrid/>
                <w:szCs w:val="22"/>
                <w:lang w:val="en-US"/>
              </w:rPr>
              <w:t>8</w:t>
            </w:r>
          </w:p>
        </w:tc>
      </w:tr>
      <w:tr w:rsidR="00B120F8" w:rsidRPr="000E0C47" w14:paraId="0485A886" w14:textId="77777777" w:rsidTr="00BD5DC4">
        <w:trPr>
          <w:trHeight w:hRule="exact" w:val="249"/>
        </w:trPr>
        <w:tc>
          <w:tcPr>
            <w:tcW w:w="3455" w:type="dxa"/>
            <w:vMerge/>
            <w:tcBorders>
              <w:left w:val="single" w:sz="5" w:space="0" w:color="000000"/>
              <w:bottom w:val="single" w:sz="5" w:space="0" w:color="000000"/>
              <w:right w:val="single" w:sz="5" w:space="0" w:color="000000"/>
            </w:tcBorders>
          </w:tcPr>
          <w:p w14:paraId="18172C0E" w14:textId="77777777" w:rsidR="00B120F8" w:rsidRPr="000E0C47" w:rsidRDefault="00B120F8" w:rsidP="00BD5DC4">
            <w:pPr>
              <w:tabs>
                <w:tab w:val="clear" w:pos="567"/>
              </w:tabs>
              <w:spacing w:line="240" w:lineRule="auto"/>
              <w:rPr>
                <w:snapToGrid/>
                <w:szCs w:val="22"/>
                <w:lang w:val="en-US"/>
              </w:rPr>
            </w:pPr>
          </w:p>
        </w:tc>
        <w:tc>
          <w:tcPr>
            <w:tcW w:w="3260" w:type="dxa"/>
            <w:tcBorders>
              <w:top w:val="nil"/>
              <w:left w:val="single" w:sz="5" w:space="0" w:color="000000"/>
              <w:bottom w:val="single" w:sz="5" w:space="0" w:color="000000"/>
              <w:right w:val="single" w:sz="5" w:space="0" w:color="000000"/>
            </w:tcBorders>
          </w:tcPr>
          <w:p w14:paraId="4C01D320" w14:textId="77777777" w:rsidR="00B120F8" w:rsidRPr="000E0C47" w:rsidRDefault="00B120F8" w:rsidP="00BD5DC4">
            <w:pPr>
              <w:widowControl w:val="0"/>
              <w:tabs>
                <w:tab w:val="clear" w:pos="567"/>
              </w:tabs>
              <w:spacing w:line="241" w:lineRule="exact"/>
              <w:ind w:left="55"/>
              <w:jc w:val="center"/>
              <w:rPr>
                <w:snapToGrid/>
                <w:szCs w:val="22"/>
                <w:lang w:val="en-US"/>
              </w:rPr>
            </w:pPr>
            <w:r w:rsidRPr="000E0C47">
              <w:rPr>
                <w:rFonts w:eastAsia="Calibri" w:hAnsi="Calibri"/>
                <w:snapToGrid/>
                <w:szCs w:val="22"/>
                <w:lang w:val="en-US"/>
              </w:rPr>
              <w:t>(25</w:t>
            </w:r>
            <w:r>
              <w:rPr>
                <w:rFonts w:eastAsia="Calibri" w:hAnsi="Calibri"/>
                <w:snapToGrid/>
                <w:szCs w:val="22"/>
                <w:lang w:val="en-US"/>
              </w:rPr>
              <w:t>,</w:t>
            </w:r>
            <w:r w:rsidRPr="000E0C47">
              <w:rPr>
                <w:rFonts w:eastAsia="Calibri" w:hAnsi="Calibri"/>
                <w:snapToGrid/>
                <w:szCs w:val="22"/>
                <w:lang w:val="en-US"/>
              </w:rPr>
              <w:t xml:space="preserve">1, </w:t>
            </w:r>
            <w:r w:rsidRPr="000E0C47">
              <w:rPr>
                <w:rFonts w:eastAsia="Calibri" w:hAnsi="Calibri"/>
                <w:snapToGrid/>
                <w:spacing w:val="-2"/>
                <w:szCs w:val="22"/>
                <w:lang w:val="en-US"/>
              </w:rPr>
              <w:t>N</w:t>
            </w:r>
            <w:r>
              <w:rPr>
                <w:rFonts w:eastAsia="Calibri" w:hAnsi="Calibri"/>
                <w:snapToGrid/>
                <w:spacing w:val="-2"/>
                <w:szCs w:val="22"/>
                <w:lang w:val="en-US"/>
              </w:rPr>
              <w:t>Į</w:t>
            </w:r>
            <w:r w:rsidRPr="000E0C47">
              <w:rPr>
                <w:rFonts w:eastAsia="Calibri" w:hAnsi="Calibri"/>
                <w:snapToGrid/>
                <w:spacing w:val="-2"/>
                <w:szCs w:val="22"/>
                <w:lang w:val="en-US"/>
              </w:rPr>
              <w:t>)</w:t>
            </w:r>
          </w:p>
        </w:tc>
        <w:tc>
          <w:tcPr>
            <w:tcW w:w="3159" w:type="dxa"/>
            <w:tcBorders>
              <w:top w:val="nil"/>
              <w:left w:val="single" w:sz="5" w:space="0" w:color="000000"/>
              <w:bottom w:val="single" w:sz="5" w:space="0" w:color="000000"/>
              <w:right w:val="single" w:sz="5" w:space="0" w:color="000000"/>
            </w:tcBorders>
          </w:tcPr>
          <w:p w14:paraId="7D0D5BBF" w14:textId="77777777" w:rsidR="00B120F8" w:rsidRPr="000E0C47" w:rsidRDefault="00B120F8" w:rsidP="00BD5DC4">
            <w:pPr>
              <w:widowControl w:val="0"/>
              <w:tabs>
                <w:tab w:val="clear" w:pos="567"/>
              </w:tabs>
              <w:spacing w:line="241" w:lineRule="exact"/>
              <w:ind w:left="1028"/>
              <w:rPr>
                <w:snapToGrid/>
                <w:szCs w:val="22"/>
                <w:lang w:val="en-US"/>
              </w:rPr>
            </w:pPr>
            <w:r w:rsidRPr="000E0C47">
              <w:rPr>
                <w:rFonts w:eastAsia="Calibri" w:hAnsi="Calibri"/>
                <w:snapToGrid/>
                <w:szCs w:val="22"/>
                <w:lang w:val="en-US"/>
              </w:rPr>
              <w:t>(11</w:t>
            </w:r>
            <w:r>
              <w:rPr>
                <w:rFonts w:eastAsia="Calibri" w:hAnsi="Calibri"/>
                <w:snapToGrid/>
                <w:szCs w:val="22"/>
                <w:lang w:val="en-US"/>
              </w:rPr>
              <w:t>,</w:t>
            </w:r>
            <w:r w:rsidRPr="000E0C47">
              <w:rPr>
                <w:rFonts w:eastAsia="Calibri" w:hAnsi="Calibri"/>
                <w:snapToGrid/>
                <w:szCs w:val="22"/>
                <w:lang w:val="en-US"/>
              </w:rPr>
              <w:t xml:space="preserve">2, </w:t>
            </w:r>
            <w:r w:rsidRPr="000E0C47">
              <w:rPr>
                <w:rFonts w:eastAsia="Calibri" w:hAnsi="Calibri"/>
                <w:snapToGrid/>
                <w:spacing w:val="-1"/>
                <w:szCs w:val="22"/>
                <w:lang w:val="en-US"/>
              </w:rPr>
              <w:t>16</w:t>
            </w:r>
            <w:r>
              <w:rPr>
                <w:rFonts w:eastAsia="Calibri" w:hAnsi="Calibri"/>
                <w:snapToGrid/>
                <w:spacing w:val="-1"/>
                <w:szCs w:val="22"/>
                <w:lang w:val="en-US"/>
              </w:rPr>
              <w:t>,</w:t>
            </w:r>
            <w:r w:rsidRPr="000E0C47">
              <w:rPr>
                <w:rFonts w:eastAsia="Calibri" w:hAnsi="Calibri"/>
                <w:snapToGrid/>
                <w:spacing w:val="-1"/>
                <w:szCs w:val="22"/>
                <w:lang w:val="en-US"/>
              </w:rPr>
              <w:t>0)</w:t>
            </w:r>
          </w:p>
        </w:tc>
      </w:tr>
      <w:tr w:rsidR="00B120F8" w:rsidRPr="000E0C47" w14:paraId="290C0FE9" w14:textId="77777777" w:rsidTr="00BD5DC4">
        <w:trPr>
          <w:trHeight w:hRule="exact" w:val="261"/>
        </w:trPr>
        <w:tc>
          <w:tcPr>
            <w:tcW w:w="3455" w:type="dxa"/>
            <w:tcBorders>
              <w:top w:val="single" w:sz="5" w:space="0" w:color="000000"/>
              <w:left w:val="single" w:sz="5" w:space="0" w:color="000000"/>
              <w:bottom w:val="single" w:sz="5" w:space="0" w:color="000000"/>
              <w:right w:val="single" w:sz="5" w:space="0" w:color="000000"/>
            </w:tcBorders>
          </w:tcPr>
          <w:p w14:paraId="169ED328" w14:textId="77777777" w:rsidR="00B120F8" w:rsidRPr="000E0C47" w:rsidRDefault="00B120F8" w:rsidP="00BD5DC4">
            <w:pPr>
              <w:widowControl w:val="0"/>
              <w:tabs>
                <w:tab w:val="clear" w:pos="567"/>
              </w:tabs>
              <w:spacing w:line="250" w:lineRule="exact"/>
              <w:ind w:left="282"/>
              <w:rPr>
                <w:snapToGrid/>
                <w:szCs w:val="22"/>
                <w:lang w:val="en-US"/>
              </w:rPr>
            </w:pPr>
            <w:r>
              <w:rPr>
                <w:rFonts w:eastAsia="Calibri" w:hAnsi="Calibri"/>
                <w:snapToGrid/>
                <w:spacing w:val="-1"/>
                <w:szCs w:val="22"/>
                <w:lang w:val="en-US"/>
              </w:rPr>
              <w:t>Rizikos santykis</w:t>
            </w:r>
            <w:r w:rsidRPr="000E0C47">
              <w:rPr>
                <w:rFonts w:eastAsia="Calibri" w:hAnsi="Calibri"/>
                <w:snapToGrid/>
                <w:spacing w:val="-1"/>
                <w:szCs w:val="22"/>
                <w:lang w:val="en-US"/>
              </w:rPr>
              <w:t xml:space="preserve"> </w:t>
            </w:r>
            <w:r w:rsidRPr="000E0C47">
              <w:rPr>
                <w:rFonts w:eastAsia="Calibri" w:hAnsi="Calibri"/>
                <w:snapToGrid/>
                <w:szCs w:val="22"/>
                <w:lang w:val="en-US"/>
              </w:rPr>
              <w:t>[95%</w:t>
            </w:r>
            <w:r w:rsidRPr="000E0C47">
              <w:rPr>
                <w:rFonts w:eastAsia="Calibri" w:hAnsi="Calibri"/>
                <w:snapToGrid/>
                <w:spacing w:val="1"/>
                <w:szCs w:val="22"/>
                <w:lang w:val="en-US"/>
              </w:rPr>
              <w:t xml:space="preserve"> </w:t>
            </w:r>
            <w:r>
              <w:rPr>
                <w:rFonts w:eastAsia="Calibri" w:hAnsi="Calibri"/>
                <w:snapToGrid/>
                <w:spacing w:val="-2"/>
                <w:szCs w:val="22"/>
                <w:lang w:val="en-US"/>
              </w:rPr>
              <w:t>P</w:t>
            </w:r>
            <w:r w:rsidRPr="000E0C47">
              <w:rPr>
                <w:rFonts w:eastAsia="Calibri" w:hAnsi="Calibri"/>
                <w:snapToGrid/>
                <w:spacing w:val="-2"/>
                <w:szCs w:val="22"/>
                <w:lang w:val="en-US"/>
              </w:rPr>
              <w:t>I]</w:t>
            </w:r>
          </w:p>
        </w:tc>
        <w:tc>
          <w:tcPr>
            <w:tcW w:w="6419" w:type="dxa"/>
            <w:gridSpan w:val="2"/>
            <w:tcBorders>
              <w:top w:val="single" w:sz="5" w:space="0" w:color="000000"/>
              <w:left w:val="single" w:sz="5" w:space="0" w:color="000000"/>
              <w:bottom w:val="single" w:sz="5" w:space="0" w:color="000000"/>
              <w:right w:val="single" w:sz="5" w:space="0" w:color="000000"/>
            </w:tcBorders>
          </w:tcPr>
          <w:p w14:paraId="66175B07" w14:textId="77777777" w:rsidR="00B120F8" w:rsidRPr="000E0C47" w:rsidRDefault="00B120F8" w:rsidP="00BD5DC4">
            <w:pPr>
              <w:widowControl w:val="0"/>
              <w:tabs>
                <w:tab w:val="clear" w:pos="567"/>
              </w:tabs>
              <w:spacing w:line="250" w:lineRule="exact"/>
              <w:jc w:val="center"/>
              <w:rPr>
                <w:snapToGrid/>
                <w:sz w:val="14"/>
                <w:szCs w:val="14"/>
                <w:lang w:val="en-US"/>
              </w:rPr>
            </w:pPr>
            <w:r w:rsidRPr="000E0C47">
              <w:rPr>
                <w:rFonts w:eastAsia="Calibri" w:hAnsi="Calibri"/>
                <w:snapToGrid/>
                <w:szCs w:val="22"/>
                <w:lang w:val="en-US"/>
              </w:rPr>
              <w:t>0</w:t>
            </w:r>
            <w:r>
              <w:rPr>
                <w:rFonts w:eastAsia="Calibri" w:hAnsi="Calibri"/>
                <w:snapToGrid/>
                <w:szCs w:val="22"/>
                <w:lang w:val="en-US"/>
              </w:rPr>
              <w:t>,</w:t>
            </w:r>
            <w:r w:rsidRPr="000E0C47">
              <w:rPr>
                <w:rFonts w:eastAsia="Calibri" w:hAnsi="Calibri"/>
                <w:snapToGrid/>
                <w:szCs w:val="22"/>
                <w:lang w:val="en-US"/>
              </w:rPr>
              <w:t>40</w:t>
            </w:r>
            <w:r w:rsidRPr="000E0C47">
              <w:rPr>
                <w:rFonts w:eastAsia="Calibri" w:hAnsi="Calibri"/>
                <w:snapToGrid/>
                <w:spacing w:val="-1"/>
                <w:szCs w:val="22"/>
                <w:lang w:val="en-US"/>
              </w:rPr>
              <w:t xml:space="preserve"> (0</w:t>
            </w:r>
            <w:r>
              <w:rPr>
                <w:rFonts w:eastAsia="Calibri" w:hAnsi="Calibri"/>
                <w:snapToGrid/>
                <w:spacing w:val="-1"/>
                <w:szCs w:val="22"/>
                <w:lang w:val="en-US"/>
              </w:rPr>
              <w:t>,</w:t>
            </w:r>
            <w:r w:rsidRPr="000E0C47">
              <w:rPr>
                <w:rFonts w:eastAsia="Calibri" w:hAnsi="Calibri"/>
                <w:snapToGrid/>
                <w:spacing w:val="-1"/>
                <w:szCs w:val="22"/>
                <w:lang w:val="en-US"/>
              </w:rPr>
              <w:t>29,</w:t>
            </w:r>
            <w:r w:rsidRPr="000E0C47">
              <w:rPr>
                <w:rFonts w:eastAsia="Calibri" w:hAnsi="Calibri"/>
                <w:snapToGrid/>
                <w:szCs w:val="22"/>
                <w:lang w:val="en-US"/>
              </w:rPr>
              <w:t xml:space="preserve"> </w:t>
            </w:r>
            <w:r w:rsidRPr="000E0C47">
              <w:rPr>
                <w:rFonts w:eastAsia="Calibri" w:hAnsi="Calibri"/>
                <w:snapToGrid/>
                <w:spacing w:val="-1"/>
                <w:szCs w:val="22"/>
                <w:lang w:val="en-US"/>
              </w:rPr>
              <w:t>0</w:t>
            </w:r>
            <w:r>
              <w:rPr>
                <w:rFonts w:eastAsia="Calibri" w:hAnsi="Calibri"/>
                <w:snapToGrid/>
                <w:spacing w:val="-1"/>
                <w:szCs w:val="22"/>
                <w:lang w:val="en-US"/>
              </w:rPr>
              <w:t>,</w:t>
            </w:r>
            <w:r w:rsidRPr="000E0C47">
              <w:rPr>
                <w:rFonts w:eastAsia="Calibri" w:hAnsi="Calibri"/>
                <w:snapToGrid/>
                <w:spacing w:val="-1"/>
                <w:szCs w:val="22"/>
                <w:lang w:val="en-US"/>
              </w:rPr>
              <w:t>55)</w:t>
            </w:r>
            <w:r w:rsidRPr="000E0C47">
              <w:rPr>
                <w:rFonts w:eastAsia="Calibri" w:hAnsi="Calibri"/>
                <w:snapToGrid/>
                <w:spacing w:val="-1"/>
                <w:position w:val="8"/>
                <w:sz w:val="14"/>
                <w:szCs w:val="22"/>
                <w:lang w:val="en-US"/>
              </w:rPr>
              <w:t>b</w:t>
            </w:r>
          </w:p>
        </w:tc>
      </w:tr>
      <w:tr w:rsidR="00B120F8" w:rsidRPr="000E0C47" w14:paraId="626A7E4B" w14:textId="77777777" w:rsidTr="00BD5DC4">
        <w:trPr>
          <w:trHeight w:hRule="exact" w:val="264"/>
        </w:trPr>
        <w:tc>
          <w:tcPr>
            <w:tcW w:w="3455" w:type="dxa"/>
            <w:tcBorders>
              <w:top w:val="single" w:sz="5" w:space="0" w:color="000000"/>
              <w:left w:val="single" w:sz="5" w:space="0" w:color="000000"/>
              <w:bottom w:val="single" w:sz="5" w:space="0" w:color="000000"/>
              <w:right w:val="single" w:sz="5" w:space="0" w:color="000000"/>
            </w:tcBorders>
          </w:tcPr>
          <w:p w14:paraId="4ECB147E" w14:textId="77777777" w:rsidR="00B120F8" w:rsidRPr="000E0C47" w:rsidRDefault="00B120F8" w:rsidP="00BD5DC4">
            <w:pPr>
              <w:widowControl w:val="0"/>
              <w:tabs>
                <w:tab w:val="clear" w:pos="567"/>
              </w:tabs>
              <w:spacing w:line="251" w:lineRule="exact"/>
              <w:ind w:left="282"/>
              <w:rPr>
                <w:snapToGrid/>
                <w:szCs w:val="22"/>
                <w:lang w:val="en-US"/>
              </w:rPr>
            </w:pPr>
            <w:r>
              <w:rPr>
                <w:rFonts w:eastAsia="Calibri" w:hAnsi="Calibri"/>
                <w:snapToGrid/>
                <w:spacing w:val="-1"/>
                <w:szCs w:val="22"/>
                <w:lang w:val="en-US"/>
              </w:rPr>
              <w:t>p vert</w:t>
            </w:r>
            <w:r>
              <w:rPr>
                <w:rFonts w:eastAsia="Calibri" w:hAnsi="Calibri"/>
                <w:snapToGrid/>
                <w:spacing w:val="-1"/>
                <w:szCs w:val="22"/>
                <w:lang w:val="en-US"/>
              </w:rPr>
              <w:t>ė</w:t>
            </w:r>
          </w:p>
        </w:tc>
        <w:tc>
          <w:tcPr>
            <w:tcW w:w="6419" w:type="dxa"/>
            <w:gridSpan w:val="2"/>
            <w:tcBorders>
              <w:top w:val="single" w:sz="5" w:space="0" w:color="000000"/>
              <w:left w:val="single" w:sz="5" w:space="0" w:color="000000"/>
              <w:bottom w:val="single" w:sz="5" w:space="0" w:color="000000"/>
              <w:right w:val="single" w:sz="5" w:space="0" w:color="000000"/>
            </w:tcBorders>
          </w:tcPr>
          <w:p w14:paraId="5FDDFE1D" w14:textId="77777777" w:rsidR="00B120F8" w:rsidRPr="000E0C47" w:rsidRDefault="00B120F8" w:rsidP="00BD5DC4">
            <w:pPr>
              <w:widowControl w:val="0"/>
              <w:tabs>
                <w:tab w:val="clear" w:pos="567"/>
              </w:tabs>
              <w:spacing w:line="251" w:lineRule="exact"/>
              <w:ind w:left="2"/>
              <w:jc w:val="center"/>
              <w:rPr>
                <w:snapToGrid/>
                <w:sz w:val="14"/>
                <w:szCs w:val="14"/>
                <w:lang w:val="en-US"/>
              </w:rPr>
            </w:pPr>
            <w:r w:rsidRPr="000E0C47">
              <w:rPr>
                <w:rFonts w:eastAsia="Calibri" w:hAnsi="Calibri"/>
                <w:snapToGrid/>
                <w:szCs w:val="22"/>
                <w:lang w:val="en-US"/>
              </w:rPr>
              <w:t>&lt;</w:t>
            </w:r>
            <w:r w:rsidRPr="000E0C47">
              <w:rPr>
                <w:rFonts w:eastAsia="Calibri" w:hAnsi="Calibri"/>
                <w:snapToGrid/>
                <w:spacing w:val="-1"/>
                <w:szCs w:val="22"/>
                <w:lang w:val="en-US"/>
              </w:rPr>
              <w:t xml:space="preserve"> 0</w:t>
            </w:r>
            <w:r>
              <w:rPr>
                <w:rFonts w:eastAsia="Calibri" w:hAnsi="Calibri"/>
                <w:snapToGrid/>
                <w:spacing w:val="-1"/>
                <w:szCs w:val="22"/>
                <w:lang w:val="en-US"/>
              </w:rPr>
              <w:t>,</w:t>
            </w:r>
            <w:r w:rsidRPr="000E0C47">
              <w:rPr>
                <w:rFonts w:eastAsia="Calibri" w:hAnsi="Calibri"/>
                <w:snapToGrid/>
                <w:spacing w:val="-1"/>
                <w:szCs w:val="22"/>
                <w:lang w:val="en-US"/>
              </w:rPr>
              <w:t>0001</w:t>
            </w:r>
            <w:r w:rsidRPr="000E0C47">
              <w:rPr>
                <w:rFonts w:eastAsia="Calibri" w:hAnsi="Calibri"/>
                <w:snapToGrid/>
                <w:spacing w:val="-1"/>
                <w:position w:val="8"/>
                <w:sz w:val="14"/>
                <w:szCs w:val="22"/>
                <w:lang w:val="en-US"/>
              </w:rPr>
              <w:t>c</w:t>
            </w:r>
          </w:p>
        </w:tc>
      </w:tr>
      <w:tr w:rsidR="00B120F8" w:rsidRPr="000E0C47" w14:paraId="2D3D3A33" w14:textId="77777777" w:rsidTr="00BD5DC4">
        <w:trPr>
          <w:trHeight w:hRule="exact" w:val="966"/>
        </w:trPr>
        <w:tc>
          <w:tcPr>
            <w:tcW w:w="3455" w:type="dxa"/>
            <w:tcBorders>
              <w:top w:val="single" w:sz="5" w:space="0" w:color="000000"/>
              <w:left w:val="single" w:sz="5" w:space="0" w:color="000000"/>
              <w:bottom w:val="single" w:sz="5" w:space="0" w:color="000000"/>
              <w:right w:val="single" w:sz="5" w:space="0" w:color="000000"/>
            </w:tcBorders>
          </w:tcPr>
          <w:p w14:paraId="2A7BE255" w14:textId="77777777" w:rsidR="00B120F8" w:rsidRPr="000E0C47" w:rsidRDefault="00B120F8" w:rsidP="00BD5DC4">
            <w:pPr>
              <w:widowControl w:val="0"/>
              <w:tabs>
                <w:tab w:val="clear" w:pos="567"/>
              </w:tabs>
              <w:spacing w:line="250" w:lineRule="exact"/>
              <w:ind w:left="102"/>
              <w:rPr>
                <w:snapToGrid/>
                <w:szCs w:val="22"/>
                <w:lang w:val="en-US"/>
              </w:rPr>
            </w:pPr>
            <w:r w:rsidRPr="000E0C47">
              <w:rPr>
                <w:rFonts w:eastAsia="Calibri" w:hAnsi="Calibri"/>
                <w:b/>
                <w:snapToGrid/>
                <w:spacing w:val="-1"/>
                <w:szCs w:val="22"/>
                <w:lang w:val="en-US"/>
              </w:rPr>
              <w:t>Obje</w:t>
            </w:r>
            <w:r>
              <w:rPr>
                <w:rFonts w:eastAsia="Calibri" w:hAnsi="Calibri"/>
                <w:b/>
                <w:snapToGrid/>
                <w:spacing w:val="-1"/>
                <w:szCs w:val="22"/>
                <w:lang w:val="en-US"/>
              </w:rPr>
              <w:t>ktyvus atsakas</w:t>
            </w:r>
            <w:r w:rsidRPr="000E0C47">
              <w:rPr>
                <w:rFonts w:eastAsia="Calibri" w:hAnsi="Calibri"/>
                <w:b/>
                <w:snapToGrid/>
                <w:spacing w:val="-1"/>
                <w:position w:val="8"/>
                <w:sz w:val="14"/>
                <w:szCs w:val="22"/>
                <w:lang w:val="en-US"/>
              </w:rPr>
              <w:t>d</w:t>
            </w:r>
            <w:r w:rsidRPr="000E0C47">
              <w:rPr>
                <w:rFonts w:eastAsia="Calibri" w:hAnsi="Calibri"/>
                <w:b/>
                <w:snapToGrid/>
                <w:spacing w:val="19"/>
                <w:position w:val="8"/>
                <w:sz w:val="14"/>
                <w:szCs w:val="22"/>
                <w:lang w:val="en-US"/>
              </w:rPr>
              <w:t xml:space="preserve"> </w:t>
            </w:r>
            <w:r w:rsidRPr="000E0C47">
              <w:rPr>
                <w:rFonts w:eastAsia="Calibri" w:hAnsi="Calibri"/>
                <w:b/>
                <w:snapToGrid/>
                <w:spacing w:val="-1"/>
                <w:szCs w:val="22"/>
                <w:lang w:val="en-US"/>
              </w:rPr>
              <w:t>(</w:t>
            </w:r>
            <w:r>
              <w:rPr>
                <w:rFonts w:eastAsia="Calibri" w:hAnsi="Calibri"/>
                <w:b/>
                <w:snapToGrid/>
                <w:spacing w:val="-1"/>
                <w:szCs w:val="22"/>
                <w:lang w:val="en-US"/>
              </w:rPr>
              <w:t>PA</w:t>
            </w:r>
            <w:r w:rsidRPr="000E0C47">
              <w:rPr>
                <w:rFonts w:eastAsia="Calibri" w:hAnsi="Calibri"/>
                <w:b/>
                <w:snapToGrid/>
                <w:spacing w:val="-3"/>
                <w:szCs w:val="22"/>
                <w:lang w:val="en-US"/>
              </w:rPr>
              <w:t xml:space="preserve"> </w:t>
            </w:r>
            <w:r w:rsidRPr="000E0C47">
              <w:rPr>
                <w:rFonts w:eastAsia="Calibri" w:hAnsi="Calibri"/>
                <w:b/>
                <w:snapToGrid/>
                <w:spacing w:val="-1"/>
                <w:szCs w:val="22"/>
                <w:lang w:val="en-US"/>
              </w:rPr>
              <w:t>+</w:t>
            </w:r>
            <w:r>
              <w:rPr>
                <w:rFonts w:eastAsia="Calibri" w:hAnsi="Calibri"/>
                <w:b/>
                <w:snapToGrid/>
                <w:spacing w:val="-1"/>
                <w:szCs w:val="22"/>
                <w:lang w:val="en-US"/>
              </w:rPr>
              <w:t>DA</w:t>
            </w:r>
            <w:r w:rsidRPr="000E0C47">
              <w:rPr>
                <w:rFonts w:eastAsia="Calibri" w:hAnsi="Calibri"/>
                <w:b/>
                <w:snapToGrid/>
                <w:spacing w:val="-1"/>
                <w:szCs w:val="22"/>
                <w:lang w:val="en-US"/>
              </w:rPr>
              <w:t>),</w:t>
            </w:r>
            <w:r w:rsidRPr="000E0C47">
              <w:rPr>
                <w:rFonts w:eastAsia="Calibri" w:hAnsi="Calibri"/>
                <w:b/>
                <w:snapToGrid/>
                <w:szCs w:val="22"/>
                <w:lang w:val="en-US"/>
              </w:rPr>
              <w:t xml:space="preserve"> n</w:t>
            </w:r>
            <w:r w:rsidRPr="000E0C47">
              <w:rPr>
                <w:rFonts w:eastAsia="Calibri" w:hAnsi="Calibri"/>
                <w:b/>
                <w:snapToGrid/>
                <w:spacing w:val="-3"/>
                <w:szCs w:val="22"/>
                <w:lang w:val="en-US"/>
              </w:rPr>
              <w:t xml:space="preserve"> </w:t>
            </w:r>
            <w:r w:rsidRPr="000E0C47">
              <w:rPr>
                <w:rFonts w:eastAsia="Calibri" w:hAnsi="Calibri"/>
                <w:b/>
                <w:snapToGrid/>
                <w:spacing w:val="-1"/>
                <w:szCs w:val="22"/>
                <w:lang w:val="en-US"/>
              </w:rPr>
              <w:t>(%)</w:t>
            </w:r>
          </w:p>
          <w:p w14:paraId="6DA69D9C" w14:textId="77777777" w:rsidR="00B120F8" w:rsidRPr="000E0C47" w:rsidRDefault="00B120F8" w:rsidP="00BD5DC4">
            <w:pPr>
              <w:widowControl w:val="0"/>
              <w:tabs>
                <w:tab w:val="clear" w:pos="567"/>
                <w:tab w:val="left" w:pos="1542"/>
              </w:tabs>
              <w:spacing w:line="251" w:lineRule="exact"/>
              <w:ind w:left="263"/>
              <w:rPr>
                <w:snapToGrid/>
                <w:szCs w:val="22"/>
                <w:lang w:val="en-US"/>
              </w:rPr>
            </w:pPr>
            <w:r w:rsidRPr="000E0C47">
              <w:rPr>
                <w:rFonts w:eastAsia="Calibri" w:hAnsi="Calibri"/>
                <w:snapToGrid/>
                <w:spacing w:val="-2"/>
                <w:szCs w:val="22"/>
                <w:lang w:val="en-US"/>
              </w:rPr>
              <w:t>(IRC,</w:t>
            </w:r>
            <w:r w:rsidRPr="000E0C47">
              <w:rPr>
                <w:rFonts w:eastAsia="Calibri" w:hAnsi="Calibri"/>
                <w:snapToGrid/>
                <w:spacing w:val="-1"/>
                <w:szCs w:val="22"/>
                <w:lang w:val="en-US"/>
              </w:rPr>
              <w:t xml:space="preserve"> </w:t>
            </w:r>
            <w:r w:rsidRPr="000E0C47">
              <w:rPr>
                <w:rFonts w:eastAsia="Calibri" w:hAnsi="Calibri"/>
                <w:snapToGrid/>
                <w:szCs w:val="22"/>
                <w:lang w:val="en-US"/>
              </w:rPr>
              <w:t>2007</w:t>
            </w:r>
            <w:r w:rsidRPr="000E0C47">
              <w:rPr>
                <w:rFonts w:eastAsia="Calibri" w:hAnsi="Calibri"/>
                <w:snapToGrid/>
                <w:szCs w:val="22"/>
                <w:lang w:val="en-US"/>
              </w:rPr>
              <w:tab/>
            </w:r>
            <w:r w:rsidRPr="000E0C47">
              <w:rPr>
                <w:rFonts w:eastAsia="Calibri" w:hAnsi="Calibri"/>
                <w:snapToGrid/>
                <w:spacing w:val="-1"/>
                <w:szCs w:val="22"/>
                <w:lang w:val="en-US"/>
              </w:rPr>
              <w:t>IWGRC)</w:t>
            </w:r>
          </w:p>
          <w:p w14:paraId="2BF9557F" w14:textId="77777777" w:rsidR="00B120F8" w:rsidRPr="000E0C47" w:rsidRDefault="00B120F8" w:rsidP="00BD5DC4">
            <w:pPr>
              <w:widowControl w:val="0"/>
              <w:tabs>
                <w:tab w:val="clear" w:pos="567"/>
              </w:tabs>
              <w:spacing w:line="256" w:lineRule="exact"/>
              <w:ind w:left="262"/>
              <w:rPr>
                <w:snapToGrid/>
                <w:sz w:val="14"/>
                <w:szCs w:val="14"/>
                <w:lang w:val="en-US"/>
              </w:rPr>
            </w:pPr>
            <w:r w:rsidRPr="000E0C47">
              <w:rPr>
                <w:rFonts w:eastAsia="Calibri" w:hAnsi="Calibri"/>
                <w:snapToGrid/>
                <w:szCs w:val="22"/>
                <w:lang w:val="en-US"/>
              </w:rPr>
              <w:t>95</w:t>
            </w:r>
            <w:r w:rsidRPr="000E0C47">
              <w:rPr>
                <w:rFonts w:eastAsia="Calibri" w:hAnsi="Calibri"/>
                <w:snapToGrid/>
                <w:spacing w:val="-1"/>
                <w:szCs w:val="22"/>
                <w:lang w:val="en-US"/>
              </w:rPr>
              <w:t xml:space="preserve"> </w:t>
            </w:r>
            <w:r w:rsidRPr="000E0C47">
              <w:rPr>
                <w:rFonts w:eastAsia="Calibri" w:hAnsi="Calibri"/>
                <w:snapToGrid/>
                <w:szCs w:val="22"/>
                <w:lang w:val="en-US"/>
              </w:rPr>
              <w:t>%</w:t>
            </w:r>
            <w:r w:rsidRPr="000E0C47">
              <w:rPr>
                <w:rFonts w:eastAsia="Calibri" w:hAnsi="Calibri"/>
                <w:snapToGrid/>
                <w:spacing w:val="1"/>
                <w:szCs w:val="22"/>
                <w:lang w:val="en-US"/>
              </w:rPr>
              <w:t xml:space="preserve"> </w:t>
            </w:r>
            <w:r>
              <w:rPr>
                <w:rFonts w:eastAsia="Calibri" w:hAnsi="Calibri"/>
                <w:snapToGrid/>
                <w:spacing w:val="-2"/>
                <w:szCs w:val="22"/>
                <w:lang w:val="en-US"/>
              </w:rPr>
              <w:t>P</w:t>
            </w:r>
            <w:r w:rsidRPr="000E0C47">
              <w:rPr>
                <w:rFonts w:eastAsia="Calibri" w:hAnsi="Calibri"/>
                <w:snapToGrid/>
                <w:spacing w:val="-2"/>
                <w:szCs w:val="22"/>
                <w:lang w:val="en-US"/>
              </w:rPr>
              <w:t>I</w:t>
            </w:r>
            <w:r w:rsidRPr="000E0C47">
              <w:rPr>
                <w:rFonts w:eastAsia="Calibri" w:hAnsi="Calibri"/>
                <w:b/>
                <w:snapToGrid/>
                <w:spacing w:val="-2"/>
                <w:position w:val="8"/>
                <w:sz w:val="14"/>
                <w:szCs w:val="22"/>
                <w:lang w:val="en-US"/>
              </w:rPr>
              <w:t>f</w:t>
            </w:r>
          </w:p>
        </w:tc>
        <w:tc>
          <w:tcPr>
            <w:tcW w:w="3260" w:type="dxa"/>
            <w:tcBorders>
              <w:top w:val="single" w:sz="5" w:space="0" w:color="000000"/>
              <w:left w:val="single" w:sz="5" w:space="0" w:color="000000"/>
              <w:bottom w:val="single" w:sz="5" w:space="0" w:color="000000"/>
              <w:right w:val="single" w:sz="5" w:space="0" w:color="000000"/>
            </w:tcBorders>
          </w:tcPr>
          <w:p w14:paraId="1751AB4D" w14:textId="77777777" w:rsidR="00B120F8" w:rsidRPr="000E0C47" w:rsidRDefault="00B120F8" w:rsidP="00BD5DC4">
            <w:pPr>
              <w:widowControl w:val="0"/>
              <w:tabs>
                <w:tab w:val="clear" w:pos="567"/>
              </w:tabs>
              <w:spacing w:before="175" w:line="240" w:lineRule="auto"/>
              <w:jc w:val="center"/>
              <w:rPr>
                <w:snapToGrid/>
                <w:szCs w:val="22"/>
                <w:lang w:val="en-US"/>
              </w:rPr>
            </w:pPr>
            <w:r w:rsidRPr="000E0C47">
              <w:rPr>
                <w:rFonts w:eastAsia="Calibri" w:hAnsi="Calibri"/>
                <w:snapToGrid/>
                <w:szCs w:val="22"/>
                <w:lang w:val="en-US"/>
              </w:rPr>
              <w:t xml:space="preserve">118 </w:t>
            </w:r>
            <w:r w:rsidRPr="000E0C47">
              <w:rPr>
                <w:rFonts w:eastAsia="Calibri" w:hAnsi="Calibri"/>
                <w:snapToGrid/>
                <w:spacing w:val="-1"/>
                <w:szCs w:val="22"/>
                <w:lang w:val="en-US"/>
              </w:rPr>
              <w:t>(80</w:t>
            </w:r>
            <w:r>
              <w:rPr>
                <w:rFonts w:eastAsia="Calibri" w:hAnsi="Calibri"/>
                <w:snapToGrid/>
                <w:spacing w:val="-1"/>
                <w:szCs w:val="22"/>
                <w:lang w:val="en-US"/>
              </w:rPr>
              <w:t>,</w:t>
            </w:r>
            <w:r w:rsidRPr="000E0C47">
              <w:rPr>
                <w:rFonts w:eastAsia="Calibri" w:hAnsi="Calibri"/>
                <w:snapToGrid/>
                <w:spacing w:val="-1"/>
                <w:szCs w:val="22"/>
                <w:lang w:val="en-US"/>
              </w:rPr>
              <w:t>3)</w:t>
            </w:r>
          </w:p>
          <w:p w14:paraId="33256B5C" w14:textId="77777777" w:rsidR="00B120F8" w:rsidRPr="000E0C47" w:rsidRDefault="00B120F8" w:rsidP="00BD5DC4">
            <w:pPr>
              <w:widowControl w:val="0"/>
              <w:tabs>
                <w:tab w:val="clear" w:pos="567"/>
              </w:tabs>
              <w:spacing w:before="1" w:line="240" w:lineRule="auto"/>
              <w:jc w:val="center"/>
              <w:rPr>
                <w:snapToGrid/>
                <w:szCs w:val="22"/>
                <w:lang w:val="en-US"/>
              </w:rPr>
            </w:pPr>
            <w:r w:rsidRPr="000E0C47">
              <w:rPr>
                <w:rFonts w:eastAsia="Calibri" w:hAnsi="Calibri"/>
                <w:snapToGrid/>
                <w:szCs w:val="22"/>
                <w:lang w:val="en-US"/>
              </w:rPr>
              <w:t>(72</w:t>
            </w:r>
            <w:r>
              <w:rPr>
                <w:rFonts w:eastAsia="Calibri" w:hAnsi="Calibri"/>
                <w:snapToGrid/>
                <w:szCs w:val="22"/>
                <w:lang w:val="en-US"/>
              </w:rPr>
              <w:t>,</w:t>
            </w:r>
            <w:r w:rsidRPr="000E0C47">
              <w:rPr>
                <w:rFonts w:eastAsia="Calibri" w:hAnsi="Calibri"/>
                <w:snapToGrid/>
                <w:szCs w:val="22"/>
                <w:lang w:val="en-US"/>
              </w:rPr>
              <w:t xml:space="preserve">9, </w:t>
            </w:r>
            <w:r w:rsidRPr="000E0C47">
              <w:rPr>
                <w:rFonts w:eastAsia="Calibri" w:hAnsi="Calibri"/>
                <w:snapToGrid/>
                <w:spacing w:val="-1"/>
                <w:szCs w:val="22"/>
                <w:lang w:val="en-US"/>
              </w:rPr>
              <w:t>86</w:t>
            </w:r>
            <w:r>
              <w:rPr>
                <w:rFonts w:eastAsia="Calibri" w:hAnsi="Calibri"/>
                <w:snapToGrid/>
                <w:spacing w:val="-1"/>
                <w:szCs w:val="22"/>
                <w:lang w:val="en-US"/>
              </w:rPr>
              <w:t>,</w:t>
            </w:r>
            <w:r w:rsidRPr="000E0C47">
              <w:rPr>
                <w:rFonts w:eastAsia="Calibri" w:hAnsi="Calibri"/>
                <w:snapToGrid/>
                <w:spacing w:val="-1"/>
                <w:szCs w:val="22"/>
                <w:lang w:val="en-US"/>
              </w:rPr>
              <w:t>4)</w:t>
            </w:r>
          </w:p>
        </w:tc>
        <w:tc>
          <w:tcPr>
            <w:tcW w:w="3159" w:type="dxa"/>
            <w:tcBorders>
              <w:top w:val="single" w:sz="5" w:space="0" w:color="000000"/>
              <w:left w:val="single" w:sz="5" w:space="0" w:color="000000"/>
              <w:bottom w:val="single" w:sz="5" w:space="0" w:color="000000"/>
              <w:right w:val="single" w:sz="5" w:space="0" w:color="000000"/>
            </w:tcBorders>
          </w:tcPr>
          <w:p w14:paraId="3D947FB7" w14:textId="77777777" w:rsidR="00B120F8" w:rsidRPr="000E0C47" w:rsidRDefault="00B120F8" w:rsidP="00BD5DC4">
            <w:pPr>
              <w:widowControl w:val="0"/>
              <w:tabs>
                <w:tab w:val="clear" w:pos="567"/>
              </w:tabs>
              <w:spacing w:before="175" w:line="240" w:lineRule="auto"/>
              <w:ind w:left="1"/>
              <w:jc w:val="center"/>
              <w:rPr>
                <w:snapToGrid/>
                <w:szCs w:val="22"/>
                <w:lang w:val="en-US"/>
              </w:rPr>
            </w:pPr>
            <w:r w:rsidRPr="000E0C47">
              <w:rPr>
                <w:rFonts w:eastAsia="Calibri" w:hAnsi="Calibri"/>
                <w:snapToGrid/>
                <w:szCs w:val="22"/>
                <w:lang w:val="en-US"/>
              </w:rPr>
              <w:t xml:space="preserve">82 </w:t>
            </w:r>
            <w:r w:rsidRPr="000E0C47">
              <w:rPr>
                <w:rFonts w:eastAsia="Calibri" w:hAnsi="Calibri"/>
                <w:snapToGrid/>
                <w:spacing w:val="-1"/>
                <w:szCs w:val="22"/>
                <w:lang w:val="en-US"/>
              </w:rPr>
              <w:t>(55</w:t>
            </w:r>
            <w:r>
              <w:rPr>
                <w:rFonts w:eastAsia="Calibri" w:hAnsi="Calibri"/>
                <w:snapToGrid/>
                <w:spacing w:val="-1"/>
                <w:szCs w:val="22"/>
                <w:lang w:val="en-US"/>
              </w:rPr>
              <w:t>,</w:t>
            </w:r>
            <w:r w:rsidRPr="000E0C47">
              <w:rPr>
                <w:rFonts w:eastAsia="Calibri" w:hAnsi="Calibri"/>
                <w:snapToGrid/>
                <w:spacing w:val="-1"/>
                <w:szCs w:val="22"/>
                <w:lang w:val="en-US"/>
              </w:rPr>
              <w:t>4)</w:t>
            </w:r>
          </w:p>
          <w:p w14:paraId="04F45A6A" w14:textId="77777777" w:rsidR="00B120F8" w:rsidRPr="000E0C47" w:rsidRDefault="00B120F8" w:rsidP="00BD5DC4">
            <w:pPr>
              <w:widowControl w:val="0"/>
              <w:tabs>
                <w:tab w:val="clear" w:pos="567"/>
              </w:tabs>
              <w:spacing w:before="1" w:line="240" w:lineRule="auto"/>
              <w:ind w:left="1"/>
              <w:jc w:val="center"/>
              <w:rPr>
                <w:snapToGrid/>
                <w:szCs w:val="22"/>
                <w:lang w:val="en-US"/>
              </w:rPr>
            </w:pPr>
            <w:r w:rsidRPr="000E0C47">
              <w:rPr>
                <w:rFonts w:eastAsia="Calibri" w:hAnsi="Calibri"/>
                <w:snapToGrid/>
                <w:szCs w:val="22"/>
                <w:lang w:val="en-US"/>
              </w:rPr>
              <w:t>(47</w:t>
            </w:r>
            <w:r>
              <w:rPr>
                <w:rFonts w:eastAsia="Calibri" w:hAnsi="Calibri"/>
                <w:snapToGrid/>
                <w:szCs w:val="22"/>
                <w:lang w:val="en-US"/>
              </w:rPr>
              <w:t>,</w:t>
            </w:r>
            <w:r w:rsidRPr="000E0C47">
              <w:rPr>
                <w:rFonts w:eastAsia="Calibri" w:hAnsi="Calibri"/>
                <w:snapToGrid/>
                <w:szCs w:val="22"/>
                <w:lang w:val="en-US"/>
              </w:rPr>
              <w:t xml:space="preserve">0, </w:t>
            </w:r>
            <w:r w:rsidRPr="000E0C47">
              <w:rPr>
                <w:rFonts w:eastAsia="Calibri" w:hAnsi="Calibri"/>
                <w:snapToGrid/>
                <w:spacing w:val="-1"/>
                <w:szCs w:val="22"/>
                <w:lang w:val="en-US"/>
              </w:rPr>
              <w:t>63</w:t>
            </w:r>
            <w:r>
              <w:rPr>
                <w:rFonts w:eastAsia="Calibri" w:hAnsi="Calibri"/>
                <w:snapToGrid/>
                <w:spacing w:val="-1"/>
                <w:szCs w:val="22"/>
                <w:lang w:val="en-US"/>
              </w:rPr>
              <w:t>,</w:t>
            </w:r>
            <w:r w:rsidRPr="000E0C47">
              <w:rPr>
                <w:rFonts w:eastAsia="Calibri" w:hAnsi="Calibri"/>
                <w:snapToGrid/>
                <w:spacing w:val="-1"/>
                <w:szCs w:val="22"/>
                <w:lang w:val="en-US"/>
              </w:rPr>
              <w:t>6)</w:t>
            </w:r>
          </w:p>
        </w:tc>
      </w:tr>
      <w:tr w:rsidR="00B120F8" w:rsidRPr="000E0C47" w14:paraId="204DB370" w14:textId="77777777" w:rsidTr="00BD5DC4">
        <w:trPr>
          <w:trHeight w:hRule="exact" w:val="267"/>
        </w:trPr>
        <w:tc>
          <w:tcPr>
            <w:tcW w:w="3455" w:type="dxa"/>
            <w:tcBorders>
              <w:top w:val="single" w:sz="5" w:space="0" w:color="000000"/>
              <w:left w:val="single" w:sz="5" w:space="0" w:color="000000"/>
              <w:bottom w:val="nil"/>
              <w:right w:val="single" w:sz="5" w:space="0" w:color="000000"/>
            </w:tcBorders>
          </w:tcPr>
          <w:p w14:paraId="20EE7804" w14:textId="77777777" w:rsidR="00B120F8" w:rsidRPr="000E0C47" w:rsidRDefault="00B120F8" w:rsidP="00BD5DC4">
            <w:pPr>
              <w:widowControl w:val="0"/>
              <w:tabs>
                <w:tab w:val="clear" w:pos="567"/>
              </w:tabs>
              <w:spacing w:line="251" w:lineRule="exact"/>
              <w:ind w:left="102"/>
              <w:rPr>
                <w:snapToGrid/>
                <w:szCs w:val="22"/>
                <w:lang w:val="en-US"/>
              </w:rPr>
            </w:pPr>
            <w:r w:rsidRPr="000E0C47">
              <w:rPr>
                <w:rFonts w:eastAsia="Calibri" w:hAnsi="Calibri"/>
                <w:b/>
                <w:snapToGrid/>
                <w:spacing w:val="-1"/>
                <w:szCs w:val="22"/>
                <w:lang w:val="en-US"/>
              </w:rPr>
              <w:t>Pilnas atsakas</w:t>
            </w:r>
            <w:r w:rsidRPr="000E0C47">
              <w:rPr>
                <w:rFonts w:eastAsia="Calibri" w:hAnsi="Calibri"/>
                <w:b/>
                <w:snapToGrid/>
                <w:spacing w:val="-1"/>
                <w:position w:val="8"/>
                <w:sz w:val="14"/>
                <w:szCs w:val="22"/>
                <w:lang w:val="en-US"/>
              </w:rPr>
              <w:t>d</w:t>
            </w:r>
            <w:r w:rsidRPr="000E0C47">
              <w:rPr>
                <w:rFonts w:eastAsia="Calibri" w:hAnsi="Calibri"/>
                <w:b/>
                <w:snapToGrid/>
                <w:spacing w:val="-1"/>
                <w:szCs w:val="22"/>
                <w:lang w:val="en-US"/>
              </w:rPr>
              <w:t>,</w:t>
            </w:r>
            <w:r w:rsidRPr="000E0C47">
              <w:rPr>
                <w:rFonts w:eastAsia="Calibri" w:hAnsi="Calibri"/>
                <w:b/>
                <w:snapToGrid/>
                <w:szCs w:val="22"/>
                <w:lang w:val="en-US"/>
              </w:rPr>
              <w:t xml:space="preserve"> n</w:t>
            </w:r>
            <w:r w:rsidRPr="000E0C47">
              <w:rPr>
                <w:rFonts w:eastAsia="Calibri" w:hAnsi="Calibri"/>
                <w:b/>
                <w:snapToGrid/>
                <w:spacing w:val="-1"/>
                <w:szCs w:val="22"/>
                <w:lang w:val="en-US"/>
              </w:rPr>
              <w:t xml:space="preserve"> </w:t>
            </w:r>
            <w:r w:rsidRPr="000E0C47">
              <w:rPr>
                <w:rFonts w:eastAsia="Calibri" w:hAnsi="Calibri"/>
                <w:b/>
                <w:snapToGrid/>
                <w:spacing w:val="-2"/>
                <w:szCs w:val="22"/>
                <w:lang w:val="en-US"/>
              </w:rPr>
              <w:t>(%)</w:t>
            </w:r>
          </w:p>
        </w:tc>
        <w:tc>
          <w:tcPr>
            <w:tcW w:w="3260" w:type="dxa"/>
            <w:vMerge w:val="restart"/>
            <w:tcBorders>
              <w:top w:val="single" w:sz="5" w:space="0" w:color="000000"/>
              <w:left w:val="single" w:sz="5" w:space="0" w:color="000000"/>
              <w:right w:val="single" w:sz="5" w:space="0" w:color="000000"/>
            </w:tcBorders>
          </w:tcPr>
          <w:p w14:paraId="777F01D9" w14:textId="77777777" w:rsidR="00B120F8" w:rsidRPr="000E0C47" w:rsidRDefault="00B120F8" w:rsidP="00BD5DC4">
            <w:pPr>
              <w:widowControl w:val="0"/>
              <w:tabs>
                <w:tab w:val="clear" w:pos="567"/>
              </w:tabs>
              <w:spacing w:before="2" w:line="240" w:lineRule="auto"/>
              <w:rPr>
                <w:b/>
                <w:bCs/>
                <w:snapToGrid/>
                <w:sz w:val="24"/>
                <w:szCs w:val="24"/>
                <w:lang w:val="en-US"/>
              </w:rPr>
            </w:pPr>
          </w:p>
          <w:p w14:paraId="5E76DE36" w14:textId="77777777" w:rsidR="00B120F8" w:rsidRPr="000E0C47" w:rsidRDefault="00B120F8" w:rsidP="00BD5DC4">
            <w:pPr>
              <w:widowControl w:val="0"/>
              <w:tabs>
                <w:tab w:val="clear" w:pos="567"/>
              </w:tabs>
              <w:spacing w:line="251" w:lineRule="exact"/>
              <w:jc w:val="center"/>
              <w:rPr>
                <w:snapToGrid/>
                <w:szCs w:val="22"/>
                <w:lang w:val="en-US"/>
              </w:rPr>
            </w:pPr>
            <w:r w:rsidRPr="000E0C47">
              <w:rPr>
                <w:rFonts w:eastAsia="Calibri" w:hAnsi="Calibri"/>
                <w:snapToGrid/>
                <w:szCs w:val="22"/>
                <w:lang w:val="en-US"/>
              </w:rPr>
              <w:t xml:space="preserve">51 </w:t>
            </w:r>
            <w:r w:rsidRPr="000E0C47">
              <w:rPr>
                <w:rFonts w:eastAsia="Calibri" w:hAnsi="Calibri"/>
                <w:snapToGrid/>
                <w:spacing w:val="-1"/>
                <w:szCs w:val="22"/>
                <w:lang w:val="en-US"/>
              </w:rPr>
              <w:t>(34</w:t>
            </w:r>
            <w:r>
              <w:rPr>
                <w:rFonts w:eastAsia="Calibri" w:hAnsi="Calibri"/>
                <w:snapToGrid/>
                <w:spacing w:val="-1"/>
                <w:szCs w:val="22"/>
                <w:lang w:val="en-US"/>
              </w:rPr>
              <w:t>,</w:t>
            </w:r>
            <w:r w:rsidRPr="000E0C47">
              <w:rPr>
                <w:rFonts w:eastAsia="Calibri" w:hAnsi="Calibri"/>
                <w:snapToGrid/>
                <w:spacing w:val="-1"/>
                <w:szCs w:val="22"/>
                <w:lang w:val="en-US"/>
              </w:rPr>
              <w:t>7)</w:t>
            </w:r>
          </w:p>
        </w:tc>
        <w:tc>
          <w:tcPr>
            <w:tcW w:w="3159" w:type="dxa"/>
            <w:vMerge w:val="restart"/>
            <w:tcBorders>
              <w:top w:val="single" w:sz="5" w:space="0" w:color="000000"/>
              <w:left w:val="single" w:sz="5" w:space="0" w:color="000000"/>
              <w:right w:val="single" w:sz="5" w:space="0" w:color="000000"/>
            </w:tcBorders>
          </w:tcPr>
          <w:p w14:paraId="1137AB8A" w14:textId="77777777" w:rsidR="00B120F8" w:rsidRPr="000E0C47" w:rsidRDefault="00B120F8" w:rsidP="00BD5DC4">
            <w:pPr>
              <w:widowControl w:val="0"/>
              <w:tabs>
                <w:tab w:val="clear" w:pos="567"/>
              </w:tabs>
              <w:spacing w:before="2" w:line="240" w:lineRule="auto"/>
              <w:rPr>
                <w:b/>
                <w:bCs/>
                <w:snapToGrid/>
                <w:sz w:val="24"/>
                <w:szCs w:val="24"/>
                <w:lang w:val="en-US"/>
              </w:rPr>
            </w:pPr>
          </w:p>
          <w:p w14:paraId="1FBC9285" w14:textId="77777777" w:rsidR="00B120F8" w:rsidRPr="000E0C47" w:rsidRDefault="00B120F8" w:rsidP="00BD5DC4">
            <w:pPr>
              <w:widowControl w:val="0"/>
              <w:tabs>
                <w:tab w:val="clear" w:pos="567"/>
              </w:tabs>
              <w:spacing w:line="251" w:lineRule="exact"/>
              <w:ind w:left="1"/>
              <w:jc w:val="center"/>
              <w:rPr>
                <w:snapToGrid/>
                <w:szCs w:val="22"/>
                <w:lang w:val="en-US"/>
              </w:rPr>
            </w:pPr>
            <w:r w:rsidRPr="000E0C47">
              <w:rPr>
                <w:rFonts w:eastAsia="Calibri" w:hAnsi="Calibri"/>
                <w:snapToGrid/>
                <w:szCs w:val="22"/>
                <w:lang w:val="en-US"/>
              </w:rPr>
              <w:t xml:space="preserve">29 </w:t>
            </w:r>
            <w:r w:rsidRPr="000E0C47">
              <w:rPr>
                <w:rFonts w:eastAsia="Calibri" w:hAnsi="Calibri"/>
                <w:snapToGrid/>
                <w:spacing w:val="-1"/>
                <w:szCs w:val="22"/>
                <w:lang w:val="en-US"/>
              </w:rPr>
              <w:t>(19</w:t>
            </w:r>
            <w:r>
              <w:rPr>
                <w:rFonts w:eastAsia="Calibri" w:hAnsi="Calibri"/>
                <w:snapToGrid/>
                <w:spacing w:val="-1"/>
                <w:szCs w:val="22"/>
                <w:lang w:val="en-US"/>
              </w:rPr>
              <w:t>,</w:t>
            </w:r>
            <w:r w:rsidRPr="000E0C47">
              <w:rPr>
                <w:rFonts w:eastAsia="Calibri" w:hAnsi="Calibri"/>
                <w:snapToGrid/>
                <w:spacing w:val="-1"/>
                <w:szCs w:val="22"/>
                <w:lang w:val="en-US"/>
              </w:rPr>
              <w:t>6)</w:t>
            </w:r>
          </w:p>
        </w:tc>
      </w:tr>
      <w:tr w:rsidR="00B120F8" w:rsidRPr="000E0C47" w14:paraId="4AD20C11" w14:textId="77777777" w:rsidTr="00BD5DC4">
        <w:trPr>
          <w:trHeight w:hRule="exact" w:val="268"/>
        </w:trPr>
        <w:tc>
          <w:tcPr>
            <w:tcW w:w="3455" w:type="dxa"/>
            <w:tcBorders>
              <w:top w:val="nil"/>
              <w:left w:val="single" w:sz="5" w:space="0" w:color="000000"/>
              <w:bottom w:val="nil"/>
              <w:right w:val="single" w:sz="5" w:space="0" w:color="000000"/>
            </w:tcBorders>
          </w:tcPr>
          <w:p w14:paraId="5FE98F3A" w14:textId="77777777" w:rsidR="00B120F8" w:rsidRPr="000E0C47" w:rsidRDefault="00B120F8" w:rsidP="00BD5DC4">
            <w:pPr>
              <w:widowControl w:val="0"/>
              <w:tabs>
                <w:tab w:val="clear" w:pos="567"/>
              </w:tabs>
              <w:spacing w:line="241" w:lineRule="exact"/>
              <w:ind w:left="258"/>
              <w:rPr>
                <w:snapToGrid/>
                <w:szCs w:val="22"/>
                <w:lang w:val="en-US"/>
              </w:rPr>
            </w:pPr>
            <w:r w:rsidRPr="000E0C47">
              <w:rPr>
                <w:rFonts w:eastAsia="Calibri" w:hAnsi="Calibri"/>
                <w:snapToGrid/>
                <w:spacing w:val="-1"/>
                <w:szCs w:val="22"/>
                <w:u w:val="single" w:color="000000"/>
                <w:lang w:val="en-US"/>
              </w:rPr>
              <w:t>(IRC,</w:t>
            </w:r>
            <w:r w:rsidRPr="000E0C47">
              <w:rPr>
                <w:rFonts w:eastAsia="Calibri" w:hAnsi="Calibri"/>
                <w:snapToGrid/>
                <w:szCs w:val="22"/>
                <w:u w:val="single" w:color="000000"/>
                <w:lang w:val="en-US"/>
              </w:rPr>
              <w:t xml:space="preserve"> 2007</w:t>
            </w:r>
            <w:r>
              <w:rPr>
                <w:rFonts w:eastAsia="Calibri" w:hAnsi="Calibri"/>
                <w:snapToGrid/>
                <w:szCs w:val="22"/>
                <w:u w:val="single" w:color="000000"/>
                <w:lang w:val="en-US"/>
              </w:rPr>
              <w:t xml:space="preserve"> IWGRC)</w:t>
            </w:r>
          </w:p>
        </w:tc>
        <w:tc>
          <w:tcPr>
            <w:tcW w:w="3260" w:type="dxa"/>
            <w:vMerge/>
            <w:tcBorders>
              <w:left w:val="single" w:sz="5" w:space="0" w:color="000000"/>
              <w:bottom w:val="nil"/>
              <w:right w:val="single" w:sz="5" w:space="0" w:color="000000"/>
            </w:tcBorders>
          </w:tcPr>
          <w:p w14:paraId="1E287F1C" w14:textId="77777777" w:rsidR="00B120F8" w:rsidRPr="000E0C47" w:rsidRDefault="00B120F8" w:rsidP="00BD5DC4">
            <w:pPr>
              <w:tabs>
                <w:tab w:val="clear" w:pos="567"/>
              </w:tabs>
              <w:spacing w:line="240" w:lineRule="auto"/>
              <w:rPr>
                <w:snapToGrid/>
                <w:szCs w:val="22"/>
                <w:lang w:val="en-US"/>
              </w:rPr>
            </w:pPr>
          </w:p>
        </w:tc>
        <w:tc>
          <w:tcPr>
            <w:tcW w:w="3159" w:type="dxa"/>
            <w:vMerge/>
            <w:tcBorders>
              <w:left w:val="single" w:sz="5" w:space="0" w:color="000000"/>
              <w:bottom w:val="nil"/>
              <w:right w:val="single" w:sz="5" w:space="0" w:color="000000"/>
            </w:tcBorders>
          </w:tcPr>
          <w:p w14:paraId="12A12340" w14:textId="77777777" w:rsidR="00B120F8" w:rsidRPr="000E0C47" w:rsidRDefault="00B120F8" w:rsidP="00BD5DC4">
            <w:pPr>
              <w:tabs>
                <w:tab w:val="clear" w:pos="567"/>
              </w:tabs>
              <w:spacing w:line="240" w:lineRule="auto"/>
              <w:rPr>
                <w:snapToGrid/>
                <w:szCs w:val="22"/>
                <w:lang w:val="en-US"/>
              </w:rPr>
            </w:pPr>
          </w:p>
        </w:tc>
      </w:tr>
      <w:tr w:rsidR="00B120F8" w:rsidRPr="000E0C47" w14:paraId="4B70866A" w14:textId="77777777" w:rsidTr="00BD5DC4">
        <w:trPr>
          <w:trHeight w:hRule="exact" w:val="246"/>
        </w:trPr>
        <w:tc>
          <w:tcPr>
            <w:tcW w:w="3455" w:type="dxa"/>
            <w:tcBorders>
              <w:top w:val="nil"/>
              <w:left w:val="single" w:sz="5" w:space="0" w:color="000000"/>
              <w:bottom w:val="nil"/>
              <w:right w:val="single" w:sz="5" w:space="0" w:color="000000"/>
            </w:tcBorders>
          </w:tcPr>
          <w:p w14:paraId="7725BC64" w14:textId="77777777" w:rsidR="00B120F8" w:rsidRPr="000E0C47" w:rsidRDefault="00B120F8" w:rsidP="00BD5DC4">
            <w:pPr>
              <w:widowControl w:val="0"/>
              <w:tabs>
                <w:tab w:val="clear" w:pos="567"/>
              </w:tabs>
              <w:spacing w:line="228" w:lineRule="exact"/>
              <w:ind w:left="258"/>
              <w:rPr>
                <w:snapToGrid/>
                <w:szCs w:val="22"/>
                <w:lang w:val="en-US"/>
              </w:rPr>
            </w:pPr>
            <w:r w:rsidRPr="000E0C47">
              <w:rPr>
                <w:rFonts w:eastAsia="Calibri" w:hAnsi="Calibri"/>
                <w:snapToGrid/>
                <w:szCs w:val="22"/>
                <w:lang w:val="en-US"/>
              </w:rPr>
              <w:t>95</w:t>
            </w:r>
            <w:r w:rsidRPr="000E0C47">
              <w:rPr>
                <w:rFonts w:eastAsia="Calibri" w:hAnsi="Calibri"/>
                <w:snapToGrid/>
                <w:spacing w:val="-1"/>
                <w:szCs w:val="22"/>
                <w:lang w:val="en-US"/>
              </w:rPr>
              <w:t xml:space="preserve"> </w:t>
            </w:r>
            <w:r w:rsidRPr="000E0C47">
              <w:rPr>
                <w:rFonts w:eastAsia="Calibri" w:hAnsi="Calibri"/>
                <w:snapToGrid/>
                <w:szCs w:val="22"/>
                <w:lang w:val="en-US"/>
              </w:rPr>
              <w:t>%</w:t>
            </w:r>
            <w:r w:rsidRPr="000E0C47">
              <w:rPr>
                <w:rFonts w:eastAsia="Calibri" w:hAnsi="Calibri"/>
                <w:snapToGrid/>
                <w:spacing w:val="1"/>
                <w:szCs w:val="22"/>
                <w:lang w:val="en-US"/>
              </w:rPr>
              <w:t xml:space="preserve"> </w:t>
            </w:r>
            <w:r>
              <w:rPr>
                <w:rFonts w:eastAsia="Calibri" w:hAnsi="Calibri"/>
                <w:snapToGrid/>
                <w:spacing w:val="-2"/>
                <w:szCs w:val="22"/>
                <w:lang w:val="en-US"/>
              </w:rPr>
              <w:t>P</w:t>
            </w:r>
            <w:r w:rsidRPr="000E0C47">
              <w:rPr>
                <w:rFonts w:eastAsia="Calibri" w:hAnsi="Calibri"/>
                <w:snapToGrid/>
                <w:spacing w:val="-2"/>
                <w:szCs w:val="22"/>
                <w:lang w:val="en-US"/>
              </w:rPr>
              <w:t>I</w:t>
            </w:r>
            <w:r w:rsidRPr="000E0C47">
              <w:rPr>
                <w:rFonts w:eastAsia="Calibri" w:hAnsi="Calibri"/>
                <w:b/>
                <w:snapToGrid/>
                <w:spacing w:val="-2"/>
                <w:position w:val="8"/>
                <w:sz w:val="14"/>
                <w:szCs w:val="22"/>
                <w:lang w:val="en-US"/>
              </w:rPr>
              <w:t>f</w:t>
            </w:r>
          </w:p>
        </w:tc>
        <w:tc>
          <w:tcPr>
            <w:tcW w:w="3260" w:type="dxa"/>
            <w:vMerge w:val="restart"/>
            <w:tcBorders>
              <w:top w:val="nil"/>
              <w:left w:val="single" w:sz="5" w:space="0" w:color="000000"/>
              <w:right w:val="single" w:sz="5" w:space="0" w:color="000000"/>
            </w:tcBorders>
          </w:tcPr>
          <w:p w14:paraId="7DB94ED2" w14:textId="77777777" w:rsidR="00B120F8" w:rsidRPr="000E0C47" w:rsidRDefault="00B120F8" w:rsidP="00BD5DC4">
            <w:pPr>
              <w:widowControl w:val="0"/>
              <w:tabs>
                <w:tab w:val="clear" w:pos="567"/>
              </w:tabs>
              <w:spacing w:before="3" w:line="240" w:lineRule="auto"/>
              <w:ind w:left="1009"/>
              <w:rPr>
                <w:snapToGrid/>
                <w:szCs w:val="22"/>
                <w:lang w:val="en-US"/>
              </w:rPr>
            </w:pPr>
            <w:r w:rsidRPr="000E0C47">
              <w:rPr>
                <w:rFonts w:eastAsia="Calibri" w:hAnsi="Calibri"/>
                <w:snapToGrid/>
                <w:szCs w:val="22"/>
                <w:lang w:val="en-US"/>
              </w:rPr>
              <w:t>(27</w:t>
            </w:r>
            <w:r>
              <w:rPr>
                <w:rFonts w:eastAsia="Calibri" w:hAnsi="Calibri"/>
                <w:snapToGrid/>
                <w:szCs w:val="22"/>
                <w:lang w:val="en-US"/>
              </w:rPr>
              <w:t>,</w:t>
            </w:r>
            <w:r w:rsidRPr="000E0C47">
              <w:rPr>
                <w:rFonts w:eastAsia="Calibri" w:hAnsi="Calibri"/>
                <w:snapToGrid/>
                <w:szCs w:val="22"/>
                <w:lang w:val="en-US"/>
              </w:rPr>
              <w:t xml:space="preserve">0, </w:t>
            </w:r>
            <w:r w:rsidRPr="000E0C47">
              <w:rPr>
                <w:rFonts w:eastAsia="Calibri" w:hAnsi="Calibri"/>
                <w:snapToGrid/>
                <w:spacing w:val="-1"/>
                <w:szCs w:val="22"/>
                <w:lang w:val="en-US"/>
              </w:rPr>
              <w:t>43</w:t>
            </w:r>
            <w:r>
              <w:rPr>
                <w:rFonts w:eastAsia="Calibri" w:hAnsi="Calibri"/>
                <w:snapToGrid/>
                <w:spacing w:val="-1"/>
                <w:szCs w:val="22"/>
                <w:lang w:val="en-US"/>
              </w:rPr>
              <w:t>,</w:t>
            </w:r>
            <w:r w:rsidRPr="000E0C47">
              <w:rPr>
                <w:rFonts w:eastAsia="Calibri" w:hAnsi="Calibri"/>
                <w:snapToGrid/>
                <w:spacing w:val="-1"/>
                <w:szCs w:val="22"/>
                <w:lang w:val="en-US"/>
              </w:rPr>
              <w:t>0)</w:t>
            </w:r>
          </w:p>
        </w:tc>
        <w:tc>
          <w:tcPr>
            <w:tcW w:w="3159" w:type="dxa"/>
            <w:vMerge w:val="restart"/>
            <w:tcBorders>
              <w:top w:val="nil"/>
              <w:left w:val="single" w:sz="5" w:space="0" w:color="000000"/>
              <w:right w:val="single" w:sz="5" w:space="0" w:color="000000"/>
            </w:tcBorders>
          </w:tcPr>
          <w:p w14:paraId="4911D04A" w14:textId="77777777" w:rsidR="00B120F8" w:rsidRPr="000E0C47" w:rsidRDefault="00B120F8" w:rsidP="00BD5DC4">
            <w:pPr>
              <w:widowControl w:val="0"/>
              <w:tabs>
                <w:tab w:val="clear" w:pos="567"/>
              </w:tabs>
              <w:spacing w:before="3" w:line="240" w:lineRule="auto"/>
              <w:ind w:left="1028"/>
              <w:rPr>
                <w:snapToGrid/>
                <w:szCs w:val="22"/>
                <w:lang w:val="en-US"/>
              </w:rPr>
            </w:pPr>
            <w:r w:rsidRPr="000E0C47">
              <w:rPr>
                <w:rFonts w:eastAsia="Calibri" w:hAnsi="Calibri"/>
                <w:snapToGrid/>
                <w:szCs w:val="22"/>
                <w:lang w:val="en-US"/>
              </w:rPr>
              <w:t>(13</w:t>
            </w:r>
            <w:r>
              <w:rPr>
                <w:rFonts w:eastAsia="Calibri" w:hAnsi="Calibri"/>
                <w:snapToGrid/>
                <w:szCs w:val="22"/>
                <w:lang w:val="en-US"/>
              </w:rPr>
              <w:t>,</w:t>
            </w:r>
            <w:r w:rsidRPr="000E0C47">
              <w:rPr>
                <w:rFonts w:eastAsia="Calibri" w:hAnsi="Calibri"/>
                <w:snapToGrid/>
                <w:szCs w:val="22"/>
                <w:lang w:val="en-US"/>
              </w:rPr>
              <w:t xml:space="preserve">5, </w:t>
            </w:r>
            <w:r w:rsidRPr="000E0C47">
              <w:rPr>
                <w:rFonts w:eastAsia="Calibri" w:hAnsi="Calibri"/>
                <w:snapToGrid/>
                <w:spacing w:val="-1"/>
                <w:szCs w:val="22"/>
                <w:lang w:val="en-US"/>
              </w:rPr>
              <w:t>26</w:t>
            </w:r>
            <w:r>
              <w:rPr>
                <w:rFonts w:eastAsia="Calibri" w:hAnsi="Calibri"/>
                <w:snapToGrid/>
                <w:spacing w:val="-1"/>
                <w:szCs w:val="22"/>
                <w:lang w:val="en-US"/>
              </w:rPr>
              <w:t>,</w:t>
            </w:r>
            <w:r w:rsidRPr="000E0C47">
              <w:rPr>
                <w:rFonts w:eastAsia="Calibri" w:hAnsi="Calibri"/>
                <w:snapToGrid/>
                <w:spacing w:val="-1"/>
                <w:szCs w:val="22"/>
                <w:lang w:val="en-US"/>
              </w:rPr>
              <w:t>9)</w:t>
            </w:r>
          </w:p>
        </w:tc>
      </w:tr>
      <w:tr w:rsidR="00B120F8" w:rsidRPr="000E0C47" w14:paraId="3E57C4C7" w14:textId="77777777" w:rsidTr="00BD5DC4">
        <w:trPr>
          <w:trHeight w:hRule="exact" w:val="299"/>
        </w:trPr>
        <w:tc>
          <w:tcPr>
            <w:tcW w:w="3455" w:type="dxa"/>
            <w:tcBorders>
              <w:top w:val="nil"/>
              <w:left w:val="single" w:sz="5" w:space="0" w:color="000000"/>
              <w:bottom w:val="single" w:sz="5" w:space="0" w:color="000000"/>
              <w:right w:val="single" w:sz="5" w:space="0" w:color="000000"/>
            </w:tcBorders>
          </w:tcPr>
          <w:p w14:paraId="36E1810D" w14:textId="77777777" w:rsidR="00B120F8" w:rsidRPr="000E0C47" w:rsidRDefault="00B120F8" w:rsidP="00BD5DC4">
            <w:pPr>
              <w:widowControl w:val="0"/>
              <w:tabs>
                <w:tab w:val="clear" w:pos="567"/>
              </w:tabs>
              <w:spacing w:line="233" w:lineRule="exact"/>
              <w:ind w:left="258"/>
              <w:rPr>
                <w:snapToGrid/>
                <w:sz w:val="14"/>
                <w:szCs w:val="14"/>
                <w:lang w:val="en-US"/>
              </w:rPr>
            </w:pPr>
          </w:p>
        </w:tc>
        <w:tc>
          <w:tcPr>
            <w:tcW w:w="3260" w:type="dxa"/>
            <w:vMerge/>
            <w:tcBorders>
              <w:left w:val="single" w:sz="5" w:space="0" w:color="000000"/>
              <w:bottom w:val="single" w:sz="5" w:space="0" w:color="000000"/>
              <w:right w:val="single" w:sz="5" w:space="0" w:color="000000"/>
            </w:tcBorders>
          </w:tcPr>
          <w:p w14:paraId="0420A2D2" w14:textId="77777777" w:rsidR="00B120F8" w:rsidRPr="000E0C47" w:rsidRDefault="00B120F8" w:rsidP="00BD5DC4">
            <w:pPr>
              <w:tabs>
                <w:tab w:val="clear" w:pos="567"/>
              </w:tabs>
              <w:spacing w:line="240" w:lineRule="auto"/>
              <w:rPr>
                <w:snapToGrid/>
                <w:szCs w:val="22"/>
                <w:lang w:val="en-US"/>
              </w:rPr>
            </w:pPr>
          </w:p>
        </w:tc>
        <w:tc>
          <w:tcPr>
            <w:tcW w:w="3159" w:type="dxa"/>
            <w:vMerge/>
            <w:tcBorders>
              <w:left w:val="single" w:sz="5" w:space="0" w:color="000000"/>
              <w:bottom w:val="single" w:sz="5" w:space="0" w:color="000000"/>
              <w:right w:val="single" w:sz="5" w:space="0" w:color="000000"/>
            </w:tcBorders>
          </w:tcPr>
          <w:p w14:paraId="7313169F" w14:textId="77777777" w:rsidR="00B120F8" w:rsidRPr="000E0C47" w:rsidRDefault="00B120F8" w:rsidP="00BD5DC4">
            <w:pPr>
              <w:tabs>
                <w:tab w:val="clear" w:pos="567"/>
              </w:tabs>
              <w:spacing w:line="240" w:lineRule="auto"/>
              <w:rPr>
                <w:snapToGrid/>
                <w:szCs w:val="22"/>
                <w:lang w:val="en-US"/>
              </w:rPr>
            </w:pPr>
          </w:p>
        </w:tc>
      </w:tr>
      <w:tr w:rsidR="00B120F8" w:rsidRPr="000E0C47" w14:paraId="7BBD7D5A" w14:textId="77777777" w:rsidTr="00BD5DC4">
        <w:trPr>
          <w:trHeight w:hRule="exact" w:val="835"/>
        </w:trPr>
        <w:tc>
          <w:tcPr>
            <w:tcW w:w="3455" w:type="dxa"/>
            <w:tcBorders>
              <w:top w:val="single" w:sz="5" w:space="0" w:color="000000"/>
              <w:left w:val="single" w:sz="5" w:space="0" w:color="000000"/>
              <w:bottom w:val="single" w:sz="5" w:space="0" w:color="000000"/>
              <w:right w:val="single" w:sz="5" w:space="0" w:color="000000"/>
            </w:tcBorders>
          </w:tcPr>
          <w:p w14:paraId="4824D93D" w14:textId="77777777" w:rsidR="00B120F8" w:rsidRPr="000E0C47" w:rsidRDefault="00B120F8" w:rsidP="00BD5DC4">
            <w:pPr>
              <w:widowControl w:val="0"/>
              <w:tabs>
                <w:tab w:val="clear" w:pos="567"/>
              </w:tabs>
              <w:spacing w:before="1" w:line="252" w:lineRule="exact"/>
              <w:ind w:left="102" w:right="655"/>
              <w:rPr>
                <w:snapToGrid/>
                <w:szCs w:val="22"/>
                <w:lang w:val="en-US"/>
              </w:rPr>
            </w:pPr>
            <w:r w:rsidRPr="000E0C47">
              <w:rPr>
                <w:rFonts w:eastAsia="Calibri" w:hAnsi="Calibri"/>
                <w:b/>
                <w:snapToGrid/>
                <w:spacing w:val="-1"/>
                <w:szCs w:val="22"/>
                <w:lang w:val="en-US"/>
              </w:rPr>
              <w:t>Atsako trukm</w:t>
            </w:r>
            <w:r w:rsidRPr="000E0C47">
              <w:rPr>
                <w:rFonts w:eastAsia="Calibri" w:hAnsi="Calibri"/>
                <w:b/>
                <w:snapToGrid/>
                <w:spacing w:val="-1"/>
                <w:szCs w:val="22"/>
                <w:lang w:val="en-US"/>
              </w:rPr>
              <w:t>ė</w:t>
            </w:r>
            <w:r w:rsidRPr="000E0C47">
              <w:rPr>
                <w:rFonts w:eastAsia="Calibri" w:hAnsi="Calibri"/>
                <w:b/>
                <w:snapToGrid/>
                <w:spacing w:val="-1"/>
                <w:position w:val="8"/>
                <w:sz w:val="14"/>
                <w:szCs w:val="22"/>
                <w:lang w:val="en-US"/>
              </w:rPr>
              <w:t>d</w:t>
            </w:r>
            <w:r w:rsidRPr="000E0C47">
              <w:rPr>
                <w:rFonts w:eastAsia="Calibri" w:hAnsi="Calibri"/>
                <w:b/>
                <w:snapToGrid/>
                <w:spacing w:val="19"/>
                <w:position w:val="8"/>
                <w:sz w:val="14"/>
                <w:szCs w:val="22"/>
                <w:lang w:val="en-US"/>
              </w:rPr>
              <w:t xml:space="preserve"> </w:t>
            </w:r>
            <w:r w:rsidRPr="000E0C47">
              <w:rPr>
                <w:rFonts w:eastAsia="Calibri" w:hAnsi="Calibri"/>
                <w:b/>
                <w:snapToGrid/>
                <w:spacing w:val="-1"/>
                <w:szCs w:val="22"/>
                <w:lang w:val="en-US"/>
              </w:rPr>
              <w:t>(median</w:t>
            </w:r>
            <w:r>
              <w:rPr>
                <w:rFonts w:eastAsia="Calibri" w:hAnsi="Calibri"/>
                <w:b/>
                <w:snapToGrid/>
                <w:spacing w:val="-1"/>
                <w:szCs w:val="22"/>
                <w:lang w:val="en-US"/>
              </w:rPr>
              <w:t>a</w:t>
            </w:r>
            <w:r w:rsidRPr="000E0C47">
              <w:rPr>
                <w:rFonts w:eastAsia="Calibri" w:hAnsi="Calibri"/>
                <w:b/>
                <w:snapToGrid/>
                <w:spacing w:val="-1"/>
                <w:szCs w:val="22"/>
                <w:lang w:val="en-US"/>
              </w:rPr>
              <w:t>)</w:t>
            </w:r>
            <w:r w:rsidRPr="000E0C47">
              <w:rPr>
                <w:rFonts w:eastAsia="Calibri" w:hAnsi="Calibri"/>
                <w:b/>
                <w:snapToGrid/>
                <w:spacing w:val="35"/>
                <w:szCs w:val="22"/>
                <w:lang w:val="en-US"/>
              </w:rPr>
              <w:t xml:space="preserve"> </w:t>
            </w:r>
            <w:r w:rsidRPr="000E0C47">
              <w:rPr>
                <w:rFonts w:eastAsia="Calibri" w:hAnsi="Calibri"/>
                <w:b/>
                <w:snapToGrid/>
                <w:spacing w:val="-1"/>
                <w:szCs w:val="22"/>
                <w:lang w:val="en-US"/>
              </w:rPr>
              <w:t>(m</w:t>
            </w:r>
            <w:r w:rsidRPr="000E0C47">
              <w:rPr>
                <w:rFonts w:eastAsia="Calibri" w:hAnsi="Calibri"/>
                <w:b/>
                <w:snapToGrid/>
                <w:spacing w:val="-1"/>
                <w:szCs w:val="22"/>
                <w:lang w:val="en-US"/>
              </w:rPr>
              <w:t>ė</w:t>
            </w:r>
            <w:r w:rsidRPr="000E0C47">
              <w:rPr>
                <w:rFonts w:eastAsia="Calibri" w:hAnsi="Calibri"/>
                <w:b/>
                <w:snapToGrid/>
                <w:spacing w:val="-1"/>
                <w:szCs w:val="22"/>
                <w:lang w:val="en-US"/>
              </w:rPr>
              <w:t>nesiai)</w:t>
            </w:r>
          </w:p>
          <w:p w14:paraId="48AED5EC" w14:textId="77777777" w:rsidR="00B120F8" w:rsidRPr="000E0C47" w:rsidRDefault="00B120F8" w:rsidP="00BD5DC4">
            <w:pPr>
              <w:widowControl w:val="0"/>
              <w:tabs>
                <w:tab w:val="clear" w:pos="567"/>
              </w:tabs>
              <w:spacing w:line="252" w:lineRule="exact"/>
              <w:ind w:left="262"/>
              <w:rPr>
                <w:snapToGrid/>
                <w:sz w:val="14"/>
                <w:szCs w:val="14"/>
                <w:lang w:val="en-US"/>
              </w:rPr>
            </w:pPr>
            <w:r w:rsidRPr="000E0C47">
              <w:rPr>
                <w:rFonts w:eastAsia="Calibri" w:hAnsi="Calibri"/>
                <w:snapToGrid/>
                <w:szCs w:val="22"/>
                <w:lang w:val="en-US"/>
              </w:rPr>
              <w:t xml:space="preserve">95% </w:t>
            </w:r>
            <w:r>
              <w:rPr>
                <w:rFonts w:eastAsia="Calibri" w:hAnsi="Calibri"/>
                <w:snapToGrid/>
                <w:spacing w:val="-1"/>
                <w:szCs w:val="22"/>
                <w:lang w:val="en-US"/>
              </w:rPr>
              <w:t>P</w:t>
            </w:r>
            <w:r w:rsidRPr="000E0C47">
              <w:rPr>
                <w:rFonts w:eastAsia="Calibri" w:hAnsi="Calibri"/>
                <w:snapToGrid/>
                <w:spacing w:val="-1"/>
                <w:szCs w:val="22"/>
                <w:lang w:val="en-US"/>
              </w:rPr>
              <w:t>I</w:t>
            </w:r>
            <w:r w:rsidRPr="000E0C47">
              <w:rPr>
                <w:rFonts w:eastAsia="Calibri" w:hAnsi="Calibri"/>
                <w:snapToGrid/>
                <w:spacing w:val="-4"/>
                <w:szCs w:val="22"/>
                <w:lang w:val="en-US"/>
              </w:rPr>
              <w:t xml:space="preserve"> </w:t>
            </w:r>
            <w:r w:rsidRPr="000E0C47">
              <w:rPr>
                <w:rFonts w:eastAsia="Calibri" w:hAnsi="Calibri"/>
                <w:snapToGrid/>
                <w:position w:val="8"/>
                <w:sz w:val="14"/>
                <w:szCs w:val="22"/>
                <w:lang w:val="en-US"/>
              </w:rPr>
              <w:t>a</w:t>
            </w:r>
          </w:p>
        </w:tc>
        <w:tc>
          <w:tcPr>
            <w:tcW w:w="3260" w:type="dxa"/>
            <w:tcBorders>
              <w:top w:val="single" w:sz="5" w:space="0" w:color="000000"/>
              <w:left w:val="single" w:sz="5" w:space="0" w:color="000000"/>
              <w:bottom w:val="single" w:sz="5" w:space="0" w:color="000000"/>
              <w:right w:val="single" w:sz="5" w:space="0" w:color="000000"/>
            </w:tcBorders>
          </w:tcPr>
          <w:p w14:paraId="765193A0" w14:textId="77777777" w:rsidR="00B120F8" w:rsidRPr="000E0C47" w:rsidRDefault="00B120F8" w:rsidP="00BD5DC4">
            <w:pPr>
              <w:widowControl w:val="0"/>
              <w:tabs>
                <w:tab w:val="clear" w:pos="567"/>
              </w:tabs>
              <w:spacing w:before="158" w:line="253" w:lineRule="exact"/>
              <w:ind w:right="2"/>
              <w:jc w:val="center"/>
              <w:rPr>
                <w:snapToGrid/>
                <w:szCs w:val="22"/>
                <w:lang w:val="en-US"/>
              </w:rPr>
            </w:pPr>
            <w:r w:rsidRPr="000E0C47">
              <w:rPr>
                <w:rFonts w:eastAsia="Calibri" w:hAnsi="Calibri"/>
                <w:snapToGrid/>
                <w:szCs w:val="22"/>
                <w:lang w:val="en-US"/>
              </w:rPr>
              <w:t>36</w:t>
            </w:r>
            <w:r>
              <w:rPr>
                <w:rFonts w:eastAsia="Calibri" w:hAnsi="Calibri"/>
                <w:snapToGrid/>
                <w:szCs w:val="22"/>
                <w:lang w:val="en-US"/>
              </w:rPr>
              <w:t>,</w:t>
            </w:r>
            <w:r w:rsidRPr="000E0C47">
              <w:rPr>
                <w:rFonts w:eastAsia="Calibri" w:hAnsi="Calibri"/>
                <w:snapToGrid/>
                <w:szCs w:val="22"/>
                <w:lang w:val="en-US"/>
              </w:rPr>
              <w:t>6</w:t>
            </w:r>
          </w:p>
          <w:p w14:paraId="3299599C" w14:textId="77777777" w:rsidR="00B120F8" w:rsidRPr="000E0C47" w:rsidRDefault="00B120F8" w:rsidP="00BD5DC4">
            <w:pPr>
              <w:widowControl w:val="0"/>
              <w:tabs>
                <w:tab w:val="clear" w:pos="567"/>
              </w:tabs>
              <w:spacing w:line="253" w:lineRule="exact"/>
              <w:jc w:val="center"/>
              <w:rPr>
                <w:snapToGrid/>
                <w:szCs w:val="22"/>
                <w:lang w:val="en-US"/>
              </w:rPr>
            </w:pPr>
            <w:r w:rsidRPr="000E0C47">
              <w:rPr>
                <w:rFonts w:eastAsia="Calibri" w:hAnsi="Calibri"/>
                <w:snapToGrid/>
                <w:szCs w:val="22"/>
                <w:lang w:val="en-US"/>
              </w:rPr>
              <w:t>(24</w:t>
            </w:r>
            <w:r>
              <w:rPr>
                <w:rFonts w:eastAsia="Calibri" w:hAnsi="Calibri"/>
                <w:snapToGrid/>
                <w:szCs w:val="22"/>
                <w:lang w:val="en-US"/>
              </w:rPr>
              <w:t>,</w:t>
            </w:r>
            <w:r w:rsidRPr="000E0C47">
              <w:rPr>
                <w:rFonts w:eastAsia="Calibri" w:hAnsi="Calibri"/>
                <w:snapToGrid/>
                <w:szCs w:val="22"/>
                <w:lang w:val="en-US"/>
              </w:rPr>
              <w:t xml:space="preserve">9, </w:t>
            </w:r>
            <w:r w:rsidRPr="000E0C47">
              <w:rPr>
                <w:rFonts w:eastAsia="Calibri" w:hAnsi="Calibri"/>
                <w:snapToGrid/>
                <w:spacing w:val="-1"/>
                <w:szCs w:val="22"/>
                <w:lang w:val="en-US"/>
              </w:rPr>
              <w:t>N</w:t>
            </w:r>
            <w:r>
              <w:rPr>
                <w:rFonts w:eastAsia="Calibri" w:hAnsi="Calibri"/>
                <w:snapToGrid/>
                <w:spacing w:val="-1"/>
                <w:szCs w:val="22"/>
                <w:lang w:val="en-US"/>
              </w:rPr>
              <w:t>Į</w:t>
            </w:r>
            <w:r w:rsidRPr="000E0C47">
              <w:rPr>
                <w:rFonts w:eastAsia="Calibri" w:hAnsi="Calibri"/>
                <w:snapToGrid/>
                <w:spacing w:val="-1"/>
                <w:szCs w:val="22"/>
                <w:lang w:val="en-US"/>
              </w:rPr>
              <w:t>)</w:t>
            </w:r>
          </w:p>
        </w:tc>
        <w:tc>
          <w:tcPr>
            <w:tcW w:w="3159" w:type="dxa"/>
            <w:tcBorders>
              <w:top w:val="single" w:sz="5" w:space="0" w:color="000000"/>
              <w:left w:val="single" w:sz="5" w:space="0" w:color="000000"/>
              <w:bottom w:val="single" w:sz="5" w:space="0" w:color="000000"/>
              <w:right w:val="single" w:sz="5" w:space="0" w:color="000000"/>
            </w:tcBorders>
          </w:tcPr>
          <w:p w14:paraId="400F9282" w14:textId="77777777" w:rsidR="00B120F8" w:rsidRPr="000E0C47" w:rsidRDefault="00B120F8" w:rsidP="00BD5DC4">
            <w:pPr>
              <w:widowControl w:val="0"/>
              <w:tabs>
                <w:tab w:val="clear" w:pos="567"/>
              </w:tabs>
              <w:spacing w:before="158" w:line="253" w:lineRule="exact"/>
              <w:ind w:left="2"/>
              <w:jc w:val="center"/>
              <w:rPr>
                <w:snapToGrid/>
                <w:szCs w:val="22"/>
                <w:lang w:val="en-US"/>
              </w:rPr>
            </w:pPr>
            <w:r w:rsidRPr="000E0C47">
              <w:rPr>
                <w:rFonts w:eastAsia="Calibri" w:hAnsi="Calibri"/>
                <w:snapToGrid/>
                <w:szCs w:val="22"/>
                <w:lang w:val="en-US"/>
              </w:rPr>
              <w:t>15</w:t>
            </w:r>
            <w:r>
              <w:rPr>
                <w:rFonts w:eastAsia="Calibri" w:hAnsi="Calibri"/>
                <w:snapToGrid/>
                <w:szCs w:val="22"/>
                <w:lang w:val="en-US"/>
              </w:rPr>
              <w:t>,</w:t>
            </w:r>
            <w:r w:rsidRPr="000E0C47">
              <w:rPr>
                <w:rFonts w:eastAsia="Calibri" w:hAnsi="Calibri"/>
                <w:snapToGrid/>
                <w:szCs w:val="22"/>
                <w:lang w:val="en-US"/>
              </w:rPr>
              <w:t>5</w:t>
            </w:r>
          </w:p>
          <w:p w14:paraId="30746117" w14:textId="77777777" w:rsidR="00B120F8" w:rsidRPr="000E0C47" w:rsidRDefault="00B120F8" w:rsidP="00BD5DC4">
            <w:pPr>
              <w:widowControl w:val="0"/>
              <w:tabs>
                <w:tab w:val="clear" w:pos="567"/>
              </w:tabs>
              <w:spacing w:line="253" w:lineRule="exact"/>
              <w:ind w:left="1"/>
              <w:jc w:val="center"/>
              <w:rPr>
                <w:snapToGrid/>
                <w:szCs w:val="22"/>
                <w:lang w:val="en-US"/>
              </w:rPr>
            </w:pPr>
            <w:r w:rsidRPr="000E0C47">
              <w:rPr>
                <w:rFonts w:eastAsia="Calibri" w:hAnsi="Calibri"/>
                <w:snapToGrid/>
                <w:szCs w:val="22"/>
                <w:lang w:val="en-US"/>
              </w:rPr>
              <w:t>(11</w:t>
            </w:r>
            <w:r>
              <w:rPr>
                <w:rFonts w:eastAsia="Calibri" w:hAnsi="Calibri"/>
                <w:snapToGrid/>
                <w:szCs w:val="22"/>
                <w:lang w:val="en-US"/>
              </w:rPr>
              <w:t>,</w:t>
            </w:r>
            <w:r w:rsidRPr="000E0C47">
              <w:rPr>
                <w:rFonts w:eastAsia="Calibri" w:hAnsi="Calibri"/>
                <w:snapToGrid/>
                <w:szCs w:val="22"/>
                <w:lang w:val="en-US"/>
              </w:rPr>
              <w:t xml:space="preserve">2, </w:t>
            </w:r>
            <w:r w:rsidRPr="000E0C47">
              <w:rPr>
                <w:rFonts w:eastAsia="Calibri" w:hAnsi="Calibri"/>
                <w:snapToGrid/>
                <w:spacing w:val="-1"/>
                <w:szCs w:val="22"/>
                <w:lang w:val="en-US"/>
              </w:rPr>
              <w:t>25</w:t>
            </w:r>
            <w:r>
              <w:rPr>
                <w:rFonts w:eastAsia="Calibri" w:hAnsi="Calibri"/>
                <w:snapToGrid/>
                <w:spacing w:val="-1"/>
                <w:szCs w:val="22"/>
                <w:lang w:val="en-US"/>
              </w:rPr>
              <w:t>,</w:t>
            </w:r>
            <w:r w:rsidRPr="000E0C47">
              <w:rPr>
                <w:rFonts w:eastAsia="Calibri" w:hAnsi="Calibri"/>
                <w:snapToGrid/>
                <w:spacing w:val="-1"/>
                <w:szCs w:val="22"/>
                <w:lang w:val="en-US"/>
              </w:rPr>
              <w:t>0)</w:t>
            </w:r>
          </w:p>
        </w:tc>
      </w:tr>
      <w:tr w:rsidR="00B120F8" w:rsidRPr="000E0C47" w14:paraId="32C7D468" w14:textId="77777777" w:rsidTr="00BD5DC4">
        <w:trPr>
          <w:trHeight w:hRule="exact" w:val="264"/>
        </w:trPr>
        <w:tc>
          <w:tcPr>
            <w:tcW w:w="9874" w:type="dxa"/>
            <w:gridSpan w:val="3"/>
            <w:tcBorders>
              <w:top w:val="single" w:sz="5" w:space="0" w:color="000000"/>
              <w:left w:val="single" w:sz="5" w:space="0" w:color="000000"/>
              <w:bottom w:val="single" w:sz="5" w:space="0" w:color="000000"/>
              <w:right w:val="single" w:sz="5" w:space="0" w:color="000000"/>
            </w:tcBorders>
          </w:tcPr>
          <w:p w14:paraId="2F7EE945" w14:textId="77777777" w:rsidR="00B120F8" w:rsidRPr="000E0C47" w:rsidRDefault="00B120F8" w:rsidP="00BD5DC4">
            <w:pPr>
              <w:widowControl w:val="0"/>
              <w:tabs>
                <w:tab w:val="clear" w:pos="567"/>
              </w:tabs>
              <w:spacing w:line="251" w:lineRule="exact"/>
              <w:ind w:left="102"/>
              <w:rPr>
                <w:snapToGrid/>
                <w:szCs w:val="22"/>
                <w:lang w:val="en-US"/>
              </w:rPr>
            </w:pPr>
            <w:r w:rsidRPr="000E0C47">
              <w:rPr>
                <w:rFonts w:eastAsia="Calibri" w:hAnsi="Calibri"/>
                <w:b/>
                <w:snapToGrid/>
                <w:spacing w:val="-1"/>
                <w:szCs w:val="22"/>
                <w:lang w:val="en-US"/>
              </w:rPr>
              <w:t>Bendras i</w:t>
            </w:r>
            <w:r w:rsidRPr="000E0C47">
              <w:rPr>
                <w:rFonts w:eastAsia="Calibri" w:hAnsi="Calibri"/>
                <w:b/>
                <w:snapToGrid/>
                <w:spacing w:val="-1"/>
                <w:szCs w:val="22"/>
                <w:lang w:val="en-US"/>
              </w:rPr>
              <w:t>š</w:t>
            </w:r>
            <w:r w:rsidRPr="000E0C47">
              <w:rPr>
                <w:rFonts w:eastAsia="Calibri" w:hAnsi="Calibri"/>
                <w:b/>
                <w:snapToGrid/>
                <w:spacing w:val="-1"/>
                <w:szCs w:val="22"/>
                <w:lang w:val="en-US"/>
              </w:rPr>
              <w:t>gyvenamumas</w:t>
            </w:r>
            <w:r w:rsidRPr="000E0C47">
              <w:rPr>
                <w:rFonts w:eastAsia="Calibri" w:hAnsi="Calibri"/>
                <w:b/>
                <w:snapToGrid/>
                <w:spacing w:val="-1"/>
                <w:position w:val="8"/>
                <w:sz w:val="14"/>
                <w:szCs w:val="22"/>
                <w:lang w:val="en-US"/>
              </w:rPr>
              <w:t>d,e</w:t>
            </w:r>
            <w:r w:rsidRPr="000E0C47">
              <w:rPr>
                <w:rFonts w:eastAsia="Calibri" w:hAnsi="Calibri"/>
                <w:b/>
                <w:snapToGrid/>
                <w:spacing w:val="20"/>
                <w:position w:val="8"/>
                <w:sz w:val="14"/>
                <w:szCs w:val="22"/>
                <w:lang w:val="en-US"/>
              </w:rPr>
              <w:t xml:space="preserve"> </w:t>
            </w:r>
            <w:r w:rsidRPr="000E0C47">
              <w:rPr>
                <w:rFonts w:eastAsia="Calibri" w:hAnsi="Calibri"/>
                <w:b/>
                <w:snapToGrid/>
                <w:spacing w:val="-1"/>
                <w:szCs w:val="22"/>
                <w:lang w:val="en-US"/>
              </w:rPr>
              <w:t>(</w:t>
            </w:r>
            <w:r>
              <w:rPr>
                <w:rFonts w:eastAsia="Calibri" w:hAnsi="Calibri"/>
                <w:b/>
                <w:snapToGrid/>
                <w:spacing w:val="-1"/>
                <w:szCs w:val="22"/>
                <w:lang w:val="en-US"/>
              </w:rPr>
              <w:t>BI</w:t>
            </w:r>
            <w:r w:rsidRPr="000E0C47">
              <w:rPr>
                <w:rFonts w:eastAsia="Calibri" w:hAnsi="Calibri"/>
                <w:b/>
                <w:snapToGrid/>
                <w:spacing w:val="-1"/>
                <w:szCs w:val="22"/>
                <w:lang w:val="en-US"/>
              </w:rPr>
              <w:t>)</w:t>
            </w:r>
          </w:p>
        </w:tc>
      </w:tr>
      <w:tr w:rsidR="00B120F8" w:rsidRPr="000E0C47" w14:paraId="68F975B9" w14:textId="77777777" w:rsidTr="00BD5DC4">
        <w:trPr>
          <w:trHeight w:hRule="exact" w:val="268"/>
        </w:trPr>
        <w:tc>
          <w:tcPr>
            <w:tcW w:w="3455" w:type="dxa"/>
            <w:tcBorders>
              <w:top w:val="single" w:sz="5" w:space="0" w:color="000000"/>
              <w:left w:val="single" w:sz="5" w:space="0" w:color="000000"/>
              <w:bottom w:val="nil"/>
              <w:right w:val="single" w:sz="5" w:space="0" w:color="000000"/>
            </w:tcBorders>
          </w:tcPr>
          <w:p w14:paraId="372C798A" w14:textId="198A1200" w:rsidR="00B120F8" w:rsidRPr="000E0C47" w:rsidRDefault="00B120F8" w:rsidP="00BD5DC4">
            <w:pPr>
              <w:widowControl w:val="0"/>
              <w:tabs>
                <w:tab w:val="clear" w:pos="567"/>
              </w:tabs>
              <w:spacing w:line="251" w:lineRule="exact"/>
              <w:ind w:left="102"/>
              <w:rPr>
                <w:snapToGrid/>
                <w:szCs w:val="22"/>
                <w:lang w:val="en-US"/>
              </w:rPr>
            </w:pPr>
            <w:r>
              <w:rPr>
                <w:rFonts w:eastAsia="Calibri" w:hAnsi="Calibri"/>
                <w:snapToGrid/>
                <w:spacing w:val="-1"/>
                <w:szCs w:val="22"/>
                <w:lang w:val="en-US"/>
              </w:rPr>
              <w:t>B</w:t>
            </w:r>
            <w:r w:rsidRPr="00B326CE">
              <w:rPr>
                <w:rFonts w:eastAsia="Calibri" w:hAnsi="Calibri"/>
                <w:snapToGrid/>
                <w:spacing w:val="-1"/>
                <w:szCs w:val="22"/>
                <w:lang w:val="en-US"/>
              </w:rPr>
              <w:t>I da</w:t>
            </w:r>
            <w:r w:rsidRPr="00B326CE">
              <w:rPr>
                <w:rFonts w:eastAsia="Calibri" w:hAnsi="Calibri"/>
                <w:snapToGrid/>
                <w:spacing w:val="-1"/>
                <w:szCs w:val="22"/>
                <w:lang w:val="en-US"/>
              </w:rPr>
              <w:t>ž</w:t>
            </w:r>
            <w:r w:rsidRPr="00B326CE">
              <w:rPr>
                <w:rFonts w:eastAsia="Calibri" w:hAnsi="Calibri"/>
                <w:snapToGrid/>
                <w:spacing w:val="-1"/>
                <w:szCs w:val="22"/>
                <w:lang w:val="en-US"/>
              </w:rPr>
              <w:t xml:space="preserve">nis po </w:t>
            </w:r>
            <w:r w:rsidR="00DB6226">
              <w:rPr>
                <w:rFonts w:eastAsia="Calibri" w:hAnsi="Calibri"/>
                <w:snapToGrid/>
                <w:spacing w:val="-1"/>
                <w:szCs w:val="22"/>
                <w:lang w:val="en-US"/>
              </w:rPr>
              <w:t>5</w:t>
            </w:r>
            <w:r w:rsidRPr="00B326CE">
              <w:rPr>
                <w:rFonts w:eastAsia="Calibri" w:hAnsi="Calibri"/>
                <w:snapToGrid/>
                <w:spacing w:val="-1"/>
                <w:szCs w:val="22"/>
                <w:lang w:val="en-US"/>
              </w:rPr>
              <w:t xml:space="preserve"> met</w:t>
            </w:r>
            <w:r w:rsidRPr="00B326CE">
              <w:rPr>
                <w:rFonts w:eastAsia="Calibri" w:hAnsi="Calibri"/>
                <w:snapToGrid/>
                <w:spacing w:val="-1"/>
                <w:szCs w:val="22"/>
                <w:lang w:val="en-US"/>
              </w:rPr>
              <w:t>ų</w:t>
            </w:r>
            <w:r w:rsidR="001B6D0F">
              <w:rPr>
                <w:rFonts w:eastAsia="Calibri" w:hAnsi="Calibri"/>
                <w:snapToGrid/>
                <w:spacing w:val="-1"/>
                <w:szCs w:val="22"/>
                <w:lang w:val="en-US"/>
              </w:rPr>
              <w:t>,</w:t>
            </w:r>
            <w:r w:rsidR="001B6D0F">
              <w:t xml:space="preserve"> </w:t>
            </w:r>
            <w:r w:rsidR="001B6D0F" w:rsidRPr="001B6D0F">
              <w:rPr>
                <w:rFonts w:eastAsia="Calibri" w:hAnsi="Calibri"/>
                <w:snapToGrid/>
                <w:spacing w:val="-1"/>
                <w:szCs w:val="22"/>
                <w:lang w:val="en-US"/>
              </w:rPr>
              <w:t>n (%)</w:t>
            </w:r>
          </w:p>
        </w:tc>
        <w:tc>
          <w:tcPr>
            <w:tcW w:w="3260" w:type="dxa"/>
            <w:tcBorders>
              <w:top w:val="single" w:sz="5" w:space="0" w:color="000000"/>
              <w:left w:val="single" w:sz="5" w:space="0" w:color="000000"/>
              <w:bottom w:val="nil"/>
              <w:right w:val="single" w:sz="5" w:space="0" w:color="000000"/>
            </w:tcBorders>
          </w:tcPr>
          <w:p w14:paraId="403F8238" w14:textId="06126E76" w:rsidR="00B120F8" w:rsidRPr="000E0C47" w:rsidRDefault="00E71C82" w:rsidP="00BD5DC4">
            <w:pPr>
              <w:widowControl w:val="0"/>
              <w:tabs>
                <w:tab w:val="clear" w:pos="567"/>
              </w:tabs>
              <w:spacing w:line="251" w:lineRule="exact"/>
              <w:jc w:val="center"/>
              <w:rPr>
                <w:snapToGrid/>
                <w:szCs w:val="22"/>
                <w:lang w:val="en-US"/>
              </w:rPr>
            </w:pPr>
            <w:r>
              <w:rPr>
                <w:rFonts w:eastAsia="Calibri" w:hAnsi="Calibri"/>
                <w:snapToGrid/>
                <w:szCs w:val="22"/>
                <w:lang w:val="en-US"/>
              </w:rPr>
              <w:t>126 (85,9)</w:t>
            </w:r>
          </w:p>
        </w:tc>
        <w:tc>
          <w:tcPr>
            <w:tcW w:w="3159" w:type="dxa"/>
            <w:tcBorders>
              <w:top w:val="single" w:sz="5" w:space="0" w:color="000000"/>
              <w:left w:val="single" w:sz="5" w:space="0" w:color="000000"/>
              <w:bottom w:val="nil"/>
              <w:right w:val="single" w:sz="5" w:space="0" w:color="000000"/>
            </w:tcBorders>
          </w:tcPr>
          <w:p w14:paraId="5F736513" w14:textId="15306FC2" w:rsidR="00B120F8" w:rsidRPr="000E0C47" w:rsidRDefault="00E71989" w:rsidP="00BD5DC4">
            <w:pPr>
              <w:widowControl w:val="0"/>
              <w:tabs>
                <w:tab w:val="clear" w:pos="567"/>
              </w:tabs>
              <w:spacing w:line="251" w:lineRule="exact"/>
              <w:ind w:left="2"/>
              <w:jc w:val="center"/>
              <w:rPr>
                <w:snapToGrid/>
                <w:szCs w:val="22"/>
                <w:lang w:val="en-US"/>
              </w:rPr>
            </w:pPr>
            <w:r>
              <w:rPr>
                <w:rFonts w:eastAsia="Calibri" w:hAnsi="Calibri"/>
                <w:snapToGrid/>
                <w:szCs w:val="22"/>
                <w:lang w:val="en-US"/>
              </w:rPr>
              <w:t>114 (77,0)</w:t>
            </w:r>
          </w:p>
        </w:tc>
      </w:tr>
      <w:tr w:rsidR="00B120F8" w:rsidRPr="000E0C47" w14:paraId="089A1761" w14:textId="77777777" w:rsidTr="00BD5DC4">
        <w:trPr>
          <w:trHeight w:hRule="exact" w:val="248"/>
        </w:trPr>
        <w:tc>
          <w:tcPr>
            <w:tcW w:w="3455" w:type="dxa"/>
            <w:tcBorders>
              <w:top w:val="nil"/>
              <w:left w:val="single" w:sz="5" w:space="0" w:color="000000"/>
              <w:bottom w:val="single" w:sz="5" w:space="0" w:color="000000"/>
              <w:right w:val="single" w:sz="5" w:space="0" w:color="000000"/>
            </w:tcBorders>
          </w:tcPr>
          <w:p w14:paraId="452622A8" w14:textId="1AF7CD06" w:rsidR="00B120F8" w:rsidRPr="000E0C47" w:rsidRDefault="006B543A" w:rsidP="00BD5DC4">
            <w:pPr>
              <w:widowControl w:val="0"/>
              <w:tabs>
                <w:tab w:val="clear" w:pos="567"/>
              </w:tabs>
              <w:spacing w:line="241" w:lineRule="exact"/>
              <w:ind w:left="102"/>
              <w:rPr>
                <w:snapToGrid/>
                <w:szCs w:val="22"/>
                <w:lang w:val="en-US"/>
              </w:rPr>
            </w:pPr>
            <w:r>
              <w:rPr>
                <w:rFonts w:eastAsia="Calibri" w:hAnsi="Calibri"/>
                <w:snapToGrid/>
                <w:szCs w:val="22"/>
                <w:lang w:val="en-US"/>
              </w:rPr>
              <w:t xml:space="preserve">95 </w:t>
            </w:r>
            <w:r w:rsidR="00B120F8" w:rsidRPr="000E0C47">
              <w:rPr>
                <w:rFonts w:eastAsia="Calibri" w:hAnsi="Calibri"/>
                <w:snapToGrid/>
                <w:szCs w:val="22"/>
                <w:lang w:val="en-US"/>
              </w:rPr>
              <w:t>%</w:t>
            </w:r>
            <w:r w:rsidR="00E71C82">
              <w:rPr>
                <w:rFonts w:eastAsia="Calibri" w:hAnsi="Calibri"/>
                <w:snapToGrid/>
                <w:szCs w:val="22"/>
                <w:lang w:val="en-US"/>
              </w:rPr>
              <w:t xml:space="preserve"> PI</w:t>
            </w:r>
          </w:p>
        </w:tc>
        <w:tc>
          <w:tcPr>
            <w:tcW w:w="3260" w:type="dxa"/>
            <w:tcBorders>
              <w:top w:val="nil"/>
              <w:left w:val="single" w:sz="5" w:space="0" w:color="000000"/>
              <w:bottom w:val="single" w:sz="5" w:space="0" w:color="000000"/>
              <w:right w:val="single" w:sz="5" w:space="0" w:color="000000"/>
            </w:tcBorders>
          </w:tcPr>
          <w:p w14:paraId="630C68D0" w14:textId="0A189DE2" w:rsidR="00B120F8" w:rsidRPr="000E0C47" w:rsidRDefault="00B120F8" w:rsidP="00BD5DC4">
            <w:pPr>
              <w:widowControl w:val="0"/>
              <w:tabs>
                <w:tab w:val="clear" w:pos="567"/>
              </w:tabs>
              <w:spacing w:line="241" w:lineRule="exact"/>
              <w:ind w:left="1009"/>
              <w:rPr>
                <w:snapToGrid/>
                <w:szCs w:val="22"/>
                <w:lang w:val="en-US"/>
              </w:rPr>
            </w:pPr>
            <w:r w:rsidRPr="000E0C47">
              <w:rPr>
                <w:rFonts w:eastAsia="Calibri" w:hAnsi="Calibri"/>
                <w:snapToGrid/>
                <w:szCs w:val="22"/>
                <w:lang w:val="en-US"/>
              </w:rPr>
              <w:t>(</w:t>
            </w:r>
            <w:r w:rsidR="00E71C82">
              <w:rPr>
                <w:rFonts w:eastAsia="Calibri" w:hAnsi="Calibri"/>
                <w:snapToGrid/>
                <w:szCs w:val="22"/>
                <w:lang w:val="en-US"/>
              </w:rPr>
              <w:t>78,6</w:t>
            </w:r>
            <w:r w:rsidR="00E71989">
              <w:rPr>
                <w:rFonts w:eastAsia="Calibri" w:hAnsi="Calibri"/>
                <w:snapToGrid/>
                <w:szCs w:val="22"/>
                <w:lang w:val="en-US"/>
              </w:rPr>
              <w:t>, 90,9</w:t>
            </w:r>
            <w:r w:rsidRPr="000E0C47">
              <w:rPr>
                <w:rFonts w:eastAsia="Calibri" w:hAnsi="Calibri"/>
                <w:snapToGrid/>
                <w:spacing w:val="-1"/>
                <w:szCs w:val="22"/>
                <w:lang w:val="en-US"/>
              </w:rPr>
              <w:t>)</w:t>
            </w:r>
          </w:p>
        </w:tc>
        <w:tc>
          <w:tcPr>
            <w:tcW w:w="3159" w:type="dxa"/>
            <w:tcBorders>
              <w:top w:val="nil"/>
              <w:left w:val="single" w:sz="5" w:space="0" w:color="000000"/>
              <w:bottom w:val="single" w:sz="5" w:space="0" w:color="000000"/>
              <w:right w:val="single" w:sz="5" w:space="0" w:color="000000"/>
            </w:tcBorders>
          </w:tcPr>
          <w:p w14:paraId="6E1DCEF9" w14:textId="47E18F64" w:rsidR="00B120F8" w:rsidRPr="000E0C47" w:rsidRDefault="00B120F8" w:rsidP="00BD5DC4">
            <w:pPr>
              <w:widowControl w:val="0"/>
              <w:tabs>
                <w:tab w:val="clear" w:pos="567"/>
              </w:tabs>
              <w:spacing w:line="241" w:lineRule="exact"/>
              <w:ind w:left="1028"/>
              <w:rPr>
                <w:snapToGrid/>
                <w:szCs w:val="22"/>
                <w:lang w:val="en-US"/>
              </w:rPr>
            </w:pPr>
            <w:r w:rsidRPr="000E0C47">
              <w:rPr>
                <w:rFonts w:eastAsia="Calibri" w:hAnsi="Calibri"/>
                <w:snapToGrid/>
                <w:spacing w:val="-1"/>
                <w:szCs w:val="22"/>
                <w:lang w:val="en-US"/>
              </w:rPr>
              <w:t>(</w:t>
            </w:r>
            <w:r w:rsidR="005455F6">
              <w:rPr>
                <w:rFonts w:eastAsia="Calibri" w:hAnsi="Calibri"/>
                <w:snapToGrid/>
                <w:spacing w:val="-1"/>
                <w:szCs w:val="22"/>
                <w:lang w:val="en-US"/>
              </w:rPr>
              <w:t>68,9, 83,3</w:t>
            </w:r>
            <w:r w:rsidRPr="000E0C47">
              <w:rPr>
                <w:rFonts w:eastAsia="Calibri" w:hAnsi="Calibri"/>
                <w:snapToGrid/>
                <w:spacing w:val="-1"/>
                <w:szCs w:val="22"/>
                <w:lang w:val="en-US"/>
              </w:rPr>
              <w:t>)</w:t>
            </w:r>
          </w:p>
        </w:tc>
      </w:tr>
      <w:tr w:rsidR="00B120F8" w:rsidRPr="000E0C47" w14:paraId="0625856E" w14:textId="77777777" w:rsidTr="00BD5DC4">
        <w:trPr>
          <w:trHeight w:hRule="exact" w:val="262"/>
        </w:trPr>
        <w:tc>
          <w:tcPr>
            <w:tcW w:w="3455" w:type="dxa"/>
            <w:tcBorders>
              <w:top w:val="single" w:sz="5" w:space="0" w:color="000000"/>
              <w:left w:val="single" w:sz="5" w:space="0" w:color="000000"/>
              <w:bottom w:val="single" w:sz="5" w:space="0" w:color="000000"/>
              <w:right w:val="single" w:sz="5" w:space="0" w:color="000000"/>
            </w:tcBorders>
          </w:tcPr>
          <w:p w14:paraId="1A7F8D87" w14:textId="77777777" w:rsidR="00B120F8" w:rsidRPr="000E0C47" w:rsidRDefault="00B120F8" w:rsidP="00BD5DC4">
            <w:pPr>
              <w:widowControl w:val="0"/>
              <w:tabs>
                <w:tab w:val="clear" w:pos="567"/>
              </w:tabs>
              <w:spacing w:line="250" w:lineRule="exact"/>
              <w:ind w:left="282"/>
              <w:rPr>
                <w:snapToGrid/>
                <w:szCs w:val="22"/>
                <w:lang w:val="en-US"/>
              </w:rPr>
            </w:pPr>
            <w:r>
              <w:rPr>
                <w:rFonts w:eastAsia="Calibri" w:hAnsi="Calibri"/>
                <w:snapToGrid/>
                <w:spacing w:val="-1"/>
                <w:szCs w:val="22"/>
                <w:lang w:val="en-US"/>
              </w:rPr>
              <w:t>Rizikos santykis</w:t>
            </w:r>
            <w:r w:rsidRPr="000E0C47">
              <w:rPr>
                <w:rFonts w:eastAsia="Calibri" w:hAnsi="Calibri"/>
                <w:snapToGrid/>
                <w:spacing w:val="-1"/>
                <w:szCs w:val="22"/>
                <w:lang w:val="en-US"/>
              </w:rPr>
              <w:t xml:space="preserve"> </w:t>
            </w:r>
            <w:r w:rsidRPr="000E0C47">
              <w:rPr>
                <w:rFonts w:eastAsia="Calibri" w:hAnsi="Calibri"/>
                <w:snapToGrid/>
                <w:szCs w:val="22"/>
                <w:lang w:val="en-US"/>
              </w:rPr>
              <w:t>[95%</w:t>
            </w:r>
            <w:r w:rsidRPr="000E0C47">
              <w:rPr>
                <w:rFonts w:eastAsia="Calibri" w:hAnsi="Calibri"/>
                <w:snapToGrid/>
                <w:spacing w:val="1"/>
                <w:szCs w:val="22"/>
                <w:lang w:val="en-US"/>
              </w:rPr>
              <w:t xml:space="preserve"> </w:t>
            </w:r>
            <w:r>
              <w:rPr>
                <w:rFonts w:eastAsia="Calibri" w:hAnsi="Calibri"/>
                <w:snapToGrid/>
                <w:spacing w:val="-2"/>
                <w:szCs w:val="22"/>
                <w:lang w:val="en-US"/>
              </w:rPr>
              <w:t>P</w:t>
            </w:r>
            <w:r w:rsidRPr="000E0C47">
              <w:rPr>
                <w:rFonts w:eastAsia="Calibri" w:hAnsi="Calibri"/>
                <w:snapToGrid/>
                <w:spacing w:val="-2"/>
                <w:szCs w:val="22"/>
                <w:lang w:val="en-US"/>
              </w:rPr>
              <w:t>I]</w:t>
            </w:r>
          </w:p>
        </w:tc>
        <w:tc>
          <w:tcPr>
            <w:tcW w:w="6419" w:type="dxa"/>
            <w:gridSpan w:val="2"/>
            <w:tcBorders>
              <w:top w:val="single" w:sz="5" w:space="0" w:color="000000"/>
              <w:left w:val="single" w:sz="5" w:space="0" w:color="000000"/>
              <w:bottom w:val="single" w:sz="5" w:space="0" w:color="000000"/>
              <w:right w:val="single" w:sz="5" w:space="0" w:color="000000"/>
            </w:tcBorders>
          </w:tcPr>
          <w:p w14:paraId="2A652ABE" w14:textId="297BF7A7" w:rsidR="00B120F8" w:rsidRPr="000E0C47" w:rsidRDefault="00B120F8" w:rsidP="00BD5DC4">
            <w:pPr>
              <w:widowControl w:val="0"/>
              <w:tabs>
                <w:tab w:val="clear" w:pos="567"/>
              </w:tabs>
              <w:spacing w:line="250" w:lineRule="exact"/>
              <w:jc w:val="center"/>
              <w:rPr>
                <w:snapToGrid/>
                <w:sz w:val="14"/>
                <w:szCs w:val="14"/>
                <w:lang w:val="en-US"/>
              </w:rPr>
            </w:pPr>
            <w:r w:rsidRPr="000E0C47">
              <w:rPr>
                <w:rFonts w:eastAsia="Calibri" w:hAnsi="Calibri"/>
                <w:snapToGrid/>
                <w:szCs w:val="22"/>
                <w:lang w:val="en-US"/>
              </w:rPr>
              <w:t>0</w:t>
            </w:r>
            <w:r>
              <w:rPr>
                <w:rFonts w:eastAsia="Calibri" w:hAnsi="Calibri"/>
                <w:snapToGrid/>
                <w:szCs w:val="22"/>
                <w:lang w:val="en-US"/>
              </w:rPr>
              <w:t>,</w:t>
            </w:r>
            <w:r w:rsidRPr="000E0C47">
              <w:rPr>
                <w:rFonts w:eastAsia="Calibri" w:hAnsi="Calibri"/>
                <w:snapToGrid/>
                <w:szCs w:val="22"/>
                <w:lang w:val="en-US"/>
              </w:rPr>
              <w:t>4</w:t>
            </w:r>
            <w:r w:rsidR="00D7570C">
              <w:rPr>
                <w:rFonts w:eastAsia="Calibri" w:hAnsi="Calibri"/>
                <w:snapToGrid/>
                <w:szCs w:val="22"/>
                <w:lang w:val="en-US"/>
              </w:rPr>
              <w:t>9</w:t>
            </w:r>
            <w:r w:rsidRPr="000E0C47">
              <w:rPr>
                <w:rFonts w:eastAsia="Calibri" w:hAnsi="Calibri"/>
                <w:snapToGrid/>
                <w:spacing w:val="-1"/>
                <w:szCs w:val="22"/>
                <w:lang w:val="en-US"/>
              </w:rPr>
              <w:t xml:space="preserve"> (0</w:t>
            </w:r>
            <w:r>
              <w:rPr>
                <w:rFonts w:eastAsia="Calibri" w:hAnsi="Calibri"/>
                <w:snapToGrid/>
                <w:spacing w:val="-1"/>
                <w:szCs w:val="22"/>
                <w:lang w:val="en-US"/>
              </w:rPr>
              <w:t>,</w:t>
            </w:r>
            <w:r w:rsidRPr="000E0C47">
              <w:rPr>
                <w:rFonts w:eastAsia="Calibri" w:hAnsi="Calibri"/>
                <w:snapToGrid/>
                <w:spacing w:val="-1"/>
                <w:szCs w:val="22"/>
                <w:lang w:val="en-US"/>
              </w:rPr>
              <w:t>2</w:t>
            </w:r>
            <w:r w:rsidR="00D7570C">
              <w:rPr>
                <w:rFonts w:eastAsia="Calibri" w:hAnsi="Calibri"/>
                <w:snapToGrid/>
                <w:spacing w:val="-1"/>
                <w:szCs w:val="22"/>
                <w:lang w:val="en-US"/>
              </w:rPr>
              <w:t>8</w:t>
            </w:r>
            <w:r w:rsidRPr="000E0C47">
              <w:rPr>
                <w:rFonts w:eastAsia="Calibri" w:hAnsi="Calibri"/>
                <w:snapToGrid/>
                <w:spacing w:val="-1"/>
                <w:szCs w:val="22"/>
                <w:lang w:val="en-US"/>
              </w:rPr>
              <w:t>,</w:t>
            </w:r>
            <w:r w:rsidRPr="000E0C47">
              <w:rPr>
                <w:rFonts w:eastAsia="Calibri" w:hAnsi="Calibri"/>
                <w:snapToGrid/>
                <w:szCs w:val="22"/>
                <w:lang w:val="en-US"/>
              </w:rPr>
              <w:t xml:space="preserve"> </w:t>
            </w:r>
            <w:r w:rsidRPr="000E0C47">
              <w:rPr>
                <w:rFonts w:eastAsia="Calibri" w:hAnsi="Calibri"/>
                <w:snapToGrid/>
                <w:spacing w:val="-1"/>
                <w:szCs w:val="22"/>
                <w:lang w:val="en-US"/>
              </w:rPr>
              <w:t>0</w:t>
            </w:r>
            <w:r>
              <w:rPr>
                <w:rFonts w:eastAsia="Calibri" w:hAnsi="Calibri"/>
                <w:snapToGrid/>
                <w:spacing w:val="-1"/>
                <w:szCs w:val="22"/>
                <w:lang w:val="en-US"/>
              </w:rPr>
              <w:t>,</w:t>
            </w:r>
            <w:r w:rsidR="00D7570C">
              <w:rPr>
                <w:rFonts w:eastAsia="Calibri" w:hAnsi="Calibri"/>
                <w:snapToGrid/>
                <w:spacing w:val="-1"/>
                <w:szCs w:val="22"/>
                <w:lang w:val="en-US"/>
              </w:rPr>
              <w:t>85</w:t>
            </w:r>
            <w:r w:rsidRPr="000E0C47">
              <w:rPr>
                <w:rFonts w:eastAsia="Calibri" w:hAnsi="Calibri"/>
                <w:snapToGrid/>
                <w:spacing w:val="-1"/>
                <w:szCs w:val="22"/>
                <w:lang w:val="en-US"/>
              </w:rPr>
              <w:t>)</w:t>
            </w:r>
            <w:r w:rsidRPr="000E0C47">
              <w:rPr>
                <w:rFonts w:eastAsia="Calibri" w:hAnsi="Calibri"/>
                <w:snapToGrid/>
                <w:spacing w:val="-1"/>
                <w:position w:val="8"/>
                <w:sz w:val="14"/>
                <w:szCs w:val="22"/>
                <w:lang w:val="en-US"/>
              </w:rPr>
              <w:t>b</w:t>
            </w:r>
          </w:p>
        </w:tc>
      </w:tr>
      <w:tr w:rsidR="00B120F8" w:rsidRPr="000E0C47" w14:paraId="309A741D" w14:textId="77777777" w:rsidTr="00BD5DC4">
        <w:trPr>
          <w:trHeight w:hRule="exact" w:val="264"/>
        </w:trPr>
        <w:tc>
          <w:tcPr>
            <w:tcW w:w="3455" w:type="dxa"/>
            <w:tcBorders>
              <w:top w:val="single" w:sz="5" w:space="0" w:color="000000"/>
              <w:left w:val="single" w:sz="5" w:space="0" w:color="000000"/>
              <w:bottom w:val="single" w:sz="5" w:space="0" w:color="000000"/>
              <w:right w:val="single" w:sz="5" w:space="0" w:color="000000"/>
            </w:tcBorders>
          </w:tcPr>
          <w:p w14:paraId="687C8E99" w14:textId="77777777" w:rsidR="00B120F8" w:rsidRPr="000E0C47" w:rsidRDefault="00B120F8" w:rsidP="00BD5DC4">
            <w:pPr>
              <w:widowControl w:val="0"/>
              <w:tabs>
                <w:tab w:val="clear" w:pos="567"/>
              </w:tabs>
              <w:spacing w:line="252" w:lineRule="exact"/>
              <w:ind w:left="143"/>
              <w:rPr>
                <w:snapToGrid/>
                <w:szCs w:val="22"/>
                <w:lang w:val="en-US"/>
              </w:rPr>
            </w:pPr>
            <w:r>
              <w:rPr>
                <w:rFonts w:eastAsia="Calibri" w:hAnsi="Calibri"/>
                <w:b/>
                <w:snapToGrid/>
                <w:spacing w:val="-1"/>
                <w:szCs w:val="22"/>
                <w:lang w:val="en-US"/>
              </w:rPr>
              <w:t>Kontrolinis steb</w:t>
            </w:r>
            <w:r>
              <w:rPr>
                <w:rFonts w:eastAsia="Calibri" w:hAnsi="Calibri"/>
                <w:b/>
                <w:snapToGrid/>
                <w:spacing w:val="-1"/>
                <w:szCs w:val="22"/>
                <w:lang w:val="en-US"/>
              </w:rPr>
              <w:t>ė</w:t>
            </w:r>
            <w:r>
              <w:rPr>
                <w:rFonts w:eastAsia="Calibri" w:hAnsi="Calibri"/>
                <w:b/>
                <w:snapToGrid/>
                <w:spacing w:val="-1"/>
                <w:szCs w:val="22"/>
                <w:lang w:val="en-US"/>
              </w:rPr>
              <w:t>jimas</w:t>
            </w:r>
          </w:p>
        </w:tc>
        <w:tc>
          <w:tcPr>
            <w:tcW w:w="3260" w:type="dxa"/>
            <w:tcBorders>
              <w:top w:val="single" w:sz="5" w:space="0" w:color="000000"/>
              <w:left w:val="single" w:sz="5" w:space="0" w:color="000000"/>
              <w:bottom w:val="single" w:sz="5" w:space="0" w:color="000000"/>
              <w:right w:val="single" w:sz="5" w:space="0" w:color="000000"/>
            </w:tcBorders>
          </w:tcPr>
          <w:p w14:paraId="0D7761EC" w14:textId="77777777" w:rsidR="00B120F8" w:rsidRPr="000E0C47" w:rsidRDefault="00B120F8" w:rsidP="00BD5DC4">
            <w:pPr>
              <w:tabs>
                <w:tab w:val="clear" w:pos="567"/>
              </w:tabs>
              <w:spacing w:line="240" w:lineRule="auto"/>
              <w:rPr>
                <w:snapToGrid/>
                <w:szCs w:val="22"/>
                <w:lang w:val="en-US"/>
              </w:rPr>
            </w:pPr>
          </w:p>
        </w:tc>
        <w:tc>
          <w:tcPr>
            <w:tcW w:w="3159" w:type="dxa"/>
            <w:tcBorders>
              <w:top w:val="single" w:sz="5" w:space="0" w:color="000000"/>
              <w:left w:val="single" w:sz="5" w:space="0" w:color="000000"/>
              <w:bottom w:val="single" w:sz="5" w:space="0" w:color="000000"/>
              <w:right w:val="single" w:sz="5" w:space="0" w:color="000000"/>
            </w:tcBorders>
          </w:tcPr>
          <w:p w14:paraId="37F44226" w14:textId="77777777" w:rsidR="00B120F8" w:rsidRPr="000E0C47" w:rsidRDefault="00B120F8" w:rsidP="00BD5DC4">
            <w:pPr>
              <w:tabs>
                <w:tab w:val="clear" w:pos="567"/>
              </w:tabs>
              <w:spacing w:line="240" w:lineRule="auto"/>
              <w:rPr>
                <w:snapToGrid/>
                <w:szCs w:val="22"/>
                <w:lang w:val="en-US"/>
              </w:rPr>
            </w:pPr>
          </w:p>
        </w:tc>
      </w:tr>
      <w:tr w:rsidR="00B120F8" w:rsidRPr="000E0C47" w14:paraId="6A5BF10F" w14:textId="77777777" w:rsidTr="00BD5DC4">
        <w:trPr>
          <w:trHeight w:hRule="exact" w:val="277"/>
        </w:trPr>
        <w:tc>
          <w:tcPr>
            <w:tcW w:w="3455" w:type="dxa"/>
            <w:tcBorders>
              <w:top w:val="single" w:sz="5" w:space="0" w:color="000000"/>
              <w:left w:val="single" w:sz="5" w:space="0" w:color="000000"/>
              <w:bottom w:val="nil"/>
              <w:right w:val="single" w:sz="5" w:space="0" w:color="000000"/>
            </w:tcBorders>
          </w:tcPr>
          <w:p w14:paraId="30653AE0" w14:textId="77777777" w:rsidR="00B120F8" w:rsidRPr="000E0C47" w:rsidRDefault="00B120F8" w:rsidP="00BD5DC4">
            <w:pPr>
              <w:widowControl w:val="0"/>
              <w:tabs>
                <w:tab w:val="clear" w:pos="567"/>
              </w:tabs>
              <w:spacing w:line="250" w:lineRule="exact"/>
              <w:ind w:left="282"/>
              <w:rPr>
                <w:snapToGrid/>
                <w:szCs w:val="22"/>
                <w:lang w:val="en-US"/>
              </w:rPr>
            </w:pPr>
            <w:r w:rsidRPr="007E78F1">
              <w:t>Kontrolinio stebėjimo trukmės mediana (min., maks.), mėnesiai</w:t>
            </w:r>
          </w:p>
        </w:tc>
        <w:tc>
          <w:tcPr>
            <w:tcW w:w="3260" w:type="dxa"/>
            <w:tcBorders>
              <w:top w:val="single" w:sz="5" w:space="0" w:color="000000"/>
              <w:left w:val="single" w:sz="5" w:space="0" w:color="000000"/>
              <w:bottom w:val="nil"/>
              <w:right w:val="single" w:sz="5" w:space="0" w:color="000000"/>
            </w:tcBorders>
          </w:tcPr>
          <w:p w14:paraId="36908203" w14:textId="03721FFA" w:rsidR="00B120F8" w:rsidRPr="000E0C47" w:rsidRDefault="00D7570C" w:rsidP="00BD5DC4">
            <w:pPr>
              <w:widowControl w:val="0"/>
              <w:tabs>
                <w:tab w:val="clear" w:pos="567"/>
              </w:tabs>
              <w:spacing w:before="14" w:line="240" w:lineRule="auto"/>
              <w:jc w:val="center"/>
              <w:rPr>
                <w:snapToGrid/>
                <w:szCs w:val="22"/>
                <w:lang w:val="en-US"/>
              </w:rPr>
            </w:pPr>
            <w:r>
              <w:rPr>
                <w:rFonts w:eastAsia="Calibri" w:hAnsi="Calibri"/>
                <w:snapToGrid/>
                <w:szCs w:val="22"/>
                <w:lang w:val="en-US"/>
              </w:rPr>
              <w:t>67,81</w:t>
            </w:r>
          </w:p>
        </w:tc>
        <w:tc>
          <w:tcPr>
            <w:tcW w:w="3159" w:type="dxa"/>
            <w:tcBorders>
              <w:top w:val="single" w:sz="5" w:space="0" w:color="000000"/>
              <w:left w:val="single" w:sz="5" w:space="0" w:color="000000"/>
              <w:bottom w:val="nil"/>
              <w:right w:val="single" w:sz="5" w:space="0" w:color="000000"/>
            </w:tcBorders>
          </w:tcPr>
          <w:p w14:paraId="60D87060" w14:textId="55C90E8A" w:rsidR="00B120F8" w:rsidRPr="000E0C47" w:rsidRDefault="00D7570C" w:rsidP="00BD5DC4">
            <w:pPr>
              <w:widowControl w:val="0"/>
              <w:tabs>
                <w:tab w:val="clear" w:pos="567"/>
              </w:tabs>
              <w:spacing w:before="14" w:line="240" w:lineRule="auto"/>
              <w:ind w:left="2"/>
              <w:jc w:val="center"/>
              <w:rPr>
                <w:snapToGrid/>
                <w:szCs w:val="22"/>
                <w:lang w:val="en-US"/>
              </w:rPr>
            </w:pPr>
            <w:r>
              <w:rPr>
                <w:rFonts w:eastAsia="Calibri" w:hAnsi="Calibri"/>
                <w:snapToGrid/>
                <w:szCs w:val="22"/>
                <w:lang w:val="en-US"/>
              </w:rPr>
              <w:t>65</w:t>
            </w:r>
            <w:r w:rsidR="00F959A4">
              <w:rPr>
                <w:rFonts w:eastAsia="Calibri" w:hAnsi="Calibri"/>
                <w:snapToGrid/>
                <w:szCs w:val="22"/>
                <w:lang w:val="en-US"/>
              </w:rPr>
              <w:t>,72</w:t>
            </w:r>
          </w:p>
        </w:tc>
      </w:tr>
      <w:tr w:rsidR="00B120F8" w:rsidRPr="000E0C47" w14:paraId="0C6EFC81" w14:textId="77777777" w:rsidTr="00BD5DC4">
        <w:trPr>
          <w:trHeight w:hRule="exact" w:val="273"/>
        </w:trPr>
        <w:tc>
          <w:tcPr>
            <w:tcW w:w="3455" w:type="dxa"/>
            <w:tcBorders>
              <w:top w:val="nil"/>
              <w:left w:val="single" w:sz="5" w:space="0" w:color="000000"/>
              <w:bottom w:val="single" w:sz="5" w:space="0" w:color="000000"/>
              <w:right w:val="single" w:sz="5" w:space="0" w:color="000000"/>
            </w:tcBorders>
          </w:tcPr>
          <w:p w14:paraId="643BB2A6" w14:textId="77777777" w:rsidR="00B120F8" w:rsidRPr="000E0C47" w:rsidRDefault="00B120F8" w:rsidP="00BD5DC4">
            <w:pPr>
              <w:widowControl w:val="0"/>
              <w:tabs>
                <w:tab w:val="clear" w:pos="567"/>
              </w:tabs>
              <w:spacing w:line="234" w:lineRule="exact"/>
              <w:ind w:left="282"/>
              <w:rPr>
                <w:snapToGrid/>
                <w:szCs w:val="22"/>
                <w:lang w:val="en-US"/>
              </w:rPr>
            </w:pPr>
            <w:r w:rsidRPr="007E78F1">
              <w:t>mediana (min., maks.), mėnesiai</w:t>
            </w:r>
          </w:p>
        </w:tc>
        <w:tc>
          <w:tcPr>
            <w:tcW w:w="3260" w:type="dxa"/>
            <w:tcBorders>
              <w:top w:val="nil"/>
              <w:left w:val="single" w:sz="5" w:space="0" w:color="000000"/>
              <w:bottom w:val="single" w:sz="5" w:space="0" w:color="000000"/>
              <w:right w:val="single" w:sz="5" w:space="0" w:color="000000"/>
            </w:tcBorders>
          </w:tcPr>
          <w:p w14:paraId="61418137" w14:textId="4E9A3EA0" w:rsidR="00B120F8" w:rsidRPr="000E0C47" w:rsidRDefault="00B120F8" w:rsidP="00BD5DC4">
            <w:pPr>
              <w:widowControl w:val="0"/>
              <w:tabs>
                <w:tab w:val="clear" w:pos="567"/>
              </w:tabs>
              <w:spacing w:line="248" w:lineRule="exact"/>
              <w:jc w:val="center"/>
              <w:rPr>
                <w:snapToGrid/>
                <w:szCs w:val="22"/>
                <w:lang w:val="en-US"/>
              </w:rPr>
            </w:pPr>
            <w:r w:rsidRPr="000E0C47">
              <w:rPr>
                <w:rFonts w:eastAsia="Calibri" w:hAnsi="Calibri"/>
                <w:snapToGrid/>
                <w:szCs w:val="22"/>
                <w:lang w:val="en-US"/>
              </w:rPr>
              <w:t>(0</w:t>
            </w:r>
            <w:r>
              <w:rPr>
                <w:rFonts w:eastAsia="Calibri" w:hAnsi="Calibri"/>
                <w:snapToGrid/>
                <w:szCs w:val="22"/>
                <w:lang w:val="en-US"/>
              </w:rPr>
              <w:t>,</w:t>
            </w:r>
            <w:r w:rsidRPr="000E0C47">
              <w:rPr>
                <w:rFonts w:eastAsia="Calibri" w:hAnsi="Calibri"/>
                <w:snapToGrid/>
                <w:szCs w:val="22"/>
                <w:lang w:val="en-US"/>
              </w:rPr>
              <w:t xml:space="preserve">5, </w:t>
            </w:r>
            <w:r w:rsidR="00F959A4">
              <w:rPr>
                <w:rFonts w:eastAsia="Calibri" w:hAnsi="Calibri"/>
                <w:snapToGrid/>
                <w:spacing w:val="-1"/>
                <w:szCs w:val="22"/>
                <w:lang w:val="en-US"/>
              </w:rPr>
              <w:t>89,3</w:t>
            </w:r>
            <w:r w:rsidRPr="000E0C47">
              <w:rPr>
                <w:rFonts w:eastAsia="Calibri" w:hAnsi="Calibri"/>
                <w:snapToGrid/>
                <w:spacing w:val="-1"/>
                <w:szCs w:val="22"/>
                <w:lang w:val="en-US"/>
              </w:rPr>
              <w:t>)</w:t>
            </w:r>
          </w:p>
        </w:tc>
        <w:tc>
          <w:tcPr>
            <w:tcW w:w="3159" w:type="dxa"/>
            <w:tcBorders>
              <w:top w:val="nil"/>
              <w:left w:val="single" w:sz="5" w:space="0" w:color="000000"/>
              <w:bottom w:val="single" w:sz="5" w:space="0" w:color="000000"/>
              <w:right w:val="single" w:sz="5" w:space="0" w:color="000000"/>
            </w:tcBorders>
          </w:tcPr>
          <w:p w14:paraId="2906FEF0" w14:textId="780A8E51" w:rsidR="00B120F8" w:rsidRPr="000E0C47" w:rsidRDefault="00B120F8" w:rsidP="00BD5DC4">
            <w:pPr>
              <w:widowControl w:val="0"/>
              <w:tabs>
                <w:tab w:val="clear" w:pos="567"/>
              </w:tabs>
              <w:spacing w:line="248" w:lineRule="exact"/>
              <w:ind w:left="1"/>
              <w:jc w:val="center"/>
              <w:rPr>
                <w:snapToGrid/>
                <w:szCs w:val="22"/>
                <w:lang w:val="en-US"/>
              </w:rPr>
            </w:pPr>
            <w:r w:rsidRPr="000E0C47">
              <w:rPr>
                <w:rFonts w:eastAsia="Calibri" w:hAnsi="Calibri"/>
                <w:snapToGrid/>
                <w:szCs w:val="22"/>
                <w:lang w:val="en-US"/>
              </w:rPr>
              <w:t>(0</w:t>
            </w:r>
            <w:r>
              <w:rPr>
                <w:rFonts w:eastAsia="Calibri" w:hAnsi="Calibri"/>
                <w:snapToGrid/>
                <w:szCs w:val="22"/>
                <w:lang w:val="en-US"/>
              </w:rPr>
              <w:t>,</w:t>
            </w:r>
            <w:r w:rsidRPr="000E0C47">
              <w:rPr>
                <w:rFonts w:eastAsia="Calibri" w:hAnsi="Calibri"/>
                <w:snapToGrid/>
                <w:szCs w:val="22"/>
                <w:lang w:val="en-US"/>
              </w:rPr>
              <w:t xml:space="preserve">6, </w:t>
            </w:r>
            <w:r w:rsidR="00F959A4">
              <w:rPr>
                <w:rFonts w:eastAsia="Calibri" w:hAnsi="Calibri"/>
                <w:snapToGrid/>
                <w:spacing w:val="-1"/>
                <w:szCs w:val="22"/>
                <w:lang w:val="en-US"/>
              </w:rPr>
              <w:t>90,9</w:t>
            </w:r>
            <w:r w:rsidRPr="000E0C47">
              <w:rPr>
                <w:rFonts w:eastAsia="Calibri" w:hAnsi="Calibri"/>
                <w:snapToGrid/>
                <w:spacing w:val="-1"/>
                <w:szCs w:val="22"/>
                <w:lang w:val="en-US"/>
              </w:rPr>
              <w:t>)</w:t>
            </w:r>
          </w:p>
        </w:tc>
      </w:tr>
    </w:tbl>
    <w:p w14:paraId="18D9A700"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 xml:space="preserve">ª </w:t>
      </w:r>
      <w:r w:rsidRPr="00AB2E57">
        <w:rPr>
          <w:bCs/>
          <w:iCs/>
          <w:snapToGrid/>
          <w:color w:val="000000"/>
          <w:sz w:val="18"/>
          <w:szCs w:val="18"/>
          <w:lang w:val="lt-LT"/>
        </w:rPr>
        <w:t xml:space="preserve">Mediana pagrįsta Kaplano-Mejerio įverčiu </w:t>
      </w:r>
    </w:p>
    <w:p w14:paraId="70E85F13"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b</w:t>
      </w:r>
      <w:r w:rsidRPr="00AB2E57">
        <w:rPr>
          <w:bCs/>
          <w:iCs/>
          <w:snapToGrid/>
          <w:color w:val="000000"/>
          <w:sz w:val="18"/>
          <w:szCs w:val="18"/>
          <w:lang w:val="lt-LT"/>
        </w:rPr>
        <w:t xml:space="preserve"> Rizikos santykis ir jo pasikliautinasis intervalas buvo vertinami pagal nestratifikuotą Kokso proporcingos rizikos modelį. </w:t>
      </w:r>
    </w:p>
    <w:p w14:paraId="1D943EF6"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c</w:t>
      </w:r>
      <w:r w:rsidRPr="00AB2E57">
        <w:rPr>
          <w:bCs/>
          <w:iCs/>
          <w:snapToGrid/>
          <w:color w:val="000000"/>
          <w:sz w:val="18"/>
          <w:szCs w:val="18"/>
          <w:lang w:val="lt-LT"/>
        </w:rPr>
        <w:t xml:space="preserve"> p vertė paremta log-rank testu. </w:t>
      </w:r>
    </w:p>
    <w:p w14:paraId="5B401BF0"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d</w:t>
      </w:r>
      <w:r w:rsidRPr="00AB2E57">
        <w:rPr>
          <w:bCs/>
          <w:iCs/>
          <w:snapToGrid/>
          <w:color w:val="000000"/>
          <w:sz w:val="18"/>
          <w:szCs w:val="18"/>
          <w:lang w:val="lt-LT"/>
        </w:rPr>
        <w:t xml:space="preserve"> Antrinės ir žvalgomosios vertinamosios baigtys nėra α-kontroliuojamos </w:t>
      </w:r>
    </w:p>
    <w:p w14:paraId="457CA559" w14:textId="6DB1C5AE"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e</w:t>
      </w:r>
      <w:r w:rsidRPr="00AB2E57">
        <w:rPr>
          <w:bCs/>
          <w:iCs/>
          <w:snapToGrid/>
          <w:color w:val="000000"/>
          <w:sz w:val="18"/>
          <w:szCs w:val="18"/>
          <w:lang w:val="lt-LT"/>
        </w:rPr>
        <w:t xml:space="preserve"> Kontrolinio stebėjimo trukmės mediana buvo </w:t>
      </w:r>
      <w:r w:rsidR="00F959A4">
        <w:rPr>
          <w:bCs/>
          <w:iCs/>
          <w:snapToGrid/>
          <w:color w:val="000000"/>
          <w:sz w:val="18"/>
          <w:szCs w:val="18"/>
          <w:lang w:val="lt-LT"/>
        </w:rPr>
        <w:t>66,14</w:t>
      </w:r>
      <w:r w:rsidRPr="00AB2E57">
        <w:rPr>
          <w:bCs/>
          <w:iCs/>
          <w:snapToGrid/>
          <w:color w:val="000000"/>
          <w:sz w:val="18"/>
          <w:szCs w:val="18"/>
          <w:lang w:val="lt-LT"/>
        </w:rPr>
        <w:t xml:space="preserve"> mėnesio, R</w:t>
      </w:r>
      <w:r w:rsidRPr="00D641D9">
        <w:rPr>
          <w:bCs/>
          <w:iCs/>
          <w:snapToGrid/>
          <w:color w:val="000000"/>
          <w:sz w:val="18"/>
          <w:szCs w:val="18"/>
          <w:vertAlign w:val="superscript"/>
          <w:lang w:val="lt-LT"/>
        </w:rPr>
        <w:t>2</w:t>
      </w:r>
      <w:r w:rsidRPr="00AB2E57">
        <w:rPr>
          <w:bCs/>
          <w:iCs/>
          <w:snapToGrid/>
          <w:color w:val="000000"/>
          <w:sz w:val="18"/>
          <w:szCs w:val="18"/>
          <w:lang w:val="lt-LT"/>
        </w:rPr>
        <w:t xml:space="preserve"> grupėje buvo 1</w:t>
      </w:r>
      <w:r w:rsidR="00F959A4">
        <w:rPr>
          <w:bCs/>
          <w:iCs/>
          <w:snapToGrid/>
          <w:color w:val="000000"/>
          <w:sz w:val="18"/>
          <w:szCs w:val="18"/>
          <w:lang w:val="lt-LT"/>
        </w:rPr>
        <w:t>9</w:t>
      </w:r>
      <w:r w:rsidRPr="00AB2E57">
        <w:rPr>
          <w:bCs/>
          <w:iCs/>
          <w:snapToGrid/>
          <w:color w:val="000000"/>
          <w:sz w:val="18"/>
          <w:szCs w:val="18"/>
          <w:lang w:val="lt-LT"/>
        </w:rPr>
        <w:t xml:space="preserve"> mirčių ir kontrolinėje grupėje – </w:t>
      </w:r>
      <w:r w:rsidR="00F959A4">
        <w:rPr>
          <w:bCs/>
          <w:iCs/>
          <w:snapToGrid/>
          <w:color w:val="000000"/>
          <w:sz w:val="18"/>
          <w:szCs w:val="18"/>
          <w:lang w:val="lt-LT"/>
        </w:rPr>
        <w:t>38</w:t>
      </w:r>
      <w:r w:rsidRPr="00AB2E57">
        <w:rPr>
          <w:bCs/>
          <w:iCs/>
          <w:snapToGrid/>
          <w:color w:val="000000"/>
          <w:sz w:val="18"/>
          <w:szCs w:val="18"/>
          <w:lang w:val="lt-LT"/>
        </w:rPr>
        <w:t xml:space="preserve"> mirtys. </w:t>
      </w:r>
    </w:p>
    <w:p w14:paraId="59E01508" w14:textId="77777777" w:rsidR="00B120F8"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f</w:t>
      </w:r>
      <w:r w:rsidRPr="00AB2E57">
        <w:rPr>
          <w:bCs/>
          <w:iCs/>
          <w:snapToGrid/>
          <w:color w:val="000000"/>
          <w:sz w:val="18"/>
          <w:szCs w:val="18"/>
          <w:lang w:val="lt-LT"/>
        </w:rPr>
        <w:t xml:space="preserve"> Tikslus binominio skirstinio pasikliautinasis intervalas. </w:t>
      </w:r>
    </w:p>
    <w:p w14:paraId="0493BB9C" w14:textId="77777777" w:rsidR="00B120F8" w:rsidRPr="00AB2E57" w:rsidRDefault="00B120F8" w:rsidP="00B120F8">
      <w:pPr>
        <w:tabs>
          <w:tab w:val="left" w:pos="0"/>
        </w:tabs>
        <w:spacing w:line="240" w:lineRule="auto"/>
        <w:rPr>
          <w:bCs/>
          <w:iCs/>
          <w:snapToGrid/>
          <w:color w:val="000000"/>
          <w:sz w:val="18"/>
          <w:szCs w:val="18"/>
          <w:lang w:val="lt-LT"/>
        </w:rPr>
      </w:pPr>
    </w:p>
    <w:p w14:paraId="32911222" w14:textId="77777777" w:rsidR="00B120F8" w:rsidRPr="00AB2E57" w:rsidRDefault="00B120F8" w:rsidP="00B120F8">
      <w:pPr>
        <w:tabs>
          <w:tab w:val="left" w:pos="0"/>
        </w:tabs>
        <w:spacing w:line="240" w:lineRule="auto"/>
        <w:rPr>
          <w:bCs/>
          <w:i/>
          <w:snapToGrid/>
          <w:color w:val="000000"/>
          <w:szCs w:val="22"/>
          <w:u w:val="single"/>
          <w:lang w:val="lt-LT"/>
        </w:rPr>
      </w:pPr>
      <w:r w:rsidRPr="00AB2E57">
        <w:rPr>
          <w:bCs/>
          <w:i/>
          <w:snapToGrid/>
          <w:color w:val="000000"/>
          <w:szCs w:val="22"/>
          <w:u w:val="single"/>
          <w:lang w:val="lt-LT"/>
        </w:rPr>
        <w:t xml:space="preserve">Folikulinė limfoma pacientams, sunkiai pasiduodantiems gydymui rituksimabu </w:t>
      </w:r>
    </w:p>
    <w:p w14:paraId="0271809E"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MAGNIFY - CC-5013-NHL-008  </w:t>
      </w:r>
    </w:p>
    <w:p w14:paraId="1168A3E7"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Į pradinį gydymo laikotarpį, kurį sudarė 12 ciklų gydymo lenalidomido ir rituksimabo deriniu, buvo įtraukti iš viso mažiausiai 18 metų 232 tiriamieji, kuriems nustatyta histologiškai patvirtinta FL (1, 2, 3a laipsnio arba MZL), įvertinta tyrėjo arba vietinio patologo. Tiriamieji, kurie pasiekė PA/PAn, DA arba SL iki indukcinio gydymo laikotarpio pabaigos, buvo atsitiktinių imčių būdu įtraukti į palaikomojo gydymo laikotarpį. Visiems įtrauktiems tiriamiesiems turėjo būti taikyta mažiausiai viena ankstesnė sisteminė limfomos terapija. Priešingai nei tyrime NHL-007, tyrime NHL-008 dalyvavo pacientai, kurie buvo atsparūs gydymui rituksimabu (atsako nebuvo arba liga pasikartojo per </w:t>
      </w:r>
    </w:p>
    <w:p w14:paraId="76648385"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6 gydymo rituksimabu mėnesius arba kurie buvo dvigubai atsparūs rituksimabui ir chemoterapijai). </w:t>
      </w:r>
    </w:p>
    <w:p w14:paraId="091684C6" w14:textId="77777777" w:rsidR="00B120F8" w:rsidRDefault="00B120F8" w:rsidP="00B120F8">
      <w:pPr>
        <w:tabs>
          <w:tab w:val="left" w:pos="0"/>
        </w:tabs>
        <w:spacing w:line="240" w:lineRule="auto"/>
        <w:rPr>
          <w:bCs/>
          <w:iCs/>
          <w:snapToGrid/>
          <w:color w:val="000000"/>
          <w:szCs w:val="22"/>
          <w:lang w:val="lt-LT"/>
        </w:rPr>
      </w:pPr>
    </w:p>
    <w:p w14:paraId="3FF0525B"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Įvadinio gydymo laikotarpiu 20 mg lenalidomido dozė buvo skiriama kartą per parą, </w:t>
      </w:r>
    </w:p>
    <w:p w14:paraId="01945045"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1-21 pasikartojančių 28 parų ciklų </w:t>
      </w:r>
      <w:r>
        <w:rPr>
          <w:bCs/>
          <w:iCs/>
          <w:snapToGrid/>
          <w:color w:val="000000"/>
          <w:szCs w:val="22"/>
          <w:lang w:val="lt-LT"/>
        </w:rPr>
        <w:t>paromis</w:t>
      </w:r>
      <w:r w:rsidRPr="00FD5B5D">
        <w:rPr>
          <w:bCs/>
          <w:iCs/>
          <w:snapToGrid/>
          <w:color w:val="000000"/>
          <w:szCs w:val="22"/>
          <w:lang w:val="lt-LT"/>
        </w:rPr>
        <w:t>, iki 12 ciklų arba iki nepriimtino toksinio poveikio pasireiškimo</w:t>
      </w:r>
      <w:r>
        <w:rPr>
          <w:bCs/>
          <w:iCs/>
          <w:snapToGrid/>
          <w:color w:val="000000"/>
          <w:szCs w:val="22"/>
          <w:lang w:val="lt-LT"/>
        </w:rPr>
        <w:t>,</w:t>
      </w:r>
      <w:r w:rsidRPr="00FD5B5D">
        <w:rPr>
          <w:bCs/>
          <w:iCs/>
          <w:snapToGrid/>
          <w:color w:val="000000"/>
          <w:szCs w:val="22"/>
          <w:lang w:val="lt-LT"/>
        </w:rPr>
        <w:t xml:space="preserve"> arba pacientui atšaukus informuoto asmens sutikimą, arba iki ligos progresavimo. Rituksimabo dozė buvo 375 mg/m2 kas savaitę 1 ciklo metu (1, 8, 15 ir 22 </w:t>
      </w:r>
      <w:r>
        <w:rPr>
          <w:bCs/>
          <w:iCs/>
          <w:snapToGrid/>
          <w:color w:val="000000"/>
          <w:szCs w:val="22"/>
          <w:lang w:val="lt-LT"/>
        </w:rPr>
        <w:t>paromis</w:t>
      </w:r>
      <w:r w:rsidRPr="00FD5B5D">
        <w:rPr>
          <w:bCs/>
          <w:iCs/>
          <w:snapToGrid/>
          <w:color w:val="000000"/>
          <w:szCs w:val="22"/>
          <w:lang w:val="lt-LT"/>
        </w:rPr>
        <w:t xml:space="preserve">) ir kas antro </w:t>
      </w:r>
    </w:p>
    <w:p w14:paraId="31D80710"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28 </w:t>
      </w:r>
      <w:r>
        <w:rPr>
          <w:bCs/>
          <w:iCs/>
          <w:snapToGrid/>
          <w:color w:val="000000"/>
          <w:szCs w:val="22"/>
          <w:lang w:val="lt-LT"/>
        </w:rPr>
        <w:t>parų</w:t>
      </w:r>
      <w:r w:rsidRPr="00FD5B5D">
        <w:rPr>
          <w:bCs/>
          <w:iCs/>
          <w:snapToGrid/>
          <w:color w:val="000000"/>
          <w:szCs w:val="22"/>
          <w:lang w:val="lt-LT"/>
        </w:rPr>
        <w:t xml:space="preserve"> ciklo (3, 5, 7, 9 ir 11 ciklų) 1-ąją </w:t>
      </w:r>
      <w:r>
        <w:rPr>
          <w:bCs/>
          <w:iCs/>
          <w:snapToGrid/>
          <w:color w:val="000000"/>
          <w:szCs w:val="22"/>
          <w:lang w:val="lt-LT"/>
        </w:rPr>
        <w:t>parą</w:t>
      </w:r>
      <w:r w:rsidRPr="00FD5B5D">
        <w:rPr>
          <w:bCs/>
          <w:iCs/>
          <w:snapToGrid/>
          <w:color w:val="000000"/>
          <w:szCs w:val="22"/>
          <w:lang w:val="lt-LT"/>
        </w:rPr>
        <w:t xml:space="preserve"> iki 12 gydymo ciklų. Visi rituksimabo dozės skaičiavimai buvo pagrįsti paciento kūno paviršiaus plotu (KPP) ir faktiniu svoriu. </w:t>
      </w:r>
    </w:p>
    <w:p w14:paraId="4793B9CB" w14:textId="77777777" w:rsidR="00B120F8" w:rsidRDefault="00B120F8" w:rsidP="00B120F8">
      <w:pPr>
        <w:tabs>
          <w:tab w:val="left" w:pos="0"/>
        </w:tabs>
        <w:spacing w:line="240" w:lineRule="auto"/>
        <w:rPr>
          <w:bCs/>
          <w:iCs/>
          <w:snapToGrid/>
          <w:color w:val="000000"/>
          <w:szCs w:val="22"/>
          <w:lang w:val="lt-LT"/>
        </w:rPr>
      </w:pPr>
    </w:p>
    <w:p w14:paraId="094B82F1" w14:textId="77777777" w:rsidR="00B120F8" w:rsidRPr="00FD5B5D" w:rsidRDefault="00B120F8" w:rsidP="00B120F8">
      <w:pPr>
        <w:tabs>
          <w:tab w:val="left" w:pos="0"/>
        </w:tabs>
        <w:spacing w:line="240" w:lineRule="auto"/>
        <w:rPr>
          <w:bCs/>
          <w:iCs/>
          <w:snapToGrid/>
          <w:color w:val="000000"/>
          <w:szCs w:val="22"/>
          <w:lang w:val="lt-LT"/>
        </w:rPr>
      </w:pPr>
      <w:r w:rsidRPr="00FD5B5D">
        <w:rPr>
          <w:bCs/>
          <w:iCs/>
          <w:snapToGrid/>
          <w:color w:val="000000"/>
          <w:szCs w:val="22"/>
          <w:lang w:val="lt-LT"/>
        </w:rPr>
        <w:t xml:space="preserve">Pateikti duomenys pagrįsti tarpine analize, kurioje daugiausia dėmesio skiriama vienos grupės indukcinio gydymo laikotarpiui. Veiksmingumo nustatymas pagrįstas BAD, remiantis geriausiu atsaku kaip pirmine vertinamąja baigtimi, naudojant 1999 m. Tarptautinės darbo grupės atsako kriterijų (angl. </w:t>
      </w:r>
      <w:r w:rsidRPr="00AB2E57">
        <w:rPr>
          <w:bCs/>
          <w:i/>
          <w:snapToGrid/>
          <w:color w:val="000000"/>
          <w:szCs w:val="22"/>
          <w:lang w:val="lt-LT"/>
        </w:rPr>
        <w:lastRenderedPageBreak/>
        <w:t>International Working Group Response Criteria</w:t>
      </w:r>
      <w:r w:rsidRPr="00FD5B5D">
        <w:rPr>
          <w:bCs/>
          <w:iCs/>
          <w:snapToGrid/>
          <w:color w:val="000000"/>
          <w:szCs w:val="22"/>
          <w:lang w:val="lt-LT"/>
        </w:rPr>
        <w:t xml:space="preserve">, IWGRC) modifikaciją. Antrinis tikslas buvo įvertinti kitus veiksmingumo parametrus, pvz., AT.  </w:t>
      </w:r>
    </w:p>
    <w:p w14:paraId="30EB1FC8" w14:textId="77777777" w:rsidR="00B120F8" w:rsidRDefault="00B120F8" w:rsidP="00B120F8">
      <w:pPr>
        <w:tabs>
          <w:tab w:val="left" w:pos="0"/>
        </w:tabs>
        <w:spacing w:line="240" w:lineRule="auto"/>
        <w:rPr>
          <w:bCs/>
          <w:iCs/>
          <w:snapToGrid/>
          <w:color w:val="000000"/>
          <w:szCs w:val="22"/>
          <w:lang w:val="lt-LT"/>
        </w:rPr>
      </w:pPr>
    </w:p>
    <w:p w14:paraId="472F1964" w14:textId="28E9E14D" w:rsidR="00B120F8" w:rsidRPr="00AB2E57" w:rsidRDefault="00B120F8" w:rsidP="00B120F8">
      <w:pPr>
        <w:tabs>
          <w:tab w:val="left" w:pos="0"/>
        </w:tabs>
        <w:spacing w:line="240" w:lineRule="auto"/>
        <w:rPr>
          <w:b/>
          <w:iCs/>
          <w:snapToGrid/>
          <w:color w:val="000000"/>
          <w:szCs w:val="22"/>
          <w:lang w:val="lt-LT"/>
        </w:rPr>
      </w:pPr>
      <w:r w:rsidRPr="00AB2E57">
        <w:rPr>
          <w:b/>
          <w:iCs/>
          <w:snapToGrid/>
          <w:color w:val="000000"/>
          <w:szCs w:val="22"/>
          <w:lang w:val="lt-LT"/>
        </w:rPr>
        <w:t>1</w:t>
      </w:r>
      <w:r w:rsidR="00DE5758">
        <w:rPr>
          <w:b/>
          <w:iCs/>
          <w:snapToGrid/>
          <w:color w:val="000000"/>
          <w:szCs w:val="22"/>
          <w:lang w:val="lt-LT"/>
        </w:rPr>
        <w:t>5</w:t>
      </w:r>
      <w:r w:rsidRPr="00AB2E57">
        <w:rPr>
          <w:b/>
          <w:iCs/>
          <w:snapToGrid/>
          <w:color w:val="000000"/>
          <w:szCs w:val="22"/>
          <w:lang w:val="lt-LT"/>
        </w:rPr>
        <w:t xml:space="preserve"> lentelė. Bendrų veiksmingumo duomenų santrauka (indukcinio tyrimo laikotarpis) – tyrimas CC-5013-NHL-008</w:t>
      </w:r>
    </w:p>
    <w:tbl>
      <w:tblPr>
        <w:tblW w:w="9954" w:type="dxa"/>
        <w:tblInd w:w="108" w:type="dxa"/>
        <w:tblLayout w:type="fixed"/>
        <w:tblCellMar>
          <w:left w:w="0" w:type="dxa"/>
          <w:right w:w="0" w:type="dxa"/>
        </w:tblCellMar>
        <w:tblLook w:val="01E0" w:firstRow="1" w:lastRow="1" w:firstColumn="1" w:lastColumn="1" w:noHBand="0" w:noVBand="0"/>
      </w:tblPr>
      <w:tblGrid>
        <w:gridCol w:w="2630"/>
        <w:gridCol w:w="954"/>
        <w:gridCol w:w="1480"/>
        <w:gridCol w:w="1497"/>
        <w:gridCol w:w="889"/>
        <w:gridCol w:w="1253"/>
        <w:gridCol w:w="1251"/>
      </w:tblGrid>
      <w:tr w:rsidR="00B120F8" w:rsidRPr="00177485" w14:paraId="5F799370" w14:textId="77777777" w:rsidTr="00BD5DC4">
        <w:trPr>
          <w:trHeight w:hRule="exact" w:val="504"/>
        </w:trPr>
        <w:tc>
          <w:tcPr>
            <w:tcW w:w="2630" w:type="dxa"/>
            <w:vMerge w:val="restart"/>
            <w:tcBorders>
              <w:top w:val="single" w:sz="5" w:space="0" w:color="000000"/>
              <w:left w:val="single" w:sz="5" w:space="0" w:color="000000"/>
              <w:right w:val="single" w:sz="5" w:space="0" w:color="000000"/>
            </w:tcBorders>
          </w:tcPr>
          <w:p w14:paraId="74EDF415" w14:textId="77777777" w:rsidR="00B120F8" w:rsidRPr="00565EDA" w:rsidRDefault="00B120F8" w:rsidP="00BD5DC4">
            <w:pPr>
              <w:tabs>
                <w:tab w:val="clear" w:pos="567"/>
              </w:tabs>
              <w:spacing w:line="240" w:lineRule="auto"/>
              <w:rPr>
                <w:snapToGrid/>
                <w:szCs w:val="22"/>
                <w:lang w:val="lt-LT"/>
              </w:rPr>
            </w:pPr>
          </w:p>
        </w:tc>
        <w:tc>
          <w:tcPr>
            <w:tcW w:w="3931" w:type="dxa"/>
            <w:gridSpan w:val="3"/>
            <w:tcBorders>
              <w:top w:val="single" w:sz="5" w:space="0" w:color="000000"/>
              <w:left w:val="single" w:sz="5" w:space="0" w:color="000000"/>
              <w:bottom w:val="single" w:sz="5" w:space="0" w:color="000000"/>
              <w:right w:val="single" w:sz="5" w:space="0" w:color="000000"/>
            </w:tcBorders>
          </w:tcPr>
          <w:p w14:paraId="67B9B2E7" w14:textId="77777777" w:rsidR="00B120F8" w:rsidRPr="00177485" w:rsidRDefault="00B120F8" w:rsidP="00BD5DC4">
            <w:pPr>
              <w:widowControl w:val="0"/>
              <w:tabs>
                <w:tab w:val="clear" w:pos="567"/>
              </w:tabs>
              <w:spacing w:before="120" w:line="240" w:lineRule="auto"/>
              <w:ind w:left="1"/>
              <w:jc w:val="center"/>
              <w:rPr>
                <w:snapToGrid/>
                <w:szCs w:val="22"/>
                <w:lang w:val="en-US"/>
              </w:rPr>
            </w:pPr>
            <w:r>
              <w:rPr>
                <w:rFonts w:eastAsia="Calibri" w:hAnsi="Calibri"/>
                <w:snapToGrid/>
                <w:spacing w:val="-1"/>
                <w:szCs w:val="22"/>
                <w:lang w:val="en-US"/>
              </w:rPr>
              <w:t>Visi tiriamieji</w:t>
            </w:r>
          </w:p>
        </w:tc>
        <w:tc>
          <w:tcPr>
            <w:tcW w:w="3393" w:type="dxa"/>
            <w:gridSpan w:val="3"/>
            <w:tcBorders>
              <w:top w:val="single" w:sz="5" w:space="0" w:color="000000"/>
              <w:left w:val="single" w:sz="5" w:space="0" w:color="000000"/>
              <w:bottom w:val="single" w:sz="5" w:space="0" w:color="000000"/>
              <w:right w:val="single" w:sz="5" w:space="0" w:color="000000"/>
            </w:tcBorders>
          </w:tcPr>
          <w:p w14:paraId="5A1129B3" w14:textId="77777777" w:rsidR="00B120F8" w:rsidRPr="00177485" w:rsidRDefault="00B120F8" w:rsidP="00BD5DC4">
            <w:pPr>
              <w:widowControl w:val="0"/>
              <w:tabs>
                <w:tab w:val="clear" w:pos="567"/>
              </w:tabs>
              <w:spacing w:before="120" w:line="240" w:lineRule="auto"/>
              <w:jc w:val="center"/>
              <w:rPr>
                <w:snapToGrid/>
                <w:szCs w:val="22"/>
                <w:lang w:val="en-US"/>
              </w:rPr>
            </w:pPr>
            <w:r w:rsidRPr="00177485">
              <w:rPr>
                <w:rFonts w:eastAsia="Calibri" w:hAnsi="Calibri"/>
                <w:snapToGrid/>
                <w:spacing w:val="-1"/>
                <w:szCs w:val="22"/>
                <w:lang w:val="en-US"/>
              </w:rPr>
              <w:t xml:space="preserve">FL </w:t>
            </w:r>
            <w:r>
              <w:rPr>
                <w:rFonts w:eastAsia="Calibri" w:hAnsi="Calibri"/>
                <w:snapToGrid/>
                <w:spacing w:val="-1"/>
                <w:szCs w:val="22"/>
                <w:lang w:val="en-US"/>
              </w:rPr>
              <w:t>tiriamieji</w:t>
            </w:r>
          </w:p>
        </w:tc>
      </w:tr>
      <w:tr w:rsidR="00B120F8" w:rsidRPr="00177485" w14:paraId="7ED41DC3" w14:textId="77777777" w:rsidTr="00BD5DC4">
        <w:trPr>
          <w:trHeight w:hRule="exact" w:val="1383"/>
        </w:trPr>
        <w:tc>
          <w:tcPr>
            <w:tcW w:w="2630" w:type="dxa"/>
            <w:vMerge/>
            <w:tcBorders>
              <w:left w:val="single" w:sz="5" w:space="0" w:color="000000"/>
              <w:bottom w:val="single" w:sz="5" w:space="0" w:color="000000"/>
              <w:right w:val="single" w:sz="5" w:space="0" w:color="000000"/>
            </w:tcBorders>
          </w:tcPr>
          <w:p w14:paraId="561A209A" w14:textId="77777777" w:rsidR="00B120F8" w:rsidRPr="00177485" w:rsidRDefault="00B120F8" w:rsidP="00BD5DC4">
            <w:pPr>
              <w:tabs>
                <w:tab w:val="clear" w:pos="567"/>
              </w:tabs>
              <w:spacing w:line="240" w:lineRule="auto"/>
              <w:rPr>
                <w:snapToGrid/>
                <w:szCs w:val="22"/>
                <w:lang w:val="en-US"/>
              </w:rPr>
            </w:pPr>
          </w:p>
        </w:tc>
        <w:tc>
          <w:tcPr>
            <w:tcW w:w="954" w:type="dxa"/>
            <w:tcBorders>
              <w:top w:val="single" w:sz="5" w:space="0" w:color="000000"/>
              <w:left w:val="single" w:sz="5" w:space="0" w:color="000000"/>
              <w:bottom w:val="single" w:sz="5" w:space="0" w:color="000000"/>
              <w:right w:val="single" w:sz="5" w:space="0" w:color="000000"/>
            </w:tcBorders>
          </w:tcPr>
          <w:p w14:paraId="4361A9E2" w14:textId="77777777" w:rsidR="00B120F8" w:rsidRPr="00AB2E57" w:rsidRDefault="00B120F8" w:rsidP="00BD5DC4">
            <w:pPr>
              <w:widowControl w:val="0"/>
              <w:tabs>
                <w:tab w:val="clear" w:pos="567"/>
              </w:tabs>
              <w:spacing w:line="347" w:lineRule="auto"/>
              <w:ind w:right="259" w:firstLine="74"/>
              <w:rPr>
                <w:snapToGrid/>
                <w:sz w:val="20"/>
                <w:lang w:val="en-US"/>
              </w:rPr>
            </w:pPr>
            <w:r w:rsidRPr="00AB2E57">
              <w:rPr>
                <w:rFonts w:eastAsia="Calibri" w:hAnsi="Calibri"/>
                <w:snapToGrid/>
                <w:spacing w:val="-1"/>
                <w:sz w:val="20"/>
                <w:lang w:val="en-US"/>
              </w:rPr>
              <w:t>I</w:t>
            </w:r>
            <w:r w:rsidRPr="00AB2E57">
              <w:rPr>
                <w:rFonts w:eastAsia="Calibri" w:hAnsi="Calibri"/>
                <w:snapToGrid/>
                <w:spacing w:val="-1"/>
                <w:sz w:val="20"/>
                <w:lang w:val="en-US"/>
              </w:rPr>
              <w:t>š</w:t>
            </w:r>
            <w:r w:rsidRPr="00AB2E57">
              <w:rPr>
                <w:rFonts w:eastAsia="Calibri" w:hAnsi="Calibri"/>
                <w:snapToGrid/>
                <w:spacing w:val="-1"/>
                <w:sz w:val="20"/>
                <w:lang w:val="en-US"/>
              </w:rPr>
              <w:t xml:space="preserve"> viso N=187</w:t>
            </w:r>
            <w:r w:rsidRPr="00AB2E57">
              <w:rPr>
                <w:rFonts w:eastAsia="Calibri" w:hAnsi="Calibri"/>
                <w:snapToGrid/>
                <w:position w:val="8"/>
                <w:sz w:val="20"/>
                <w:lang w:val="en-US"/>
              </w:rPr>
              <w:t>a</w:t>
            </w:r>
          </w:p>
        </w:tc>
        <w:tc>
          <w:tcPr>
            <w:tcW w:w="1480" w:type="dxa"/>
            <w:tcBorders>
              <w:top w:val="single" w:sz="5" w:space="0" w:color="000000"/>
              <w:left w:val="single" w:sz="5" w:space="0" w:color="000000"/>
              <w:bottom w:val="single" w:sz="5" w:space="0" w:color="000000"/>
              <w:right w:val="single" w:sz="5" w:space="0" w:color="000000"/>
            </w:tcBorders>
          </w:tcPr>
          <w:p w14:paraId="14BF1932" w14:textId="77777777" w:rsidR="00B120F8" w:rsidRPr="00AB2E57" w:rsidRDefault="00B120F8" w:rsidP="00BD5DC4">
            <w:pPr>
              <w:widowControl w:val="0"/>
              <w:tabs>
                <w:tab w:val="clear" w:pos="567"/>
              </w:tabs>
              <w:spacing w:before="117" w:line="241" w:lineRule="auto"/>
              <w:ind w:left="75" w:right="77" w:hanging="2"/>
              <w:jc w:val="center"/>
              <w:rPr>
                <w:snapToGrid/>
                <w:sz w:val="20"/>
                <w:lang w:val="en-US"/>
              </w:rPr>
            </w:pPr>
            <w:r w:rsidRPr="00AB2E57">
              <w:rPr>
                <w:rFonts w:eastAsia="Calibri" w:hAnsi="Calibri"/>
                <w:snapToGrid/>
                <w:spacing w:val="-1"/>
                <w:sz w:val="20"/>
                <w:lang w:val="en-US"/>
              </w:rPr>
              <w:t>Rituksimabas neveiksmingas:</w:t>
            </w:r>
            <w:r w:rsidRPr="00AB2E57">
              <w:rPr>
                <w:rFonts w:eastAsia="Calibri" w:hAnsi="Calibri"/>
                <w:snapToGrid/>
                <w:spacing w:val="23"/>
                <w:sz w:val="20"/>
                <w:lang w:val="en-US"/>
              </w:rPr>
              <w:t xml:space="preserve"> </w:t>
            </w:r>
            <w:r w:rsidRPr="00AB2E57">
              <w:rPr>
                <w:rFonts w:eastAsia="Calibri" w:hAnsi="Calibri"/>
                <w:snapToGrid/>
                <w:spacing w:val="-1"/>
                <w:sz w:val="20"/>
                <w:lang w:val="en-US"/>
              </w:rPr>
              <w:t>Taip</w:t>
            </w:r>
          </w:p>
          <w:p w14:paraId="023661B1" w14:textId="77777777" w:rsidR="00B120F8" w:rsidRPr="00AB2E57" w:rsidRDefault="00B120F8" w:rsidP="00BD5DC4">
            <w:pPr>
              <w:widowControl w:val="0"/>
              <w:tabs>
                <w:tab w:val="clear" w:pos="567"/>
              </w:tabs>
              <w:spacing w:before="117" w:line="240" w:lineRule="auto"/>
              <w:ind w:right="4"/>
              <w:jc w:val="center"/>
              <w:rPr>
                <w:snapToGrid/>
                <w:sz w:val="20"/>
                <w:lang w:val="en-US"/>
              </w:rPr>
            </w:pPr>
            <w:r w:rsidRPr="00AB2E57">
              <w:rPr>
                <w:rFonts w:eastAsia="Calibri" w:hAnsi="Calibri"/>
                <w:snapToGrid/>
                <w:spacing w:val="-1"/>
                <w:sz w:val="20"/>
                <w:lang w:val="en-US"/>
              </w:rPr>
              <w:t>N=77</w:t>
            </w:r>
          </w:p>
        </w:tc>
        <w:tc>
          <w:tcPr>
            <w:tcW w:w="1497" w:type="dxa"/>
            <w:tcBorders>
              <w:top w:val="single" w:sz="5" w:space="0" w:color="000000"/>
              <w:left w:val="single" w:sz="5" w:space="0" w:color="000000"/>
              <w:bottom w:val="single" w:sz="5" w:space="0" w:color="000000"/>
              <w:right w:val="single" w:sz="5" w:space="0" w:color="000000"/>
            </w:tcBorders>
          </w:tcPr>
          <w:p w14:paraId="7B4E848F" w14:textId="77777777" w:rsidR="00B120F8" w:rsidRPr="00AB2E57" w:rsidRDefault="00B120F8" w:rsidP="00BD5DC4">
            <w:pPr>
              <w:widowControl w:val="0"/>
              <w:tabs>
                <w:tab w:val="clear" w:pos="567"/>
              </w:tabs>
              <w:spacing w:before="117" w:line="241" w:lineRule="auto"/>
              <w:ind w:left="123" w:right="120" w:hanging="2"/>
              <w:jc w:val="center"/>
              <w:rPr>
                <w:snapToGrid/>
                <w:sz w:val="20"/>
                <w:lang w:val="en-US"/>
              </w:rPr>
            </w:pPr>
            <w:r w:rsidRPr="00AB2E57">
              <w:rPr>
                <w:rFonts w:eastAsia="Calibri" w:hAnsi="Calibri"/>
                <w:snapToGrid/>
                <w:spacing w:val="-1"/>
                <w:sz w:val="20"/>
                <w:lang w:val="en-US"/>
              </w:rPr>
              <w:t>Rituksimabas neveiksmingas:</w:t>
            </w:r>
            <w:r w:rsidRPr="00AB2E57">
              <w:rPr>
                <w:rFonts w:eastAsia="Calibri" w:hAnsi="Calibri"/>
                <w:snapToGrid/>
                <w:spacing w:val="24"/>
                <w:sz w:val="20"/>
                <w:lang w:val="en-US"/>
              </w:rPr>
              <w:t xml:space="preserve"> </w:t>
            </w:r>
            <w:r w:rsidRPr="00AB2E57">
              <w:rPr>
                <w:rFonts w:eastAsia="Calibri" w:hAnsi="Calibri"/>
                <w:snapToGrid/>
                <w:spacing w:val="-1"/>
                <w:sz w:val="20"/>
                <w:lang w:val="en-US"/>
              </w:rPr>
              <w:t>Ne</w:t>
            </w:r>
          </w:p>
          <w:p w14:paraId="0E406A2D" w14:textId="77777777" w:rsidR="00B120F8" w:rsidRPr="00AB2E57" w:rsidRDefault="00B120F8" w:rsidP="00BD5DC4">
            <w:pPr>
              <w:widowControl w:val="0"/>
              <w:tabs>
                <w:tab w:val="clear" w:pos="567"/>
              </w:tabs>
              <w:spacing w:before="117" w:line="240" w:lineRule="auto"/>
              <w:ind w:left="2"/>
              <w:jc w:val="center"/>
              <w:rPr>
                <w:snapToGrid/>
                <w:sz w:val="20"/>
                <w:lang w:val="en-US"/>
              </w:rPr>
            </w:pPr>
            <w:r w:rsidRPr="00AB2E57">
              <w:rPr>
                <w:rFonts w:eastAsia="Calibri" w:hAnsi="Calibri"/>
                <w:snapToGrid/>
                <w:spacing w:val="-1"/>
                <w:sz w:val="20"/>
                <w:lang w:val="en-US"/>
              </w:rPr>
              <w:t>N=110</w:t>
            </w:r>
          </w:p>
        </w:tc>
        <w:tc>
          <w:tcPr>
            <w:tcW w:w="889" w:type="dxa"/>
            <w:tcBorders>
              <w:top w:val="single" w:sz="5" w:space="0" w:color="000000"/>
              <w:left w:val="single" w:sz="5" w:space="0" w:color="000000"/>
              <w:bottom w:val="single" w:sz="5" w:space="0" w:color="000000"/>
              <w:right w:val="single" w:sz="5" w:space="0" w:color="000000"/>
            </w:tcBorders>
          </w:tcPr>
          <w:p w14:paraId="5835ED14" w14:textId="77777777" w:rsidR="00B120F8" w:rsidRPr="00AB2E57" w:rsidRDefault="00B120F8" w:rsidP="00BD5DC4">
            <w:pPr>
              <w:widowControl w:val="0"/>
              <w:tabs>
                <w:tab w:val="clear" w:pos="567"/>
              </w:tabs>
              <w:spacing w:line="352" w:lineRule="auto"/>
              <w:ind w:left="1" w:right="38" w:firstLine="74"/>
              <w:rPr>
                <w:snapToGrid/>
                <w:sz w:val="20"/>
                <w:lang w:val="en-US"/>
              </w:rPr>
            </w:pPr>
            <w:r w:rsidRPr="00AB2E57">
              <w:rPr>
                <w:rFonts w:eastAsia="Calibri" w:hAnsi="Calibri"/>
                <w:snapToGrid/>
                <w:spacing w:val="-1"/>
                <w:sz w:val="20"/>
                <w:lang w:val="en-US"/>
              </w:rPr>
              <w:t>I</w:t>
            </w:r>
            <w:r w:rsidRPr="00AB2E57">
              <w:rPr>
                <w:rFonts w:eastAsia="Calibri" w:hAnsi="Calibri"/>
                <w:snapToGrid/>
                <w:spacing w:val="-1"/>
                <w:sz w:val="20"/>
                <w:lang w:val="en-US"/>
              </w:rPr>
              <w:t>š</w:t>
            </w:r>
            <w:r w:rsidRPr="00AB2E57">
              <w:rPr>
                <w:rFonts w:eastAsia="Calibri" w:hAnsi="Calibri"/>
                <w:snapToGrid/>
                <w:spacing w:val="-1"/>
                <w:sz w:val="20"/>
                <w:lang w:val="en-US"/>
              </w:rPr>
              <w:t xml:space="preserve"> viso N=148</w:t>
            </w:r>
          </w:p>
        </w:tc>
        <w:tc>
          <w:tcPr>
            <w:tcW w:w="1253" w:type="dxa"/>
            <w:tcBorders>
              <w:top w:val="single" w:sz="5" w:space="0" w:color="000000"/>
              <w:left w:val="single" w:sz="5" w:space="0" w:color="000000"/>
              <w:bottom w:val="single" w:sz="5" w:space="0" w:color="000000"/>
              <w:right w:val="single" w:sz="5" w:space="0" w:color="000000"/>
            </w:tcBorders>
          </w:tcPr>
          <w:p w14:paraId="27D502F7" w14:textId="77777777" w:rsidR="00B120F8" w:rsidRPr="00AB2E57" w:rsidRDefault="00B120F8" w:rsidP="00BD5DC4">
            <w:pPr>
              <w:widowControl w:val="0"/>
              <w:tabs>
                <w:tab w:val="clear" w:pos="567"/>
              </w:tabs>
              <w:spacing w:before="117" w:line="241" w:lineRule="auto"/>
              <w:ind w:right="14" w:hanging="2"/>
              <w:jc w:val="center"/>
              <w:rPr>
                <w:snapToGrid/>
                <w:sz w:val="20"/>
                <w:lang w:val="en-US"/>
              </w:rPr>
            </w:pPr>
            <w:r w:rsidRPr="00AB2E57">
              <w:rPr>
                <w:rFonts w:eastAsia="Calibri" w:hAnsi="Calibri"/>
                <w:snapToGrid/>
                <w:spacing w:val="-1"/>
                <w:sz w:val="20"/>
                <w:lang w:val="en-US"/>
              </w:rPr>
              <w:t>Rituksimabas neveiksmingas:</w:t>
            </w:r>
            <w:r w:rsidRPr="00AB2E57">
              <w:rPr>
                <w:rFonts w:eastAsia="Calibri" w:hAnsi="Calibri"/>
                <w:snapToGrid/>
                <w:spacing w:val="26"/>
                <w:sz w:val="20"/>
                <w:lang w:val="en-US"/>
              </w:rPr>
              <w:t xml:space="preserve"> </w:t>
            </w:r>
            <w:r w:rsidRPr="00AB2E57">
              <w:rPr>
                <w:rFonts w:eastAsia="Calibri" w:hAnsi="Calibri"/>
                <w:snapToGrid/>
                <w:spacing w:val="-1"/>
                <w:sz w:val="20"/>
                <w:lang w:val="en-US"/>
              </w:rPr>
              <w:t>Taip</w:t>
            </w:r>
          </w:p>
          <w:p w14:paraId="31DF8A62" w14:textId="77777777" w:rsidR="00B120F8" w:rsidRPr="00AB2E57" w:rsidRDefault="00B120F8" w:rsidP="00BD5DC4">
            <w:pPr>
              <w:widowControl w:val="0"/>
              <w:tabs>
                <w:tab w:val="clear" w:pos="567"/>
              </w:tabs>
              <w:spacing w:before="117" w:line="240" w:lineRule="auto"/>
              <w:jc w:val="center"/>
              <w:rPr>
                <w:snapToGrid/>
                <w:sz w:val="20"/>
                <w:lang w:val="en-US"/>
              </w:rPr>
            </w:pPr>
            <w:r w:rsidRPr="00AB2E57">
              <w:rPr>
                <w:rFonts w:eastAsia="Calibri" w:hAnsi="Calibri"/>
                <w:snapToGrid/>
                <w:spacing w:val="-1"/>
                <w:sz w:val="20"/>
                <w:lang w:val="en-US"/>
              </w:rPr>
              <w:t>N=60</w:t>
            </w:r>
          </w:p>
        </w:tc>
        <w:tc>
          <w:tcPr>
            <w:tcW w:w="1251" w:type="dxa"/>
            <w:tcBorders>
              <w:top w:val="single" w:sz="5" w:space="0" w:color="000000"/>
              <w:left w:val="single" w:sz="5" w:space="0" w:color="000000"/>
              <w:bottom w:val="single" w:sz="5" w:space="0" w:color="000000"/>
              <w:right w:val="single" w:sz="5" w:space="0" w:color="000000"/>
            </w:tcBorders>
          </w:tcPr>
          <w:p w14:paraId="67CCA478" w14:textId="77777777" w:rsidR="00B120F8" w:rsidRPr="00AB2E57" w:rsidRDefault="00B120F8" w:rsidP="00BD5DC4">
            <w:pPr>
              <w:widowControl w:val="0"/>
              <w:tabs>
                <w:tab w:val="clear" w:pos="567"/>
              </w:tabs>
              <w:spacing w:before="117" w:line="241" w:lineRule="auto"/>
              <w:ind w:hanging="2"/>
              <w:jc w:val="center"/>
              <w:rPr>
                <w:snapToGrid/>
                <w:sz w:val="20"/>
                <w:lang w:val="en-US"/>
              </w:rPr>
            </w:pPr>
            <w:r w:rsidRPr="00AB2E57">
              <w:rPr>
                <w:rFonts w:eastAsia="Calibri" w:hAnsi="Calibri"/>
                <w:snapToGrid/>
                <w:spacing w:val="-1"/>
                <w:sz w:val="20"/>
                <w:lang w:val="en-US"/>
              </w:rPr>
              <w:t>Rituksimabas neveiksmingas:</w:t>
            </w:r>
            <w:r w:rsidRPr="00AB2E57">
              <w:rPr>
                <w:rFonts w:eastAsia="Calibri" w:hAnsi="Calibri"/>
                <w:snapToGrid/>
                <w:spacing w:val="24"/>
                <w:sz w:val="20"/>
                <w:lang w:val="en-US"/>
              </w:rPr>
              <w:t xml:space="preserve"> </w:t>
            </w:r>
            <w:r w:rsidRPr="00AB2E57">
              <w:rPr>
                <w:rFonts w:eastAsia="Calibri" w:hAnsi="Calibri"/>
                <w:snapToGrid/>
                <w:spacing w:val="-1"/>
                <w:sz w:val="20"/>
                <w:lang w:val="en-US"/>
              </w:rPr>
              <w:t>Ne</w:t>
            </w:r>
          </w:p>
          <w:p w14:paraId="30CE8BC0" w14:textId="77777777" w:rsidR="00B120F8" w:rsidRPr="00AB2E57" w:rsidRDefault="00B120F8" w:rsidP="00BD5DC4">
            <w:pPr>
              <w:widowControl w:val="0"/>
              <w:tabs>
                <w:tab w:val="clear" w:pos="567"/>
              </w:tabs>
              <w:spacing w:before="117" w:line="240" w:lineRule="auto"/>
              <w:jc w:val="center"/>
              <w:rPr>
                <w:snapToGrid/>
                <w:sz w:val="20"/>
                <w:lang w:val="en-US"/>
              </w:rPr>
            </w:pPr>
            <w:r w:rsidRPr="00AB2E57">
              <w:rPr>
                <w:rFonts w:eastAsia="Calibri" w:hAnsi="Calibri"/>
                <w:snapToGrid/>
                <w:spacing w:val="-1"/>
                <w:sz w:val="20"/>
                <w:lang w:val="en-US"/>
              </w:rPr>
              <w:t>N=88</w:t>
            </w:r>
          </w:p>
        </w:tc>
      </w:tr>
      <w:tr w:rsidR="00B120F8" w:rsidRPr="00177485" w14:paraId="2F35D01A" w14:textId="77777777" w:rsidTr="00BD5DC4">
        <w:trPr>
          <w:trHeight w:hRule="exact" w:val="756"/>
        </w:trPr>
        <w:tc>
          <w:tcPr>
            <w:tcW w:w="2630" w:type="dxa"/>
            <w:tcBorders>
              <w:top w:val="single" w:sz="5" w:space="0" w:color="000000"/>
              <w:left w:val="single" w:sz="5" w:space="0" w:color="000000"/>
              <w:bottom w:val="single" w:sz="5" w:space="0" w:color="000000"/>
              <w:right w:val="single" w:sz="5" w:space="0" w:color="000000"/>
            </w:tcBorders>
          </w:tcPr>
          <w:p w14:paraId="2A86B9F4" w14:textId="77777777" w:rsidR="00B120F8" w:rsidRPr="00A5125F" w:rsidRDefault="00B120F8" w:rsidP="00BD5DC4">
            <w:pPr>
              <w:widowControl w:val="0"/>
              <w:tabs>
                <w:tab w:val="clear" w:pos="567"/>
              </w:tabs>
              <w:spacing w:before="117" w:line="240" w:lineRule="auto"/>
              <w:ind w:left="102" w:right="1152"/>
              <w:rPr>
                <w:rFonts w:eastAsia="Calibri" w:hAnsi="Calibri"/>
                <w:snapToGrid/>
                <w:spacing w:val="-1"/>
                <w:szCs w:val="22"/>
                <w:lang w:val="en-US"/>
              </w:rPr>
            </w:pPr>
            <w:r w:rsidRPr="00A5125F">
              <w:rPr>
                <w:rFonts w:eastAsia="Calibri" w:hAnsi="Calibri"/>
                <w:snapToGrid/>
                <w:spacing w:val="-1"/>
                <w:szCs w:val="22"/>
                <w:lang w:val="en-US"/>
              </w:rPr>
              <w:t xml:space="preserve">BAD, n (%) </w:t>
            </w:r>
          </w:p>
          <w:p w14:paraId="0D987FB7" w14:textId="77777777" w:rsidR="00B120F8" w:rsidRPr="00177485" w:rsidRDefault="00B120F8" w:rsidP="00BD5DC4">
            <w:pPr>
              <w:widowControl w:val="0"/>
              <w:tabs>
                <w:tab w:val="clear" w:pos="567"/>
              </w:tabs>
              <w:spacing w:before="117" w:line="240" w:lineRule="auto"/>
              <w:ind w:left="102" w:right="1152"/>
              <w:rPr>
                <w:snapToGrid/>
                <w:szCs w:val="22"/>
                <w:lang w:val="en-US"/>
              </w:rPr>
            </w:pPr>
            <w:r w:rsidRPr="00A5125F">
              <w:rPr>
                <w:rFonts w:eastAsia="Calibri" w:hAnsi="Calibri"/>
                <w:snapToGrid/>
                <w:spacing w:val="-1"/>
                <w:szCs w:val="22"/>
                <w:lang w:val="en-US"/>
              </w:rPr>
              <w:t>(PA+PAn+DA)</w:t>
            </w:r>
          </w:p>
        </w:tc>
        <w:tc>
          <w:tcPr>
            <w:tcW w:w="954" w:type="dxa"/>
            <w:tcBorders>
              <w:top w:val="single" w:sz="5" w:space="0" w:color="000000"/>
              <w:left w:val="single" w:sz="5" w:space="0" w:color="000000"/>
              <w:bottom w:val="single" w:sz="5" w:space="0" w:color="000000"/>
              <w:right w:val="single" w:sz="5" w:space="0" w:color="000000"/>
            </w:tcBorders>
          </w:tcPr>
          <w:p w14:paraId="2E683A31" w14:textId="77777777" w:rsidR="00B120F8" w:rsidRPr="00177485" w:rsidRDefault="00B120F8" w:rsidP="00BD5DC4">
            <w:pPr>
              <w:widowControl w:val="0"/>
              <w:tabs>
                <w:tab w:val="clear" w:pos="567"/>
              </w:tabs>
              <w:spacing w:before="120" w:line="240" w:lineRule="auto"/>
              <w:ind w:left="166"/>
              <w:rPr>
                <w:snapToGrid/>
                <w:szCs w:val="22"/>
                <w:lang w:val="en-US"/>
              </w:rPr>
            </w:pPr>
            <w:r w:rsidRPr="00177485">
              <w:rPr>
                <w:rFonts w:eastAsia="Calibri" w:hAnsi="Calibri"/>
                <w:snapToGrid/>
                <w:szCs w:val="22"/>
                <w:lang w:val="en-US"/>
              </w:rPr>
              <w:t xml:space="preserve">127 </w:t>
            </w:r>
            <w:r w:rsidRPr="00177485">
              <w:rPr>
                <w:rFonts w:eastAsia="Calibri" w:hAnsi="Calibri"/>
                <w:snapToGrid/>
                <w:spacing w:val="-1"/>
                <w:szCs w:val="22"/>
                <w:lang w:val="en-US"/>
              </w:rPr>
              <w:t>(67</w:t>
            </w:r>
            <w:r>
              <w:rPr>
                <w:rFonts w:eastAsia="Calibri" w:hAnsi="Calibri"/>
                <w:snapToGrid/>
                <w:spacing w:val="-1"/>
                <w:szCs w:val="22"/>
                <w:lang w:val="en-US"/>
              </w:rPr>
              <w:t>,</w:t>
            </w:r>
            <w:r w:rsidRPr="00177485">
              <w:rPr>
                <w:rFonts w:eastAsia="Calibri" w:hAnsi="Calibri"/>
                <w:snapToGrid/>
                <w:spacing w:val="-1"/>
                <w:szCs w:val="22"/>
                <w:lang w:val="en-US"/>
              </w:rPr>
              <w:t>9)</w:t>
            </w:r>
          </w:p>
        </w:tc>
        <w:tc>
          <w:tcPr>
            <w:tcW w:w="1480" w:type="dxa"/>
            <w:tcBorders>
              <w:top w:val="single" w:sz="5" w:space="0" w:color="000000"/>
              <w:left w:val="single" w:sz="5" w:space="0" w:color="000000"/>
              <w:bottom w:val="single" w:sz="5" w:space="0" w:color="000000"/>
              <w:right w:val="single" w:sz="5" w:space="0" w:color="000000"/>
            </w:tcBorders>
          </w:tcPr>
          <w:p w14:paraId="6F8D31CE" w14:textId="77777777" w:rsidR="00B120F8" w:rsidRPr="00177485" w:rsidRDefault="00B120F8" w:rsidP="00BD5DC4">
            <w:pPr>
              <w:widowControl w:val="0"/>
              <w:tabs>
                <w:tab w:val="clear" w:pos="567"/>
              </w:tabs>
              <w:spacing w:before="120" w:line="240" w:lineRule="auto"/>
              <w:ind w:left="172"/>
              <w:rPr>
                <w:snapToGrid/>
                <w:szCs w:val="22"/>
                <w:lang w:val="en-US"/>
              </w:rPr>
            </w:pPr>
            <w:r w:rsidRPr="00177485">
              <w:rPr>
                <w:rFonts w:eastAsia="Calibri" w:hAnsi="Calibri"/>
                <w:snapToGrid/>
                <w:szCs w:val="22"/>
                <w:lang w:val="en-US"/>
              </w:rPr>
              <w:t xml:space="preserve">45 </w:t>
            </w:r>
            <w:r w:rsidRPr="00177485">
              <w:rPr>
                <w:rFonts w:eastAsia="Calibri" w:hAnsi="Calibri"/>
                <w:snapToGrid/>
                <w:spacing w:val="-1"/>
                <w:szCs w:val="22"/>
                <w:lang w:val="en-US"/>
              </w:rPr>
              <w:t>(58</w:t>
            </w:r>
            <w:r>
              <w:rPr>
                <w:rFonts w:eastAsia="Calibri" w:hAnsi="Calibri"/>
                <w:snapToGrid/>
                <w:spacing w:val="-1"/>
                <w:szCs w:val="22"/>
                <w:lang w:val="en-US"/>
              </w:rPr>
              <w:t>,</w:t>
            </w:r>
            <w:r w:rsidRPr="00177485">
              <w:rPr>
                <w:rFonts w:eastAsia="Calibri" w:hAnsi="Calibri"/>
                <w:snapToGrid/>
                <w:spacing w:val="-1"/>
                <w:szCs w:val="22"/>
                <w:lang w:val="en-US"/>
              </w:rPr>
              <w:t>4)</w:t>
            </w:r>
          </w:p>
        </w:tc>
        <w:tc>
          <w:tcPr>
            <w:tcW w:w="1497" w:type="dxa"/>
            <w:tcBorders>
              <w:top w:val="single" w:sz="5" w:space="0" w:color="000000"/>
              <w:left w:val="single" w:sz="5" w:space="0" w:color="000000"/>
              <w:bottom w:val="single" w:sz="5" w:space="0" w:color="000000"/>
              <w:right w:val="single" w:sz="5" w:space="0" w:color="000000"/>
            </w:tcBorders>
          </w:tcPr>
          <w:p w14:paraId="16BC9B08" w14:textId="77777777" w:rsidR="00B120F8" w:rsidRPr="00177485" w:rsidRDefault="00B120F8" w:rsidP="00BD5DC4">
            <w:pPr>
              <w:widowControl w:val="0"/>
              <w:tabs>
                <w:tab w:val="clear" w:pos="567"/>
              </w:tabs>
              <w:spacing w:before="120" w:line="240" w:lineRule="auto"/>
              <w:ind w:left="220"/>
              <w:rPr>
                <w:snapToGrid/>
                <w:szCs w:val="22"/>
                <w:lang w:val="en-US"/>
              </w:rPr>
            </w:pPr>
            <w:r w:rsidRPr="00177485">
              <w:rPr>
                <w:rFonts w:eastAsia="Calibri" w:hAnsi="Calibri"/>
                <w:snapToGrid/>
                <w:szCs w:val="22"/>
                <w:lang w:val="en-US"/>
              </w:rPr>
              <w:t xml:space="preserve">82 </w:t>
            </w:r>
            <w:r w:rsidRPr="00177485">
              <w:rPr>
                <w:rFonts w:eastAsia="Calibri" w:hAnsi="Calibri"/>
                <w:snapToGrid/>
                <w:spacing w:val="-1"/>
                <w:szCs w:val="22"/>
                <w:lang w:val="en-US"/>
              </w:rPr>
              <w:t>(75</w:t>
            </w:r>
            <w:r>
              <w:rPr>
                <w:rFonts w:eastAsia="Calibri" w:hAnsi="Calibri"/>
                <w:snapToGrid/>
                <w:spacing w:val="-1"/>
                <w:szCs w:val="22"/>
                <w:lang w:val="en-US"/>
              </w:rPr>
              <w:t>,</w:t>
            </w:r>
            <w:r w:rsidRPr="00177485">
              <w:rPr>
                <w:rFonts w:eastAsia="Calibri" w:hAnsi="Calibri"/>
                <w:snapToGrid/>
                <w:spacing w:val="-1"/>
                <w:szCs w:val="22"/>
                <w:lang w:val="en-US"/>
              </w:rPr>
              <w:t>2)</w:t>
            </w:r>
          </w:p>
        </w:tc>
        <w:tc>
          <w:tcPr>
            <w:tcW w:w="889" w:type="dxa"/>
            <w:tcBorders>
              <w:top w:val="single" w:sz="5" w:space="0" w:color="000000"/>
              <w:left w:val="single" w:sz="5" w:space="0" w:color="000000"/>
              <w:bottom w:val="single" w:sz="5" w:space="0" w:color="000000"/>
              <w:right w:val="single" w:sz="5" w:space="0" w:color="000000"/>
            </w:tcBorders>
          </w:tcPr>
          <w:p w14:paraId="5C944AA9" w14:textId="77777777" w:rsidR="00B120F8" w:rsidRPr="00177485" w:rsidRDefault="00B120F8" w:rsidP="00BD5DC4">
            <w:pPr>
              <w:widowControl w:val="0"/>
              <w:tabs>
                <w:tab w:val="clear" w:pos="567"/>
              </w:tabs>
              <w:spacing w:before="120" w:line="240" w:lineRule="auto"/>
              <w:ind w:left="98"/>
              <w:rPr>
                <w:snapToGrid/>
                <w:szCs w:val="22"/>
                <w:lang w:val="en-US"/>
              </w:rPr>
            </w:pPr>
            <w:r w:rsidRPr="00177485">
              <w:rPr>
                <w:rFonts w:eastAsia="Calibri" w:hAnsi="Calibri"/>
                <w:snapToGrid/>
                <w:szCs w:val="22"/>
                <w:lang w:val="en-US"/>
              </w:rPr>
              <w:t xml:space="preserve">104 </w:t>
            </w:r>
            <w:r w:rsidRPr="00177485">
              <w:rPr>
                <w:rFonts w:eastAsia="Calibri" w:hAnsi="Calibri"/>
                <w:snapToGrid/>
                <w:spacing w:val="-1"/>
                <w:szCs w:val="22"/>
                <w:lang w:val="en-US"/>
              </w:rPr>
              <w:t>(70</w:t>
            </w:r>
            <w:r>
              <w:rPr>
                <w:rFonts w:eastAsia="Calibri" w:hAnsi="Calibri"/>
                <w:snapToGrid/>
                <w:spacing w:val="-1"/>
                <w:szCs w:val="22"/>
                <w:lang w:val="en-US"/>
              </w:rPr>
              <w:t>,</w:t>
            </w:r>
            <w:r w:rsidRPr="00177485">
              <w:rPr>
                <w:rFonts w:eastAsia="Calibri" w:hAnsi="Calibri"/>
                <w:snapToGrid/>
                <w:spacing w:val="-1"/>
                <w:szCs w:val="22"/>
                <w:lang w:val="en-US"/>
              </w:rPr>
              <w:t>3)</w:t>
            </w:r>
          </w:p>
        </w:tc>
        <w:tc>
          <w:tcPr>
            <w:tcW w:w="1253" w:type="dxa"/>
            <w:tcBorders>
              <w:top w:val="single" w:sz="5" w:space="0" w:color="000000"/>
              <w:left w:val="single" w:sz="5" w:space="0" w:color="000000"/>
              <w:bottom w:val="single" w:sz="5" w:space="0" w:color="000000"/>
              <w:right w:val="single" w:sz="5" w:space="0" w:color="000000"/>
            </w:tcBorders>
          </w:tcPr>
          <w:p w14:paraId="40011D8C" w14:textId="77777777" w:rsidR="00B120F8" w:rsidRPr="00177485" w:rsidRDefault="00B120F8" w:rsidP="00BD5DC4">
            <w:pPr>
              <w:widowControl w:val="0"/>
              <w:tabs>
                <w:tab w:val="clear" w:pos="567"/>
              </w:tabs>
              <w:spacing w:before="120" w:line="240" w:lineRule="auto"/>
              <w:ind w:left="217"/>
              <w:rPr>
                <w:snapToGrid/>
                <w:szCs w:val="22"/>
                <w:lang w:val="en-US"/>
              </w:rPr>
            </w:pPr>
            <w:r w:rsidRPr="00177485">
              <w:rPr>
                <w:rFonts w:eastAsia="Calibri" w:hAnsi="Calibri"/>
                <w:snapToGrid/>
                <w:szCs w:val="22"/>
                <w:lang w:val="en-US"/>
              </w:rPr>
              <w:t xml:space="preserve">35 </w:t>
            </w:r>
            <w:r w:rsidRPr="00177485">
              <w:rPr>
                <w:rFonts w:eastAsia="Calibri" w:hAnsi="Calibri"/>
                <w:snapToGrid/>
                <w:spacing w:val="-1"/>
                <w:szCs w:val="22"/>
                <w:lang w:val="en-US"/>
              </w:rPr>
              <w:t>(58</w:t>
            </w:r>
            <w:r>
              <w:rPr>
                <w:rFonts w:eastAsia="Calibri" w:hAnsi="Calibri"/>
                <w:snapToGrid/>
                <w:spacing w:val="-1"/>
                <w:szCs w:val="22"/>
                <w:lang w:val="en-US"/>
              </w:rPr>
              <w:t>,</w:t>
            </w:r>
            <w:r w:rsidRPr="00177485">
              <w:rPr>
                <w:rFonts w:eastAsia="Calibri" w:hAnsi="Calibri"/>
                <w:snapToGrid/>
                <w:spacing w:val="-1"/>
                <w:szCs w:val="22"/>
                <w:lang w:val="en-US"/>
              </w:rPr>
              <w:t>3)</w:t>
            </w:r>
          </w:p>
        </w:tc>
        <w:tc>
          <w:tcPr>
            <w:tcW w:w="1251" w:type="dxa"/>
            <w:tcBorders>
              <w:top w:val="single" w:sz="5" w:space="0" w:color="000000"/>
              <w:left w:val="single" w:sz="5" w:space="0" w:color="000000"/>
              <w:bottom w:val="single" w:sz="5" w:space="0" w:color="000000"/>
              <w:right w:val="single" w:sz="5" w:space="0" w:color="000000"/>
            </w:tcBorders>
          </w:tcPr>
          <w:p w14:paraId="05D749C5" w14:textId="77777777" w:rsidR="00B120F8" w:rsidRPr="00177485" w:rsidRDefault="00B120F8" w:rsidP="00BD5DC4">
            <w:pPr>
              <w:widowControl w:val="0"/>
              <w:tabs>
                <w:tab w:val="clear" w:pos="567"/>
              </w:tabs>
              <w:spacing w:before="120" w:line="240" w:lineRule="auto"/>
              <w:ind w:left="214"/>
              <w:rPr>
                <w:snapToGrid/>
                <w:szCs w:val="22"/>
                <w:lang w:val="en-US"/>
              </w:rPr>
            </w:pPr>
            <w:r w:rsidRPr="00177485">
              <w:rPr>
                <w:rFonts w:eastAsia="Calibri" w:hAnsi="Calibri"/>
                <w:snapToGrid/>
                <w:szCs w:val="22"/>
                <w:lang w:val="en-US"/>
              </w:rPr>
              <w:t xml:space="preserve">69 </w:t>
            </w:r>
            <w:r w:rsidRPr="00177485">
              <w:rPr>
                <w:rFonts w:eastAsia="Calibri" w:hAnsi="Calibri"/>
                <w:snapToGrid/>
                <w:spacing w:val="-1"/>
                <w:szCs w:val="22"/>
                <w:lang w:val="en-US"/>
              </w:rPr>
              <w:t>(79</w:t>
            </w:r>
            <w:r>
              <w:rPr>
                <w:rFonts w:eastAsia="Calibri" w:hAnsi="Calibri"/>
                <w:snapToGrid/>
                <w:spacing w:val="-1"/>
                <w:szCs w:val="22"/>
                <w:lang w:val="en-US"/>
              </w:rPr>
              <w:t>,</w:t>
            </w:r>
            <w:r w:rsidRPr="00177485">
              <w:rPr>
                <w:rFonts w:eastAsia="Calibri" w:hAnsi="Calibri"/>
                <w:snapToGrid/>
                <w:spacing w:val="-1"/>
                <w:szCs w:val="22"/>
                <w:lang w:val="en-US"/>
              </w:rPr>
              <w:t>3)</w:t>
            </w:r>
          </w:p>
        </w:tc>
      </w:tr>
      <w:tr w:rsidR="00B120F8" w:rsidRPr="00177485" w14:paraId="358D2FE4" w14:textId="77777777" w:rsidTr="00BD5DC4">
        <w:trPr>
          <w:trHeight w:hRule="exact" w:val="767"/>
        </w:trPr>
        <w:tc>
          <w:tcPr>
            <w:tcW w:w="2630" w:type="dxa"/>
            <w:tcBorders>
              <w:top w:val="single" w:sz="5" w:space="0" w:color="000000"/>
              <w:left w:val="single" w:sz="5" w:space="0" w:color="000000"/>
              <w:bottom w:val="single" w:sz="13" w:space="0" w:color="000000"/>
              <w:right w:val="single" w:sz="5" w:space="0" w:color="000000"/>
            </w:tcBorders>
          </w:tcPr>
          <w:p w14:paraId="3E7D3E80" w14:textId="77777777" w:rsidR="00B120F8" w:rsidRPr="00177485" w:rsidRDefault="00B120F8" w:rsidP="00BD5DC4">
            <w:pPr>
              <w:widowControl w:val="0"/>
              <w:tabs>
                <w:tab w:val="clear" w:pos="567"/>
              </w:tabs>
              <w:spacing w:before="117" w:line="240" w:lineRule="auto"/>
              <w:ind w:left="102" w:right="1469"/>
              <w:rPr>
                <w:snapToGrid/>
                <w:szCs w:val="22"/>
                <w:lang w:val="en-US"/>
              </w:rPr>
            </w:pPr>
            <w:r>
              <w:rPr>
                <w:rFonts w:eastAsia="Calibri" w:hAnsi="Calibri"/>
                <w:snapToGrid/>
                <w:spacing w:val="-1"/>
                <w:szCs w:val="22"/>
                <w:lang w:val="en-US"/>
              </w:rPr>
              <w:t>PAD</w:t>
            </w:r>
            <w:r w:rsidRPr="00177485">
              <w:rPr>
                <w:rFonts w:eastAsia="Calibri" w:hAnsi="Calibri"/>
                <w:snapToGrid/>
                <w:spacing w:val="-1"/>
                <w:szCs w:val="22"/>
                <w:lang w:val="en-US"/>
              </w:rPr>
              <w:t>,</w:t>
            </w:r>
            <w:r w:rsidRPr="00177485">
              <w:rPr>
                <w:rFonts w:eastAsia="Calibri" w:hAnsi="Calibri"/>
                <w:snapToGrid/>
                <w:szCs w:val="22"/>
                <w:lang w:val="en-US"/>
              </w:rPr>
              <w:t xml:space="preserve"> n </w:t>
            </w:r>
            <w:r w:rsidRPr="00177485">
              <w:rPr>
                <w:rFonts w:eastAsia="Calibri" w:hAnsi="Calibri"/>
                <w:snapToGrid/>
                <w:spacing w:val="-1"/>
                <w:szCs w:val="22"/>
                <w:lang w:val="en-US"/>
              </w:rPr>
              <w:t>(%)</w:t>
            </w:r>
            <w:r w:rsidRPr="00177485">
              <w:rPr>
                <w:rFonts w:eastAsia="Calibri" w:hAnsi="Calibri"/>
                <w:snapToGrid/>
                <w:spacing w:val="23"/>
                <w:szCs w:val="22"/>
                <w:lang w:val="en-US"/>
              </w:rPr>
              <w:t xml:space="preserve"> </w:t>
            </w:r>
            <w:r w:rsidRPr="00177485">
              <w:rPr>
                <w:rFonts w:eastAsia="Calibri" w:hAnsi="Calibri"/>
                <w:snapToGrid/>
                <w:spacing w:val="-1"/>
                <w:szCs w:val="22"/>
                <w:lang w:val="en-US"/>
              </w:rPr>
              <w:t>(</w:t>
            </w:r>
            <w:r>
              <w:rPr>
                <w:rFonts w:eastAsia="Calibri" w:hAnsi="Calibri"/>
                <w:snapToGrid/>
                <w:spacing w:val="-1"/>
                <w:szCs w:val="22"/>
                <w:lang w:val="en-US"/>
              </w:rPr>
              <w:t>PA</w:t>
            </w:r>
            <w:r w:rsidRPr="00177485">
              <w:rPr>
                <w:rFonts w:eastAsia="Calibri" w:hAnsi="Calibri"/>
                <w:snapToGrid/>
                <w:spacing w:val="-1"/>
                <w:szCs w:val="22"/>
                <w:lang w:val="en-US"/>
              </w:rPr>
              <w:t>+</w:t>
            </w:r>
            <w:r>
              <w:rPr>
                <w:rFonts w:eastAsia="Calibri" w:hAnsi="Calibri"/>
                <w:snapToGrid/>
                <w:spacing w:val="-1"/>
                <w:szCs w:val="22"/>
                <w:lang w:val="en-US"/>
              </w:rPr>
              <w:t>PAn</w:t>
            </w:r>
            <w:r w:rsidRPr="00177485">
              <w:rPr>
                <w:rFonts w:eastAsia="Calibri" w:hAnsi="Calibri"/>
                <w:snapToGrid/>
                <w:spacing w:val="-1"/>
                <w:szCs w:val="22"/>
                <w:lang w:val="en-US"/>
              </w:rPr>
              <w:t>)</w:t>
            </w:r>
          </w:p>
        </w:tc>
        <w:tc>
          <w:tcPr>
            <w:tcW w:w="954" w:type="dxa"/>
            <w:tcBorders>
              <w:top w:val="single" w:sz="5" w:space="0" w:color="000000"/>
              <w:left w:val="single" w:sz="5" w:space="0" w:color="000000"/>
              <w:bottom w:val="single" w:sz="13" w:space="0" w:color="000000"/>
              <w:right w:val="single" w:sz="5" w:space="0" w:color="000000"/>
            </w:tcBorders>
          </w:tcPr>
          <w:p w14:paraId="65D39229" w14:textId="77777777" w:rsidR="00B120F8" w:rsidRPr="00177485" w:rsidRDefault="00B120F8" w:rsidP="00BD5DC4">
            <w:pPr>
              <w:widowControl w:val="0"/>
              <w:tabs>
                <w:tab w:val="clear" w:pos="567"/>
              </w:tabs>
              <w:spacing w:before="120" w:line="240" w:lineRule="auto"/>
              <w:ind w:left="222"/>
              <w:rPr>
                <w:snapToGrid/>
                <w:szCs w:val="22"/>
                <w:lang w:val="en-US"/>
              </w:rPr>
            </w:pPr>
            <w:r w:rsidRPr="00177485">
              <w:rPr>
                <w:rFonts w:eastAsia="Calibri" w:hAnsi="Calibri"/>
                <w:snapToGrid/>
                <w:szCs w:val="22"/>
                <w:lang w:val="en-US"/>
              </w:rPr>
              <w:t xml:space="preserve">79 </w:t>
            </w:r>
            <w:r w:rsidRPr="00177485">
              <w:rPr>
                <w:rFonts w:eastAsia="Calibri" w:hAnsi="Calibri"/>
                <w:snapToGrid/>
                <w:spacing w:val="-1"/>
                <w:szCs w:val="22"/>
                <w:lang w:val="en-US"/>
              </w:rPr>
              <w:t>(42</w:t>
            </w:r>
            <w:r>
              <w:rPr>
                <w:rFonts w:eastAsia="Calibri" w:hAnsi="Calibri"/>
                <w:snapToGrid/>
                <w:spacing w:val="-1"/>
                <w:szCs w:val="22"/>
                <w:lang w:val="en-US"/>
              </w:rPr>
              <w:t>,</w:t>
            </w:r>
            <w:r w:rsidRPr="00177485">
              <w:rPr>
                <w:rFonts w:eastAsia="Calibri" w:hAnsi="Calibri"/>
                <w:snapToGrid/>
                <w:spacing w:val="-1"/>
                <w:szCs w:val="22"/>
                <w:lang w:val="en-US"/>
              </w:rPr>
              <w:t>2)</w:t>
            </w:r>
          </w:p>
        </w:tc>
        <w:tc>
          <w:tcPr>
            <w:tcW w:w="1480" w:type="dxa"/>
            <w:tcBorders>
              <w:top w:val="single" w:sz="5" w:space="0" w:color="000000"/>
              <w:left w:val="single" w:sz="5" w:space="0" w:color="000000"/>
              <w:bottom w:val="single" w:sz="13" w:space="0" w:color="000000"/>
              <w:right w:val="single" w:sz="5" w:space="0" w:color="000000"/>
            </w:tcBorders>
          </w:tcPr>
          <w:p w14:paraId="009B0AB0" w14:textId="77777777" w:rsidR="00B120F8" w:rsidRPr="00177485" w:rsidRDefault="00B120F8" w:rsidP="00BD5DC4">
            <w:pPr>
              <w:widowControl w:val="0"/>
              <w:tabs>
                <w:tab w:val="clear" w:pos="567"/>
              </w:tabs>
              <w:spacing w:before="120" w:line="240" w:lineRule="auto"/>
              <w:ind w:left="171"/>
              <w:rPr>
                <w:snapToGrid/>
                <w:szCs w:val="22"/>
                <w:lang w:val="en-US"/>
              </w:rPr>
            </w:pPr>
            <w:r w:rsidRPr="00177485">
              <w:rPr>
                <w:rFonts w:eastAsia="Calibri" w:hAnsi="Calibri"/>
                <w:snapToGrid/>
                <w:szCs w:val="22"/>
                <w:lang w:val="en-US"/>
              </w:rPr>
              <w:t xml:space="preserve">27 </w:t>
            </w:r>
            <w:r w:rsidRPr="00177485">
              <w:rPr>
                <w:rFonts w:eastAsia="Calibri" w:hAnsi="Calibri"/>
                <w:snapToGrid/>
                <w:spacing w:val="-1"/>
                <w:szCs w:val="22"/>
                <w:lang w:val="en-US"/>
              </w:rPr>
              <w:t>(35</w:t>
            </w:r>
            <w:r>
              <w:rPr>
                <w:rFonts w:eastAsia="Calibri" w:hAnsi="Calibri"/>
                <w:snapToGrid/>
                <w:spacing w:val="-1"/>
                <w:szCs w:val="22"/>
                <w:lang w:val="en-US"/>
              </w:rPr>
              <w:t>,</w:t>
            </w:r>
            <w:r w:rsidRPr="00177485">
              <w:rPr>
                <w:rFonts w:eastAsia="Calibri" w:hAnsi="Calibri"/>
                <w:snapToGrid/>
                <w:spacing w:val="-1"/>
                <w:szCs w:val="22"/>
                <w:lang w:val="en-US"/>
              </w:rPr>
              <w:t>1)</w:t>
            </w:r>
          </w:p>
        </w:tc>
        <w:tc>
          <w:tcPr>
            <w:tcW w:w="1497" w:type="dxa"/>
            <w:tcBorders>
              <w:top w:val="single" w:sz="5" w:space="0" w:color="000000"/>
              <w:left w:val="single" w:sz="5" w:space="0" w:color="000000"/>
              <w:bottom w:val="single" w:sz="13" w:space="0" w:color="000000"/>
              <w:right w:val="single" w:sz="5" w:space="0" w:color="000000"/>
            </w:tcBorders>
          </w:tcPr>
          <w:p w14:paraId="56F5A29B" w14:textId="77777777" w:rsidR="00B120F8" w:rsidRPr="00177485" w:rsidRDefault="00B120F8" w:rsidP="00BD5DC4">
            <w:pPr>
              <w:widowControl w:val="0"/>
              <w:tabs>
                <w:tab w:val="clear" w:pos="567"/>
              </w:tabs>
              <w:spacing w:before="120" w:line="240" w:lineRule="auto"/>
              <w:ind w:left="220"/>
              <w:rPr>
                <w:snapToGrid/>
                <w:szCs w:val="22"/>
                <w:lang w:val="en-US"/>
              </w:rPr>
            </w:pPr>
            <w:r w:rsidRPr="00177485">
              <w:rPr>
                <w:rFonts w:eastAsia="Calibri" w:hAnsi="Calibri"/>
                <w:snapToGrid/>
                <w:szCs w:val="22"/>
                <w:lang w:val="en-US"/>
              </w:rPr>
              <w:t xml:space="preserve">52 </w:t>
            </w:r>
            <w:r w:rsidRPr="00177485">
              <w:rPr>
                <w:rFonts w:eastAsia="Calibri" w:hAnsi="Calibri"/>
                <w:snapToGrid/>
                <w:spacing w:val="-1"/>
                <w:szCs w:val="22"/>
                <w:lang w:val="en-US"/>
              </w:rPr>
              <w:t>(47</w:t>
            </w:r>
            <w:r>
              <w:rPr>
                <w:rFonts w:eastAsia="Calibri" w:hAnsi="Calibri"/>
                <w:snapToGrid/>
                <w:spacing w:val="-1"/>
                <w:szCs w:val="22"/>
                <w:lang w:val="en-US"/>
              </w:rPr>
              <w:t>,</w:t>
            </w:r>
            <w:r w:rsidRPr="00177485">
              <w:rPr>
                <w:rFonts w:eastAsia="Calibri" w:hAnsi="Calibri"/>
                <w:snapToGrid/>
                <w:spacing w:val="-1"/>
                <w:szCs w:val="22"/>
                <w:lang w:val="en-US"/>
              </w:rPr>
              <w:t>7)</w:t>
            </w:r>
          </w:p>
        </w:tc>
        <w:tc>
          <w:tcPr>
            <w:tcW w:w="889" w:type="dxa"/>
            <w:tcBorders>
              <w:top w:val="single" w:sz="5" w:space="0" w:color="000000"/>
              <w:left w:val="single" w:sz="5" w:space="0" w:color="000000"/>
              <w:bottom w:val="single" w:sz="13" w:space="0" w:color="000000"/>
              <w:right w:val="single" w:sz="5" w:space="0" w:color="000000"/>
            </w:tcBorders>
          </w:tcPr>
          <w:p w14:paraId="286BF5A5" w14:textId="77777777" w:rsidR="00B120F8" w:rsidRPr="00177485" w:rsidRDefault="00B120F8" w:rsidP="00BD5DC4">
            <w:pPr>
              <w:widowControl w:val="0"/>
              <w:tabs>
                <w:tab w:val="clear" w:pos="567"/>
              </w:tabs>
              <w:spacing w:before="120" w:line="240" w:lineRule="auto"/>
              <w:ind w:left="153"/>
              <w:rPr>
                <w:snapToGrid/>
                <w:szCs w:val="22"/>
                <w:lang w:val="en-US"/>
              </w:rPr>
            </w:pPr>
            <w:r w:rsidRPr="00177485">
              <w:rPr>
                <w:rFonts w:eastAsia="Calibri" w:hAnsi="Calibri"/>
                <w:snapToGrid/>
                <w:szCs w:val="22"/>
                <w:lang w:val="en-US"/>
              </w:rPr>
              <w:t xml:space="preserve">62 </w:t>
            </w:r>
            <w:r w:rsidRPr="00177485">
              <w:rPr>
                <w:rFonts w:eastAsia="Calibri" w:hAnsi="Calibri"/>
                <w:snapToGrid/>
                <w:spacing w:val="-1"/>
                <w:szCs w:val="22"/>
                <w:lang w:val="en-US"/>
              </w:rPr>
              <w:t>(41</w:t>
            </w:r>
            <w:r>
              <w:rPr>
                <w:rFonts w:eastAsia="Calibri" w:hAnsi="Calibri"/>
                <w:snapToGrid/>
                <w:spacing w:val="-1"/>
                <w:szCs w:val="22"/>
                <w:lang w:val="en-US"/>
              </w:rPr>
              <w:t>,</w:t>
            </w:r>
            <w:r w:rsidRPr="00177485">
              <w:rPr>
                <w:rFonts w:eastAsia="Calibri" w:hAnsi="Calibri"/>
                <w:snapToGrid/>
                <w:spacing w:val="-1"/>
                <w:szCs w:val="22"/>
                <w:lang w:val="en-US"/>
              </w:rPr>
              <w:t>9)</w:t>
            </w:r>
          </w:p>
        </w:tc>
        <w:tc>
          <w:tcPr>
            <w:tcW w:w="1253" w:type="dxa"/>
            <w:tcBorders>
              <w:top w:val="single" w:sz="5" w:space="0" w:color="000000"/>
              <w:left w:val="single" w:sz="5" w:space="0" w:color="000000"/>
              <w:bottom w:val="single" w:sz="13" w:space="0" w:color="000000"/>
              <w:right w:val="single" w:sz="5" w:space="0" w:color="000000"/>
            </w:tcBorders>
          </w:tcPr>
          <w:p w14:paraId="50BB7802" w14:textId="77777777" w:rsidR="00B120F8" w:rsidRPr="00177485" w:rsidRDefault="00B120F8" w:rsidP="00BD5DC4">
            <w:pPr>
              <w:widowControl w:val="0"/>
              <w:tabs>
                <w:tab w:val="clear" w:pos="567"/>
              </w:tabs>
              <w:spacing w:before="120" w:line="240" w:lineRule="auto"/>
              <w:ind w:left="218"/>
              <w:rPr>
                <w:snapToGrid/>
                <w:szCs w:val="22"/>
                <w:lang w:val="en-US"/>
              </w:rPr>
            </w:pPr>
            <w:r w:rsidRPr="00177485">
              <w:rPr>
                <w:rFonts w:eastAsia="Calibri" w:hAnsi="Calibri"/>
                <w:snapToGrid/>
                <w:szCs w:val="22"/>
                <w:lang w:val="en-US"/>
              </w:rPr>
              <w:t xml:space="preserve">20 </w:t>
            </w:r>
            <w:r w:rsidRPr="00177485">
              <w:rPr>
                <w:rFonts w:eastAsia="Calibri" w:hAnsi="Calibri"/>
                <w:snapToGrid/>
                <w:spacing w:val="-1"/>
                <w:szCs w:val="22"/>
                <w:lang w:val="en-US"/>
              </w:rPr>
              <w:t>(33</w:t>
            </w:r>
            <w:r>
              <w:rPr>
                <w:rFonts w:eastAsia="Calibri" w:hAnsi="Calibri"/>
                <w:snapToGrid/>
                <w:spacing w:val="-1"/>
                <w:szCs w:val="22"/>
                <w:lang w:val="en-US"/>
              </w:rPr>
              <w:t>,</w:t>
            </w:r>
            <w:r w:rsidRPr="00177485">
              <w:rPr>
                <w:rFonts w:eastAsia="Calibri" w:hAnsi="Calibri"/>
                <w:snapToGrid/>
                <w:spacing w:val="-1"/>
                <w:szCs w:val="22"/>
                <w:lang w:val="en-US"/>
              </w:rPr>
              <w:t>3)</w:t>
            </w:r>
          </w:p>
        </w:tc>
        <w:tc>
          <w:tcPr>
            <w:tcW w:w="1251" w:type="dxa"/>
            <w:tcBorders>
              <w:top w:val="single" w:sz="5" w:space="0" w:color="000000"/>
              <w:left w:val="single" w:sz="5" w:space="0" w:color="000000"/>
              <w:bottom w:val="single" w:sz="13" w:space="0" w:color="000000"/>
              <w:right w:val="single" w:sz="5" w:space="0" w:color="000000"/>
            </w:tcBorders>
          </w:tcPr>
          <w:p w14:paraId="42F7BFFD" w14:textId="77777777" w:rsidR="00B120F8" w:rsidRPr="00177485" w:rsidRDefault="00B120F8" w:rsidP="00BD5DC4">
            <w:pPr>
              <w:widowControl w:val="0"/>
              <w:tabs>
                <w:tab w:val="clear" w:pos="567"/>
              </w:tabs>
              <w:spacing w:before="120" w:line="240" w:lineRule="auto"/>
              <w:ind w:left="214"/>
              <w:rPr>
                <w:snapToGrid/>
                <w:szCs w:val="22"/>
                <w:lang w:val="en-US"/>
              </w:rPr>
            </w:pPr>
            <w:r w:rsidRPr="00177485">
              <w:rPr>
                <w:rFonts w:eastAsia="Calibri" w:hAnsi="Calibri"/>
                <w:snapToGrid/>
                <w:szCs w:val="22"/>
                <w:lang w:val="en-US"/>
              </w:rPr>
              <w:t xml:space="preserve">42 </w:t>
            </w:r>
            <w:r w:rsidRPr="00177485">
              <w:rPr>
                <w:rFonts w:eastAsia="Calibri" w:hAnsi="Calibri"/>
                <w:snapToGrid/>
                <w:spacing w:val="-1"/>
                <w:szCs w:val="22"/>
                <w:lang w:val="en-US"/>
              </w:rPr>
              <w:t>(48</w:t>
            </w:r>
            <w:r>
              <w:rPr>
                <w:rFonts w:eastAsia="Calibri" w:hAnsi="Calibri"/>
                <w:snapToGrid/>
                <w:spacing w:val="-1"/>
                <w:szCs w:val="22"/>
                <w:lang w:val="en-US"/>
              </w:rPr>
              <w:t>,</w:t>
            </w:r>
            <w:r w:rsidRPr="00177485">
              <w:rPr>
                <w:rFonts w:eastAsia="Calibri" w:hAnsi="Calibri"/>
                <w:snapToGrid/>
                <w:spacing w:val="-1"/>
                <w:szCs w:val="22"/>
                <w:lang w:val="en-US"/>
              </w:rPr>
              <w:t>3)</w:t>
            </w:r>
          </w:p>
        </w:tc>
      </w:tr>
      <w:tr w:rsidR="00B120F8" w:rsidRPr="00177485" w14:paraId="0987A683" w14:textId="77777777" w:rsidTr="00BD5DC4">
        <w:trPr>
          <w:trHeight w:hRule="exact" w:val="1084"/>
        </w:trPr>
        <w:tc>
          <w:tcPr>
            <w:tcW w:w="2630" w:type="dxa"/>
            <w:tcBorders>
              <w:top w:val="single" w:sz="13" w:space="0" w:color="000000"/>
              <w:left w:val="single" w:sz="5" w:space="0" w:color="000000"/>
              <w:bottom w:val="single" w:sz="5" w:space="0" w:color="000000"/>
              <w:right w:val="single" w:sz="5" w:space="0" w:color="000000"/>
            </w:tcBorders>
          </w:tcPr>
          <w:p w14:paraId="047315A6" w14:textId="77777777" w:rsidR="00B120F8" w:rsidRPr="00177485" w:rsidRDefault="00B120F8" w:rsidP="00BD5DC4">
            <w:pPr>
              <w:widowControl w:val="0"/>
              <w:tabs>
                <w:tab w:val="clear" w:pos="567"/>
              </w:tabs>
              <w:spacing w:before="117" w:line="240" w:lineRule="auto"/>
              <w:ind w:left="102"/>
              <w:rPr>
                <w:snapToGrid/>
                <w:szCs w:val="22"/>
                <w:lang w:val="en-US"/>
              </w:rPr>
            </w:pPr>
            <w:r>
              <w:rPr>
                <w:rFonts w:eastAsia="Calibri" w:hAnsi="Calibri"/>
                <w:b/>
                <w:snapToGrid/>
                <w:spacing w:val="-1"/>
                <w:szCs w:val="22"/>
                <w:lang w:val="en-US"/>
              </w:rPr>
              <w:t>Pacient</w:t>
            </w:r>
            <w:r>
              <w:rPr>
                <w:rFonts w:eastAsia="Calibri" w:hAnsi="Calibri"/>
                <w:b/>
                <w:snapToGrid/>
                <w:spacing w:val="-1"/>
                <w:szCs w:val="22"/>
                <w:lang w:val="en-US"/>
              </w:rPr>
              <w:t>ų</w:t>
            </w:r>
            <w:r>
              <w:rPr>
                <w:rFonts w:eastAsia="Calibri" w:hAnsi="Calibri"/>
                <w:b/>
                <w:snapToGrid/>
                <w:spacing w:val="-1"/>
                <w:szCs w:val="22"/>
                <w:lang w:val="en-US"/>
              </w:rPr>
              <w:t>, kuriems nustatytas atsakas, skai</w:t>
            </w:r>
            <w:r>
              <w:rPr>
                <w:rFonts w:eastAsia="Calibri" w:hAnsi="Calibri"/>
                <w:b/>
                <w:snapToGrid/>
                <w:spacing w:val="-1"/>
                <w:szCs w:val="22"/>
                <w:lang w:val="en-US"/>
              </w:rPr>
              <w:t>č</w:t>
            </w:r>
            <w:r>
              <w:rPr>
                <w:rFonts w:eastAsia="Calibri" w:hAnsi="Calibri"/>
                <w:b/>
                <w:snapToGrid/>
                <w:spacing w:val="-1"/>
                <w:szCs w:val="22"/>
                <w:lang w:val="en-US"/>
              </w:rPr>
              <w:t>ius</w:t>
            </w:r>
          </w:p>
        </w:tc>
        <w:tc>
          <w:tcPr>
            <w:tcW w:w="954" w:type="dxa"/>
            <w:tcBorders>
              <w:top w:val="single" w:sz="13" w:space="0" w:color="000000"/>
              <w:left w:val="single" w:sz="5" w:space="0" w:color="000000"/>
              <w:bottom w:val="single" w:sz="5" w:space="0" w:color="000000"/>
              <w:right w:val="single" w:sz="5" w:space="0" w:color="000000"/>
            </w:tcBorders>
          </w:tcPr>
          <w:p w14:paraId="4E123049" w14:textId="77777777" w:rsidR="00B120F8" w:rsidRPr="00177485" w:rsidRDefault="00B120F8" w:rsidP="00BD5DC4">
            <w:pPr>
              <w:widowControl w:val="0"/>
              <w:tabs>
                <w:tab w:val="clear" w:pos="567"/>
              </w:tabs>
              <w:spacing w:before="117" w:line="240" w:lineRule="auto"/>
              <w:ind w:left="318"/>
              <w:rPr>
                <w:snapToGrid/>
                <w:szCs w:val="22"/>
                <w:lang w:val="en-US"/>
              </w:rPr>
            </w:pPr>
            <w:r w:rsidRPr="00177485">
              <w:rPr>
                <w:rFonts w:eastAsia="Calibri" w:hAnsi="Calibri"/>
                <w:b/>
                <w:snapToGrid/>
                <w:spacing w:val="-1"/>
                <w:szCs w:val="22"/>
                <w:lang w:val="en-US"/>
              </w:rPr>
              <w:t>N=127</w:t>
            </w:r>
          </w:p>
        </w:tc>
        <w:tc>
          <w:tcPr>
            <w:tcW w:w="1480" w:type="dxa"/>
            <w:tcBorders>
              <w:top w:val="single" w:sz="13" w:space="0" w:color="000000"/>
              <w:left w:val="single" w:sz="5" w:space="0" w:color="000000"/>
              <w:bottom w:val="single" w:sz="5" w:space="0" w:color="000000"/>
              <w:right w:val="single" w:sz="5" w:space="0" w:color="000000"/>
            </w:tcBorders>
          </w:tcPr>
          <w:p w14:paraId="2AD33617" w14:textId="77777777" w:rsidR="00B120F8" w:rsidRPr="00177485" w:rsidRDefault="00B120F8" w:rsidP="00BD5DC4">
            <w:pPr>
              <w:widowControl w:val="0"/>
              <w:tabs>
                <w:tab w:val="clear" w:pos="567"/>
              </w:tabs>
              <w:spacing w:before="117" w:line="240" w:lineRule="auto"/>
              <w:ind w:left="323"/>
              <w:rPr>
                <w:snapToGrid/>
                <w:szCs w:val="22"/>
                <w:lang w:val="en-US"/>
              </w:rPr>
            </w:pPr>
            <w:r w:rsidRPr="00177485">
              <w:rPr>
                <w:rFonts w:eastAsia="Calibri" w:hAnsi="Calibri"/>
                <w:b/>
                <w:snapToGrid/>
                <w:spacing w:val="-1"/>
                <w:szCs w:val="22"/>
                <w:lang w:val="en-US"/>
              </w:rPr>
              <w:t>N=45</w:t>
            </w:r>
          </w:p>
        </w:tc>
        <w:tc>
          <w:tcPr>
            <w:tcW w:w="1497" w:type="dxa"/>
            <w:tcBorders>
              <w:top w:val="single" w:sz="13" w:space="0" w:color="000000"/>
              <w:left w:val="single" w:sz="5" w:space="0" w:color="000000"/>
              <w:bottom w:val="single" w:sz="5" w:space="0" w:color="000000"/>
              <w:right w:val="single" w:sz="5" w:space="0" w:color="000000"/>
            </w:tcBorders>
          </w:tcPr>
          <w:p w14:paraId="03CED478" w14:textId="77777777" w:rsidR="00B120F8" w:rsidRPr="00177485" w:rsidRDefault="00B120F8" w:rsidP="00BD5DC4">
            <w:pPr>
              <w:widowControl w:val="0"/>
              <w:tabs>
                <w:tab w:val="clear" w:pos="567"/>
              </w:tabs>
              <w:spacing w:before="117" w:line="240" w:lineRule="auto"/>
              <w:ind w:left="371"/>
              <w:rPr>
                <w:snapToGrid/>
                <w:szCs w:val="22"/>
                <w:lang w:val="en-US"/>
              </w:rPr>
            </w:pPr>
            <w:r w:rsidRPr="00177485">
              <w:rPr>
                <w:rFonts w:eastAsia="Calibri" w:hAnsi="Calibri"/>
                <w:b/>
                <w:snapToGrid/>
                <w:spacing w:val="-1"/>
                <w:szCs w:val="22"/>
                <w:lang w:val="en-US"/>
              </w:rPr>
              <w:t>N=82</w:t>
            </w:r>
          </w:p>
        </w:tc>
        <w:tc>
          <w:tcPr>
            <w:tcW w:w="889" w:type="dxa"/>
            <w:tcBorders>
              <w:top w:val="single" w:sz="13" w:space="0" w:color="000000"/>
              <w:left w:val="single" w:sz="5" w:space="0" w:color="000000"/>
              <w:bottom w:val="single" w:sz="5" w:space="0" w:color="000000"/>
              <w:right w:val="single" w:sz="5" w:space="0" w:color="000000"/>
            </w:tcBorders>
          </w:tcPr>
          <w:p w14:paraId="30B9B757" w14:textId="77777777" w:rsidR="00B120F8" w:rsidRPr="00177485" w:rsidRDefault="00B120F8" w:rsidP="00BD5DC4">
            <w:pPr>
              <w:widowControl w:val="0"/>
              <w:tabs>
                <w:tab w:val="clear" w:pos="567"/>
              </w:tabs>
              <w:spacing w:before="117" w:line="240" w:lineRule="auto"/>
              <w:ind w:left="248"/>
              <w:rPr>
                <w:snapToGrid/>
                <w:szCs w:val="22"/>
                <w:lang w:val="en-US"/>
              </w:rPr>
            </w:pPr>
            <w:r w:rsidRPr="00177485">
              <w:rPr>
                <w:rFonts w:eastAsia="Calibri" w:hAnsi="Calibri"/>
                <w:b/>
                <w:snapToGrid/>
                <w:spacing w:val="-1"/>
                <w:szCs w:val="22"/>
                <w:lang w:val="en-US"/>
              </w:rPr>
              <w:t>N=104</w:t>
            </w:r>
          </w:p>
        </w:tc>
        <w:tc>
          <w:tcPr>
            <w:tcW w:w="1253" w:type="dxa"/>
            <w:tcBorders>
              <w:top w:val="single" w:sz="13" w:space="0" w:color="000000"/>
              <w:left w:val="single" w:sz="5" w:space="0" w:color="000000"/>
              <w:bottom w:val="single" w:sz="5" w:space="0" w:color="000000"/>
              <w:right w:val="single" w:sz="5" w:space="0" w:color="000000"/>
            </w:tcBorders>
          </w:tcPr>
          <w:p w14:paraId="5FBB63D6" w14:textId="77777777" w:rsidR="00B120F8" w:rsidRPr="00177485" w:rsidRDefault="00B120F8" w:rsidP="00BD5DC4">
            <w:pPr>
              <w:widowControl w:val="0"/>
              <w:tabs>
                <w:tab w:val="clear" w:pos="567"/>
              </w:tabs>
              <w:spacing w:before="117" w:line="240" w:lineRule="auto"/>
              <w:ind w:left="368"/>
              <w:rPr>
                <w:snapToGrid/>
                <w:szCs w:val="22"/>
                <w:lang w:val="en-US"/>
              </w:rPr>
            </w:pPr>
            <w:r w:rsidRPr="00177485">
              <w:rPr>
                <w:rFonts w:eastAsia="Calibri" w:hAnsi="Calibri"/>
                <w:b/>
                <w:snapToGrid/>
                <w:spacing w:val="-1"/>
                <w:szCs w:val="22"/>
                <w:lang w:val="en-US"/>
              </w:rPr>
              <w:t>N=35</w:t>
            </w:r>
          </w:p>
        </w:tc>
        <w:tc>
          <w:tcPr>
            <w:tcW w:w="1251" w:type="dxa"/>
            <w:tcBorders>
              <w:top w:val="single" w:sz="13" w:space="0" w:color="000000"/>
              <w:left w:val="single" w:sz="5" w:space="0" w:color="000000"/>
              <w:bottom w:val="single" w:sz="5" w:space="0" w:color="000000"/>
              <w:right w:val="single" w:sz="5" w:space="0" w:color="000000"/>
            </w:tcBorders>
          </w:tcPr>
          <w:p w14:paraId="32F203C7" w14:textId="77777777" w:rsidR="00B120F8" w:rsidRPr="00177485" w:rsidRDefault="00B120F8" w:rsidP="00BD5DC4">
            <w:pPr>
              <w:widowControl w:val="0"/>
              <w:tabs>
                <w:tab w:val="clear" w:pos="567"/>
              </w:tabs>
              <w:spacing w:before="117" w:line="240" w:lineRule="auto"/>
              <w:ind w:left="366"/>
              <w:rPr>
                <w:snapToGrid/>
                <w:szCs w:val="22"/>
                <w:lang w:val="en-US"/>
              </w:rPr>
            </w:pPr>
            <w:r w:rsidRPr="00177485">
              <w:rPr>
                <w:rFonts w:eastAsia="Calibri" w:hAnsi="Calibri"/>
                <w:b/>
                <w:snapToGrid/>
                <w:spacing w:val="-1"/>
                <w:szCs w:val="22"/>
                <w:lang w:val="en-US"/>
              </w:rPr>
              <w:t>N=69</w:t>
            </w:r>
          </w:p>
        </w:tc>
      </w:tr>
      <w:tr w:rsidR="00B120F8" w:rsidRPr="00177485" w14:paraId="1344460A" w14:textId="77777777" w:rsidTr="00BD5DC4">
        <w:trPr>
          <w:trHeight w:hRule="exact" w:val="966"/>
        </w:trPr>
        <w:tc>
          <w:tcPr>
            <w:tcW w:w="2630" w:type="dxa"/>
            <w:tcBorders>
              <w:top w:val="single" w:sz="5" w:space="0" w:color="000000"/>
              <w:left w:val="single" w:sz="5" w:space="0" w:color="000000"/>
              <w:bottom w:val="nil"/>
              <w:right w:val="single" w:sz="5" w:space="0" w:color="000000"/>
            </w:tcBorders>
          </w:tcPr>
          <w:p w14:paraId="340BB26D" w14:textId="77777777" w:rsidR="00B120F8" w:rsidRPr="00AB2E57" w:rsidRDefault="00B120F8" w:rsidP="00BD5DC4">
            <w:pPr>
              <w:widowControl w:val="0"/>
              <w:tabs>
                <w:tab w:val="clear" w:pos="567"/>
              </w:tabs>
              <w:spacing w:before="112" w:line="240" w:lineRule="auto"/>
              <w:ind w:left="102"/>
              <w:rPr>
                <w:b/>
                <w:bCs/>
                <w:snapToGrid/>
                <w:szCs w:val="22"/>
                <w:lang w:val="en-US"/>
              </w:rPr>
            </w:pPr>
            <w:r w:rsidRPr="00AB2E57">
              <w:rPr>
                <w:b/>
                <w:bCs/>
                <w:snapToGrid/>
                <w:szCs w:val="22"/>
                <w:lang w:val="en-US"/>
              </w:rPr>
              <w:t>% tiriamųjų, kuriems buvo AT</w:t>
            </w:r>
            <w:r w:rsidRPr="00AB2E57">
              <w:rPr>
                <w:b/>
                <w:bCs/>
                <w:snapToGrid/>
                <w:szCs w:val="22"/>
                <w:vertAlign w:val="superscript"/>
                <w:lang w:val="en-US"/>
              </w:rPr>
              <w:t>b</w:t>
            </w:r>
          </w:p>
        </w:tc>
        <w:tc>
          <w:tcPr>
            <w:tcW w:w="954" w:type="dxa"/>
            <w:tcBorders>
              <w:top w:val="single" w:sz="5" w:space="0" w:color="000000"/>
              <w:left w:val="single" w:sz="5" w:space="0" w:color="000000"/>
              <w:bottom w:val="nil"/>
              <w:right w:val="single" w:sz="5" w:space="0" w:color="000000"/>
            </w:tcBorders>
          </w:tcPr>
          <w:p w14:paraId="3FC8DA56" w14:textId="77777777" w:rsidR="00B120F8" w:rsidRPr="00177485" w:rsidRDefault="00B120F8" w:rsidP="00BD5DC4">
            <w:pPr>
              <w:widowControl w:val="0"/>
              <w:tabs>
                <w:tab w:val="clear" w:pos="567"/>
              </w:tabs>
              <w:spacing w:before="118" w:line="240" w:lineRule="auto"/>
              <w:jc w:val="center"/>
              <w:rPr>
                <w:snapToGrid/>
                <w:szCs w:val="22"/>
                <w:lang w:val="en-US"/>
              </w:rPr>
            </w:pPr>
            <w:r w:rsidRPr="00177485">
              <w:rPr>
                <w:rFonts w:eastAsia="Calibri" w:hAnsi="Calibri"/>
                <w:b/>
                <w:snapToGrid/>
                <w:szCs w:val="22"/>
                <w:lang w:val="en-US"/>
              </w:rPr>
              <w:t>93</w:t>
            </w:r>
            <w:r>
              <w:rPr>
                <w:rFonts w:eastAsia="Calibri" w:hAnsi="Calibri"/>
                <w:b/>
                <w:snapToGrid/>
                <w:szCs w:val="22"/>
                <w:lang w:val="en-US"/>
              </w:rPr>
              <w:t>,</w:t>
            </w:r>
            <w:r w:rsidRPr="00177485">
              <w:rPr>
                <w:rFonts w:eastAsia="Calibri" w:hAnsi="Calibri"/>
                <w:b/>
                <w:snapToGrid/>
                <w:szCs w:val="22"/>
                <w:lang w:val="en-US"/>
              </w:rPr>
              <w:t>0</w:t>
            </w:r>
          </w:p>
        </w:tc>
        <w:tc>
          <w:tcPr>
            <w:tcW w:w="1480" w:type="dxa"/>
            <w:tcBorders>
              <w:top w:val="single" w:sz="5" w:space="0" w:color="000000"/>
              <w:left w:val="single" w:sz="5" w:space="0" w:color="000000"/>
              <w:bottom w:val="nil"/>
              <w:right w:val="single" w:sz="5" w:space="0" w:color="000000"/>
            </w:tcBorders>
          </w:tcPr>
          <w:p w14:paraId="176CEDCF" w14:textId="77777777" w:rsidR="00B120F8" w:rsidRPr="00177485" w:rsidRDefault="00B120F8" w:rsidP="00BD5DC4">
            <w:pPr>
              <w:widowControl w:val="0"/>
              <w:tabs>
                <w:tab w:val="clear" w:pos="567"/>
              </w:tabs>
              <w:spacing w:before="118" w:line="240" w:lineRule="auto"/>
              <w:ind w:left="383"/>
              <w:rPr>
                <w:snapToGrid/>
                <w:szCs w:val="22"/>
                <w:lang w:val="en-US"/>
              </w:rPr>
            </w:pPr>
            <w:r w:rsidRPr="00177485">
              <w:rPr>
                <w:rFonts w:eastAsia="Calibri" w:hAnsi="Calibri"/>
                <w:b/>
                <w:snapToGrid/>
                <w:szCs w:val="22"/>
                <w:lang w:val="en-US"/>
              </w:rPr>
              <w:t>90</w:t>
            </w:r>
            <w:r>
              <w:rPr>
                <w:rFonts w:eastAsia="Calibri" w:hAnsi="Calibri"/>
                <w:b/>
                <w:snapToGrid/>
                <w:szCs w:val="22"/>
                <w:lang w:val="en-US"/>
              </w:rPr>
              <w:t>,</w:t>
            </w:r>
            <w:r w:rsidRPr="00177485">
              <w:rPr>
                <w:rFonts w:eastAsia="Calibri" w:hAnsi="Calibri"/>
                <w:b/>
                <w:snapToGrid/>
                <w:szCs w:val="22"/>
                <w:lang w:val="en-US"/>
              </w:rPr>
              <w:t>4</w:t>
            </w:r>
          </w:p>
        </w:tc>
        <w:tc>
          <w:tcPr>
            <w:tcW w:w="1497" w:type="dxa"/>
            <w:tcBorders>
              <w:top w:val="single" w:sz="5" w:space="0" w:color="000000"/>
              <w:left w:val="single" w:sz="5" w:space="0" w:color="000000"/>
              <w:bottom w:val="nil"/>
              <w:right w:val="single" w:sz="5" w:space="0" w:color="000000"/>
            </w:tcBorders>
          </w:tcPr>
          <w:p w14:paraId="48EBEC80" w14:textId="77777777" w:rsidR="00B120F8" w:rsidRPr="00177485" w:rsidRDefault="00B120F8" w:rsidP="00BD5DC4">
            <w:pPr>
              <w:widowControl w:val="0"/>
              <w:tabs>
                <w:tab w:val="clear" w:pos="567"/>
              </w:tabs>
              <w:spacing w:before="118" w:line="240" w:lineRule="auto"/>
              <w:jc w:val="center"/>
              <w:rPr>
                <w:snapToGrid/>
                <w:szCs w:val="22"/>
                <w:lang w:val="en-US"/>
              </w:rPr>
            </w:pPr>
            <w:r w:rsidRPr="00177485">
              <w:rPr>
                <w:rFonts w:eastAsia="Calibri" w:hAnsi="Calibri"/>
                <w:b/>
                <w:snapToGrid/>
                <w:szCs w:val="22"/>
                <w:lang w:val="en-US"/>
              </w:rPr>
              <w:t>94</w:t>
            </w:r>
            <w:r>
              <w:rPr>
                <w:rFonts w:eastAsia="Calibri" w:hAnsi="Calibri"/>
                <w:b/>
                <w:snapToGrid/>
                <w:szCs w:val="22"/>
                <w:lang w:val="en-US"/>
              </w:rPr>
              <w:t>,</w:t>
            </w:r>
            <w:r w:rsidRPr="00177485">
              <w:rPr>
                <w:rFonts w:eastAsia="Calibri" w:hAnsi="Calibri"/>
                <w:b/>
                <w:snapToGrid/>
                <w:szCs w:val="22"/>
                <w:lang w:val="en-US"/>
              </w:rPr>
              <w:t>5</w:t>
            </w:r>
          </w:p>
        </w:tc>
        <w:tc>
          <w:tcPr>
            <w:tcW w:w="889" w:type="dxa"/>
            <w:tcBorders>
              <w:top w:val="single" w:sz="5" w:space="0" w:color="000000"/>
              <w:left w:val="single" w:sz="5" w:space="0" w:color="000000"/>
              <w:bottom w:val="nil"/>
              <w:right w:val="single" w:sz="5" w:space="0" w:color="000000"/>
            </w:tcBorders>
          </w:tcPr>
          <w:p w14:paraId="1DDCBD39" w14:textId="77777777" w:rsidR="00B120F8" w:rsidRPr="00177485" w:rsidRDefault="00B120F8" w:rsidP="00BD5DC4">
            <w:pPr>
              <w:widowControl w:val="0"/>
              <w:tabs>
                <w:tab w:val="clear" w:pos="567"/>
              </w:tabs>
              <w:spacing w:before="118" w:line="240" w:lineRule="auto"/>
              <w:ind w:left="363"/>
              <w:rPr>
                <w:snapToGrid/>
                <w:szCs w:val="22"/>
                <w:lang w:val="en-US"/>
              </w:rPr>
            </w:pPr>
            <w:r w:rsidRPr="00177485">
              <w:rPr>
                <w:rFonts w:eastAsia="Calibri" w:hAnsi="Calibri"/>
                <w:b/>
                <w:snapToGrid/>
                <w:szCs w:val="22"/>
                <w:lang w:val="en-US"/>
              </w:rPr>
              <w:t>94</w:t>
            </w:r>
            <w:r>
              <w:rPr>
                <w:rFonts w:eastAsia="Calibri" w:hAnsi="Calibri"/>
                <w:b/>
                <w:snapToGrid/>
                <w:szCs w:val="22"/>
                <w:lang w:val="en-US"/>
              </w:rPr>
              <w:t>,</w:t>
            </w:r>
            <w:r w:rsidRPr="00177485">
              <w:rPr>
                <w:rFonts w:eastAsia="Calibri" w:hAnsi="Calibri"/>
                <w:b/>
                <w:snapToGrid/>
                <w:szCs w:val="22"/>
                <w:lang w:val="en-US"/>
              </w:rPr>
              <w:t>3</w:t>
            </w:r>
          </w:p>
        </w:tc>
        <w:tc>
          <w:tcPr>
            <w:tcW w:w="1253" w:type="dxa"/>
            <w:tcBorders>
              <w:top w:val="single" w:sz="5" w:space="0" w:color="000000"/>
              <w:left w:val="single" w:sz="5" w:space="0" w:color="000000"/>
              <w:bottom w:val="nil"/>
              <w:right w:val="single" w:sz="5" w:space="0" w:color="000000"/>
            </w:tcBorders>
          </w:tcPr>
          <w:p w14:paraId="3853FB90" w14:textId="77777777" w:rsidR="00B120F8" w:rsidRPr="00177485" w:rsidRDefault="00B120F8" w:rsidP="00BD5DC4">
            <w:pPr>
              <w:widowControl w:val="0"/>
              <w:tabs>
                <w:tab w:val="clear" w:pos="567"/>
              </w:tabs>
              <w:spacing w:before="118" w:line="240" w:lineRule="auto"/>
              <w:ind w:left="2"/>
              <w:jc w:val="center"/>
              <w:rPr>
                <w:snapToGrid/>
                <w:szCs w:val="22"/>
                <w:lang w:val="en-US"/>
              </w:rPr>
            </w:pPr>
            <w:r w:rsidRPr="00177485">
              <w:rPr>
                <w:rFonts w:eastAsia="Calibri" w:hAnsi="Calibri"/>
                <w:b/>
                <w:snapToGrid/>
                <w:szCs w:val="22"/>
                <w:lang w:val="en-US"/>
              </w:rPr>
              <w:t>96</w:t>
            </w:r>
            <w:r>
              <w:rPr>
                <w:rFonts w:eastAsia="Calibri" w:hAnsi="Calibri"/>
                <w:b/>
                <w:snapToGrid/>
                <w:szCs w:val="22"/>
                <w:lang w:val="en-US"/>
              </w:rPr>
              <w:t>,</w:t>
            </w:r>
            <w:r w:rsidRPr="00177485">
              <w:rPr>
                <w:rFonts w:eastAsia="Calibri" w:hAnsi="Calibri"/>
                <w:b/>
                <w:snapToGrid/>
                <w:szCs w:val="22"/>
                <w:lang w:val="en-US"/>
              </w:rPr>
              <w:t>0</w:t>
            </w:r>
          </w:p>
        </w:tc>
        <w:tc>
          <w:tcPr>
            <w:tcW w:w="1251" w:type="dxa"/>
            <w:tcBorders>
              <w:top w:val="single" w:sz="5" w:space="0" w:color="000000"/>
              <w:left w:val="single" w:sz="5" w:space="0" w:color="000000"/>
              <w:bottom w:val="nil"/>
              <w:right w:val="single" w:sz="5" w:space="0" w:color="000000"/>
            </w:tcBorders>
          </w:tcPr>
          <w:p w14:paraId="08E6A493" w14:textId="77777777" w:rsidR="00B120F8" w:rsidRPr="00177485" w:rsidRDefault="00B120F8" w:rsidP="00BD5DC4">
            <w:pPr>
              <w:widowControl w:val="0"/>
              <w:tabs>
                <w:tab w:val="clear" w:pos="567"/>
              </w:tabs>
              <w:spacing w:before="118" w:line="240" w:lineRule="auto"/>
              <w:jc w:val="center"/>
              <w:rPr>
                <w:snapToGrid/>
                <w:szCs w:val="22"/>
                <w:lang w:val="en-US"/>
              </w:rPr>
            </w:pPr>
            <w:r w:rsidRPr="00177485">
              <w:rPr>
                <w:rFonts w:eastAsia="Calibri" w:hAnsi="Calibri"/>
                <w:b/>
                <w:snapToGrid/>
                <w:szCs w:val="22"/>
                <w:lang w:val="en-US"/>
              </w:rPr>
              <w:t>93</w:t>
            </w:r>
            <w:r>
              <w:rPr>
                <w:rFonts w:eastAsia="Calibri" w:hAnsi="Calibri"/>
                <w:b/>
                <w:snapToGrid/>
                <w:szCs w:val="22"/>
                <w:lang w:val="en-US"/>
              </w:rPr>
              <w:t>,</w:t>
            </w:r>
            <w:r w:rsidRPr="00177485">
              <w:rPr>
                <w:rFonts w:eastAsia="Calibri" w:hAnsi="Calibri"/>
                <w:b/>
                <w:snapToGrid/>
                <w:szCs w:val="22"/>
                <w:lang w:val="en-US"/>
              </w:rPr>
              <w:t>5</w:t>
            </w:r>
          </w:p>
        </w:tc>
      </w:tr>
      <w:tr w:rsidR="00B120F8" w:rsidRPr="00177485" w14:paraId="1EF54BC9" w14:textId="77777777" w:rsidTr="00BD5DC4">
        <w:trPr>
          <w:trHeight w:hRule="exact" w:val="591"/>
        </w:trPr>
        <w:tc>
          <w:tcPr>
            <w:tcW w:w="2630" w:type="dxa"/>
            <w:tcBorders>
              <w:top w:val="nil"/>
              <w:left w:val="single" w:sz="5" w:space="0" w:color="000000"/>
              <w:bottom w:val="single" w:sz="5" w:space="0" w:color="000000"/>
              <w:right w:val="single" w:sz="5" w:space="0" w:color="000000"/>
            </w:tcBorders>
          </w:tcPr>
          <w:p w14:paraId="3D3FAEAC" w14:textId="77777777" w:rsidR="00B120F8" w:rsidRPr="00AB2E57" w:rsidRDefault="00B120F8" w:rsidP="00BD5DC4">
            <w:pPr>
              <w:widowControl w:val="0"/>
              <w:tabs>
                <w:tab w:val="clear" w:pos="567"/>
              </w:tabs>
              <w:spacing w:line="249" w:lineRule="exact"/>
              <w:ind w:left="102"/>
              <w:rPr>
                <w:b/>
                <w:bCs/>
                <w:snapToGrid/>
                <w:szCs w:val="22"/>
                <w:lang w:val="en-US"/>
              </w:rPr>
            </w:pPr>
            <w:r w:rsidRPr="00AB2E57">
              <w:rPr>
                <w:b/>
                <w:bCs/>
                <w:snapToGrid/>
                <w:szCs w:val="22"/>
                <w:lang w:val="en-US"/>
              </w:rPr>
              <w:t>≥ 6 mėnesiai (95 % PI)</w:t>
            </w:r>
            <w:r w:rsidRPr="00AB2E57">
              <w:rPr>
                <w:b/>
                <w:bCs/>
                <w:snapToGrid/>
                <w:szCs w:val="22"/>
                <w:vertAlign w:val="superscript"/>
                <w:lang w:val="en-US"/>
              </w:rPr>
              <w:t xml:space="preserve"> c</w:t>
            </w:r>
          </w:p>
        </w:tc>
        <w:tc>
          <w:tcPr>
            <w:tcW w:w="954" w:type="dxa"/>
            <w:tcBorders>
              <w:top w:val="nil"/>
              <w:left w:val="single" w:sz="5" w:space="0" w:color="000000"/>
              <w:bottom w:val="single" w:sz="5" w:space="0" w:color="000000"/>
              <w:right w:val="single" w:sz="5" w:space="0" w:color="000000"/>
            </w:tcBorders>
          </w:tcPr>
          <w:p w14:paraId="4F1CC96F" w14:textId="77777777" w:rsidR="00B120F8" w:rsidRPr="00177485" w:rsidRDefault="00B120F8" w:rsidP="00BD5DC4">
            <w:pPr>
              <w:widowControl w:val="0"/>
              <w:tabs>
                <w:tab w:val="clear" w:pos="567"/>
              </w:tabs>
              <w:spacing w:line="249" w:lineRule="exact"/>
              <w:ind w:left="111"/>
              <w:rPr>
                <w:snapToGrid/>
                <w:szCs w:val="22"/>
                <w:lang w:val="en-US"/>
              </w:rPr>
            </w:pPr>
            <w:r w:rsidRPr="00177485">
              <w:rPr>
                <w:rFonts w:eastAsia="Calibri" w:hAnsi="Calibri"/>
                <w:b/>
                <w:snapToGrid/>
                <w:szCs w:val="22"/>
                <w:lang w:val="en-US"/>
              </w:rPr>
              <w:t>(85</w:t>
            </w:r>
            <w:r>
              <w:rPr>
                <w:rFonts w:eastAsia="Calibri" w:hAnsi="Calibri"/>
                <w:b/>
                <w:snapToGrid/>
                <w:szCs w:val="22"/>
                <w:lang w:val="en-US"/>
              </w:rPr>
              <w:t>,</w:t>
            </w:r>
            <w:r w:rsidRPr="00177485">
              <w:rPr>
                <w:rFonts w:eastAsia="Calibri" w:hAnsi="Calibri"/>
                <w:b/>
                <w:snapToGrid/>
                <w:szCs w:val="22"/>
                <w:lang w:val="en-US"/>
              </w:rPr>
              <w:t xml:space="preserve">1, </w:t>
            </w:r>
            <w:r w:rsidRPr="00177485">
              <w:rPr>
                <w:rFonts w:eastAsia="Calibri" w:hAnsi="Calibri"/>
                <w:b/>
                <w:snapToGrid/>
                <w:spacing w:val="-1"/>
                <w:szCs w:val="22"/>
                <w:lang w:val="en-US"/>
              </w:rPr>
              <w:t>96</w:t>
            </w:r>
            <w:r>
              <w:rPr>
                <w:rFonts w:eastAsia="Calibri" w:hAnsi="Calibri"/>
                <w:b/>
                <w:snapToGrid/>
                <w:spacing w:val="-1"/>
                <w:szCs w:val="22"/>
                <w:lang w:val="en-US"/>
              </w:rPr>
              <w:t>,</w:t>
            </w:r>
            <w:r w:rsidRPr="00177485">
              <w:rPr>
                <w:rFonts w:eastAsia="Calibri" w:hAnsi="Calibri"/>
                <w:b/>
                <w:snapToGrid/>
                <w:spacing w:val="-1"/>
                <w:szCs w:val="22"/>
                <w:lang w:val="en-US"/>
              </w:rPr>
              <w:t>8)</w:t>
            </w:r>
          </w:p>
        </w:tc>
        <w:tc>
          <w:tcPr>
            <w:tcW w:w="1480" w:type="dxa"/>
            <w:tcBorders>
              <w:top w:val="nil"/>
              <w:left w:val="single" w:sz="5" w:space="0" w:color="000000"/>
              <w:bottom w:val="single" w:sz="5" w:space="0" w:color="000000"/>
              <w:right w:val="single" w:sz="5" w:space="0" w:color="000000"/>
            </w:tcBorders>
          </w:tcPr>
          <w:p w14:paraId="1E689612" w14:textId="77777777" w:rsidR="00B120F8" w:rsidRPr="00177485" w:rsidRDefault="00B120F8" w:rsidP="00BD5DC4">
            <w:pPr>
              <w:widowControl w:val="0"/>
              <w:tabs>
                <w:tab w:val="clear" w:pos="567"/>
              </w:tabs>
              <w:spacing w:line="249" w:lineRule="exact"/>
              <w:ind w:left="61"/>
              <w:rPr>
                <w:snapToGrid/>
                <w:szCs w:val="22"/>
                <w:lang w:val="en-US"/>
              </w:rPr>
            </w:pPr>
            <w:r w:rsidRPr="00177485">
              <w:rPr>
                <w:rFonts w:eastAsia="Calibri" w:hAnsi="Calibri"/>
                <w:b/>
                <w:snapToGrid/>
                <w:szCs w:val="22"/>
                <w:lang w:val="en-US"/>
              </w:rPr>
              <w:t>(73</w:t>
            </w:r>
            <w:r>
              <w:rPr>
                <w:rFonts w:eastAsia="Calibri" w:hAnsi="Calibri"/>
                <w:b/>
                <w:snapToGrid/>
                <w:szCs w:val="22"/>
                <w:lang w:val="en-US"/>
              </w:rPr>
              <w:t>,</w:t>
            </w:r>
            <w:r w:rsidRPr="00177485">
              <w:rPr>
                <w:rFonts w:eastAsia="Calibri" w:hAnsi="Calibri"/>
                <w:b/>
                <w:snapToGrid/>
                <w:szCs w:val="22"/>
                <w:lang w:val="en-US"/>
              </w:rPr>
              <w:t xml:space="preserve">0, </w:t>
            </w:r>
            <w:r w:rsidRPr="00177485">
              <w:rPr>
                <w:rFonts w:eastAsia="Calibri" w:hAnsi="Calibri"/>
                <w:b/>
                <w:snapToGrid/>
                <w:spacing w:val="-1"/>
                <w:szCs w:val="22"/>
                <w:lang w:val="en-US"/>
              </w:rPr>
              <w:t>96</w:t>
            </w:r>
            <w:r>
              <w:rPr>
                <w:rFonts w:eastAsia="Calibri" w:hAnsi="Calibri"/>
                <w:b/>
                <w:snapToGrid/>
                <w:spacing w:val="-1"/>
                <w:szCs w:val="22"/>
                <w:lang w:val="en-US"/>
              </w:rPr>
              <w:t>,</w:t>
            </w:r>
            <w:r w:rsidRPr="00177485">
              <w:rPr>
                <w:rFonts w:eastAsia="Calibri" w:hAnsi="Calibri"/>
                <w:b/>
                <w:snapToGrid/>
                <w:spacing w:val="-1"/>
                <w:szCs w:val="22"/>
                <w:lang w:val="en-US"/>
              </w:rPr>
              <w:t>8)</w:t>
            </w:r>
          </w:p>
        </w:tc>
        <w:tc>
          <w:tcPr>
            <w:tcW w:w="1497" w:type="dxa"/>
            <w:tcBorders>
              <w:top w:val="nil"/>
              <w:left w:val="single" w:sz="5" w:space="0" w:color="000000"/>
              <w:bottom w:val="single" w:sz="5" w:space="0" w:color="000000"/>
              <w:right w:val="single" w:sz="5" w:space="0" w:color="000000"/>
            </w:tcBorders>
          </w:tcPr>
          <w:p w14:paraId="2D51F5D9" w14:textId="77777777" w:rsidR="00B120F8" w:rsidRPr="00177485" w:rsidRDefault="00B120F8" w:rsidP="00BD5DC4">
            <w:pPr>
              <w:widowControl w:val="0"/>
              <w:tabs>
                <w:tab w:val="clear" w:pos="567"/>
              </w:tabs>
              <w:spacing w:line="249" w:lineRule="exact"/>
              <w:ind w:left="109"/>
              <w:rPr>
                <w:snapToGrid/>
                <w:szCs w:val="22"/>
                <w:lang w:val="en-US"/>
              </w:rPr>
            </w:pPr>
            <w:r w:rsidRPr="00177485">
              <w:rPr>
                <w:rFonts w:eastAsia="Calibri" w:hAnsi="Calibri"/>
                <w:b/>
                <w:snapToGrid/>
                <w:szCs w:val="22"/>
                <w:lang w:val="en-US"/>
              </w:rPr>
              <w:t>(83</w:t>
            </w:r>
            <w:r>
              <w:rPr>
                <w:rFonts w:eastAsia="Calibri" w:hAnsi="Calibri"/>
                <w:b/>
                <w:snapToGrid/>
                <w:szCs w:val="22"/>
                <w:lang w:val="en-US"/>
              </w:rPr>
              <w:t>,</w:t>
            </w:r>
            <w:r w:rsidRPr="00177485">
              <w:rPr>
                <w:rFonts w:eastAsia="Calibri" w:hAnsi="Calibri"/>
                <w:b/>
                <w:snapToGrid/>
                <w:szCs w:val="22"/>
                <w:lang w:val="en-US"/>
              </w:rPr>
              <w:t xml:space="preserve">9, </w:t>
            </w:r>
            <w:r w:rsidRPr="00177485">
              <w:rPr>
                <w:rFonts w:eastAsia="Calibri" w:hAnsi="Calibri"/>
                <w:b/>
                <w:snapToGrid/>
                <w:spacing w:val="-1"/>
                <w:szCs w:val="22"/>
                <w:lang w:val="en-US"/>
              </w:rPr>
              <w:t>98</w:t>
            </w:r>
            <w:r>
              <w:rPr>
                <w:rFonts w:eastAsia="Calibri" w:hAnsi="Calibri"/>
                <w:b/>
                <w:snapToGrid/>
                <w:spacing w:val="-1"/>
                <w:szCs w:val="22"/>
                <w:lang w:val="en-US"/>
              </w:rPr>
              <w:t>,</w:t>
            </w:r>
            <w:r w:rsidRPr="00177485">
              <w:rPr>
                <w:rFonts w:eastAsia="Calibri" w:hAnsi="Calibri"/>
                <w:b/>
                <w:snapToGrid/>
                <w:spacing w:val="-1"/>
                <w:szCs w:val="22"/>
                <w:lang w:val="en-US"/>
              </w:rPr>
              <w:t>2)</w:t>
            </w:r>
          </w:p>
        </w:tc>
        <w:tc>
          <w:tcPr>
            <w:tcW w:w="889" w:type="dxa"/>
            <w:tcBorders>
              <w:top w:val="nil"/>
              <w:left w:val="single" w:sz="5" w:space="0" w:color="000000"/>
              <w:bottom w:val="single" w:sz="5" w:space="0" w:color="000000"/>
              <w:right w:val="single" w:sz="5" w:space="0" w:color="000000"/>
            </w:tcBorders>
          </w:tcPr>
          <w:p w14:paraId="3C516059" w14:textId="77777777" w:rsidR="00B120F8" w:rsidRPr="00177485" w:rsidRDefault="00B120F8" w:rsidP="00BD5DC4">
            <w:pPr>
              <w:widowControl w:val="0"/>
              <w:tabs>
                <w:tab w:val="clear" w:pos="567"/>
              </w:tabs>
              <w:spacing w:line="249" w:lineRule="exact"/>
              <w:ind w:left="42"/>
              <w:rPr>
                <w:snapToGrid/>
                <w:szCs w:val="22"/>
                <w:lang w:val="en-US"/>
              </w:rPr>
            </w:pPr>
            <w:r w:rsidRPr="00177485">
              <w:rPr>
                <w:rFonts w:eastAsia="Calibri" w:hAnsi="Calibri"/>
                <w:b/>
                <w:snapToGrid/>
                <w:szCs w:val="22"/>
                <w:lang w:val="en-US"/>
              </w:rPr>
              <w:t>(85</w:t>
            </w:r>
            <w:r>
              <w:rPr>
                <w:rFonts w:eastAsia="Calibri" w:hAnsi="Calibri"/>
                <w:b/>
                <w:snapToGrid/>
                <w:szCs w:val="22"/>
                <w:lang w:val="en-US"/>
              </w:rPr>
              <w:t>,</w:t>
            </w:r>
            <w:r w:rsidRPr="00177485">
              <w:rPr>
                <w:rFonts w:eastAsia="Calibri" w:hAnsi="Calibri"/>
                <w:b/>
                <w:snapToGrid/>
                <w:szCs w:val="22"/>
                <w:lang w:val="en-US"/>
              </w:rPr>
              <w:t xml:space="preserve">5, </w:t>
            </w:r>
            <w:r w:rsidRPr="00177485">
              <w:rPr>
                <w:rFonts w:eastAsia="Calibri" w:hAnsi="Calibri"/>
                <w:b/>
                <w:snapToGrid/>
                <w:spacing w:val="-1"/>
                <w:szCs w:val="22"/>
                <w:lang w:val="en-US"/>
              </w:rPr>
              <w:t>97</w:t>
            </w:r>
            <w:r>
              <w:rPr>
                <w:rFonts w:eastAsia="Calibri" w:hAnsi="Calibri"/>
                <w:b/>
                <w:snapToGrid/>
                <w:spacing w:val="-1"/>
                <w:szCs w:val="22"/>
                <w:lang w:val="en-US"/>
              </w:rPr>
              <w:t>,</w:t>
            </w:r>
            <w:r w:rsidRPr="00177485">
              <w:rPr>
                <w:rFonts w:eastAsia="Calibri" w:hAnsi="Calibri"/>
                <w:b/>
                <w:snapToGrid/>
                <w:spacing w:val="-1"/>
                <w:szCs w:val="22"/>
                <w:lang w:val="en-US"/>
              </w:rPr>
              <w:t>9)</w:t>
            </w:r>
          </w:p>
        </w:tc>
        <w:tc>
          <w:tcPr>
            <w:tcW w:w="1253" w:type="dxa"/>
            <w:tcBorders>
              <w:top w:val="nil"/>
              <w:left w:val="single" w:sz="5" w:space="0" w:color="000000"/>
              <w:bottom w:val="single" w:sz="5" w:space="0" w:color="000000"/>
              <w:right w:val="single" w:sz="5" w:space="0" w:color="000000"/>
            </w:tcBorders>
          </w:tcPr>
          <w:p w14:paraId="18E9F9FF" w14:textId="77777777" w:rsidR="00B120F8" w:rsidRPr="00177485" w:rsidRDefault="00B120F8" w:rsidP="00BD5DC4">
            <w:pPr>
              <w:widowControl w:val="0"/>
              <w:tabs>
                <w:tab w:val="clear" w:pos="567"/>
              </w:tabs>
              <w:spacing w:line="249" w:lineRule="exact"/>
              <w:ind w:left="106"/>
              <w:rPr>
                <w:snapToGrid/>
                <w:szCs w:val="22"/>
                <w:lang w:val="en-US"/>
              </w:rPr>
            </w:pPr>
            <w:r w:rsidRPr="00177485">
              <w:rPr>
                <w:rFonts w:eastAsia="Calibri" w:hAnsi="Calibri"/>
                <w:b/>
                <w:snapToGrid/>
                <w:szCs w:val="22"/>
                <w:lang w:val="en-US"/>
              </w:rPr>
              <w:t>(74</w:t>
            </w:r>
            <w:r>
              <w:rPr>
                <w:rFonts w:eastAsia="Calibri" w:hAnsi="Calibri"/>
                <w:b/>
                <w:snapToGrid/>
                <w:szCs w:val="22"/>
                <w:lang w:val="en-US"/>
              </w:rPr>
              <w:t>,</w:t>
            </w:r>
            <w:r w:rsidRPr="00177485">
              <w:rPr>
                <w:rFonts w:eastAsia="Calibri" w:hAnsi="Calibri"/>
                <w:b/>
                <w:snapToGrid/>
                <w:szCs w:val="22"/>
                <w:lang w:val="en-US"/>
              </w:rPr>
              <w:t xml:space="preserve">8, </w:t>
            </w:r>
            <w:r w:rsidRPr="00177485">
              <w:rPr>
                <w:rFonts w:eastAsia="Calibri" w:hAnsi="Calibri"/>
                <w:b/>
                <w:snapToGrid/>
                <w:spacing w:val="-1"/>
                <w:szCs w:val="22"/>
                <w:lang w:val="en-US"/>
              </w:rPr>
              <w:t>99</w:t>
            </w:r>
            <w:r>
              <w:rPr>
                <w:rFonts w:eastAsia="Calibri" w:hAnsi="Calibri"/>
                <w:b/>
                <w:snapToGrid/>
                <w:spacing w:val="-1"/>
                <w:szCs w:val="22"/>
                <w:lang w:val="en-US"/>
              </w:rPr>
              <w:t>,</w:t>
            </w:r>
            <w:r w:rsidRPr="00177485">
              <w:rPr>
                <w:rFonts w:eastAsia="Calibri" w:hAnsi="Calibri"/>
                <w:b/>
                <w:snapToGrid/>
                <w:spacing w:val="-1"/>
                <w:szCs w:val="22"/>
                <w:lang w:val="en-US"/>
              </w:rPr>
              <w:t>4)</w:t>
            </w:r>
          </w:p>
        </w:tc>
        <w:tc>
          <w:tcPr>
            <w:tcW w:w="1251" w:type="dxa"/>
            <w:tcBorders>
              <w:top w:val="nil"/>
              <w:left w:val="single" w:sz="5" w:space="0" w:color="000000"/>
              <w:bottom w:val="single" w:sz="5" w:space="0" w:color="000000"/>
              <w:right w:val="single" w:sz="5" w:space="0" w:color="000000"/>
            </w:tcBorders>
          </w:tcPr>
          <w:p w14:paraId="63285FEF" w14:textId="77777777" w:rsidR="00B120F8" w:rsidRPr="00177485" w:rsidRDefault="00B120F8" w:rsidP="00BD5DC4">
            <w:pPr>
              <w:widowControl w:val="0"/>
              <w:tabs>
                <w:tab w:val="clear" w:pos="567"/>
              </w:tabs>
              <w:spacing w:line="249" w:lineRule="exact"/>
              <w:ind w:left="104"/>
              <w:rPr>
                <w:snapToGrid/>
                <w:szCs w:val="22"/>
                <w:lang w:val="en-US"/>
              </w:rPr>
            </w:pPr>
            <w:r w:rsidRPr="00177485">
              <w:rPr>
                <w:rFonts w:eastAsia="Calibri" w:hAnsi="Calibri"/>
                <w:b/>
                <w:snapToGrid/>
                <w:szCs w:val="22"/>
                <w:lang w:val="en-US"/>
              </w:rPr>
              <w:t>(81</w:t>
            </w:r>
            <w:r>
              <w:rPr>
                <w:rFonts w:eastAsia="Calibri" w:hAnsi="Calibri"/>
                <w:b/>
                <w:snapToGrid/>
                <w:szCs w:val="22"/>
                <w:lang w:val="en-US"/>
              </w:rPr>
              <w:t>,</w:t>
            </w:r>
            <w:r w:rsidRPr="00177485">
              <w:rPr>
                <w:rFonts w:eastAsia="Calibri" w:hAnsi="Calibri"/>
                <w:b/>
                <w:snapToGrid/>
                <w:szCs w:val="22"/>
                <w:lang w:val="en-US"/>
              </w:rPr>
              <w:t xml:space="preserve">0, </w:t>
            </w:r>
            <w:r w:rsidRPr="00177485">
              <w:rPr>
                <w:rFonts w:eastAsia="Calibri" w:hAnsi="Calibri"/>
                <w:b/>
                <w:snapToGrid/>
                <w:spacing w:val="-1"/>
                <w:szCs w:val="22"/>
                <w:lang w:val="en-US"/>
              </w:rPr>
              <w:t>97</w:t>
            </w:r>
            <w:r>
              <w:rPr>
                <w:rFonts w:eastAsia="Calibri" w:hAnsi="Calibri"/>
                <w:b/>
                <w:snapToGrid/>
                <w:spacing w:val="-1"/>
                <w:szCs w:val="22"/>
                <w:lang w:val="en-US"/>
              </w:rPr>
              <w:t>,</w:t>
            </w:r>
            <w:r w:rsidRPr="00177485">
              <w:rPr>
                <w:rFonts w:eastAsia="Calibri" w:hAnsi="Calibri"/>
                <w:b/>
                <w:snapToGrid/>
                <w:spacing w:val="-1"/>
                <w:szCs w:val="22"/>
                <w:lang w:val="en-US"/>
              </w:rPr>
              <w:t>9)</w:t>
            </w:r>
          </w:p>
        </w:tc>
      </w:tr>
      <w:tr w:rsidR="00B120F8" w:rsidRPr="00177485" w14:paraId="7CC1A6EF" w14:textId="77777777" w:rsidTr="00BD5DC4">
        <w:trPr>
          <w:trHeight w:hRule="exact" w:val="833"/>
        </w:trPr>
        <w:tc>
          <w:tcPr>
            <w:tcW w:w="2630" w:type="dxa"/>
            <w:tcBorders>
              <w:top w:val="single" w:sz="5" w:space="0" w:color="000000"/>
              <w:left w:val="single" w:sz="5" w:space="0" w:color="000000"/>
              <w:bottom w:val="nil"/>
              <w:right w:val="single" w:sz="5" w:space="0" w:color="000000"/>
            </w:tcBorders>
          </w:tcPr>
          <w:p w14:paraId="43693071" w14:textId="77777777" w:rsidR="00B120F8" w:rsidRPr="00177485" w:rsidRDefault="00B120F8" w:rsidP="00BD5DC4">
            <w:pPr>
              <w:widowControl w:val="0"/>
              <w:tabs>
                <w:tab w:val="clear" w:pos="567"/>
              </w:tabs>
              <w:spacing w:before="114" w:line="240" w:lineRule="auto"/>
              <w:ind w:left="102"/>
              <w:rPr>
                <w:snapToGrid/>
                <w:sz w:val="14"/>
                <w:szCs w:val="14"/>
                <w:lang w:val="en-US"/>
              </w:rPr>
            </w:pPr>
            <w:r w:rsidRPr="00BF2C93">
              <w:rPr>
                <w:rFonts w:eastAsia="Calibri" w:hAnsi="Calibri"/>
                <w:b/>
                <w:snapToGrid/>
                <w:szCs w:val="22"/>
                <w:lang w:val="en-US"/>
              </w:rPr>
              <w:t>% tiriam</w:t>
            </w:r>
            <w:r w:rsidRPr="00BF2C93">
              <w:rPr>
                <w:rFonts w:eastAsia="Calibri" w:hAnsi="Calibri"/>
                <w:b/>
                <w:snapToGrid/>
                <w:szCs w:val="22"/>
                <w:lang w:val="en-US"/>
              </w:rPr>
              <w:t>ų</w:t>
            </w:r>
            <w:r w:rsidRPr="00BF2C93">
              <w:rPr>
                <w:rFonts w:eastAsia="Calibri" w:hAnsi="Calibri"/>
                <w:b/>
                <w:snapToGrid/>
                <w:szCs w:val="22"/>
                <w:lang w:val="en-US"/>
              </w:rPr>
              <w:t>j</w:t>
            </w:r>
            <w:r w:rsidRPr="00BF2C93">
              <w:rPr>
                <w:rFonts w:eastAsia="Calibri" w:hAnsi="Calibri"/>
                <w:b/>
                <w:snapToGrid/>
                <w:szCs w:val="22"/>
                <w:lang w:val="en-US"/>
              </w:rPr>
              <w:t>ų</w:t>
            </w:r>
            <w:r w:rsidRPr="00BF2C93">
              <w:rPr>
                <w:rFonts w:eastAsia="Calibri" w:hAnsi="Calibri"/>
                <w:b/>
                <w:snapToGrid/>
                <w:szCs w:val="22"/>
                <w:lang w:val="en-US"/>
              </w:rPr>
              <w:t>, kuriems buvo AT</w:t>
            </w:r>
            <w:r w:rsidRPr="00177485">
              <w:rPr>
                <w:rFonts w:eastAsia="Calibri" w:hAnsi="Calibri"/>
                <w:b/>
                <w:snapToGrid/>
                <w:position w:val="8"/>
                <w:sz w:val="14"/>
                <w:szCs w:val="22"/>
                <w:lang w:val="en-US"/>
              </w:rPr>
              <w:t>b</w:t>
            </w:r>
          </w:p>
        </w:tc>
        <w:tc>
          <w:tcPr>
            <w:tcW w:w="954" w:type="dxa"/>
            <w:tcBorders>
              <w:top w:val="single" w:sz="5" w:space="0" w:color="000000"/>
              <w:left w:val="single" w:sz="5" w:space="0" w:color="000000"/>
              <w:bottom w:val="nil"/>
              <w:right w:val="single" w:sz="5" w:space="0" w:color="000000"/>
            </w:tcBorders>
          </w:tcPr>
          <w:p w14:paraId="35743166" w14:textId="77777777" w:rsidR="00B120F8" w:rsidRPr="00177485" w:rsidRDefault="00B120F8" w:rsidP="00BD5DC4">
            <w:pPr>
              <w:widowControl w:val="0"/>
              <w:tabs>
                <w:tab w:val="clear" w:pos="567"/>
              </w:tabs>
              <w:spacing w:before="120" w:line="240" w:lineRule="auto"/>
              <w:jc w:val="center"/>
              <w:rPr>
                <w:snapToGrid/>
                <w:szCs w:val="22"/>
                <w:lang w:val="en-US"/>
              </w:rPr>
            </w:pPr>
            <w:r w:rsidRPr="00177485">
              <w:rPr>
                <w:rFonts w:eastAsia="Calibri" w:hAnsi="Calibri"/>
                <w:b/>
                <w:snapToGrid/>
                <w:szCs w:val="22"/>
                <w:lang w:val="en-US"/>
              </w:rPr>
              <w:t>79</w:t>
            </w:r>
            <w:r>
              <w:rPr>
                <w:rFonts w:eastAsia="Calibri" w:hAnsi="Calibri"/>
                <w:b/>
                <w:snapToGrid/>
                <w:szCs w:val="22"/>
                <w:lang w:val="en-US"/>
              </w:rPr>
              <w:t>,</w:t>
            </w:r>
            <w:r w:rsidRPr="00177485">
              <w:rPr>
                <w:rFonts w:eastAsia="Calibri" w:hAnsi="Calibri"/>
                <w:b/>
                <w:snapToGrid/>
                <w:szCs w:val="22"/>
                <w:lang w:val="en-US"/>
              </w:rPr>
              <w:t>1</w:t>
            </w:r>
          </w:p>
        </w:tc>
        <w:tc>
          <w:tcPr>
            <w:tcW w:w="1480" w:type="dxa"/>
            <w:tcBorders>
              <w:top w:val="single" w:sz="5" w:space="0" w:color="000000"/>
              <w:left w:val="single" w:sz="5" w:space="0" w:color="000000"/>
              <w:bottom w:val="nil"/>
              <w:right w:val="single" w:sz="5" w:space="0" w:color="000000"/>
            </w:tcBorders>
          </w:tcPr>
          <w:p w14:paraId="4597E16F" w14:textId="77777777" w:rsidR="00B120F8" w:rsidRPr="00177485" w:rsidRDefault="00B120F8" w:rsidP="00BD5DC4">
            <w:pPr>
              <w:widowControl w:val="0"/>
              <w:tabs>
                <w:tab w:val="clear" w:pos="567"/>
              </w:tabs>
              <w:spacing w:before="120" w:line="240" w:lineRule="auto"/>
              <w:ind w:left="383"/>
              <w:rPr>
                <w:snapToGrid/>
                <w:szCs w:val="22"/>
                <w:lang w:val="en-US"/>
              </w:rPr>
            </w:pPr>
            <w:r w:rsidRPr="00177485">
              <w:rPr>
                <w:rFonts w:eastAsia="Calibri" w:hAnsi="Calibri"/>
                <w:b/>
                <w:snapToGrid/>
                <w:szCs w:val="22"/>
                <w:lang w:val="en-US"/>
              </w:rPr>
              <w:t>73</w:t>
            </w:r>
            <w:r>
              <w:rPr>
                <w:rFonts w:eastAsia="Calibri" w:hAnsi="Calibri"/>
                <w:b/>
                <w:snapToGrid/>
                <w:szCs w:val="22"/>
                <w:lang w:val="en-US"/>
              </w:rPr>
              <w:t>,</w:t>
            </w:r>
            <w:r w:rsidRPr="00177485">
              <w:rPr>
                <w:rFonts w:eastAsia="Calibri" w:hAnsi="Calibri"/>
                <w:b/>
                <w:snapToGrid/>
                <w:szCs w:val="22"/>
                <w:lang w:val="en-US"/>
              </w:rPr>
              <w:t>3</w:t>
            </w:r>
          </w:p>
        </w:tc>
        <w:tc>
          <w:tcPr>
            <w:tcW w:w="1497" w:type="dxa"/>
            <w:tcBorders>
              <w:top w:val="single" w:sz="5" w:space="0" w:color="000000"/>
              <w:left w:val="single" w:sz="5" w:space="0" w:color="000000"/>
              <w:bottom w:val="nil"/>
              <w:right w:val="single" w:sz="5" w:space="0" w:color="000000"/>
            </w:tcBorders>
          </w:tcPr>
          <w:p w14:paraId="6EB02ED2" w14:textId="77777777" w:rsidR="00B120F8" w:rsidRPr="00177485" w:rsidRDefault="00B120F8" w:rsidP="00BD5DC4">
            <w:pPr>
              <w:widowControl w:val="0"/>
              <w:tabs>
                <w:tab w:val="clear" w:pos="567"/>
              </w:tabs>
              <w:spacing w:before="120" w:line="240" w:lineRule="auto"/>
              <w:jc w:val="center"/>
              <w:rPr>
                <w:snapToGrid/>
                <w:szCs w:val="22"/>
                <w:lang w:val="en-US"/>
              </w:rPr>
            </w:pPr>
            <w:r w:rsidRPr="00177485">
              <w:rPr>
                <w:rFonts w:eastAsia="Calibri" w:hAnsi="Calibri"/>
                <w:b/>
                <w:snapToGrid/>
                <w:szCs w:val="22"/>
                <w:lang w:val="en-US"/>
              </w:rPr>
              <w:t>82</w:t>
            </w:r>
            <w:r>
              <w:rPr>
                <w:rFonts w:eastAsia="Calibri" w:hAnsi="Calibri"/>
                <w:b/>
                <w:snapToGrid/>
                <w:szCs w:val="22"/>
                <w:lang w:val="en-US"/>
              </w:rPr>
              <w:t>,</w:t>
            </w:r>
            <w:r w:rsidRPr="00177485">
              <w:rPr>
                <w:rFonts w:eastAsia="Calibri" w:hAnsi="Calibri"/>
                <w:b/>
                <w:snapToGrid/>
                <w:szCs w:val="22"/>
                <w:lang w:val="en-US"/>
              </w:rPr>
              <w:t>4</w:t>
            </w:r>
          </w:p>
        </w:tc>
        <w:tc>
          <w:tcPr>
            <w:tcW w:w="889" w:type="dxa"/>
            <w:tcBorders>
              <w:top w:val="single" w:sz="5" w:space="0" w:color="000000"/>
              <w:left w:val="single" w:sz="5" w:space="0" w:color="000000"/>
              <w:bottom w:val="nil"/>
              <w:right w:val="single" w:sz="5" w:space="0" w:color="000000"/>
            </w:tcBorders>
          </w:tcPr>
          <w:p w14:paraId="780123C6" w14:textId="77777777" w:rsidR="00B120F8" w:rsidRPr="00177485" w:rsidRDefault="00B120F8" w:rsidP="00BD5DC4">
            <w:pPr>
              <w:widowControl w:val="0"/>
              <w:tabs>
                <w:tab w:val="clear" w:pos="567"/>
              </w:tabs>
              <w:spacing w:before="120" w:line="240" w:lineRule="auto"/>
              <w:ind w:left="363"/>
              <w:rPr>
                <w:snapToGrid/>
                <w:szCs w:val="22"/>
                <w:lang w:val="en-US"/>
              </w:rPr>
            </w:pPr>
            <w:r w:rsidRPr="00177485">
              <w:rPr>
                <w:rFonts w:eastAsia="Calibri" w:hAnsi="Calibri"/>
                <w:b/>
                <w:snapToGrid/>
                <w:szCs w:val="22"/>
                <w:lang w:val="en-US"/>
              </w:rPr>
              <w:t>79</w:t>
            </w:r>
            <w:r>
              <w:rPr>
                <w:rFonts w:eastAsia="Calibri" w:hAnsi="Calibri"/>
                <w:b/>
                <w:snapToGrid/>
                <w:szCs w:val="22"/>
                <w:lang w:val="en-US"/>
              </w:rPr>
              <w:t>,</w:t>
            </w:r>
            <w:r w:rsidRPr="00177485">
              <w:rPr>
                <w:rFonts w:eastAsia="Calibri" w:hAnsi="Calibri"/>
                <w:b/>
                <w:snapToGrid/>
                <w:szCs w:val="22"/>
                <w:lang w:val="en-US"/>
              </w:rPr>
              <w:t>5</w:t>
            </w:r>
          </w:p>
        </w:tc>
        <w:tc>
          <w:tcPr>
            <w:tcW w:w="1253" w:type="dxa"/>
            <w:tcBorders>
              <w:top w:val="single" w:sz="5" w:space="0" w:color="000000"/>
              <w:left w:val="single" w:sz="5" w:space="0" w:color="000000"/>
              <w:bottom w:val="nil"/>
              <w:right w:val="single" w:sz="5" w:space="0" w:color="000000"/>
            </w:tcBorders>
          </w:tcPr>
          <w:p w14:paraId="5EC65BF0" w14:textId="77777777" w:rsidR="00B120F8" w:rsidRPr="00177485" w:rsidRDefault="00B120F8" w:rsidP="00BD5DC4">
            <w:pPr>
              <w:widowControl w:val="0"/>
              <w:tabs>
                <w:tab w:val="clear" w:pos="567"/>
              </w:tabs>
              <w:spacing w:before="120" w:line="240" w:lineRule="auto"/>
              <w:ind w:left="2"/>
              <w:jc w:val="center"/>
              <w:rPr>
                <w:snapToGrid/>
                <w:szCs w:val="22"/>
                <w:lang w:val="en-US"/>
              </w:rPr>
            </w:pPr>
            <w:r w:rsidRPr="00177485">
              <w:rPr>
                <w:rFonts w:eastAsia="Calibri" w:hAnsi="Calibri"/>
                <w:b/>
                <w:snapToGrid/>
                <w:szCs w:val="22"/>
                <w:lang w:val="en-US"/>
              </w:rPr>
              <w:t>73</w:t>
            </w:r>
            <w:r>
              <w:rPr>
                <w:rFonts w:eastAsia="Calibri" w:hAnsi="Calibri"/>
                <w:b/>
                <w:snapToGrid/>
                <w:szCs w:val="22"/>
                <w:lang w:val="en-US"/>
              </w:rPr>
              <w:t>,</w:t>
            </w:r>
            <w:r w:rsidRPr="00177485">
              <w:rPr>
                <w:rFonts w:eastAsia="Calibri" w:hAnsi="Calibri"/>
                <w:b/>
                <w:snapToGrid/>
                <w:szCs w:val="22"/>
                <w:lang w:val="en-US"/>
              </w:rPr>
              <w:t>9</w:t>
            </w:r>
          </w:p>
        </w:tc>
        <w:tc>
          <w:tcPr>
            <w:tcW w:w="1251" w:type="dxa"/>
            <w:tcBorders>
              <w:top w:val="single" w:sz="5" w:space="0" w:color="000000"/>
              <w:left w:val="single" w:sz="5" w:space="0" w:color="000000"/>
              <w:bottom w:val="nil"/>
              <w:right w:val="single" w:sz="5" w:space="0" w:color="000000"/>
            </w:tcBorders>
          </w:tcPr>
          <w:p w14:paraId="7AC1ED83" w14:textId="77777777" w:rsidR="00B120F8" w:rsidRPr="00177485" w:rsidRDefault="00B120F8" w:rsidP="00BD5DC4">
            <w:pPr>
              <w:widowControl w:val="0"/>
              <w:tabs>
                <w:tab w:val="clear" w:pos="567"/>
              </w:tabs>
              <w:spacing w:before="120" w:line="240" w:lineRule="auto"/>
              <w:jc w:val="center"/>
              <w:rPr>
                <w:snapToGrid/>
                <w:szCs w:val="22"/>
                <w:lang w:val="en-US"/>
              </w:rPr>
            </w:pPr>
            <w:r w:rsidRPr="00177485">
              <w:rPr>
                <w:rFonts w:eastAsia="Calibri" w:hAnsi="Calibri"/>
                <w:b/>
                <w:snapToGrid/>
                <w:szCs w:val="22"/>
                <w:lang w:val="en-US"/>
              </w:rPr>
              <w:t>81</w:t>
            </w:r>
            <w:r>
              <w:rPr>
                <w:rFonts w:eastAsia="Calibri" w:hAnsi="Calibri"/>
                <w:b/>
                <w:snapToGrid/>
                <w:szCs w:val="22"/>
                <w:lang w:val="en-US"/>
              </w:rPr>
              <w:t>,</w:t>
            </w:r>
            <w:r w:rsidRPr="00177485">
              <w:rPr>
                <w:rFonts w:eastAsia="Calibri" w:hAnsi="Calibri"/>
                <w:b/>
                <w:snapToGrid/>
                <w:szCs w:val="22"/>
                <w:lang w:val="en-US"/>
              </w:rPr>
              <w:t>7</w:t>
            </w:r>
          </w:p>
        </w:tc>
      </w:tr>
      <w:tr w:rsidR="00B120F8" w:rsidRPr="00177485" w14:paraId="455B6E68" w14:textId="77777777" w:rsidTr="00BD5DC4">
        <w:trPr>
          <w:trHeight w:hRule="exact" w:val="720"/>
        </w:trPr>
        <w:tc>
          <w:tcPr>
            <w:tcW w:w="2630" w:type="dxa"/>
            <w:tcBorders>
              <w:top w:val="nil"/>
              <w:left w:val="single" w:sz="5" w:space="0" w:color="000000"/>
              <w:bottom w:val="single" w:sz="5" w:space="0" w:color="000000"/>
              <w:right w:val="single" w:sz="5" w:space="0" w:color="000000"/>
            </w:tcBorders>
          </w:tcPr>
          <w:p w14:paraId="2C2E11D7" w14:textId="77777777" w:rsidR="00B120F8" w:rsidRPr="00177485" w:rsidRDefault="00B120F8" w:rsidP="00BD5DC4">
            <w:pPr>
              <w:widowControl w:val="0"/>
              <w:tabs>
                <w:tab w:val="clear" w:pos="567"/>
              </w:tabs>
              <w:spacing w:line="249" w:lineRule="exact"/>
              <w:ind w:left="102"/>
              <w:rPr>
                <w:snapToGrid/>
                <w:sz w:val="14"/>
                <w:szCs w:val="14"/>
                <w:lang w:val="en-US"/>
              </w:rPr>
            </w:pPr>
            <w:r w:rsidRPr="00177485">
              <w:rPr>
                <w:b/>
                <w:bCs/>
                <w:snapToGrid/>
                <w:szCs w:val="22"/>
                <w:lang w:val="en-US"/>
              </w:rPr>
              <w:t xml:space="preserve">≥ </w:t>
            </w:r>
            <w:r w:rsidRPr="00177485">
              <w:rPr>
                <w:b/>
                <w:bCs/>
                <w:snapToGrid/>
                <w:spacing w:val="-1"/>
                <w:szCs w:val="22"/>
                <w:lang w:val="en-US"/>
              </w:rPr>
              <w:t>12</w:t>
            </w:r>
            <w:r w:rsidRPr="00177485">
              <w:rPr>
                <w:b/>
                <w:bCs/>
                <w:snapToGrid/>
                <w:spacing w:val="-3"/>
                <w:szCs w:val="22"/>
                <w:lang w:val="en-US"/>
              </w:rPr>
              <w:t xml:space="preserve"> </w:t>
            </w:r>
            <w:r w:rsidRPr="00177485">
              <w:rPr>
                <w:b/>
                <w:bCs/>
                <w:snapToGrid/>
                <w:spacing w:val="-1"/>
                <w:szCs w:val="22"/>
                <w:lang w:val="en-US"/>
              </w:rPr>
              <w:t>m</w:t>
            </w:r>
            <w:r>
              <w:rPr>
                <w:b/>
                <w:bCs/>
                <w:snapToGrid/>
                <w:spacing w:val="-1"/>
                <w:szCs w:val="22"/>
                <w:lang w:val="en-US"/>
              </w:rPr>
              <w:t>ėnesių</w:t>
            </w:r>
            <w:r w:rsidRPr="00177485">
              <w:rPr>
                <w:b/>
                <w:bCs/>
                <w:snapToGrid/>
                <w:szCs w:val="22"/>
                <w:lang w:val="en-US"/>
              </w:rPr>
              <w:t xml:space="preserve"> </w:t>
            </w:r>
            <w:r w:rsidRPr="00177485">
              <w:rPr>
                <w:b/>
                <w:bCs/>
                <w:snapToGrid/>
                <w:spacing w:val="-1"/>
                <w:szCs w:val="22"/>
                <w:lang w:val="en-US"/>
              </w:rPr>
              <w:t>(95%</w:t>
            </w:r>
            <w:r w:rsidRPr="00177485">
              <w:rPr>
                <w:b/>
                <w:bCs/>
                <w:snapToGrid/>
                <w:spacing w:val="-3"/>
                <w:szCs w:val="22"/>
                <w:lang w:val="en-US"/>
              </w:rPr>
              <w:t xml:space="preserve"> </w:t>
            </w:r>
            <w:r>
              <w:rPr>
                <w:b/>
                <w:bCs/>
                <w:snapToGrid/>
                <w:spacing w:val="-1"/>
                <w:szCs w:val="22"/>
                <w:lang w:val="en-US"/>
              </w:rPr>
              <w:t>P</w:t>
            </w:r>
            <w:r w:rsidRPr="00177485">
              <w:rPr>
                <w:b/>
                <w:bCs/>
                <w:snapToGrid/>
                <w:spacing w:val="-1"/>
                <w:szCs w:val="22"/>
                <w:lang w:val="en-US"/>
              </w:rPr>
              <w:t>I)</w:t>
            </w:r>
            <w:r w:rsidRPr="00177485">
              <w:rPr>
                <w:b/>
                <w:bCs/>
                <w:snapToGrid/>
                <w:szCs w:val="22"/>
                <w:lang w:val="en-US"/>
              </w:rPr>
              <w:t xml:space="preserve"> </w:t>
            </w:r>
            <w:r w:rsidRPr="00177485">
              <w:rPr>
                <w:b/>
                <w:bCs/>
                <w:snapToGrid/>
                <w:position w:val="8"/>
                <w:sz w:val="14"/>
                <w:szCs w:val="14"/>
                <w:lang w:val="en-US"/>
              </w:rPr>
              <w:t>c</w:t>
            </w:r>
          </w:p>
        </w:tc>
        <w:tc>
          <w:tcPr>
            <w:tcW w:w="954" w:type="dxa"/>
            <w:tcBorders>
              <w:top w:val="nil"/>
              <w:left w:val="single" w:sz="5" w:space="0" w:color="000000"/>
              <w:bottom w:val="single" w:sz="5" w:space="0" w:color="000000"/>
              <w:right w:val="single" w:sz="5" w:space="0" w:color="000000"/>
            </w:tcBorders>
          </w:tcPr>
          <w:p w14:paraId="7E6F380C" w14:textId="77777777" w:rsidR="00B120F8" w:rsidRPr="00177485" w:rsidRDefault="00B120F8" w:rsidP="00BD5DC4">
            <w:pPr>
              <w:widowControl w:val="0"/>
              <w:tabs>
                <w:tab w:val="clear" w:pos="567"/>
              </w:tabs>
              <w:spacing w:line="249" w:lineRule="exact"/>
              <w:ind w:left="111"/>
              <w:rPr>
                <w:snapToGrid/>
                <w:szCs w:val="22"/>
                <w:lang w:val="en-US"/>
              </w:rPr>
            </w:pPr>
            <w:r w:rsidRPr="00177485">
              <w:rPr>
                <w:rFonts w:eastAsia="Calibri" w:hAnsi="Calibri"/>
                <w:b/>
                <w:snapToGrid/>
                <w:szCs w:val="22"/>
                <w:lang w:val="en-US"/>
              </w:rPr>
              <w:t>(67</w:t>
            </w:r>
            <w:r>
              <w:rPr>
                <w:rFonts w:eastAsia="Calibri" w:hAnsi="Calibri"/>
                <w:b/>
                <w:snapToGrid/>
                <w:szCs w:val="22"/>
                <w:lang w:val="en-US"/>
              </w:rPr>
              <w:t>,</w:t>
            </w:r>
            <w:r w:rsidRPr="00177485">
              <w:rPr>
                <w:rFonts w:eastAsia="Calibri" w:hAnsi="Calibri"/>
                <w:b/>
                <w:snapToGrid/>
                <w:szCs w:val="22"/>
                <w:lang w:val="en-US"/>
              </w:rPr>
              <w:t xml:space="preserve">4, </w:t>
            </w:r>
            <w:r w:rsidRPr="00177485">
              <w:rPr>
                <w:rFonts w:eastAsia="Calibri" w:hAnsi="Calibri"/>
                <w:b/>
                <w:snapToGrid/>
                <w:spacing w:val="-1"/>
                <w:szCs w:val="22"/>
                <w:lang w:val="en-US"/>
              </w:rPr>
              <w:t>87</w:t>
            </w:r>
            <w:r>
              <w:rPr>
                <w:rFonts w:eastAsia="Calibri" w:hAnsi="Calibri"/>
                <w:b/>
                <w:snapToGrid/>
                <w:spacing w:val="-1"/>
                <w:szCs w:val="22"/>
                <w:lang w:val="en-US"/>
              </w:rPr>
              <w:t>,</w:t>
            </w:r>
            <w:r w:rsidRPr="00177485">
              <w:rPr>
                <w:rFonts w:eastAsia="Calibri" w:hAnsi="Calibri"/>
                <w:b/>
                <w:snapToGrid/>
                <w:spacing w:val="-1"/>
                <w:szCs w:val="22"/>
                <w:lang w:val="en-US"/>
              </w:rPr>
              <w:t>0)</w:t>
            </w:r>
          </w:p>
        </w:tc>
        <w:tc>
          <w:tcPr>
            <w:tcW w:w="1480" w:type="dxa"/>
            <w:tcBorders>
              <w:top w:val="nil"/>
              <w:left w:val="single" w:sz="5" w:space="0" w:color="000000"/>
              <w:bottom w:val="single" w:sz="5" w:space="0" w:color="000000"/>
              <w:right w:val="single" w:sz="5" w:space="0" w:color="000000"/>
            </w:tcBorders>
          </w:tcPr>
          <w:p w14:paraId="0BC6277D" w14:textId="77777777" w:rsidR="00B120F8" w:rsidRPr="00177485" w:rsidRDefault="00B120F8" w:rsidP="00BD5DC4">
            <w:pPr>
              <w:widowControl w:val="0"/>
              <w:tabs>
                <w:tab w:val="clear" w:pos="567"/>
              </w:tabs>
              <w:spacing w:line="249" w:lineRule="exact"/>
              <w:ind w:left="61"/>
              <w:rPr>
                <w:snapToGrid/>
                <w:szCs w:val="22"/>
                <w:lang w:val="en-US"/>
              </w:rPr>
            </w:pPr>
            <w:r w:rsidRPr="00177485">
              <w:rPr>
                <w:rFonts w:eastAsia="Calibri" w:hAnsi="Calibri"/>
                <w:b/>
                <w:snapToGrid/>
                <w:szCs w:val="22"/>
                <w:lang w:val="en-US"/>
              </w:rPr>
              <w:t>(51</w:t>
            </w:r>
            <w:r>
              <w:rPr>
                <w:rFonts w:eastAsia="Calibri" w:hAnsi="Calibri"/>
                <w:b/>
                <w:snapToGrid/>
                <w:szCs w:val="22"/>
                <w:lang w:val="en-US"/>
              </w:rPr>
              <w:t>,</w:t>
            </w:r>
            <w:r w:rsidRPr="00177485">
              <w:rPr>
                <w:rFonts w:eastAsia="Calibri" w:hAnsi="Calibri"/>
                <w:b/>
                <w:snapToGrid/>
                <w:szCs w:val="22"/>
                <w:lang w:val="en-US"/>
              </w:rPr>
              <w:t xml:space="preserve">2, </w:t>
            </w:r>
            <w:r w:rsidRPr="00177485">
              <w:rPr>
                <w:rFonts w:eastAsia="Calibri" w:hAnsi="Calibri"/>
                <w:b/>
                <w:snapToGrid/>
                <w:spacing w:val="-1"/>
                <w:szCs w:val="22"/>
                <w:lang w:val="en-US"/>
              </w:rPr>
              <w:t>86</w:t>
            </w:r>
            <w:r>
              <w:rPr>
                <w:rFonts w:eastAsia="Calibri" w:hAnsi="Calibri"/>
                <w:b/>
                <w:snapToGrid/>
                <w:spacing w:val="-1"/>
                <w:szCs w:val="22"/>
                <w:lang w:val="en-US"/>
              </w:rPr>
              <w:t>,</w:t>
            </w:r>
            <w:r w:rsidRPr="00177485">
              <w:rPr>
                <w:rFonts w:eastAsia="Calibri" w:hAnsi="Calibri"/>
                <w:b/>
                <w:snapToGrid/>
                <w:spacing w:val="-1"/>
                <w:szCs w:val="22"/>
                <w:lang w:val="en-US"/>
              </w:rPr>
              <w:t>6)</w:t>
            </w:r>
          </w:p>
        </w:tc>
        <w:tc>
          <w:tcPr>
            <w:tcW w:w="1497" w:type="dxa"/>
            <w:tcBorders>
              <w:top w:val="nil"/>
              <w:left w:val="single" w:sz="5" w:space="0" w:color="000000"/>
              <w:bottom w:val="single" w:sz="5" w:space="0" w:color="000000"/>
              <w:right w:val="single" w:sz="5" w:space="0" w:color="000000"/>
            </w:tcBorders>
          </w:tcPr>
          <w:p w14:paraId="4BE59517" w14:textId="77777777" w:rsidR="00B120F8" w:rsidRPr="00177485" w:rsidRDefault="00B120F8" w:rsidP="00BD5DC4">
            <w:pPr>
              <w:widowControl w:val="0"/>
              <w:tabs>
                <w:tab w:val="clear" w:pos="567"/>
              </w:tabs>
              <w:spacing w:line="249" w:lineRule="exact"/>
              <w:ind w:left="109"/>
              <w:rPr>
                <w:snapToGrid/>
                <w:szCs w:val="22"/>
                <w:lang w:val="en-US"/>
              </w:rPr>
            </w:pPr>
            <w:r w:rsidRPr="00177485">
              <w:rPr>
                <w:rFonts w:eastAsia="Calibri" w:hAnsi="Calibri"/>
                <w:b/>
                <w:snapToGrid/>
                <w:szCs w:val="22"/>
                <w:lang w:val="en-US"/>
              </w:rPr>
              <w:t>(67</w:t>
            </w:r>
            <w:r>
              <w:rPr>
                <w:rFonts w:eastAsia="Calibri" w:hAnsi="Calibri"/>
                <w:b/>
                <w:snapToGrid/>
                <w:szCs w:val="22"/>
                <w:lang w:val="en-US"/>
              </w:rPr>
              <w:t>,</w:t>
            </w:r>
            <w:r w:rsidRPr="00177485">
              <w:rPr>
                <w:rFonts w:eastAsia="Calibri" w:hAnsi="Calibri"/>
                <w:b/>
                <w:snapToGrid/>
                <w:szCs w:val="22"/>
                <w:lang w:val="en-US"/>
              </w:rPr>
              <w:t xml:space="preserve">5, </w:t>
            </w:r>
            <w:r w:rsidRPr="00177485">
              <w:rPr>
                <w:rFonts w:eastAsia="Calibri" w:hAnsi="Calibri"/>
                <w:b/>
                <w:snapToGrid/>
                <w:spacing w:val="-1"/>
                <w:szCs w:val="22"/>
                <w:lang w:val="en-US"/>
              </w:rPr>
              <w:t>90</w:t>
            </w:r>
            <w:r>
              <w:rPr>
                <w:rFonts w:eastAsia="Calibri" w:hAnsi="Calibri"/>
                <w:b/>
                <w:snapToGrid/>
                <w:spacing w:val="-1"/>
                <w:szCs w:val="22"/>
                <w:lang w:val="en-US"/>
              </w:rPr>
              <w:t>,</w:t>
            </w:r>
            <w:r w:rsidRPr="00177485">
              <w:rPr>
                <w:rFonts w:eastAsia="Calibri" w:hAnsi="Calibri"/>
                <w:b/>
                <w:snapToGrid/>
                <w:spacing w:val="-1"/>
                <w:szCs w:val="22"/>
                <w:lang w:val="en-US"/>
              </w:rPr>
              <w:t>9)</w:t>
            </w:r>
          </w:p>
        </w:tc>
        <w:tc>
          <w:tcPr>
            <w:tcW w:w="889" w:type="dxa"/>
            <w:tcBorders>
              <w:top w:val="nil"/>
              <w:left w:val="single" w:sz="5" w:space="0" w:color="000000"/>
              <w:bottom w:val="single" w:sz="5" w:space="0" w:color="000000"/>
              <w:right w:val="single" w:sz="5" w:space="0" w:color="000000"/>
            </w:tcBorders>
          </w:tcPr>
          <w:p w14:paraId="4195736A" w14:textId="77777777" w:rsidR="00B120F8" w:rsidRPr="00177485" w:rsidRDefault="00B120F8" w:rsidP="00BD5DC4">
            <w:pPr>
              <w:widowControl w:val="0"/>
              <w:tabs>
                <w:tab w:val="clear" w:pos="567"/>
              </w:tabs>
              <w:spacing w:line="249" w:lineRule="exact"/>
              <w:ind w:left="42"/>
              <w:rPr>
                <w:snapToGrid/>
                <w:szCs w:val="22"/>
                <w:lang w:val="en-US"/>
              </w:rPr>
            </w:pPr>
            <w:r w:rsidRPr="00177485">
              <w:rPr>
                <w:rFonts w:eastAsia="Calibri" w:hAnsi="Calibri"/>
                <w:b/>
                <w:snapToGrid/>
                <w:szCs w:val="22"/>
                <w:lang w:val="en-US"/>
              </w:rPr>
              <w:t>(65</w:t>
            </w:r>
            <w:r>
              <w:rPr>
                <w:rFonts w:eastAsia="Calibri" w:hAnsi="Calibri"/>
                <w:b/>
                <w:snapToGrid/>
                <w:szCs w:val="22"/>
                <w:lang w:val="en-US"/>
              </w:rPr>
              <w:t>,</w:t>
            </w:r>
            <w:r w:rsidRPr="00177485">
              <w:rPr>
                <w:rFonts w:eastAsia="Calibri" w:hAnsi="Calibri"/>
                <w:b/>
                <w:snapToGrid/>
                <w:szCs w:val="22"/>
                <w:lang w:val="en-US"/>
              </w:rPr>
              <w:t xml:space="preserve">5, </w:t>
            </w:r>
            <w:r w:rsidRPr="00177485">
              <w:rPr>
                <w:rFonts w:eastAsia="Calibri" w:hAnsi="Calibri"/>
                <w:b/>
                <w:snapToGrid/>
                <w:spacing w:val="-1"/>
                <w:szCs w:val="22"/>
                <w:lang w:val="en-US"/>
              </w:rPr>
              <w:t>88</w:t>
            </w:r>
            <w:r>
              <w:rPr>
                <w:rFonts w:eastAsia="Calibri" w:hAnsi="Calibri"/>
                <w:b/>
                <w:snapToGrid/>
                <w:spacing w:val="-1"/>
                <w:szCs w:val="22"/>
                <w:lang w:val="en-US"/>
              </w:rPr>
              <w:t>,</w:t>
            </w:r>
            <w:r w:rsidRPr="00177485">
              <w:rPr>
                <w:rFonts w:eastAsia="Calibri" w:hAnsi="Calibri"/>
                <w:b/>
                <w:snapToGrid/>
                <w:spacing w:val="-1"/>
                <w:szCs w:val="22"/>
                <w:lang w:val="en-US"/>
              </w:rPr>
              <w:t>3)</w:t>
            </w:r>
          </w:p>
        </w:tc>
        <w:tc>
          <w:tcPr>
            <w:tcW w:w="1253" w:type="dxa"/>
            <w:tcBorders>
              <w:top w:val="nil"/>
              <w:left w:val="single" w:sz="5" w:space="0" w:color="000000"/>
              <w:bottom w:val="single" w:sz="5" w:space="0" w:color="000000"/>
              <w:right w:val="single" w:sz="5" w:space="0" w:color="000000"/>
            </w:tcBorders>
          </w:tcPr>
          <w:p w14:paraId="1D797E1B" w14:textId="77777777" w:rsidR="00B120F8" w:rsidRPr="00177485" w:rsidRDefault="00B120F8" w:rsidP="00BD5DC4">
            <w:pPr>
              <w:widowControl w:val="0"/>
              <w:tabs>
                <w:tab w:val="clear" w:pos="567"/>
              </w:tabs>
              <w:spacing w:line="249" w:lineRule="exact"/>
              <w:ind w:left="106"/>
              <w:rPr>
                <w:snapToGrid/>
                <w:szCs w:val="22"/>
                <w:lang w:val="en-US"/>
              </w:rPr>
            </w:pPr>
            <w:r w:rsidRPr="00177485">
              <w:rPr>
                <w:rFonts w:eastAsia="Calibri" w:hAnsi="Calibri"/>
                <w:b/>
                <w:snapToGrid/>
                <w:szCs w:val="22"/>
                <w:lang w:val="en-US"/>
              </w:rPr>
              <w:t>(43</w:t>
            </w:r>
            <w:r>
              <w:rPr>
                <w:rFonts w:eastAsia="Calibri" w:hAnsi="Calibri"/>
                <w:b/>
                <w:snapToGrid/>
                <w:szCs w:val="22"/>
                <w:lang w:val="en-US"/>
              </w:rPr>
              <w:t>,</w:t>
            </w:r>
            <w:r w:rsidRPr="00177485">
              <w:rPr>
                <w:rFonts w:eastAsia="Calibri" w:hAnsi="Calibri"/>
                <w:b/>
                <w:snapToGrid/>
                <w:szCs w:val="22"/>
                <w:lang w:val="en-US"/>
              </w:rPr>
              <w:t xml:space="preserve">0, </w:t>
            </w:r>
            <w:r w:rsidRPr="00177485">
              <w:rPr>
                <w:rFonts w:eastAsia="Calibri" w:hAnsi="Calibri"/>
                <w:b/>
                <w:snapToGrid/>
                <w:spacing w:val="-1"/>
                <w:szCs w:val="22"/>
                <w:lang w:val="en-US"/>
              </w:rPr>
              <w:t>89</w:t>
            </w:r>
            <w:r>
              <w:rPr>
                <w:rFonts w:eastAsia="Calibri" w:hAnsi="Calibri"/>
                <w:b/>
                <w:snapToGrid/>
                <w:spacing w:val="-1"/>
                <w:szCs w:val="22"/>
                <w:lang w:val="en-US"/>
              </w:rPr>
              <w:t>,</w:t>
            </w:r>
            <w:r w:rsidRPr="00177485">
              <w:rPr>
                <w:rFonts w:eastAsia="Calibri" w:hAnsi="Calibri"/>
                <w:b/>
                <w:snapToGrid/>
                <w:spacing w:val="-1"/>
                <w:szCs w:val="22"/>
                <w:lang w:val="en-US"/>
              </w:rPr>
              <w:t>8)</w:t>
            </w:r>
          </w:p>
        </w:tc>
        <w:tc>
          <w:tcPr>
            <w:tcW w:w="1251" w:type="dxa"/>
            <w:tcBorders>
              <w:top w:val="nil"/>
              <w:left w:val="single" w:sz="5" w:space="0" w:color="000000"/>
              <w:bottom w:val="single" w:sz="5" w:space="0" w:color="000000"/>
              <w:right w:val="single" w:sz="5" w:space="0" w:color="000000"/>
            </w:tcBorders>
          </w:tcPr>
          <w:p w14:paraId="58E7880E" w14:textId="77777777" w:rsidR="00B120F8" w:rsidRPr="00177485" w:rsidRDefault="00B120F8" w:rsidP="00BD5DC4">
            <w:pPr>
              <w:widowControl w:val="0"/>
              <w:tabs>
                <w:tab w:val="clear" w:pos="567"/>
              </w:tabs>
              <w:spacing w:line="249" w:lineRule="exact"/>
              <w:ind w:left="104"/>
              <w:rPr>
                <w:snapToGrid/>
                <w:szCs w:val="22"/>
                <w:lang w:val="en-US"/>
              </w:rPr>
            </w:pPr>
            <w:r w:rsidRPr="00177485">
              <w:rPr>
                <w:rFonts w:eastAsia="Calibri" w:hAnsi="Calibri"/>
                <w:b/>
                <w:snapToGrid/>
                <w:szCs w:val="22"/>
                <w:lang w:val="en-US"/>
              </w:rPr>
              <w:t>(64</w:t>
            </w:r>
            <w:r>
              <w:rPr>
                <w:rFonts w:eastAsia="Calibri" w:hAnsi="Calibri"/>
                <w:b/>
                <w:snapToGrid/>
                <w:szCs w:val="22"/>
                <w:lang w:val="en-US"/>
              </w:rPr>
              <w:t>,</w:t>
            </w:r>
            <w:r w:rsidRPr="00177485">
              <w:rPr>
                <w:rFonts w:eastAsia="Calibri" w:hAnsi="Calibri"/>
                <w:b/>
                <w:snapToGrid/>
                <w:szCs w:val="22"/>
                <w:lang w:val="en-US"/>
              </w:rPr>
              <w:t xml:space="preserve">8, </w:t>
            </w:r>
            <w:r w:rsidRPr="00177485">
              <w:rPr>
                <w:rFonts w:eastAsia="Calibri" w:hAnsi="Calibri"/>
                <w:b/>
                <w:snapToGrid/>
                <w:spacing w:val="-1"/>
                <w:szCs w:val="22"/>
                <w:lang w:val="en-US"/>
              </w:rPr>
              <w:t>91</w:t>
            </w:r>
            <w:r>
              <w:rPr>
                <w:rFonts w:eastAsia="Calibri" w:hAnsi="Calibri"/>
                <w:b/>
                <w:snapToGrid/>
                <w:spacing w:val="-1"/>
                <w:szCs w:val="22"/>
                <w:lang w:val="en-US"/>
              </w:rPr>
              <w:t>,</w:t>
            </w:r>
            <w:r w:rsidRPr="00177485">
              <w:rPr>
                <w:rFonts w:eastAsia="Calibri" w:hAnsi="Calibri"/>
                <w:b/>
                <w:snapToGrid/>
                <w:spacing w:val="-1"/>
                <w:szCs w:val="22"/>
                <w:lang w:val="en-US"/>
              </w:rPr>
              <w:t>0)</w:t>
            </w:r>
          </w:p>
        </w:tc>
      </w:tr>
    </w:tbl>
    <w:p w14:paraId="5FA76625"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lang w:val="lt-LT"/>
        </w:rPr>
        <w:t>PI = pasikliautinasis intervalas; AT = atsako trukmė; FL = folikulinė limfoma</w:t>
      </w:r>
    </w:p>
    <w:p w14:paraId="34067588"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w:t>
      </w:r>
      <w:r w:rsidRPr="00AB2E57">
        <w:rPr>
          <w:bCs/>
          <w:iCs/>
          <w:snapToGrid/>
          <w:color w:val="000000"/>
          <w:sz w:val="18"/>
          <w:szCs w:val="18"/>
          <w:lang w:val="lt-LT"/>
        </w:rPr>
        <w:t xml:space="preserve"> Pirminė šio tyrimo analizės populiacija yra įvadinio gydymo veiksmingumui vertinti tinkama (ĮVĮT) populiacija</w:t>
      </w:r>
    </w:p>
    <w:p w14:paraId="76D79EF2"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b</w:t>
      </w:r>
      <w:r w:rsidRPr="00AB2E57">
        <w:rPr>
          <w:bCs/>
          <w:iCs/>
          <w:snapToGrid/>
          <w:color w:val="000000"/>
          <w:sz w:val="18"/>
          <w:szCs w:val="18"/>
          <w:lang w:val="lt-LT"/>
        </w:rPr>
        <w:t xml:space="preserve"> Atsako trukmė apibrėžiama kaip laikas (mėnesiai) nuo pradinio atsako (bent DA) iki nustatytos ligos progresavimo arba mirties, priklausomai nuo to, kas įvyks pirmiau. </w:t>
      </w:r>
    </w:p>
    <w:p w14:paraId="48F9A120"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vertAlign w:val="superscript"/>
          <w:lang w:val="lt-LT"/>
        </w:rPr>
        <w:t>c</w:t>
      </w:r>
      <w:r w:rsidRPr="00AB2E57">
        <w:rPr>
          <w:bCs/>
          <w:iCs/>
          <w:snapToGrid/>
          <w:color w:val="000000"/>
          <w:sz w:val="18"/>
          <w:szCs w:val="18"/>
          <w:lang w:val="lt-LT"/>
        </w:rPr>
        <w:t xml:space="preserve"> Statistika gauta Kaplano-Mejerio metodu. 95 % PI pagrįstas Greenwood formule.</w:t>
      </w:r>
    </w:p>
    <w:p w14:paraId="2BA7222A" w14:textId="77777777" w:rsidR="00B120F8" w:rsidRPr="00AB2E57" w:rsidRDefault="00B120F8" w:rsidP="00B120F8">
      <w:pPr>
        <w:tabs>
          <w:tab w:val="left" w:pos="0"/>
        </w:tabs>
        <w:spacing w:line="240" w:lineRule="auto"/>
        <w:rPr>
          <w:bCs/>
          <w:iCs/>
          <w:snapToGrid/>
          <w:color w:val="000000"/>
          <w:sz w:val="18"/>
          <w:szCs w:val="18"/>
          <w:lang w:val="lt-LT"/>
        </w:rPr>
      </w:pPr>
      <w:r w:rsidRPr="00AB2E57">
        <w:rPr>
          <w:bCs/>
          <w:iCs/>
          <w:snapToGrid/>
          <w:color w:val="000000"/>
          <w:sz w:val="18"/>
          <w:szCs w:val="18"/>
          <w:lang w:val="lt-LT"/>
        </w:rPr>
        <w:t>Pastabos: analizė atlikta tik tiems tiriamiesiems, kuriems po įvadinio gydymo pirmosios dozės datos buvo pasiektas DA ar geresnis atsakas ir prieš bet kurį palaikomojo gydymo laikotarpį bei bet kurį tolesnį limfomos gydymą indukciniu laikotarpiu. Procentas apskaičiuojamas pagal bendrą pacientų, kuriems nustatytas atsakas, skaičių.</w:t>
      </w:r>
    </w:p>
    <w:p w14:paraId="45D6816B" w14:textId="77777777" w:rsidR="00B120F8" w:rsidRPr="00AB2E57" w:rsidRDefault="00B120F8" w:rsidP="00B120F8">
      <w:pPr>
        <w:tabs>
          <w:tab w:val="left" w:pos="0"/>
        </w:tabs>
        <w:spacing w:line="240" w:lineRule="auto"/>
        <w:rPr>
          <w:bCs/>
          <w:iCs/>
          <w:snapToGrid/>
          <w:color w:val="000000"/>
          <w:szCs w:val="22"/>
          <w:lang w:val="lt-LT"/>
        </w:rPr>
      </w:pPr>
    </w:p>
    <w:p w14:paraId="512FCFBE" w14:textId="77777777" w:rsidR="00B120F8" w:rsidRPr="00C1424A" w:rsidRDefault="00B120F8" w:rsidP="00B120F8">
      <w:pPr>
        <w:tabs>
          <w:tab w:val="left" w:pos="0"/>
        </w:tabs>
        <w:spacing w:line="240" w:lineRule="auto"/>
        <w:rPr>
          <w:bCs/>
          <w:iCs/>
          <w:snapToGrid/>
          <w:color w:val="000000"/>
          <w:szCs w:val="22"/>
          <w:u w:val="single"/>
          <w:lang w:val="lt-LT"/>
        </w:rPr>
      </w:pPr>
      <w:r w:rsidRPr="00C1424A">
        <w:rPr>
          <w:bCs/>
          <w:iCs/>
          <w:snapToGrid/>
          <w:color w:val="000000"/>
          <w:szCs w:val="22"/>
          <w:u w:val="single"/>
          <w:lang w:val="lt-LT"/>
        </w:rPr>
        <w:t>Vaikų populiacija</w:t>
      </w:r>
    </w:p>
    <w:p w14:paraId="32419F1D" w14:textId="77777777" w:rsidR="00B120F8" w:rsidRPr="00C1424A" w:rsidRDefault="00B120F8" w:rsidP="00B120F8">
      <w:pPr>
        <w:tabs>
          <w:tab w:val="left" w:pos="0"/>
        </w:tabs>
        <w:spacing w:line="240" w:lineRule="auto"/>
        <w:rPr>
          <w:bCs/>
          <w:iCs/>
          <w:snapToGrid/>
          <w:color w:val="000000"/>
          <w:szCs w:val="22"/>
          <w:lang w:val="lt-LT"/>
        </w:rPr>
      </w:pPr>
      <w:r w:rsidRPr="00603551">
        <w:rPr>
          <w:bCs/>
          <w:iCs/>
          <w:snapToGrid/>
          <w:color w:val="000000"/>
          <w:szCs w:val="22"/>
          <w:lang w:val="lt-LT"/>
        </w:rPr>
        <w:t>Europos vaistų agentūra (EVA) atleido nuo įpareigojimo pateikti re</w:t>
      </w:r>
      <w:r>
        <w:rPr>
          <w:bCs/>
          <w:iCs/>
          <w:snapToGrid/>
          <w:color w:val="000000"/>
          <w:szCs w:val="22"/>
          <w:lang w:val="lt-LT"/>
        </w:rPr>
        <w:t>ferencinio vaistinio preparato</w:t>
      </w:r>
      <w:r w:rsidRPr="00603551">
        <w:rPr>
          <w:bCs/>
          <w:iCs/>
          <w:snapToGrid/>
          <w:color w:val="000000"/>
          <w:szCs w:val="22"/>
          <w:lang w:val="lt-LT"/>
        </w:rPr>
        <w:t xml:space="preserve"> tyrimų su visais vaikų populiacijos pogrupiais duomenis esant subrendusių B ląstelių navikų būklėms (vartojimo vaikams informacija pateikiama 4.2 skyriuje).</w:t>
      </w:r>
    </w:p>
    <w:p w14:paraId="1A81F560" w14:textId="77777777" w:rsidR="00B120F8" w:rsidRPr="00C1424A" w:rsidRDefault="00B120F8" w:rsidP="00B120F8">
      <w:pPr>
        <w:tabs>
          <w:tab w:val="left" w:pos="0"/>
        </w:tabs>
        <w:spacing w:line="240" w:lineRule="auto"/>
        <w:rPr>
          <w:bCs/>
          <w:iCs/>
          <w:snapToGrid/>
          <w:color w:val="000000"/>
          <w:szCs w:val="22"/>
          <w:lang w:val="lt-LT"/>
        </w:rPr>
      </w:pPr>
    </w:p>
    <w:p w14:paraId="06AF358D" w14:textId="77777777" w:rsidR="00B120F8" w:rsidRPr="00C1424A" w:rsidRDefault="00B120F8" w:rsidP="00B120F8">
      <w:pPr>
        <w:keepNext/>
        <w:numPr>
          <w:ilvl w:val="1"/>
          <w:numId w:val="1"/>
        </w:numPr>
        <w:spacing w:line="240" w:lineRule="auto"/>
        <w:outlineLvl w:val="0"/>
        <w:rPr>
          <w:rFonts w:eastAsia="SimSun"/>
          <w:b/>
          <w:snapToGrid/>
          <w:szCs w:val="22"/>
          <w:lang w:val="lt-LT" w:eastAsia="lt-LT"/>
        </w:rPr>
      </w:pPr>
      <w:r w:rsidRPr="00C1424A">
        <w:rPr>
          <w:rFonts w:eastAsia="SimSun"/>
          <w:b/>
          <w:snapToGrid/>
          <w:lang w:val="lt-LT" w:eastAsia="lt-LT"/>
        </w:rPr>
        <w:t>Farmakokinetinės savybės</w:t>
      </w:r>
    </w:p>
    <w:p w14:paraId="0AA61541" w14:textId="77777777" w:rsidR="00B120F8" w:rsidRPr="00C1424A" w:rsidRDefault="00B120F8" w:rsidP="00B120F8">
      <w:pPr>
        <w:tabs>
          <w:tab w:val="left" w:pos="0"/>
        </w:tabs>
        <w:spacing w:line="240" w:lineRule="auto"/>
        <w:rPr>
          <w:b/>
          <w:snapToGrid/>
          <w:color w:val="000000"/>
          <w:szCs w:val="22"/>
          <w:lang w:val="lt-LT" w:eastAsia="lt-LT" w:bidi="lt-LT"/>
        </w:rPr>
      </w:pPr>
    </w:p>
    <w:p w14:paraId="208A067A" w14:textId="77777777" w:rsidR="00B120F8" w:rsidRPr="00C1424A" w:rsidRDefault="00B120F8" w:rsidP="00B120F8">
      <w:pPr>
        <w:tabs>
          <w:tab w:val="left" w:pos="0"/>
        </w:tabs>
        <w:spacing w:line="240" w:lineRule="auto"/>
        <w:rPr>
          <w:bCs/>
          <w:iCs/>
          <w:snapToGrid/>
          <w:color w:val="000000"/>
          <w:szCs w:val="22"/>
          <w:lang w:val="lt-LT"/>
        </w:rPr>
      </w:pPr>
      <w:r w:rsidRPr="00C1424A">
        <w:rPr>
          <w:snapToGrid/>
          <w:color w:val="000000"/>
          <w:szCs w:val="22"/>
          <w:lang w:val="lt-LT" w:eastAsia="lt-LT" w:bidi="lt-LT"/>
        </w:rPr>
        <w:t>Lenalidomidas turi asimetrišką anglies atomą, todėl gali būti optiškai aktyvių S(-) ir R(+) formų. Lenalidomidas gaminamas kaip raceminis mišinys. Lenalidomidas paprastai geriau tirpsta organiniuose tirpikliuose, bet geriausiai tirpsta 0,1N HCl tirpale.</w:t>
      </w:r>
    </w:p>
    <w:p w14:paraId="6A274212" w14:textId="77777777" w:rsidR="00B120F8" w:rsidRPr="00C1424A" w:rsidRDefault="00B120F8" w:rsidP="00B120F8">
      <w:pPr>
        <w:tabs>
          <w:tab w:val="left" w:pos="0"/>
        </w:tabs>
        <w:spacing w:line="240" w:lineRule="auto"/>
        <w:rPr>
          <w:bCs/>
          <w:iCs/>
          <w:snapToGrid/>
          <w:color w:val="000000"/>
          <w:szCs w:val="22"/>
          <w:lang w:val="lt-LT"/>
        </w:rPr>
      </w:pPr>
    </w:p>
    <w:p w14:paraId="7F1E9EE0" w14:textId="77777777" w:rsidR="00B120F8" w:rsidRPr="00C1424A" w:rsidRDefault="00B120F8" w:rsidP="00B120F8">
      <w:pPr>
        <w:tabs>
          <w:tab w:val="left" w:pos="0"/>
        </w:tabs>
        <w:spacing w:line="240" w:lineRule="auto"/>
        <w:rPr>
          <w:bCs/>
          <w:iCs/>
          <w:snapToGrid/>
          <w:color w:val="000000"/>
          <w:szCs w:val="22"/>
          <w:lang w:val="lt-LT"/>
        </w:rPr>
      </w:pPr>
      <w:r w:rsidRPr="00C1424A">
        <w:rPr>
          <w:snapToGrid/>
          <w:color w:val="000000"/>
          <w:szCs w:val="22"/>
          <w:u w:val="single"/>
          <w:lang w:val="lt-LT" w:eastAsia="lt-LT" w:bidi="lt-LT"/>
        </w:rPr>
        <w:t>Absorbcija</w:t>
      </w:r>
    </w:p>
    <w:p w14:paraId="54C1FE9F" w14:textId="77777777" w:rsidR="00B120F8" w:rsidRPr="00C1424A" w:rsidRDefault="00B120F8" w:rsidP="00B120F8">
      <w:pPr>
        <w:tabs>
          <w:tab w:val="left" w:pos="0"/>
        </w:tabs>
        <w:spacing w:line="240" w:lineRule="auto"/>
        <w:rPr>
          <w:bCs/>
          <w:iCs/>
          <w:snapToGrid/>
          <w:color w:val="000000"/>
          <w:szCs w:val="22"/>
          <w:lang w:val="lt-LT"/>
        </w:rPr>
      </w:pPr>
      <w:r w:rsidRPr="00C1424A">
        <w:rPr>
          <w:snapToGrid/>
          <w:color w:val="000000"/>
          <w:szCs w:val="22"/>
          <w:lang w:val="lt-LT" w:eastAsia="lt-LT" w:bidi="lt-LT"/>
        </w:rPr>
        <w:t xml:space="preserve">Sveikų savanorių organizme nevalgius išgertas lenalidomidas greitai absorbuojamas, maksimali koncentracija kraujo plazmoje pasiekiama tarp 0,5 ir 2 valandų po dozės išgėrimo. Pacientų ir sveikų </w:t>
      </w:r>
      <w:r w:rsidRPr="00C1424A">
        <w:rPr>
          <w:snapToGrid/>
          <w:color w:val="000000"/>
          <w:szCs w:val="22"/>
          <w:lang w:val="lt-LT" w:eastAsia="lt-LT" w:bidi="lt-LT"/>
        </w:rPr>
        <w:lastRenderedPageBreak/>
        <w:t>savanorių organizme maksimali koncentracija (C</w:t>
      </w:r>
      <w:r w:rsidRPr="00C1424A">
        <w:rPr>
          <w:snapToGrid/>
          <w:color w:val="000000"/>
          <w:szCs w:val="22"/>
          <w:vertAlign w:val="subscript"/>
          <w:lang w:val="lt-LT" w:eastAsia="lt-LT" w:bidi="lt-LT"/>
        </w:rPr>
        <w:t>max</w:t>
      </w:r>
      <w:r w:rsidRPr="00C1424A">
        <w:rPr>
          <w:snapToGrid/>
          <w:color w:val="000000"/>
          <w:szCs w:val="22"/>
          <w:lang w:val="lt-LT" w:eastAsia="lt-LT" w:bidi="lt-LT"/>
        </w:rPr>
        <w:t>) ir plotas po koncentracijos laiko atžvilgiu kreive (</w:t>
      </w:r>
      <w:r>
        <w:rPr>
          <w:snapToGrid/>
          <w:color w:val="000000"/>
          <w:szCs w:val="22"/>
          <w:lang w:val="lt-LT" w:eastAsia="lt-LT" w:bidi="lt-LT"/>
        </w:rPr>
        <w:t xml:space="preserve">angl. </w:t>
      </w:r>
      <w:r w:rsidRPr="00D641D9">
        <w:rPr>
          <w:i/>
        </w:rPr>
        <w:t>area-under-the-concentration time curve</w:t>
      </w:r>
      <w:r>
        <w:rPr>
          <w:snapToGrid/>
          <w:color w:val="000000"/>
          <w:szCs w:val="22"/>
          <w:lang w:val="lt-LT" w:eastAsia="lt-LT" w:bidi="lt-LT"/>
        </w:rPr>
        <w:t xml:space="preserve">, </w:t>
      </w:r>
      <w:r w:rsidRPr="00C1424A">
        <w:rPr>
          <w:snapToGrid/>
          <w:color w:val="000000"/>
          <w:szCs w:val="22"/>
          <w:lang w:val="lt-LT" w:eastAsia="lt-LT" w:bidi="lt-LT"/>
        </w:rPr>
        <w:t>AUC) didinant dozę, didėja proporcingai. Kartotinės dozės nesukelia reikšmingo vaistinio preparato kaupimosi. Kraujo plazmoje santykinė lenalidomido S- ir R- enantiomero ekspozicija yra atitinkamai maždaug 56% ir 44%.</w:t>
      </w:r>
    </w:p>
    <w:p w14:paraId="3151EE5B" w14:textId="77777777" w:rsidR="00B120F8" w:rsidRPr="00C1424A" w:rsidRDefault="00B120F8" w:rsidP="00B120F8">
      <w:pPr>
        <w:tabs>
          <w:tab w:val="left" w:pos="0"/>
        </w:tabs>
        <w:spacing w:line="240" w:lineRule="auto"/>
        <w:rPr>
          <w:bCs/>
          <w:iCs/>
          <w:snapToGrid/>
          <w:color w:val="000000"/>
          <w:szCs w:val="22"/>
          <w:lang w:val="lt-LT"/>
        </w:rPr>
      </w:pPr>
    </w:p>
    <w:p w14:paraId="2F31F5AC" w14:textId="54472C2C" w:rsidR="00B120F8" w:rsidRPr="00C1424A" w:rsidRDefault="00B120F8" w:rsidP="00B120F8">
      <w:pPr>
        <w:tabs>
          <w:tab w:val="left" w:pos="0"/>
        </w:tabs>
        <w:spacing w:line="240" w:lineRule="auto"/>
        <w:rPr>
          <w:bCs/>
          <w:iCs/>
          <w:snapToGrid/>
          <w:color w:val="000000"/>
          <w:szCs w:val="22"/>
          <w:lang w:val="lt-LT"/>
        </w:rPr>
      </w:pPr>
      <w:r w:rsidRPr="00C1424A">
        <w:rPr>
          <w:snapToGrid/>
          <w:color w:val="000000"/>
          <w:szCs w:val="22"/>
          <w:lang w:val="lt-LT" w:eastAsia="lt-LT" w:bidi="lt-LT"/>
        </w:rPr>
        <w:t>Sveikiems savanoriams vartojant vaistinį preparatą kartu su riebiu ir kaloringu maistu, sumažėjo absorbcijos apimtis, todėl maždaug 20% sumažėjo plotas po koncentracijos laiko atžvilgiu kreive (AUC) ir 50% sumažėjo C</w:t>
      </w:r>
      <w:r w:rsidRPr="00C1424A">
        <w:rPr>
          <w:snapToGrid/>
          <w:color w:val="000000"/>
          <w:szCs w:val="22"/>
          <w:vertAlign w:val="subscript"/>
          <w:lang w:val="lt-LT" w:eastAsia="lt-LT" w:bidi="lt-LT"/>
        </w:rPr>
        <w:t>max</w:t>
      </w:r>
      <w:r w:rsidRPr="00C1424A">
        <w:rPr>
          <w:snapToGrid/>
          <w:color w:val="000000"/>
          <w:szCs w:val="22"/>
          <w:lang w:val="lt-LT" w:eastAsia="lt-LT" w:bidi="lt-LT"/>
        </w:rPr>
        <w:t xml:space="preserve"> kraujo plazmoje. Vis dėlto atliekant pagrindinius dauginės mielomos </w:t>
      </w:r>
      <w:r w:rsidR="00CD4691" w:rsidRPr="00CD4691">
        <w:rPr>
          <w:snapToGrid/>
          <w:color w:val="000000"/>
          <w:szCs w:val="22"/>
          <w:lang w:val="lt-LT" w:eastAsia="lt-LT" w:bidi="lt-LT"/>
        </w:rPr>
        <w:t xml:space="preserve">ir mielodisplazinių sindromų </w:t>
      </w:r>
      <w:r w:rsidRPr="00C1424A">
        <w:rPr>
          <w:snapToGrid/>
          <w:color w:val="000000"/>
          <w:szCs w:val="22"/>
          <w:lang w:val="lt-LT" w:eastAsia="lt-LT" w:bidi="lt-LT"/>
        </w:rPr>
        <w:t>registravimo tyrimus, kurių metu buvo nustatytas lenalidomido veiksmingumas ir saugumas, vaistinis preparatas buvo vartojamas neatsižvelgiant į maisto vartojimą. Taigi lenalidomidą galima vartoti kartu su maistu ar be jo.</w:t>
      </w:r>
    </w:p>
    <w:p w14:paraId="2AAA8E71" w14:textId="724E6CF1" w:rsidR="00B120F8" w:rsidRDefault="007469EF" w:rsidP="00B120F8">
      <w:pPr>
        <w:tabs>
          <w:tab w:val="left" w:pos="0"/>
        </w:tabs>
        <w:spacing w:line="240" w:lineRule="auto"/>
        <w:rPr>
          <w:bCs/>
          <w:iCs/>
          <w:snapToGrid/>
          <w:color w:val="000000"/>
          <w:szCs w:val="22"/>
          <w:lang w:val="lt-LT"/>
        </w:rPr>
      </w:pPr>
      <w:r w:rsidRPr="007469EF">
        <w:rPr>
          <w:bCs/>
          <w:iCs/>
          <w:snapToGrid/>
          <w:color w:val="000000"/>
          <w:szCs w:val="22"/>
          <w:lang w:val="lt-LT"/>
        </w:rPr>
        <w:t>Populiacijos farmakokinetikos analizės rodo, kad išgerto lenalidomido absorbcijos greitis DM (daugine mieloma), MDS</w:t>
      </w:r>
      <w:r w:rsidR="000B7839">
        <w:rPr>
          <w:bCs/>
          <w:iCs/>
          <w:snapToGrid/>
          <w:color w:val="000000"/>
          <w:szCs w:val="22"/>
          <w:lang w:val="lt-LT"/>
        </w:rPr>
        <w:t>, mantijos ląstelių limfoma</w:t>
      </w:r>
      <w:r w:rsidRPr="007469EF">
        <w:rPr>
          <w:bCs/>
          <w:iCs/>
          <w:snapToGrid/>
          <w:color w:val="000000"/>
          <w:szCs w:val="22"/>
          <w:lang w:val="lt-LT"/>
        </w:rPr>
        <w:t xml:space="preserve"> sergantiems pacientams yra panašus.</w:t>
      </w:r>
    </w:p>
    <w:p w14:paraId="4B8A249E" w14:textId="77777777" w:rsidR="007469EF" w:rsidRDefault="007469EF" w:rsidP="00B120F8">
      <w:pPr>
        <w:tabs>
          <w:tab w:val="left" w:pos="0"/>
        </w:tabs>
        <w:spacing w:line="240" w:lineRule="auto"/>
        <w:rPr>
          <w:bCs/>
          <w:iCs/>
          <w:snapToGrid/>
          <w:color w:val="000000"/>
          <w:szCs w:val="22"/>
          <w:lang w:val="lt-LT"/>
        </w:rPr>
      </w:pPr>
    </w:p>
    <w:p w14:paraId="6C275F69" w14:textId="77777777" w:rsidR="00B120F8" w:rsidRPr="00C1424A" w:rsidRDefault="00B120F8" w:rsidP="00B120F8">
      <w:pPr>
        <w:tabs>
          <w:tab w:val="left" w:pos="0"/>
        </w:tabs>
        <w:spacing w:line="240" w:lineRule="auto"/>
        <w:rPr>
          <w:bCs/>
          <w:iCs/>
          <w:snapToGrid/>
          <w:color w:val="000000"/>
          <w:szCs w:val="22"/>
          <w:lang w:val="lt-LT"/>
        </w:rPr>
      </w:pPr>
      <w:r w:rsidRPr="00C1424A">
        <w:rPr>
          <w:snapToGrid/>
          <w:color w:val="000000"/>
          <w:szCs w:val="22"/>
          <w:u w:val="single"/>
          <w:lang w:val="lt-LT" w:eastAsia="lt-LT" w:bidi="lt-LT"/>
        </w:rPr>
        <w:t>Pasiskirstymas</w:t>
      </w:r>
    </w:p>
    <w:p w14:paraId="3D844198" w14:textId="77777777" w:rsidR="00B120F8" w:rsidRPr="00C1424A" w:rsidRDefault="00B120F8" w:rsidP="00B120F8">
      <w:pPr>
        <w:tabs>
          <w:tab w:val="left" w:pos="0"/>
        </w:tabs>
        <w:spacing w:line="240" w:lineRule="auto"/>
        <w:rPr>
          <w:snapToGrid/>
          <w:color w:val="000000"/>
          <w:szCs w:val="22"/>
          <w:lang w:val="lt-LT"/>
        </w:rPr>
      </w:pPr>
      <w:r w:rsidRPr="00C1424A">
        <w:rPr>
          <w:i/>
          <w:snapToGrid/>
          <w:color w:val="000000"/>
          <w:szCs w:val="22"/>
          <w:lang w:val="lt-LT"/>
        </w:rPr>
        <w:t xml:space="preserve">In vitro </w:t>
      </w:r>
      <w:r w:rsidRPr="00C1424A">
        <w:rPr>
          <w:snapToGrid/>
          <w:color w:val="000000"/>
          <w:szCs w:val="22"/>
          <w:lang w:val="lt-LT"/>
        </w:rPr>
        <w:t>(</w:t>
      </w:r>
      <w:r w:rsidRPr="00C1424A">
        <w:rPr>
          <w:snapToGrid/>
          <w:color w:val="000000"/>
          <w:szCs w:val="22"/>
          <w:vertAlign w:val="superscript"/>
          <w:lang w:val="lt-LT"/>
        </w:rPr>
        <w:t>14</w:t>
      </w:r>
      <w:r w:rsidRPr="00C1424A">
        <w:rPr>
          <w:snapToGrid/>
          <w:color w:val="000000"/>
          <w:szCs w:val="22"/>
          <w:lang w:val="lt-LT"/>
        </w:rPr>
        <w:t>C)-lenalidomidas mažai jungėsi su kraujo plazmos baltymais, susijungusio su kraujo plazmos baltymais vaistinio preparato kiekis pacientų, sergančių daugine mieloma, ir sveikų savanorių organizme buvo atitinkamai 23% ir 29%.</w:t>
      </w:r>
    </w:p>
    <w:p w14:paraId="15D54734" w14:textId="77777777" w:rsidR="00B120F8" w:rsidRPr="00C1424A" w:rsidRDefault="00B120F8" w:rsidP="00B120F8">
      <w:pPr>
        <w:tabs>
          <w:tab w:val="left" w:pos="0"/>
        </w:tabs>
        <w:spacing w:line="240" w:lineRule="auto"/>
        <w:rPr>
          <w:snapToGrid/>
          <w:color w:val="000000"/>
          <w:szCs w:val="22"/>
          <w:lang w:val="lt-LT"/>
        </w:rPr>
      </w:pPr>
    </w:p>
    <w:p w14:paraId="32194758"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Sveikiesiems tiriamiesiems vartojant 25 mg per parą, lenalidomido patenka į spermą (&lt; 0,01% dozės);</w:t>
      </w:r>
    </w:p>
    <w:p w14:paraId="0ED2D05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 xml:space="preserve">praėjus 3 </w:t>
      </w:r>
      <w:r>
        <w:rPr>
          <w:snapToGrid/>
          <w:color w:val="000000"/>
          <w:szCs w:val="22"/>
          <w:lang w:val="lt-LT"/>
        </w:rPr>
        <w:t>paroms</w:t>
      </w:r>
      <w:r w:rsidRPr="00C1424A">
        <w:rPr>
          <w:snapToGrid/>
          <w:color w:val="000000"/>
          <w:szCs w:val="22"/>
          <w:lang w:val="lt-LT"/>
        </w:rPr>
        <w:t xml:space="preserve"> po vaistinio preparato vartojimo nutraukimo, vaistinio preparato spermoje neaptinkama (žr. 4.4 skyrių).</w:t>
      </w:r>
    </w:p>
    <w:p w14:paraId="488E62A1" w14:textId="77777777" w:rsidR="00B120F8" w:rsidRPr="00C1424A" w:rsidRDefault="00B120F8" w:rsidP="00B120F8">
      <w:pPr>
        <w:tabs>
          <w:tab w:val="left" w:pos="0"/>
        </w:tabs>
        <w:spacing w:line="240" w:lineRule="auto"/>
        <w:rPr>
          <w:snapToGrid/>
          <w:color w:val="000000"/>
          <w:szCs w:val="22"/>
          <w:lang w:val="lt-LT"/>
        </w:rPr>
      </w:pPr>
    </w:p>
    <w:p w14:paraId="196AA4F7"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Biotransformacija ir eliminacija</w:t>
      </w:r>
    </w:p>
    <w:p w14:paraId="2B474F7B" w14:textId="77777777" w:rsidR="00B120F8" w:rsidRPr="00C1424A" w:rsidRDefault="00B120F8" w:rsidP="00B120F8">
      <w:pPr>
        <w:tabs>
          <w:tab w:val="left" w:pos="0"/>
        </w:tabs>
        <w:spacing w:line="240" w:lineRule="auto"/>
        <w:rPr>
          <w:snapToGrid/>
          <w:color w:val="000000"/>
          <w:szCs w:val="22"/>
          <w:lang w:val="lt-LT"/>
        </w:rPr>
      </w:pPr>
      <w:r w:rsidRPr="00C1424A">
        <w:rPr>
          <w:i/>
          <w:snapToGrid/>
          <w:color w:val="000000"/>
          <w:szCs w:val="22"/>
          <w:lang w:val="lt-LT"/>
        </w:rPr>
        <w:t>In vitro</w:t>
      </w:r>
      <w:r w:rsidRPr="00C1424A">
        <w:rPr>
          <w:snapToGrid/>
          <w:color w:val="000000"/>
          <w:szCs w:val="22"/>
          <w:lang w:val="lt-LT"/>
        </w:rPr>
        <w:t xml:space="preserve"> atlikti žmogaus metabolizmo tyrimai rodo, kad lenalidomidas nėra metabolizuojamas citochromo P450 fermentų, o tai reiškia, kad lenalidomido skyrimas kartu su vaistiniais preparatais, slopinančiais citochromo P450 fermentus, neturėtų sukelti metabolinės vaistinių preparatų sąveikos žmogui. </w:t>
      </w:r>
      <w:r w:rsidRPr="00C1424A">
        <w:rPr>
          <w:i/>
          <w:snapToGrid/>
          <w:color w:val="000000"/>
          <w:szCs w:val="22"/>
          <w:lang w:val="lt-LT"/>
        </w:rPr>
        <w:t>In vitro</w:t>
      </w:r>
      <w:r w:rsidRPr="00C1424A">
        <w:rPr>
          <w:snapToGrid/>
          <w:color w:val="000000"/>
          <w:szCs w:val="22"/>
          <w:lang w:val="lt-LT"/>
        </w:rPr>
        <w:t xml:space="preserve"> atlikti tyrimai parodė, kad lenalidomidas nesukelia slopinančio poveikio CYP1A2, CYP2C9, CYP2C19, CYP2D6, CYP2E1, CYP3A ar UGT1A1. Todėl, vartojant kartu su šių fermentų substratais, lenalidomidas kliniškai reikšmingos vaistinių preparatų sąveikos sukelti neturėtų. </w:t>
      </w:r>
    </w:p>
    <w:p w14:paraId="69C0DA8D" w14:textId="77777777" w:rsidR="00B120F8" w:rsidRPr="00C1424A" w:rsidRDefault="00B120F8" w:rsidP="00B120F8">
      <w:pPr>
        <w:tabs>
          <w:tab w:val="left" w:pos="0"/>
        </w:tabs>
        <w:spacing w:line="240" w:lineRule="auto"/>
        <w:rPr>
          <w:snapToGrid/>
          <w:color w:val="000000"/>
          <w:szCs w:val="22"/>
          <w:lang w:val="lt-LT"/>
        </w:rPr>
      </w:pPr>
    </w:p>
    <w:p w14:paraId="268D4E42"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i/>
          <w:snapToGrid/>
          <w:color w:val="000000"/>
          <w:szCs w:val="22"/>
          <w:lang w:val="lt-LT"/>
        </w:rPr>
        <w:t>In vitro</w:t>
      </w:r>
      <w:r w:rsidRPr="00C1424A">
        <w:rPr>
          <w:snapToGrid/>
          <w:color w:val="000000"/>
          <w:szCs w:val="22"/>
          <w:lang w:val="lt-LT"/>
        </w:rPr>
        <w:t xml:space="preserve"> tyrimai rodo, kad lenalidomidas nėra žmogaus krūties vėžiui atsparaus baltymo (angl. </w:t>
      </w:r>
      <w:r w:rsidRPr="00C1424A">
        <w:rPr>
          <w:i/>
          <w:snapToGrid/>
          <w:color w:val="000000"/>
          <w:szCs w:val="22"/>
          <w:lang w:val="lt-LT"/>
        </w:rPr>
        <w:t>Breast cancer resistant protein,</w:t>
      </w:r>
      <w:r w:rsidRPr="00C1424A">
        <w:rPr>
          <w:snapToGrid/>
          <w:color w:val="000000"/>
          <w:szCs w:val="22"/>
          <w:lang w:val="lt-LT"/>
        </w:rPr>
        <w:t xml:space="preserve"> BCRP), su atsparumu daugeliui vaistinių preparatų susijusio baltymo (angl. </w:t>
      </w:r>
      <w:r w:rsidRPr="00C1424A">
        <w:rPr>
          <w:i/>
          <w:snapToGrid/>
          <w:color w:val="000000"/>
          <w:szCs w:val="22"/>
          <w:lang w:val="lt-LT"/>
        </w:rPr>
        <w:t>Multidrug resistance protein,</w:t>
      </w:r>
      <w:r w:rsidRPr="00C1424A">
        <w:rPr>
          <w:snapToGrid/>
          <w:color w:val="000000"/>
          <w:szCs w:val="22"/>
          <w:lang w:val="lt-LT"/>
        </w:rPr>
        <w:t xml:space="preserve"> MRP) nešiklių MRP1, MRP2 ar MRP3, organinių anijonų nešiklių (angl. </w:t>
      </w:r>
      <w:r w:rsidRPr="00C1424A">
        <w:rPr>
          <w:i/>
          <w:snapToGrid/>
          <w:color w:val="000000"/>
          <w:szCs w:val="22"/>
          <w:lang w:val="lt-LT"/>
        </w:rPr>
        <w:t>Organic anion transporters,</w:t>
      </w:r>
      <w:r w:rsidRPr="00C1424A">
        <w:rPr>
          <w:snapToGrid/>
          <w:color w:val="000000"/>
          <w:szCs w:val="22"/>
          <w:lang w:val="lt-LT"/>
        </w:rPr>
        <w:t xml:space="preserve"> OAT) OAT1 ir OAT3, organinių anijonų nešiklio polipeptido 1B1 (angl. </w:t>
      </w:r>
      <w:r w:rsidRPr="00C1424A">
        <w:rPr>
          <w:i/>
          <w:snapToGrid/>
          <w:color w:val="000000"/>
          <w:szCs w:val="22"/>
          <w:lang w:val="lt-LT"/>
        </w:rPr>
        <w:t xml:space="preserve">Organic </w:t>
      </w:r>
      <w:r w:rsidRPr="00C1424A">
        <w:rPr>
          <w:rFonts w:eastAsia="MS Mincho"/>
          <w:i/>
          <w:snapToGrid/>
          <w:color w:val="000000"/>
          <w:szCs w:val="22"/>
          <w:lang w:val="lt-LT"/>
        </w:rPr>
        <w:t>anion transporting polypeptide,</w:t>
      </w:r>
      <w:r w:rsidRPr="00C1424A">
        <w:rPr>
          <w:rFonts w:eastAsia="MS Mincho"/>
          <w:snapToGrid/>
          <w:color w:val="000000"/>
          <w:szCs w:val="22"/>
          <w:lang w:val="lt-LT"/>
        </w:rPr>
        <w:t xml:space="preserve"> OATP1B1), organinių katijonų nešiklių (angl. </w:t>
      </w:r>
      <w:r w:rsidRPr="00C1424A">
        <w:rPr>
          <w:rFonts w:eastAsia="MS Mincho"/>
          <w:i/>
          <w:snapToGrid/>
          <w:color w:val="000000"/>
          <w:szCs w:val="22"/>
          <w:lang w:val="lt-LT"/>
        </w:rPr>
        <w:t>organic cation transporters,</w:t>
      </w:r>
      <w:r w:rsidRPr="00C1424A">
        <w:rPr>
          <w:rFonts w:eastAsia="MS Mincho"/>
          <w:snapToGrid/>
          <w:color w:val="000000"/>
          <w:szCs w:val="22"/>
          <w:lang w:val="lt-LT"/>
        </w:rPr>
        <w:t xml:space="preserve"> OCT) OCT1 ir OCT2, vaistinių ir toksiškų medžiagų išnešimo (angl. </w:t>
      </w:r>
      <w:r w:rsidRPr="00C1424A">
        <w:rPr>
          <w:rFonts w:eastAsia="MS Mincho"/>
          <w:i/>
          <w:snapToGrid/>
          <w:color w:val="000000"/>
          <w:szCs w:val="22"/>
          <w:lang w:val="lt-LT"/>
        </w:rPr>
        <w:t>multidrug and toxin extrusion</w:t>
      </w:r>
      <w:r w:rsidRPr="00C1424A">
        <w:rPr>
          <w:rFonts w:eastAsia="MS Mincho"/>
          <w:snapToGrid/>
          <w:color w:val="000000"/>
          <w:szCs w:val="22"/>
          <w:lang w:val="lt-LT"/>
        </w:rPr>
        <w:t xml:space="preserve">, MATE) baltymo MATE1 bei organinių katijonų nešiklių </w:t>
      </w:r>
      <w:r w:rsidRPr="00C1424A">
        <w:rPr>
          <w:rFonts w:eastAsia="MS Mincho"/>
          <w:i/>
          <w:snapToGrid/>
          <w:color w:val="000000"/>
          <w:szCs w:val="22"/>
          <w:lang w:val="lt-LT"/>
        </w:rPr>
        <w:t>novel</w:t>
      </w:r>
      <w:r w:rsidRPr="00C1424A">
        <w:rPr>
          <w:rFonts w:eastAsia="MS Mincho"/>
          <w:snapToGrid/>
          <w:color w:val="000000"/>
          <w:szCs w:val="22"/>
          <w:lang w:val="lt-LT"/>
        </w:rPr>
        <w:t xml:space="preserve"> (angl. </w:t>
      </w:r>
      <w:r w:rsidRPr="00C1424A">
        <w:rPr>
          <w:rFonts w:eastAsia="MS Mincho"/>
          <w:i/>
          <w:snapToGrid/>
          <w:color w:val="000000"/>
          <w:szCs w:val="22"/>
          <w:lang w:val="lt-LT"/>
        </w:rPr>
        <w:t>organic cation transporters novel,</w:t>
      </w:r>
      <w:r w:rsidRPr="00C1424A">
        <w:rPr>
          <w:rFonts w:eastAsia="MS Mincho"/>
          <w:snapToGrid/>
          <w:color w:val="000000"/>
          <w:szCs w:val="22"/>
          <w:lang w:val="lt-LT"/>
        </w:rPr>
        <w:t xml:space="preserve"> OCTN) OCTN1 ir OCTN2 substratas.</w:t>
      </w:r>
    </w:p>
    <w:p w14:paraId="15FFF732"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17BAFC01"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i/>
          <w:snapToGrid/>
          <w:color w:val="000000"/>
          <w:szCs w:val="22"/>
          <w:lang w:val="lt-LT"/>
        </w:rPr>
        <w:t>In vitro</w:t>
      </w:r>
      <w:r w:rsidRPr="00C1424A">
        <w:rPr>
          <w:rFonts w:eastAsia="MS Mincho"/>
          <w:snapToGrid/>
          <w:color w:val="000000"/>
          <w:szCs w:val="22"/>
          <w:lang w:val="lt-LT"/>
        </w:rPr>
        <w:t xml:space="preserve"> tyrimai rodo, kad lenalidomidas neturi slopinamojo poveikio žmogaus tulžies druskų pernašos siurbliui (BSEP), BCRP, MRP2, OAT1, OAT3, OATP1B1, OATP1B3 ir OCT2.</w:t>
      </w:r>
    </w:p>
    <w:p w14:paraId="7B6266BC"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090C393B"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Didžioji dalis lenalidomido pašalinama vykstant ekskrecijai su šlapimu. Ekskrecijos pro inkstus dalis bendrame klirense asmenims, kurių inkstų funkcija normali, buvo 90%, o 4% lenalidomido pašalinama su išmatomis.</w:t>
      </w:r>
    </w:p>
    <w:p w14:paraId="34FC3485"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4A77B2F9"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Metabolizuojama mažai lenalidomido, 82% nepakitusio lenalidomido dozės pašalinama su šlapimu. Hidroksi-lenalidomidas ir N-acetil-lenalidomidas sudaro atitinkamai 4,59% ir 1,83% pašalintos dozės. Lenalidomido inkstų klirensas viršija glomerulų filtracijos greitį, todėl išskyrimas bent jau tam tikru laipsniu vyksta aktyvios sekrecijos būdu.</w:t>
      </w:r>
    </w:p>
    <w:p w14:paraId="6D19E06F"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14C3E455"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Vartojant 5–25 mg paros dozes, sveikiems savanoriams pusinės eliminacijos iš kraujo plazmos laikas yra maždaug 3 valandos, o pacientams, sergantiems daugine mieloma, svyruoja nuo 3 iki 5 valandų.</w:t>
      </w:r>
    </w:p>
    <w:p w14:paraId="3A1B5AD5"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467881EF"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u w:val="single"/>
          <w:lang w:val="lt-LT"/>
        </w:rPr>
      </w:pPr>
      <w:r w:rsidRPr="00C1424A">
        <w:rPr>
          <w:rFonts w:eastAsia="MS Mincho"/>
          <w:snapToGrid/>
          <w:color w:val="000000"/>
          <w:szCs w:val="22"/>
          <w:u w:val="single"/>
          <w:lang w:val="lt-LT"/>
        </w:rPr>
        <w:t>Senyvi pacientai</w:t>
      </w:r>
    </w:p>
    <w:p w14:paraId="181D7E86"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 xml:space="preserve">Specialių klinikinių tyrimų, skirtų lenalidomido farmakokinetikai pagyvenusiems žmonėms įvertinti, </w:t>
      </w:r>
      <w:r w:rsidRPr="00C1424A">
        <w:rPr>
          <w:rFonts w:eastAsia="MS Mincho"/>
          <w:snapToGrid/>
          <w:color w:val="000000"/>
          <w:szCs w:val="22"/>
          <w:lang w:val="lt-LT"/>
        </w:rPr>
        <w:lastRenderedPageBreak/>
        <w:t>neatlikta. Į populiacijos farmakokinetikos analizes buvo įtraukti pacientai nuo 39 iki 85 metų, jos rodo, kad amžius lenalidomido klirensui (ekspozicijai plazmoje) įtakos neturi. Kadangi senyviems pacientams inkstų funkcija dažnai būna susilpnėjusi, dozę parinkti reikia atsargiai, be to, rekomenduojama stebėti inkstų funkciją.</w:t>
      </w:r>
    </w:p>
    <w:p w14:paraId="3E8BA635"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p>
    <w:p w14:paraId="0E741CB1"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u w:val="single"/>
          <w:lang w:val="lt-LT"/>
        </w:rPr>
      </w:pPr>
      <w:r w:rsidRPr="00C1424A">
        <w:rPr>
          <w:rFonts w:eastAsia="MS Mincho"/>
          <w:snapToGrid/>
          <w:color w:val="000000"/>
          <w:szCs w:val="22"/>
          <w:u w:val="single"/>
          <w:lang w:val="lt-LT"/>
        </w:rPr>
        <w:t>Sutrikusi inkstų funkcija</w:t>
      </w:r>
    </w:p>
    <w:p w14:paraId="177D7930" w14:textId="77777777" w:rsidR="00B120F8" w:rsidRPr="00C1424A" w:rsidRDefault="00B120F8" w:rsidP="00B120F8">
      <w:pPr>
        <w:widowControl w:val="0"/>
        <w:tabs>
          <w:tab w:val="clear" w:pos="567"/>
          <w:tab w:val="left" w:pos="1296"/>
        </w:tabs>
        <w:autoSpaceDE w:val="0"/>
        <w:autoSpaceDN w:val="0"/>
        <w:adjustRightInd w:val="0"/>
        <w:spacing w:line="240" w:lineRule="auto"/>
        <w:rPr>
          <w:rFonts w:eastAsia="MS Mincho"/>
          <w:snapToGrid/>
          <w:color w:val="000000"/>
          <w:szCs w:val="22"/>
          <w:lang w:val="lt-LT"/>
        </w:rPr>
      </w:pPr>
      <w:r w:rsidRPr="00C1424A">
        <w:rPr>
          <w:rFonts w:eastAsia="MS Mincho"/>
          <w:snapToGrid/>
          <w:color w:val="000000"/>
          <w:szCs w:val="22"/>
          <w:lang w:val="lt-LT"/>
        </w:rPr>
        <w:t xml:space="preserve">Lenalidomido farmakokinetika ištirta tiriamiesiems su inkstų funkcijos sutrikimu dėl nepiktybinių būklių. Šiame tyrime inkstų funkcija klasifikuota naudojant du metodus: matuojant kreatinino klirensą šlapime per 24 valandas ir vertinant kreatinino klirensą pagal Kokrofto-Gaulto (angl. </w:t>
      </w:r>
      <w:r w:rsidRPr="00C1424A">
        <w:rPr>
          <w:rFonts w:eastAsia="MS Mincho"/>
          <w:i/>
          <w:snapToGrid/>
          <w:color w:val="000000"/>
          <w:szCs w:val="22"/>
          <w:lang w:val="lt-LT"/>
        </w:rPr>
        <w:t>Cockcroft-Gault</w:t>
      </w:r>
      <w:r w:rsidRPr="00C1424A">
        <w:rPr>
          <w:rFonts w:eastAsia="MS Mincho"/>
          <w:snapToGrid/>
          <w:color w:val="000000"/>
          <w:szCs w:val="22"/>
          <w:lang w:val="lt-LT"/>
        </w:rPr>
        <w:t>) formulę. Rezultatai rodo, kad mažėjant inkstų funkcijai (&lt; 50 ml/min) bendras lenalidomido klirensas proporcingai mažėja sukeldamas AUC didėjimą. Tiriamiesiems, kuriems nustatytas vidutinio sunkumo inkstų funkcijos sutrikimas, sunkus inkstų funkcijos sutrikimas ir galutinės stadijos inkstų liga, AUC padidėjo atitinkamai maždaug 2,5, 4 ir 5 kartus, palyginti su tiriamųjų, kurių inkstų funkcija buvo normali, ir tiriamųjų, kuriems nustatytas lengvas inkstų funkcijos sutrikimas, grupe. Lenalidomido pusinės eliminacijos laikas padidėja nuo apytiksliai 3,5 valandų pacientams, kurių kreatinino klirensas &gt; 50 ml/min., iki 9 valandų asmenims su sutrikusia inkstų funkcija, kurių kreatinino klirensas &lt; 50 ml/min. Vis dėlto inkstų sutrikimas nepakeitė geriamojo lenalidomido absorbcijos. Sveikų asmenų ir pacientų su inkstų funkcijos sutrikimu C</w:t>
      </w:r>
      <w:r w:rsidRPr="00C1424A">
        <w:rPr>
          <w:rFonts w:eastAsia="MS Mincho"/>
          <w:snapToGrid/>
          <w:color w:val="000000"/>
          <w:szCs w:val="22"/>
          <w:vertAlign w:val="subscript"/>
          <w:lang w:val="lt-LT"/>
        </w:rPr>
        <w:t>max</w:t>
      </w:r>
      <w:r w:rsidRPr="00C1424A">
        <w:rPr>
          <w:rFonts w:eastAsia="MS Mincho"/>
          <w:snapToGrid/>
          <w:color w:val="000000"/>
          <w:szCs w:val="22"/>
          <w:lang w:val="lt-LT"/>
        </w:rPr>
        <w:t xml:space="preserve"> buvo panašus. Maždaug 30% vaistinio preparato iš organizmo buvo pašalinta per vieną 4 valandų trukmės hemodializės procedūrą. Rekomenduojamas dozės koregavimas pacientams su inkstų funkcijos sutrikimu pateiktas 4.2 skyriuje.</w:t>
      </w:r>
    </w:p>
    <w:p w14:paraId="439ED378" w14:textId="77777777" w:rsidR="00B120F8" w:rsidRPr="00C1424A" w:rsidRDefault="00B120F8" w:rsidP="00B120F8">
      <w:pPr>
        <w:tabs>
          <w:tab w:val="left" w:pos="0"/>
        </w:tabs>
        <w:spacing w:line="240" w:lineRule="auto"/>
        <w:rPr>
          <w:snapToGrid/>
          <w:color w:val="000000"/>
          <w:szCs w:val="22"/>
          <w:lang w:val="lt-LT"/>
        </w:rPr>
      </w:pPr>
    </w:p>
    <w:p w14:paraId="3F2382CD"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Sutrikusi kepenų funkcija</w:t>
      </w:r>
    </w:p>
    <w:p w14:paraId="505DD50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Į populiacijos farmakokinetikos analizes buvo įtraukti pacientai, kuriems nustatytas lengvas kepenų funkcijos sutrikimas (N=16, bendras bilirubino kiekis nuo &gt; 1 iki ≤ 1,5 x VNR arba AST &gt; VNR), jos rodo, kad lengvas kepenų funkcijos sutrikimas įtakos lenalidomido klirensui (ekspozicijai plazmoje) neturi. Duomenų apie vartojimą pacientams, kuriems nustatytas vidutinio sunkumo arba sunkus kepenų funkcijos sutrikimas, nėra.</w:t>
      </w:r>
    </w:p>
    <w:p w14:paraId="3AC15BBC" w14:textId="77777777" w:rsidR="00B120F8" w:rsidRPr="00C1424A" w:rsidRDefault="00B120F8" w:rsidP="00B120F8">
      <w:pPr>
        <w:tabs>
          <w:tab w:val="left" w:pos="0"/>
        </w:tabs>
        <w:spacing w:line="240" w:lineRule="auto"/>
        <w:rPr>
          <w:snapToGrid/>
          <w:color w:val="000000"/>
          <w:szCs w:val="22"/>
          <w:lang w:val="lt-LT"/>
        </w:rPr>
      </w:pPr>
    </w:p>
    <w:p w14:paraId="26E90301"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Kiti svarbūs veiksniai</w:t>
      </w:r>
    </w:p>
    <w:p w14:paraId="542510AF"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Populiacijos farmakokinetikos analizės rodo, kad kūno svoris (33-135 kg), lytis, rasė ir hematologinės piktybinės ligos tipas (DM, MDS arba MLL) neturi kliniškai reikšmingo poveikio lenalidomido klirensui suaugusių pacientų organizme.</w:t>
      </w:r>
    </w:p>
    <w:p w14:paraId="2CFDE2D1" w14:textId="77777777" w:rsidR="00B120F8" w:rsidRPr="00C1424A" w:rsidRDefault="00B120F8" w:rsidP="00B120F8">
      <w:pPr>
        <w:tabs>
          <w:tab w:val="left" w:pos="0"/>
        </w:tabs>
        <w:spacing w:line="240" w:lineRule="auto"/>
        <w:rPr>
          <w:snapToGrid/>
          <w:color w:val="000000"/>
          <w:szCs w:val="22"/>
          <w:lang w:val="lt-LT"/>
        </w:rPr>
      </w:pPr>
    </w:p>
    <w:p w14:paraId="22F32C37" w14:textId="77777777" w:rsidR="00B120F8" w:rsidRPr="00C1424A" w:rsidRDefault="00B120F8" w:rsidP="00B120F8">
      <w:pPr>
        <w:keepNext/>
        <w:numPr>
          <w:ilvl w:val="1"/>
          <w:numId w:val="1"/>
        </w:numPr>
        <w:spacing w:line="240" w:lineRule="auto"/>
        <w:outlineLvl w:val="0"/>
        <w:rPr>
          <w:rFonts w:eastAsia="SimSun"/>
          <w:snapToGrid/>
          <w:szCs w:val="22"/>
          <w:lang w:val="lt-LT" w:eastAsia="lt-LT"/>
        </w:rPr>
      </w:pPr>
      <w:bookmarkStart w:id="19" w:name="OLE_LINK10"/>
      <w:bookmarkStart w:id="20" w:name="OLE_LINK9"/>
      <w:r w:rsidRPr="00C1424A">
        <w:rPr>
          <w:rFonts w:eastAsia="SimSun"/>
          <w:b/>
          <w:snapToGrid/>
          <w:lang w:val="lt-LT" w:eastAsia="lt-LT"/>
        </w:rPr>
        <w:t>Ikiklinikinių saugumo tyrimų duomenys</w:t>
      </w:r>
    </w:p>
    <w:bookmarkEnd w:id="19"/>
    <w:bookmarkEnd w:id="20"/>
    <w:p w14:paraId="65F40DF9" w14:textId="77777777" w:rsidR="00B120F8" w:rsidRPr="00C1424A" w:rsidRDefault="00B120F8" w:rsidP="00B120F8">
      <w:pPr>
        <w:tabs>
          <w:tab w:val="left" w:pos="0"/>
        </w:tabs>
        <w:spacing w:line="240" w:lineRule="auto"/>
        <w:rPr>
          <w:snapToGrid/>
          <w:color w:val="000000"/>
          <w:szCs w:val="22"/>
          <w:lang w:val="lt-LT"/>
        </w:rPr>
      </w:pPr>
    </w:p>
    <w:p w14:paraId="5EC8FB0C"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eastAsia="lt-LT" w:bidi="lt-LT"/>
        </w:rPr>
        <w:t>Buvo atliktas embriono ir vaisiaus vystymosi tyrimas su beždžionėmis, kurioms per parą buvo skiriama nuo 0,5 mg/kg iki 4 mg/kg lenalidomido. Šio tyrimo duomenimis, vaikingoms beždžionių patelėms skiriant lenalidomido, veiklioji medžiaga sukėlė jauniklių išorinių apsigimimų, įskaitant išangės nepraeinamumą ir viršutinių bei apatinių galūnių apsigimimus (lenkta, trumpa, netaisyklingai susiformavusi, netaisyklingai pasukta galūnė ir (arba) išnykusi galūnės dalis, oligodaktilija ir (arba) polidaktilija).</w:t>
      </w:r>
    </w:p>
    <w:p w14:paraId="5F53E349" w14:textId="77777777" w:rsidR="00B120F8" w:rsidRPr="00C1424A" w:rsidRDefault="00B120F8" w:rsidP="00B120F8">
      <w:pPr>
        <w:tabs>
          <w:tab w:val="left" w:pos="0"/>
        </w:tabs>
        <w:spacing w:line="240" w:lineRule="auto"/>
        <w:rPr>
          <w:snapToGrid/>
          <w:color w:val="000000"/>
          <w:szCs w:val="22"/>
          <w:lang w:val="lt-LT"/>
        </w:rPr>
      </w:pPr>
    </w:p>
    <w:p w14:paraId="30433EE3"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eastAsia="lt-LT" w:bidi="lt-LT"/>
        </w:rPr>
        <w:t>Pavieniams vaisiams taip pat nustatyti įvairūs vidaus organų pokyčiai (spalvos pokytis, raudoni židiniai įvairiuose organuose, nedidelis bespalvis darinys virš atrioventrikulinio vožtuvo, maža tulžies pūslė, netaisyklingai susiformavusi diafragma).</w:t>
      </w:r>
    </w:p>
    <w:p w14:paraId="1ED05C5D" w14:textId="77777777" w:rsidR="00B120F8" w:rsidRPr="00C1424A" w:rsidRDefault="00B120F8" w:rsidP="00B120F8">
      <w:pPr>
        <w:tabs>
          <w:tab w:val="left" w:pos="0"/>
        </w:tabs>
        <w:spacing w:line="240" w:lineRule="auto"/>
        <w:rPr>
          <w:snapToGrid/>
          <w:color w:val="000000"/>
          <w:szCs w:val="22"/>
          <w:lang w:val="lt-LT"/>
        </w:rPr>
      </w:pPr>
    </w:p>
    <w:p w14:paraId="3A7423B8"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eastAsia="lt-LT" w:bidi="lt-LT"/>
        </w:rPr>
        <w:t xml:space="preserve">Lenalidomidas gali sukelti ūminį toksinį poveikį, mažiausios gaišimą sukeliančios dozės po geriamo vaisto skyrimo graužikams buvo &gt; 2000 mg/kg/parą. Pakartotinas geriamo vaistinio preparato skyrimas 75, 150 ir 300 mg/kg paros dozėmis žiurkėms iki 26 savaičių sukėlė grįžtamą nuo gydymo priklausantį mineralizacijos padidėjimą inkstų geldelėse visų trijų dozių grupėse, šis polinkis buvo būdingesnis patelėms. Nepageidaujamo poveikio nesukelianti paros dozė (angl. </w:t>
      </w:r>
      <w:r w:rsidRPr="00C1424A">
        <w:rPr>
          <w:i/>
          <w:snapToGrid/>
          <w:color w:val="000000"/>
          <w:szCs w:val="22"/>
          <w:lang w:val="lt-LT" w:eastAsia="lt-LT" w:bidi="lt-LT"/>
        </w:rPr>
        <w:t>no observed adverse effect level</w:t>
      </w:r>
      <w:r w:rsidRPr="00C1424A">
        <w:rPr>
          <w:snapToGrid/>
          <w:color w:val="000000"/>
          <w:szCs w:val="22"/>
          <w:lang w:val="lt-LT" w:eastAsia="lt-LT" w:bidi="lt-LT"/>
        </w:rPr>
        <w:t>, NOAEL) buvo mažesnė nei 75 mg/kg ir yra apytikriai 25 kartus didesnė nei žmogui skiriama paros dozė, remiantis AUC ekspozicija. Kartotinas geriamojo vaistinio preparato skyrimas 4 ir 6 mg/kg paros dozėmis beždžionėms iki 20 savaičių sukėlė mirtingumą ir reikšmingą toksinį poveikį (reikšmingą kūno svorio sumažėjimą, eritrocitų, leukocitų ir trombocitų skaičiaus sumažėjimą, daugelio organų kraujosruvas, virškinimo trakto uždegimą, limfinio audinio ir kaulų čiulpų atrofiją)</w:t>
      </w:r>
      <w:r>
        <w:rPr>
          <w:snapToGrid/>
          <w:color w:val="000000"/>
          <w:szCs w:val="22"/>
          <w:lang w:val="lt-LT" w:eastAsia="lt-LT" w:bidi="lt-LT"/>
        </w:rPr>
        <w:t>.</w:t>
      </w:r>
      <w:r w:rsidRPr="00C1424A">
        <w:rPr>
          <w:snapToGrid/>
          <w:color w:val="000000"/>
          <w:szCs w:val="22"/>
          <w:lang w:val="lt-LT" w:eastAsia="lt-LT" w:bidi="lt-LT"/>
        </w:rPr>
        <w:t xml:space="preserve"> Kartotinas geriamojo vaistinio preparato skyrimas beždžionėms po 1 ir 2 mg/kg per parą, tokią dozę skiriant iki </w:t>
      </w:r>
      <w:r w:rsidRPr="00C1424A">
        <w:rPr>
          <w:snapToGrid/>
          <w:color w:val="000000"/>
          <w:szCs w:val="22"/>
          <w:lang w:val="lt-LT" w:eastAsia="lt-LT" w:bidi="lt-LT"/>
        </w:rPr>
        <w:lastRenderedPageBreak/>
        <w:t>1 metų, sukėlė grįžtamus pokyčius kaulų čiulpų ląstelėms, nedidelį mieloidinių/eritroidinių ląstelių santykio sumažėjimą bei užkrūčio liaukos atrofiją. Nedidelis leukocitų skaičiaus sumažėjimas buvo stebėtas vartojant 1 mg/k</w:t>
      </w:r>
      <w:r>
        <w:rPr>
          <w:snapToGrid/>
          <w:color w:val="000000"/>
          <w:szCs w:val="22"/>
          <w:lang w:val="lt-LT" w:eastAsia="lt-LT" w:bidi="lt-LT"/>
        </w:rPr>
        <w:t>g</w:t>
      </w:r>
      <w:r w:rsidRPr="00C1424A">
        <w:rPr>
          <w:snapToGrid/>
          <w:color w:val="000000"/>
          <w:szCs w:val="22"/>
          <w:lang w:val="lt-LT" w:eastAsia="lt-LT" w:bidi="lt-LT"/>
        </w:rPr>
        <w:t xml:space="preserve"> paros dozę, kuri, remiantis AUC palyginimais, apytikriai atitinka dozę, skiriamą žmogui.</w:t>
      </w:r>
    </w:p>
    <w:p w14:paraId="148B0BB5" w14:textId="77777777" w:rsidR="00B120F8" w:rsidRPr="00C1424A" w:rsidRDefault="00B120F8" w:rsidP="00B120F8">
      <w:pPr>
        <w:tabs>
          <w:tab w:val="left" w:pos="0"/>
        </w:tabs>
        <w:spacing w:line="240" w:lineRule="auto"/>
        <w:rPr>
          <w:snapToGrid/>
          <w:color w:val="000000"/>
          <w:szCs w:val="22"/>
          <w:lang w:val="lt-LT"/>
        </w:rPr>
      </w:pPr>
    </w:p>
    <w:p w14:paraId="354CEBA2" w14:textId="77777777" w:rsidR="00B120F8" w:rsidRPr="00C1424A" w:rsidRDefault="00B120F8" w:rsidP="00B120F8">
      <w:pPr>
        <w:tabs>
          <w:tab w:val="left" w:pos="0"/>
        </w:tabs>
        <w:spacing w:line="240" w:lineRule="auto"/>
        <w:rPr>
          <w:snapToGrid/>
          <w:color w:val="000000"/>
          <w:szCs w:val="22"/>
          <w:lang w:val="lt-LT"/>
        </w:rPr>
      </w:pPr>
      <w:r w:rsidRPr="00C1424A">
        <w:rPr>
          <w:i/>
          <w:snapToGrid/>
          <w:color w:val="000000"/>
          <w:szCs w:val="22"/>
          <w:lang w:val="lt-LT" w:eastAsia="lt-LT" w:bidi="lt-LT"/>
        </w:rPr>
        <w:t>In vitro</w:t>
      </w:r>
      <w:r w:rsidRPr="00C1424A">
        <w:rPr>
          <w:snapToGrid/>
          <w:color w:val="000000"/>
          <w:szCs w:val="22"/>
          <w:lang w:val="lt-LT" w:eastAsia="lt-LT" w:bidi="lt-LT"/>
        </w:rPr>
        <w:t xml:space="preserve"> (bakterijų mutacijų, žmogaus limfocitų, pelių limfomos, Sirijos žiurkėno embriono (</w:t>
      </w:r>
      <w:r w:rsidRPr="00C1424A">
        <w:rPr>
          <w:i/>
          <w:snapToGrid/>
          <w:color w:val="000000"/>
          <w:szCs w:val="22"/>
          <w:lang w:val="lt-LT" w:eastAsia="lt-LT" w:bidi="lt-LT"/>
        </w:rPr>
        <w:t>angl. Syrian Hamster Embryo</w:t>
      </w:r>
      <w:r w:rsidRPr="00C1424A">
        <w:rPr>
          <w:snapToGrid/>
          <w:color w:val="000000"/>
          <w:szCs w:val="22"/>
          <w:lang w:val="lt-LT" w:eastAsia="lt-LT" w:bidi="lt-LT"/>
        </w:rPr>
        <w:t xml:space="preserve">) ląstelių transformacijos) ir </w:t>
      </w:r>
      <w:r w:rsidRPr="00C1424A">
        <w:rPr>
          <w:i/>
          <w:snapToGrid/>
          <w:color w:val="000000"/>
          <w:szCs w:val="22"/>
          <w:lang w:val="lt-LT" w:eastAsia="lt-LT" w:bidi="lt-LT"/>
        </w:rPr>
        <w:t>in vivo</w:t>
      </w:r>
      <w:r w:rsidRPr="00C1424A">
        <w:rPr>
          <w:snapToGrid/>
          <w:color w:val="000000"/>
          <w:szCs w:val="22"/>
          <w:lang w:val="lt-LT" w:eastAsia="lt-LT" w:bidi="lt-LT"/>
        </w:rPr>
        <w:t xml:space="preserve"> (žiurkių mikrobranduolių) mutageniškumo</w:t>
      </w:r>
      <w:r w:rsidRPr="00C1424A">
        <w:rPr>
          <w:i/>
          <w:snapToGrid/>
          <w:color w:val="000000"/>
          <w:szCs w:val="22"/>
          <w:lang w:val="lt-LT" w:eastAsia="lt-LT" w:bidi="lt-LT"/>
        </w:rPr>
        <w:t xml:space="preserve"> </w:t>
      </w:r>
      <w:r w:rsidRPr="00C1424A">
        <w:rPr>
          <w:snapToGrid/>
          <w:color w:val="000000"/>
          <w:szCs w:val="22"/>
          <w:lang w:val="lt-LT" w:eastAsia="lt-LT" w:bidi="lt-LT"/>
        </w:rPr>
        <w:t>tyrimai neatskleidė jokių su vaistiniu preparatu susijusių poveikių nei genų, nei chromosomų lygmenyje.</w:t>
      </w:r>
      <w:r w:rsidRPr="00C1424A">
        <w:rPr>
          <w:i/>
          <w:snapToGrid/>
          <w:color w:val="000000"/>
          <w:szCs w:val="22"/>
          <w:lang w:val="lt-LT" w:eastAsia="lt-LT" w:bidi="lt-LT"/>
        </w:rPr>
        <w:t xml:space="preserve"> </w:t>
      </w:r>
      <w:r>
        <w:rPr>
          <w:snapToGrid/>
          <w:color w:val="000000"/>
          <w:szCs w:val="22"/>
          <w:lang w:val="lt-LT" w:eastAsia="lt-LT" w:bidi="lt-LT"/>
        </w:rPr>
        <w:t>Kancerogeniškumo</w:t>
      </w:r>
      <w:r w:rsidRPr="00C1424A">
        <w:rPr>
          <w:snapToGrid/>
          <w:color w:val="000000"/>
          <w:szCs w:val="22"/>
          <w:lang w:val="lt-LT" w:eastAsia="lt-LT" w:bidi="lt-LT"/>
        </w:rPr>
        <w:t xml:space="preserve"> tyrimai su lenalidomidu atlikti nebuvo.</w:t>
      </w:r>
    </w:p>
    <w:p w14:paraId="62F86743" w14:textId="77777777" w:rsidR="00B120F8" w:rsidRPr="00C1424A" w:rsidRDefault="00B120F8" w:rsidP="00B120F8">
      <w:pPr>
        <w:tabs>
          <w:tab w:val="left" w:pos="0"/>
        </w:tabs>
        <w:spacing w:line="240" w:lineRule="auto"/>
        <w:rPr>
          <w:snapToGrid/>
          <w:color w:val="000000"/>
          <w:szCs w:val="22"/>
          <w:lang w:val="lt-LT"/>
        </w:rPr>
      </w:pPr>
    </w:p>
    <w:p w14:paraId="6E9E652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eastAsia="lt-LT" w:bidi="lt-LT"/>
        </w:rPr>
        <w:t xml:space="preserve">Toksinio poveikio vystymuisi tyrimai buvo prieš tai atlikti su triušiais. Šiuose tyrimuose triušiams buvo girdoma 3, 10 ir 20 mg/kg paros dozė. Vidurinės plaučių skilties nebuvimas buvo stebėtas vartojant 10 ir 20 mg/kg paros dozes (poveikis priklausė nuo dozės), inkstų vietos pakitimai buvo stebėti vartojant 20 mg/kg paros dozę. Nors toks poveikis buvo stebimas vartojant dozes, sukeliančias toksinį poveikį vaikingoms patelėms, tai gali būti priskiriama tiesioginiam poveikiui. Be to, skiriant 10 ir 20 mg/kg paros dozę buvo stebėti vaisiaus </w:t>
      </w:r>
      <w:bookmarkStart w:id="21" w:name="OLE_LINK5"/>
      <w:bookmarkStart w:id="22" w:name="OLE_LINK4"/>
      <w:r w:rsidRPr="00C1424A">
        <w:rPr>
          <w:snapToGrid/>
          <w:color w:val="000000"/>
          <w:szCs w:val="22"/>
          <w:lang w:val="lt-LT" w:eastAsia="lt-LT" w:bidi="lt-LT"/>
        </w:rPr>
        <w:t>minkštųjų audinių ir skeleto pakitimai.</w:t>
      </w:r>
    </w:p>
    <w:bookmarkEnd w:id="21"/>
    <w:bookmarkEnd w:id="22"/>
    <w:p w14:paraId="4D9AA37D" w14:textId="77777777" w:rsidR="00B120F8" w:rsidRPr="00C1424A" w:rsidRDefault="00B120F8" w:rsidP="00B120F8">
      <w:pPr>
        <w:tabs>
          <w:tab w:val="left" w:pos="0"/>
        </w:tabs>
        <w:spacing w:line="240" w:lineRule="auto"/>
        <w:rPr>
          <w:snapToGrid/>
          <w:color w:val="000000"/>
          <w:szCs w:val="22"/>
          <w:lang w:val="lt-LT"/>
        </w:rPr>
      </w:pPr>
    </w:p>
    <w:p w14:paraId="407EE008" w14:textId="77777777" w:rsidR="00B120F8" w:rsidRPr="00C1424A" w:rsidRDefault="00B120F8" w:rsidP="00B120F8">
      <w:pPr>
        <w:tabs>
          <w:tab w:val="left" w:pos="0"/>
        </w:tabs>
        <w:spacing w:line="240" w:lineRule="auto"/>
        <w:rPr>
          <w:snapToGrid/>
          <w:color w:val="000000"/>
          <w:szCs w:val="22"/>
          <w:lang w:val="lt-LT"/>
        </w:rPr>
      </w:pPr>
    </w:p>
    <w:p w14:paraId="5E6562C7" w14:textId="77777777" w:rsidR="00B120F8" w:rsidRPr="00C1424A" w:rsidRDefault="00B120F8" w:rsidP="00B120F8">
      <w:pPr>
        <w:keepNext/>
        <w:numPr>
          <w:ilvl w:val="0"/>
          <w:numId w:val="1"/>
        </w:numPr>
        <w:suppressAutoHyphens/>
        <w:spacing w:line="240" w:lineRule="auto"/>
        <w:rPr>
          <w:rFonts w:eastAsia="SimSun"/>
          <w:b/>
          <w:snapToGrid/>
          <w:szCs w:val="22"/>
          <w:lang w:val="lt-LT" w:eastAsia="lt-LT"/>
        </w:rPr>
      </w:pPr>
      <w:r w:rsidRPr="00C1424A">
        <w:rPr>
          <w:rFonts w:eastAsia="SimSun"/>
          <w:b/>
          <w:snapToGrid/>
          <w:lang w:val="lt-LT" w:eastAsia="lt-LT"/>
        </w:rPr>
        <w:t>FARMACINĖ INFORMACIJA</w:t>
      </w:r>
    </w:p>
    <w:p w14:paraId="728B5E42" w14:textId="77777777" w:rsidR="00B120F8" w:rsidRPr="00C1424A" w:rsidRDefault="00B120F8" w:rsidP="00B120F8">
      <w:pPr>
        <w:keepNext/>
        <w:spacing w:line="240" w:lineRule="auto"/>
        <w:rPr>
          <w:rFonts w:eastAsia="SimSun"/>
          <w:snapToGrid/>
          <w:szCs w:val="22"/>
          <w:lang w:val="lt-LT" w:eastAsia="lt-LT"/>
        </w:rPr>
      </w:pPr>
    </w:p>
    <w:p w14:paraId="67ABEE61" w14:textId="77777777" w:rsidR="00B120F8" w:rsidRPr="00C1424A" w:rsidRDefault="00B120F8" w:rsidP="00B120F8">
      <w:pPr>
        <w:keepNext/>
        <w:numPr>
          <w:ilvl w:val="1"/>
          <w:numId w:val="1"/>
        </w:numPr>
        <w:spacing w:line="240" w:lineRule="auto"/>
        <w:outlineLvl w:val="0"/>
        <w:rPr>
          <w:rFonts w:eastAsia="SimSun"/>
          <w:snapToGrid/>
          <w:szCs w:val="22"/>
          <w:lang w:val="lt-LT" w:eastAsia="lt-LT"/>
        </w:rPr>
      </w:pPr>
      <w:r w:rsidRPr="00C1424A">
        <w:rPr>
          <w:rFonts w:eastAsia="SimSun"/>
          <w:b/>
          <w:snapToGrid/>
          <w:lang w:val="lt-LT" w:eastAsia="lt-LT"/>
        </w:rPr>
        <w:t>Pagalbinių medžiagų sąrašas</w:t>
      </w:r>
    </w:p>
    <w:p w14:paraId="49E4E85D" w14:textId="77777777" w:rsidR="00B120F8" w:rsidRPr="00C1424A" w:rsidRDefault="00B120F8" w:rsidP="00B120F8">
      <w:pPr>
        <w:keepNext/>
        <w:spacing w:line="240" w:lineRule="auto"/>
        <w:rPr>
          <w:rFonts w:eastAsia="SimSun"/>
          <w:i/>
          <w:snapToGrid/>
          <w:szCs w:val="22"/>
          <w:lang w:val="lt-LT" w:eastAsia="lt-LT"/>
        </w:rPr>
      </w:pPr>
    </w:p>
    <w:p w14:paraId="6DB30B8D" w14:textId="77777777" w:rsidR="00B120F8" w:rsidRPr="00C1424A" w:rsidRDefault="00B120F8" w:rsidP="00B120F8">
      <w:pPr>
        <w:spacing w:line="240" w:lineRule="auto"/>
        <w:rPr>
          <w:rFonts w:eastAsia="SimSun"/>
          <w:snapToGrid/>
          <w:szCs w:val="22"/>
          <w:u w:val="single"/>
          <w:lang w:val="lt-LT" w:eastAsia="lt-LT"/>
        </w:rPr>
      </w:pPr>
      <w:bookmarkStart w:id="23" w:name="OLE_LINK7"/>
      <w:bookmarkStart w:id="24" w:name="OLE_LINK6"/>
      <w:r w:rsidRPr="00C1424A">
        <w:rPr>
          <w:rFonts w:eastAsia="SimSun"/>
          <w:snapToGrid/>
          <w:u w:val="single"/>
          <w:lang w:val="lt-LT" w:eastAsia="lt-LT"/>
        </w:rPr>
        <w:t>Kapsulės turinys</w:t>
      </w:r>
    </w:p>
    <w:bookmarkEnd w:id="23"/>
    <w:bookmarkEnd w:id="24"/>
    <w:p w14:paraId="08CF2347" w14:textId="77777777" w:rsidR="00B120F8" w:rsidRPr="00C1424A" w:rsidRDefault="00B120F8" w:rsidP="00B120F8">
      <w:pPr>
        <w:spacing w:line="240" w:lineRule="auto"/>
        <w:rPr>
          <w:rFonts w:eastAsia="SimSun"/>
          <w:snapToGrid/>
          <w:szCs w:val="22"/>
          <w:lang w:val="lt-LT" w:eastAsia="lt-LT"/>
        </w:rPr>
      </w:pPr>
      <w:r w:rsidRPr="00C1424A">
        <w:rPr>
          <w:snapToGrid/>
          <w:color w:val="000000"/>
          <w:szCs w:val="22"/>
          <w:lang w:val="lt-LT" w:eastAsia="lt-LT" w:bidi="lt-LT"/>
        </w:rPr>
        <w:t>Laktozė</w:t>
      </w:r>
    </w:p>
    <w:p w14:paraId="0D89026F" w14:textId="77777777" w:rsidR="00B120F8" w:rsidRPr="00C1424A" w:rsidRDefault="00B120F8" w:rsidP="00B120F8">
      <w:pPr>
        <w:spacing w:line="240" w:lineRule="auto"/>
        <w:rPr>
          <w:rFonts w:eastAsia="SimSun"/>
          <w:snapToGrid/>
          <w:szCs w:val="22"/>
          <w:lang w:val="lt-LT" w:eastAsia="lt-LT"/>
        </w:rPr>
      </w:pPr>
      <w:r w:rsidRPr="00C1424A">
        <w:rPr>
          <w:snapToGrid/>
          <w:color w:val="000000"/>
          <w:szCs w:val="22"/>
          <w:lang w:val="lt-LT" w:eastAsia="lt-LT" w:bidi="lt-LT"/>
        </w:rPr>
        <w:t>Mikrokristalinė celiuliozė (E460 (i))</w:t>
      </w:r>
    </w:p>
    <w:p w14:paraId="5C2F132C" w14:textId="77777777" w:rsidR="00B120F8" w:rsidRPr="00C1424A" w:rsidRDefault="00B120F8" w:rsidP="00B120F8">
      <w:pPr>
        <w:spacing w:line="240" w:lineRule="auto"/>
        <w:rPr>
          <w:rFonts w:eastAsia="SimSun"/>
          <w:snapToGrid/>
          <w:szCs w:val="22"/>
          <w:lang w:val="lt-LT" w:eastAsia="lt-LT"/>
        </w:rPr>
      </w:pPr>
      <w:r w:rsidRPr="00C1424A">
        <w:rPr>
          <w:snapToGrid/>
          <w:color w:val="000000"/>
          <w:szCs w:val="22"/>
          <w:lang w:val="lt-LT" w:eastAsia="lt-LT" w:bidi="lt-LT"/>
        </w:rPr>
        <w:t>Kroskarmeliozės natrio druska (E468)</w:t>
      </w:r>
    </w:p>
    <w:p w14:paraId="14FF5754" w14:textId="77777777" w:rsidR="00B120F8" w:rsidRPr="00C1424A" w:rsidRDefault="00B120F8" w:rsidP="00B120F8">
      <w:pPr>
        <w:spacing w:line="240" w:lineRule="auto"/>
        <w:rPr>
          <w:rFonts w:eastAsia="SimSun"/>
          <w:snapToGrid/>
          <w:szCs w:val="22"/>
          <w:lang w:val="lt-LT" w:eastAsia="lt-LT"/>
        </w:rPr>
      </w:pPr>
      <w:r w:rsidRPr="00C1424A">
        <w:rPr>
          <w:snapToGrid/>
          <w:color w:val="000000"/>
          <w:szCs w:val="22"/>
          <w:lang w:val="lt-LT" w:eastAsia="lt-LT" w:bidi="lt-LT"/>
        </w:rPr>
        <w:t>Magnio stearatas (E470b)</w:t>
      </w:r>
    </w:p>
    <w:p w14:paraId="22C5EAEA" w14:textId="77777777" w:rsidR="00B120F8" w:rsidRPr="00C1424A" w:rsidRDefault="00B120F8" w:rsidP="00B120F8">
      <w:pPr>
        <w:spacing w:line="240" w:lineRule="auto"/>
        <w:rPr>
          <w:rFonts w:eastAsia="SimSun"/>
          <w:snapToGrid/>
          <w:u w:val="single"/>
          <w:lang w:val="lt-LT" w:eastAsia="lt-LT"/>
        </w:rPr>
      </w:pPr>
      <w:bookmarkStart w:id="25" w:name="OLE_LINK11"/>
      <w:bookmarkStart w:id="26" w:name="OLE_LINK8"/>
    </w:p>
    <w:bookmarkEnd w:id="25"/>
    <w:bookmarkEnd w:id="26"/>
    <w:p w14:paraId="1DD1CBBB" w14:textId="77777777" w:rsidR="00B120F8" w:rsidRPr="00C1424A" w:rsidRDefault="00B120F8" w:rsidP="00B120F8">
      <w:pPr>
        <w:spacing w:line="240" w:lineRule="auto"/>
        <w:rPr>
          <w:rFonts w:eastAsia="SimSun"/>
          <w:snapToGrid/>
          <w:szCs w:val="22"/>
          <w:u w:val="single"/>
          <w:lang w:val="lt-LT" w:eastAsia="lt-LT"/>
        </w:rPr>
      </w:pPr>
      <w:r w:rsidRPr="00C1424A">
        <w:rPr>
          <w:rFonts w:eastAsia="SimSun"/>
          <w:snapToGrid/>
          <w:u w:val="single"/>
          <w:lang w:val="lt-LT" w:eastAsia="lt-LT"/>
        </w:rPr>
        <w:t>Kapsulės apvalkalas</w:t>
      </w:r>
    </w:p>
    <w:p w14:paraId="14818BAB"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Želatina</w:t>
      </w:r>
    </w:p>
    <w:p w14:paraId="48D7E494"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Titano dioksidas (E171)</w:t>
      </w:r>
    </w:p>
    <w:p w14:paraId="1D68EA38" w14:textId="77777777" w:rsidR="00B120F8" w:rsidRPr="00D641D9" w:rsidRDefault="00B120F8" w:rsidP="00B120F8">
      <w:pPr>
        <w:rPr>
          <w:highlight w:val="lightGray"/>
        </w:rPr>
      </w:pPr>
      <w:r w:rsidRPr="00D641D9">
        <w:rPr>
          <w:iCs/>
          <w:highlight w:val="lightGray"/>
        </w:rPr>
        <w:t xml:space="preserve">Tik 10 mg, 15 mg: </w:t>
      </w:r>
      <w:r w:rsidRPr="00D641D9">
        <w:rPr>
          <w:highlight w:val="lightGray"/>
        </w:rPr>
        <w:t>indigotinas (E132)</w:t>
      </w:r>
    </w:p>
    <w:p w14:paraId="5CEE21C3" w14:textId="77777777" w:rsidR="00B120F8" w:rsidRPr="00335062" w:rsidRDefault="00B120F8" w:rsidP="00B120F8">
      <w:r w:rsidRPr="00D641D9">
        <w:rPr>
          <w:iCs/>
          <w:highlight w:val="lightGray"/>
        </w:rPr>
        <w:t xml:space="preserve">Tik 10 mg: </w:t>
      </w:r>
      <w:r w:rsidRPr="00D641D9">
        <w:rPr>
          <w:highlight w:val="lightGray"/>
        </w:rPr>
        <w:t>geltonasis geležies oksidas (E172)</w:t>
      </w:r>
    </w:p>
    <w:p w14:paraId="36921141" w14:textId="77777777" w:rsidR="00B120F8" w:rsidRPr="00C1424A" w:rsidRDefault="00B120F8" w:rsidP="00B120F8">
      <w:pPr>
        <w:tabs>
          <w:tab w:val="left" w:pos="0"/>
        </w:tabs>
        <w:spacing w:line="240" w:lineRule="auto"/>
        <w:rPr>
          <w:snapToGrid/>
          <w:color w:val="000000"/>
          <w:szCs w:val="22"/>
          <w:lang w:val="lt-LT"/>
        </w:rPr>
      </w:pPr>
    </w:p>
    <w:p w14:paraId="1CACB52B" w14:textId="77777777" w:rsidR="00B120F8" w:rsidRPr="00C1424A" w:rsidRDefault="00B120F8" w:rsidP="00B120F8">
      <w:pPr>
        <w:tabs>
          <w:tab w:val="left" w:pos="0"/>
        </w:tabs>
        <w:spacing w:line="240" w:lineRule="auto"/>
        <w:rPr>
          <w:snapToGrid/>
          <w:color w:val="000000"/>
          <w:szCs w:val="22"/>
          <w:u w:val="single"/>
          <w:lang w:val="lt-LT"/>
        </w:rPr>
      </w:pPr>
      <w:r w:rsidRPr="00C1424A">
        <w:rPr>
          <w:snapToGrid/>
          <w:color w:val="000000"/>
          <w:szCs w:val="22"/>
          <w:u w:val="single"/>
          <w:lang w:val="lt-LT"/>
        </w:rPr>
        <w:t>Spausdinimo rašalas</w:t>
      </w:r>
    </w:p>
    <w:p w14:paraId="28AF0232"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Šelakas (E904)</w:t>
      </w:r>
    </w:p>
    <w:p w14:paraId="5CF40E4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Propilenglikolis (E1520)</w:t>
      </w:r>
    </w:p>
    <w:p w14:paraId="19D3C881"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Juodasis geležies oksidas (E172)</w:t>
      </w:r>
    </w:p>
    <w:p w14:paraId="6CBFBE20" w14:textId="77777777" w:rsidR="00B120F8" w:rsidRPr="00C1424A" w:rsidRDefault="00B120F8" w:rsidP="00B120F8">
      <w:pPr>
        <w:tabs>
          <w:tab w:val="left" w:pos="0"/>
        </w:tabs>
        <w:spacing w:line="240" w:lineRule="auto"/>
        <w:rPr>
          <w:snapToGrid/>
          <w:color w:val="000000"/>
          <w:szCs w:val="22"/>
          <w:lang w:val="lt-LT"/>
        </w:rPr>
      </w:pPr>
      <w:r w:rsidRPr="00C1424A">
        <w:rPr>
          <w:snapToGrid/>
          <w:color w:val="000000"/>
          <w:szCs w:val="22"/>
          <w:lang w:val="lt-LT"/>
        </w:rPr>
        <w:t>Kalio hidroksidas (E525)</w:t>
      </w:r>
    </w:p>
    <w:p w14:paraId="12EDB37C" w14:textId="77777777" w:rsidR="00B120F8" w:rsidRPr="00C1424A" w:rsidRDefault="00B120F8" w:rsidP="00B120F8">
      <w:pPr>
        <w:spacing w:line="240" w:lineRule="auto"/>
        <w:rPr>
          <w:snapToGrid/>
          <w:color w:val="000000"/>
          <w:szCs w:val="22"/>
          <w:lang w:val="lt-LT" w:eastAsia="lt-LT" w:bidi="lt-LT"/>
        </w:rPr>
      </w:pPr>
    </w:p>
    <w:p w14:paraId="440B5837" w14:textId="77777777" w:rsidR="00B120F8" w:rsidRPr="00C1424A" w:rsidRDefault="00B120F8" w:rsidP="00B120F8">
      <w:pPr>
        <w:keepNext/>
        <w:numPr>
          <w:ilvl w:val="1"/>
          <w:numId w:val="1"/>
        </w:numPr>
        <w:spacing w:line="240" w:lineRule="auto"/>
        <w:outlineLvl w:val="0"/>
        <w:rPr>
          <w:snapToGrid/>
          <w:color w:val="000000"/>
          <w:szCs w:val="22"/>
          <w:lang w:val="lt-LT" w:eastAsia="lt-LT" w:bidi="lt-LT"/>
        </w:rPr>
      </w:pPr>
      <w:r w:rsidRPr="00C1424A">
        <w:rPr>
          <w:b/>
          <w:snapToGrid/>
          <w:color w:val="000000"/>
          <w:szCs w:val="22"/>
          <w:lang w:val="lt-LT" w:eastAsia="lt-LT" w:bidi="lt-LT"/>
        </w:rPr>
        <w:t>Nesuderinamumas</w:t>
      </w:r>
    </w:p>
    <w:p w14:paraId="02440A5B" w14:textId="77777777" w:rsidR="00B120F8" w:rsidRPr="00C1424A" w:rsidRDefault="00B120F8" w:rsidP="00B120F8">
      <w:pPr>
        <w:keepNext/>
        <w:spacing w:line="240" w:lineRule="auto"/>
        <w:rPr>
          <w:snapToGrid/>
          <w:color w:val="000000"/>
          <w:szCs w:val="22"/>
          <w:lang w:val="lt-LT" w:eastAsia="lt-LT" w:bidi="lt-LT"/>
        </w:rPr>
      </w:pPr>
    </w:p>
    <w:p w14:paraId="074DE668"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Duomenys nebūtini.</w:t>
      </w:r>
    </w:p>
    <w:p w14:paraId="528CD0BD" w14:textId="77777777" w:rsidR="00B120F8" w:rsidRPr="00C1424A" w:rsidRDefault="00B120F8" w:rsidP="00B120F8">
      <w:pPr>
        <w:spacing w:line="240" w:lineRule="auto"/>
        <w:rPr>
          <w:snapToGrid/>
          <w:color w:val="000000"/>
          <w:szCs w:val="22"/>
          <w:lang w:val="lt-LT" w:eastAsia="lt-LT" w:bidi="lt-LT"/>
        </w:rPr>
      </w:pPr>
    </w:p>
    <w:p w14:paraId="7F30D2E4" w14:textId="77777777" w:rsidR="00B120F8" w:rsidRPr="00C1424A" w:rsidRDefault="00B120F8" w:rsidP="00B120F8">
      <w:pPr>
        <w:keepNext/>
        <w:numPr>
          <w:ilvl w:val="1"/>
          <w:numId w:val="1"/>
        </w:numPr>
        <w:spacing w:line="240" w:lineRule="auto"/>
        <w:outlineLvl w:val="0"/>
        <w:rPr>
          <w:snapToGrid/>
          <w:color w:val="000000"/>
          <w:szCs w:val="22"/>
          <w:lang w:val="lt-LT" w:eastAsia="lt-LT" w:bidi="lt-LT"/>
        </w:rPr>
      </w:pPr>
      <w:r w:rsidRPr="00C1424A">
        <w:rPr>
          <w:b/>
          <w:snapToGrid/>
          <w:color w:val="000000"/>
          <w:szCs w:val="22"/>
          <w:lang w:val="lt-LT" w:eastAsia="lt-LT" w:bidi="lt-LT"/>
        </w:rPr>
        <w:t>Tinkamumo laikas</w:t>
      </w:r>
    </w:p>
    <w:p w14:paraId="0F17697F" w14:textId="77777777" w:rsidR="00B120F8" w:rsidRPr="00C1424A" w:rsidRDefault="00B120F8" w:rsidP="00B120F8">
      <w:pPr>
        <w:keepNext/>
        <w:spacing w:line="240" w:lineRule="auto"/>
        <w:rPr>
          <w:snapToGrid/>
          <w:color w:val="000000"/>
          <w:szCs w:val="22"/>
          <w:lang w:val="lt-LT" w:eastAsia="lt-LT" w:bidi="lt-LT"/>
        </w:rPr>
      </w:pPr>
    </w:p>
    <w:p w14:paraId="1036D993"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3 metai.</w:t>
      </w:r>
    </w:p>
    <w:p w14:paraId="234584DE" w14:textId="77777777" w:rsidR="00B120F8" w:rsidRPr="00C1424A" w:rsidRDefault="00B120F8" w:rsidP="00B120F8">
      <w:pPr>
        <w:spacing w:line="240" w:lineRule="auto"/>
        <w:rPr>
          <w:snapToGrid/>
          <w:color w:val="000000"/>
          <w:szCs w:val="22"/>
          <w:lang w:val="lt-LT" w:eastAsia="lt-LT" w:bidi="lt-LT"/>
        </w:rPr>
      </w:pPr>
    </w:p>
    <w:p w14:paraId="3D06EF6C" w14:textId="77777777" w:rsidR="00B120F8" w:rsidRPr="00C1424A" w:rsidRDefault="00B120F8" w:rsidP="00B120F8">
      <w:pPr>
        <w:keepNext/>
        <w:numPr>
          <w:ilvl w:val="1"/>
          <w:numId w:val="1"/>
        </w:numPr>
        <w:spacing w:line="240" w:lineRule="auto"/>
        <w:outlineLvl w:val="0"/>
        <w:rPr>
          <w:b/>
          <w:snapToGrid/>
          <w:color w:val="000000"/>
          <w:szCs w:val="22"/>
          <w:lang w:val="lt-LT" w:eastAsia="lt-LT" w:bidi="lt-LT"/>
        </w:rPr>
      </w:pPr>
      <w:r w:rsidRPr="00C1424A">
        <w:rPr>
          <w:b/>
          <w:snapToGrid/>
          <w:color w:val="000000"/>
          <w:szCs w:val="22"/>
          <w:lang w:val="lt-LT" w:eastAsia="lt-LT" w:bidi="lt-LT"/>
        </w:rPr>
        <w:t>Specialios laikymo sąlygos</w:t>
      </w:r>
    </w:p>
    <w:p w14:paraId="4E1BD39B" w14:textId="77777777" w:rsidR="00B120F8" w:rsidRPr="00C1424A" w:rsidRDefault="00B120F8" w:rsidP="00B120F8">
      <w:pPr>
        <w:spacing w:line="240" w:lineRule="auto"/>
        <w:rPr>
          <w:snapToGrid/>
          <w:color w:val="000000"/>
          <w:szCs w:val="22"/>
          <w:lang w:val="lt-LT" w:eastAsia="lt-LT" w:bidi="lt-LT"/>
        </w:rPr>
      </w:pPr>
    </w:p>
    <w:p w14:paraId="1C91C531" w14:textId="77777777" w:rsidR="00B120F8" w:rsidRPr="00C1424A" w:rsidRDefault="00B120F8" w:rsidP="00B120F8">
      <w:pPr>
        <w:spacing w:line="240" w:lineRule="auto"/>
        <w:rPr>
          <w:snapToGrid/>
          <w:color w:val="000000"/>
          <w:szCs w:val="22"/>
          <w:lang w:val="lt-LT" w:eastAsia="lt-LT" w:bidi="lt-LT"/>
        </w:rPr>
      </w:pPr>
      <w:r w:rsidRPr="00C1424A">
        <w:rPr>
          <w:iCs/>
          <w:snapToGrid/>
          <w:color w:val="000000"/>
          <w:szCs w:val="22"/>
          <w:lang w:val="lt-LT" w:eastAsia="lt-LT" w:bidi="lt-LT"/>
        </w:rPr>
        <w:t>Šiam vaistiniam preparatui specialių laikymo sąlygų nereikia.</w:t>
      </w:r>
    </w:p>
    <w:p w14:paraId="1F46A126" w14:textId="77777777" w:rsidR="00B120F8" w:rsidRPr="00C1424A" w:rsidRDefault="00B120F8" w:rsidP="00B120F8">
      <w:pPr>
        <w:spacing w:line="240" w:lineRule="auto"/>
        <w:rPr>
          <w:snapToGrid/>
          <w:color w:val="000000"/>
          <w:szCs w:val="22"/>
          <w:lang w:val="lt-LT" w:eastAsia="lt-LT" w:bidi="lt-LT"/>
        </w:rPr>
      </w:pPr>
    </w:p>
    <w:p w14:paraId="73A0F90E" w14:textId="77777777" w:rsidR="00B120F8" w:rsidRPr="00813000" w:rsidRDefault="00B120F8" w:rsidP="00B120F8">
      <w:pPr>
        <w:keepNext/>
        <w:numPr>
          <w:ilvl w:val="1"/>
          <w:numId w:val="1"/>
        </w:numPr>
        <w:spacing w:line="240" w:lineRule="auto"/>
        <w:ind w:left="0" w:firstLine="0"/>
        <w:outlineLvl w:val="0"/>
        <w:rPr>
          <w:b/>
          <w:snapToGrid/>
          <w:color w:val="000000"/>
          <w:szCs w:val="22"/>
          <w:lang w:val="lt-LT" w:eastAsia="lt-LT" w:bidi="lt-LT"/>
        </w:rPr>
      </w:pPr>
      <w:r w:rsidRPr="00813000">
        <w:rPr>
          <w:b/>
          <w:snapToGrid/>
          <w:color w:val="000000"/>
          <w:szCs w:val="22"/>
          <w:lang w:val="lt-LT" w:eastAsia="lt-LT" w:bidi="lt-LT"/>
        </w:rPr>
        <w:t>Talpyklės pobūdis ir jos turinys</w:t>
      </w:r>
    </w:p>
    <w:p w14:paraId="017F8E84" w14:textId="77777777" w:rsidR="00B120F8" w:rsidRPr="00C1424A" w:rsidRDefault="00B120F8" w:rsidP="00B120F8">
      <w:pPr>
        <w:spacing w:line="240" w:lineRule="auto"/>
        <w:rPr>
          <w:snapToGrid/>
          <w:color w:val="000000"/>
          <w:szCs w:val="22"/>
          <w:lang w:val="lt-LT" w:eastAsia="lt-LT" w:bidi="lt-LT"/>
        </w:rPr>
      </w:pPr>
      <w:bookmarkStart w:id="27" w:name="OLE_LINK24"/>
      <w:bookmarkStart w:id="28" w:name="OLE_LINK23"/>
    </w:p>
    <w:bookmarkEnd w:id="27"/>
    <w:bookmarkEnd w:id="28"/>
    <w:p w14:paraId="158B1E52" w14:textId="77777777" w:rsidR="00B120F8" w:rsidRDefault="00B120F8" w:rsidP="00B120F8">
      <w:pPr>
        <w:numPr>
          <w:ilvl w:val="12"/>
          <w:numId w:val="0"/>
        </w:numPr>
        <w:spacing w:line="240" w:lineRule="auto"/>
        <w:rPr>
          <w:snapToGrid/>
          <w:color w:val="000000"/>
          <w:szCs w:val="22"/>
          <w:lang w:val="lt-LT" w:eastAsia="lt-LT" w:bidi="lt-LT"/>
        </w:rPr>
      </w:pPr>
      <w:r w:rsidRPr="00C1424A">
        <w:rPr>
          <w:snapToGrid/>
          <w:color w:val="000000"/>
          <w:szCs w:val="22"/>
          <w:lang w:val="lt-LT" w:eastAsia="lt-LT" w:bidi="lt-LT"/>
        </w:rPr>
        <w:t>oPA/aliuminio/PVC/aliuminio lizdinės plokštelės</w:t>
      </w:r>
      <w:r>
        <w:rPr>
          <w:snapToGrid/>
          <w:color w:val="000000"/>
          <w:szCs w:val="22"/>
          <w:lang w:val="lt-LT" w:eastAsia="lt-LT" w:bidi="lt-LT"/>
        </w:rPr>
        <w:t>.</w:t>
      </w:r>
    </w:p>
    <w:p w14:paraId="1516E465" w14:textId="77777777" w:rsidR="00B120F8" w:rsidRDefault="00B120F8" w:rsidP="00B120F8">
      <w:pPr>
        <w:numPr>
          <w:ilvl w:val="12"/>
          <w:numId w:val="0"/>
        </w:numPr>
        <w:spacing w:line="240" w:lineRule="auto"/>
        <w:rPr>
          <w:snapToGrid/>
          <w:color w:val="000000"/>
          <w:szCs w:val="22"/>
          <w:lang w:val="lt-LT" w:eastAsia="lt-LT" w:bidi="lt-LT"/>
        </w:rPr>
      </w:pPr>
    </w:p>
    <w:p w14:paraId="2A44A2F0" w14:textId="77777777" w:rsidR="00B120F8" w:rsidRPr="00D641D9" w:rsidRDefault="00B120F8" w:rsidP="00B120F8">
      <w:pPr>
        <w:numPr>
          <w:ilvl w:val="12"/>
          <w:numId w:val="0"/>
        </w:numPr>
        <w:spacing w:line="240" w:lineRule="auto"/>
        <w:rPr>
          <w:rFonts w:eastAsia="Calibri"/>
          <w:snapToGrid/>
          <w:color w:val="000000"/>
          <w:szCs w:val="22"/>
          <w:lang w:val="lt-LT" w:eastAsia="lt-LT"/>
        </w:rPr>
      </w:pPr>
      <w:r w:rsidRPr="00D641D9">
        <w:rPr>
          <w:rFonts w:eastAsia="Calibri"/>
          <w:snapToGrid/>
          <w:color w:val="000000"/>
          <w:szCs w:val="22"/>
          <w:lang w:val="lt-LT" w:eastAsia="lt-LT"/>
        </w:rPr>
        <w:t>Dėžutė, kurioje yra 7, 14, 21, 28 arba 42 kapsulės.</w:t>
      </w:r>
    </w:p>
    <w:p w14:paraId="262BA1C6" w14:textId="77777777" w:rsidR="00B120F8" w:rsidRPr="00C1424A" w:rsidRDefault="00B120F8" w:rsidP="00B120F8">
      <w:pPr>
        <w:numPr>
          <w:ilvl w:val="12"/>
          <w:numId w:val="0"/>
        </w:numPr>
        <w:spacing w:line="240" w:lineRule="auto"/>
        <w:rPr>
          <w:snapToGrid/>
          <w:color w:val="000000"/>
          <w:szCs w:val="22"/>
          <w:lang w:val="lt-LT" w:eastAsia="lt-LT" w:bidi="lt-LT"/>
        </w:rPr>
      </w:pPr>
    </w:p>
    <w:p w14:paraId="72E9FD2F" w14:textId="77777777" w:rsidR="00B120F8" w:rsidRPr="00C1424A" w:rsidRDefault="00B120F8" w:rsidP="00B120F8">
      <w:pPr>
        <w:spacing w:line="240" w:lineRule="auto"/>
        <w:rPr>
          <w:snapToGrid/>
          <w:color w:val="000000"/>
          <w:szCs w:val="22"/>
          <w:lang w:val="lt-LT" w:eastAsia="lt-LT" w:bidi="lt-LT"/>
        </w:rPr>
      </w:pPr>
      <w:bookmarkStart w:id="29" w:name="OLE_LINK1"/>
      <w:r w:rsidRPr="00C1424A">
        <w:rPr>
          <w:snapToGrid/>
          <w:color w:val="000000"/>
          <w:szCs w:val="22"/>
          <w:lang w:val="lt-LT" w:eastAsia="lt-LT" w:bidi="lt-LT"/>
        </w:rPr>
        <w:t>Gali būti tiekiamos ne visų dydžių pakuotės.</w:t>
      </w:r>
    </w:p>
    <w:p w14:paraId="15A2EAE0" w14:textId="77777777" w:rsidR="00B120F8" w:rsidRPr="00C1424A" w:rsidRDefault="00B120F8" w:rsidP="00B120F8">
      <w:pPr>
        <w:spacing w:line="240" w:lineRule="auto"/>
        <w:rPr>
          <w:snapToGrid/>
          <w:color w:val="000000"/>
          <w:szCs w:val="22"/>
          <w:lang w:val="lt-LT" w:eastAsia="lt-LT" w:bidi="lt-LT"/>
        </w:rPr>
      </w:pPr>
    </w:p>
    <w:p w14:paraId="261959BC" w14:textId="77777777" w:rsidR="00B120F8" w:rsidRPr="00C1424A" w:rsidRDefault="00B120F8" w:rsidP="00B120F8">
      <w:pPr>
        <w:keepNext/>
        <w:numPr>
          <w:ilvl w:val="1"/>
          <w:numId w:val="1"/>
        </w:numPr>
        <w:spacing w:line="240" w:lineRule="auto"/>
        <w:outlineLvl w:val="0"/>
        <w:rPr>
          <w:snapToGrid/>
          <w:color w:val="000000"/>
          <w:szCs w:val="22"/>
          <w:lang w:val="lt-LT" w:eastAsia="lt-LT" w:bidi="lt-LT"/>
        </w:rPr>
      </w:pPr>
      <w:r w:rsidRPr="00C1424A">
        <w:rPr>
          <w:b/>
          <w:snapToGrid/>
          <w:color w:val="000000"/>
          <w:szCs w:val="22"/>
          <w:lang w:val="lt-LT" w:eastAsia="lt-LT" w:bidi="lt-LT"/>
        </w:rPr>
        <w:t>Specialūs reikalavimai atliekoms tvarkyti</w:t>
      </w:r>
      <w:r>
        <w:rPr>
          <w:b/>
          <w:snapToGrid/>
          <w:color w:val="000000"/>
          <w:szCs w:val="22"/>
          <w:lang w:val="lt-LT" w:eastAsia="lt-LT" w:bidi="lt-LT"/>
        </w:rPr>
        <w:t xml:space="preserve"> ir vaistiniam preparatui ruošti</w:t>
      </w:r>
    </w:p>
    <w:p w14:paraId="35944A47" w14:textId="77777777" w:rsidR="00B120F8" w:rsidRPr="00C1424A" w:rsidRDefault="00B120F8" w:rsidP="00B120F8">
      <w:pPr>
        <w:spacing w:line="240" w:lineRule="auto"/>
        <w:rPr>
          <w:snapToGrid/>
          <w:color w:val="000000"/>
          <w:szCs w:val="22"/>
          <w:lang w:val="lt-LT" w:eastAsia="lt-LT" w:bidi="lt-LT"/>
        </w:rPr>
      </w:pPr>
    </w:p>
    <w:p w14:paraId="14F25C7D" w14:textId="77777777" w:rsidR="00B120F8" w:rsidRPr="00C1424A" w:rsidRDefault="00B120F8" w:rsidP="00B120F8">
      <w:pPr>
        <w:keepNext/>
        <w:spacing w:line="240" w:lineRule="auto"/>
        <w:rPr>
          <w:snapToGrid/>
          <w:color w:val="000000"/>
          <w:szCs w:val="22"/>
          <w:lang w:val="lt-LT" w:eastAsia="lt-LT" w:bidi="lt-LT"/>
        </w:rPr>
      </w:pPr>
      <w:r w:rsidRPr="00C1424A">
        <w:rPr>
          <w:snapToGrid/>
          <w:color w:val="000000"/>
          <w:szCs w:val="22"/>
          <w:lang w:val="lt-LT" w:eastAsia="lt-LT" w:bidi="lt-LT"/>
        </w:rPr>
        <w:t>Kapsulių negalima atidaryti arba traiškyti. Jei lenalidomido miltelių pateko ant odos, odą reikia nedelsiant gerai nuplauti vandeniu su muilu. Jei lenalidomido miltelių pateko ant gleivinių, juos reikia gerai nuplauti vandeniu.</w:t>
      </w:r>
    </w:p>
    <w:p w14:paraId="30D2E0F5" w14:textId="77777777" w:rsidR="00B120F8" w:rsidRDefault="00B120F8" w:rsidP="00B120F8">
      <w:pPr>
        <w:numPr>
          <w:ilvl w:val="12"/>
          <w:numId w:val="0"/>
        </w:numPr>
        <w:spacing w:line="240" w:lineRule="auto"/>
        <w:rPr>
          <w:snapToGrid/>
          <w:color w:val="000000"/>
          <w:szCs w:val="22"/>
          <w:lang w:val="lt-LT" w:eastAsia="lt-LT" w:bidi="lt-LT"/>
        </w:rPr>
      </w:pPr>
    </w:p>
    <w:p w14:paraId="250CDDAA" w14:textId="77777777" w:rsidR="00B120F8" w:rsidRPr="00AE3076" w:rsidRDefault="00B120F8" w:rsidP="00B120F8">
      <w:pPr>
        <w:numPr>
          <w:ilvl w:val="12"/>
          <w:numId w:val="0"/>
        </w:numPr>
        <w:spacing w:line="240" w:lineRule="auto"/>
        <w:rPr>
          <w:snapToGrid/>
          <w:color w:val="000000"/>
          <w:szCs w:val="22"/>
          <w:lang w:val="lt-LT" w:eastAsia="lt-LT" w:bidi="lt-LT"/>
        </w:rPr>
      </w:pPr>
      <w:r w:rsidRPr="00AE3076">
        <w:rPr>
          <w:snapToGrid/>
          <w:color w:val="000000"/>
          <w:szCs w:val="22"/>
          <w:lang w:val="lt-LT" w:eastAsia="lt-LT" w:bidi="lt-LT"/>
        </w:rPr>
        <w:t>Ruošdami lizdinę plokštelę arba kapsulę, sveikatos priežiūros specialistai ir globėjai turi mūvėti</w:t>
      </w:r>
    </w:p>
    <w:p w14:paraId="79A0813F" w14:textId="77777777" w:rsidR="00B120F8" w:rsidRPr="00AE3076" w:rsidRDefault="00B120F8" w:rsidP="00B120F8">
      <w:pPr>
        <w:numPr>
          <w:ilvl w:val="12"/>
          <w:numId w:val="0"/>
        </w:numPr>
        <w:spacing w:line="240" w:lineRule="auto"/>
        <w:rPr>
          <w:snapToGrid/>
          <w:color w:val="000000"/>
          <w:szCs w:val="22"/>
          <w:lang w:val="lt-LT" w:eastAsia="lt-LT" w:bidi="lt-LT"/>
        </w:rPr>
      </w:pPr>
      <w:r w:rsidRPr="00AE3076">
        <w:rPr>
          <w:snapToGrid/>
          <w:color w:val="000000"/>
          <w:szCs w:val="22"/>
          <w:lang w:val="lt-LT" w:eastAsia="lt-LT" w:bidi="lt-LT"/>
        </w:rPr>
        <w:t>vienkartines pirštines.</w:t>
      </w:r>
    </w:p>
    <w:p w14:paraId="1D8B3A76" w14:textId="77777777" w:rsidR="00B120F8" w:rsidRPr="00AE3076" w:rsidRDefault="00B120F8" w:rsidP="00B120F8">
      <w:pPr>
        <w:numPr>
          <w:ilvl w:val="12"/>
          <w:numId w:val="0"/>
        </w:numPr>
        <w:spacing w:line="240" w:lineRule="auto"/>
        <w:rPr>
          <w:snapToGrid/>
          <w:color w:val="000000"/>
          <w:szCs w:val="22"/>
          <w:lang w:val="lt-LT" w:eastAsia="lt-LT" w:bidi="lt-LT"/>
        </w:rPr>
      </w:pPr>
      <w:r w:rsidRPr="00AE3076">
        <w:rPr>
          <w:snapToGrid/>
          <w:color w:val="000000"/>
          <w:szCs w:val="22"/>
          <w:lang w:val="lt-LT" w:eastAsia="lt-LT" w:bidi="lt-LT"/>
        </w:rPr>
        <w:t>Po to pirštines reikia nusiimti atsargiai, kad vaistinio preparato nepatektų ant odos, įdėti į hermetiškai</w:t>
      </w:r>
    </w:p>
    <w:p w14:paraId="014E7BFD" w14:textId="77777777" w:rsidR="00B120F8" w:rsidRPr="00AE3076" w:rsidRDefault="00B120F8" w:rsidP="00B120F8">
      <w:pPr>
        <w:numPr>
          <w:ilvl w:val="12"/>
          <w:numId w:val="0"/>
        </w:numPr>
        <w:spacing w:line="240" w:lineRule="auto"/>
        <w:rPr>
          <w:snapToGrid/>
          <w:color w:val="000000"/>
          <w:szCs w:val="22"/>
          <w:lang w:val="lt-LT" w:eastAsia="lt-LT" w:bidi="lt-LT"/>
        </w:rPr>
      </w:pPr>
      <w:r w:rsidRPr="00AE3076">
        <w:rPr>
          <w:snapToGrid/>
          <w:color w:val="000000"/>
          <w:szCs w:val="22"/>
          <w:lang w:val="lt-LT" w:eastAsia="lt-LT" w:bidi="lt-LT"/>
        </w:rPr>
        <w:t>uždaromą plastikinį polietileninį maišelį ir pašalinti laikantis vietinių reikalavimų. Tada reikia gerai</w:t>
      </w:r>
    </w:p>
    <w:p w14:paraId="3AF75873" w14:textId="77777777" w:rsidR="00B120F8" w:rsidRPr="00AE3076" w:rsidRDefault="00B120F8" w:rsidP="00B120F8">
      <w:pPr>
        <w:numPr>
          <w:ilvl w:val="12"/>
          <w:numId w:val="0"/>
        </w:numPr>
        <w:spacing w:line="240" w:lineRule="auto"/>
        <w:rPr>
          <w:snapToGrid/>
          <w:color w:val="000000"/>
          <w:szCs w:val="22"/>
          <w:lang w:val="lt-LT" w:eastAsia="lt-LT" w:bidi="lt-LT"/>
        </w:rPr>
      </w:pPr>
      <w:r w:rsidRPr="00AE3076">
        <w:rPr>
          <w:snapToGrid/>
          <w:color w:val="000000"/>
          <w:szCs w:val="22"/>
          <w:lang w:val="lt-LT" w:eastAsia="lt-LT" w:bidi="lt-LT"/>
        </w:rPr>
        <w:t>nusiplauti rankas vandeniu su muilu. Moterims, kurios yra nėščios arba įtaria, kad galbūt yra nėščios,</w:t>
      </w:r>
    </w:p>
    <w:p w14:paraId="3E090ED1" w14:textId="77777777" w:rsidR="00B120F8" w:rsidRPr="00C1424A" w:rsidRDefault="00B120F8" w:rsidP="00B120F8">
      <w:pPr>
        <w:numPr>
          <w:ilvl w:val="12"/>
          <w:numId w:val="0"/>
        </w:numPr>
        <w:spacing w:line="240" w:lineRule="auto"/>
        <w:rPr>
          <w:snapToGrid/>
          <w:color w:val="000000"/>
          <w:szCs w:val="22"/>
          <w:lang w:val="lt-LT" w:eastAsia="lt-LT" w:bidi="lt-LT"/>
        </w:rPr>
      </w:pPr>
      <w:r w:rsidRPr="00AE3076">
        <w:rPr>
          <w:snapToGrid/>
          <w:color w:val="000000"/>
          <w:szCs w:val="22"/>
          <w:lang w:val="lt-LT" w:eastAsia="lt-LT" w:bidi="lt-LT"/>
        </w:rPr>
        <w:t>lizdinės plokštelės arba kapsulės ruošti negalima (žr. 4.4 skyrių).</w:t>
      </w:r>
    </w:p>
    <w:p w14:paraId="7C8A4176" w14:textId="77777777" w:rsidR="00B120F8" w:rsidRDefault="00B120F8" w:rsidP="00B120F8">
      <w:pPr>
        <w:keepNext/>
        <w:spacing w:line="240" w:lineRule="auto"/>
        <w:rPr>
          <w:snapToGrid/>
          <w:color w:val="000000"/>
          <w:szCs w:val="22"/>
          <w:lang w:val="lt-LT" w:eastAsia="lt-LT" w:bidi="lt-LT"/>
        </w:rPr>
      </w:pPr>
    </w:p>
    <w:p w14:paraId="5EFE4E64" w14:textId="77777777" w:rsidR="00B120F8" w:rsidRPr="00C1424A" w:rsidRDefault="00B120F8" w:rsidP="00B120F8">
      <w:pPr>
        <w:keepNext/>
        <w:spacing w:line="240" w:lineRule="auto"/>
        <w:rPr>
          <w:snapToGrid/>
          <w:color w:val="000000"/>
          <w:szCs w:val="22"/>
          <w:lang w:val="lt-LT" w:eastAsia="lt-LT" w:bidi="lt-LT"/>
        </w:rPr>
      </w:pPr>
      <w:r w:rsidRPr="00C1424A">
        <w:rPr>
          <w:snapToGrid/>
          <w:color w:val="000000"/>
          <w:szCs w:val="22"/>
          <w:lang w:val="lt-LT" w:eastAsia="lt-LT" w:bidi="lt-LT"/>
        </w:rPr>
        <w:t>Nesuvartotą vaistinį preparatą ar atliekas reikia grąžinti saugiai tvarkyti į vaistinę laikantis vietinių reikalavimų.</w:t>
      </w:r>
    </w:p>
    <w:bookmarkEnd w:id="29"/>
    <w:p w14:paraId="5D123C5A" w14:textId="77777777" w:rsidR="00B120F8" w:rsidRPr="00C1424A" w:rsidRDefault="00B120F8" w:rsidP="00B120F8">
      <w:pPr>
        <w:spacing w:line="240" w:lineRule="auto"/>
        <w:rPr>
          <w:snapToGrid/>
          <w:color w:val="000000"/>
          <w:szCs w:val="22"/>
          <w:lang w:val="lt-LT" w:eastAsia="lt-LT" w:bidi="lt-LT"/>
        </w:rPr>
      </w:pPr>
    </w:p>
    <w:p w14:paraId="1FA2235C" w14:textId="77777777" w:rsidR="00B120F8" w:rsidRPr="00C1424A" w:rsidRDefault="00B120F8" w:rsidP="00B120F8">
      <w:pPr>
        <w:spacing w:line="240" w:lineRule="auto"/>
        <w:rPr>
          <w:snapToGrid/>
          <w:color w:val="000000"/>
          <w:szCs w:val="22"/>
          <w:lang w:val="lt-LT" w:eastAsia="lt-LT" w:bidi="lt-LT"/>
        </w:rPr>
      </w:pPr>
    </w:p>
    <w:p w14:paraId="2A335205" w14:textId="77777777" w:rsidR="00B120F8" w:rsidRPr="00C1424A" w:rsidRDefault="00B120F8" w:rsidP="00B120F8">
      <w:pPr>
        <w:keepNext/>
        <w:numPr>
          <w:ilvl w:val="0"/>
          <w:numId w:val="1"/>
        </w:numPr>
        <w:spacing w:line="240" w:lineRule="auto"/>
        <w:rPr>
          <w:snapToGrid/>
          <w:color w:val="000000"/>
          <w:szCs w:val="22"/>
          <w:lang w:val="lt-LT" w:eastAsia="lt-LT" w:bidi="lt-LT"/>
        </w:rPr>
      </w:pPr>
      <w:r w:rsidRPr="00C1424A">
        <w:rPr>
          <w:b/>
          <w:snapToGrid/>
          <w:color w:val="000000"/>
          <w:szCs w:val="22"/>
          <w:lang w:val="lt-LT" w:eastAsia="lt-LT" w:bidi="lt-LT"/>
        </w:rPr>
        <w:t>REGISTRUOTOJAS</w:t>
      </w:r>
    </w:p>
    <w:p w14:paraId="0DDE5C3E" w14:textId="77777777" w:rsidR="00B120F8" w:rsidRPr="00C1424A" w:rsidRDefault="00B120F8" w:rsidP="00B120F8">
      <w:pPr>
        <w:spacing w:line="240" w:lineRule="auto"/>
        <w:rPr>
          <w:snapToGrid/>
          <w:color w:val="000000"/>
          <w:szCs w:val="22"/>
          <w:lang w:val="lt-LT" w:eastAsia="lt-LT" w:bidi="lt-LT"/>
        </w:rPr>
      </w:pPr>
    </w:p>
    <w:p w14:paraId="26856282" w14:textId="77777777" w:rsidR="00B120F8"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UAB Norameda</w:t>
      </w:r>
    </w:p>
    <w:p w14:paraId="6620E09A" w14:textId="77777777" w:rsidR="00B120F8"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Meistrų 8A</w:t>
      </w:r>
    </w:p>
    <w:p w14:paraId="165569CF" w14:textId="77777777" w:rsidR="00B120F8"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LT-02189 Vilnius</w:t>
      </w:r>
    </w:p>
    <w:p w14:paraId="65C8F952"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Lietuva</w:t>
      </w:r>
    </w:p>
    <w:p w14:paraId="6A11B7CC" w14:textId="77777777" w:rsidR="00B120F8" w:rsidRPr="00C1424A" w:rsidRDefault="00B120F8" w:rsidP="00B120F8">
      <w:pPr>
        <w:spacing w:line="240" w:lineRule="auto"/>
        <w:rPr>
          <w:snapToGrid/>
          <w:color w:val="000000"/>
          <w:szCs w:val="22"/>
          <w:lang w:val="lt-LT" w:eastAsia="lt-LT" w:bidi="lt-LT"/>
        </w:rPr>
      </w:pPr>
    </w:p>
    <w:p w14:paraId="44C4F45C" w14:textId="77777777" w:rsidR="00B120F8" w:rsidRPr="00C1424A" w:rsidRDefault="00B120F8" w:rsidP="00B120F8">
      <w:pPr>
        <w:spacing w:line="240" w:lineRule="auto"/>
        <w:rPr>
          <w:snapToGrid/>
          <w:color w:val="000000"/>
          <w:szCs w:val="22"/>
          <w:lang w:val="lt-LT" w:eastAsia="lt-LT" w:bidi="lt-LT"/>
        </w:rPr>
      </w:pPr>
    </w:p>
    <w:p w14:paraId="52DF52CD" w14:textId="77777777" w:rsidR="00B120F8" w:rsidRPr="00C1424A" w:rsidRDefault="00B120F8" w:rsidP="00B120F8">
      <w:pPr>
        <w:keepNext/>
        <w:numPr>
          <w:ilvl w:val="0"/>
          <w:numId w:val="1"/>
        </w:numPr>
        <w:spacing w:line="240" w:lineRule="auto"/>
        <w:rPr>
          <w:b/>
          <w:snapToGrid/>
          <w:color w:val="000000"/>
          <w:szCs w:val="22"/>
          <w:lang w:val="lt-LT" w:eastAsia="lt-LT" w:bidi="lt-LT"/>
        </w:rPr>
      </w:pPr>
      <w:r w:rsidRPr="00C1424A">
        <w:rPr>
          <w:b/>
          <w:snapToGrid/>
          <w:color w:val="000000"/>
          <w:szCs w:val="22"/>
          <w:lang w:val="lt-LT" w:eastAsia="lt-LT" w:bidi="lt-LT"/>
        </w:rPr>
        <w:t xml:space="preserve">REGISTRACIJOS PAŽYMĖJIMO NUMERIS (-IAI) </w:t>
      </w:r>
    </w:p>
    <w:p w14:paraId="5C785318" w14:textId="77777777" w:rsidR="00B120F8" w:rsidRPr="00C1424A" w:rsidRDefault="00B120F8" w:rsidP="00B120F8">
      <w:pPr>
        <w:spacing w:line="240" w:lineRule="auto"/>
        <w:rPr>
          <w:snapToGrid/>
          <w:color w:val="000000"/>
          <w:szCs w:val="22"/>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120F8" w:rsidRPr="00E402B6" w14:paraId="492E667E" w14:textId="77777777" w:rsidTr="00BD5DC4">
        <w:tc>
          <w:tcPr>
            <w:tcW w:w="4530" w:type="dxa"/>
          </w:tcPr>
          <w:p w14:paraId="0F18AAA5" w14:textId="77777777" w:rsidR="00B120F8" w:rsidRPr="00E402B6" w:rsidRDefault="00B120F8" w:rsidP="00BD5DC4">
            <w:pPr>
              <w:rPr>
                <w:sz w:val="22"/>
                <w:szCs w:val="22"/>
                <w:u w:val="single"/>
                <w:lang w:val="lt-LT"/>
              </w:rPr>
            </w:pPr>
            <w:r w:rsidRPr="00E402B6">
              <w:rPr>
                <w:sz w:val="22"/>
                <w:szCs w:val="22"/>
                <w:u w:val="single"/>
                <w:lang w:val="lt-LT"/>
              </w:rPr>
              <w:t xml:space="preserve">5 mg </w:t>
            </w:r>
          </w:p>
          <w:p w14:paraId="40573723" w14:textId="77777777" w:rsidR="00B120F8" w:rsidRPr="00E402B6" w:rsidRDefault="00B120F8" w:rsidP="00BD5DC4">
            <w:pPr>
              <w:rPr>
                <w:snapToGrid/>
                <w:sz w:val="22"/>
                <w:szCs w:val="22"/>
                <w:lang w:val="lt-LT"/>
              </w:rPr>
            </w:pPr>
            <w:r w:rsidRPr="00E402B6">
              <w:rPr>
                <w:sz w:val="22"/>
                <w:szCs w:val="22"/>
              </w:rPr>
              <w:t>LT/1/21/4729/001 – N7</w:t>
            </w:r>
          </w:p>
          <w:p w14:paraId="6CEB0038" w14:textId="77777777" w:rsidR="00B120F8" w:rsidRPr="00E402B6" w:rsidRDefault="00B120F8" w:rsidP="00BD5DC4">
            <w:pPr>
              <w:rPr>
                <w:rFonts w:ascii="Calibri" w:hAnsi="Calibri"/>
                <w:sz w:val="22"/>
                <w:szCs w:val="22"/>
              </w:rPr>
            </w:pPr>
            <w:r w:rsidRPr="00E402B6">
              <w:rPr>
                <w:sz w:val="22"/>
                <w:szCs w:val="22"/>
              </w:rPr>
              <w:t>LT/1/21/4729/002 – N14</w:t>
            </w:r>
          </w:p>
          <w:p w14:paraId="0E7461A1" w14:textId="77777777" w:rsidR="00B120F8" w:rsidRPr="00E402B6" w:rsidRDefault="00B120F8" w:rsidP="00BD5DC4">
            <w:pPr>
              <w:rPr>
                <w:sz w:val="22"/>
                <w:szCs w:val="22"/>
              </w:rPr>
            </w:pPr>
            <w:r w:rsidRPr="00E402B6">
              <w:rPr>
                <w:sz w:val="22"/>
                <w:szCs w:val="22"/>
              </w:rPr>
              <w:t>LT/1/21/4729/003 – N21</w:t>
            </w:r>
          </w:p>
          <w:p w14:paraId="21D20594" w14:textId="77777777" w:rsidR="00B120F8" w:rsidRPr="00E402B6" w:rsidRDefault="00B120F8" w:rsidP="00BD5DC4">
            <w:pPr>
              <w:rPr>
                <w:sz w:val="22"/>
                <w:szCs w:val="22"/>
              </w:rPr>
            </w:pPr>
            <w:r w:rsidRPr="00E402B6">
              <w:rPr>
                <w:sz w:val="22"/>
                <w:szCs w:val="22"/>
              </w:rPr>
              <w:t>LT/1/21/4729/004 – N28</w:t>
            </w:r>
          </w:p>
          <w:p w14:paraId="112CB910" w14:textId="77777777" w:rsidR="00B120F8" w:rsidRPr="00E402B6" w:rsidRDefault="00B120F8" w:rsidP="00BD5DC4">
            <w:pPr>
              <w:spacing w:after="120"/>
              <w:rPr>
                <w:sz w:val="22"/>
                <w:szCs w:val="22"/>
                <w:lang w:val="lt-LT"/>
              </w:rPr>
            </w:pPr>
            <w:r w:rsidRPr="00E402B6">
              <w:rPr>
                <w:sz w:val="22"/>
                <w:szCs w:val="22"/>
              </w:rPr>
              <w:t>LT/1/21/4729/005 – N42</w:t>
            </w:r>
          </w:p>
        </w:tc>
        <w:tc>
          <w:tcPr>
            <w:tcW w:w="4530" w:type="dxa"/>
          </w:tcPr>
          <w:p w14:paraId="7BC45A6C" w14:textId="77777777" w:rsidR="00B120F8" w:rsidRPr="00E402B6" w:rsidRDefault="00B120F8" w:rsidP="00BD5DC4">
            <w:pPr>
              <w:rPr>
                <w:sz w:val="22"/>
                <w:szCs w:val="22"/>
                <w:u w:val="single"/>
                <w:lang w:val="lt-LT"/>
              </w:rPr>
            </w:pPr>
            <w:r w:rsidRPr="00E402B6">
              <w:rPr>
                <w:sz w:val="22"/>
                <w:szCs w:val="22"/>
                <w:u w:val="single"/>
                <w:lang w:val="lt-LT"/>
              </w:rPr>
              <w:t>10 mg</w:t>
            </w:r>
          </w:p>
          <w:p w14:paraId="36CDE99B" w14:textId="77777777" w:rsidR="00B120F8" w:rsidRPr="00E402B6" w:rsidRDefault="00B120F8" w:rsidP="00BD5DC4">
            <w:pPr>
              <w:rPr>
                <w:sz w:val="22"/>
                <w:szCs w:val="22"/>
              </w:rPr>
            </w:pPr>
            <w:r w:rsidRPr="00E402B6">
              <w:rPr>
                <w:sz w:val="22"/>
                <w:szCs w:val="22"/>
              </w:rPr>
              <w:t>LT/1/21/4730/001 – N7</w:t>
            </w:r>
          </w:p>
          <w:p w14:paraId="1487A944" w14:textId="77777777" w:rsidR="00B120F8" w:rsidRPr="00E402B6" w:rsidRDefault="00B120F8" w:rsidP="00BD5DC4">
            <w:pPr>
              <w:rPr>
                <w:rFonts w:ascii="Calibri" w:hAnsi="Calibri"/>
                <w:sz w:val="22"/>
                <w:szCs w:val="22"/>
              </w:rPr>
            </w:pPr>
            <w:r w:rsidRPr="00E402B6">
              <w:rPr>
                <w:sz w:val="22"/>
                <w:szCs w:val="22"/>
              </w:rPr>
              <w:t>LT/1/21/4730/002 – N14</w:t>
            </w:r>
          </w:p>
          <w:p w14:paraId="337553E5" w14:textId="77777777" w:rsidR="00B120F8" w:rsidRPr="00E402B6" w:rsidRDefault="00B120F8" w:rsidP="00BD5DC4">
            <w:pPr>
              <w:rPr>
                <w:sz w:val="22"/>
                <w:szCs w:val="22"/>
              </w:rPr>
            </w:pPr>
            <w:r w:rsidRPr="00E402B6">
              <w:rPr>
                <w:sz w:val="22"/>
                <w:szCs w:val="22"/>
              </w:rPr>
              <w:t>LT/1/21/4730/003 – N21</w:t>
            </w:r>
          </w:p>
          <w:p w14:paraId="372048E4" w14:textId="77777777" w:rsidR="00B120F8" w:rsidRPr="00E402B6" w:rsidRDefault="00B120F8" w:rsidP="00BD5DC4">
            <w:pPr>
              <w:rPr>
                <w:sz w:val="22"/>
                <w:szCs w:val="22"/>
              </w:rPr>
            </w:pPr>
            <w:r w:rsidRPr="00E402B6">
              <w:rPr>
                <w:sz w:val="22"/>
                <w:szCs w:val="22"/>
              </w:rPr>
              <w:t>LT/1/21/4730/004 – N28</w:t>
            </w:r>
          </w:p>
          <w:p w14:paraId="6C991E5A" w14:textId="77777777" w:rsidR="00B120F8" w:rsidRPr="00E402B6" w:rsidRDefault="00B120F8" w:rsidP="00BD5DC4">
            <w:pPr>
              <w:rPr>
                <w:sz w:val="22"/>
                <w:szCs w:val="22"/>
                <w:lang w:val="lt-LT"/>
              </w:rPr>
            </w:pPr>
            <w:r w:rsidRPr="00E402B6">
              <w:rPr>
                <w:sz w:val="22"/>
                <w:szCs w:val="22"/>
              </w:rPr>
              <w:t>LT/1/21/4730/005 – N42</w:t>
            </w:r>
          </w:p>
        </w:tc>
      </w:tr>
      <w:tr w:rsidR="00B120F8" w:rsidRPr="00E402B6" w14:paraId="3DD1E787" w14:textId="77777777" w:rsidTr="00BD5DC4">
        <w:tc>
          <w:tcPr>
            <w:tcW w:w="4530" w:type="dxa"/>
          </w:tcPr>
          <w:p w14:paraId="141EDD19" w14:textId="77777777" w:rsidR="00B120F8" w:rsidRPr="00E402B6" w:rsidRDefault="00B120F8" w:rsidP="00BD5DC4">
            <w:pPr>
              <w:rPr>
                <w:sz w:val="22"/>
                <w:szCs w:val="22"/>
                <w:u w:val="single"/>
                <w:lang w:val="lt-LT"/>
              </w:rPr>
            </w:pPr>
            <w:r w:rsidRPr="00E402B6">
              <w:rPr>
                <w:sz w:val="22"/>
                <w:szCs w:val="22"/>
                <w:u w:val="single"/>
                <w:lang w:val="lt-LT"/>
              </w:rPr>
              <w:t>15 mg</w:t>
            </w:r>
          </w:p>
          <w:p w14:paraId="7F14BC14" w14:textId="77777777" w:rsidR="00B120F8" w:rsidRPr="00E402B6" w:rsidRDefault="00B120F8" w:rsidP="00BD5DC4">
            <w:pPr>
              <w:rPr>
                <w:sz w:val="22"/>
                <w:szCs w:val="22"/>
              </w:rPr>
            </w:pPr>
            <w:r w:rsidRPr="00E402B6">
              <w:rPr>
                <w:sz w:val="22"/>
                <w:szCs w:val="22"/>
              </w:rPr>
              <w:t>LT/1/21/4731/001 – N7</w:t>
            </w:r>
          </w:p>
          <w:p w14:paraId="59804DB7" w14:textId="77777777" w:rsidR="00B120F8" w:rsidRPr="00E402B6" w:rsidRDefault="00B120F8" w:rsidP="00BD5DC4">
            <w:pPr>
              <w:rPr>
                <w:rFonts w:ascii="Calibri" w:hAnsi="Calibri"/>
                <w:sz w:val="22"/>
                <w:szCs w:val="22"/>
              </w:rPr>
            </w:pPr>
            <w:r w:rsidRPr="00E402B6">
              <w:rPr>
                <w:sz w:val="22"/>
                <w:szCs w:val="22"/>
              </w:rPr>
              <w:t>LT/1/21/4731/002 – N14</w:t>
            </w:r>
          </w:p>
          <w:p w14:paraId="2A324876" w14:textId="77777777" w:rsidR="00B120F8" w:rsidRPr="00E402B6" w:rsidRDefault="00B120F8" w:rsidP="00BD5DC4">
            <w:pPr>
              <w:rPr>
                <w:sz w:val="22"/>
                <w:szCs w:val="22"/>
              </w:rPr>
            </w:pPr>
            <w:r w:rsidRPr="00E402B6">
              <w:rPr>
                <w:sz w:val="22"/>
                <w:szCs w:val="22"/>
              </w:rPr>
              <w:t>LT/1/21/4731/003 – N21</w:t>
            </w:r>
          </w:p>
          <w:p w14:paraId="6612AEAE" w14:textId="77777777" w:rsidR="00B120F8" w:rsidRPr="00E402B6" w:rsidRDefault="00B120F8" w:rsidP="00BD5DC4">
            <w:pPr>
              <w:rPr>
                <w:sz w:val="22"/>
                <w:szCs w:val="22"/>
              </w:rPr>
            </w:pPr>
            <w:r w:rsidRPr="00E402B6">
              <w:rPr>
                <w:sz w:val="22"/>
                <w:szCs w:val="22"/>
              </w:rPr>
              <w:t>LT/1/21/4731/004 – N28</w:t>
            </w:r>
          </w:p>
          <w:p w14:paraId="75C444EA" w14:textId="77777777" w:rsidR="00B120F8" w:rsidRPr="00E402B6" w:rsidRDefault="00B120F8" w:rsidP="00BD5DC4">
            <w:pPr>
              <w:rPr>
                <w:sz w:val="22"/>
                <w:szCs w:val="22"/>
                <w:lang w:val="lt-LT"/>
              </w:rPr>
            </w:pPr>
            <w:r w:rsidRPr="00E402B6">
              <w:rPr>
                <w:sz w:val="22"/>
                <w:szCs w:val="22"/>
              </w:rPr>
              <w:t>LT/1/21/4731/005 – N42</w:t>
            </w:r>
          </w:p>
        </w:tc>
        <w:tc>
          <w:tcPr>
            <w:tcW w:w="4530" w:type="dxa"/>
          </w:tcPr>
          <w:p w14:paraId="0594C0F1" w14:textId="77777777" w:rsidR="00B120F8" w:rsidRPr="00E402B6" w:rsidRDefault="00B120F8" w:rsidP="00BD5DC4">
            <w:pPr>
              <w:rPr>
                <w:sz w:val="22"/>
                <w:szCs w:val="22"/>
                <w:u w:val="single"/>
                <w:lang w:val="lt-LT"/>
              </w:rPr>
            </w:pPr>
            <w:r w:rsidRPr="00E402B6">
              <w:rPr>
                <w:sz w:val="22"/>
                <w:szCs w:val="22"/>
                <w:u w:val="single"/>
                <w:lang w:val="lt-LT"/>
              </w:rPr>
              <w:t>25 mg</w:t>
            </w:r>
          </w:p>
          <w:p w14:paraId="36BAA1D0" w14:textId="77777777" w:rsidR="00B120F8" w:rsidRPr="00E402B6" w:rsidRDefault="00B120F8" w:rsidP="00BD5DC4">
            <w:pPr>
              <w:rPr>
                <w:bCs/>
                <w:sz w:val="22"/>
                <w:szCs w:val="22"/>
                <w:lang w:val="lt-LT"/>
              </w:rPr>
            </w:pPr>
            <w:r w:rsidRPr="00E402B6">
              <w:rPr>
                <w:sz w:val="22"/>
                <w:szCs w:val="22"/>
                <w:lang w:val="lt-LT"/>
              </w:rPr>
              <w:t>LT/1/18/4268/001</w:t>
            </w:r>
            <w:r w:rsidRPr="00E402B6">
              <w:rPr>
                <w:bCs/>
                <w:sz w:val="22"/>
                <w:szCs w:val="22"/>
                <w:lang w:val="lt-LT"/>
              </w:rPr>
              <w:t xml:space="preserve"> – N7</w:t>
            </w:r>
          </w:p>
          <w:p w14:paraId="30DE6E3F" w14:textId="77777777" w:rsidR="00B120F8" w:rsidRPr="00E402B6" w:rsidRDefault="00B120F8" w:rsidP="00BD5DC4">
            <w:pPr>
              <w:rPr>
                <w:bCs/>
                <w:sz w:val="22"/>
                <w:szCs w:val="22"/>
                <w:lang w:val="lt-LT"/>
              </w:rPr>
            </w:pPr>
            <w:r w:rsidRPr="00E402B6">
              <w:rPr>
                <w:sz w:val="22"/>
                <w:szCs w:val="22"/>
                <w:lang w:val="lt-LT"/>
              </w:rPr>
              <w:t>LT/1/18/4268/002</w:t>
            </w:r>
            <w:r w:rsidRPr="00E402B6">
              <w:rPr>
                <w:bCs/>
                <w:sz w:val="22"/>
                <w:szCs w:val="22"/>
                <w:lang w:val="lt-LT"/>
              </w:rPr>
              <w:t xml:space="preserve"> – N14</w:t>
            </w:r>
          </w:p>
          <w:p w14:paraId="60383DE0" w14:textId="77777777" w:rsidR="00B120F8" w:rsidRPr="00E402B6" w:rsidRDefault="00B120F8" w:rsidP="00BD5DC4">
            <w:pPr>
              <w:rPr>
                <w:bCs/>
                <w:sz w:val="22"/>
                <w:szCs w:val="22"/>
                <w:lang w:val="lt-LT"/>
              </w:rPr>
            </w:pPr>
            <w:r w:rsidRPr="00E402B6">
              <w:rPr>
                <w:sz w:val="22"/>
                <w:szCs w:val="22"/>
                <w:lang w:val="lt-LT"/>
              </w:rPr>
              <w:t>LT/1/18/4268/003</w:t>
            </w:r>
            <w:r w:rsidRPr="00E402B6">
              <w:rPr>
                <w:bCs/>
                <w:sz w:val="22"/>
                <w:szCs w:val="22"/>
                <w:lang w:val="lt-LT"/>
              </w:rPr>
              <w:t xml:space="preserve"> – N21</w:t>
            </w:r>
          </w:p>
          <w:p w14:paraId="68AAB628" w14:textId="77777777" w:rsidR="00B120F8" w:rsidRPr="00E402B6" w:rsidRDefault="00B120F8" w:rsidP="00BD5DC4">
            <w:pPr>
              <w:rPr>
                <w:bCs/>
                <w:sz w:val="22"/>
                <w:szCs w:val="22"/>
                <w:lang w:val="lt-LT"/>
              </w:rPr>
            </w:pPr>
            <w:r w:rsidRPr="00E402B6">
              <w:rPr>
                <w:sz w:val="22"/>
                <w:szCs w:val="22"/>
                <w:lang w:val="lt-LT"/>
              </w:rPr>
              <w:t>LT/1/18/4268/004</w:t>
            </w:r>
            <w:r w:rsidRPr="00E402B6">
              <w:rPr>
                <w:bCs/>
                <w:sz w:val="22"/>
                <w:szCs w:val="22"/>
                <w:lang w:val="lt-LT"/>
              </w:rPr>
              <w:t xml:space="preserve"> – N28</w:t>
            </w:r>
          </w:p>
          <w:p w14:paraId="781AF911" w14:textId="77777777" w:rsidR="00B120F8" w:rsidRPr="00E402B6" w:rsidRDefault="00B120F8" w:rsidP="00BD5DC4">
            <w:pPr>
              <w:spacing w:line="240" w:lineRule="auto"/>
              <w:rPr>
                <w:sz w:val="22"/>
                <w:szCs w:val="22"/>
                <w:lang w:val="lt-LT"/>
              </w:rPr>
            </w:pPr>
            <w:r w:rsidRPr="00E402B6">
              <w:rPr>
                <w:sz w:val="22"/>
                <w:szCs w:val="22"/>
                <w:lang w:val="lt-LT"/>
              </w:rPr>
              <w:t>LT/1/18/4268/005</w:t>
            </w:r>
            <w:r w:rsidRPr="00E402B6">
              <w:rPr>
                <w:bCs/>
                <w:sz w:val="22"/>
                <w:szCs w:val="22"/>
                <w:lang w:val="lt-LT"/>
              </w:rPr>
              <w:t xml:space="preserve"> – N42</w:t>
            </w:r>
          </w:p>
        </w:tc>
      </w:tr>
    </w:tbl>
    <w:p w14:paraId="38AC04AE" w14:textId="77777777" w:rsidR="00B120F8" w:rsidRDefault="00B120F8" w:rsidP="00B120F8">
      <w:pPr>
        <w:spacing w:line="240" w:lineRule="auto"/>
        <w:rPr>
          <w:bCs/>
          <w:szCs w:val="22"/>
          <w:lang w:val="lt-LT"/>
        </w:rPr>
      </w:pPr>
    </w:p>
    <w:p w14:paraId="3A3C4A7F" w14:textId="77777777" w:rsidR="00B120F8" w:rsidRPr="00C1424A" w:rsidRDefault="00B120F8" w:rsidP="00B120F8">
      <w:pPr>
        <w:spacing w:line="240" w:lineRule="auto"/>
        <w:rPr>
          <w:snapToGrid/>
          <w:color w:val="000000"/>
          <w:szCs w:val="22"/>
          <w:lang w:val="lt-LT" w:eastAsia="lt-LT" w:bidi="lt-LT"/>
        </w:rPr>
      </w:pPr>
    </w:p>
    <w:p w14:paraId="3602C853" w14:textId="77777777" w:rsidR="00B120F8" w:rsidRPr="00C1424A" w:rsidRDefault="00B120F8" w:rsidP="00B120F8">
      <w:pPr>
        <w:keepNext/>
        <w:numPr>
          <w:ilvl w:val="0"/>
          <w:numId w:val="1"/>
        </w:numPr>
        <w:spacing w:line="240" w:lineRule="auto"/>
        <w:rPr>
          <w:snapToGrid/>
          <w:color w:val="000000"/>
          <w:szCs w:val="22"/>
          <w:lang w:val="lt-LT" w:eastAsia="lt-LT" w:bidi="lt-LT"/>
        </w:rPr>
      </w:pPr>
      <w:r w:rsidRPr="00C1424A">
        <w:rPr>
          <w:b/>
          <w:snapToGrid/>
          <w:color w:val="000000"/>
          <w:szCs w:val="22"/>
          <w:lang w:val="lt-LT" w:eastAsia="lt-LT" w:bidi="lt-LT"/>
        </w:rPr>
        <w:t>REGISTRAVIMO / PERREGISTRAVIMO DATA</w:t>
      </w:r>
    </w:p>
    <w:p w14:paraId="23CBD7FE" w14:textId="77777777" w:rsidR="00B120F8" w:rsidRPr="00C1424A" w:rsidRDefault="00B120F8" w:rsidP="00B120F8">
      <w:pPr>
        <w:spacing w:line="240" w:lineRule="auto"/>
        <w:rPr>
          <w:snapToGrid/>
          <w:color w:val="000000"/>
          <w:szCs w:val="22"/>
          <w:lang w:val="lt-LT" w:eastAsia="lt-LT" w:bidi="lt-LT"/>
        </w:rPr>
      </w:pPr>
    </w:p>
    <w:p w14:paraId="5E29FBD2" w14:textId="77777777" w:rsidR="00B120F8"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 xml:space="preserve">Registravimo data </w:t>
      </w:r>
      <w:r>
        <w:rPr>
          <w:snapToGrid/>
          <w:color w:val="000000"/>
          <w:szCs w:val="22"/>
          <w:lang w:val="lt-LT" w:eastAsia="lt-LT" w:bidi="lt-LT"/>
        </w:rPr>
        <w:t xml:space="preserve"> 25 mg – 2018 m. rugsėjo 27 d.</w:t>
      </w:r>
    </w:p>
    <w:p w14:paraId="0BAE8B3F" w14:textId="77777777" w:rsidR="00B120F8" w:rsidRPr="00C1424A" w:rsidRDefault="00B120F8" w:rsidP="00B120F8">
      <w:pPr>
        <w:spacing w:line="240" w:lineRule="auto"/>
        <w:rPr>
          <w:i/>
          <w:snapToGrid/>
          <w:color w:val="000000"/>
          <w:szCs w:val="22"/>
          <w:lang w:val="lt-LT" w:eastAsia="lt-LT" w:bidi="lt-LT"/>
        </w:rPr>
      </w:pPr>
      <w:r>
        <w:rPr>
          <w:snapToGrid/>
          <w:color w:val="000000"/>
          <w:szCs w:val="22"/>
          <w:lang w:val="lt-LT" w:eastAsia="lt-LT" w:bidi="lt-LT"/>
        </w:rPr>
        <w:t xml:space="preserve">                                5 mg, 10 mg, 15 mg – 2021 m. balandžio 29 d.</w:t>
      </w:r>
    </w:p>
    <w:p w14:paraId="4220AF34" w14:textId="75D28336" w:rsidR="00B120F8" w:rsidRDefault="00DD0643" w:rsidP="00B120F8">
      <w:pPr>
        <w:spacing w:line="240" w:lineRule="auto"/>
        <w:rPr>
          <w:snapToGrid/>
          <w:color w:val="000000"/>
          <w:szCs w:val="22"/>
          <w:lang w:val="lt-LT" w:eastAsia="lt-LT" w:bidi="lt-LT"/>
        </w:rPr>
      </w:pPr>
      <w:r>
        <w:rPr>
          <w:snapToGrid/>
          <w:color w:val="000000"/>
          <w:szCs w:val="22"/>
          <w:lang w:val="lt-LT" w:eastAsia="lt-LT" w:bidi="lt-LT"/>
        </w:rPr>
        <w:t>Paskutinio perregistravimo data</w:t>
      </w:r>
      <w:r w:rsidR="00565EDA">
        <w:rPr>
          <w:snapToGrid/>
          <w:color w:val="000000"/>
          <w:szCs w:val="22"/>
          <w:lang w:val="lt-LT" w:eastAsia="lt-LT" w:bidi="lt-LT"/>
        </w:rPr>
        <w:t xml:space="preserve"> 2023 m. kovo 14 d.</w:t>
      </w:r>
    </w:p>
    <w:p w14:paraId="13200E89" w14:textId="77777777" w:rsidR="00DD0643" w:rsidRPr="00C1424A" w:rsidRDefault="00DD0643" w:rsidP="00B120F8">
      <w:pPr>
        <w:spacing w:line="240" w:lineRule="auto"/>
        <w:rPr>
          <w:snapToGrid/>
          <w:color w:val="000000"/>
          <w:szCs w:val="22"/>
          <w:lang w:val="lt-LT" w:eastAsia="lt-LT" w:bidi="lt-LT"/>
        </w:rPr>
      </w:pPr>
    </w:p>
    <w:p w14:paraId="7AEE2405" w14:textId="77777777" w:rsidR="00B120F8" w:rsidRPr="00C1424A" w:rsidRDefault="00B120F8" w:rsidP="00B120F8">
      <w:pPr>
        <w:spacing w:line="240" w:lineRule="auto"/>
        <w:rPr>
          <w:snapToGrid/>
          <w:color w:val="000000"/>
          <w:szCs w:val="22"/>
          <w:lang w:val="lt-LT" w:eastAsia="lt-LT" w:bidi="lt-LT"/>
        </w:rPr>
      </w:pPr>
    </w:p>
    <w:p w14:paraId="1CE8D49F" w14:textId="77777777" w:rsidR="00B120F8" w:rsidRPr="00C1424A" w:rsidRDefault="00B120F8" w:rsidP="00B120F8">
      <w:pPr>
        <w:keepNext/>
        <w:numPr>
          <w:ilvl w:val="0"/>
          <w:numId w:val="1"/>
        </w:numPr>
        <w:spacing w:line="240" w:lineRule="auto"/>
        <w:rPr>
          <w:b/>
          <w:snapToGrid/>
          <w:color w:val="000000"/>
          <w:szCs w:val="22"/>
          <w:lang w:val="lt-LT" w:eastAsia="lt-LT" w:bidi="lt-LT"/>
        </w:rPr>
      </w:pPr>
      <w:r w:rsidRPr="00C1424A">
        <w:rPr>
          <w:b/>
          <w:snapToGrid/>
          <w:color w:val="000000"/>
          <w:szCs w:val="22"/>
          <w:lang w:val="lt-LT" w:eastAsia="lt-LT" w:bidi="lt-LT"/>
        </w:rPr>
        <w:t>TEKSTO PERŽIŪROS DATA</w:t>
      </w:r>
    </w:p>
    <w:p w14:paraId="2B319488" w14:textId="77777777" w:rsidR="00B120F8" w:rsidRDefault="00B120F8" w:rsidP="00B120F8">
      <w:pPr>
        <w:spacing w:line="240" w:lineRule="auto"/>
        <w:rPr>
          <w:snapToGrid/>
          <w:color w:val="000000"/>
          <w:szCs w:val="22"/>
          <w:lang w:val="lt-LT" w:eastAsia="lt-LT" w:bidi="lt-LT"/>
        </w:rPr>
      </w:pPr>
    </w:p>
    <w:p w14:paraId="3C046760" w14:textId="61F8CE62" w:rsidR="00A40D85" w:rsidRDefault="003A20C4" w:rsidP="00B120F8">
      <w:pPr>
        <w:tabs>
          <w:tab w:val="clear" w:pos="567"/>
          <w:tab w:val="left" w:pos="5954"/>
          <w:tab w:val="left" w:pos="6237"/>
          <w:tab w:val="left" w:pos="6663"/>
          <w:tab w:val="left" w:pos="6946"/>
        </w:tabs>
        <w:spacing w:line="240" w:lineRule="auto"/>
        <w:rPr>
          <w:rFonts w:eastAsia="SimSun"/>
          <w:snapToGrid/>
          <w:color w:val="000000"/>
          <w:szCs w:val="22"/>
          <w:lang w:val="lt-LT" w:eastAsia="lt-LT"/>
        </w:rPr>
      </w:pPr>
      <w:r>
        <w:rPr>
          <w:rFonts w:eastAsia="SimSun"/>
          <w:snapToGrid/>
          <w:color w:val="000000"/>
          <w:szCs w:val="22"/>
          <w:lang w:val="lt-LT" w:eastAsia="lt-LT"/>
        </w:rPr>
        <w:t>2025 m. vasario 19 d.</w:t>
      </w:r>
    </w:p>
    <w:p w14:paraId="4184F4DE" w14:textId="77777777" w:rsidR="006F56EF" w:rsidRDefault="006F56EF" w:rsidP="00B120F8">
      <w:pPr>
        <w:tabs>
          <w:tab w:val="clear" w:pos="567"/>
          <w:tab w:val="left" w:pos="5954"/>
          <w:tab w:val="left" w:pos="6237"/>
          <w:tab w:val="left" w:pos="6663"/>
          <w:tab w:val="left" w:pos="6946"/>
        </w:tabs>
        <w:spacing w:line="240" w:lineRule="auto"/>
        <w:rPr>
          <w:rFonts w:eastAsia="SimSun"/>
          <w:snapToGrid/>
          <w:color w:val="000000"/>
          <w:szCs w:val="22"/>
          <w:lang w:val="lt-LT" w:eastAsia="lt-LT"/>
        </w:rPr>
      </w:pPr>
    </w:p>
    <w:p w14:paraId="6E7910E0" w14:textId="00D73F39" w:rsidR="00B120F8" w:rsidRPr="00C1424A" w:rsidRDefault="00B120F8" w:rsidP="00440F25">
      <w:pPr>
        <w:tabs>
          <w:tab w:val="clear" w:pos="567"/>
          <w:tab w:val="left" w:pos="5954"/>
          <w:tab w:val="left" w:pos="6237"/>
          <w:tab w:val="left" w:pos="6663"/>
          <w:tab w:val="left" w:pos="6946"/>
        </w:tabs>
        <w:spacing w:line="240" w:lineRule="auto"/>
        <w:rPr>
          <w:snapToGrid/>
          <w:color w:val="000000"/>
          <w:szCs w:val="22"/>
          <w:lang w:val="lt-LT" w:eastAsia="lt-LT" w:bidi="lt-LT"/>
        </w:rPr>
      </w:pPr>
      <w:r w:rsidRPr="00C1424A">
        <w:rPr>
          <w:rFonts w:eastAsia="SimSun"/>
          <w:snapToGrid/>
          <w:color w:val="000000"/>
          <w:szCs w:val="22"/>
          <w:lang w:val="lt-LT" w:eastAsia="lt-LT"/>
        </w:rPr>
        <w:lastRenderedPageBreak/>
        <w:t xml:space="preserve">Išsami informacija apie šį vaistinį preparatą pateikiama Valstybinės vaistų kontrolės tarnybos prie Lietuvos Respublikos  sveikatos apsaugos ministerijos tinklalapyje </w:t>
      </w:r>
      <w:r w:rsidR="00440F25">
        <w:rPr>
          <w:color w:val="0000EE"/>
          <w:szCs w:val="22"/>
          <w:u w:val="single"/>
          <w:lang w:eastAsia="lt-LT"/>
        </w:rPr>
        <w:t>https://vvkt.lrv.lt/lt/</w:t>
      </w:r>
      <w:r w:rsidR="00440F25">
        <w:rPr>
          <w:szCs w:val="22"/>
          <w:lang w:eastAsia="lt-LT"/>
        </w:rPr>
        <w:t>.</w:t>
      </w:r>
    </w:p>
    <w:p w14:paraId="3589445B" w14:textId="77777777" w:rsidR="00B120F8" w:rsidRPr="00C1424A" w:rsidRDefault="00B120F8" w:rsidP="00B120F8">
      <w:pPr>
        <w:numPr>
          <w:ilvl w:val="12"/>
          <w:numId w:val="0"/>
        </w:numPr>
        <w:spacing w:line="240" w:lineRule="auto"/>
        <w:ind w:right="-2"/>
        <w:rPr>
          <w:snapToGrid/>
          <w:color w:val="000000"/>
          <w:szCs w:val="22"/>
          <w:lang w:val="lt-LT" w:eastAsia="lt-LT" w:bidi="lt-LT"/>
        </w:rPr>
      </w:pPr>
      <w:r w:rsidRPr="00C1424A">
        <w:rPr>
          <w:snapToGrid/>
          <w:color w:val="000000"/>
          <w:szCs w:val="22"/>
          <w:lang w:val="lt-LT" w:eastAsia="lt-LT" w:bidi="lt-LT"/>
        </w:rPr>
        <w:br w:type="page"/>
      </w:r>
    </w:p>
    <w:p w14:paraId="6E102EF2" w14:textId="77777777" w:rsidR="00B120F8" w:rsidRPr="00C1424A" w:rsidRDefault="00B120F8" w:rsidP="00B120F8">
      <w:pPr>
        <w:spacing w:line="240" w:lineRule="auto"/>
        <w:rPr>
          <w:snapToGrid/>
          <w:color w:val="000000"/>
          <w:szCs w:val="22"/>
          <w:lang w:val="lt-LT" w:eastAsia="lt-LT" w:bidi="lt-LT"/>
        </w:rPr>
      </w:pPr>
    </w:p>
    <w:p w14:paraId="7DE5FC96" w14:textId="77777777" w:rsidR="00B120F8" w:rsidRPr="00C1424A" w:rsidRDefault="00B120F8" w:rsidP="00B120F8">
      <w:pPr>
        <w:spacing w:line="240" w:lineRule="auto"/>
        <w:rPr>
          <w:snapToGrid/>
          <w:color w:val="000000"/>
          <w:szCs w:val="22"/>
          <w:lang w:val="lt-LT" w:eastAsia="lt-LT" w:bidi="lt-LT"/>
        </w:rPr>
      </w:pPr>
    </w:p>
    <w:p w14:paraId="7B17FE4D" w14:textId="77777777" w:rsidR="00B120F8" w:rsidRPr="00C1424A" w:rsidRDefault="00B120F8" w:rsidP="00B120F8">
      <w:pPr>
        <w:spacing w:line="240" w:lineRule="auto"/>
        <w:rPr>
          <w:snapToGrid/>
          <w:color w:val="000000"/>
          <w:szCs w:val="22"/>
          <w:lang w:val="lt-LT" w:eastAsia="lt-LT" w:bidi="lt-LT"/>
        </w:rPr>
      </w:pPr>
    </w:p>
    <w:p w14:paraId="6283BAE5" w14:textId="77777777" w:rsidR="00B120F8" w:rsidRPr="00C1424A" w:rsidRDefault="00B120F8" w:rsidP="00B120F8">
      <w:pPr>
        <w:spacing w:line="240" w:lineRule="auto"/>
        <w:rPr>
          <w:snapToGrid/>
          <w:color w:val="000000"/>
          <w:szCs w:val="22"/>
          <w:lang w:val="lt-LT" w:eastAsia="lt-LT" w:bidi="lt-LT"/>
        </w:rPr>
      </w:pPr>
    </w:p>
    <w:p w14:paraId="72A5C4D2" w14:textId="77777777" w:rsidR="00B120F8" w:rsidRPr="00C1424A" w:rsidRDefault="00B120F8" w:rsidP="00B120F8">
      <w:pPr>
        <w:spacing w:line="240" w:lineRule="auto"/>
        <w:rPr>
          <w:snapToGrid/>
          <w:color w:val="000000"/>
          <w:szCs w:val="22"/>
          <w:lang w:val="lt-LT" w:eastAsia="lt-LT" w:bidi="lt-LT"/>
        </w:rPr>
      </w:pPr>
    </w:p>
    <w:p w14:paraId="5C7CA020" w14:textId="77777777" w:rsidR="00B120F8" w:rsidRPr="00C1424A" w:rsidRDefault="00B120F8" w:rsidP="00B120F8">
      <w:pPr>
        <w:spacing w:line="240" w:lineRule="auto"/>
        <w:rPr>
          <w:snapToGrid/>
          <w:color w:val="000000"/>
          <w:szCs w:val="22"/>
          <w:lang w:val="lt-LT" w:eastAsia="lt-LT" w:bidi="lt-LT"/>
        </w:rPr>
      </w:pPr>
    </w:p>
    <w:p w14:paraId="3417E4EF" w14:textId="77777777" w:rsidR="00B120F8" w:rsidRPr="00C1424A" w:rsidRDefault="00B120F8" w:rsidP="00B120F8">
      <w:pPr>
        <w:spacing w:line="240" w:lineRule="auto"/>
        <w:rPr>
          <w:snapToGrid/>
          <w:color w:val="000000"/>
          <w:szCs w:val="22"/>
          <w:lang w:val="lt-LT" w:eastAsia="lt-LT" w:bidi="lt-LT"/>
        </w:rPr>
      </w:pPr>
    </w:p>
    <w:p w14:paraId="13B68197" w14:textId="77777777" w:rsidR="00B120F8" w:rsidRPr="00C1424A" w:rsidRDefault="00B120F8" w:rsidP="00B120F8">
      <w:pPr>
        <w:spacing w:line="240" w:lineRule="auto"/>
        <w:rPr>
          <w:snapToGrid/>
          <w:color w:val="000000"/>
          <w:szCs w:val="22"/>
          <w:lang w:val="lt-LT" w:eastAsia="lt-LT" w:bidi="lt-LT"/>
        </w:rPr>
      </w:pPr>
    </w:p>
    <w:p w14:paraId="5B962C62" w14:textId="77777777" w:rsidR="00B120F8" w:rsidRPr="00C1424A" w:rsidRDefault="00B120F8" w:rsidP="00B120F8">
      <w:pPr>
        <w:spacing w:line="240" w:lineRule="auto"/>
        <w:rPr>
          <w:snapToGrid/>
          <w:color w:val="000000"/>
          <w:szCs w:val="22"/>
          <w:lang w:val="lt-LT" w:eastAsia="lt-LT" w:bidi="lt-LT"/>
        </w:rPr>
      </w:pPr>
    </w:p>
    <w:p w14:paraId="2B31A416" w14:textId="77777777" w:rsidR="00B120F8" w:rsidRPr="00C1424A" w:rsidRDefault="00B120F8" w:rsidP="00B120F8">
      <w:pPr>
        <w:spacing w:line="240" w:lineRule="auto"/>
        <w:rPr>
          <w:snapToGrid/>
          <w:color w:val="000000"/>
          <w:szCs w:val="22"/>
          <w:lang w:val="lt-LT" w:eastAsia="lt-LT" w:bidi="lt-LT"/>
        </w:rPr>
      </w:pPr>
    </w:p>
    <w:p w14:paraId="2A70BCD4" w14:textId="77777777" w:rsidR="00B120F8" w:rsidRPr="00C1424A" w:rsidRDefault="00B120F8" w:rsidP="00B120F8">
      <w:pPr>
        <w:spacing w:line="240" w:lineRule="auto"/>
        <w:rPr>
          <w:snapToGrid/>
          <w:color w:val="000000"/>
          <w:szCs w:val="22"/>
          <w:lang w:val="lt-LT" w:eastAsia="lt-LT" w:bidi="lt-LT"/>
        </w:rPr>
      </w:pPr>
    </w:p>
    <w:p w14:paraId="4208ECE1" w14:textId="77777777" w:rsidR="00B120F8" w:rsidRPr="00C1424A" w:rsidRDefault="00B120F8" w:rsidP="00B120F8">
      <w:pPr>
        <w:spacing w:line="240" w:lineRule="auto"/>
        <w:rPr>
          <w:snapToGrid/>
          <w:color w:val="000000"/>
          <w:szCs w:val="22"/>
          <w:lang w:val="lt-LT" w:eastAsia="lt-LT" w:bidi="lt-LT"/>
        </w:rPr>
      </w:pPr>
    </w:p>
    <w:p w14:paraId="6B7441BC" w14:textId="77777777" w:rsidR="00B120F8" w:rsidRPr="00C1424A" w:rsidRDefault="00B120F8" w:rsidP="00B120F8">
      <w:pPr>
        <w:spacing w:line="240" w:lineRule="auto"/>
        <w:rPr>
          <w:snapToGrid/>
          <w:color w:val="000000"/>
          <w:szCs w:val="22"/>
          <w:lang w:val="lt-LT" w:eastAsia="lt-LT" w:bidi="lt-LT"/>
        </w:rPr>
      </w:pPr>
    </w:p>
    <w:p w14:paraId="660ACCDE" w14:textId="77777777" w:rsidR="00B120F8" w:rsidRPr="00C1424A" w:rsidRDefault="00B120F8" w:rsidP="00B120F8">
      <w:pPr>
        <w:spacing w:line="240" w:lineRule="auto"/>
        <w:rPr>
          <w:snapToGrid/>
          <w:color w:val="000000"/>
          <w:szCs w:val="22"/>
          <w:lang w:val="lt-LT" w:eastAsia="lt-LT" w:bidi="lt-LT"/>
        </w:rPr>
      </w:pPr>
    </w:p>
    <w:p w14:paraId="47625F5A" w14:textId="77777777" w:rsidR="00B120F8" w:rsidRPr="00C1424A" w:rsidRDefault="00B120F8" w:rsidP="00B120F8">
      <w:pPr>
        <w:spacing w:line="240" w:lineRule="auto"/>
        <w:rPr>
          <w:snapToGrid/>
          <w:color w:val="000000"/>
          <w:szCs w:val="22"/>
          <w:lang w:val="lt-LT" w:eastAsia="lt-LT" w:bidi="lt-LT"/>
        </w:rPr>
      </w:pPr>
    </w:p>
    <w:p w14:paraId="23F0DF75" w14:textId="77777777" w:rsidR="00B120F8" w:rsidRPr="00C1424A" w:rsidRDefault="00B120F8" w:rsidP="00B120F8">
      <w:pPr>
        <w:spacing w:line="240" w:lineRule="auto"/>
        <w:rPr>
          <w:snapToGrid/>
          <w:color w:val="000000"/>
          <w:szCs w:val="22"/>
          <w:lang w:val="lt-LT" w:eastAsia="lt-LT" w:bidi="lt-LT"/>
        </w:rPr>
      </w:pPr>
    </w:p>
    <w:p w14:paraId="6AB94439" w14:textId="77777777" w:rsidR="00B120F8" w:rsidRPr="00C1424A" w:rsidRDefault="00B120F8" w:rsidP="00B120F8">
      <w:pPr>
        <w:spacing w:line="240" w:lineRule="auto"/>
        <w:rPr>
          <w:snapToGrid/>
          <w:color w:val="000000"/>
          <w:szCs w:val="22"/>
          <w:lang w:val="lt-LT" w:eastAsia="lt-LT" w:bidi="lt-LT"/>
        </w:rPr>
      </w:pPr>
    </w:p>
    <w:p w14:paraId="607B2BCD" w14:textId="77777777" w:rsidR="00B120F8" w:rsidRPr="00C1424A" w:rsidRDefault="00B120F8" w:rsidP="00B120F8">
      <w:pPr>
        <w:spacing w:line="240" w:lineRule="auto"/>
        <w:rPr>
          <w:snapToGrid/>
          <w:color w:val="000000"/>
          <w:szCs w:val="22"/>
          <w:lang w:val="lt-LT" w:eastAsia="lt-LT" w:bidi="lt-LT"/>
        </w:rPr>
      </w:pPr>
    </w:p>
    <w:p w14:paraId="704C434B" w14:textId="77777777" w:rsidR="00B120F8" w:rsidRPr="00C1424A" w:rsidRDefault="00B120F8" w:rsidP="00B120F8">
      <w:pPr>
        <w:spacing w:line="240" w:lineRule="auto"/>
        <w:rPr>
          <w:snapToGrid/>
          <w:color w:val="000000"/>
          <w:szCs w:val="22"/>
          <w:lang w:val="lt-LT" w:eastAsia="lt-LT" w:bidi="lt-LT"/>
        </w:rPr>
      </w:pPr>
    </w:p>
    <w:p w14:paraId="38BE7CB2" w14:textId="77777777" w:rsidR="00B120F8" w:rsidRPr="00C1424A" w:rsidRDefault="00B120F8" w:rsidP="00B120F8">
      <w:pPr>
        <w:spacing w:line="240" w:lineRule="auto"/>
        <w:rPr>
          <w:snapToGrid/>
          <w:color w:val="000000"/>
          <w:szCs w:val="22"/>
          <w:lang w:val="lt-LT" w:eastAsia="lt-LT" w:bidi="lt-LT"/>
        </w:rPr>
      </w:pPr>
    </w:p>
    <w:p w14:paraId="7EC29A98" w14:textId="77777777" w:rsidR="00B120F8" w:rsidRPr="00C1424A" w:rsidRDefault="00B120F8" w:rsidP="00B120F8">
      <w:pPr>
        <w:spacing w:line="240" w:lineRule="auto"/>
        <w:rPr>
          <w:snapToGrid/>
          <w:color w:val="000000"/>
          <w:szCs w:val="22"/>
          <w:lang w:val="lt-LT" w:eastAsia="lt-LT" w:bidi="lt-LT"/>
        </w:rPr>
      </w:pPr>
    </w:p>
    <w:p w14:paraId="0AB1A292" w14:textId="77777777" w:rsidR="00B120F8" w:rsidRPr="00C1424A" w:rsidRDefault="00B120F8" w:rsidP="00B120F8">
      <w:pPr>
        <w:spacing w:line="240" w:lineRule="auto"/>
        <w:rPr>
          <w:snapToGrid/>
          <w:color w:val="000000"/>
          <w:szCs w:val="22"/>
          <w:lang w:val="lt-LT" w:eastAsia="lt-LT" w:bidi="lt-LT"/>
        </w:rPr>
      </w:pPr>
    </w:p>
    <w:p w14:paraId="5BB67D80" w14:textId="77777777" w:rsidR="00B120F8" w:rsidRPr="00C1424A" w:rsidRDefault="00B120F8" w:rsidP="00B120F8">
      <w:pPr>
        <w:spacing w:line="240" w:lineRule="auto"/>
        <w:jc w:val="center"/>
        <w:rPr>
          <w:b/>
          <w:snapToGrid/>
          <w:color w:val="000000"/>
          <w:szCs w:val="22"/>
          <w:lang w:val="lt-LT" w:eastAsia="lt-LT" w:bidi="lt-LT"/>
        </w:rPr>
      </w:pPr>
      <w:r w:rsidRPr="00C1424A">
        <w:rPr>
          <w:b/>
          <w:snapToGrid/>
          <w:color w:val="000000"/>
          <w:szCs w:val="22"/>
          <w:lang w:val="lt-LT" w:eastAsia="lt-LT" w:bidi="lt-LT"/>
        </w:rPr>
        <w:t>II PRIEDAS</w:t>
      </w:r>
    </w:p>
    <w:p w14:paraId="02F975C4" w14:textId="77777777" w:rsidR="00B120F8" w:rsidRPr="00C1424A" w:rsidRDefault="00B120F8" w:rsidP="00B120F8">
      <w:pPr>
        <w:spacing w:line="240" w:lineRule="auto"/>
        <w:jc w:val="center"/>
        <w:rPr>
          <w:b/>
          <w:snapToGrid/>
          <w:color w:val="000000"/>
          <w:szCs w:val="22"/>
          <w:lang w:val="lt-LT" w:eastAsia="lt-LT" w:bidi="lt-LT"/>
        </w:rPr>
      </w:pPr>
    </w:p>
    <w:p w14:paraId="372780A6" w14:textId="77777777" w:rsidR="00B120F8" w:rsidRPr="00C1424A" w:rsidRDefault="00B120F8" w:rsidP="00B120F8">
      <w:pPr>
        <w:spacing w:line="240" w:lineRule="auto"/>
        <w:jc w:val="center"/>
        <w:rPr>
          <w:snapToGrid/>
          <w:color w:val="000000"/>
          <w:szCs w:val="22"/>
          <w:lang w:val="lt-LT" w:eastAsia="lt-LT" w:bidi="lt-LT"/>
        </w:rPr>
      </w:pPr>
      <w:r w:rsidRPr="00C1424A">
        <w:rPr>
          <w:b/>
          <w:snapToGrid/>
          <w:color w:val="000000"/>
          <w:szCs w:val="22"/>
          <w:lang w:val="lt-LT" w:eastAsia="lt-LT" w:bidi="lt-LT"/>
        </w:rPr>
        <w:t>REGISTRACIJOS SĄLYGOS</w:t>
      </w:r>
    </w:p>
    <w:p w14:paraId="017F2CBD" w14:textId="77777777" w:rsidR="00B120F8" w:rsidRPr="00C1424A" w:rsidRDefault="00B120F8" w:rsidP="00B120F8">
      <w:pPr>
        <w:spacing w:line="240" w:lineRule="auto"/>
        <w:ind w:right="1416"/>
        <w:rPr>
          <w:snapToGrid/>
          <w:color w:val="000000"/>
          <w:szCs w:val="22"/>
          <w:lang w:val="lt-LT" w:eastAsia="lt-LT" w:bidi="lt-LT"/>
        </w:rPr>
      </w:pPr>
    </w:p>
    <w:p w14:paraId="06E3FD45" w14:textId="77777777" w:rsidR="00B120F8" w:rsidRPr="00C1424A" w:rsidRDefault="00B120F8" w:rsidP="00B120F8">
      <w:pPr>
        <w:numPr>
          <w:ilvl w:val="0"/>
          <w:numId w:val="16"/>
        </w:numPr>
        <w:tabs>
          <w:tab w:val="left" w:pos="1701"/>
        </w:tabs>
        <w:spacing w:line="240" w:lineRule="auto"/>
        <w:ind w:right="-2"/>
        <w:rPr>
          <w:b/>
          <w:snapToGrid/>
          <w:color w:val="000000"/>
          <w:szCs w:val="22"/>
          <w:lang w:val="lt-LT" w:eastAsia="lt-LT" w:bidi="lt-LT"/>
        </w:rPr>
      </w:pPr>
      <w:r w:rsidRPr="00C1424A">
        <w:rPr>
          <w:b/>
          <w:snapToGrid/>
          <w:color w:val="000000"/>
          <w:szCs w:val="22"/>
          <w:lang w:val="lt-LT" w:eastAsia="lt-LT" w:bidi="lt-LT"/>
        </w:rPr>
        <w:t>GAMINTOJAS (-AI), ATSAKINGAS (-I) UŽ SERIJŲ IŠLEIDIMĄ</w:t>
      </w:r>
    </w:p>
    <w:p w14:paraId="7377F2CB" w14:textId="77777777" w:rsidR="00B120F8" w:rsidRPr="00C1424A" w:rsidRDefault="00B120F8" w:rsidP="00B120F8">
      <w:pPr>
        <w:spacing w:line="240" w:lineRule="auto"/>
        <w:ind w:left="567" w:hanging="1701"/>
        <w:rPr>
          <w:snapToGrid/>
          <w:color w:val="000000"/>
          <w:szCs w:val="22"/>
          <w:lang w:val="lt-LT" w:eastAsia="lt-LT" w:bidi="lt-LT"/>
        </w:rPr>
      </w:pPr>
    </w:p>
    <w:p w14:paraId="5BAA39F6" w14:textId="77777777" w:rsidR="00B120F8" w:rsidRPr="00C1424A" w:rsidRDefault="00B120F8" w:rsidP="00B120F8">
      <w:pPr>
        <w:numPr>
          <w:ilvl w:val="0"/>
          <w:numId w:val="16"/>
        </w:numPr>
        <w:tabs>
          <w:tab w:val="left" w:pos="1701"/>
        </w:tabs>
        <w:spacing w:line="240" w:lineRule="auto"/>
        <w:ind w:right="1418"/>
        <w:rPr>
          <w:b/>
          <w:snapToGrid/>
          <w:color w:val="000000"/>
          <w:szCs w:val="22"/>
          <w:lang w:val="lt-LT" w:eastAsia="lt-LT" w:bidi="lt-LT"/>
        </w:rPr>
      </w:pPr>
      <w:r w:rsidRPr="00C1424A">
        <w:rPr>
          <w:b/>
          <w:snapToGrid/>
          <w:color w:val="000000"/>
          <w:szCs w:val="22"/>
          <w:lang w:val="lt-LT" w:eastAsia="lt-LT" w:bidi="lt-LT"/>
        </w:rPr>
        <w:t>TIEKIMO IR VARTOJIMO SĄLYGOS AR APRIBOJIMAI</w:t>
      </w:r>
    </w:p>
    <w:p w14:paraId="2C7E7D4B" w14:textId="77777777" w:rsidR="00B120F8" w:rsidRPr="00C1424A" w:rsidRDefault="00B120F8" w:rsidP="00B120F8">
      <w:pPr>
        <w:spacing w:line="240" w:lineRule="auto"/>
        <w:ind w:left="567" w:hanging="567"/>
        <w:rPr>
          <w:snapToGrid/>
          <w:color w:val="000000"/>
          <w:szCs w:val="22"/>
          <w:lang w:val="lt-LT" w:eastAsia="lt-LT" w:bidi="lt-LT"/>
        </w:rPr>
      </w:pPr>
    </w:p>
    <w:p w14:paraId="0B996171" w14:textId="77777777" w:rsidR="00B120F8" w:rsidRPr="00813000" w:rsidRDefault="00B120F8" w:rsidP="00B120F8">
      <w:pPr>
        <w:numPr>
          <w:ilvl w:val="0"/>
          <w:numId w:val="16"/>
        </w:numPr>
        <w:tabs>
          <w:tab w:val="left" w:pos="1701"/>
        </w:tabs>
        <w:spacing w:line="240" w:lineRule="auto"/>
        <w:ind w:right="1418"/>
        <w:rPr>
          <w:b/>
          <w:snapToGrid/>
          <w:color w:val="000000"/>
          <w:szCs w:val="22"/>
          <w:lang w:val="lt-LT" w:eastAsia="lt-LT" w:bidi="lt-LT"/>
        </w:rPr>
      </w:pPr>
      <w:r w:rsidRPr="00813000">
        <w:rPr>
          <w:b/>
          <w:snapToGrid/>
          <w:color w:val="000000"/>
          <w:szCs w:val="22"/>
          <w:lang w:val="lt-LT" w:eastAsia="lt-LT" w:bidi="lt-LT"/>
        </w:rPr>
        <w:t>KITOS SĄLYGOS IR REIKALAVIMAI REGISTRUOTOJUI</w:t>
      </w:r>
    </w:p>
    <w:p w14:paraId="163BF290" w14:textId="77777777" w:rsidR="00B120F8" w:rsidRPr="00813000" w:rsidRDefault="00B120F8" w:rsidP="00B120F8">
      <w:pPr>
        <w:spacing w:line="240" w:lineRule="auto"/>
        <w:ind w:right="1558"/>
        <w:rPr>
          <w:b/>
          <w:snapToGrid/>
          <w:color w:val="000000"/>
          <w:szCs w:val="22"/>
          <w:lang w:val="lt-LT" w:eastAsia="lt-LT" w:bidi="lt-LT"/>
        </w:rPr>
      </w:pPr>
    </w:p>
    <w:p w14:paraId="14D52EDE" w14:textId="77777777" w:rsidR="00B120F8" w:rsidRPr="00813000" w:rsidRDefault="00B120F8" w:rsidP="00B120F8">
      <w:pPr>
        <w:numPr>
          <w:ilvl w:val="0"/>
          <w:numId w:val="16"/>
        </w:numPr>
        <w:tabs>
          <w:tab w:val="left" w:pos="1701"/>
        </w:tabs>
        <w:spacing w:line="240" w:lineRule="auto"/>
        <w:ind w:right="-2"/>
        <w:rPr>
          <w:b/>
          <w:snapToGrid/>
          <w:color w:val="000000"/>
          <w:szCs w:val="22"/>
          <w:lang w:val="lt-LT" w:eastAsia="lt-LT" w:bidi="lt-LT"/>
        </w:rPr>
      </w:pPr>
      <w:r w:rsidRPr="00813000">
        <w:rPr>
          <w:b/>
          <w:caps/>
          <w:snapToGrid/>
          <w:color w:val="000000"/>
          <w:szCs w:val="22"/>
          <w:lang w:val="lt-LT" w:eastAsia="lt-LT" w:bidi="lt-LT"/>
        </w:rPr>
        <w:t>SĄLYGOS AR APRIBOJIMAI SAUGIAM IR VEIKSMINGAM VAISTINIO PREPARATO VARTOJIMUI UŽTIKRINTI</w:t>
      </w:r>
    </w:p>
    <w:p w14:paraId="5173C919" w14:textId="77777777" w:rsidR="00B120F8" w:rsidRPr="00C1424A" w:rsidRDefault="00B120F8" w:rsidP="00B120F8">
      <w:pPr>
        <w:keepNext/>
        <w:numPr>
          <w:ilvl w:val="0"/>
          <w:numId w:val="17"/>
        </w:numPr>
        <w:spacing w:line="240" w:lineRule="auto"/>
        <w:ind w:left="567" w:hanging="567"/>
        <w:rPr>
          <w:snapToGrid/>
          <w:color w:val="000000"/>
          <w:szCs w:val="22"/>
          <w:lang w:val="lt-LT" w:eastAsia="lt-LT" w:bidi="lt-LT"/>
        </w:rPr>
      </w:pPr>
      <w:r w:rsidRPr="00C1424A">
        <w:rPr>
          <w:snapToGrid/>
          <w:color w:val="000000"/>
          <w:szCs w:val="22"/>
          <w:lang w:val="lt-LT" w:eastAsia="lt-LT" w:bidi="lt-LT"/>
        </w:rPr>
        <w:br w:type="page"/>
      </w:r>
      <w:r w:rsidRPr="00C1424A">
        <w:rPr>
          <w:b/>
          <w:snapToGrid/>
          <w:color w:val="000000"/>
          <w:szCs w:val="22"/>
          <w:lang w:val="lt-LT" w:eastAsia="lt-LT" w:bidi="lt-LT"/>
        </w:rPr>
        <w:lastRenderedPageBreak/>
        <w:t>GAMINTOJAS (-AI), ATSAKINGAS (-I) UŽ SERIJŲ IŠLEIDIMĄ</w:t>
      </w:r>
    </w:p>
    <w:p w14:paraId="61F6A4BD" w14:textId="77777777" w:rsidR="00B120F8" w:rsidRPr="00C1424A" w:rsidRDefault="00B120F8" w:rsidP="00B120F8">
      <w:pPr>
        <w:keepNext/>
        <w:spacing w:line="240" w:lineRule="auto"/>
        <w:ind w:right="1416"/>
        <w:rPr>
          <w:snapToGrid/>
          <w:color w:val="000000"/>
          <w:szCs w:val="22"/>
          <w:lang w:val="lt-LT" w:eastAsia="lt-LT" w:bidi="lt-LT"/>
        </w:rPr>
      </w:pPr>
    </w:p>
    <w:p w14:paraId="4E1ACCA3" w14:textId="77777777" w:rsidR="00B120F8" w:rsidRDefault="00B120F8" w:rsidP="00B120F8">
      <w:pPr>
        <w:spacing w:line="240" w:lineRule="auto"/>
        <w:outlineLvl w:val="0"/>
        <w:rPr>
          <w:snapToGrid/>
          <w:color w:val="000000"/>
          <w:szCs w:val="22"/>
          <w:u w:val="single"/>
          <w:lang w:val="lt-LT" w:eastAsia="lt-LT" w:bidi="lt-LT"/>
        </w:rPr>
      </w:pPr>
      <w:r w:rsidRPr="00813000">
        <w:rPr>
          <w:snapToGrid/>
          <w:color w:val="000000"/>
          <w:szCs w:val="22"/>
          <w:u w:val="single"/>
          <w:lang w:val="lt-LT" w:eastAsia="lt-LT" w:bidi="lt-LT"/>
        </w:rPr>
        <w:t>Gamintojo (-ų), atsakingo (-ų) už serijų išleidimą, pavadinimas (-ai) ir adresas (-ai)</w:t>
      </w:r>
    </w:p>
    <w:p w14:paraId="75296B38" w14:textId="77777777" w:rsidR="00B120F8" w:rsidRDefault="00B120F8" w:rsidP="00B120F8">
      <w:pPr>
        <w:spacing w:line="240" w:lineRule="auto"/>
        <w:outlineLvl w:val="0"/>
        <w:rPr>
          <w:snapToGrid/>
          <w:color w:val="000000"/>
          <w:szCs w:val="22"/>
          <w:lang w:val="lt-LT" w:eastAsia="lt-LT" w:bidi="lt-LT"/>
        </w:rPr>
      </w:pPr>
    </w:p>
    <w:p w14:paraId="510333A9" w14:textId="77777777" w:rsidR="00B120F8" w:rsidRDefault="00B120F8" w:rsidP="00B120F8">
      <w:pPr>
        <w:spacing w:line="240" w:lineRule="auto"/>
        <w:outlineLvl w:val="0"/>
        <w:rPr>
          <w:snapToGrid/>
          <w:color w:val="000000"/>
          <w:szCs w:val="22"/>
          <w:lang w:val="lt-LT" w:eastAsia="lt-LT" w:bidi="lt-LT"/>
        </w:rPr>
      </w:pPr>
      <w:bookmarkStart w:id="30" w:name="_Hlk522634492"/>
      <w:r>
        <w:rPr>
          <w:snapToGrid/>
          <w:color w:val="000000"/>
          <w:szCs w:val="22"/>
          <w:lang w:val="lt-LT" w:eastAsia="lt-LT" w:bidi="lt-LT"/>
        </w:rPr>
        <w:t>Synthon Hispania, S.L.</w:t>
      </w:r>
    </w:p>
    <w:p w14:paraId="02E1BF07"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C/ Castello no1, Pol. Las Salinas</w:t>
      </w:r>
    </w:p>
    <w:p w14:paraId="296A20D9"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 xml:space="preserve">Sant Boi de Liobregat </w:t>
      </w:r>
    </w:p>
    <w:p w14:paraId="677AEC3D"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Barcelona 08830</w:t>
      </w:r>
    </w:p>
    <w:p w14:paraId="71C5D4F8"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Ispanija</w:t>
      </w:r>
    </w:p>
    <w:p w14:paraId="4D88351D" w14:textId="77777777" w:rsidR="00B120F8" w:rsidRDefault="00B120F8" w:rsidP="00B120F8">
      <w:pPr>
        <w:spacing w:line="240" w:lineRule="auto"/>
        <w:outlineLvl w:val="0"/>
        <w:rPr>
          <w:snapToGrid/>
          <w:color w:val="000000"/>
          <w:szCs w:val="22"/>
          <w:lang w:val="lt-LT" w:eastAsia="lt-LT" w:bidi="lt-LT"/>
        </w:rPr>
      </w:pPr>
    </w:p>
    <w:p w14:paraId="7D6A7FA9"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arba</w:t>
      </w:r>
    </w:p>
    <w:p w14:paraId="79B06656" w14:textId="77777777" w:rsidR="00B120F8" w:rsidRDefault="00B120F8" w:rsidP="00B120F8">
      <w:pPr>
        <w:spacing w:line="240" w:lineRule="auto"/>
        <w:outlineLvl w:val="0"/>
        <w:rPr>
          <w:snapToGrid/>
          <w:color w:val="000000"/>
          <w:szCs w:val="22"/>
          <w:lang w:val="lt-LT" w:eastAsia="lt-LT" w:bidi="lt-LT"/>
        </w:rPr>
      </w:pPr>
    </w:p>
    <w:p w14:paraId="7F52D977"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Synthon BV</w:t>
      </w:r>
    </w:p>
    <w:p w14:paraId="286D9D8C"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Microweg 22</w:t>
      </w:r>
    </w:p>
    <w:p w14:paraId="1041CC51" w14:textId="77777777" w:rsidR="00B120F8"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Nijmegen 6545 CM</w:t>
      </w:r>
    </w:p>
    <w:p w14:paraId="47480BB4" w14:textId="77777777" w:rsidR="00B120F8" w:rsidRPr="00C1424A" w:rsidRDefault="00B120F8" w:rsidP="00B120F8">
      <w:pPr>
        <w:spacing w:line="240" w:lineRule="auto"/>
        <w:outlineLvl w:val="0"/>
        <w:rPr>
          <w:snapToGrid/>
          <w:color w:val="000000"/>
          <w:szCs w:val="22"/>
          <w:lang w:val="lt-LT" w:eastAsia="lt-LT" w:bidi="lt-LT"/>
        </w:rPr>
      </w:pPr>
      <w:r>
        <w:rPr>
          <w:snapToGrid/>
          <w:color w:val="000000"/>
          <w:szCs w:val="22"/>
          <w:lang w:val="lt-LT" w:eastAsia="lt-LT" w:bidi="lt-LT"/>
        </w:rPr>
        <w:t>Nyderlandai</w:t>
      </w:r>
    </w:p>
    <w:p w14:paraId="31F5CEC9" w14:textId="77777777" w:rsidR="00B120F8" w:rsidRDefault="00B120F8" w:rsidP="00B120F8">
      <w:pPr>
        <w:spacing w:line="240" w:lineRule="auto"/>
        <w:rPr>
          <w:snapToGrid/>
          <w:color w:val="000000"/>
          <w:szCs w:val="22"/>
          <w:lang w:val="lt-LT" w:eastAsia="lt-LT" w:bidi="lt-LT"/>
        </w:rPr>
      </w:pPr>
    </w:p>
    <w:p w14:paraId="3E0AB90E" w14:textId="77777777" w:rsidR="00B120F8" w:rsidRPr="003A20C4" w:rsidRDefault="00B120F8" w:rsidP="00B120F8">
      <w:pPr>
        <w:spacing w:line="240" w:lineRule="auto"/>
        <w:rPr>
          <w:snapToGrid/>
          <w:color w:val="000000"/>
          <w:szCs w:val="22"/>
          <w:lang w:val="lt-LT" w:eastAsia="lt-LT" w:bidi="lt-LT"/>
        </w:rPr>
      </w:pPr>
      <w:r w:rsidRPr="003A20C4">
        <w:rPr>
          <w:snapToGrid/>
          <w:color w:val="000000"/>
          <w:szCs w:val="22"/>
          <w:lang w:val="lt-LT" w:eastAsia="lt-LT" w:bidi="lt-LT"/>
        </w:rPr>
        <w:t>arba</w:t>
      </w:r>
    </w:p>
    <w:p w14:paraId="3C6A253A" w14:textId="77777777" w:rsidR="00B120F8" w:rsidRPr="003A20C4" w:rsidRDefault="00B120F8" w:rsidP="00B120F8">
      <w:pPr>
        <w:spacing w:line="240" w:lineRule="auto"/>
        <w:rPr>
          <w:snapToGrid/>
          <w:color w:val="000000"/>
          <w:szCs w:val="22"/>
          <w:lang w:val="lt-LT" w:eastAsia="lt-LT" w:bidi="lt-LT"/>
        </w:rPr>
      </w:pPr>
    </w:p>
    <w:p w14:paraId="4F23056D" w14:textId="77777777" w:rsidR="00B120F8" w:rsidRPr="003A20C4" w:rsidRDefault="00B120F8" w:rsidP="00B120F8">
      <w:pPr>
        <w:spacing w:line="240" w:lineRule="auto"/>
        <w:rPr>
          <w:snapToGrid/>
          <w:color w:val="000000"/>
          <w:szCs w:val="22"/>
          <w:lang w:val="lt-LT" w:eastAsia="lt-LT" w:bidi="lt-LT"/>
        </w:rPr>
      </w:pPr>
      <w:r w:rsidRPr="003A20C4">
        <w:rPr>
          <w:snapToGrid/>
          <w:color w:val="000000"/>
          <w:szCs w:val="22"/>
          <w:lang w:val="lt-LT" w:eastAsia="lt-LT" w:bidi="lt-LT"/>
        </w:rPr>
        <w:t xml:space="preserve">Orion Corporation </w:t>
      </w:r>
    </w:p>
    <w:p w14:paraId="0D93FAE5" w14:textId="77777777" w:rsidR="00B120F8" w:rsidRPr="003A20C4" w:rsidRDefault="00B120F8" w:rsidP="00B120F8">
      <w:pPr>
        <w:spacing w:line="240" w:lineRule="auto"/>
        <w:rPr>
          <w:snapToGrid/>
          <w:color w:val="000000"/>
          <w:szCs w:val="22"/>
          <w:lang w:val="lt-LT" w:eastAsia="lt-LT" w:bidi="lt-LT"/>
        </w:rPr>
      </w:pPr>
      <w:r w:rsidRPr="003A20C4">
        <w:rPr>
          <w:snapToGrid/>
          <w:color w:val="000000"/>
          <w:szCs w:val="22"/>
          <w:lang w:val="lt-LT" w:eastAsia="lt-LT" w:bidi="lt-LT"/>
        </w:rPr>
        <w:t>Orion Pharma</w:t>
      </w:r>
    </w:p>
    <w:p w14:paraId="010CE3EF" w14:textId="77777777" w:rsidR="00B120F8" w:rsidRPr="003A20C4" w:rsidRDefault="00B120F8" w:rsidP="00B120F8">
      <w:pPr>
        <w:spacing w:line="240" w:lineRule="auto"/>
        <w:rPr>
          <w:snapToGrid/>
          <w:color w:val="000000"/>
          <w:szCs w:val="22"/>
          <w:lang w:val="lt-LT" w:eastAsia="lt-LT" w:bidi="lt-LT"/>
        </w:rPr>
      </w:pPr>
      <w:r w:rsidRPr="003A20C4">
        <w:rPr>
          <w:snapToGrid/>
          <w:color w:val="000000"/>
          <w:szCs w:val="22"/>
          <w:lang w:val="lt-LT" w:eastAsia="lt-LT" w:bidi="lt-LT"/>
        </w:rPr>
        <w:t>Orionintie 1</w:t>
      </w:r>
    </w:p>
    <w:p w14:paraId="6690F8E6" w14:textId="77777777" w:rsidR="00B120F8" w:rsidRPr="003A20C4" w:rsidRDefault="00B120F8" w:rsidP="00B120F8">
      <w:pPr>
        <w:spacing w:line="240" w:lineRule="auto"/>
        <w:rPr>
          <w:snapToGrid/>
          <w:color w:val="000000"/>
          <w:szCs w:val="22"/>
          <w:lang w:val="lt-LT" w:eastAsia="lt-LT" w:bidi="lt-LT"/>
        </w:rPr>
      </w:pPr>
      <w:r w:rsidRPr="003A20C4">
        <w:rPr>
          <w:snapToGrid/>
          <w:color w:val="000000"/>
          <w:szCs w:val="22"/>
          <w:lang w:val="lt-LT" w:eastAsia="lt-LT" w:bidi="lt-LT"/>
        </w:rPr>
        <w:t>Fl-02200 Espoo</w:t>
      </w:r>
    </w:p>
    <w:p w14:paraId="62A98EC8" w14:textId="77777777" w:rsidR="00B120F8" w:rsidRDefault="00B120F8" w:rsidP="00B120F8">
      <w:pPr>
        <w:spacing w:line="240" w:lineRule="auto"/>
        <w:rPr>
          <w:snapToGrid/>
          <w:color w:val="000000"/>
          <w:szCs w:val="22"/>
          <w:lang w:val="lt-LT" w:eastAsia="lt-LT" w:bidi="lt-LT"/>
        </w:rPr>
      </w:pPr>
      <w:r w:rsidRPr="003A20C4">
        <w:rPr>
          <w:snapToGrid/>
          <w:color w:val="000000"/>
          <w:szCs w:val="22"/>
          <w:lang w:val="lt-LT" w:eastAsia="lt-LT" w:bidi="lt-LT"/>
        </w:rPr>
        <w:t>Suomija</w:t>
      </w:r>
    </w:p>
    <w:p w14:paraId="1DD7844C" w14:textId="77777777" w:rsidR="00B120F8" w:rsidRDefault="00B120F8" w:rsidP="00B120F8">
      <w:pPr>
        <w:spacing w:line="240" w:lineRule="auto"/>
        <w:rPr>
          <w:snapToGrid/>
          <w:color w:val="000000"/>
          <w:szCs w:val="22"/>
          <w:lang w:val="lt-LT" w:eastAsia="lt-LT" w:bidi="lt-LT"/>
        </w:rPr>
      </w:pPr>
    </w:p>
    <w:p w14:paraId="6FFB11D3" w14:textId="77777777" w:rsidR="00B120F8" w:rsidRPr="00C1424A" w:rsidRDefault="00B120F8" w:rsidP="00B120F8">
      <w:pPr>
        <w:spacing w:line="240" w:lineRule="auto"/>
        <w:rPr>
          <w:snapToGrid/>
          <w:color w:val="000000"/>
          <w:szCs w:val="22"/>
          <w:lang w:val="lt-LT" w:eastAsia="lt-LT" w:bidi="lt-LT"/>
        </w:rPr>
      </w:pPr>
    </w:p>
    <w:bookmarkEnd w:id="30"/>
    <w:p w14:paraId="0DE7D107"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Su pakuote pateikiamame lapelyje nurodomas gamintojo, atsakingo už konkrečios serijos išleidimą, pavadinimas ir adresas.</w:t>
      </w:r>
    </w:p>
    <w:p w14:paraId="114AB94F" w14:textId="77777777" w:rsidR="00B120F8" w:rsidRPr="00C1424A" w:rsidRDefault="00B120F8" w:rsidP="00B120F8">
      <w:pPr>
        <w:spacing w:line="240" w:lineRule="auto"/>
        <w:rPr>
          <w:snapToGrid/>
          <w:color w:val="000000"/>
          <w:szCs w:val="22"/>
          <w:lang w:val="lt-LT" w:eastAsia="lt-LT" w:bidi="lt-LT"/>
        </w:rPr>
      </w:pPr>
    </w:p>
    <w:p w14:paraId="7AB3D547" w14:textId="77777777" w:rsidR="00B120F8" w:rsidRPr="00C1424A" w:rsidRDefault="00B120F8" w:rsidP="00B120F8">
      <w:pPr>
        <w:spacing w:line="240" w:lineRule="auto"/>
        <w:rPr>
          <w:snapToGrid/>
          <w:color w:val="000000"/>
          <w:szCs w:val="22"/>
          <w:lang w:val="lt-LT" w:eastAsia="lt-LT" w:bidi="lt-LT"/>
        </w:rPr>
      </w:pPr>
    </w:p>
    <w:p w14:paraId="6009ECDE" w14:textId="77777777" w:rsidR="00B120F8" w:rsidRPr="00C1424A" w:rsidRDefault="00B120F8" w:rsidP="00B120F8">
      <w:pPr>
        <w:keepNext/>
        <w:numPr>
          <w:ilvl w:val="0"/>
          <w:numId w:val="17"/>
        </w:numPr>
        <w:spacing w:line="240" w:lineRule="auto"/>
        <w:ind w:left="567" w:hanging="567"/>
        <w:rPr>
          <w:b/>
          <w:snapToGrid/>
          <w:color w:val="000000"/>
          <w:szCs w:val="22"/>
          <w:lang w:val="lt-LT" w:eastAsia="lt-LT" w:bidi="lt-LT"/>
        </w:rPr>
      </w:pPr>
      <w:r w:rsidRPr="00C1424A">
        <w:rPr>
          <w:b/>
          <w:snapToGrid/>
          <w:color w:val="000000"/>
          <w:szCs w:val="22"/>
          <w:lang w:val="lt-LT" w:eastAsia="lt-LT" w:bidi="lt-LT"/>
        </w:rPr>
        <w:t xml:space="preserve">TIEKIMO IR VARTOJIMO SĄLYGOS AR APRIBOJIMAI </w:t>
      </w:r>
    </w:p>
    <w:p w14:paraId="77D0E606" w14:textId="77777777" w:rsidR="00B120F8" w:rsidRPr="00C1424A" w:rsidRDefault="00B120F8" w:rsidP="00B120F8">
      <w:pPr>
        <w:keepNext/>
        <w:spacing w:line="240" w:lineRule="auto"/>
        <w:rPr>
          <w:snapToGrid/>
          <w:color w:val="000000"/>
          <w:szCs w:val="22"/>
          <w:lang w:val="lt-LT" w:eastAsia="lt-LT" w:bidi="lt-LT"/>
        </w:rPr>
      </w:pPr>
    </w:p>
    <w:p w14:paraId="24156B2B" w14:textId="77777777" w:rsidR="00B120F8" w:rsidRPr="00C1424A" w:rsidRDefault="00B120F8" w:rsidP="00B120F8">
      <w:pPr>
        <w:spacing w:line="240" w:lineRule="auto"/>
        <w:rPr>
          <w:szCs w:val="24"/>
          <w:lang w:val="lt-LT"/>
        </w:rPr>
      </w:pPr>
      <w:r w:rsidRPr="00C1424A">
        <w:rPr>
          <w:lang w:val="lt-LT"/>
        </w:rPr>
        <w:t>Receptinis vaistinis preparatas.</w:t>
      </w:r>
    </w:p>
    <w:p w14:paraId="64BD152E" w14:textId="77777777" w:rsidR="00B120F8" w:rsidRDefault="00B120F8" w:rsidP="00B120F8">
      <w:pPr>
        <w:numPr>
          <w:ilvl w:val="12"/>
          <w:numId w:val="0"/>
        </w:numPr>
        <w:spacing w:line="240" w:lineRule="auto"/>
        <w:rPr>
          <w:snapToGrid/>
          <w:color w:val="000000"/>
          <w:szCs w:val="22"/>
          <w:lang w:val="lt-LT" w:eastAsia="lt-LT" w:bidi="lt-LT"/>
        </w:rPr>
      </w:pPr>
    </w:p>
    <w:p w14:paraId="44E26745" w14:textId="77777777" w:rsidR="00B120F8" w:rsidRDefault="00B120F8" w:rsidP="00B120F8">
      <w:pPr>
        <w:numPr>
          <w:ilvl w:val="12"/>
          <w:numId w:val="0"/>
        </w:numPr>
        <w:spacing w:line="240" w:lineRule="auto"/>
        <w:rPr>
          <w:snapToGrid/>
          <w:color w:val="000000"/>
          <w:szCs w:val="22"/>
          <w:lang w:val="lt-LT" w:eastAsia="lt-LT" w:bidi="lt-LT"/>
        </w:rPr>
      </w:pPr>
    </w:p>
    <w:p w14:paraId="3CA08893" w14:textId="77777777" w:rsidR="00B120F8" w:rsidRPr="000A257B" w:rsidRDefault="00B120F8" w:rsidP="00B120F8">
      <w:pPr>
        <w:keepNext/>
        <w:numPr>
          <w:ilvl w:val="0"/>
          <w:numId w:val="33"/>
        </w:numPr>
        <w:spacing w:line="240" w:lineRule="auto"/>
        <w:ind w:left="567" w:hanging="567"/>
        <w:rPr>
          <w:b/>
          <w:bCs/>
          <w:noProof/>
          <w:color w:val="000000"/>
          <w:szCs w:val="22"/>
        </w:rPr>
      </w:pPr>
      <w:r w:rsidRPr="000A257B">
        <w:rPr>
          <w:b/>
          <w:noProof/>
          <w:color w:val="000000"/>
          <w:szCs w:val="22"/>
        </w:rPr>
        <w:t>KITOS SĄLYGOS IR REIKALAVIMAI REGISTRUOTOJUI</w:t>
      </w:r>
    </w:p>
    <w:p w14:paraId="75A44651" w14:textId="77777777" w:rsidR="00B120F8" w:rsidRPr="000A257B" w:rsidRDefault="00B120F8" w:rsidP="00B120F8">
      <w:pPr>
        <w:keepNext/>
        <w:spacing w:line="240" w:lineRule="auto"/>
        <w:ind w:right="-1"/>
        <w:rPr>
          <w:iCs/>
          <w:noProof/>
          <w:color w:val="000000"/>
          <w:szCs w:val="22"/>
          <w:u w:val="single"/>
        </w:rPr>
      </w:pPr>
    </w:p>
    <w:p w14:paraId="3A2A863D" w14:textId="77777777" w:rsidR="00B120F8" w:rsidRPr="000A257B" w:rsidRDefault="00B120F8" w:rsidP="00B120F8">
      <w:pPr>
        <w:keepNext/>
        <w:numPr>
          <w:ilvl w:val="0"/>
          <w:numId w:val="36"/>
        </w:numPr>
        <w:spacing w:line="240" w:lineRule="auto"/>
        <w:ind w:right="-1" w:hanging="720"/>
        <w:rPr>
          <w:b/>
          <w:color w:val="000000"/>
          <w:szCs w:val="22"/>
        </w:rPr>
      </w:pPr>
      <w:r w:rsidRPr="000A257B">
        <w:rPr>
          <w:b/>
          <w:color w:val="000000"/>
          <w:szCs w:val="22"/>
        </w:rPr>
        <w:t>Periodiškai atnaujinami saugumo protokolai</w:t>
      </w:r>
    </w:p>
    <w:p w14:paraId="0C6CB2E5" w14:textId="77777777" w:rsidR="00B120F8" w:rsidRPr="000A257B" w:rsidRDefault="00B120F8" w:rsidP="00B120F8">
      <w:pPr>
        <w:keepNext/>
        <w:tabs>
          <w:tab w:val="left" w:pos="0"/>
        </w:tabs>
        <w:spacing w:line="240" w:lineRule="auto"/>
        <w:ind w:right="567"/>
        <w:rPr>
          <w:color w:val="000000"/>
          <w:szCs w:val="22"/>
        </w:rPr>
      </w:pPr>
    </w:p>
    <w:p w14:paraId="4117C1C6" w14:textId="77777777" w:rsidR="00B120F8" w:rsidRPr="000A257B" w:rsidRDefault="00B120F8" w:rsidP="00B120F8">
      <w:pPr>
        <w:tabs>
          <w:tab w:val="left" w:pos="0"/>
        </w:tabs>
        <w:spacing w:line="240" w:lineRule="auto"/>
        <w:ind w:right="567"/>
        <w:rPr>
          <w:iCs/>
          <w:color w:val="000000"/>
          <w:szCs w:val="22"/>
        </w:rPr>
      </w:pPr>
      <w:bookmarkStart w:id="31" w:name="OLE_LINK50"/>
      <w:bookmarkStart w:id="32" w:name="OLE_LINK51"/>
      <w:r w:rsidRPr="000A257B">
        <w:rPr>
          <w:color w:val="000000"/>
          <w:szCs w:val="22"/>
        </w:rPr>
        <w:t xml:space="preserve">Šio vaistinio preparato periodiškai atnaujinamo saugumo protokolo pateikimo reikalavimai </w:t>
      </w:r>
      <w:bookmarkEnd w:id="31"/>
      <w:bookmarkEnd w:id="32"/>
      <w:r w:rsidRPr="000A257B">
        <w:rPr>
          <w:color w:val="000000"/>
          <w:szCs w:val="22"/>
        </w:rPr>
        <w:t>išdėstyti Direktyvos 2001/83/EB 107c straipsnio 7 dalyje numatytame Sąjungos referencinių datų sąraše (EURD sąraše), kuris skelbiamas Europos vaistų tinklalapyje.</w:t>
      </w:r>
    </w:p>
    <w:p w14:paraId="4771A6D1" w14:textId="77777777" w:rsidR="00B120F8" w:rsidRPr="000A257B" w:rsidRDefault="00B120F8" w:rsidP="00B120F8">
      <w:pPr>
        <w:tabs>
          <w:tab w:val="left" w:pos="0"/>
        </w:tabs>
        <w:spacing w:line="240" w:lineRule="auto"/>
        <w:ind w:right="567"/>
        <w:rPr>
          <w:iCs/>
          <w:color w:val="000000"/>
          <w:szCs w:val="22"/>
        </w:rPr>
      </w:pPr>
    </w:p>
    <w:p w14:paraId="6E196A41" w14:textId="77777777" w:rsidR="00B120F8" w:rsidRPr="000A257B" w:rsidRDefault="00B120F8" w:rsidP="00B120F8">
      <w:pPr>
        <w:tabs>
          <w:tab w:val="left" w:pos="0"/>
        </w:tabs>
        <w:spacing w:line="240" w:lineRule="auto"/>
        <w:ind w:right="567"/>
        <w:rPr>
          <w:iCs/>
          <w:color w:val="000000"/>
          <w:szCs w:val="22"/>
        </w:rPr>
      </w:pPr>
    </w:p>
    <w:p w14:paraId="600E20A5" w14:textId="77777777" w:rsidR="00B120F8" w:rsidRPr="000A257B" w:rsidRDefault="00B120F8" w:rsidP="00B120F8">
      <w:pPr>
        <w:keepNext/>
        <w:numPr>
          <w:ilvl w:val="0"/>
          <w:numId w:val="33"/>
        </w:numPr>
        <w:spacing w:line="240" w:lineRule="auto"/>
        <w:ind w:left="567" w:hanging="567"/>
        <w:rPr>
          <w:b/>
          <w:color w:val="000000"/>
          <w:szCs w:val="22"/>
        </w:rPr>
      </w:pPr>
      <w:r w:rsidRPr="000A257B">
        <w:rPr>
          <w:b/>
          <w:color w:val="000000"/>
          <w:szCs w:val="22"/>
        </w:rPr>
        <w:t xml:space="preserve">SĄLYGOS AR APRIBOJIMAI, SKIRTI SAUGIAM IR VEIKSMINGAM VAISTINIO PREPARATO VARTOJIMUI UŽTIKRINTI  </w:t>
      </w:r>
    </w:p>
    <w:p w14:paraId="19073C7A" w14:textId="77777777" w:rsidR="00B120F8" w:rsidRPr="000A257B" w:rsidRDefault="00B120F8" w:rsidP="00B120F8">
      <w:pPr>
        <w:keepNext/>
        <w:spacing w:line="240" w:lineRule="auto"/>
        <w:ind w:right="-1"/>
        <w:rPr>
          <w:color w:val="000000"/>
          <w:szCs w:val="22"/>
          <w:u w:val="single"/>
        </w:rPr>
      </w:pPr>
    </w:p>
    <w:p w14:paraId="45A7C254" w14:textId="77777777" w:rsidR="00B120F8" w:rsidRPr="000A257B" w:rsidRDefault="00B120F8" w:rsidP="00B120F8">
      <w:pPr>
        <w:keepNext/>
        <w:numPr>
          <w:ilvl w:val="0"/>
          <w:numId w:val="36"/>
        </w:numPr>
        <w:spacing w:line="240" w:lineRule="auto"/>
        <w:ind w:right="-1" w:hanging="720"/>
        <w:rPr>
          <w:b/>
          <w:color w:val="000000"/>
          <w:szCs w:val="22"/>
        </w:rPr>
      </w:pPr>
      <w:r w:rsidRPr="000A257B">
        <w:rPr>
          <w:b/>
          <w:color w:val="000000"/>
          <w:szCs w:val="22"/>
        </w:rPr>
        <w:t>Rizikos valdymo planas (RVP)</w:t>
      </w:r>
    </w:p>
    <w:p w14:paraId="4FD6D839" w14:textId="77777777" w:rsidR="00B120F8" w:rsidRPr="000A257B" w:rsidRDefault="00B120F8" w:rsidP="00B120F8">
      <w:pPr>
        <w:keepNext/>
        <w:spacing w:line="240" w:lineRule="auto"/>
        <w:ind w:right="-1"/>
        <w:rPr>
          <w:b/>
          <w:color w:val="000000"/>
          <w:szCs w:val="22"/>
        </w:rPr>
      </w:pPr>
    </w:p>
    <w:p w14:paraId="0031D608" w14:textId="77777777" w:rsidR="00B120F8" w:rsidRPr="000A257B" w:rsidRDefault="00B120F8" w:rsidP="00B120F8">
      <w:pPr>
        <w:tabs>
          <w:tab w:val="left" w:pos="0"/>
        </w:tabs>
        <w:spacing w:line="240" w:lineRule="auto"/>
        <w:ind w:right="567"/>
        <w:rPr>
          <w:noProof/>
          <w:color w:val="000000"/>
          <w:szCs w:val="22"/>
        </w:rPr>
      </w:pPr>
      <w:r w:rsidRPr="000A257B">
        <w:rPr>
          <w:color w:val="000000"/>
          <w:szCs w:val="22"/>
        </w:rPr>
        <w:t>Registruotojas atlieka reikalaujamą farmakologinio budrumo veiklą ir veiksmus, kurie išsamiai aprašyti registracijos bylos 1.8.2 modulyje pateiktame RVP ir suderintose tolesnėse jo versijose.</w:t>
      </w:r>
    </w:p>
    <w:p w14:paraId="12ECA3C9" w14:textId="77777777" w:rsidR="00B120F8" w:rsidRPr="000A257B" w:rsidRDefault="00B120F8" w:rsidP="00B120F8">
      <w:pPr>
        <w:spacing w:line="240" w:lineRule="auto"/>
        <w:ind w:right="-1"/>
        <w:rPr>
          <w:iCs/>
          <w:noProof/>
          <w:color w:val="000000"/>
          <w:szCs w:val="22"/>
        </w:rPr>
      </w:pPr>
    </w:p>
    <w:p w14:paraId="1B541650" w14:textId="77777777" w:rsidR="00B120F8" w:rsidRPr="000A257B" w:rsidRDefault="00B120F8" w:rsidP="00B120F8">
      <w:pPr>
        <w:spacing w:line="240" w:lineRule="auto"/>
        <w:ind w:right="-1"/>
        <w:rPr>
          <w:iCs/>
          <w:noProof/>
          <w:color w:val="000000"/>
          <w:szCs w:val="22"/>
        </w:rPr>
      </w:pPr>
      <w:r w:rsidRPr="000A257B">
        <w:rPr>
          <w:color w:val="000000"/>
          <w:szCs w:val="22"/>
        </w:rPr>
        <w:t>Atnaujintas rizikos valdymo planas turi būti pateiktas:</w:t>
      </w:r>
    </w:p>
    <w:p w14:paraId="03E8B711" w14:textId="77777777" w:rsidR="00B120F8" w:rsidRPr="000A257B" w:rsidRDefault="00B120F8" w:rsidP="00B120F8">
      <w:pPr>
        <w:numPr>
          <w:ilvl w:val="0"/>
          <w:numId w:val="35"/>
        </w:numPr>
        <w:spacing w:line="240" w:lineRule="auto"/>
        <w:ind w:right="-1"/>
        <w:rPr>
          <w:iCs/>
          <w:noProof/>
          <w:color w:val="000000"/>
          <w:szCs w:val="22"/>
        </w:rPr>
      </w:pPr>
      <w:r w:rsidRPr="000A257B">
        <w:rPr>
          <w:color w:val="000000"/>
          <w:szCs w:val="22"/>
        </w:rPr>
        <w:t xml:space="preserve">pareikalavus </w:t>
      </w:r>
      <w:r w:rsidRPr="00B34FA1">
        <w:rPr>
          <w:szCs w:val="24"/>
        </w:rPr>
        <w:t>Valstybinei vaistų kontrolės tarnybai prie Lietuvos</w:t>
      </w:r>
      <w:r>
        <w:rPr>
          <w:szCs w:val="24"/>
        </w:rPr>
        <w:t xml:space="preserve"> Respublikos sveikatos apsaugos </w:t>
      </w:r>
      <w:r w:rsidRPr="00B34FA1">
        <w:rPr>
          <w:szCs w:val="24"/>
        </w:rPr>
        <w:t>ministerijos</w:t>
      </w:r>
      <w:r w:rsidRPr="000A257B">
        <w:rPr>
          <w:color w:val="000000"/>
          <w:szCs w:val="22"/>
        </w:rPr>
        <w:t>;</w:t>
      </w:r>
    </w:p>
    <w:p w14:paraId="11C3AF1E" w14:textId="77777777" w:rsidR="00B120F8" w:rsidRPr="000A257B" w:rsidRDefault="00B120F8" w:rsidP="00B120F8">
      <w:pPr>
        <w:numPr>
          <w:ilvl w:val="0"/>
          <w:numId w:val="35"/>
        </w:numPr>
        <w:tabs>
          <w:tab w:val="clear" w:pos="567"/>
          <w:tab w:val="clear" w:pos="720"/>
        </w:tabs>
        <w:spacing w:line="240" w:lineRule="auto"/>
        <w:ind w:left="567" w:right="-1" w:hanging="207"/>
        <w:rPr>
          <w:iCs/>
          <w:noProof/>
          <w:color w:val="000000"/>
          <w:szCs w:val="22"/>
        </w:rPr>
      </w:pPr>
      <w:r w:rsidRPr="000A257B">
        <w:rPr>
          <w:color w:val="000000"/>
          <w:szCs w:val="22"/>
        </w:rPr>
        <w:lastRenderedPageBreak/>
        <w:t>kai keičiama rizikos valdymo sistema, ypač gavus naujos informacijos, kuri gali lemti didelį naudos ir rizikos santykio pokytį arba pasiekus svarbų (farmakologinio budrumo ar rizikos mažinimo) etapą.</w:t>
      </w:r>
    </w:p>
    <w:p w14:paraId="1B21BE42" w14:textId="77777777" w:rsidR="00B120F8" w:rsidRPr="000A257B" w:rsidRDefault="00B120F8" w:rsidP="00B120F8">
      <w:pPr>
        <w:tabs>
          <w:tab w:val="clear" w:pos="567"/>
        </w:tabs>
        <w:autoSpaceDE w:val="0"/>
        <w:autoSpaceDN w:val="0"/>
        <w:spacing w:line="240" w:lineRule="auto"/>
        <w:rPr>
          <w:szCs w:val="22"/>
        </w:rPr>
      </w:pPr>
    </w:p>
    <w:p w14:paraId="788CB1D4" w14:textId="77777777" w:rsidR="00B120F8" w:rsidRPr="000A257B" w:rsidRDefault="00B120F8" w:rsidP="00B120F8">
      <w:pPr>
        <w:tabs>
          <w:tab w:val="clear" w:pos="567"/>
        </w:tabs>
        <w:autoSpaceDE w:val="0"/>
        <w:autoSpaceDN w:val="0"/>
        <w:spacing w:line="240" w:lineRule="auto"/>
        <w:rPr>
          <w:szCs w:val="22"/>
        </w:rPr>
      </w:pPr>
      <w:r w:rsidRPr="000A257B">
        <w:rPr>
          <w:szCs w:val="22"/>
        </w:rPr>
        <w:t>Jei sutampa PASP ir atnaujinto RVP teikimo datos, jie gali būti pateikiami kartu.</w:t>
      </w:r>
    </w:p>
    <w:p w14:paraId="488F19A3" w14:textId="77777777" w:rsidR="00B120F8" w:rsidRPr="000A257B" w:rsidRDefault="00B120F8" w:rsidP="00B120F8">
      <w:pPr>
        <w:spacing w:line="240" w:lineRule="auto"/>
        <w:ind w:right="-1"/>
        <w:rPr>
          <w:iCs/>
          <w:noProof/>
          <w:color w:val="000000"/>
          <w:szCs w:val="22"/>
        </w:rPr>
      </w:pPr>
    </w:p>
    <w:p w14:paraId="34D7535D" w14:textId="77777777" w:rsidR="00B120F8" w:rsidRPr="000A257B" w:rsidRDefault="00B120F8" w:rsidP="00B120F8">
      <w:pPr>
        <w:numPr>
          <w:ilvl w:val="0"/>
          <w:numId w:val="36"/>
        </w:numPr>
        <w:spacing w:line="240" w:lineRule="auto"/>
        <w:ind w:right="-1" w:hanging="720"/>
        <w:rPr>
          <w:iCs/>
          <w:noProof/>
          <w:color w:val="000000"/>
          <w:szCs w:val="22"/>
        </w:rPr>
      </w:pPr>
      <w:r w:rsidRPr="000A257B">
        <w:rPr>
          <w:b/>
          <w:color w:val="000000"/>
          <w:szCs w:val="22"/>
        </w:rPr>
        <w:t>Papildomos rizikos mažinimo priemonės</w:t>
      </w:r>
    </w:p>
    <w:p w14:paraId="43A5E5C2" w14:textId="77777777" w:rsidR="00B120F8" w:rsidRPr="000A257B" w:rsidRDefault="00B120F8" w:rsidP="00B120F8">
      <w:pPr>
        <w:pStyle w:val="Sraopastraipa"/>
        <w:numPr>
          <w:ilvl w:val="0"/>
          <w:numId w:val="37"/>
        </w:numPr>
        <w:spacing w:line="240" w:lineRule="auto"/>
        <w:ind w:left="567" w:right="-1" w:hanging="567"/>
        <w:rPr>
          <w:iCs/>
          <w:noProof/>
          <w:color w:val="000000"/>
          <w:szCs w:val="22"/>
        </w:rPr>
      </w:pPr>
      <w:r w:rsidRPr="000A257B">
        <w:rPr>
          <w:iCs/>
          <w:noProof/>
          <w:color w:val="000000"/>
          <w:szCs w:val="22"/>
        </w:rPr>
        <w:t>Registruotojas turi suderinti kontroliuojamos platinimo sistemos elementus su nacionalinėmis kompetentingomis institucijomis ir turi įdiegti tokią programą šalyje, kuri užtikrintų, kad:</w:t>
      </w:r>
    </w:p>
    <w:p w14:paraId="4E6C2E8C" w14:textId="77777777" w:rsidR="00B120F8" w:rsidRDefault="00B120F8" w:rsidP="00B120F8">
      <w:pPr>
        <w:pStyle w:val="Sraopastraipa"/>
        <w:numPr>
          <w:ilvl w:val="0"/>
          <w:numId w:val="59"/>
        </w:numPr>
      </w:pPr>
      <w:r>
        <w:t xml:space="preserve"> Prieš vaistinio preparato pateikimą į rinką visi gydytojai, kurie galės skirti Lenalidomide Norameda, ir visi vaistininkai, kurie išduos Lenalidomide Norameda, gaus tiesioginį kreipimąsi į sveikatos priežiūros specialistus, kaip nurodyta toliau.</w:t>
      </w:r>
    </w:p>
    <w:p w14:paraId="2742A05B" w14:textId="77777777" w:rsidR="00B120F8" w:rsidRPr="0059763A" w:rsidRDefault="00B120F8" w:rsidP="00B120F8">
      <w:pPr>
        <w:spacing w:line="240" w:lineRule="auto"/>
        <w:ind w:right="-1"/>
        <w:rPr>
          <w:b/>
          <w:color w:val="000000"/>
          <w:szCs w:val="22"/>
          <w:lang w:val="lt-LT"/>
        </w:rPr>
      </w:pPr>
    </w:p>
    <w:p w14:paraId="420E8153" w14:textId="77777777" w:rsidR="00B120F8" w:rsidRPr="000A257B" w:rsidRDefault="00B120F8" w:rsidP="00B120F8">
      <w:pPr>
        <w:pStyle w:val="Sraopastraipa"/>
        <w:numPr>
          <w:ilvl w:val="0"/>
          <w:numId w:val="36"/>
        </w:numPr>
        <w:spacing w:line="240" w:lineRule="auto"/>
        <w:ind w:left="567" w:right="-1" w:hanging="567"/>
        <w:rPr>
          <w:iCs/>
          <w:noProof/>
          <w:color w:val="000000"/>
          <w:szCs w:val="22"/>
        </w:rPr>
      </w:pPr>
      <w:r w:rsidRPr="000A257B">
        <w:rPr>
          <w:iCs/>
          <w:noProof/>
          <w:color w:val="000000"/>
          <w:szCs w:val="22"/>
        </w:rPr>
        <w:t>Prieš vaistinio preparato skyrimą (ir arba jei reikia, suderinus su nacionalinėmis kompetentingomis institucijomis, prieš išdavimą) visi sveikatos priežiūros specialistai, kurie galės skirti (ar išduoti) Lenalidomide Alvogen, gaus informacijos gydytojui pakuotę, kurioje yra:</w:t>
      </w:r>
    </w:p>
    <w:p w14:paraId="418424D2" w14:textId="77777777" w:rsidR="00B120F8" w:rsidRPr="000A257B" w:rsidRDefault="00B120F8" w:rsidP="00B120F8">
      <w:pPr>
        <w:pStyle w:val="Sraopastraipa"/>
        <w:numPr>
          <w:ilvl w:val="0"/>
          <w:numId w:val="38"/>
        </w:numPr>
        <w:spacing w:line="240" w:lineRule="auto"/>
        <w:ind w:left="1418" w:right="-1" w:hanging="284"/>
        <w:rPr>
          <w:iCs/>
          <w:noProof/>
          <w:color w:val="000000"/>
          <w:szCs w:val="22"/>
        </w:rPr>
      </w:pPr>
      <w:r w:rsidRPr="000A257B">
        <w:rPr>
          <w:iCs/>
          <w:noProof/>
          <w:color w:val="000000"/>
          <w:szCs w:val="22"/>
        </w:rPr>
        <w:t>Mokomasis sveikatos priežiūros specialisto rinkinys</w:t>
      </w:r>
    </w:p>
    <w:p w14:paraId="058553B3" w14:textId="77777777" w:rsidR="00B120F8" w:rsidRPr="000A257B" w:rsidRDefault="00B120F8" w:rsidP="00B120F8">
      <w:pPr>
        <w:pStyle w:val="Sraopastraipa"/>
        <w:numPr>
          <w:ilvl w:val="0"/>
          <w:numId w:val="38"/>
        </w:numPr>
        <w:spacing w:line="240" w:lineRule="auto"/>
        <w:ind w:left="1418" w:right="-1" w:hanging="284"/>
        <w:rPr>
          <w:iCs/>
          <w:noProof/>
          <w:color w:val="000000"/>
          <w:szCs w:val="22"/>
        </w:rPr>
      </w:pPr>
      <w:r w:rsidRPr="000A257B">
        <w:rPr>
          <w:iCs/>
          <w:noProof/>
          <w:color w:val="000000"/>
          <w:szCs w:val="22"/>
        </w:rPr>
        <w:t>Mokomosios brošiūros pacientams</w:t>
      </w:r>
    </w:p>
    <w:p w14:paraId="66E8B179" w14:textId="77777777" w:rsidR="00B120F8" w:rsidRPr="000A257B" w:rsidRDefault="00B120F8" w:rsidP="00B120F8">
      <w:pPr>
        <w:pStyle w:val="Sraopastraipa"/>
        <w:numPr>
          <w:ilvl w:val="0"/>
          <w:numId w:val="38"/>
        </w:numPr>
        <w:spacing w:line="240" w:lineRule="auto"/>
        <w:ind w:left="1418" w:right="-1" w:hanging="284"/>
        <w:rPr>
          <w:iCs/>
          <w:noProof/>
          <w:color w:val="000000"/>
          <w:szCs w:val="22"/>
        </w:rPr>
      </w:pPr>
      <w:r w:rsidRPr="000A257B">
        <w:rPr>
          <w:iCs/>
          <w:noProof/>
          <w:color w:val="000000"/>
          <w:szCs w:val="22"/>
        </w:rPr>
        <w:t>Paciento kortelės</w:t>
      </w:r>
    </w:p>
    <w:p w14:paraId="07ED58AF" w14:textId="77777777" w:rsidR="00B120F8" w:rsidRPr="000A257B" w:rsidRDefault="00B120F8" w:rsidP="00B120F8">
      <w:pPr>
        <w:pStyle w:val="Sraopastraipa"/>
        <w:numPr>
          <w:ilvl w:val="0"/>
          <w:numId w:val="38"/>
        </w:numPr>
        <w:spacing w:line="240" w:lineRule="auto"/>
        <w:ind w:left="1418" w:right="-1" w:hanging="284"/>
        <w:rPr>
          <w:iCs/>
          <w:noProof/>
          <w:color w:val="000000"/>
          <w:szCs w:val="22"/>
        </w:rPr>
      </w:pPr>
      <w:r w:rsidRPr="000A257B">
        <w:rPr>
          <w:iCs/>
          <w:noProof/>
          <w:color w:val="000000"/>
          <w:szCs w:val="22"/>
        </w:rPr>
        <w:t>Preparato charakteristikų santrauka (PCS) ir pakuotės lapelis bei ženklinimas</w:t>
      </w:r>
    </w:p>
    <w:p w14:paraId="376FF05D" w14:textId="77777777" w:rsidR="00B120F8" w:rsidRPr="000A257B" w:rsidRDefault="00B120F8" w:rsidP="00B120F8">
      <w:pPr>
        <w:spacing w:line="240" w:lineRule="auto"/>
        <w:ind w:right="-1"/>
        <w:rPr>
          <w:iCs/>
          <w:noProof/>
          <w:color w:val="000000"/>
          <w:szCs w:val="22"/>
          <w:highlight w:val="cyan"/>
        </w:rPr>
      </w:pPr>
    </w:p>
    <w:p w14:paraId="5C6501DD" w14:textId="77777777" w:rsidR="00B120F8" w:rsidRPr="000A257B" w:rsidRDefault="00B120F8" w:rsidP="00B120F8">
      <w:pPr>
        <w:pStyle w:val="Sraopastraipa"/>
        <w:numPr>
          <w:ilvl w:val="0"/>
          <w:numId w:val="37"/>
        </w:numPr>
        <w:spacing w:line="240" w:lineRule="auto"/>
        <w:ind w:left="567" w:right="-1" w:hanging="567"/>
        <w:rPr>
          <w:iCs/>
          <w:noProof/>
          <w:color w:val="000000"/>
          <w:szCs w:val="22"/>
        </w:rPr>
      </w:pPr>
      <w:r w:rsidRPr="000A257B">
        <w:rPr>
          <w:iCs/>
          <w:noProof/>
          <w:color w:val="000000"/>
          <w:szCs w:val="22"/>
        </w:rPr>
        <w:t>Registruotojas turi įgyvendinti Nėštumo prevencijos programą (NPP) kiekvienoje šalyje narėje. NPP elementai kiekvienoje šalyje narėje turi būti suderinti su nacionalinėmis kompetentingomis institucijomis ir turi būti įgyvendinti prieš pateikiant vaistinį preparatą į rinką. Ši Nėštumo prevencijos programa (NPP) yra kompleksinės priemonės, skirtos sumažinti lenalidomido vartojimą nėštumo metu dėl teratogeninio poveikio rizikos.</w:t>
      </w:r>
    </w:p>
    <w:p w14:paraId="2A057293" w14:textId="77777777" w:rsidR="00B120F8" w:rsidRPr="0059763A" w:rsidRDefault="00B120F8" w:rsidP="00B120F8">
      <w:pPr>
        <w:spacing w:line="240" w:lineRule="auto"/>
        <w:ind w:right="-1"/>
        <w:rPr>
          <w:iCs/>
          <w:noProof/>
          <w:color w:val="000000"/>
          <w:szCs w:val="22"/>
          <w:lang w:val="lt-LT"/>
        </w:rPr>
      </w:pPr>
    </w:p>
    <w:p w14:paraId="2E092B79" w14:textId="77777777" w:rsidR="00B120F8" w:rsidRPr="000A257B" w:rsidRDefault="00B120F8" w:rsidP="00B120F8">
      <w:pPr>
        <w:pStyle w:val="Sraopastraipa"/>
        <w:numPr>
          <w:ilvl w:val="0"/>
          <w:numId w:val="37"/>
        </w:numPr>
        <w:spacing w:line="240" w:lineRule="auto"/>
        <w:ind w:left="567" w:right="-1" w:hanging="567"/>
        <w:rPr>
          <w:iCs/>
          <w:noProof/>
          <w:color w:val="000000"/>
          <w:szCs w:val="22"/>
        </w:rPr>
      </w:pPr>
      <w:r w:rsidRPr="000A257B">
        <w:rPr>
          <w:iCs/>
          <w:noProof/>
          <w:color w:val="000000"/>
          <w:szCs w:val="22"/>
        </w:rPr>
        <w:t>Registruotojas turi suderinti tiesioginio kreipimosi į sveikatos priežiūros specialistus galutinį tekstą ir informacijos gydytojui pakuotės turinį su kiekvienos šalies narės nacionaline kompetentinga institucija ir užtikrinti, kad medžiagoje būtų pagrindiniai elementai, aprašyti toliau.</w:t>
      </w:r>
    </w:p>
    <w:p w14:paraId="30D59208" w14:textId="77777777" w:rsidR="00B120F8" w:rsidRPr="0059763A" w:rsidRDefault="00B120F8" w:rsidP="00B120F8">
      <w:pPr>
        <w:spacing w:line="240" w:lineRule="auto"/>
        <w:ind w:right="-1"/>
        <w:rPr>
          <w:iCs/>
          <w:noProof/>
          <w:color w:val="000000"/>
          <w:szCs w:val="22"/>
          <w:lang w:val="lt-LT"/>
        </w:rPr>
      </w:pPr>
    </w:p>
    <w:p w14:paraId="0C5004EA" w14:textId="77777777" w:rsidR="00B120F8" w:rsidRPr="000A257B" w:rsidRDefault="00B120F8" w:rsidP="00B120F8">
      <w:pPr>
        <w:pStyle w:val="Sraopastraipa"/>
        <w:numPr>
          <w:ilvl w:val="0"/>
          <w:numId w:val="37"/>
        </w:numPr>
        <w:spacing w:line="240" w:lineRule="auto"/>
        <w:ind w:left="567" w:right="-1" w:hanging="567"/>
        <w:rPr>
          <w:iCs/>
          <w:noProof/>
          <w:color w:val="000000"/>
          <w:szCs w:val="22"/>
        </w:rPr>
      </w:pPr>
      <w:r w:rsidRPr="000A257B">
        <w:rPr>
          <w:iCs/>
          <w:noProof/>
          <w:color w:val="000000"/>
          <w:szCs w:val="22"/>
        </w:rPr>
        <w:t>Registruotojas turi suderinti paciento kortelės sistemos įgyvendinimą kiekvienoje šalyje narėje.</w:t>
      </w:r>
    </w:p>
    <w:p w14:paraId="74D94DD6" w14:textId="77777777" w:rsidR="00B120F8" w:rsidRPr="000A257B" w:rsidRDefault="00B120F8" w:rsidP="00B120F8">
      <w:pPr>
        <w:spacing w:line="240" w:lineRule="auto"/>
        <w:ind w:right="-1"/>
        <w:rPr>
          <w:iCs/>
          <w:noProof/>
          <w:color w:val="000000"/>
          <w:szCs w:val="22"/>
        </w:rPr>
      </w:pPr>
    </w:p>
    <w:p w14:paraId="4F8BF9DC" w14:textId="77777777" w:rsidR="00B120F8" w:rsidRPr="000A257B" w:rsidRDefault="00B120F8" w:rsidP="00B120F8">
      <w:pPr>
        <w:spacing w:line="240" w:lineRule="auto"/>
        <w:ind w:right="-1"/>
        <w:rPr>
          <w:b/>
          <w:iCs/>
          <w:noProof/>
          <w:color w:val="000000"/>
          <w:szCs w:val="22"/>
          <w:u w:val="single"/>
        </w:rPr>
      </w:pPr>
      <w:r w:rsidRPr="000A257B">
        <w:rPr>
          <w:b/>
          <w:iCs/>
          <w:noProof/>
          <w:color w:val="000000"/>
          <w:szCs w:val="22"/>
          <w:u w:val="single"/>
        </w:rPr>
        <w:t>Pagrindiniai elementai, kurie privalo būti</w:t>
      </w:r>
    </w:p>
    <w:p w14:paraId="47FD5526" w14:textId="77777777" w:rsidR="00B120F8" w:rsidRPr="000A257B" w:rsidRDefault="00B120F8" w:rsidP="00B120F8">
      <w:pPr>
        <w:spacing w:line="240" w:lineRule="auto"/>
        <w:ind w:right="-1"/>
        <w:rPr>
          <w:b/>
          <w:iCs/>
          <w:noProof/>
          <w:color w:val="000000"/>
          <w:szCs w:val="22"/>
          <w:u w:val="single"/>
        </w:rPr>
      </w:pPr>
    </w:p>
    <w:p w14:paraId="5CB85FAE" w14:textId="77777777" w:rsidR="00B120F8" w:rsidRPr="000A257B" w:rsidRDefault="00B120F8" w:rsidP="00B120F8">
      <w:pPr>
        <w:spacing w:line="240" w:lineRule="auto"/>
        <w:ind w:right="-1"/>
        <w:rPr>
          <w:b/>
          <w:i/>
          <w:iCs/>
          <w:noProof/>
          <w:color w:val="000000"/>
          <w:szCs w:val="22"/>
          <w:u w:val="single"/>
        </w:rPr>
      </w:pPr>
      <w:r w:rsidRPr="000A257B">
        <w:rPr>
          <w:b/>
          <w:i/>
          <w:iCs/>
          <w:noProof/>
          <w:color w:val="000000"/>
          <w:szCs w:val="22"/>
          <w:u w:val="single"/>
        </w:rPr>
        <w:t>Mokomasis sveikatos priežiūros specialisto rinkinys</w:t>
      </w:r>
    </w:p>
    <w:p w14:paraId="283B7DFD" w14:textId="77777777" w:rsidR="00B120F8" w:rsidRPr="000A257B" w:rsidRDefault="00B120F8" w:rsidP="00B120F8">
      <w:pPr>
        <w:spacing w:line="240" w:lineRule="auto"/>
        <w:ind w:right="-1"/>
        <w:rPr>
          <w:b/>
          <w:i/>
          <w:iCs/>
          <w:noProof/>
          <w:color w:val="000000"/>
          <w:szCs w:val="22"/>
          <w:u w:val="single"/>
        </w:rPr>
      </w:pPr>
    </w:p>
    <w:p w14:paraId="0D5D1C58" w14:textId="77777777" w:rsidR="00B120F8" w:rsidRPr="000A257B" w:rsidRDefault="00B120F8" w:rsidP="00B120F8">
      <w:pPr>
        <w:spacing w:line="240" w:lineRule="auto"/>
        <w:ind w:right="-1"/>
        <w:rPr>
          <w:iCs/>
          <w:noProof/>
          <w:color w:val="000000"/>
          <w:szCs w:val="22"/>
        </w:rPr>
      </w:pPr>
      <w:r w:rsidRPr="000A257B">
        <w:rPr>
          <w:iCs/>
          <w:noProof/>
          <w:color w:val="000000"/>
          <w:szCs w:val="22"/>
        </w:rPr>
        <w:t>Mokomajame sveikatos priežiūros specialisto rinkinyje bus šie elementai:</w:t>
      </w:r>
    </w:p>
    <w:p w14:paraId="48150FBE" w14:textId="77777777" w:rsidR="00B120F8" w:rsidRPr="000A257B" w:rsidRDefault="00B120F8" w:rsidP="00B120F8">
      <w:pPr>
        <w:spacing w:line="240" w:lineRule="auto"/>
        <w:ind w:right="-1"/>
        <w:rPr>
          <w:b/>
          <w:i/>
          <w:iCs/>
          <w:noProof/>
          <w:color w:val="000000"/>
          <w:szCs w:val="22"/>
          <w:u w:val="single"/>
        </w:rPr>
      </w:pPr>
    </w:p>
    <w:p w14:paraId="6B09D991" w14:textId="77777777" w:rsidR="00B120F8" w:rsidRPr="000A257B" w:rsidRDefault="00B120F8" w:rsidP="00B120F8">
      <w:pPr>
        <w:pStyle w:val="Sraopastraipa"/>
        <w:numPr>
          <w:ilvl w:val="0"/>
          <w:numId w:val="36"/>
        </w:numPr>
        <w:spacing w:line="240" w:lineRule="auto"/>
        <w:ind w:left="567" w:right="-1" w:hanging="283"/>
        <w:rPr>
          <w:iCs/>
          <w:noProof/>
          <w:color w:val="000000"/>
          <w:szCs w:val="22"/>
        </w:rPr>
      </w:pPr>
      <w:r w:rsidRPr="000A257B">
        <w:rPr>
          <w:iCs/>
          <w:noProof/>
          <w:color w:val="000000"/>
          <w:szCs w:val="22"/>
        </w:rPr>
        <w:t>Trumpas lenalidomido aprašymas</w:t>
      </w:r>
    </w:p>
    <w:p w14:paraId="73EC7EF1" w14:textId="77777777" w:rsidR="00B120F8" w:rsidRPr="000A257B" w:rsidRDefault="00B120F8" w:rsidP="00B120F8">
      <w:pPr>
        <w:pStyle w:val="Sraopastraipa"/>
        <w:numPr>
          <w:ilvl w:val="0"/>
          <w:numId w:val="36"/>
        </w:numPr>
        <w:spacing w:line="240" w:lineRule="auto"/>
        <w:ind w:left="567" w:right="-1" w:hanging="283"/>
        <w:rPr>
          <w:iCs/>
          <w:noProof/>
          <w:color w:val="000000"/>
          <w:szCs w:val="22"/>
        </w:rPr>
      </w:pPr>
      <w:r w:rsidRPr="000A257B">
        <w:rPr>
          <w:iCs/>
          <w:noProof/>
          <w:color w:val="000000"/>
          <w:szCs w:val="22"/>
        </w:rPr>
        <w:t>Dozavimas</w:t>
      </w:r>
    </w:p>
    <w:p w14:paraId="52CED9B6" w14:textId="77777777" w:rsidR="00B120F8" w:rsidRPr="000A257B" w:rsidRDefault="00B120F8" w:rsidP="00B120F8">
      <w:pPr>
        <w:pStyle w:val="Sraopastraipa"/>
        <w:numPr>
          <w:ilvl w:val="0"/>
          <w:numId w:val="36"/>
        </w:numPr>
        <w:spacing w:line="240" w:lineRule="auto"/>
        <w:ind w:left="567" w:right="-1" w:hanging="283"/>
        <w:rPr>
          <w:iCs/>
          <w:noProof/>
          <w:color w:val="000000"/>
          <w:szCs w:val="22"/>
        </w:rPr>
      </w:pPr>
      <w:r w:rsidRPr="000A257B">
        <w:rPr>
          <w:iCs/>
          <w:noProof/>
          <w:color w:val="000000"/>
          <w:szCs w:val="22"/>
        </w:rPr>
        <w:t>Poreikis vengti vaistinio preparato ekspozicijos vaisiaus organizme dėl lenalidomido teratogeninio poveikio gyvūnams ir tikėtino teratogeninio lenalidomido poveikio žmonėms</w:t>
      </w:r>
    </w:p>
    <w:p w14:paraId="64830630" w14:textId="77777777" w:rsidR="00B120F8" w:rsidRPr="000A257B" w:rsidRDefault="00B120F8" w:rsidP="00B120F8">
      <w:pPr>
        <w:pStyle w:val="Sraopastraipa"/>
        <w:numPr>
          <w:ilvl w:val="0"/>
          <w:numId w:val="36"/>
        </w:numPr>
        <w:spacing w:line="240" w:lineRule="auto"/>
        <w:ind w:left="567" w:right="-1" w:hanging="283"/>
        <w:rPr>
          <w:iCs/>
          <w:noProof/>
          <w:color w:val="000000"/>
          <w:szCs w:val="22"/>
        </w:rPr>
      </w:pPr>
      <w:r w:rsidRPr="000A257B">
        <w:rPr>
          <w:iCs/>
          <w:noProof/>
          <w:color w:val="000000"/>
          <w:szCs w:val="22"/>
        </w:rPr>
        <w:t>Sveikatos priežiūros specialisto įsipareigojimai, susiję su lenalidomido paskyrimu</w:t>
      </w:r>
    </w:p>
    <w:p w14:paraId="11914EEF" w14:textId="77777777" w:rsidR="00B120F8" w:rsidRPr="000A257B" w:rsidRDefault="00B120F8" w:rsidP="00B120F8">
      <w:pPr>
        <w:pStyle w:val="Sraopastraipa"/>
        <w:numPr>
          <w:ilvl w:val="0"/>
          <w:numId w:val="39"/>
        </w:numPr>
        <w:spacing w:line="240" w:lineRule="auto"/>
        <w:ind w:right="-1" w:hanging="437"/>
        <w:rPr>
          <w:iCs/>
          <w:noProof/>
          <w:color w:val="000000"/>
          <w:szCs w:val="22"/>
        </w:rPr>
      </w:pPr>
      <w:r w:rsidRPr="000A257B">
        <w:rPr>
          <w:iCs/>
          <w:noProof/>
          <w:color w:val="000000"/>
          <w:szCs w:val="22"/>
        </w:rPr>
        <w:t>Poreikis teikti išsamius patarimus ir konsultacijas pacientams</w:t>
      </w:r>
    </w:p>
    <w:p w14:paraId="0E8DE518" w14:textId="77777777" w:rsidR="00B120F8" w:rsidRPr="000A257B" w:rsidRDefault="00B120F8" w:rsidP="00B120F8">
      <w:pPr>
        <w:pStyle w:val="Sraopastraipa"/>
        <w:numPr>
          <w:ilvl w:val="0"/>
          <w:numId w:val="39"/>
        </w:numPr>
        <w:spacing w:line="240" w:lineRule="auto"/>
        <w:ind w:right="-1" w:hanging="437"/>
        <w:rPr>
          <w:iCs/>
          <w:noProof/>
          <w:color w:val="000000"/>
          <w:szCs w:val="22"/>
        </w:rPr>
      </w:pPr>
      <w:r w:rsidRPr="000A257B">
        <w:rPr>
          <w:iCs/>
          <w:noProof/>
          <w:color w:val="000000"/>
          <w:szCs w:val="22"/>
        </w:rPr>
        <w:t>Pacientai turi sugebėti laikytis lenalidomido saugaus vartojimo reikalavimų</w:t>
      </w:r>
    </w:p>
    <w:p w14:paraId="749A7B05" w14:textId="77777777" w:rsidR="00B120F8" w:rsidRPr="000A257B" w:rsidRDefault="00B120F8" w:rsidP="00B120F8">
      <w:pPr>
        <w:pStyle w:val="Sraopastraipa"/>
        <w:numPr>
          <w:ilvl w:val="0"/>
          <w:numId w:val="39"/>
        </w:numPr>
        <w:spacing w:line="240" w:lineRule="auto"/>
        <w:ind w:right="-1" w:hanging="437"/>
        <w:rPr>
          <w:iCs/>
          <w:noProof/>
          <w:color w:val="000000"/>
          <w:szCs w:val="22"/>
        </w:rPr>
      </w:pPr>
      <w:r w:rsidRPr="000A257B">
        <w:rPr>
          <w:iCs/>
          <w:noProof/>
          <w:color w:val="000000"/>
          <w:szCs w:val="22"/>
        </w:rPr>
        <w:t>Poreikis duoti pacientams atitinkamą paciento mokomąją brošiūrą ir paciento kortelę</w:t>
      </w:r>
    </w:p>
    <w:p w14:paraId="656E5C96" w14:textId="77777777" w:rsidR="00B120F8" w:rsidRPr="000A257B" w:rsidRDefault="00B120F8" w:rsidP="00B120F8">
      <w:pPr>
        <w:pStyle w:val="Sraopastraipa"/>
        <w:numPr>
          <w:ilvl w:val="0"/>
          <w:numId w:val="40"/>
        </w:numPr>
        <w:spacing w:line="240" w:lineRule="auto"/>
        <w:ind w:right="-1" w:hanging="436"/>
        <w:rPr>
          <w:iCs/>
          <w:noProof/>
          <w:color w:val="000000"/>
          <w:szCs w:val="22"/>
          <w:u w:val="single"/>
        </w:rPr>
      </w:pPr>
      <w:r w:rsidRPr="000A257B">
        <w:rPr>
          <w:iCs/>
          <w:noProof/>
          <w:color w:val="000000"/>
          <w:szCs w:val="22"/>
          <w:u w:val="single"/>
        </w:rPr>
        <w:t>Saugumo patarimai, galiojantys visiems pacientams</w:t>
      </w:r>
    </w:p>
    <w:p w14:paraId="55E2C460"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Neutropenijos ir trombocitopenijos apibrėžimas ir valdymas</w:t>
      </w:r>
    </w:p>
    <w:p w14:paraId="77948790"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Odos reakcijų apibrėžimas ir valdymas</w:t>
      </w:r>
    </w:p>
    <w:p w14:paraId="1821A6B6"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Padidėjusio jautrumo ir angioneurozinės edemos apibrėžimas ir valdymas</w:t>
      </w:r>
    </w:p>
    <w:p w14:paraId="5E055048"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Tromboembolijos rizikos apibrėžimas ir valdymas</w:t>
      </w:r>
    </w:p>
    <w:p w14:paraId="0CE5D4E4"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Kepenų funkcijos sutrikimų apibrėžimas ir valdymas</w:t>
      </w:r>
    </w:p>
    <w:p w14:paraId="6824F688"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Vartojimas pacientams, kuriems yra inkstų funkcijos nepakankamumas</w:t>
      </w:r>
    </w:p>
    <w:p w14:paraId="6D12B916"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Nebereikalingo vaisto sunaikinimas</w:t>
      </w:r>
    </w:p>
    <w:p w14:paraId="02538099"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Vietiniai šaliai specifiški veiksmai, reikalingi skiriamo lenalidomido išdavimui suderinti</w:t>
      </w:r>
    </w:p>
    <w:p w14:paraId="58792DF2"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lastRenderedPageBreak/>
        <w:t>Neuropatijos rizikos paaiškinimas ilgalaikio vartojimo atveju</w:t>
      </w:r>
    </w:p>
    <w:p w14:paraId="3BE477E1"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Progresavimo į ŪML rizikos aprašymas</w:t>
      </w:r>
    </w:p>
    <w:p w14:paraId="46D7D0D9" w14:textId="77777777" w:rsidR="00B120F8" w:rsidRPr="000A257B" w:rsidRDefault="00B120F8" w:rsidP="00B120F8">
      <w:pPr>
        <w:pStyle w:val="Sraopastraipa"/>
        <w:numPr>
          <w:ilvl w:val="0"/>
          <w:numId w:val="41"/>
        </w:numPr>
        <w:spacing w:line="240" w:lineRule="auto"/>
        <w:ind w:left="993" w:right="-1" w:hanging="426"/>
        <w:rPr>
          <w:iCs/>
          <w:noProof/>
          <w:color w:val="000000"/>
          <w:szCs w:val="22"/>
        </w:rPr>
      </w:pPr>
      <w:r w:rsidRPr="000A257B">
        <w:rPr>
          <w:iCs/>
          <w:noProof/>
          <w:color w:val="000000"/>
          <w:szCs w:val="22"/>
        </w:rPr>
        <w:t>APPN (antrųjų pirminių piktybinių navikų) rizikos apibrėžimas</w:t>
      </w:r>
    </w:p>
    <w:p w14:paraId="6073F410" w14:textId="77777777" w:rsidR="00B120F8" w:rsidRPr="000A257B" w:rsidRDefault="00B120F8" w:rsidP="00B120F8">
      <w:pPr>
        <w:pStyle w:val="Sraopastraipa"/>
        <w:numPr>
          <w:ilvl w:val="0"/>
          <w:numId w:val="40"/>
        </w:numPr>
        <w:spacing w:line="240" w:lineRule="auto"/>
        <w:ind w:right="-1" w:hanging="436"/>
        <w:rPr>
          <w:iCs/>
          <w:noProof/>
          <w:color w:val="000000"/>
          <w:szCs w:val="22"/>
          <w:u w:val="single"/>
        </w:rPr>
      </w:pPr>
      <w:r w:rsidRPr="000A257B">
        <w:rPr>
          <w:iCs/>
          <w:noProof/>
          <w:color w:val="000000"/>
          <w:szCs w:val="22"/>
          <w:u w:val="single"/>
        </w:rPr>
        <w:t>NPP apibrėžimas ir pacientų suskirstymas pagal lytį ir vaisingumą</w:t>
      </w:r>
    </w:p>
    <w:p w14:paraId="5B6704D8" w14:textId="77777777" w:rsidR="00B120F8" w:rsidRPr="000A257B" w:rsidRDefault="00B120F8" w:rsidP="00B120F8">
      <w:pPr>
        <w:pStyle w:val="Sraopastraipa"/>
        <w:numPr>
          <w:ilvl w:val="0"/>
          <w:numId w:val="42"/>
        </w:numPr>
        <w:spacing w:line="240" w:lineRule="auto"/>
        <w:ind w:left="993" w:right="-1" w:hanging="426"/>
        <w:rPr>
          <w:iCs/>
          <w:noProof/>
          <w:color w:val="000000"/>
          <w:szCs w:val="22"/>
        </w:rPr>
      </w:pPr>
      <w:r w:rsidRPr="000A257B">
        <w:rPr>
          <w:iCs/>
          <w:noProof/>
          <w:color w:val="000000"/>
          <w:szCs w:val="22"/>
        </w:rPr>
        <w:t>NPP įdiegimo algoritmas</w:t>
      </w:r>
    </w:p>
    <w:p w14:paraId="1A31B60D" w14:textId="77777777" w:rsidR="00B120F8" w:rsidRPr="000A257B" w:rsidRDefault="00B120F8" w:rsidP="00B120F8">
      <w:pPr>
        <w:pStyle w:val="Sraopastraipa"/>
        <w:numPr>
          <w:ilvl w:val="0"/>
          <w:numId w:val="42"/>
        </w:numPr>
        <w:spacing w:line="240" w:lineRule="auto"/>
        <w:ind w:left="993" w:right="-1" w:hanging="426"/>
        <w:rPr>
          <w:iCs/>
          <w:noProof/>
          <w:color w:val="000000"/>
          <w:szCs w:val="22"/>
        </w:rPr>
      </w:pPr>
      <w:r w:rsidRPr="000A257B">
        <w:rPr>
          <w:iCs/>
          <w:noProof/>
          <w:color w:val="000000"/>
          <w:szCs w:val="22"/>
        </w:rPr>
        <w:t>Vaisingos moters apibrėžimas ir veiksmai, kurių gydytojas turi imtis, jei abejoja</w:t>
      </w:r>
    </w:p>
    <w:p w14:paraId="0021D390" w14:textId="77777777" w:rsidR="00B120F8" w:rsidRPr="000A257B" w:rsidRDefault="00B120F8" w:rsidP="00B120F8">
      <w:pPr>
        <w:pStyle w:val="Sraopastraipa"/>
        <w:numPr>
          <w:ilvl w:val="0"/>
          <w:numId w:val="40"/>
        </w:numPr>
        <w:spacing w:line="240" w:lineRule="auto"/>
        <w:ind w:right="-1" w:hanging="436"/>
        <w:rPr>
          <w:iCs/>
          <w:noProof/>
          <w:color w:val="000000"/>
          <w:szCs w:val="22"/>
          <w:u w:val="single"/>
        </w:rPr>
      </w:pPr>
      <w:r w:rsidRPr="000A257B">
        <w:rPr>
          <w:iCs/>
          <w:noProof/>
          <w:color w:val="000000"/>
          <w:szCs w:val="22"/>
          <w:u w:val="single"/>
        </w:rPr>
        <w:t>Saugumo patarimai vaisingoms moterims</w:t>
      </w:r>
    </w:p>
    <w:p w14:paraId="2CBDEFB0" w14:textId="77777777" w:rsidR="00B120F8" w:rsidRPr="000A257B" w:rsidRDefault="00B120F8" w:rsidP="00B120F8">
      <w:pPr>
        <w:pStyle w:val="Sraopastraipa"/>
        <w:numPr>
          <w:ilvl w:val="0"/>
          <w:numId w:val="43"/>
        </w:numPr>
        <w:spacing w:line="240" w:lineRule="auto"/>
        <w:ind w:left="993" w:right="-1" w:hanging="426"/>
        <w:rPr>
          <w:iCs/>
          <w:noProof/>
          <w:color w:val="000000"/>
          <w:szCs w:val="22"/>
        </w:rPr>
      </w:pPr>
      <w:r w:rsidRPr="000A257B">
        <w:rPr>
          <w:iCs/>
          <w:noProof/>
          <w:color w:val="000000"/>
          <w:szCs w:val="22"/>
        </w:rPr>
        <w:t>Poreikis vengti vaistinio preparato ekspozicijos vaisiaus organizme</w:t>
      </w:r>
    </w:p>
    <w:p w14:paraId="0DA10B82" w14:textId="77777777" w:rsidR="00B120F8" w:rsidRPr="000A257B" w:rsidRDefault="00B120F8" w:rsidP="00B120F8">
      <w:pPr>
        <w:pStyle w:val="Sraopastraipa"/>
        <w:numPr>
          <w:ilvl w:val="0"/>
          <w:numId w:val="43"/>
        </w:numPr>
        <w:spacing w:line="240" w:lineRule="auto"/>
        <w:ind w:left="993" w:right="-1" w:hanging="426"/>
        <w:rPr>
          <w:iCs/>
          <w:noProof/>
          <w:color w:val="000000"/>
          <w:szCs w:val="22"/>
        </w:rPr>
      </w:pPr>
      <w:r w:rsidRPr="000A257B">
        <w:rPr>
          <w:iCs/>
          <w:noProof/>
          <w:color w:val="000000"/>
          <w:szCs w:val="22"/>
        </w:rPr>
        <w:t>NPP apibrėžimas</w:t>
      </w:r>
    </w:p>
    <w:p w14:paraId="7643308C" w14:textId="77777777" w:rsidR="00B120F8" w:rsidRPr="000A257B" w:rsidRDefault="00B120F8" w:rsidP="00B120F8">
      <w:pPr>
        <w:pStyle w:val="Sraopastraipa"/>
        <w:numPr>
          <w:ilvl w:val="0"/>
          <w:numId w:val="43"/>
        </w:numPr>
        <w:spacing w:line="240" w:lineRule="auto"/>
        <w:ind w:left="993" w:right="-1" w:hanging="426"/>
        <w:rPr>
          <w:iCs/>
          <w:noProof/>
          <w:color w:val="000000"/>
          <w:szCs w:val="22"/>
        </w:rPr>
      </w:pPr>
      <w:r w:rsidRPr="000A257B">
        <w:rPr>
          <w:iCs/>
          <w:noProof/>
          <w:color w:val="000000"/>
          <w:szCs w:val="22"/>
        </w:rPr>
        <w:t>Tinkamos kontracepcijos poreikis (net jei moteriai yra amenorėja) ir tinkamos kontracepcijos apibrėžimas</w:t>
      </w:r>
    </w:p>
    <w:p w14:paraId="0AAA5F27" w14:textId="77777777" w:rsidR="00B120F8" w:rsidRPr="000A257B" w:rsidRDefault="00B120F8" w:rsidP="00B120F8">
      <w:pPr>
        <w:pStyle w:val="Sraopastraipa"/>
        <w:numPr>
          <w:ilvl w:val="0"/>
          <w:numId w:val="43"/>
        </w:numPr>
        <w:spacing w:line="240" w:lineRule="auto"/>
        <w:ind w:left="993" w:right="-1" w:hanging="426"/>
        <w:rPr>
          <w:iCs/>
          <w:noProof/>
          <w:color w:val="000000"/>
          <w:szCs w:val="22"/>
        </w:rPr>
      </w:pPr>
      <w:r w:rsidRPr="000A257B">
        <w:rPr>
          <w:iCs/>
          <w:noProof/>
          <w:color w:val="000000"/>
          <w:szCs w:val="22"/>
        </w:rPr>
        <w:t>Nėštumo nustatymo tyrimų režimas</w:t>
      </w:r>
    </w:p>
    <w:p w14:paraId="45110B0C" w14:textId="77777777" w:rsidR="00B120F8" w:rsidRPr="000A257B" w:rsidRDefault="00B120F8" w:rsidP="00B120F8">
      <w:pPr>
        <w:pStyle w:val="Sraopastraipa"/>
        <w:numPr>
          <w:ilvl w:val="0"/>
          <w:numId w:val="44"/>
        </w:numPr>
        <w:spacing w:line="240" w:lineRule="auto"/>
        <w:ind w:right="-1" w:firstLine="273"/>
        <w:rPr>
          <w:iCs/>
          <w:noProof/>
          <w:color w:val="000000"/>
          <w:szCs w:val="22"/>
        </w:rPr>
      </w:pPr>
      <w:r w:rsidRPr="000A257B">
        <w:rPr>
          <w:iCs/>
          <w:noProof/>
          <w:color w:val="000000"/>
          <w:szCs w:val="22"/>
        </w:rPr>
        <w:t>Patarimas dėl tinkamų testų</w:t>
      </w:r>
    </w:p>
    <w:p w14:paraId="39E1A7D2" w14:textId="77777777" w:rsidR="00B120F8" w:rsidRPr="000A257B" w:rsidRDefault="00B120F8" w:rsidP="00B120F8">
      <w:pPr>
        <w:pStyle w:val="Sraopastraipa"/>
        <w:numPr>
          <w:ilvl w:val="0"/>
          <w:numId w:val="44"/>
        </w:numPr>
        <w:spacing w:line="240" w:lineRule="auto"/>
        <w:ind w:right="-1" w:firstLine="273"/>
        <w:rPr>
          <w:iCs/>
          <w:noProof/>
          <w:color w:val="000000"/>
          <w:szCs w:val="22"/>
        </w:rPr>
      </w:pPr>
      <w:r w:rsidRPr="000A257B">
        <w:rPr>
          <w:iCs/>
          <w:noProof/>
          <w:color w:val="000000"/>
          <w:szCs w:val="22"/>
        </w:rPr>
        <w:t>Prieš gydymo pradžią</w:t>
      </w:r>
    </w:p>
    <w:p w14:paraId="20F002AD" w14:textId="77777777" w:rsidR="00B120F8" w:rsidRPr="000A257B" w:rsidRDefault="00B120F8" w:rsidP="00B120F8">
      <w:pPr>
        <w:pStyle w:val="Sraopastraipa"/>
        <w:numPr>
          <w:ilvl w:val="0"/>
          <w:numId w:val="44"/>
        </w:numPr>
        <w:spacing w:line="240" w:lineRule="auto"/>
        <w:ind w:right="-1" w:firstLine="273"/>
        <w:rPr>
          <w:iCs/>
          <w:noProof/>
          <w:color w:val="000000"/>
          <w:szCs w:val="22"/>
        </w:rPr>
      </w:pPr>
      <w:r w:rsidRPr="000A257B">
        <w:rPr>
          <w:iCs/>
          <w:noProof/>
          <w:color w:val="000000"/>
          <w:szCs w:val="22"/>
        </w:rPr>
        <w:t>Gydymo metu, remiantis kontracepcijos metodu</w:t>
      </w:r>
    </w:p>
    <w:p w14:paraId="32A36317" w14:textId="77777777" w:rsidR="00B120F8" w:rsidRPr="000A257B" w:rsidRDefault="00B120F8" w:rsidP="00B120F8">
      <w:pPr>
        <w:pStyle w:val="Sraopastraipa"/>
        <w:numPr>
          <w:ilvl w:val="0"/>
          <w:numId w:val="44"/>
        </w:numPr>
        <w:spacing w:line="240" w:lineRule="auto"/>
        <w:ind w:right="-1" w:firstLine="273"/>
        <w:rPr>
          <w:iCs/>
          <w:noProof/>
          <w:color w:val="000000"/>
          <w:szCs w:val="22"/>
        </w:rPr>
      </w:pPr>
      <w:r w:rsidRPr="000A257B">
        <w:rPr>
          <w:iCs/>
          <w:noProof/>
          <w:color w:val="000000"/>
          <w:szCs w:val="22"/>
        </w:rPr>
        <w:t>Gydymui pasibaigus</w:t>
      </w:r>
    </w:p>
    <w:p w14:paraId="411D44B1" w14:textId="77777777" w:rsidR="00B120F8" w:rsidRPr="000A257B" w:rsidRDefault="00B120F8" w:rsidP="00B120F8">
      <w:pPr>
        <w:pStyle w:val="Sraopastraipa"/>
        <w:numPr>
          <w:ilvl w:val="0"/>
          <w:numId w:val="45"/>
        </w:numPr>
        <w:spacing w:line="240" w:lineRule="auto"/>
        <w:ind w:left="993" w:right="-1" w:hanging="284"/>
        <w:rPr>
          <w:iCs/>
          <w:noProof/>
          <w:color w:val="000000"/>
          <w:szCs w:val="22"/>
        </w:rPr>
      </w:pPr>
      <w:r w:rsidRPr="000A257B">
        <w:rPr>
          <w:iCs/>
          <w:noProof/>
          <w:color w:val="000000"/>
          <w:szCs w:val="22"/>
        </w:rPr>
        <w:t>Poreikis nutraukti lenalidomidą iš karto tik atsiradus įtarimui dėl nėštumo</w:t>
      </w:r>
    </w:p>
    <w:p w14:paraId="1AE12441" w14:textId="77777777" w:rsidR="00B120F8" w:rsidRPr="000A257B" w:rsidRDefault="00B120F8" w:rsidP="00B120F8">
      <w:pPr>
        <w:pStyle w:val="Sraopastraipa"/>
        <w:numPr>
          <w:ilvl w:val="0"/>
          <w:numId w:val="45"/>
        </w:numPr>
        <w:spacing w:line="240" w:lineRule="auto"/>
        <w:ind w:left="993" w:right="-1" w:hanging="284"/>
        <w:rPr>
          <w:iCs/>
          <w:noProof/>
          <w:color w:val="000000"/>
          <w:szCs w:val="22"/>
        </w:rPr>
      </w:pPr>
      <w:r w:rsidRPr="000A257B">
        <w:rPr>
          <w:iCs/>
          <w:noProof/>
          <w:color w:val="000000"/>
          <w:szCs w:val="22"/>
        </w:rPr>
        <w:t>Poreikis pranešti gydančiam gydytojui iš karto tik atsiradus įtarimui dėl nėštumo</w:t>
      </w:r>
    </w:p>
    <w:p w14:paraId="4A387EF2" w14:textId="77777777" w:rsidR="00B120F8" w:rsidRPr="000A257B" w:rsidRDefault="00B120F8" w:rsidP="00B120F8">
      <w:pPr>
        <w:pStyle w:val="Sraopastraipa"/>
        <w:numPr>
          <w:ilvl w:val="0"/>
          <w:numId w:val="40"/>
        </w:numPr>
        <w:spacing w:line="240" w:lineRule="auto"/>
        <w:ind w:left="567" w:right="-1" w:hanging="283"/>
        <w:rPr>
          <w:iCs/>
          <w:noProof/>
          <w:color w:val="000000"/>
          <w:szCs w:val="22"/>
          <w:u w:val="single"/>
        </w:rPr>
      </w:pPr>
      <w:r w:rsidRPr="000A257B">
        <w:rPr>
          <w:iCs/>
          <w:noProof/>
          <w:color w:val="000000"/>
          <w:szCs w:val="22"/>
          <w:u w:val="single"/>
        </w:rPr>
        <w:t>Saugumo patarimai vyrams</w:t>
      </w:r>
    </w:p>
    <w:p w14:paraId="746ADFA1" w14:textId="77777777" w:rsidR="00B120F8" w:rsidRPr="000A257B" w:rsidRDefault="00B120F8" w:rsidP="00B120F8">
      <w:pPr>
        <w:pStyle w:val="Sraopastraipa"/>
        <w:numPr>
          <w:ilvl w:val="0"/>
          <w:numId w:val="46"/>
        </w:numPr>
        <w:tabs>
          <w:tab w:val="left" w:pos="1418"/>
        </w:tabs>
        <w:spacing w:line="240" w:lineRule="auto"/>
        <w:ind w:left="993" w:right="-1" w:hanging="284"/>
        <w:rPr>
          <w:iCs/>
          <w:noProof/>
          <w:color w:val="000000"/>
          <w:szCs w:val="22"/>
        </w:rPr>
      </w:pPr>
      <w:r w:rsidRPr="000A257B">
        <w:rPr>
          <w:iCs/>
          <w:noProof/>
          <w:color w:val="000000"/>
          <w:szCs w:val="22"/>
        </w:rPr>
        <w:t>Poreikis vengti vaistinio preparato ekspozicijos vaisiaus organizme</w:t>
      </w:r>
    </w:p>
    <w:p w14:paraId="43121BE6" w14:textId="77777777" w:rsidR="00B120F8" w:rsidRPr="000A257B" w:rsidRDefault="00B120F8" w:rsidP="00B120F8">
      <w:pPr>
        <w:pStyle w:val="Sraopastraipa"/>
        <w:numPr>
          <w:ilvl w:val="0"/>
          <w:numId w:val="46"/>
        </w:numPr>
        <w:tabs>
          <w:tab w:val="left" w:pos="993"/>
        </w:tabs>
        <w:spacing w:line="240" w:lineRule="auto"/>
        <w:ind w:left="993" w:right="-1" w:hanging="284"/>
        <w:rPr>
          <w:iCs/>
          <w:noProof/>
          <w:color w:val="000000"/>
          <w:szCs w:val="22"/>
        </w:rPr>
      </w:pPr>
      <w:r w:rsidRPr="000A257B">
        <w:rPr>
          <w:iCs/>
          <w:noProof/>
          <w:color w:val="000000"/>
          <w:szCs w:val="22"/>
        </w:rPr>
        <w:t>Poreikis naudoti prezervatyvus, jei seksualinė partnerė yra nėščia arba vaisinga moteris, nevartojanti veiksmingos kontracepcijos (net jei vyrui buvo atlikta vazektomija)</w:t>
      </w:r>
    </w:p>
    <w:p w14:paraId="28C51C80" w14:textId="77777777" w:rsidR="00B120F8" w:rsidRPr="000A257B" w:rsidRDefault="00B120F8" w:rsidP="00B120F8">
      <w:pPr>
        <w:pStyle w:val="Sraopastraipa"/>
        <w:numPr>
          <w:ilvl w:val="0"/>
          <w:numId w:val="47"/>
        </w:numPr>
        <w:spacing w:line="240" w:lineRule="auto"/>
        <w:ind w:left="1418" w:right="-1"/>
        <w:rPr>
          <w:iCs/>
          <w:noProof/>
          <w:color w:val="000000"/>
          <w:szCs w:val="22"/>
        </w:rPr>
      </w:pPr>
      <w:r w:rsidRPr="000A257B">
        <w:rPr>
          <w:iCs/>
          <w:noProof/>
          <w:color w:val="000000"/>
          <w:szCs w:val="22"/>
        </w:rPr>
        <w:t>Gydymo lenalidomidu metu</w:t>
      </w:r>
    </w:p>
    <w:p w14:paraId="2CE31B17" w14:textId="77777777" w:rsidR="00B120F8" w:rsidRPr="000A257B" w:rsidRDefault="00B120F8" w:rsidP="00B120F8">
      <w:pPr>
        <w:pStyle w:val="Sraopastraipa"/>
        <w:numPr>
          <w:ilvl w:val="0"/>
          <w:numId w:val="47"/>
        </w:numPr>
        <w:spacing w:line="240" w:lineRule="auto"/>
        <w:ind w:left="1418" w:right="-1"/>
        <w:rPr>
          <w:iCs/>
          <w:noProof/>
          <w:color w:val="000000"/>
          <w:szCs w:val="22"/>
        </w:rPr>
      </w:pPr>
      <w:r w:rsidRPr="000A257B">
        <w:rPr>
          <w:iCs/>
          <w:noProof/>
          <w:color w:val="000000"/>
          <w:szCs w:val="22"/>
        </w:rPr>
        <w:t>Savaitę po paskutinės dozės.</w:t>
      </w:r>
    </w:p>
    <w:p w14:paraId="1F930ADD" w14:textId="77777777" w:rsidR="00B120F8" w:rsidRPr="000A257B" w:rsidRDefault="00B120F8" w:rsidP="00B120F8">
      <w:pPr>
        <w:pStyle w:val="Sraopastraipa"/>
        <w:numPr>
          <w:ilvl w:val="0"/>
          <w:numId w:val="48"/>
        </w:numPr>
        <w:tabs>
          <w:tab w:val="left" w:pos="1134"/>
        </w:tabs>
        <w:spacing w:line="240" w:lineRule="auto"/>
        <w:ind w:left="993" w:right="-1" w:hanging="284"/>
        <w:rPr>
          <w:iCs/>
          <w:noProof/>
          <w:color w:val="000000"/>
          <w:szCs w:val="22"/>
        </w:rPr>
      </w:pPr>
      <w:r w:rsidRPr="000A257B">
        <w:rPr>
          <w:iCs/>
          <w:noProof/>
          <w:color w:val="000000"/>
          <w:szCs w:val="22"/>
        </w:rPr>
        <w:t>Jei jo partnerė pastoja, kol jis vartoja lenalidomidą arba praėjus nedaug laiko nuo lenalidomido  vartojimo nutraukimo, jis nedelsiant turi pranešti savo gydančiam gydytojui</w:t>
      </w:r>
    </w:p>
    <w:p w14:paraId="67147B07" w14:textId="77777777" w:rsidR="00B120F8" w:rsidRPr="000A257B" w:rsidRDefault="00B120F8" w:rsidP="00B120F8">
      <w:pPr>
        <w:pStyle w:val="Sraopastraipa"/>
        <w:numPr>
          <w:ilvl w:val="0"/>
          <w:numId w:val="40"/>
        </w:numPr>
        <w:spacing w:line="240" w:lineRule="auto"/>
        <w:ind w:right="-1" w:hanging="436"/>
        <w:rPr>
          <w:iCs/>
          <w:noProof/>
          <w:color w:val="000000"/>
          <w:szCs w:val="22"/>
          <w:u w:val="single"/>
        </w:rPr>
      </w:pPr>
      <w:r w:rsidRPr="000A257B">
        <w:rPr>
          <w:iCs/>
          <w:noProof/>
          <w:color w:val="000000"/>
          <w:szCs w:val="22"/>
          <w:u w:val="single"/>
        </w:rPr>
        <w:t>Reikalavimai nėštumo atveju</w:t>
      </w:r>
    </w:p>
    <w:p w14:paraId="17C0A4F8" w14:textId="77777777" w:rsidR="00B120F8" w:rsidRPr="000A257B" w:rsidRDefault="00B120F8" w:rsidP="00B120F8">
      <w:pPr>
        <w:pStyle w:val="Sraopastraipa"/>
        <w:numPr>
          <w:ilvl w:val="0"/>
          <w:numId w:val="49"/>
        </w:numPr>
        <w:tabs>
          <w:tab w:val="clear" w:pos="567"/>
          <w:tab w:val="left" w:pos="993"/>
        </w:tabs>
        <w:spacing w:line="240" w:lineRule="auto"/>
        <w:ind w:left="567" w:right="-1" w:firstLine="142"/>
        <w:rPr>
          <w:iCs/>
          <w:noProof/>
          <w:color w:val="000000"/>
          <w:szCs w:val="22"/>
        </w:rPr>
      </w:pPr>
      <w:r w:rsidRPr="000A257B">
        <w:rPr>
          <w:iCs/>
          <w:noProof/>
          <w:color w:val="000000"/>
          <w:szCs w:val="22"/>
        </w:rPr>
        <w:t>Nurodymas nutraukti lenalidomido vartojimą iš karto tik atsiradus įtarimui dėl nėštumo</w:t>
      </w:r>
    </w:p>
    <w:p w14:paraId="5485875F" w14:textId="77777777" w:rsidR="00B120F8" w:rsidRPr="000A257B" w:rsidRDefault="00B120F8" w:rsidP="00B120F8">
      <w:pPr>
        <w:pStyle w:val="Sraopastraipa"/>
        <w:numPr>
          <w:ilvl w:val="0"/>
          <w:numId w:val="49"/>
        </w:numPr>
        <w:tabs>
          <w:tab w:val="clear" w:pos="567"/>
          <w:tab w:val="left" w:pos="993"/>
        </w:tabs>
        <w:spacing w:line="240" w:lineRule="auto"/>
        <w:ind w:left="993" w:right="-1" w:hanging="284"/>
        <w:rPr>
          <w:iCs/>
          <w:noProof/>
          <w:color w:val="000000"/>
          <w:szCs w:val="22"/>
        </w:rPr>
      </w:pPr>
      <w:r w:rsidRPr="000A257B">
        <w:rPr>
          <w:iCs/>
          <w:noProof/>
          <w:color w:val="000000"/>
          <w:szCs w:val="22"/>
        </w:rPr>
        <w:t>Poreikis kreiptis teratologijos srityje dirbančio gydytojo konsultacijos ir kad jis įvertintų situaciją ir patartų</w:t>
      </w:r>
    </w:p>
    <w:p w14:paraId="21A73A14" w14:textId="77777777" w:rsidR="00B120F8" w:rsidRPr="000A257B" w:rsidRDefault="00B120F8" w:rsidP="00B120F8">
      <w:pPr>
        <w:pStyle w:val="Sraopastraipa"/>
        <w:numPr>
          <w:ilvl w:val="0"/>
          <w:numId w:val="49"/>
        </w:numPr>
        <w:tabs>
          <w:tab w:val="clear" w:pos="567"/>
          <w:tab w:val="left" w:pos="993"/>
        </w:tabs>
        <w:spacing w:line="240" w:lineRule="auto"/>
        <w:ind w:left="567" w:right="-1" w:firstLine="142"/>
        <w:rPr>
          <w:iCs/>
          <w:noProof/>
          <w:color w:val="000000"/>
          <w:szCs w:val="22"/>
        </w:rPr>
      </w:pPr>
      <w:r w:rsidRPr="000A257B">
        <w:rPr>
          <w:iCs/>
          <w:noProof/>
          <w:color w:val="000000"/>
          <w:szCs w:val="22"/>
        </w:rPr>
        <w:t>Vietiniai kontaktiniai duomenys pranešimui apie bet kokį įtariamą nėštumą</w:t>
      </w:r>
    </w:p>
    <w:p w14:paraId="276BE0B1" w14:textId="77777777" w:rsidR="00B120F8" w:rsidRPr="000A257B" w:rsidRDefault="00B120F8" w:rsidP="00B120F8">
      <w:pPr>
        <w:pStyle w:val="Sraopastraipa"/>
        <w:numPr>
          <w:ilvl w:val="0"/>
          <w:numId w:val="49"/>
        </w:numPr>
        <w:tabs>
          <w:tab w:val="clear" w:pos="567"/>
          <w:tab w:val="left" w:pos="993"/>
        </w:tabs>
        <w:spacing w:line="240" w:lineRule="auto"/>
        <w:ind w:left="567" w:right="-1" w:firstLine="142"/>
        <w:rPr>
          <w:iCs/>
          <w:noProof/>
          <w:color w:val="000000"/>
          <w:szCs w:val="22"/>
        </w:rPr>
      </w:pPr>
      <w:r w:rsidRPr="000A257B">
        <w:rPr>
          <w:iCs/>
          <w:noProof/>
          <w:color w:val="000000"/>
          <w:szCs w:val="22"/>
        </w:rPr>
        <w:t>Pranešimo apie nėštumą forma</w:t>
      </w:r>
    </w:p>
    <w:p w14:paraId="7097AE74" w14:textId="77777777" w:rsidR="00B120F8" w:rsidRPr="000A257B" w:rsidRDefault="00B120F8" w:rsidP="00B120F8">
      <w:pPr>
        <w:pStyle w:val="Sraopastraipa"/>
        <w:numPr>
          <w:ilvl w:val="0"/>
          <w:numId w:val="40"/>
        </w:numPr>
        <w:spacing w:line="240" w:lineRule="auto"/>
        <w:ind w:left="567" w:right="-1" w:hanging="283"/>
        <w:rPr>
          <w:iCs/>
          <w:noProof/>
          <w:color w:val="000000"/>
          <w:szCs w:val="22"/>
        </w:rPr>
      </w:pPr>
      <w:r w:rsidRPr="000A257B">
        <w:rPr>
          <w:iCs/>
          <w:noProof/>
          <w:color w:val="000000"/>
          <w:szCs w:val="22"/>
        </w:rPr>
        <w:t>Kontrolinis sąrašas gydytojui, kuris užtikrins, kad pacientai bus atitinkamai konsultuojami dėl gydymo, kontracepcijos metodų ir nėštumo prevencijos, priklausomai nuo jų lyties ir vaisingumo būklės</w:t>
      </w:r>
    </w:p>
    <w:p w14:paraId="060C9546" w14:textId="77777777" w:rsidR="00B120F8" w:rsidRPr="000A257B" w:rsidRDefault="00B120F8" w:rsidP="00B120F8">
      <w:pPr>
        <w:pStyle w:val="Sraopastraipa"/>
        <w:numPr>
          <w:ilvl w:val="0"/>
          <w:numId w:val="40"/>
        </w:numPr>
        <w:spacing w:line="240" w:lineRule="auto"/>
        <w:ind w:left="567" w:right="-1" w:hanging="283"/>
        <w:rPr>
          <w:iCs/>
          <w:noProof/>
          <w:color w:val="000000"/>
          <w:szCs w:val="22"/>
        </w:rPr>
      </w:pPr>
      <w:r w:rsidRPr="000A257B">
        <w:rPr>
          <w:iCs/>
          <w:noProof/>
          <w:color w:val="000000"/>
          <w:szCs w:val="22"/>
        </w:rPr>
        <w:t>Pranešimo apie nepageidaujamą reakciją formos</w:t>
      </w:r>
    </w:p>
    <w:p w14:paraId="2BC75F18" w14:textId="77777777" w:rsidR="00B120F8" w:rsidRPr="000A257B" w:rsidRDefault="00B120F8" w:rsidP="00B120F8">
      <w:pPr>
        <w:spacing w:line="240" w:lineRule="auto"/>
        <w:ind w:right="-1"/>
        <w:rPr>
          <w:iCs/>
          <w:noProof/>
          <w:color w:val="000000"/>
          <w:szCs w:val="22"/>
          <w:highlight w:val="cyan"/>
        </w:rPr>
      </w:pPr>
    </w:p>
    <w:p w14:paraId="1A97EC32" w14:textId="77777777" w:rsidR="00B120F8" w:rsidRPr="000A257B" w:rsidRDefault="00B120F8" w:rsidP="00B120F8">
      <w:pPr>
        <w:spacing w:line="240" w:lineRule="auto"/>
        <w:ind w:right="-1"/>
        <w:rPr>
          <w:b/>
          <w:i/>
          <w:iCs/>
          <w:noProof/>
          <w:color w:val="000000"/>
          <w:szCs w:val="22"/>
        </w:rPr>
      </w:pPr>
      <w:r w:rsidRPr="000A257B">
        <w:rPr>
          <w:b/>
          <w:i/>
          <w:iCs/>
          <w:noProof/>
          <w:color w:val="000000"/>
          <w:szCs w:val="22"/>
        </w:rPr>
        <w:t>Mokomosios brošiūros pacientams</w:t>
      </w:r>
    </w:p>
    <w:p w14:paraId="514CF0C9" w14:textId="77777777" w:rsidR="00B120F8" w:rsidRPr="000A257B" w:rsidRDefault="00B120F8" w:rsidP="00B120F8">
      <w:pPr>
        <w:spacing w:line="240" w:lineRule="auto"/>
        <w:ind w:right="-1"/>
        <w:rPr>
          <w:iCs/>
          <w:noProof/>
          <w:color w:val="000000"/>
          <w:szCs w:val="22"/>
          <w:u w:val="single"/>
        </w:rPr>
      </w:pPr>
    </w:p>
    <w:p w14:paraId="0FBE38D2" w14:textId="77777777" w:rsidR="00B120F8" w:rsidRPr="000A257B" w:rsidRDefault="00B120F8" w:rsidP="00B120F8">
      <w:pPr>
        <w:spacing w:line="240" w:lineRule="auto"/>
        <w:ind w:right="-1"/>
        <w:rPr>
          <w:iCs/>
          <w:noProof/>
          <w:color w:val="000000"/>
          <w:szCs w:val="22"/>
        </w:rPr>
      </w:pPr>
      <w:r w:rsidRPr="000A257B">
        <w:rPr>
          <w:iCs/>
          <w:noProof/>
          <w:color w:val="000000"/>
          <w:szCs w:val="22"/>
        </w:rPr>
        <w:t>Mokomosios brošiūros pacientams turi būti 3 tipų:</w:t>
      </w:r>
    </w:p>
    <w:p w14:paraId="0F96960D" w14:textId="77777777" w:rsidR="00B120F8" w:rsidRPr="000A257B" w:rsidRDefault="00B120F8" w:rsidP="00B120F8">
      <w:pPr>
        <w:pStyle w:val="Sraopastraipa"/>
        <w:numPr>
          <w:ilvl w:val="0"/>
          <w:numId w:val="50"/>
        </w:numPr>
        <w:spacing w:line="240" w:lineRule="auto"/>
        <w:ind w:right="-1" w:hanging="436"/>
        <w:rPr>
          <w:iCs/>
          <w:noProof/>
          <w:color w:val="000000"/>
          <w:szCs w:val="22"/>
        </w:rPr>
      </w:pPr>
      <w:r w:rsidRPr="000A257B">
        <w:rPr>
          <w:iCs/>
          <w:noProof/>
          <w:color w:val="000000"/>
          <w:szCs w:val="22"/>
        </w:rPr>
        <w:t>Brošiūra vaisingoms moterims ir jų partneriams</w:t>
      </w:r>
    </w:p>
    <w:p w14:paraId="1F072852" w14:textId="77777777" w:rsidR="00B120F8" w:rsidRPr="000A257B" w:rsidRDefault="00B120F8" w:rsidP="00B120F8">
      <w:pPr>
        <w:pStyle w:val="Sraopastraipa"/>
        <w:numPr>
          <w:ilvl w:val="0"/>
          <w:numId w:val="50"/>
        </w:numPr>
        <w:spacing w:line="240" w:lineRule="auto"/>
        <w:ind w:right="-1" w:hanging="436"/>
        <w:rPr>
          <w:iCs/>
          <w:noProof/>
          <w:color w:val="000000"/>
          <w:szCs w:val="22"/>
        </w:rPr>
      </w:pPr>
      <w:r w:rsidRPr="000A257B">
        <w:rPr>
          <w:iCs/>
          <w:noProof/>
          <w:color w:val="000000"/>
          <w:szCs w:val="22"/>
        </w:rPr>
        <w:t>Brošiūra nevaisingoms moterims</w:t>
      </w:r>
    </w:p>
    <w:p w14:paraId="70A2A315" w14:textId="77777777" w:rsidR="00B120F8" w:rsidRPr="000A257B" w:rsidRDefault="00B120F8" w:rsidP="00B120F8">
      <w:pPr>
        <w:pStyle w:val="Sraopastraipa"/>
        <w:numPr>
          <w:ilvl w:val="0"/>
          <w:numId w:val="50"/>
        </w:numPr>
        <w:spacing w:line="240" w:lineRule="auto"/>
        <w:ind w:right="-1" w:hanging="436"/>
        <w:rPr>
          <w:iCs/>
          <w:noProof/>
          <w:color w:val="000000"/>
          <w:szCs w:val="22"/>
        </w:rPr>
      </w:pPr>
      <w:r w:rsidRPr="000A257B">
        <w:rPr>
          <w:iCs/>
          <w:noProof/>
          <w:color w:val="000000"/>
          <w:szCs w:val="22"/>
        </w:rPr>
        <w:t>Brošiūra vyrams</w:t>
      </w:r>
    </w:p>
    <w:p w14:paraId="2A575FE8" w14:textId="77777777" w:rsidR="00B120F8" w:rsidRPr="000A257B" w:rsidRDefault="00B120F8" w:rsidP="00B120F8">
      <w:pPr>
        <w:spacing w:line="240" w:lineRule="auto"/>
        <w:ind w:right="-1"/>
        <w:rPr>
          <w:iCs/>
          <w:noProof/>
          <w:color w:val="000000"/>
          <w:szCs w:val="22"/>
        </w:rPr>
      </w:pPr>
    </w:p>
    <w:p w14:paraId="750703BF" w14:textId="77777777" w:rsidR="00B120F8" w:rsidRPr="000A257B" w:rsidRDefault="00B120F8" w:rsidP="00B120F8">
      <w:pPr>
        <w:spacing w:line="240" w:lineRule="auto"/>
        <w:ind w:right="-1"/>
        <w:rPr>
          <w:iCs/>
          <w:noProof/>
          <w:color w:val="000000"/>
          <w:szCs w:val="22"/>
        </w:rPr>
      </w:pPr>
      <w:r w:rsidRPr="000A257B">
        <w:rPr>
          <w:b/>
          <w:iCs/>
          <w:noProof/>
          <w:color w:val="000000"/>
          <w:szCs w:val="22"/>
          <w:u w:val="single"/>
        </w:rPr>
        <w:t>Visose brošiūrose pacientams</w:t>
      </w:r>
      <w:r w:rsidRPr="000A257B">
        <w:rPr>
          <w:iCs/>
          <w:noProof/>
          <w:color w:val="000000"/>
          <w:szCs w:val="22"/>
        </w:rPr>
        <w:t xml:space="preserve"> turi būti šie elementai:</w:t>
      </w:r>
    </w:p>
    <w:p w14:paraId="2927A6A2"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Kad lenalidomidas yra teratogeniškas gyvūnams ir galimai sukelia teratogeninį poveikį žmonėms</w:t>
      </w:r>
    </w:p>
    <w:p w14:paraId="71304C39"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Kad lenalidomidas gali sukelti neutropeniją ir trombocitopeniją bei reguliarių kraujo tyrimų</w:t>
      </w:r>
    </w:p>
    <w:p w14:paraId="64E90976"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poreikis</w:t>
      </w:r>
    </w:p>
    <w:p w14:paraId="5B1CDD4A"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Kad lenalidomidas gali sukelti venų ir arterijų tromboemboliją</w:t>
      </w:r>
    </w:p>
    <w:p w14:paraId="7D624F86"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Paciento kortelės apibrėžimas ir jos svarba</w:t>
      </w:r>
    </w:p>
    <w:p w14:paraId="3F91BA3F"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Nebereikalingų vaistų sunaikinimas</w:t>
      </w:r>
    </w:p>
    <w:p w14:paraId="54A2D262"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Lenalidomido ruošimo rekomendacijos pacientams, globėjams ir šeimos nariams</w:t>
      </w:r>
    </w:p>
    <w:p w14:paraId="056DEF18"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Nacionaliniai ar kiti veiksmai, reikalingi skiriamo lenalidomido išdavimui suderinti</w:t>
      </w:r>
    </w:p>
    <w:p w14:paraId="657A1800"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Kad pacientas negali duoti lenalidomido jokiam kitam asmeniui</w:t>
      </w:r>
    </w:p>
    <w:p w14:paraId="17F79F41"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Kad pacientas negali būti kraujo donoru</w:t>
      </w:r>
    </w:p>
    <w:p w14:paraId="11A53FA2" w14:textId="77777777" w:rsidR="00B120F8" w:rsidRPr="000A257B" w:rsidRDefault="00B120F8" w:rsidP="00B120F8">
      <w:pPr>
        <w:pStyle w:val="Sraopastraipa"/>
        <w:numPr>
          <w:ilvl w:val="0"/>
          <w:numId w:val="51"/>
        </w:numPr>
        <w:spacing w:line="240" w:lineRule="auto"/>
        <w:ind w:left="567" w:right="-1" w:hanging="283"/>
        <w:rPr>
          <w:iCs/>
          <w:noProof/>
          <w:color w:val="000000"/>
          <w:szCs w:val="22"/>
        </w:rPr>
      </w:pPr>
      <w:r w:rsidRPr="000A257B">
        <w:rPr>
          <w:iCs/>
          <w:noProof/>
          <w:color w:val="000000"/>
          <w:szCs w:val="22"/>
        </w:rPr>
        <w:t>Kad pacientas turi pranešti savo gydytojui apie bet kokį nepageidaujamą reiškinį</w:t>
      </w:r>
    </w:p>
    <w:p w14:paraId="0B86D41D" w14:textId="77777777" w:rsidR="00B120F8" w:rsidRPr="000A257B" w:rsidRDefault="00B120F8" w:rsidP="00B120F8">
      <w:pPr>
        <w:spacing w:line="240" w:lineRule="auto"/>
        <w:ind w:right="-1"/>
        <w:rPr>
          <w:iCs/>
          <w:noProof/>
          <w:color w:val="000000"/>
          <w:szCs w:val="22"/>
          <w:highlight w:val="cyan"/>
        </w:rPr>
      </w:pPr>
    </w:p>
    <w:p w14:paraId="4E842118" w14:textId="77777777" w:rsidR="00B120F8" w:rsidRPr="000A257B" w:rsidRDefault="00B120F8" w:rsidP="00B120F8">
      <w:pPr>
        <w:spacing w:line="240" w:lineRule="auto"/>
        <w:ind w:right="-1"/>
        <w:rPr>
          <w:iCs/>
          <w:noProof/>
          <w:color w:val="000000"/>
          <w:szCs w:val="22"/>
        </w:rPr>
      </w:pPr>
      <w:r w:rsidRPr="000A257B">
        <w:rPr>
          <w:iCs/>
          <w:noProof/>
          <w:color w:val="000000"/>
          <w:szCs w:val="22"/>
        </w:rPr>
        <w:t>Ši informacija taip pat turi būti pateikiama atitinkamoje brošiūroje:</w:t>
      </w:r>
    </w:p>
    <w:p w14:paraId="3DF67747" w14:textId="77777777" w:rsidR="00B120F8" w:rsidRPr="000A257B" w:rsidRDefault="00B120F8" w:rsidP="00B120F8">
      <w:pPr>
        <w:spacing w:line="240" w:lineRule="auto"/>
        <w:ind w:right="-1"/>
        <w:rPr>
          <w:iCs/>
          <w:noProof/>
          <w:color w:val="000000"/>
          <w:szCs w:val="22"/>
        </w:rPr>
      </w:pPr>
    </w:p>
    <w:p w14:paraId="334AA54D" w14:textId="77777777" w:rsidR="00B120F8" w:rsidRPr="000A257B" w:rsidRDefault="00B120F8" w:rsidP="00B120F8">
      <w:pPr>
        <w:spacing w:line="240" w:lineRule="auto"/>
        <w:ind w:right="-1"/>
        <w:rPr>
          <w:iCs/>
          <w:noProof/>
          <w:color w:val="000000"/>
          <w:szCs w:val="22"/>
          <w:u w:val="single"/>
        </w:rPr>
      </w:pPr>
      <w:r w:rsidRPr="000A257B">
        <w:rPr>
          <w:iCs/>
          <w:noProof/>
          <w:color w:val="000000"/>
          <w:szCs w:val="22"/>
          <w:u w:val="single"/>
        </w:rPr>
        <w:t>Brošiūra vaisingoms moterims</w:t>
      </w:r>
    </w:p>
    <w:p w14:paraId="51B451E4" w14:textId="77777777" w:rsidR="00B120F8" w:rsidRPr="000A257B" w:rsidRDefault="00B120F8" w:rsidP="00B120F8">
      <w:pPr>
        <w:pStyle w:val="Sraopastraipa"/>
        <w:numPr>
          <w:ilvl w:val="0"/>
          <w:numId w:val="52"/>
        </w:numPr>
        <w:spacing w:line="240" w:lineRule="auto"/>
        <w:ind w:right="-1"/>
        <w:rPr>
          <w:iCs/>
          <w:noProof/>
          <w:color w:val="000000"/>
          <w:szCs w:val="22"/>
        </w:rPr>
      </w:pPr>
      <w:r w:rsidRPr="000A257B">
        <w:rPr>
          <w:iCs/>
          <w:noProof/>
          <w:color w:val="000000"/>
          <w:szCs w:val="22"/>
        </w:rPr>
        <w:t>Poreikis vengti vaistinio preparato ekspozicijos vaisiaus organizme</w:t>
      </w:r>
    </w:p>
    <w:p w14:paraId="0DB66648" w14:textId="77777777" w:rsidR="00B120F8" w:rsidRPr="000A257B" w:rsidRDefault="00B120F8" w:rsidP="00B120F8">
      <w:pPr>
        <w:pStyle w:val="Sraopastraipa"/>
        <w:numPr>
          <w:ilvl w:val="0"/>
          <w:numId w:val="52"/>
        </w:numPr>
        <w:spacing w:line="240" w:lineRule="auto"/>
        <w:ind w:right="-1"/>
        <w:rPr>
          <w:iCs/>
          <w:noProof/>
          <w:color w:val="000000"/>
          <w:szCs w:val="22"/>
        </w:rPr>
      </w:pPr>
      <w:r w:rsidRPr="000A257B">
        <w:rPr>
          <w:iCs/>
          <w:noProof/>
          <w:color w:val="000000"/>
          <w:szCs w:val="22"/>
        </w:rPr>
        <w:t>NPP apibrėžimas</w:t>
      </w:r>
    </w:p>
    <w:p w14:paraId="297E9274" w14:textId="77777777" w:rsidR="00B120F8" w:rsidRPr="000A257B" w:rsidRDefault="00B120F8" w:rsidP="00B120F8">
      <w:pPr>
        <w:pStyle w:val="Sraopastraipa"/>
        <w:numPr>
          <w:ilvl w:val="0"/>
          <w:numId w:val="52"/>
        </w:numPr>
        <w:spacing w:line="240" w:lineRule="auto"/>
        <w:ind w:right="-1"/>
        <w:rPr>
          <w:iCs/>
          <w:noProof/>
          <w:color w:val="000000"/>
          <w:szCs w:val="22"/>
        </w:rPr>
      </w:pPr>
      <w:r w:rsidRPr="000A257B">
        <w:rPr>
          <w:iCs/>
          <w:noProof/>
          <w:color w:val="000000"/>
          <w:szCs w:val="22"/>
        </w:rPr>
        <w:t>Tinkamos kontracepcijos poreikis ir tinkamos kontracepcijos apibrėžimas</w:t>
      </w:r>
    </w:p>
    <w:p w14:paraId="77C52BC0" w14:textId="77777777" w:rsidR="00B120F8" w:rsidRPr="000A257B" w:rsidRDefault="00B120F8" w:rsidP="00B120F8">
      <w:pPr>
        <w:pStyle w:val="Sraopastraipa"/>
        <w:numPr>
          <w:ilvl w:val="0"/>
          <w:numId w:val="52"/>
        </w:numPr>
        <w:spacing w:line="240" w:lineRule="auto"/>
        <w:ind w:right="-1"/>
        <w:rPr>
          <w:iCs/>
          <w:noProof/>
          <w:color w:val="000000"/>
          <w:szCs w:val="22"/>
        </w:rPr>
      </w:pPr>
      <w:r w:rsidRPr="000A257B">
        <w:rPr>
          <w:iCs/>
          <w:noProof/>
          <w:color w:val="000000"/>
          <w:szCs w:val="22"/>
        </w:rPr>
        <w:t>Nėštumo nustatymo tyrimų režimas</w:t>
      </w:r>
    </w:p>
    <w:p w14:paraId="622C6D1E" w14:textId="77777777" w:rsidR="00B120F8" w:rsidRPr="000A257B" w:rsidRDefault="00B120F8" w:rsidP="00B120F8">
      <w:pPr>
        <w:pStyle w:val="Sraopastraipa"/>
        <w:numPr>
          <w:ilvl w:val="0"/>
          <w:numId w:val="53"/>
        </w:numPr>
        <w:spacing w:line="240" w:lineRule="auto"/>
        <w:ind w:left="1134" w:right="-1" w:hanging="425"/>
        <w:rPr>
          <w:iCs/>
          <w:noProof/>
          <w:color w:val="000000"/>
          <w:szCs w:val="22"/>
        </w:rPr>
      </w:pPr>
      <w:r w:rsidRPr="000A257B">
        <w:rPr>
          <w:iCs/>
          <w:noProof/>
          <w:color w:val="000000"/>
          <w:szCs w:val="22"/>
        </w:rPr>
        <w:t>Prieš gydymo pradžią</w:t>
      </w:r>
    </w:p>
    <w:p w14:paraId="5D630837" w14:textId="77777777" w:rsidR="00B120F8" w:rsidRPr="000A257B" w:rsidRDefault="00B120F8" w:rsidP="00B120F8">
      <w:pPr>
        <w:pStyle w:val="Sraopastraipa"/>
        <w:numPr>
          <w:ilvl w:val="0"/>
          <w:numId w:val="53"/>
        </w:numPr>
        <w:tabs>
          <w:tab w:val="left" w:pos="1134"/>
        </w:tabs>
        <w:spacing w:line="240" w:lineRule="auto"/>
        <w:ind w:right="-1" w:hanging="11"/>
        <w:rPr>
          <w:iCs/>
          <w:noProof/>
          <w:color w:val="000000"/>
          <w:szCs w:val="22"/>
        </w:rPr>
      </w:pPr>
      <w:r w:rsidRPr="000A257B">
        <w:rPr>
          <w:iCs/>
          <w:noProof/>
          <w:color w:val="000000"/>
          <w:szCs w:val="22"/>
        </w:rPr>
        <w:t>Gydymo metu kas 4 savaites, nebent jai yra patvirtinta kiaušintakių sterilizacija</w:t>
      </w:r>
    </w:p>
    <w:p w14:paraId="3B3F0A89" w14:textId="77777777" w:rsidR="00B120F8" w:rsidRPr="000A257B" w:rsidRDefault="00B120F8" w:rsidP="00B120F8">
      <w:pPr>
        <w:pStyle w:val="Sraopastraipa"/>
        <w:numPr>
          <w:ilvl w:val="0"/>
          <w:numId w:val="53"/>
        </w:numPr>
        <w:tabs>
          <w:tab w:val="left" w:pos="1134"/>
        </w:tabs>
        <w:spacing w:line="240" w:lineRule="auto"/>
        <w:ind w:right="-1" w:hanging="11"/>
        <w:rPr>
          <w:iCs/>
          <w:noProof/>
          <w:color w:val="000000"/>
          <w:szCs w:val="22"/>
        </w:rPr>
      </w:pPr>
      <w:r w:rsidRPr="000A257B">
        <w:rPr>
          <w:iCs/>
          <w:noProof/>
          <w:color w:val="000000"/>
          <w:szCs w:val="22"/>
        </w:rPr>
        <w:t>Po gydymo pabaigos</w:t>
      </w:r>
    </w:p>
    <w:p w14:paraId="7C83FA77" w14:textId="77777777" w:rsidR="00B120F8" w:rsidRPr="000A257B" w:rsidRDefault="00B120F8" w:rsidP="00B120F8">
      <w:pPr>
        <w:pStyle w:val="Sraopastraipa"/>
        <w:numPr>
          <w:ilvl w:val="0"/>
          <w:numId w:val="54"/>
        </w:numPr>
        <w:spacing w:line="240" w:lineRule="auto"/>
        <w:ind w:right="-1"/>
        <w:rPr>
          <w:iCs/>
          <w:noProof/>
          <w:color w:val="000000"/>
          <w:szCs w:val="22"/>
        </w:rPr>
      </w:pPr>
      <w:r w:rsidRPr="000A257B">
        <w:rPr>
          <w:iCs/>
          <w:noProof/>
          <w:color w:val="000000"/>
          <w:szCs w:val="22"/>
        </w:rPr>
        <w:t>Poreikis nutraukti lenalidomidą iš karto tik atsiradus įtarimui dėl nėštumo</w:t>
      </w:r>
    </w:p>
    <w:p w14:paraId="6E2C991E" w14:textId="77777777" w:rsidR="00B120F8" w:rsidRPr="000A257B" w:rsidRDefault="00B120F8" w:rsidP="00B120F8">
      <w:pPr>
        <w:pStyle w:val="Sraopastraipa"/>
        <w:numPr>
          <w:ilvl w:val="0"/>
          <w:numId w:val="54"/>
        </w:numPr>
        <w:spacing w:line="240" w:lineRule="auto"/>
        <w:ind w:right="-1"/>
        <w:rPr>
          <w:iCs/>
          <w:noProof/>
          <w:color w:val="000000"/>
          <w:szCs w:val="22"/>
        </w:rPr>
      </w:pPr>
      <w:r w:rsidRPr="000A257B">
        <w:rPr>
          <w:iCs/>
          <w:noProof/>
          <w:color w:val="000000"/>
          <w:szCs w:val="22"/>
        </w:rPr>
        <w:t>Poreikis pranešti gydančiam gydytojui iš karto tik atsiradus įtarimui dėl nėštumo</w:t>
      </w:r>
    </w:p>
    <w:p w14:paraId="3FFB17B3" w14:textId="77777777" w:rsidR="00B120F8" w:rsidRPr="0059763A" w:rsidRDefault="00B120F8" w:rsidP="00B120F8">
      <w:pPr>
        <w:spacing w:line="240" w:lineRule="auto"/>
        <w:ind w:right="-1"/>
        <w:rPr>
          <w:iCs/>
          <w:noProof/>
          <w:color w:val="000000"/>
          <w:szCs w:val="22"/>
          <w:lang w:val="lt-LT"/>
        </w:rPr>
      </w:pPr>
    </w:p>
    <w:p w14:paraId="1EC8F4FD" w14:textId="77777777" w:rsidR="00B120F8" w:rsidRPr="000A257B" w:rsidRDefault="00B120F8" w:rsidP="00B120F8">
      <w:pPr>
        <w:spacing w:line="240" w:lineRule="auto"/>
        <w:ind w:right="-1"/>
        <w:rPr>
          <w:iCs/>
          <w:noProof/>
          <w:color w:val="000000"/>
          <w:szCs w:val="22"/>
          <w:u w:val="single"/>
        </w:rPr>
      </w:pPr>
      <w:r w:rsidRPr="000A257B">
        <w:rPr>
          <w:iCs/>
          <w:noProof/>
          <w:color w:val="000000"/>
          <w:szCs w:val="22"/>
          <w:u w:val="single"/>
        </w:rPr>
        <w:t>Brošiūra vyrams</w:t>
      </w:r>
    </w:p>
    <w:p w14:paraId="1E6B41EA" w14:textId="77777777" w:rsidR="00B120F8" w:rsidRPr="000A257B" w:rsidRDefault="00B120F8" w:rsidP="00B120F8">
      <w:pPr>
        <w:pStyle w:val="Sraopastraipa"/>
        <w:numPr>
          <w:ilvl w:val="0"/>
          <w:numId w:val="55"/>
        </w:numPr>
        <w:spacing w:line="240" w:lineRule="auto"/>
        <w:ind w:right="-1"/>
        <w:rPr>
          <w:iCs/>
          <w:noProof/>
          <w:color w:val="000000"/>
          <w:szCs w:val="22"/>
        </w:rPr>
      </w:pPr>
      <w:r w:rsidRPr="000A257B">
        <w:rPr>
          <w:iCs/>
          <w:noProof/>
          <w:color w:val="000000"/>
          <w:szCs w:val="22"/>
        </w:rPr>
        <w:t>Poreikis vengti vaistinio preparato ekspozicijos vaisiaus organizme</w:t>
      </w:r>
    </w:p>
    <w:p w14:paraId="13CC63BC" w14:textId="77777777" w:rsidR="00B120F8" w:rsidRPr="000A257B" w:rsidRDefault="00B120F8" w:rsidP="00B120F8">
      <w:pPr>
        <w:pStyle w:val="Sraopastraipa"/>
        <w:numPr>
          <w:ilvl w:val="0"/>
          <w:numId w:val="55"/>
        </w:numPr>
        <w:spacing w:line="240" w:lineRule="auto"/>
        <w:ind w:left="567" w:right="-1" w:hanging="207"/>
        <w:rPr>
          <w:iCs/>
          <w:noProof/>
          <w:color w:val="000000"/>
          <w:szCs w:val="22"/>
        </w:rPr>
      </w:pPr>
      <w:r w:rsidRPr="000A257B">
        <w:rPr>
          <w:iCs/>
          <w:noProof/>
          <w:color w:val="000000"/>
          <w:szCs w:val="22"/>
        </w:rPr>
        <w:t>Poreikis naudoti prezervatyvus, jei seksualinė partnerė yra nėščia arba vaisinga moteris, nevartojanti veiksmingos kontracepcijos (net jei vyrui buvo atlikta vazektomija)</w:t>
      </w:r>
    </w:p>
    <w:p w14:paraId="231ADFD7" w14:textId="77777777" w:rsidR="00B120F8" w:rsidRPr="000A257B" w:rsidRDefault="00B120F8" w:rsidP="00B120F8">
      <w:pPr>
        <w:pStyle w:val="Sraopastraipa"/>
        <w:numPr>
          <w:ilvl w:val="0"/>
          <w:numId w:val="56"/>
        </w:numPr>
        <w:tabs>
          <w:tab w:val="left" w:pos="1134"/>
        </w:tabs>
        <w:spacing w:line="240" w:lineRule="auto"/>
        <w:ind w:right="-1" w:hanging="11"/>
        <w:rPr>
          <w:iCs/>
          <w:noProof/>
          <w:color w:val="000000"/>
          <w:szCs w:val="22"/>
        </w:rPr>
      </w:pPr>
      <w:r w:rsidRPr="000A257B">
        <w:rPr>
          <w:iCs/>
          <w:noProof/>
          <w:color w:val="000000"/>
          <w:szCs w:val="22"/>
        </w:rPr>
        <w:t>Gydymo lenalidomidu metu</w:t>
      </w:r>
    </w:p>
    <w:p w14:paraId="590A0BF4" w14:textId="77777777" w:rsidR="00B120F8" w:rsidRPr="000A257B" w:rsidRDefault="00B120F8" w:rsidP="00B120F8">
      <w:pPr>
        <w:pStyle w:val="Sraopastraipa"/>
        <w:numPr>
          <w:ilvl w:val="0"/>
          <w:numId w:val="56"/>
        </w:numPr>
        <w:tabs>
          <w:tab w:val="left" w:pos="1134"/>
        </w:tabs>
        <w:spacing w:line="240" w:lineRule="auto"/>
        <w:ind w:right="-1" w:hanging="11"/>
        <w:rPr>
          <w:iCs/>
          <w:noProof/>
          <w:color w:val="000000"/>
          <w:szCs w:val="22"/>
        </w:rPr>
      </w:pPr>
      <w:r w:rsidRPr="000A257B">
        <w:rPr>
          <w:iCs/>
          <w:noProof/>
          <w:color w:val="000000"/>
          <w:szCs w:val="22"/>
        </w:rPr>
        <w:t>Savaitę po paskutinės dozės</w:t>
      </w:r>
    </w:p>
    <w:p w14:paraId="7179691A" w14:textId="77777777" w:rsidR="00B120F8" w:rsidRPr="000A257B" w:rsidRDefault="00B120F8" w:rsidP="00B120F8">
      <w:pPr>
        <w:pStyle w:val="Sraopastraipa"/>
        <w:numPr>
          <w:ilvl w:val="0"/>
          <w:numId w:val="57"/>
        </w:numPr>
        <w:spacing w:line="240" w:lineRule="auto"/>
        <w:ind w:right="-1"/>
        <w:rPr>
          <w:iCs/>
          <w:noProof/>
          <w:color w:val="000000"/>
          <w:szCs w:val="22"/>
        </w:rPr>
      </w:pPr>
      <w:r w:rsidRPr="000A257B">
        <w:rPr>
          <w:iCs/>
          <w:noProof/>
          <w:color w:val="000000"/>
          <w:szCs w:val="22"/>
        </w:rPr>
        <w:t>Kad jei jo partnerė pastoja, jis turi nedelsiant pranešti savo gydančiam gydytojui</w:t>
      </w:r>
    </w:p>
    <w:p w14:paraId="59C20600" w14:textId="77777777" w:rsidR="00B120F8" w:rsidRPr="000A257B" w:rsidRDefault="00B120F8" w:rsidP="00B120F8">
      <w:pPr>
        <w:spacing w:line="240" w:lineRule="auto"/>
        <w:ind w:right="-1"/>
        <w:rPr>
          <w:iCs/>
          <w:noProof/>
          <w:color w:val="000000"/>
          <w:szCs w:val="22"/>
        </w:rPr>
      </w:pPr>
    </w:p>
    <w:p w14:paraId="036D1C13" w14:textId="77777777" w:rsidR="00B120F8" w:rsidRPr="000A257B" w:rsidRDefault="00B120F8" w:rsidP="00B120F8">
      <w:pPr>
        <w:spacing w:line="240" w:lineRule="auto"/>
        <w:ind w:right="-1"/>
        <w:rPr>
          <w:b/>
          <w:iCs/>
          <w:noProof/>
          <w:color w:val="000000"/>
          <w:szCs w:val="22"/>
        </w:rPr>
      </w:pPr>
      <w:r w:rsidRPr="000A257B">
        <w:rPr>
          <w:b/>
          <w:iCs/>
          <w:noProof/>
          <w:color w:val="000000"/>
          <w:szCs w:val="22"/>
        </w:rPr>
        <w:t>Paciento kortelė</w:t>
      </w:r>
    </w:p>
    <w:p w14:paraId="0BDAB1DD" w14:textId="77777777" w:rsidR="00B120F8" w:rsidRPr="000A257B" w:rsidRDefault="00B120F8" w:rsidP="00B120F8">
      <w:pPr>
        <w:spacing w:line="240" w:lineRule="auto"/>
        <w:ind w:right="-1"/>
        <w:rPr>
          <w:b/>
          <w:i/>
          <w:iCs/>
          <w:noProof/>
          <w:color w:val="000000"/>
          <w:szCs w:val="22"/>
        </w:rPr>
      </w:pPr>
    </w:p>
    <w:p w14:paraId="5FE61E29" w14:textId="77777777" w:rsidR="00B120F8" w:rsidRPr="000A257B" w:rsidRDefault="00B120F8" w:rsidP="00B120F8">
      <w:pPr>
        <w:spacing w:line="240" w:lineRule="auto"/>
        <w:ind w:right="-1"/>
        <w:rPr>
          <w:iCs/>
          <w:noProof/>
          <w:color w:val="000000"/>
          <w:szCs w:val="22"/>
        </w:rPr>
      </w:pPr>
      <w:r w:rsidRPr="000A257B">
        <w:rPr>
          <w:iCs/>
          <w:noProof/>
          <w:color w:val="000000"/>
          <w:szCs w:val="22"/>
        </w:rPr>
        <w:t>Paciento kortelėje turi būti šie elementai:</w:t>
      </w:r>
    </w:p>
    <w:p w14:paraId="1A1FF18D" w14:textId="77777777" w:rsidR="00B120F8" w:rsidRPr="000A257B" w:rsidRDefault="00B120F8" w:rsidP="00B120F8">
      <w:pPr>
        <w:pStyle w:val="Sraopastraipa"/>
        <w:numPr>
          <w:ilvl w:val="0"/>
          <w:numId w:val="58"/>
        </w:numPr>
        <w:spacing w:line="240" w:lineRule="auto"/>
        <w:ind w:right="-1"/>
        <w:rPr>
          <w:iCs/>
          <w:noProof/>
          <w:color w:val="000000"/>
          <w:szCs w:val="22"/>
        </w:rPr>
      </w:pPr>
      <w:r w:rsidRPr="000A257B">
        <w:rPr>
          <w:iCs/>
          <w:noProof/>
          <w:color w:val="000000"/>
          <w:szCs w:val="22"/>
        </w:rPr>
        <w:t>Patvirtinimas, kad tinkamas konsultavimas buvo įvykdytas</w:t>
      </w:r>
    </w:p>
    <w:p w14:paraId="56825BDA" w14:textId="77777777" w:rsidR="00B120F8" w:rsidRPr="000A257B" w:rsidRDefault="00B120F8" w:rsidP="00B120F8">
      <w:pPr>
        <w:pStyle w:val="Sraopastraipa"/>
        <w:numPr>
          <w:ilvl w:val="0"/>
          <w:numId w:val="58"/>
        </w:numPr>
        <w:spacing w:line="240" w:lineRule="auto"/>
        <w:ind w:right="-1"/>
        <w:rPr>
          <w:iCs/>
          <w:noProof/>
          <w:color w:val="000000"/>
          <w:szCs w:val="22"/>
        </w:rPr>
      </w:pPr>
      <w:r w:rsidRPr="000A257B">
        <w:rPr>
          <w:iCs/>
          <w:noProof/>
          <w:color w:val="000000"/>
          <w:szCs w:val="22"/>
        </w:rPr>
        <w:t>Vaisingumo būklės patvirtinimas</w:t>
      </w:r>
    </w:p>
    <w:p w14:paraId="620AABC9" w14:textId="77777777" w:rsidR="00B120F8" w:rsidRPr="000A257B" w:rsidRDefault="00B120F8" w:rsidP="00B120F8">
      <w:pPr>
        <w:pStyle w:val="Sraopastraipa"/>
        <w:numPr>
          <w:ilvl w:val="0"/>
          <w:numId w:val="58"/>
        </w:numPr>
        <w:spacing w:line="240" w:lineRule="auto"/>
        <w:ind w:right="-1"/>
        <w:rPr>
          <w:iCs/>
          <w:noProof/>
          <w:color w:val="000000"/>
          <w:szCs w:val="22"/>
        </w:rPr>
      </w:pPr>
      <w:r w:rsidRPr="000A257B">
        <w:rPr>
          <w:iCs/>
          <w:noProof/>
          <w:color w:val="000000"/>
          <w:szCs w:val="22"/>
        </w:rPr>
        <w:t>Nėštumo testų datos ir rezultatai</w:t>
      </w:r>
    </w:p>
    <w:p w14:paraId="4E6D25F2" w14:textId="77777777" w:rsidR="00B120F8" w:rsidRDefault="00B120F8" w:rsidP="00B120F8">
      <w:pPr>
        <w:numPr>
          <w:ilvl w:val="12"/>
          <w:numId w:val="0"/>
        </w:numPr>
        <w:spacing w:line="240" w:lineRule="auto"/>
        <w:rPr>
          <w:snapToGrid/>
          <w:color w:val="000000"/>
          <w:szCs w:val="22"/>
          <w:lang w:val="lt-LT" w:eastAsia="lt-LT" w:bidi="lt-LT"/>
        </w:rPr>
      </w:pPr>
    </w:p>
    <w:p w14:paraId="4C558C48" w14:textId="77777777" w:rsidR="00B120F8" w:rsidRPr="00C1424A" w:rsidRDefault="00B120F8" w:rsidP="00B120F8">
      <w:pPr>
        <w:numPr>
          <w:ilvl w:val="12"/>
          <w:numId w:val="0"/>
        </w:numPr>
        <w:spacing w:line="240" w:lineRule="auto"/>
        <w:rPr>
          <w:snapToGrid/>
          <w:color w:val="000000"/>
          <w:szCs w:val="22"/>
          <w:lang w:val="lt-LT" w:eastAsia="lt-LT" w:bidi="lt-LT"/>
        </w:rPr>
      </w:pPr>
    </w:p>
    <w:p w14:paraId="08F3780E" w14:textId="77777777" w:rsidR="00B120F8" w:rsidRPr="00C1424A" w:rsidRDefault="00B120F8" w:rsidP="00B120F8">
      <w:pPr>
        <w:spacing w:line="240" w:lineRule="auto"/>
        <w:ind w:right="566"/>
        <w:rPr>
          <w:snapToGrid/>
          <w:color w:val="000000"/>
          <w:szCs w:val="22"/>
          <w:lang w:val="lt-LT" w:eastAsia="lt-LT" w:bidi="lt-LT"/>
        </w:rPr>
      </w:pPr>
      <w:r w:rsidRPr="00C1424A">
        <w:rPr>
          <w:snapToGrid/>
          <w:color w:val="000000"/>
          <w:szCs w:val="22"/>
          <w:lang w:val="lt-LT" w:eastAsia="lt-LT" w:bidi="lt-LT"/>
        </w:rPr>
        <w:br w:type="page"/>
      </w:r>
    </w:p>
    <w:p w14:paraId="7F517903" w14:textId="77777777" w:rsidR="00B120F8" w:rsidRPr="00C1424A" w:rsidRDefault="00B120F8" w:rsidP="00B120F8">
      <w:pPr>
        <w:spacing w:line="240" w:lineRule="auto"/>
        <w:rPr>
          <w:snapToGrid/>
          <w:color w:val="000000"/>
          <w:szCs w:val="22"/>
          <w:lang w:val="lt-LT" w:eastAsia="lt-LT" w:bidi="lt-LT"/>
        </w:rPr>
      </w:pPr>
    </w:p>
    <w:p w14:paraId="739C76AD" w14:textId="77777777" w:rsidR="00B120F8" w:rsidRPr="00C1424A" w:rsidRDefault="00B120F8" w:rsidP="00B120F8">
      <w:pPr>
        <w:spacing w:line="240" w:lineRule="auto"/>
        <w:rPr>
          <w:snapToGrid/>
          <w:color w:val="000000"/>
          <w:szCs w:val="22"/>
          <w:lang w:val="lt-LT" w:eastAsia="lt-LT" w:bidi="lt-LT"/>
        </w:rPr>
      </w:pPr>
    </w:p>
    <w:p w14:paraId="5481BE29" w14:textId="77777777" w:rsidR="00B120F8" w:rsidRPr="00C1424A" w:rsidRDefault="00B120F8" w:rsidP="00B120F8">
      <w:pPr>
        <w:spacing w:line="240" w:lineRule="auto"/>
        <w:rPr>
          <w:snapToGrid/>
          <w:color w:val="000000"/>
          <w:szCs w:val="22"/>
          <w:lang w:val="lt-LT" w:eastAsia="lt-LT" w:bidi="lt-LT"/>
        </w:rPr>
      </w:pPr>
    </w:p>
    <w:p w14:paraId="106919B7" w14:textId="77777777" w:rsidR="00B120F8" w:rsidRPr="00C1424A" w:rsidRDefault="00B120F8" w:rsidP="00B120F8">
      <w:pPr>
        <w:spacing w:line="240" w:lineRule="auto"/>
        <w:rPr>
          <w:snapToGrid/>
          <w:color w:val="000000"/>
          <w:szCs w:val="22"/>
          <w:lang w:val="lt-LT" w:eastAsia="lt-LT" w:bidi="lt-LT"/>
        </w:rPr>
      </w:pPr>
    </w:p>
    <w:p w14:paraId="2B0C4DC2" w14:textId="77777777" w:rsidR="00B120F8" w:rsidRPr="00C1424A" w:rsidRDefault="00B120F8" w:rsidP="00B120F8">
      <w:pPr>
        <w:spacing w:line="240" w:lineRule="auto"/>
        <w:rPr>
          <w:snapToGrid/>
          <w:color w:val="000000"/>
          <w:szCs w:val="22"/>
          <w:lang w:val="lt-LT" w:eastAsia="lt-LT" w:bidi="lt-LT"/>
        </w:rPr>
      </w:pPr>
    </w:p>
    <w:p w14:paraId="120FE1DF" w14:textId="77777777" w:rsidR="00B120F8" w:rsidRPr="00C1424A" w:rsidRDefault="00B120F8" w:rsidP="00B120F8">
      <w:pPr>
        <w:spacing w:line="240" w:lineRule="auto"/>
        <w:rPr>
          <w:snapToGrid/>
          <w:color w:val="000000"/>
          <w:szCs w:val="22"/>
          <w:lang w:val="lt-LT" w:eastAsia="lt-LT" w:bidi="lt-LT"/>
        </w:rPr>
      </w:pPr>
    </w:p>
    <w:p w14:paraId="0658EC0D" w14:textId="77777777" w:rsidR="00B120F8" w:rsidRPr="00C1424A" w:rsidRDefault="00B120F8" w:rsidP="00B120F8">
      <w:pPr>
        <w:spacing w:line="240" w:lineRule="auto"/>
        <w:rPr>
          <w:snapToGrid/>
          <w:color w:val="000000"/>
          <w:szCs w:val="22"/>
          <w:lang w:val="lt-LT" w:eastAsia="lt-LT" w:bidi="lt-LT"/>
        </w:rPr>
      </w:pPr>
    </w:p>
    <w:p w14:paraId="1C645F81" w14:textId="77777777" w:rsidR="00B120F8" w:rsidRPr="00C1424A" w:rsidRDefault="00B120F8" w:rsidP="00B120F8">
      <w:pPr>
        <w:spacing w:line="240" w:lineRule="auto"/>
        <w:rPr>
          <w:snapToGrid/>
          <w:color w:val="000000"/>
          <w:szCs w:val="22"/>
          <w:lang w:val="lt-LT" w:eastAsia="lt-LT" w:bidi="lt-LT"/>
        </w:rPr>
      </w:pPr>
    </w:p>
    <w:p w14:paraId="51B094DB" w14:textId="77777777" w:rsidR="00B120F8" w:rsidRPr="00C1424A" w:rsidRDefault="00B120F8" w:rsidP="00B120F8">
      <w:pPr>
        <w:spacing w:line="240" w:lineRule="auto"/>
        <w:rPr>
          <w:snapToGrid/>
          <w:color w:val="000000"/>
          <w:szCs w:val="22"/>
          <w:lang w:val="lt-LT" w:eastAsia="lt-LT" w:bidi="lt-LT"/>
        </w:rPr>
      </w:pPr>
    </w:p>
    <w:p w14:paraId="7E4B69D9" w14:textId="77777777" w:rsidR="00B120F8" w:rsidRPr="00C1424A" w:rsidRDefault="00B120F8" w:rsidP="00B120F8">
      <w:pPr>
        <w:spacing w:line="240" w:lineRule="auto"/>
        <w:rPr>
          <w:snapToGrid/>
          <w:color w:val="000000"/>
          <w:szCs w:val="22"/>
          <w:lang w:val="lt-LT" w:eastAsia="lt-LT" w:bidi="lt-LT"/>
        </w:rPr>
      </w:pPr>
    </w:p>
    <w:p w14:paraId="2E28B74C" w14:textId="77777777" w:rsidR="00B120F8" w:rsidRPr="00C1424A" w:rsidRDefault="00B120F8" w:rsidP="00B120F8">
      <w:pPr>
        <w:spacing w:line="240" w:lineRule="auto"/>
        <w:rPr>
          <w:snapToGrid/>
          <w:color w:val="000000"/>
          <w:szCs w:val="22"/>
          <w:lang w:val="lt-LT" w:eastAsia="lt-LT" w:bidi="lt-LT"/>
        </w:rPr>
      </w:pPr>
    </w:p>
    <w:p w14:paraId="6B0CB60C" w14:textId="77777777" w:rsidR="00B120F8" w:rsidRPr="00C1424A" w:rsidRDefault="00B120F8" w:rsidP="00B120F8">
      <w:pPr>
        <w:spacing w:line="240" w:lineRule="auto"/>
        <w:rPr>
          <w:snapToGrid/>
          <w:color w:val="000000"/>
          <w:szCs w:val="22"/>
          <w:lang w:val="lt-LT" w:eastAsia="lt-LT" w:bidi="lt-LT"/>
        </w:rPr>
      </w:pPr>
    </w:p>
    <w:p w14:paraId="61B0E996" w14:textId="77777777" w:rsidR="00B120F8" w:rsidRPr="00C1424A" w:rsidRDefault="00B120F8" w:rsidP="00B120F8">
      <w:pPr>
        <w:spacing w:line="240" w:lineRule="auto"/>
        <w:rPr>
          <w:snapToGrid/>
          <w:color w:val="000000"/>
          <w:szCs w:val="22"/>
          <w:lang w:val="lt-LT" w:eastAsia="lt-LT" w:bidi="lt-LT"/>
        </w:rPr>
      </w:pPr>
    </w:p>
    <w:p w14:paraId="5AFE09D0" w14:textId="77777777" w:rsidR="00B120F8" w:rsidRPr="00C1424A" w:rsidRDefault="00B120F8" w:rsidP="00B120F8">
      <w:pPr>
        <w:spacing w:line="240" w:lineRule="auto"/>
        <w:rPr>
          <w:snapToGrid/>
          <w:color w:val="000000"/>
          <w:szCs w:val="22"/>
          <w:lang w:val="lt-LT" w:eastAsia="lt-LT" w:bidi="lt-LT"/>
        </w:rPr>
      </w:pPr>
    </w:p>
    <w:p w14:paraId="5ECB6719" w14:textId="77777777" w:rsidR="00B120F8" w:rsidRPr="00C1424A" w:rsidRDefault="00B120F8" w:rsidP="00B120F8">
      <w:pPr>
        <w:spacing w:line="240" w:lineRule="auto"/>
        <w:rPr>
          <w:snapToGrid/>
          <w:color w:val="000000"/>
          <w:szCs w:val="22"/>
          <w:lang w:val="lt-LT" w:eastAsia="lt-LT" w:bidi="lt-LT"/>
        </w:rPr>
      </w:pPr>
    </w:p>
    <w:p w14:paraId="3C3F118F" w14:textId="77777777" w:rsidR="00B120F8" w:rsidRPr="00C1424A" w:rsidRDefault="00B120F8" w:rsidP="00B120F8">
      <w:pPr>
        <w:spacing w:line="240" w:lineRule="auto"/>
        <w:rPr>
          <w:snapToGrid/>
          <w:color w:val="000000"/>
          <w:szCs w:val="22"/>
          <w:lang w:val="lt-LT" w:eastAsia="lt-LT" w:bidi="lt-LT"/>
        </w:rPr>
      </w:pPr>
    </w:p>
    <w:p w14:paraId="5A916EDE" w14:textId="77777777" w:rsidR="00B120F8" w:rsidRPr="00C1424A" w:rsidRDefault="00B120F8" w:rsidP="00B120F8">
      <w:pPr>
        <w:spacing w:line="240" w:lineRule="auto"/>
        <w:outlineLvl w:val="0"/>
        <w:rPr>
          <w:b/>
          <w:snapToGrid/>
          <w:color w:val="000000"/>
          <w:szCs w:val="22"/>
          <w:lang w:val="lt-LT" w:eastAsia="lt-LT" w:bidi="lt-LT"/>
        </w:rPr>
      </w:pPr>
    </w:p>
    <w:p w14:paraId="18572546" w14:textId="77777777" w:rsidR="00B120F8" w:rsidRPr="00C1424A" w:rsidRDefault="00B120F8" w:rsidP="00B120F8">
      <w:pPr>
        <w:spacing w:line="240" w:lineRule="auto"/>
        <w:outlineLvl w:val="0"/>
        <w:rPr>
          <w:b/>
          <w:snapToGrid/>
          <w:color w:val="000000"/>
          <w:szCs w:val="22"/>
          <w:lang w:val="lt-LT" w:eastAsia="lt-LT" w:bidi="lt-LT"/>
        </w:rPr>
      </w:pPr>
    </w:p>
    <w:p w14:paraId="623DB41C" w14:textId="77777777" w:rsidR="00B120F8" w:rsidRPr="00C1424A" w:rsidRDefault="00B120F8" w:rsidP="00B120F8">
      <w:pPr>
        <w:spacing w:line="240" w:lineRule="auto"/>
        <w:outlineLvl w:val="0"/>
        <w:rPr>
          <w:b/>
          <w:snapToGrid/>
          <w:color w:val="000000"/>
          <w:szCs w:val="22"/>
          <w:lang w:val="lt-LT" w:eastAsia="lt-LT" w:bidi="lt-LT"/>
        </w:rPr>
      </w:pPr>
    </w:p>
    <w:p w14:paraId="74339386" w14:textId="77777777" w:rsidR="00B120F8" w:rsidRPr="00C1424A" w:rsidRDefault="00B120F8" w:rsidP="00B120F8">
      <w:pPr>
        <w:spacing w:line="240" w:lineRule="auto"/>
        <w:outlineLvl w:val="0"/>
        <w:rPr>
          <w:b/>
          <w:snapToGrid/>
          <w:color w:val="000000"/>
          <w:szCs w:val="22"/>
          <w:lang w:val="lt-LT" w:eastAsia="lt-LT" w:bidi="lt-LT"/>
        </w:rPr>
      </w:pPr>
    </w:p>
    <w:p w14:paraId="79AF7775" w14:textId="77777777" w:rsidR="00B120F8" w:rsidRPr="00C1424A" w:rsidRDefault="00B120F8" w:rsidP="00B120F8">
      <w:pPr>
        <w:spacing w:line="240" w:lineRule="auto"/>
        <w:outlineLvl w:val="0"/>
        <w:rPr>
          <w:b/>
          <w:snapToGrid/>
          <w:color w:val="000000"/>
          <w:szCs w:val="22"/>
          <w:lang w:val="lt-LT" w:eastAsia="lt-LT" w:bidi="lt-LT"/>
        </w:rPr>
      </w:pPr>
    </w:p>
    <w:p w14:paraId="5B86C667" w14:textId="77777777" w:rsidR="00B120F8" w:rsidRPr="00C1424A" w:rsidRDefault="00B120F8" w:rsidP="00B120F8">
      <w:pPr>
        <w:spacing w:line="240" w:lineRule="auto"/>
        <w:outlineLvl w:val="0"/>
        <w:rPr>
          <w:b/>
          <w:snapToGrid/>
          <w:color w:val="000000"/>
          <w:szCs w:val="22"/>
          <w:lang w:val="lt-LT" w:eastAsia="lt-LT" w:bidi="lt-LT"/>
        </w:rPr>
      </w:pPr>
    </w:p>
    <w:p w14:paraId="5C7643D8" w14:textId="77777777" w:rsidR="00B120F8" w:rsidRPr="00C1424A" w:rsidRDefault="00B120F8" w:rsidP="00B120F8">
      <w:pPr>
        <w:spacing w:line="240" w:lineRule="auto"/>
        <w:jc w:val="center"/>
        <w:outlineLvl w:val="0"/>
        <w:rPr>
          <w:b/>
          <w:snapToGrid/>
          <w:color w:val="000000"/>
          <w:szCs w:val="22"/>
          <w:lang w:val="lt-LT" w:eastAsia="lt-LT" w:bidi="lt-LT"/>
        </w:rPr>
      </w:pPr>
      <w:r w:rsidRPr="00C1424A">
        <w:rPr>
          <w:b/>
          <w:snapToGrid/>
          <w:color w:val="000000"/>
          <w:szCs w:val="22"/>
          <w:lang w:val="lt-LT" w:eastAsia="lt-LT" w:bidi="lt-LT"/>
        </w:rPr>
        <w:t>III PRIEDAS</w:t>
      </w:r>
    </w:p>
    <w:p w14:paraId="40159AEC" w14:textId="77777777" w:rsidR="00B120F8" w:rsidRPr="00C1424A" w:rsidRDefault="00B120F8" w:rsidP="00B120F8">
      <w:pPr>
        <w:spacing w:line="240" w:lineRule="auto"/>
        <w:jc w:val="center"/>
        <w:rPr>
          <w:b/>
          <w:snapToGrid/>
          <w:color w:val="000000"/>
          <w:szCs w:val="22"/>
          <w:lang w:val="lt-LT" w:eastAsia="lt-LT" w:bidi="lt-LT"/>
        </w:rPr>
      </w:pPr>
    </w:p>
    <w:p w14:paraId="17E52754" w14:textId="77777777" w:rsidR="00B120F8" w:rsidRPr="00C1424A" w:rsidRDefault="00B120F8" w:rsidP="00B120F8">
      <w:pPr>
        <w:spacing w:line="240" w:lineRule="auto"/>
        <w:jc w:val="center"/>
        <w:outlineLvl w:val="0"/>
        <w:rPr>
          <w:b/>
          <w:snapToGrid/>
          <w:color w:val="000000"/>
          <w:szCs w:val="22"/>
          <w:lang w:val="lt-LT" w:eastAsia="lt-LT" w:bidi="lt-LT"/>
        </w:rPr>
      </w:pPr>
      <w:r w:rsidRPr="00C1424A">
        <w:rPr>
          <w:b/>
          <w:snapToGrid/>
          <w:color w:val="000000"/>
          <w:szCs w:val="22"/>
          <w:lang w:val="lt-LT" w:eastAsia="lt-LT" w:bidi="lt-LT"/>
        </w:rPr>
        <w:t>ŽENKLINIMAS IR PAKUOTĖS LAPELIS</w:t>
      </w:r>
    </w:p>
    <w:p w14:paraId="4D2281F4" w14:textId="77777777" w:rsidR="00B120F8" w:rsidRPr="00C1424A" w:rsidRDefault="00B120F8" w:rsidP="00B120F8">
      <w:pPr>
        <w:spacing w:line="240" w:lineRule="auto"/>
        <w:rPr>
          <w:b/>
          <w:snapToGrid/>
          <w:color w:val="000000"/>
          <w:szCs w:val="22"/>
          <w:lang w:val="lt-LT" w:eastAsia="lt-LT" w:bidi="lt-LT"/>
        </w:rPr>
      </w:pPr>
      <w:r w:rsidRPr="00C1424A">
        <w:rPr>
          <w:snapToGrid/>
          <w:color w:val="000000"/>
          <w:szCs w:val="22"/>
          <w:lang w:val="lt-LT" w:eastAsia="lt-LT" w:bidi="lt-LT"/>
        </w:rPr>
        <w:br w:type="page"/>
      </w:r>
    </w:p>
    <w:p w14:paraId="3FE04F92" w14:textId="77777777" w:rsidR="00B120F8" w:rsidRPr="00C1424A" w:rsidRDefault="00B120F8" w:rsidP="00B120F8">
      <w:pPr>
        <w:spacing w:line="240" w:lineRule="auto"/>
        <w:outlineLvl w:val="0"/>
        <w:rPr>
          <w:b/>
          <w:snapToGrid/>
          <w:color w:val="000000"/>
          <w:szCs w:val="22"/>
          <w:lang w:val="lt-LT" w:eastAsia="lt-LT" w:bidi="lt-LT"/>
        </w:rPr>
      </w:pPr>
    </w:p>
    <w:p w14:paraId="1B597D64" w14:textId="77777777" w:rsidR="00B120F8" w:rsidRPr="00C1424A" w:rsidRDefault="00B120F8" w:rsidP="00B120F8">
      <w:pPr>
        <w:spacing w:line="240" w:lineRule="auto"/>
        <w:outlineLvl w:val="0"/>
        <w:rPr>
          <w:b/>
          <w:snapToGrid/>
          <w:color w:val="000000"/>
          <w:szCs w:val="22"/>
          <w:lang w:val="lt-LT" w:eastAsia="lt-LT" w:bidi="lt-LT"/>
        </w:rPr>
      </w:pPr>
    </w:p>
    <w:p w14:paraId="532C27A4" w14:textId="77777777" w:rsidR="00B120F8" w:rsidRPr="00C1424A" w:rsidRDefault="00B120F8" w:rsidP="00B120F8">
      <w:pPr>
        <w:spacing w:line="240" w:lineRule="auto"/>
        <w:outlineLvl w:val="0"/>
        <w:rPr>
          <w:b/>
          <w:snapToGrid/>
          <w:color w:val="000000"/>
          <w:szCs w:val="22"/>
          <w:lang w:val="lt-LT" w:eastAsia="lt-LT" w:bidi="lt-LT"/>
        </w:rPr>
      </w:pPr>
    </w:p>
    <w:p w14:paraId="5FF98EE6" w14:textId="77777777" w:rsidR="00B120F8" w:rsidRPr="00C1424A" w:rsidRDefault="00B120F8" w:rsidP="00B120F8">
      <w:pPr>
        <w:spacing w:line="240" w:lineRule="auto"/>
        <w:outlineLvl w:val="0"/>
        <w:rPr>
          <w:b/>
          <w:snapToGrid/>
          <w:color w:val="000000"/>
          <w:szCs w:val="22"/>
          <w:lang w:val="lt-LT" w:eastAsia="lt-LT" w:bidi="lt-LT"/>
        </w:rPr>
      </w:pPr>
    </w:p>
    <w:p w14:paraId="03EC02F9" w14:textId="77777777" w:rsidR="00B120F8" w:rsidRPr="00C1424A" w:rsidRDefault="00B120F8" w:rsidP="00B120F8">
      <w:pPr>
        <w:spacing w:line="240" w:lineRule="auto"/>
        <w:outlineLvl w:val="0"/>
        <w:rPr>
          <w:b/>
          <w:snapToGrid/>
          <w:color w:val="000000"/>
          <w:szCs w:val="22"/>
          <w:lang w:val="lt-LT" w:eastAsia="lt-LT" w:bidi="lt-LT"/>
        </w:rPr>
      </w:pPr>
    </w:p>
    <w:p w14:paraId="103AAFC6" w14:textId="77777777" w:rsidR="00B120F8" w:rsidRPr="00C1424A" w:rsidRDefault="00B120F8" w:rsidP="00B120F8">
      <w:pPr>
        <w:spacing w:line="240" w:lineRule="auto"/>
        <w:outlineLvl w:val="0"/>
        <w:rPr>
          <w:b/>
          <w:snapToGrid/>
          <w:color w:val="000000"/>
          <w:szCs w:val="22"/>
          <w:lang w:val="lt-LT" w:eastAsia="lt-LT" w:bidi="lt-LT"/>
        </w:rPr>
      </w:pPr>
    </w:p>
    <w:p w14:paraId="367603F1" w14:textId="77777777" w:rsidR="00B120F8" w:rsidRPr="00C1424A" w:rsidRDefault="00B120F8" w:rsidP="00B120F8">
      <w:pPr>
        <w:spacing w:line="240" w:lineRule="auto"/>
        <w:outlineLvl w:val="0"/>
        <w:rPr>
          <w:b/>
          <w:snapToGrid/>
          <w:color w:val="000000"/>
          <w:szCs w:val="22"/>
          <w:lang w:val="lt-LT" w:eastAsia="lt-LT" w:bidi="lt-LT"/>
        </w:rPr>
      </w:pPr>
    </w:p>
    <w:p w14:paraId="6881F330" w14:textId="77777777" w:rsidR="00B120F8" w:rsidRPr="00C1424A" w:rsidRDefault="00B120F8" w:rsidP="00B120F8">
      <w:pPr>
        <w:spacing w:line="240" w:lineRule="auto"/>
        <w:outlineLvl w:val="0"/>
        <w:rPr>
          <w:b/>
          <w:snapToGrid/>
          <w:color w:val="000000"/>
          <w:szCs w:val="22"/>
          <w:lang w:val="lt-LT" w:eastAsia="lt-LT" w:bidi="lt-LT"/>
        </w:rPr>
      </w:pPr>
    </w:p>
    <w:p w14:paraId="5C5B72F2" w14:textId="77777777" w:rsidR="00B120F8" w:rsidRPr="00C1424A" w:rsidRDefault="00B120F8" w:rsidP="00B120F8">
      <w:pPr>
        <w:spacing w:line="240" w:lineRule="auto"/>
        <w:outlineLvl w:val="0"/>
        <w:rPr>
          <w:b/>
          <w:snapToGrid/>
          <w:color w:val="000000"/>
          <w:szCs w:val="22"/>
          <w:lang w:val="lt-LT" w:eastAsia="lt-LT" w:bidi="lt-LT"/>
        </w:rPr>
      </w:pPr>
    </w:p>
    <w:p w14:paraId="3B558714" w14:textId="77777777" w:rsidR="00B120F8" w:rsidRPr="00C1424A" w:rsidRDefault="00B120F8" w:rsidP="00B120F8">
      <w:pPr>
        <w:spacing w:line="240" w:lineRule="auto"/>
        <w:outlineLvl w:val="0"/>
        <w:rPr>
          <w:b/>
          <w:snapToGrid/>
          <w:color w:val="000000"/>
          <w:szCs w:val="22"/>
          <w:lang w:val="lt-LT" w:eastAsia="lt-LT" w:bidi="lt-LT"/>
        </w:rPr>
      </w:pPr>
    </w:p>
    <w:p w14:paraId="5B2BE9F3" w14:textId="77777777" w:rsidR="00B120F8" w:rsidRPr="00C1424A" w:rsidRDefault="00B120F8" w:rsidP="00B120F8">
      <w:pPr>
        <w:spacing w:line="240" w:lineRule="auto"/>
        <w:outlineLvl w:val="0"/>
        <w:rPr>
          <w:b/>
          <w:snapToGrid/>
          <w:color w:val="000000"/>
          <w:szCs w:val="22"/>
          <w:lang w:val="lt-LT" w:eastAsia="lt-LT" w:bidi="lt-LT"/>
        </w:rPr>
      </w:pPr>
    </w:p>
    <w:p w14:paraId="3EBAE765" w14:textId="77777777" w:rsidR="00B120F8" w:rsidRPr="00C1424A" w:rsidRDefault="00B120F8" w:rsidP="00B120F8">
      <w:pPr>
        <w:spacing w:line="240" w:lineRule="auto"/>
        <w:outlineLvl w:val="0"/>
        <w:rPr>
          <w:b/>
          <w:snapToGrid/>
          <w:color w:val="000000"/>
          <w:szCs w:val="22"/>
          <w:lang w:val="lt-LT" w:eastAsia="lt-LT" w:bidi="lt-LT"/>
        </w:rPr>
      </w:pPr>
    </w:p>
    <w:p w14:paraId="234BD88C" w14:textId="77777777" w:rsidR="00B120F8" w:rsidRPr="00C1424A" w:rsidRDefault="00B120F8" w:rsidP="00B120F8">
      <w:pPr>
        <w:spacing w:line="240" w:lineRule="auto"/>
        <w:outlineLvl w:val="0"/>
        <w:rPr>
          <w:b/>
          <w:snapToGrid/>
          <w:color w:val="000000"/>
          <w:szCs w:val="22"/>
          <w:lang w:val="lt-LT" w:eastAsia="lt-LT" w:bidi="lt-LT"/>
        </w:rPr>
      </w:pPr>
    </w:p>
    <w:p w14:paraId="2FBF37F2" w14:textId="77777777" w:rsidR="00B120F8" w:rsidRPr="00C1424A" w:rsidRDefault="00B120F8" w:rsidP="00B120F8">
      <w:pPr>
        <w:spacing w:line="240" w:lineRule="auto"/>
        <w:outlineLvl w:val="0"/>
        <w:rPr>
          <w:b/>
          <w:snapToGrid/>
          <w:color w:val="000000"/>
          <w:szCs w:val="22"/>
          <w:lang w:val="lt-LT" w:eastAsia="lt-LT" w:bidi="lt-LT"/>
        </w:rPr>
      </w:pPr>
    </w:p>
    <w:p w14:paraId="55D20485" w14:textId="77777777" w:rsidR="00B120F8" w:rsidRPr="00C1424A" w:rsidRDefault="00B120F8" w:rsidP="00B120F8">
      <w:pPr>
        <w:spacing w:line="240" w:lineRule="auto"/>
        <w:outlineLvl w:val="0"/>
        <w:rPr>
          <w:b/>
          <w:snapToGrid/>
          <w:color w:val="000000"/>
          <w:szCs w:val="22"/>
          <w:lang w:val="lt-LT" w:eastAsia="lt-LT" w:bidi="lt-LT"/>
        </w:rPr>
      </w:pPr>
    </w:p>
    <w:p w14:paraId="750458B3" w14:textId="77777777" w:rsidR="00B120F8" w:rsidRPr="00C1424A" w:rsidRDefault="00B120F8" w:rsidP="00B120F8">
      <w:pPr>
        <w:spacing w:line="240" w:lineRule="auto"/>
        <w:outlineLvl w:val="0"/>
        <w:rPr>
          <w:b/>
          <w:snapToGrid/>
          <w:color w:val="000000"/>
          <w:szCs w:val="22"/>
          <w:lang w:val="lt-LT" w:eastAsia="lt-LT" w:bidi="lt-LT"/>
        </w:rPr>
      </w:pPr>
    </w:p>
    <w:p w14:paraId="42CBCAEE" w14:textId="77777777" w:rsidR="00B120F8" w:rsidRPr="00C1424A" w:rsidRDefault="00B120F8" w:rsidP="00B120F8">
      <w:pPr>
        <w:spacing w:line="240" w:lineRule="auto"/>
        <w:outlineLvl w:val="0"/>
        <w:rPr>
          <w:b/>
          <w:snapToGrid/>
          <w:color w:val="000000"/>
          <w:szCs w:val="22"/>
          <w:lang w:val="lt-LT" w:eastAsia="lt-LT" w:bidi="lt-LT"/>
        </w:rPr>
      </w:pPr>
    </w:p>
    <w:p w14:paraId="1F34E8B3" w14:textId="77777777" w:rsidR="00B120F8" w:rsidRPr="00C1424A" w:rsidRDefault="00B120F8" w:rsidP="00B120F8">
      <w:pPr>
        <w:spacing w:line="240" w:lineRule="auto"/>
        <w:outlineLvl w:val="0"/>
        <w:rPr>
          <w:b/>
          <w:snapToGrid/>
          <w:color w:val="000000"/>
          <w:szCs w:val="22"/>
          <w:lang w:val="lt-LT" w:eastAsia="lt-LT" w:bidi="lt-LT"/>
        </w:rPr>
      </w:pPr>
    </w:p>
    <w:p w14:paraId="4BCFE581" w14:textId="77777777" w:rsidR="00B120F8" w:rsidRPr="00C1424A" w:rsidRDefault="00B120F8" w:rsidP="00B120F8">
      <w:pPr>
        <w:spacing w:line="240" w:lineRule="auto"/>
        <w:outlineLvl w:val="0"/>
        <w:rPr>
          <w:b/>
          <w:snapToGrid/>
          <w:color w:val="000000"/>
          <w:szCs w:val="22"/>
          <w:lang w:val="lt-LT" w:eastAsia="lt-LT" w:bidi="lt-LT"/>
        </w:rPr>
      </w:pPr>
    </w:p>
    <w:p w14:paraId="01A474D6" w14:textId="77777777" w:rsidR="00B120F8" w:rsidRPr="00C1424A" w:rsidRDefault="00B120F8" w:rsidP="00B120F8">
      <w:pPr>
        <w:spacing w:line="240" w:lineRule="auto"/>
        <w:outlineLvl w:val="0"/>
        <w:rPr>
          <w:b/>
          <w:snapToGrid/>
          <w:color w:val="000000"/>
          <w:szCs w:val="22"/>
          <w:lang w:val="lt-LT" w:eastAsia="lt-LT" w:bidi="lt-LT"/>
        </w:rPr>
      </w:pPr>
    </w:p>
    <w:p w14:paraId="1D22E998" w14:textId="77777777" w:rsidR="00B120F8" w:rsidRPr="00C1424A" w:rsidRDefault="00B120F8" w:rsidP="00B120F8">
      <w:pPr>
        <w:spacing w:line="240" w:lineRule="auto"/>
        <w:outlineLvl w:val="0"/>
        <w:rPr>
          <w:b/>
          <w:snapToGrid/>
          <w:color w:val="000000"/>
          <w:szCs w:val="22"/>
          <w:lang w:val="lt-LT" w:eastAsia="lt-LT" w:bidi="lt-LT"/>
        </w:rPr>
      </w:pPr>
    </w:p>
    <w:p w14:paraId="5F683A5E" w14:textId="77777777" w:rsidR="00B120F8" w:rsidRPr="00C1424A" w:rsidRDefault="00B120F8" w:rsidP="00B120F8">
      <w:pPr>
        <w:spacing w:line="240" w:lineRule="auto"/>
        <w:outlineLvl w:val="0"/>
        <w:rPr>
          <w:b/>
          <w:snapToGrid/>
          <w:color w:val="000000"/>
          <w:szCs w:val="22"/>
          <w:lang w:val="lt-LT" w:eastAsia="lt-LT" w:bidi="lt-LT"/>
        </w:rPr>
      </w:pPr>
    </w:p>
    <w:p w14:paraId="3C941ECC" w14:textId="77777777" w:rsidR="00B120F8" w:rsidRPr="00C1424A" w:rsidRDefault="00B120F8" w:rsidP="00B120F8">
      <w:pPr>
        <w:spacing w:line="240" w:lineRule="auto"/>
        <w:outlineLvl w:val="0"/>
        <w:rPr>
          <w:b/>
          <w:snapToGrid/>
          <w:color w:val="000000"/>
          <w:szCs w:val="22"/>
          <w:lang w:val="lt-LT" w:eastAsia="lt-LT" w:bidi="lt-LT"/>
        </w:rPr>
      </w:pPr>
    </w:p>
    <w:p w14:paraId="196E56D2" w14:textId="77777777" w:rsidR="00B120F8" w:rsidRPr="00C1424A" w:rsidRDefault="00B120F8" w:rsidP="00B120F8">
      <w:pPr>
        <w:spacing w:line="240" w:lineRule="auto"/>
        <w:jc w:val="center"/>
        <w:outlineLvl w:val="0"/>
        <w:rPr>
          <w:snapToGrid/>
          <w:color w:val="000000"/>
          <w:szCs w:val="22"/>
          <w:lang w:val="lt-LT" w:eastAsia="lt-LT" w:bidi="lt-LT"/>
        </w:rPr>
      </w:pPr>
      <w:r w:rsidRPr="00C1424A">
        <w:rPr>
          <w:rFonts w:eastAsia="Verdana"/>
          <w:b/>
          <w:snapToGrid/>
          <w:color w:val="000000"/>
          <w:szCs w:val="22"/>
          <w:lang w:val="lt-LT" w:eastAsia="lt-LT" w:bidi="lt-LT"/>
        </w:rPr>
        <w:t>A.</w:t>
      </w:r>
      <w:r w:rsidRPr="00C1424A">
        <w:rPr>
          <w:b/>
          <w:snapToGrid/>
          <w:color w:val="000000"/>
          <w:szCs w:val="22"/>
          <w:lang w:val="lt-LT" w:eastAsia="lt-LT" w:bidi="lt-LT"/>
        </w:rPr>
        <w:t xml:space="preserve"> ŽENKLINIMAS</w:t>
      </w:r>
    </w:p>
    <w:p w14:paraId="3905808B" w14:textId="77777777" w:rsidR="00B120F8" w:rsidRPr="00C1424A" w:rsidRDefault="00B120F8" w:rsidP="00B120F8">
      <w:pPr>
        <w:shd w:val="clear" w:color="auto" w:fill="FFFFFF"/>
        <w:spacing w:line="240" w:lineRule="auto"/>
        <w:rPr>
          <w:snapToGrid/>
          <w:color w:val="000000"/>
          <w:szCs w:val="22"/>
          <w:lang w:val="lt-LT" w:eastAsia="lt-LT" w:bidi="lt-LT"/>
        </w:rPr>
      </w:pPr>
      <w:r w:rsidRPr="00C1424A">
        <w:rPr>
          <w:snapToGrid/>
          <w:color w:val="000000"/>
          <w:szCs w:val="22"/>
          <w:lang w:val="lt-LT" w:eastAsia="lt-LT" w:bidi="lt-LT"/>
        </w:rPr>
        <w:br w:type="page"/>
      </w:r>
    </w:p>
    <w:p w14:paraId="23212E90" w14:textId="77777777" w:rsidR="00B120F8" w:rsidRPr="00C1424A" w:rsidRDefault="00B120F8" w:rsidP="00B120F8">
      <w:pPr>
        <w:pBdr>
          <w:top w:val="single" w:sz="4" w:space="1" w:color="auto"/>
          <w:left w:val="single" w:sz="4" w:space="4" w:color="auto"/>
          <w:bottom w:val="single" w:sz="4" w:space="1" w:color="auto"/>
          <w:right w:val="single" w:sz="4" w:space="4" w:color="auto"/>
        </w:pBdr>
        <w:spacing w:line="240" w:lineRule="auto"/>
        <w:rPr>
          <w:b/>
          <w:snapToGrid/>
          <w:color w:val="000000"/>
          <w:szCs w:val="22"/>
          <w:lang w:val="lt-LT" w:eastAsia="lt-LT" w:bidi="lt-LT"/>
        </w:rPr>
      </w:pPr>
      <w:r w:rsidRPr="00C1424A">
        <w:rPr>
          <w:b/>
          <w:snapToGrid/>
          <w:color w:val="000000"/>
          <w:szCs w:val="22"/>
          <w:lang w:val="lt-LT" w:eastAsia="lt-LT" w:bidi="lt-LT"/>
        </w:rPr>
        <w:lastRenderedPageBreak/>
        <w:t>INFORMACIJA ANT IŠORINĖS PAKUOTĖS</w:t>
      </w:r>
    </w:p>
    <w:p w14:paraId="4B040A87" w14:textId="77777777" w:rsidR="00B120F8" w:rsidRPr="00C1424A" w:rsidRDefault="00B120F8" w:rsidP="00B120F8">
      <w:pPr>
        <w:pBdr>
          <w:top w:val="single" w:sz="4" w:space="1" w:color="auto"/>
          <w:left w:val="single" w:sz="4" w:space="4" w:color="auto"/>
          <w:bottom w:val="single" w:sz="4" w:space="1" w:color="auto"/>
          <w:right w:val="single" w:sz="4" w:space="4" w:color="auto"/>
        </w:pBdr>
        <w:spacing w:line="240" w:lineRule="auto"/>
        <w:ind w:left="567" w:hanging="567"/>
        <w:rPr>
          <w:bCs/>
          <w:snapToGrid/>
          <w:color w:val="000000"/>
          <w:szCs w:val="22"/>
          <w:lang w:val="lt-LT" w:eastAsia="lt-LT" w:bidi="lt-LT"/>
        </w:rPr>
      </w:pPr>
    </w:p>
    <w:p w14:paraId="7514AA11" w14:textId="77777777" w:rsidR="00B120F8" w:rsidRPr="00C1424A" w:rsidRDefault="00B120F8" w:rsidP="00B120F8">
      <w:pPr>
        <w:pBdr>
          <w:top w:val="single" w:sz="4" w:space="1" w:color="auto"/>
          <w:left w:val="single" w:sz="4" w:space="4" w:color="auto"/>
          <w:bottom w:val="single" w:sz="4" w:space="1" w:color="auto"/>
          <w:right w:val="single" w:sz="4" w:space="4" w:color="auto"/>
        </w:pBdr>
        <w:spacing w:line="240" w:lineRule="auto"/>
        <w:rPr>
          <w:bCs/>
          <w:snapToGrid/>
          <w:color w:val="000000"/>
          <w:szCs w:val="22"/>
          <w:lang w:val="lt-LT" w:eastAsia="lt-LT" w:bidi="lt-LT"/>
        </w:rPr>
      </w:pPr>
      <w:r w:rsidRPr="00C1424A">
        <w:rPr>
          <w:b/>
          <w:snapToGrid/>
          <w:color w:val="000000"/>
          <w:szCs w:val="22"/>
          <w:lang w:val="lt-LT" w:eastAsia="lt-LT" w:bidi="lt-LT"/>
        </w:rPr>
        <w:t>KARTONO DĖŽUTĖ</w:t>
      </w:r>
    </w:p>
    <w:p w14:paraId="34CD43E4" w14:textId="77777777" w:rsidR="00B120F8" w:rsidRPr="00C1424A" w:rsidRDefault="00B120F8" w:rsidP="00B120F8">
      <w:pPr>
        <w:spacing w:line="240" w:lineRule="auto"/>
        <w:rPr>
          <w:snapToGrid/>
          <w:color w:val="000000"/>
          <w:szCs w:val="22"/>
          <w:lang w:val="lt-LT" w:eastAsia="lt-LT" w:bidi="lt-LT"/>
        </w:rPr>
      </w:pPr>
    </w:p>
    <w:p w14:paraId="41B24317" w14:textId="77777777" w:rsidR="00B120F8" w:rsidRPr="00C1424A" w:rsidRDefault="00B120F8" w:rsidP="00B120F8">
      <w:pPr>
        <w:spacing w:line="240" w:lineRule="auto"/>
        <w:rPr>
          <w:snapToGrid/>
          <w:color w:val="000000"/>
          <w:szCs w:val="22"/>
          <w:lang w:val="lt-LT" w:eastAsia="lt-LT" w:bidi="lt-LT"/>
        </w:rPr>
      </w:pPr>
    </w:p>
    <w:p w14:paraId="6EC4AB36" w14:textId="77777777" w:rsidR="00B120F8" w:rsidRPr="00C1424A" w:rsidRDefault="00B120F8" w:rsidP="00B120F8">
      <w:pPr>
        <w:keepNext/>
        <w:numPr>
          <w:ilvl w:val="1"/>
          <w:numId w:val="17"/>
        </w:numPr>
        <w:pBdr>
          <w:top w:val="single" w:sz="4" w:space="1" w:color="auto"/>
          <w:left w:val="single" w:sz="4" w:space="4" w:color="auto"/>
          <w:bottom w:val="single" w:sz="4" w:space="1" w:color="auto"/>
          <w:right w:val="single" w:sz="4" w:space="4" w:color="auto"/>
        </w:pBdr>
        <w:spacing w:line="240" w:lineRule="auto"/>
        <w:ind w:left="567"/>
        <w:outlineLvl w:val="0"/>
        <w:rPr>
          <w:snapToGrid/>
          <w:color w:val="000000"/>
          <w:szCs w:val="22"/>
          <w:lang w:val="lt-LT" w:eastAsia="lt-LT" w:bidi="lt-LT"/>
        </w:rPr>
      </w:pPr>
      <w:r w:rsidRPr="00C1424A">
        <w:rPr>
          <w:b/>
          <w:snapToGrid/>
          <w:color w:val="000000"/>
          <w:szCs w:val="22"/>
          <w:lang w:val="lt-LT" w:eastAsia="lt-LT" w:bidi="lt-LT"/>
        </w:rPr>
        <w:t>VAISTINIO PREPARATO PAVADINIMAS</w:t>
      </w:r>
    </w:p>
    <w:p w14:paraId="09E91900" w14:textId="77777777" w:rsidR="00B120F8" w:rsidRPr="00C1424A" w:rsidRDefault="00B120F8" w:rsidP="00B120F8">
      <w:pPr>
        <w:keepNext/>
        <w:spacing w:line="240" w:lineRule="auto"/>
        <w:rPr>
          <w:snapToGrid/>
          <w:color w:val="000000"/>
          <w:szCs w:val="22"/>
          <w:lang w:val="lt-LT" w:eastAsia="lt-LT" w:bidi="lt-LT"/>
        </w:rPr>
      </w:pPr>
    </w:p>
    <w:p w14:paraId="4E70DB82" w14:textId="77777777" w:rsidR="00B120F8" w:rsidRPr="00C1424A" w:rsidRDefault="00B120F8" w:rsidP="00B120F8">
      <w:pPr>
        <w:keepNext/>
        <w:spacing w:line="240" w:lineRule="auto"/>
        <w:rPr>
          <w:iCs/>
          <w:snapToGrid/>
          <w:color w:val="000000"/>
          <w:szCs w:val="22"/>
          <w:lang w:val="lt-LT" w:eastAsia="lt-LT" w:bidi="lt-LT"/>
        </w:rPr>
      </w:pPr>
      <w:r w:rsidRPr="00C1424A">
        <w:rPr>
          <w:iCs/>
          <w:snapToGrid/>
          <w:color w:val="000000"/>
          <w:szCs w:val="22"/>
          <w:lang w:val="lt-LT" w:eastAsia="lt-LT" w:bidi="lt-LT"/>
        </w:rPr>
        <w:t>Lenalidomide Norameda 5 mg kietosios kapsulės</w:t>
      </w:r>
    </w:p>
    <w:p w14:paraId="5AA1E124" w14:textId="77777777" w:rsidR="00B120F8" w:rsidRPr="00D641D9" w:rsidRDefault="00B120F8" w:rsidP="00B120F8">
      <w:pPr>
        <w:keepNext/>
        <w:spacing w:line="240" w:lineRule="auto"/>
        <w:rPr>
          <w:iCs/>
          <w:snapToGrid/>
          <w:color w:val="000000"/>
          <w:szCs w:val="22"/>
          <w:highlight w:val="lightGray"/>
          <w:lang w:val="lt-LT" w:eastAsia="lt-LT" w:bidi="lt-LT"/>
        </w:rPr>
      </w:pPr>
      <w:r w:rsidRPr="00D641D9">
        <w:rPr>
          <w:iCs/>
          <w:snapToGrid/>
          <w:color w:val="000000"/>
          <w:szCs w:val="22"/>
          <w:highlight w:val="lightGray"/>
          <w:lang w:val="lt-LT" w:eastAsia="lt-LT" w:bidi="lt-LT"/>
        </w:rPr>
        <w:t>Lenalidomide Norameda 10 mg kietosios kapsulės</w:t>
      </w:r>
    </w:p>
    <w:p w14:paraId="0F4716E5" w14:textId="77777777" w:rsidR="00B120F8" w:rsidRPr="00D641D9" w:rsidRDefault="00B120F8" w:rsidP="00B120F8">
      <w:pPr>
        <w:keepNext/>
        <w:spacing w:line="240" w:lineRule="auto"/>
        <w:rPr>
          <w:iCs/>
          <w:snapToGrid/>
          <w:color w:val="000000"/>
          <w:szCs w:val="22"/>
          <w:highlight w:val="lightGray"/>
          <w:lang w:val="lt-LT" w:eastAsia="lt-LT" w:bidi="lt-LT"/>
        </w:rPr>
      </w:pPr>
      <w:r w:rsidRPr="00D641D9">
        <w:rPr>
          <w:iCs/>
          <w:snapToGrid/>
          <w:color w:val="000000"/>
          <w:szCs w:val="22"/>
          <w:highlight w:val="lightGray"/>
          <w:lang w:val="lt-LT" w:eastAsia="lt-LT" w:bidi="lt-LT"/>
        </w:rPr>
        <w:t>Lenalidomide Norameda 15 mg kietosios kapsulės</w:t>
      </w:r>
    </w:p>
    <w:p w14:paraId="3546097D" w14:textId="77777777" w:rsidR="00B120F8" w:rsidRPr="00C1424A" w:rsidRDefault="00B120F8" w:rsidP="00B120F8">
      <w:pPr>
        <w:keepNext/>
        <w:spacing w:line="240" w:lineRule="auto"/>
        <w:rPr>
          <w:iCs/>
          <w:snapToGrid/>
          <w:color w:val="000000"/>
          <w:szCs w:val="22"/>
          <w:lang w:val="lt-LT" w:eastAsia="lt-LT" w:bidi="lt-LT"/>
        </w:rPr>
      </w:pPr>
      <w:r w:rsidRPr="00D641D9">
        <w:rPr>
          <w:iCs/>
          <w:snapToGrid/>
          <w:color w:val="000000"/>
          <w:szCs w:val="22"/>
          <w:highlight w:val="lightGray"/>
          <w:lang w:val="lt-LT" w:eastAsia="lt-LT" w:bidi="lt-LT"/>
        </w:rPr>
        <w:t>Lenalidomide Norameda 25 mg kietosios kapsulės</w:t>
      </w:r>
    </w:p>
    <w:p w14:paraId="5AE6C006" w14:textId="77777777" w:rsidR="00B120F8" w:rsidRPr="00C1424A" w:rsidRDefault="00B120F8" w:rsidP="00B120F8">
      <w:pPr>
        <w:keepNext/>
        <w:spacing w:line="240" w:lineRule="auto"/>
        <w:rPr>
          <w:iCs/>
          <w:snapToGrid/>
          <w:color w:val="000000"/>
          <w:szCs w:val="22"/>
          <w:lang w:val="lt-LT" w:eastAsia="lt-LT" w:bidi="lt-LT"/>
        </w:rPr>
      </w:pPr>
    </w:p>
    <w:p w14:paraId="6161882F" w14:textId="77777777" w:rsidR="00B120F8" w:rsidRPr="00710444" w:rsidRDefault="00B120F8" w:rsidP="00B120F8">
      <w:pPr>
        <w:spacing w:line="240" w:lineRule="auto"/>
        <w:rPr>
          <w:i/>
          <w:snapToGrid/>
          <w:color w:val="000000"/>
          <w:szCs w:val="22"/>
          <w:lang w:val="lt-LT" w:eastAsia="lt-LT" w:bidi="lt-LT"/>
        </w:rPr>
      </w:pPr>
      <w:r>
        <w:rPr>
          <w:i/>
          <w:snapToGrid/>
          <w:color w:val="000000"/>
          <w:szCs w:val="22"/>
          <w:lang w:val="lt-LT" w:eastAsia="lt-LT" w:bidi="lt-LT"/>
        </w:rPr>
        <w:t>l</w:t>
      </w:r>
      <w:r w:rsidRPr="002D0A8A">
        <w:rPr>
          <w:i/>
          <w:snapToGrid/>
          <w:color w:val="000000"/>
          <w:szCs w:val="22"/>
          <w:lang w:val="lt-LT" w:eastAsia="lt-LT" w:bidi="lt-LT"/>
        </w:rPr>
        <w:t>enalidomidum</w:t>
      </w:r>
    </w:p>
    <w:p w14:paraId="75B26364" w14:textId="77777777" w:rsidR="00B120F8" w:rsidRPr="00C1424A" w:rsidRDefault="00B120F8" w:rsidP="00B120F8">
      <w:pPr>
        <w:spacing w:line="240" w:lineRule="auto"/>
        <w:rPr>
          <w:snapToGrid/>
          <w:color w:val="000000"/>
          <w:szCs w:val="22"/>
          <w:lang w:val="lt-LT" w:eastAsia="lt-LT" w:bidi="lt-LT"/>
        </w:rPr>
      </w:pPr>
    </w:p>
    <w:p w14:paraId="579BD7E1" w14:textId="77777777" w:rsidR="00B120F8" w:rsidRPr="00C1424A" w:rsidRDefault="00B120F8" w:rsidP="00B120F8">
      <w:pPr>
        <w:spacing w:line="240" w:lineRule="auto"/>
        <w:rPr>
          <w:snapToGrid/>
          <w:color w:val="000000"/>
          <w:szCs w:val="22"/>
          <w:lang w:val="lt-LT" w:eastAsia="lt-LT" w:bidi="lt-LT"/>
        </w:rPr>
      </w:pPr>
    </w:p>
    <w:p w14:paraId="10B5C9F4" w14:textId="77777777" w:rsidR="00B120F8" w:rsidRPr="00C1424A" w:rsidRDefault="00B120F8" w:rsidP="00B120F8">
      <w:pPr>
        <w:keepNext/>
        <w:numPr>
          <w:ilvl w:val="1"/>
          <w:numId w:val="17"/>
        </w:numPr>
        <w:pBdr>
          <w:top w:val="single" w:sz="4" w:space="1" w:color="auto"/>
          <w:left w:val="single" w:sz="4" w:space="4" w:color="auto"/>
          <w:bottom w:val="single" w:sz="4" w:space="1" w:color="auto"/>
          <w:right w:val="single" w:sz="4" w:space="4" w:color="auto"/>
        </w:pBdr>
        <w:spacing w:line="240" w:lineRule="auto"/>
        <w:ind w:left="567"/>
        <w:outlineLvl w:val="0"/>
        <w:rPr>
          <w:b/>
          <w:snapToGrid/>
          <w:color w:val="000000"/>
          <w:szCs w:val="22"/>
          <w:lang w:val="lt-LT" w:eastAsia="lt-LT" w:bidi="lt-LT"/>
        </w:rPr>
      </w:pPr>
      <w:r w:rsidRPr="00C1424A">
        <w:rPr>
          <w:b/>
          <w:snapToGrid/>
          <w:color w:val="000000"/>
          <w:szCs w:val="22"/>
          <w:lang w:val="lt-LT" w:eastAsia="lt-LT" w:bidi="lt-LT"/>
        </w:rPr>
        <w:t>VEIKLIOJI (-IOS) MEDŽIAGA (-OS) IR JOS (-Ų) KIEKIS (-IAI)</w:t>
      </w:r>
    </w:p>
    <w:p w14:paraId="291148BE" w14:textId="77777777" w:rsidR="00B120F8" w:rsidRPr="00C1424A" w:rsidRDefault="00B120F8" w:rsidP="00B120F8">
      <w:pPr>
        <w:keepNext/>
        <w:spacing w:line="240" w:lineRule="auto"/>
        <w:rPr>
          <w:snapToGrid/>
          <w:color w:val="000000"/>
          <w:szCs w:val="22"/>
          <w:lang w:val="lt-LT" w:eastAsia="lt-LT" w:bidi="lt-LT"/>
        </w:rPr>
      </w:pPr>
    </w:p>
    <w:p w14:paraId="17207638"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lt-LT" w:bidi="lt-LT"/>
        </w:rPr>
      </w:pPr>
      <w:r w:rsidRPr="00C1424A">
        <w:rPr>
          <w:snapToGrid/>
          <w:color w:val="000000"/>
          <w:szCs w:val="22"/>
          <w:lang w:val="lt-LT" w:eastAsia="lt-LT" w:bidi="lt-LT"/>
        </w:rPr>
        <w:t>Kiekvienoje kapsulėje yra 5 mg lenalidomido.</w:t>
      </w:r>
    </w:p>
    <w:p w14:paraId="536409F9" w14:textId="77777777" w:rsidR="00B120F8" w:rsidRPr="00D641D9" w:rsidRDefault="00B120F8" w:rsidP="00B120F8">
      <w:pPr>
        <w:tabs>
          <w:tab w:val="left" w:pos="0"/>
        </w:tabs>
        <w:autoSpaceDE w:val="0"/>
        <w:autoSpaceDN w:val="0"/>
        <w:adjustRightInd w:val="0"/>
        <w:spacing w:line="240" w:lineRule="auto"/>
        <w:rPr>
          <w:snapToGrid/>
          <w:color w:val="000000"/>
          <w:szCs w:val="22"/>
          <w:highlight w:val="lightGray"/>
          <w:lang w:val="lt-LT" w:eastAsia="lt-LT" w:bidi="lt-LT"/>
        </w:rPr>
      </w:pPr>
      <w:r w:rsidRPr="00D641D9">
        <w:rPr>
          <w:snapToGrid/>
          <w:color w:val="000000"/>
          <w:szCs w:val="22"/>
          <w:highlight w:val="lightGray"/>
          <w:lang w:val="lt-LT" w:eastAsia="lt-LT" w:bidi="lt-LT"/>
        </w:rPr>
        <w:t>Kiekvienoje kapsulėje yra 10 mg lenalidomido.</w:t>
      </w:r>
    </w:p>
    <w:p w14:paraId="3FDF882C" w14:textId="77777777" w:rsidR="00B120F8" w:rsidRPr="00D641D9" w:rsidRDefault="00B120F8" w:rsidP="00B120F8">
      <w:pPr>
        <w:tabs>
          <w:tab w:val="left" w:pos="0"/>
        </w:tabs>
        <w:autoSpaceDE w:val="0"/>
        <w:autoSpaceDN w:val="0"/>
        <w:adjustRightInd w:val="0"/>
        <w:spacing w:line="240" w:lineRule="auto"/>
        <w:rPr>
          <w:snapToGrid/>
          <w:color w:val="000000"/>
          <w:szCs w:val="22"/>
          <w:highlight w:val="lightGray"/>
          <w:lang w:val="lt-LT" w:eastAsia="lt-LT" w:bidi="lt-LT"/>
        </w:rPr>
      </w:pPr>
      <w:r w:rsidRPr="00D641D9">
        <w:rPr>
          <w:snapToGrid/>
          <w:color w:val="000000"/>
          <w:szCs w:val="22"/>
          <w:highlight w:val="lightGray"/>
          <w:lang w:val="lt-LT" w:eastAsia="lt-LT" w:bidi="lt-LT"/>
        </w:rPr>
        <w:t>Kiekvienoje kapsulėje yra 15 mg lenalidomido.</w:t>
      </w:r>
    </w:p>
    <w:p w14:paraId="7D77DD57"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eastAsia="lt-LT" w:bidi="lt-LT"/>
        </w:rPr>
      </w:pPr>
      <w:r w:rsidRPr="00D641D9">
        <w:rPr>
          <w:snapToGrid/>
          <w:color w:val="000000"/>
          <w:szCs w:val="22"/>
          <w:highlight w:val="lightGray"/>
          <w:lang w:val="lt-LT" w:eastAsia="lt-LT" w:bidi="lt-LT"/>
        </w:rPr>
        <w:t>Kiekvienoje kapsulėje yra 25 mg lenalidomido.</w:t>
      </w:r>
    </w:p>
    <w:p w14:paraId="7A735F3E" w14:textId="77777777" w:rsidR="00B120F8" w:rsidRDefault="00B120F8" w:rsidP="00B120F8">
      <w:pPr>
        <w:spacing w:line="240" w:lineRule="auto"/>
        <w:rPr>
          <w:snapToGrid/>
          <w:color w:val="000000"/>
          <w:szCs w:val="22"/>
          <w:lang w:val="lt-LT" w:eastAsia="lt-LT" w:bidi="lt-LT"/>
        </w:rPr>
      </w:pPr>
    </w:p>
    <w:p w14:paraId="3719CB7B" w14:textId="77777777" w:rsidR="00B120F8" w:rsidRPr="00C1424A" w:rsidRDefault="00B120F8" w:rsidP="00B120F8">
      <w:pPr>
        <w:spacing w:line="240" w:lineRule="auto"/>
        <w:rPr>
          <w:snapToGrid/>
          <w:color w:val="000000"/>
          <w:szCs w:val="22"/>
          <w:lang w:val="lt-LT" w:eastAsia="lt-LT" w:bidi="lt-LT"/>
        </w:rPr>
      </w:pPr>
    </w:p>
    <w:p w14:paraId="739FEE32" w14:textId="77777777" w:rsidR="00B120F8" w:rsidRPr="00C1424A" w:rsidRDefault="00B120F8" w:rsidP="00B120F8">
      <w:pPr>
        <w:keepNext/>
        <w:numPr>
          <w:ilvl w:val="1"/>
          <w:numId w:val="17"/>
        </w:numPr>
        <w:pBdr>
          <w:top w:val="single" w:sz="4" w:space="1" w:color="auto"/>
          <w:left w:val="single" w:sz="4" w:space="4" w:color="auto"/>
          <w:bottom w:val="single" w:sz="4" w:space="1" w:color="auto"/>
          <w:right w:val="single" w:sz="4" w:space="4" w:color="auto"/>
        </w:pBdr>
        <w:spacing w:line="240" w:lineRule="auto"/>
        <w:ind w:left="567"/>
        <w:outlineLvl w:val="0"/>
        <w:rPr>
          <w:snapToGrid/>
          <w:color w:val="000000"/>
          <w:szCs w:val="22"/>
          <w:lang w:val="lt-LT" w:eastAsia="lt-LT" w:bidi="lt-LT"/>
        </w:rPr>
      </w:pPr>
      <w:r w:rsidRPr="00C1424A">
        <w:rPr>
          <w:b/>
          <w:snapToGrid/>
          <w:color w:val="000000"/>
          <w:szCs w:val="22"/>
          <w:lang w:val="lt-LT" w:eastAsia="lt-LT" w:bidi="lt-LT"/>
        </w:rPr>
        <w:t>PAGALBINIŲ MEDŽIAGŲ SĄRAŠAS</w:t>
      </w:r>
    </w:p>
    <w:p w14:paraId="5981DD10" w14:textId="77777777" w:rsidR="00B120F8" w:rsidRPr="00C1424A" w:rsidRDefault="00B120F8" w:rsidP="00B120F8">
      <w:pPr>
        <w:spacing w:line="240" w:lineRule="auto"/>
        <w:rPr>
          <w:snapToGrid/>
          <w:color w:val="000000"/>
          <w:szCs w:val="22"/>
          <w:lang w:val="lt-LT" w:eastAsia="lt-LT" w:bidi="lt-LT"/>
        </w:rPr>
      </w:pPr>
    </w:p>
    <w:p w14:paraId="660A940A" w14:textId="77777777" w:rsidR="00B120F8" w:rsidRPr="00C1424A" w:rsidRDefault="00B120F8" w:rsidP="00B120F8">
      <w:pPr>
        <w:spacing w:line="240" w:lineRule="auto"/>
        <w:rPr>
          <w:snapToGrid/>
          <w:color w:val="000000"/>
          <w:szCs w:val="22"/>
          <w:lang w:val="lt-LT" w:eastAsia="lt-LT" w:bidi="lt-LT"/>
        </w:rPr>
      </w:pPr>
      <w:bookmarkStart w:id="33" w:name="OLE_LINK90"/>
      <w:bookmarkStart w:id="34" w:name="OLE_LINK89"/>
      <w:bookmarkStart w:id="35" w:name="OLE_LINK57"/>
      <w:bookmarkStart w:id="36" w:name="OLE_LINK56"/>
      <w:r w:rsidRPr="00C1424A">
        <w:rPr>
          <w:snapToGrid/>
          <w:color w:val="000000"/>
          <w:szCs w:val="22"/>
          <w:lang w:val="lt-LT" w:eastAsia="lt-LT" w:bidi="lt-LT"/>
        </w:rPr>
        <w:t>Sudėtyje yra laktozės</w:t>
      </w:r>
      <w:r>
        <w:rPr>
          <w:snapToGrid/>
          <w:color w:val="000000"/>
          <w:szCs w:val="22"/>
          <w:lang w:val="lt-LT" w:eastAsia="lt-LT" w:bidi="lt-LT"/>
        </w:rPr>
        <w:t xml:space="preserve"> ir natrio</w:t>
      </w:r>
      <w:r w:rsidRPr="00C1424A">
        <w:rPr>
          <w:snapToGrid/>
          <w:color w:val="000000"/>
          <w:szCs w:val="22"/>
          <w:lang w:val="lt-LT" w:eastAsia="lt-LT" w:bidi="lt-LT"/>
        </w:rPr>
        <w:t>. Daugiau informacijos pateikiama pakuotės lapelyje.</w:t>
      </w:r>
    </w:p>
    <w:bookmarkEnd w:id="33"/>
    <w:bookmarkEnd w:id="34"/>
    <w:bookmarkEnd w:id="35"/>
    <w:bookmarkEnd w:id="36"/>
    <w:p w14:paraId="3EDE2CAF" w14:textId="77777777" w:rsidR="00B120F8" w:rsidRPr="00C1424A" w:rsidRDefault="00B120F8" w:rsidP="00B120F8">
      <w:pPr>
        <w:spacing w:line="240" w:lineRule="auto"/>
        <w:rPr>
          <w:snapToGrid/>
          <w:color w:val="000000"/>
          <w:szCs w:val="22"/>
          <w:lang w:val="lt-LT" w:eastAsia="lt-LT" w:bidi="lt-LT"/>
        </w:rPr>
      </w:pPr>
    </w:p>
    <w:p w14:paraId="6C650260" w14:textId="77777777" w:rsidR="00B120F8" w:rsidRPr="00C1424A" w:rsidRDefault="00B120F8" w:rsidP="00B120F8">
      <w:pPr>
        <w:spacing w:line="240" w:lineRule="auto"/>
        <w:rPr>
          <w:snapToGrid/>
          <w:color w:val="000000"/>
          <w:szCs w:val="22"/>
          <w:lang w:val="lt-LT" w:eastAsia="lt-LT" w:bidi="lt-LT"/>
        </w:rPr>
      </w:pPr>
    </w:p>
    <w:p w14:paraId="7A18FDAE" w14:textId="77777777" w:rsidR="00B120F8" w:rsidRPr="002D0A8A" w:rsidRDefault="00B120F8" w:rsidP="00B120F8">
      <w:pPr>
        <w:keepNext/>
        <w:numPr>
          <w:ilvl w:val="1"/>
          <w:numId w:val="17"/>
        </w:numPr>
        <w:pBdr>
          <w:top w:val="single" w:sz="4" w:space="1" w:color="auto"/>
          <w:left w:val="single" w:sz="4" w:space="4" w:color="auto"/>
          <w:bottom w:val="single" w:sz="4" w:space="1" w:color="auto"/>
          <w:right w:val="single" w:sz="4" w:space="4" w:color="auto"/>
        </w:pBdr>
        <w:spacing w:line="240" w:lineRule="auto"/>
        <w:ind w:left="567"/>
        <w:outlineLvl w:val="0"/>
        <w:rPr>
          <w:snapToGrid/>
          <w:color w:val="000000"/>
          <w:szCs w:val="22"/>
          <w:lang w:val="lt-LT" w:eastAsia="lt-LT" w:bidi="lt-LT"/>
        </w:rPr>
      </w:pPr>
      <w:r w:rsidRPr="002D0A8A">
        <w:rPr>
          <w:b/>
          <w:snapToGrid/>
          <w:color w:val="000000"/>
          <w:szCs w:val="22"/>
          <w:lang w:val="lt-LT" w:eastAsia="lt-LT" w:bidi="lt-LT"/>
        </w:rPr>
        <w:t>FARMACINĖ FORMA IR KIEKIS PAKUOTĖJE</w:t>
      </w:r>
    </w:p>
    <w:p w14:paraId="2BC8F020" w14:textId="77777777" w:rsidR="00B120F8" w:rsidRPr="00C1424A" w:rsidRDefault="00B120F8" w:rsidP="00B120F8">
      <w:pPr>
        <w:spacing w:line="240" w:lineRule="auto"/>
        <w:rPr>
          <w:snapToGrid/>
          <w:color w:val="000000"/>
          <w:szCs w:val="22"/>
          <w:lang w:val="lt-LT" w:eastAsia="lt-LT" w:bidi="lt-LT"/>
        </w:rPr>
      </w:pPr>
    </w:p>
    <w:p w14:paraId="56B0D577" w14:textId="77777777" w:rsidR="00B120F8" w:rsidRDefault="00B120F8" w:rsidP="00B120F8">
      <w:pPr>
        <w:spacing w:line="240" w:lineRule="auto"/>
        <w:rPr>
          <w:snapToGrid/>
          <w:color w:val="000000"/>
          <w:szCs w:val="22"/>
          <w:lang w:val="lt-LT" w:eastAsia="lt-LT" w:bidi="lt-LT"/>
        </w:rPr>
      </w:pPr>
      <w:r w:rsidRPr="002D0A8A">
        <w:rPr>
          <w:snapToGrid/>
          <w:color w:val="000000"/>
          <w:szCs w:val="22"/>
          <w:highlight w:val="lightGray"/>
          <w:lang w:val="lt-LT" w:eastAsia="lt-LT" w:bidi="lt-LT"/>
        </w:rPr>
        <w:t>Kietoji kapsulė</w:t>
      </w:r>
    </w:p>
    <w:p w14:paraId="58FA07E7" w14:textId="77777777" w:rsidR="00B120F8" w:rsidRDefault="00B120F8" w:rsidP="00B120F8">
      <w:pPr>
        <w:spacing w:line="240" w:lineRule="auto"/>
        <w:rPr>
          <w:snapToGrid/>
          <w:color w:val="000000"/>
          <w:szCs w:val="22"/>
          <w:lang w:val="lt-LT" w:eastAsia="lt-LT" w:bidi="lt-LT"/>
        </w:rPr>
      </w:pPr>
      <w:r w:rsidRPr="002D0A8A">
        <w:rPr>
          <w:snapToGrid/>
          <w:color w:val="000000"/>
          <w:szCs w:val="22"/>
          <w:lang w:val="lt-LT" w:eastAsia="lt-LT" w:bidi="lt-LT"/>
        </w:rPr>
        <w:t>7</w:t>
      </w:r>
      <w:r>
        <w:rPr>
          <w:snapToGrid/>
          <w:color w:val="000000"/>
          <w:szCs w:val="22"/>
          <w:lang w:val="lt-LT" w:eastAsia="lt-LT" w:bidi="lt-LT"/>
        </w:rPr>
        <w:t xml:space="preserve"> kapsulės</w:t>
      </w:r>
    </w:p>
    <w:p w14:paraId="0B0E0250" w14:textId="77777777" w:rsidR="00B120F8" w:rsidRPr="002D0A8A" w:rsidRDefault="00B120F8" w:rsidP="00B120F8">
      <w:pPr>
        <w:spacing w:line="240" w:lineRule="auto"/>
        <w:rPr>
          <w:snapToGrid/>
          <w:color w:val="000000"/>
          <w:szCs w:val="22"/>
          <w:highlight w:val="lightGray"/>
          <w:lang w:val="lt-LT" w:eastAsia="lt-LT" w:bidi="lt-LT"/>
        </w:rPr>
      </w:pPr>
      <w:r w:rsidRPr="002D0A8A">
        <w:rPr>
          <w:snapToGrid/>
          <w:color w:val="000000"/>
          <w:szCs w:val="22"/>
          <w:highlight w:val="lightGray"/>
          <w:lang w:val="lt-LT" w:eastAsia="lt-LT" w:bidi="lt-LT"/>
        </w:rPr>
        <w:t>14 kapsulių</w:t>
      </w:r>
    </w:p>
    <w:p w14:paraId="337B5EED" w14:textId="77777777" w:rsidR="00B120F8" w:rsidRPr="002D0A8A" w:rsidRDefault="00B120F8" w:rsidP="00B120F8">
      <w:pPr>
        <w:spacing w:line="240" w:lineRule="auto"/>
        <w:rPr>
          <w:snapToGrid/>
          <w:color w:val="000000"/>
          <w:szCs w:val="22"/>
          <w:highlight w:val="lightGray"/>
          <w:lang w:val="lt-LT" w:eastAsia="lt-LT" w:bidi="lt-LT"/>
        </w:rPr>
      </w:pPr>
      <w:r w:rsidRPr="002D0A8A">
        <w:rPr>
          <w:snapToGrid/>
          <w:color w:val="000000"/>
          <w:szCs w:val="22"/>
          <w:highlight w:val="lightGray"/>
          <w:lang w:val="lt-LT" w:eastAsia="lt-LT" w:bidi="lt-LT"/>
        </w:rPr>
        <w:t>21 kapsulė</w:t>
      </w:r>
    </w:p>
    <w:p w14:paraId="1EF575DA" w14:textId="77777777" w:rsidR="00B120F8" w:rsidRPr="00D641D9" w:rsidRDefault="00B120F8" w:rsidP="00B120F8">
      <w:pPr>
        <w:tabs>
          <w:tab w:val="clear" w:pos="567"/>
        </w:tabs>
        <w:autoSpaceDE w:val="0"/>
        <w:autoSpaceDN w:val="0"/>
        <w:adjustRightInd w:val="0"/>
        <w:spacing w:line="240" w:lineRule="auto"/>
        <w:rPr>
          <w:rFonts w:eastAsia="Calibri"/>
          <w:snapToGrid/>
          <w:color w:val="000000"/>
          <w:szCs w:val="22"/>
          <w:highlight w:val="lightGray"/>
          <w:lang w:val="lt-LT" w:eastAsia="lt-LT"/>
        </w:rPr>
      </w:pPr>
      <w:r w:rsidRPr="00D641D9">
        <w:rPr>
          <w:rFonts w:eastAsia="Calibri"/>
          <w:snapToGrid/>
          <w:color w:val="000000"/>
          <w:szCs w:val="22"/>
          <w:highlight w:val="lightGray"/>
          <w:lang w:val="lt-LT" w:eastAsia="lt-LT"/>
        </w:rPr>
        <w:t>28 kapsulės</w:t>
      </w:r>
    </w:p>
    <w:p w14:paraId="49B6F82C" w14:textId="77777777" w:rsidR="00B120F8" w:rsidRPr="002D0A8A" w:rsidRDefault="00B120F8" w:rsidP="00B120F8">
      <w:pPr>
        <w:tabs>
          <w:tab w:val="clear" w:pos="567"/>
        </w:tabs>
        <w:autoSpaceDE w:val="0"/>
        <w:autoSpaceDN w:val="0"/>
        <w:adjustRightInd w:val="0"/>
        <w:spacing w:line="240" w:lineRule="auto"/>
        <w:rPr>
          <w:rFonts w:eastAsia="Calibri"/>
          <w:snapToGrid/>
          <w:color w:val="000000"/>
          <w:sz w:val="24"/>
          <w:szCs w:val="24"/>
          <w:lang w:val="lt-LT" w:eastAsia="lt-LT"/>
        </w:rPr>
      </w:pPr>
      <w:r w:rsidRPr="00D641D9">
        <w:rPr>
          <w:rFonts w:eastAsia="Calibri"/>
          <w:snapToGrid/>
          <w:color w:val="000000"/>
          <w:szCs w:val="22"/>
          <w:highlight w:val="lightGray"/>
          <w:lang w:val="lt-LT" w:eastAsia="lt-LT"/>
        </w:rPr>
        <w:t>42 kapsulės</w:t>
      </w:r>
    </w:p>
    <w:p w14:paraId="0B5B90DF" w14:textId="77777777" w:rsidR="00B120F8" w:rsidRPr="00C1424A" w:rsidRDefault="00B120F8" w:rsidP="00B120F8">
      <w:pPr>
        <w:tabs>
          <w:tab w:val="clear" w:pos="567"/>
        </w:tabs>
        <w:autoSpaceDE w:val="0"/>
        <w:autoSpaceDN w:val="0"/>
        <w:adjustRightInd w:val="0"/>
        <w:spacing w:line="240" w:lineRule="auto"/>
        <w:rPr>
          <w:snapToGrid/>
          <w:color w:val="000000"/>
          <w:szCs w:val="22"/>
          <w:lang w:val="lt-LT" w:eastAsia="lt-LT" w:bidi="lt-LT"/>
        </w:rPr>
      </w:pPr>
      <w:r w:rsidRPr="002D0A8A">
        <w:rPr>
          <w:rFonts w:eastAsia="Calibri"/>
          <w:snapToGrid/>
          <w:color w:val="000000"/>
          <w:sz w:val="24"/>
          <w:szCs w:val="24"/>
          <w:lang w:val="lt-LT" w:eastAsia="lt-LT"/>
        </w:rPr>
        <w:t xml:space="preserve"> </w:t>
      </w:r>
    </w:p>
    <w:p w14:paraId="52D1692B" w14:textId="77777777" w:rsidR="00B120F8" w:rsidRPr="00C1424A" w:rsidRDefault="00B120F8" w:rsidP="00B120F8">
      <w:pPr>
        <w:spacing w:line="240" w:lineRule="auto"/>
        <w:rPr>
          <w:snapToGrid/>
          <w:color w:val="000000"/>
          <w:szCs w:val="22"/>
          <w:lang w:val="lt-LT" w:eastAsia="lt-LT" w:bidi="lt-LT"/>
        </w:rPr>
      </w:pPr>
    </w:p>
    <w:p w14:paraId="46BC6C44" w14:textId="77777777" w:rsidR="00B120F8" w:rsidRPr="00C1424A" w:rsidRDefault="00B120F8" w:rsidP="00B120F8">
      <w:pPr>
        <w:keepNext/>
        <w:pBdr>
          <w:top w:val="single" w:sz="4" w:space="1" w:color="auto"/>
          <w:left w:val="single" w:sz="4" w:space="4" w:color="auto"/>
          <w:bottom w:val="single" w:sz="4" w:space="1" w:color="auto"/>
          <w:right w:val="single" w:sz="4" w:space="4" w:color="auto"/>
        </w:pBdr>
        <w:spacing w:line="240" w:lineRule="auto"/>
        <w:ind w:left="-3"/>
        <w:outlineLvl w:val="0"/>
        <w:rPr>
          <w:snapToGrid/>
          <w:color w:val="000000"/>
          <w:szCs w:val="22"/>
          <w:lang w:val="lt-LT" w:eastAsia="lt-LT" w:bidi="lt-LT"/>
        </w:rPr>
      </w:pPr>
      <w:r>
        <w:rPr>
          <w:b/>
          <w:snapToGrid/>
          <w:color w:val="000000"/>
          <w:szCs w:val="22"/>
          <w:lang w:val="lt-LT" w:eastAsia="lt-LT" w:bidi="lt-LT"/>
        </w:rPr>
        <w:t xml:space="preserve">5. </w:t>
      </w:r>
      <w:r>
        <w:rPr>
          <w:b/>
          <w:snapToGrid/>
          <w:color w:val="000000"/>
          <w:szCs w:val="22"/>
          <w:lang w:val="lt-LT" w:eastAsia="lt-LT" w:bidi="lt-LT"/>
        </w:rPr>
        <w:tab/>
      </w:r>
      <w:r w:rsidRPr="00C1424A">
        <w:rPr>
          <w:b/>
          <w:snapToGrid/>
          <w:color w:val="000000"/>
          <w:szCs w:val="22"/>
          <w:lang w:val="lt-LT" w:eastAsia="lt-LT" w:bidi="lt-LT"/>
        </w:rPr>
        <w:t>VARTOJIMO METODAS IR BŪDAS (-AI)</w:t>
      </w:r>
    </w:p>
    <w:p w14:paraId="459237C8" w14:textId="77777777" w:rsidR="00B120F8" w:rsidRPr="00C1424A" w:rsidRDefault="00B120F8" w:rsidP="00B120F8">
      <w:pPr>
        <w:keepNext/>
        <w:spacing w:line="240" w:lineRule="auto"/>
        <w:rPr>
          <w:snapToGrid/>
          <w:color w:val="000000"/>
          <w:szCs w:val="22"/>
          <w:lang w:val="lt-LT" w:eastAsia="lt-LT" w:bidi="lt-LT"/>
        </w:rPr>
      </w:pPr>
    </w:p>
    <w:p w14:paraId="1572CDA6"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Vartoti per burną.</w:t>
      </w:r>
    </w:p>
    <w:p w14:paraId="7048128C" w14:textId="77777777" w:rsidR="00B120F8" w:rsidRPr="00C1424A" w:rsidRDefault="00B120F8" w:rsidP="00B120F8">
      <w:pPr>
        <w:spacing w:line="240" w:lineRule="auto"/>
        <w:rPr>
          <w:snapToGrid/>
          <w:color w:val="000000"/>
          <w:szCs w:val="22"/>
          <w:lang w:val="lt-LT" w:eastAsia="lt-LT" w:bidi="lt-LT"/>
        </w:rPr>
      </w:pPr>
    </w:p>
    <w:p w14:paraId="17FC7C5F"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Prieš vartojimą perskaitykite pakuotės lapelį.</w:t>
      </w:r>
    </w:p>
    <w:p w14:paraId="4C3C1790" w14:textId="77777777" w:rsidR="00B120F8" w:rsidRPr="00C1424A" w:rsidRDefault="00B120F8" w:rsidP="00B120F8">
      <w:pPr>
        <w:spacing w:line="240" w:lineRule="auto"/>
        <w:rPr>
          <w:snapToGrid/>
          <w:color w:val="000000"/>
          <w:szCs w:val="22"/>
          <w:lang w:val="lt-LT" w:eastAsia="lt-LT" w:bidi="lt-LT"/>
        </w:rPr>
      </w:pPr>
    </w:p>
    <w:p w14:paraId="3860BAFE" w14:textId="77777777" w:rsidR="00B120F8" w:rsidRPr="00C1424A" w:rsidRDefault="00B120F8" w:rsidP="00B120F8">
      <w:pPr>
        <w:spacing w:line="240" w:lineRule="auto"/>
        <w:rPr>
          <w:snapToGrid/>
          <w:color w:val="000000"/>
          <w:szCs w:val="22"/>
          <w:lang w:val="lt-LT" w:eastAsia="lt-LT" w:bidi="lt-LT"/>
        </w:rPr>
      </w:pPr>
    </w:p>
    <w:p w14:paraId="71F26748" w14:textId="77777777" w:rsidR="00B120F8" w:rsidRPr="00C1424A" w:rsidRDefault="00B120F8" w:rsidP="00B120F8">
      <w:pPr>
        <w:keepNext/>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Pr>
          <w:b/>
          <w:snapToGrid/>
          <w:color w:val="000000"/>
          <w:szCs w:val="22"/>
          <w:lang w:val="lt-LT" w:eastAsia="lt-LT" w:bidi="lt-LT"/>
        </w:rPr>
        <w:t xml:space="preserve">6. </w:t>
      </w:r>
      <w:r>
        <w:rPr>
          <w:b/>
          <w:snapToGrid/>
          <w:color w:val="000000"/>
          <w:szCs w:val="22"/>
          <w:lang w:val="lt-LT" w:eastAsia="lt-LT" w:bidi="lt-LT"/>
        </w:rPr>
        <w:tab/>
      </w:r>
      <w:r w:rsidRPr="00C1424A">
        <w:rPr>
          <w:b/>
          <w:snapToGrid/>
          <w:color w:val="000000"/>
          <w:szCs w:val="22"/>
          <w:lang w:val="lt-LT" w:eastAsia="lt-LT" w:bidi="lt-LT"/>
        </w:rPr>
        <w:t>SPECIALUS ĮSPĖJIMAS, KAD VAISTINĮ PREPARATĄ BŪTINA LAIKYTI VAIKAMS NEPASTEBIMOJE IR NEPASIEKIAMOJE VIETOJE</w:t>
      </w:r>
    </w:p>
    <w:p w14:paraId="7B711A28" w14:textId="77777777" w:rsidR="00B120F8" w:rsidRPr="00C1424A" w:rsidRDefault="00B120F8" w:rsidP="00B120F8">
      <w:pPr>
        <w:keepNext/>
        <w:spacing w:line="240" w:lineRule="auto"/>
        <w:rPr>
          <w:snapToGrid/>
          <w:color w:val="000000"/>
          <w:szCs w:val="22"/>
          <w:lang w:val="lt-LT" w:eastAsia="lt-LT" w:bidi="lt-LT"/>
        </w:rPr>
      </w:pPr>
    </w:p>
    <w:p w14:paraId="3D056B0A" w14:textId="77777777" w:rsidR="00B120F8" w:rsidRPr="00C1424A" w:rsidRDefault="00B120F8" w:rsidP="00B120F8">
      <w:pPr>
        <w:spacing w:line="240" w:lineRule="auto"/>
        <w:outlineLvl w:val="0"/>
        <w:rPr>
          <w:snapToGrid/>
          <w:color w:val="000000"/>
          <w:szCs w:val="22"/>
          <w:lang w:val="lt-LT" w:eastAsia="lt-LT" w:bidi="lt-LT"/>
        </w:rPr>
      </w:pPr>
      <w:bookmarkStart w:id="37" w:name="OLE_LINK63"/>
      <w:bookmarkStart w:id="38" w:name="OLE_LINK62"/>
      <w:r w:rsidRPr="00C1424A">
        <w:rPr>
          <w:snapToGrid/>
          <w:color w:val="000000"/>
          <w:szCs w:val="22"/>
          <w:lang w:val="lt-LT" w:eastAsia="lt-LT" w:bidi="lt-LT"/>
        </w:rPr>
        <w:t>Laikyti vaikams nepastebimoje ir nepasiekiamoje vietoje.</w:t>
      </w:r>
    </w:p>
    <w:bookmarkEnd w:id="37"/>
    <w:bookmarkEnd w:id="38"/>
    <w:p w14:paraId="13E837E0" w14:textId="77777777" w:rsidR="00B120F8" w:rsidRPr="00C1424A" w:rsidRDefault="00B120F8" w:rsidP="00B120F8">
      <w:pPr>
        <w:spacing w:line="240" w:lineRule="auto"/>
        <w:rPr>
          <w:snapToGrid/>
          <w:color w:val="000000"/>
          <w:szCs w:val="22"/>
          <w:lang w:val="lt-LT" w:eastAsia="lt-LT" w:bidi="lt-LT"/>
        </w:rPr>
      </w:pPr>
    </w:p>
    <w:p w14:paraId="4EB44CAA" w14:textId="77777777" w:rsidR="00B120F8" w:rsidRPr="00C1424A" w:rsidRDefault="00B120F8" w:rsidP="00B120F8">
      <w:pPr>
        <w:spacing w:line="240" w:lineRule="auto"/>
        <w:rPr>
          <w:snapToGrid/>
          <w:color w:val="000000"/>
          <w:szCs w:val="22"/>
          <w:lang w:val="lt-LT" w:eastAsia="lt-LT" w:bidi="lt-LT"/>
        </w:rPr>
      </w:pPr>
    </w:p>
    <w:p w14:paraId="75EDE9C0" w14:textId="77777777" w:rsidR="00B120F8" w:rsidRPr="00C1424A" w:rsidRDefault="00B120F8" w:rsidP="00B120F8">
      <w:pPr>
        <w:keepNext/>
        <w:pBdr>
          <w:top w:val="single" w:sz="4" w:space="1" w:color="auto"/>
          <w:left w:val="single" w:sz="4" w:space="4" w:color="auto"/>
          <w:bottom w:val="single" w:sz="4" w:space="1" w:color="auto"/>
          <w:right w:val="single" w:sz="4" w:space="4" w:color="auto"/>
        </w:pBdr>
        <w:spacing w:line="240" w:lineRule="auto"/>
        <w:ind w:left="-3"/>
        <w:outlineLvl w:val="0"/>
        <w:rPr>
          <w:snapToGrid/>
          <w:color w:val="000000"/>
          <w:szCs w:val="22"/>
          <w:lang w:val="lt-LT" w:eastAsia="lt-LT" w:bidi="lt-LT"/>
        </w:rPr>
      </w:pPr>
      <w:r>
        <w:rPr>
          <w:b/>
          <w:snapToGrid/>
          <w:color w:val="000000"/>
          <w:szCs w:val="22"/>
          <w:lang w:val="lt-LT" w:eastAsia="lt-LT" w:bidi="lt-LT"/>
        </w:rPr>
        <w:t xml:space="preserve">7. </w:t>
      </w:r>
      <w:r>
        <w:rPr>
          <w:b/>
          <w:snapToGrid/>
          <w:color w:val="000000"/>
          <w:szCs w:val="22"/>
          <w:lang w:val="lt-LT" w:eastAsia="lt-LT" w:bidi="lt-LT"/>
        </w:rPr>
        <w:tab/>
      </w:r>
      <w:r w:rsidRPr="00C1424A">
        <w:rPr>
          <w:b/>
          <w:snapToGrid/>
          <w:color w:val="000000"/>
          <w:szCs w:val="22"/>
          <w:lang w:val="lt-LT" w:eastAsia="lt-LT" w:bidi="lt-LT"/>
        </w:rPr>
        <w:t>KITAS (-I) SPECIALUS (-ŪS) ĮSPĖJIMAS (-AI) (JEI REIKIA)</w:t>
      </w:r>
    </w:p>
    <w:p w14:paraId="432D5C57" w14:textId="77777777" w:rsidR="00B120F8" w:rsidRPr="00C1424A" w:rsidRDefault="00B120F8" w:rsidP="00B120F8">
      <w:pPr>
        <w:tabs>
          <w:tab w:val="left" w:pos="749"/>
        </w:tabs>
        <w:spacing w:line="240" w:lineRule="auto"/>
        <w:rPr>
          <w:snapToGrid/>
          <w:color w:val="000000"/>
          <w:szCs w:val="22"/>
          <w:lang w:val="lt-LT" w:eastAsia="lt-LT" w:bidi="lt-LT"/>
        </w:rPr>
      </w:pPr>
    </w:p>
    <w:p w14:paraId="3E3C5D88" w14:textId="77777777" w:rsidR="00B120F8" w:rsidRDefault="00B120F8" w:rsidP="00B120F8">
      <w:pPr>
        <w:tabs>
          <w:tab w:val="left" w:pos="749"/>
        </w:tabs>
        <w:spacing w:line="240" w:lineRule="auto"/>
        <w:rPr>
          <w:snapToGrid/>
          <w:color w:val="000000"/>
          <w:szCs w:val="22"/>
          <w:lang w:val="lt-LT" w:eastAsia="lt-LT" w:bidi="lt-LT"/>
        </w:rPr>
      </w:pPr>
      <w:r w:rsidRPr="001059B6">
        <w:rPr>
          <w:snapToGrid/>
          <w:color w:val="000000"/>
          <w:szCs w:val="22"/>
          <w:lang w:val="lt-LT" w:eastAsia="lt-LT" w:bidi="lt-LT"/>
        </w:rPr>
        <w:t xml:space="preserve">ĮSPĖJIMAS. Sunkių apsigimimų rizika. Negalima vartoti nėštumo ir žindymo metu. Turite laikytis </w:t>
      </w:r>
      <w:r>
        <w:rPr>
          <w:snapToGrid/>
          <w:color w:val="000000"/>
          <w:szCs w:val="22"/>
          <w:lang w:val="lt-LT" w:eastAsia="lt-LT" w:bidi="lt-LT"/>
        </w:rPr>
        <w:t>Lenalidomide Norameda</w:t>
      </w:r>
      <w:r w:rsidRPr="001059B6">
        <w:rPr>
          <w:snapToGrid/>
          <w:color w:val="000000"/>
          <w:szCs w:val="22"/>
          <w:lang w:val="lt-LT" w:eastAsia="lt-LT" w:bidi="lt-LT"/>
        </w:rPr>
        <w:t xml:space="preserve"> Nėštumo prevencijos programos sąlygų. </w:t>
      </w:r>
    </w:p>
    <w:p w14:paraId="2CDD01C6" w14:textId="77777777" w:rsidR="00B120F8" w:rsidRPr="00C1424A" w:rsidRDefault="00B120F8" w:rsidP="00B120F8">
      <w:pPr>
        <w:tabs>
          <w:tab w:val="left" w:pos="749"/>
        </w:tabs>
        <w:spacing w:line="240" w:lineRule="auto"/>
        <w:rPr>
          <w:snapToGrid/>
          <w:color w:val="000000"/>
          <w:szCs w:val="22"/>
          <w:lang w:val="lt-LT" w:eastAsia="lt-LT" w:bidi="lt-LT"/>
        </w:rPr>
      </w:pPr>
    </w:p>
    <w:p w14:paraId="3599DAD4" w14:textId="77777777" w:rsidR="00B120F8" w:rsidRPr="00C1424A" w:rsidRDefault="00B120F8" w:rsidP="00B120F8">
      <w:pPr>
        <w:tabs>
          <w:tab w:val="left" w:pos="749"/>
        </w:tabs>
        <w:spacing w:line="240" w:lineRule="auto"/>
        <w:rPr>
          <w:snapToGrid/>
          <w:color w:val="000000"/>
          <w:szCs w:val="22"/>
          <w:lang w:val="lt-LT" w:eastAsia="lt-LT" w:bidi="lt-LT"/>
        </w:rPr>
      </w:pPr>
    </w:p>
    <w:p w14:paraId="6A6CBEF2"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t>TINKAMUMO LAIKAS</w:t>
      </w:r>
    </w:p>
    <w:p w14:paraId="68E63223" w14:textId="77777777" w:rsidR="00B120F8" w:rsidRPr="00C1424A" w:rsidRDefault="00B120F8" w:rsidP="00B120F8">
      <w:pPr>
        <w:keepNext/>
        <w:spacing w:line="240" w:lineRule="auto"/>
        <w:rPr>
          <w:snapToGrid/>
          <w:color w:val="000000"/>
          <w:szCs w:val="22"/>
          <w:lang w:val="lt-LT" w:eastAsia="lt-LT" w:bidi="lt-LT"/>
        </w:rPr>
      </w:pPr>
    </w:p>
    <w:p w14:paraId="621E5BF4" w14:textId="77777777" w:rsidR="00B120F8" w:rsidRPr="00C1424A" w:rsidRDefault="00B120F8" w:rsidP="00B120F8">
      <w:pPr>
        <w:keepNext/>
        <w:spacing w:line="240" w:lineRule="auto"/>
        <w:rPr>
          <w:snapToGrid/>
          <w:color w:val="000000"/>
          <w:szCs w:val="22"/>
          <w:lang w:val="lt-LT" w:eastAsia="lt-LT" w:bidi="lt-LT"/>
        </w:rPr>
      </w:pPr>
      <w:bookmarkStart w:id="39" w:name="OLE_LINK66"/>
      <w:bookmarkStart w:id="40" w:name="OLE_LINK67"/>
      <w:r w:rsidRPr="00C1424A">
        <w:rPr>
          <w:snapToGrid/>
          <w:color w:val="000000"/>
          <w:szCs w:val="22"/>
          <w:lang w:val="lt-LT" w:eastAsia="lt-LT" w:bidi="lt-LT"/>
        </w:rPr>
        <w:t xml:space="preserve">EXP </w:t>
      </w:r>
      <w:bookmarkStart w:id="41" w:name="OLE_LINK65"/>
      <w:bookmarkStart w:id="42" w:name="OLE_LINK64"/>
      <w:r w:rsidRPr="00C1424A">
        <w:rPr>
          <w:snapToGrid/>
          <w:color w:val="000000"/>
          <w:szCs w:val="22"/>
          <w:lang w:val="lt-LT" w:eastAsia="lt-LT" w:bidi="lt-LT"/>
        </w:rPr>
        <w:t>{mm/MMMM}</w:t>
      </w:r>
      <w:bookmarkEnd w:id="41"/>
      <w:bookmarkEnd w:id="42"/>
    </w:p>
    <w:bookmarkEnd w:id="39"/>
    <w:bookmarkEnd w:id="40"/>
    <w:p w14:paraId="41BA876B" w14:textId="77777777" w:rsidR="00B120F8" w:rsidRPr="00C1424A" w:rsidRDefault="00B120F8" w:rsidP="00B120F8">
      <w:pPr>
        <w:keepNext/>
        <w:spacing w:line="240" w:lineRule="auto"/>
        <w:rPr>
          <w:snapToGrid/>
          <w:color w:val="000000"/>
          <w:szCs w:val="22"/>
          <w:lang w:val="lt-LT" w:eastAsia="lt-LT" w:bidi="lt-LT"/>
        </w:rPr>
      </w:pPr>
    </w:p>
    <w:p w14:paraId="2BE9DD4D" w14:textId="77777777" w:rsidR="00B120F8" w:rsidRPr="00C1424A" w:rsidRDefault="00B120F8" w:rsidP="00B120F8">
      <w:pPr>
        <w:spacing w:line="240" w:lineRule="auto"/>
        <w:rPr>
          <w:snapToGrid/>
          <w:color w:val="000000"/>
          <w:szCs w:val="22"/>
          <w:lang w:val="lt-LT" w:eastAsia="lt-LT" w:bidi="lt-LT"/>
        </w:rPr>
      </w:pPr>
    </w:p>
    <w:p w14:paraId="45DBAD1D"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t>SPECIALIOS LAIKYMO SĄLYGOS</w:t>
      </w:r>
    </w:p>
    <w:p w14:paraId="178CF8B8" w14:textId="77777777" w:rsidR="00B120F8" w:rsidRPr="00C1424A" w:rsidRDefault="00B120F8" w:rsidP="00B120F8">
      <w:pPr>
        <w:keepNext/>
        <w:spacing w:line="240" w:lineRule="auto"/>
        <w:rPr>
          <w:snapToGrid/>
          <w:color w:val="000000"/>
          <w:szCs w:val="22"/>
          <w:lang w:val="lt-LT" w:eastAsia="lt-LT" w:bidi="lt-LT"/>
        </w:rPr>
      </w:pPr>
    </w:p>
    <w:p w14:paraId="162E73C0" w14:textId="77777777" w:rsidR="00B120F8" w:rsidRPr="00C1424A" w:rsidRDefault="00B120F8" w:rsidP="00B120F8">
      <w:pPr>
        <w:spacing w:line="240" w:lineRule="auto"/>
        <w:ind w:left="567" w:hanging="567"/>
        <w:rPr>
          <w:snapToGrid/>
          <w:color w:val="000000"/>
          <w:szCs w:val="22"/>
          <w:lang w:val="lt-LT" w:eastAsia="lt-LT" w:bidi="lt-LT"/>
        </w:rPr>
      </w:pPr>
    </w:p>
    <w:p w14:paraId="0F1B5C7A"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b/>
          <w:snapToGrid/>
          <w:color w:val="000000"/>
          <w:szCs w:val="22"/>
          <w:lang w:val="lt-LT" w:eastAsia="lt-LT" w:bidi="lt-LT"/>
        </w:rPr>
      </w:pPr>
      <w:r w:rsidRPr="00C1424A">
        <w:rPr>
          <w:b/>
          <w:snapToGrid/>
          <w:color w:val="000000"/>
          <w:szCs w:val="22"/>
          <w:lang w:val="lt-LT" w:eastAsia="lt-LT" w:bidi="lt-LT"/>
        </w:rPr>
        <w:t>SPECIALIOS ATSARGUMO PRIEMONĖS DĖL NESUVARTOTO VAISTINIO PREPARATO AR JO ATLIEKŲ TVARKYMO (JEI REIKIA)</w:t>
      </w:r>
    </w:p>
    <w:p w14:paraId="27B771FD" w14:textId="77777777" w:rsidR="00B120F8" w:rsidRPr="00C1424A" w:rsidRDefault="00B120F8" w:rsidP="00B120F8">
      <w:pPr>
        <w:spacing w:line="240" w:lineRule="auto"/>
        <w:rPr>
          <w:snapToGrid/>
          <w:color w:val="000000"/>
          <w:szCs w:val="22"/>
          <w:lang w:val="lt-LT" w:eastAsia="lt-LT" w:bidi="lt-LT"/>
        </w:rPr>
      </w:pPr>
    </w:p>
    <w:p w14:paraId="439CBD31" w14:textId="77777777" w:rsidR="00B120F8" w:rsidRDefault="00B120F8" w:rsidP="00B120F8">
      <w:pPr>
        <w:spacing w:line="240" w:lineRule="auto"/>
        <w:rPr>
          <w:snapToGrid/>
          <w:color w:val="000000"/>
          <w:szCs w:val="22"/>
          <w:lang w:val="lt-LT" w:eastAsia="lt-LT" w:bidi="lt-LT"/>
        </w:rPr>
      </w:pPr>
      <w:r w:rsidRPr="001059B6">
        <w:rPr>
          <w:snapToGrid/>
          <w:color w:val="000000"/>
          <w:szCs w:val="22"/>
          <w:lang w:val="lt-LT" w:eastAsia="lt-LT" w:bidi="lt-LT"/>
        </w:rPr>
        <w:t>Grąžinkite nesuvartotus vaistus vaistininkui.</w:t>
      </w:r>
    </w:p>
    <w:p w14:paraId="6F12E92C" w14:textId="77777777" w:rsidR="00B120F8" w:rsidRDefault="00B120F8" w:rsidP="00B120F8">
      <w:pPr>
        <w:spacing w:line="240" w:lineRule="auto"/>
        <w:rPr>
          <w:snapToGrid/>
          <w:color w:val="000000"/>
          <w:szCs w:val="22"/>
          <w:lang w:val="lt-LT" w:eastAsia="lt-LT" w:bidi="lt-LT"/>
        </w:rPr>
      </w:pPr>
    </w:p>
    <w:p w14:paraId="43883E29" w14:textId="77777777" w:rsidR="00B120F8" w:rsidRPr="00C1424A" w:rsidRDefault="00B120F8" w:rsidP="00B120F8">
      <w:pPr>
        <w:spacing w:line="240" w:lineRule="auto"/>
        <w:rPr>
          <w:snapToGrid/>
          <w:color w:val="000000"/>
          <w:szCs w:val="22"/>
          <w:lang w:val="lt-LT" w:eastAsia="lt-LT" w:bidi="lt-LT"/>
        </w:rPr>
      </w:pPr>
    </w:p>
    <w:p w14:paraId="5CC58A6D"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b/>
          <w:snapToGrid/>
          <w:color w:val="000000"/>
          <w:szCs w:val="22"/>
          <w:lang w:val="lt-LT" w:eastAsia="lt-LT" w:bidi="lt-LT"/>
        </w:rPr>
      </w:pPr>
      <w:r w:rsidRPr="00C1424A">
        <w:rPr>
          <w:b/>
          <w:snapToGrid/>
          <w:color w:val="000000"/>
          <w:szCs w:val="22"/>
          <w:lang w:val="lt-LT" w:eastAsia="lt-LT" w:bidi="lt-LT"/>
        </w:rPr>
        <w:t>REGISTRUOTOJO PAVADINIMAS IR ADRESAS</w:t>
      </w:r>
    </w:p>
    <w:p w14:paraId="215C6824" w14:textId="77777777" w:rsidR="00B120F8" w:rsidRPr="00C1424A" w:rsidRDefault="00B120F8" w:rsidP="00B120F8">
      <w:pPr>
        <w:spacing w:line="240" w:lineRule="auto"/>
        <w:rPr>
          <w:snapToGrid/>
          <w:color w:val="000000"/>
          <w:szCs w:val="22"/>
          <w:lang w:val="lt-LT" w:eastAsia="lt-LT" w:bidi="lt-LT"/>
        </w:rPr>
      </w:pPr>
    </w:p>
    <w:p w14:paraId="7114002C"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UAB Norameda, Meistrų 8A, LT-02189 Vilnius, Lietuva</w:t>
      </w:r>
    </w:p>
    <w:p w14:paraId="275782AF" w14:textId="77777777" w:rsidR="00B120F8" w:rsidRPr="00C1424A" w:rsidRDefault="00B120F8" w:rsidP="00B120F8">
      <w:pPr>
        <w:spacing w:line="240" w:lineRule="auto"/>
        <w:rPr>
          <w:snapToGrid/>
          <w:color w:val="000000"/>
          <w:szCs w:val="22"/>
          <w:lang w:val="lt-LT" w:eastAsia="lt-LT" w:bidi="lt-LT"/>
        </w:rPr>
      </w:pPr>
    </w:p>
    <w:p w14:paraId="633D4039" w14:textId="77777777" w:rsidR="00B120F8" w:rsidRPr="00C1424A" w:rsidRDefault="00B120F8" w:rsidP="00B120F8">
      <w:pPr>
        <w:spacing w:line="240" w:lineRule="auto"/>
        <w:rPr>
          <w:snapToGrid/>
          <w:color w:val="000000"/>
          <w:szCs w:val="22"/>
          <w:lang w:val="lt-LT" w:eastAsia="lt-LT" w:bidi="lt-LT"/>
        </w:rPr>
      </w:pPr>
    </w:p>
    <w:p w14:paraId="3FD5C3F1"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t xml:space="preserve">REGISTRACIJOS PAŽYMĖJIMO NUMERIS (-IAI) </w:t>
      </w:r>
    </w:p>
    <w:p w14:paraId="06CACA59" w14:textId="77777777" w:rsidR="00B120F8" w:rsidRPr="00C1424A" w:rsidRDefault="00B120F8" w:rsidP="00B120F8">
      <w:pPr>
        <w:spacing w:line="240" w:lineRule="auto"/>
        <w:rPr>
          <w:snapToGrid/>
          <w:color w:val="000000"/>
          <w:szCs w:val="22"/>
          <w:lang w:val="lt-LT" w:eastAsia="lt-LT" w:bidi="lt-LT"/>
        </w:rPr>
      </w:pPr>
    </w:p>
    <w:p w14:paraId="2CC16AFC" w14:textId="77777777" w:rsidR="00B120F8" w:rsidRPr="008F0D80" w:rsidRDefault="00B120F8" w:rsidP="00B120F8">
      <w:pPr>
        <w:rPr>
          <w:szCs w:val="22"/>
          <w:highlight w:val="lightGray"/>
          <w:lang w:val="lt-LT"/>
        </w:rPr>
      </w:pPr>
      <w:r w:rsidRPr="008F0D80">
        <w:rPr>
          <w:szCs w:val="22"/>
          <w:highlight w:val="lightGray"/>
          <w:lang w:val="lt-LT"/>
        </w:rPr>
        <w:t xml:space="preserve">5 mg </w:t>
      </w:r>
    </w:p>
    <w:p w14:paraId="1332174C" w14:textId="77777777" w:rsidR="00B120F8" w:rsidRPr="008F0D80" w:rsidRDefault="00B120F8" w:rsidP="00B120F8">
      <w:pPr>
        <w:rPr>
          <w:szCs w:val="22"/>
          <w:highlight w:val="lightGray"/>
          <w:lang w:val="lt-LT"/>
        </w:rPr>
      </w:pPr>
      <w:r w:rsidRPr="008F0D80">
        <w:rPr>
          <w:szCs w:val="22"/>
          <w:lang w:val="lt-LT"/>
        </w:rPr>
        <w:t xml:space="preserve">LT/1/21/4729/001 </w:t>
      </w:r>
      <w:r w:rsidRPr="008F0D80">
        <w:rPr>
          <w:szCs w:val="22"/>
          <w:highlight w:val="lightGray"/>
          <w:lang w:val="lt-LT"/>
        </w:rPr>
        <w:t>– N7</w:t>
      </w:r>
    </w:p>
    <w:p w14:paraId="03B4789C" w14:textId="77777777" w:rsidR="00B120F8" w:rsidRPr="008F0D80" w:rsidRDefault="00B120F8" w:rsidP="00B120F8">
      <w:pPr>
        <w:rPr>
          <w:szCs w:val="22"/>
          <w:highlight w:val="lightGray"/>
          <w:lang w:val="lt-LT"/>
        </w:rPr>
      </w:pPr>
      <w:r w:rsidRPr="008F0D80">
        <w:rPr>
          <w:szCs w:val="22"/>
          <w:highlight w:val="lightGray"/>
          <w:lang w:val="lt-LT"/>
        </w:rPr>
        <w:t>LT/1/21/4729/002 – N14</w:t>
      </w:r>
    </w:p>
    <w:p w14:paraId="3D839C6A" w14:textId="77777777" w:rsidR="00B120F8" w:rsidRPr="008F0D80" w:rsidRDefault="00B120F8" w:rsidP="00B120F8">
      <w:pPr>
        <w:rPr>
          <w:szCs w:val="22"/>
          <w:highlight w:val="lightGray"/>
          <w:lang w:val="lt-LT"/>
        </w:rPr>
      </w:pPr>
      <w:r w:rsidRPr="008F0D80">
        <w:rPr>
          <w:szCs w:val="22"/>
          <w:highlight w:val="lightGray"/>
          <w:lang w:val="lt-LT"/>
        </w:rPr>
        <w:t>LT/1/21/4729/003 – N21</w:t>
      </w:r>
    </w:p>
    <w:p w14:paraId="7D145AA2" w14:textId="77777777" w:rsidR="00B120F8" w:rsidRPr="008F0D80" w:rsidRDefault="00B120F8" w:rsidP="00B120F8">
      <w:pPr>
        <w:rPr>
          <w:szCs w:val="22"/>
          <w:highlight w:val="lightGray"/>
          <w:lang w:val="lt-LT"/>
        </w:rPr>
      </w:pPr>
      <w:r w:rsidRPr="008F0D80">
        <w:rPr>
          <w:szCs w:val="22"/>
          <w:highlight w:val="lightGray"/>
          <w:lang w:val="lt-LT"/>
        </w:rPr>
        <w:t>LT/1/21/4729/004 – N28</w:t>
      </w:r>
    </w:p>
    <w:p w14:paraId="10E5E7AC" w14:textId="77777777" w:rsidR="00B120F8" w:rsidRPr="008F0D80" w:rsidRDefault="00B120F8" w:rsidP="00B120F8">
      <w:pPr>
        <w:rPr>
          <w:szCs w:val="22"/>
          <w:highlight w:val="lightGray"/>
          <w:lang w:val="lt-LT"/>
        </w:rPr>
      </w:pPr>
      <w:r w:rsidRPr="008F0D80">
        <w:rPr>
          <w:szCs w:val="22"/>
          <w:highlight w:val="lightGray"/>
          <w:lang w:val="lt-LT"/>
        </w:rPr>
        <w:t>LT/1/21/4729/005 – N42</w:t>
      </w:r>
    </w:p>
    <w:p w14:paraId="5EF57DD6" w14:textId="77777777" w:rsidR="00B120F8" w:rsidRPr="008F0D80" w:rsidRDefault="00B120F8" w:rsidP="00B120F8">
      <w:pPr>
        <w:rPr>
          <w:szCs w:val="22"/>
          <w:highlight w:val="lightGray"/>
          <w:lang w:val="lt-LT"/>
        </w:rPr>
      </w:pPr>
      <w:r w:rsidRPr="008F0D80">
        <w:rPr>
          <w:szCs w:val="22"/>
          <w:highlight w:val="lightGray"/>
          <w:lang w:val="lt-LT"/>
        </w:rPr>
        <w:t>10 mg</w:t>
      </w:r>
    </w:p>
    <w:p w14:paraId="0AE9581B" w14:textId="77777777" w:rsidR="00B120F8" w:rsidRPr="008F0D80" w:rsidRDefault="00B120F8" w:rsidP="00B120F8">
      <w:pPr>
        <w:rPr>
          <w:szCs w:val="22"/>
          <w:highlight w:val="lightGray"/>
          <w:lang w:val="lt-LT"/>
        </w:rPr>
      </w:pPr>
      <w:r w:rsidRPr="00565EDA">
        <w:rPr>
          <w:szCs w:val="22"/>
          <w:highlight w:val="lightGray"/>
          <w:lang w:val="lt-LT"/>
        </w:rPr>
        <w:t xml:space="preserve">LT/1/21/4730/001 </w:t>
      </w:r>
      <w:r w:rsidRPr="008F0D80">
        <w:rPr>
          <w:szCs w:val="22"/>
          <w:highlight w:val="lightGray"/>
          <w:lang w:val="lt-LT"/>
        </w:rPr>
        <w:t>– N7</w:t>
      </w:r>
    </w:p>
    <w:p w14:paraId="34E5C3B9" w14:textId="77777777" w:rsidR="00B120F8" w:rsidRPr="008F0D80" w:rsidRDefault="00B120F8" w:rsidP="00B120F8">
      <w:pPr>
        <w:rPr>
          <w:szCs w:val="22"/>
          <w:highlight w:val="lightGray"/>
          <w:lang w:val="lt-LT"/>
        </w:rPr>
      </w:pPr>
      <w:r w:rsidRPr="008F0D80">
        <w:rPr>
          <w:szCs w:val="22"/>
          <w:highlight w:val="lightGray"/>
          <w:lang w:val="lt-LT"/>
        </w:rPr>
        <w:t>LT/1/21/4730/002 – N14</w:t>
      </w:r>
    </w:p>
    <w:p w14:paraId="6D9267B9" w14:textId="77777777" w:rsidR="00B120F8" w:rsidRPr="008F0D80" w:rsidRDefault="00B120F8" w:rsidP="00B120F8">
      <w:pPr>
        <w:rPr>
          <w:szCs w:val="22"/>
          <w:highlight w:val="lightGray"/>
          <w:lang w:val="lt-LT"/>
        </w:rPr>
      </w:pPr>
      <w:r w:rsidRPr="008F0D80">
        <w:rPr>
          <w:szCs w:val="22"/>
          <w:highlight w:val="lightGray"/>
          <w:lang w:val="lt-LT"/>
        </w:rPr>
        <w:t>LT/1/21/4730/003 – N21</w:t>
      </w:r>
    </w:p>
    <w:p w14:paraId="24A2040B" w14:textId="77777777" w:rsidR="00B120F8" w:rsidRPr="008F0D80" w:rsidRDefault="00B120F8" w:rsidP="00B120F8">
      <w:pPr>
        <w:rPr>
          <w:szCs w:val="22"/>
          <w:highlight w:val="lightGray"/>
          <w:lang w:val="lt-LT"/>
        </w:rPr>
      </w:pPr>
      <w:r w:rsidRPr="008F0D80">
        <w:rPr>
          <w:szCs w:val="22"/>
          <w:highlight w:val="lightGray"/>
          <w:lang w:val="lt-LT"/>
        </w:rPr>
        <w:t>LT/1/21/4730/004 – N28</w:t>
      </w:r>
    </w:p>
    <w:p w14:paraId="7681D9C2" w14:textId="77777777" w:rsidR="00B120F8" w:rsidRPr="008F0D80" w:rsidRDefault="00B120F8" w:rsidP="00B120F8">
      <w:pPr>
        <w:rPr>
          <w:szCs w:val="22"/>
          <w:highlight w:val="lightGray"/>
          <w:lang w:val="lt-LT"/>
        </w:rPr>
      </w:pPr>
      <w:r w:rsidRPr="008F0D80">
        <w:rPr>
          <w:szCs w:val="22"/>
          <w:highlight w:val="lightGray"/>
          <w:lang w:val="lt-LT"/>
        </w:rPr>
        <w:t>LT/1/21/4730/005 – N42</w:t>
      </w:r>
    </w:p>
    <w:p w14:paraId="6E8BD76B" w14:textId="77777777" w:rsidR="00B120F8" w:rsidRPr="008F0D80" w:rsidRDefault="00B120F8" w:rsidP="00B120F8">
      <w:pPr>
        <w:rPr>
          <w:szCs w:val="22"/>
          <w:highlight w:val="lightGray"/>
          <w:lang w:val="lt-LT"/>
        </w:rPr>
      </w:pPr>
      <w:r w:rsidRPr="008F0D80">
        <w:rPr>
          <w:szCs w:val="22"/>
          <w:highlight w:val="lightGray"/>
          <w:lang w:val="lt-LT"/>
        </w:rPr>
        <w:t>15 mg</w:t>
      </w:r>
    </w:p>
    <w:p w14:paraId="05D40C1A" w14:textId="77777777" w:rsidR="00B120F8" w:rsidRPr="008F0D80" w:rsidRDefault="00B120F8" w:rsidP="00B120F8">
      <w:pPr>
        <w:rPr>
          <w:szCs w:val="22"/>
          <w:highlight w:val="lightGray"/>
          <w:lang w:val="lt-LT"/>
        </w:rPr>
      </w:pPr>
      <w:r w:rsidRPr="00565EDA">
        <w:rPr>
          <w:szCs w:val="22"/>
          <w:highlight w:val="lightGray"/>
          <w:lang w:val="lt-LT"/>
        </w:rPr>
        <w:t xml:space="preserve">LT/1/21/4731/001 </w:t>
      </w:r>
      <w:r w:rsidRPr="008F0D80">
        <w:rPr>
          <w:szCs w:val="22"/>
          <w:highlight w:val="lightGray"/>
          <w:lang w:val="lt-LT"/>
        </w:rPr>
        <w:t>– N7</w:t>
      </w:r>
    </w:p>
    <w:p w14:paraId="32E0E809" w14:textId="77777777" w:rsidR="00B120F8" w:rsidRPr="008F0D80" w:rsidRDefault="00B120F8" w:rsidP="00B120F8">
      <w:pPr>
        <w:rPr>
          <w:szCs w:val="22"/>
          <w:highlight w:val="lightGray"/>
          <w:lang w:val="lt-LT"/>
        </w:rPr>
      </w:pPr>
      <w:r w:rsidRPr="008F0D80">
        <w:rPr>
          <w:szCs w:val="22"/>
          <w:highlight w:val="lightGray"/>
          <w:lang w:val="lt-LT"/>
        </w:rPr>
        <w:t>LT/1/21/4731/002 – N14</w:t>
      </w:r>
    </w:p>
    <w:p w14:paraId="793269A6" w14:textId="77777777" w:rsidR="00B120F8" w:rsidRPr="008F0D80" w:rsidRDefault="00B120F8" w:rsidP="00B120F8">
      <w:pPr>
        <w:rPr>
          <w:szCs w:val="22"/>
          <w:highlight w:val="lightGray"/>
          <w:lang w:val="lt-LT"/>
        </w:rPr>
      </w:pPr>
      <w:r w:rsidRPr="008F0D80">
        <w:rPr>
          <w:szCs w:val="22"/>
          <w:highlight w:val="lightGray"/>
          <w:lang w:val="lt-LT"/>
        </w:rPr>
        <w:t>LT/1/21/4731/003 – N21</w:t>
      </w:r>
    </w:p>
    <w:p w14:paraId="1E0BF0FB" w14:textId="77777777" w:rsidR="00B120F8" w:rsidRPr="008F0D80" w:rsidRDefault="00B120F8" w:rsidP="00B120F8">
      <w:pPr>
        <w:rPr>
          <w:szCs w:val="22"/>
          <w:highlight w:val="lightGray"/>
          <w:lang w:val="lt-LT"/>
        </w:rPr>
      </w:pPr>
      <w:r w:rsidRPr="008F0D80">
        <w:rPr>
          <w:szCs w:val="22"/>
          <w:highlight w:val="lightGray"/>
          <w:lang w:val="lt-LT"/>
        </w:rPr>
        <w:t>LT/1/21/4731/004 – N28</w:t>
      </w:r>
    </w:p>
    <w:p w14:paraId="4B288169" w14:textId="77777777" w:rsidR="00B120F8" w:rsidRPr="008F0D80" w:rsidRDefault="00B120F8" w:rsidP="00B120F8">
      <w:pPr>
        <w:rPr>
          <w:szCs w:val="22"/>
          <w:highlight w:val="lightGray"/>
          <w:lang w:val="lt-LT"/>
        </w:rPr>
      </w:pPr>
      <w:r w:rsidRPr="008F0D80">
        <w:rPr>
          <w:szCs w:val="22"/>
          <w:highlight w:val="lightGray"/>
          <w:lang w:val="lt-LT"/>
        </w:rPr>
        <w:t>LT/1/21/4731/005 – N42</w:t>
      </w:r>
    </w:p>
    <w:p w14:paraId="6BF963C5" w14:textId="77777777" w:rsidR="00B120F8" w:rsidRPr="00565EDA" w:rsidRDefault="00B120F8" w:rsidP="00B120F8">
      <w:pPr>
        <w:rPr>
          <w:szCs w:val="22"/>
          <w:highlight w:val="lightGray"/>
          <w:lang w:val="lt-LT"/>
        </w:rPr>
      </w:pPr>
      <w:r w:rsidRPr="008F0D80">
        <w:rPr>
          <w:szCs w:val="22"/>
          <w:highlight w:val="lightGray"/>
          <w:lang w:val="lt-LT"/>
        </w:rPr>
        <w:t>25 mg</w:t>
      </w:r>
    </w:p>
    <w:p w14:paraId="59757978" w14:textId="77777777" w:rsidR="00B120F8" w:rsidRPr="00565EDA" w:rsidRDefault="00B120F8" w:rsidP="00B120F8">
      <w:pPr>
        <w:rPr>
          <w:szCs w:val="22"/>
          <w:highlight w:val="lightGray"/>
          <w:lang w:val="lt-LT"/>
        </w:rPr>
      </w:pPr>
      <w:r w:rsidRPr="00565EDA">
        <w:rPr>
          <w:szCs w:val="22"/>
          <w:highlight w:val="lightGray"/>
          <w:lang w:val="lt-LT"/>
        </w:rPr>
        <w:t>LT/1/18/4268/001 – N7</w:t>
      </w:r>
    </w:p>
    <w:p w14:paraId="0AC1E902" w14:textId="77777777" w:rsidR="00B120F8" w:rsidRPr="00145860" w:rsidRDefault="00B120F8" w:rsidP="00B120F8">
      <w:pPr>
        <w:rPr>
          <w:bCs/>
          <w:szCs w:val="22"/>
          <w:highlight w:val="lightGray"/>
          <w:lang w:val="lt-LT"/>
        </w:rPr>
      </w:pPr>
      <w:r w:rsidRPr="00145860">
        <w:rPr>
          <w:szCs w:val="22"/>
          <w:highlight w:val="lightGray"/>
          <w:lang w:val="lt-LT"/>
        </w:rPr>
        <w:t>LT/1/18/4268/002</w:t>
      </w:r>
      <w:r w:rsidRPr="00145860">
        <w:rPr>
          <w:bCs/>
          <w:szCs w:val="22"/>
          <w:highlight w:val="lightGray"/>
          <w:lang w:val="lt-LT"/>
        </w:rPr>
        <w:t xml:space="preserve"> – N14</w:t>
      </w:r>
    </w:p>
    <w:p w14:paraId="4C14A13B" w14:textId="77777777" w:rsidR="00B120F8" w:rsidRPr="00145860" w:rsidRDefault="00B120F8" w:rsidP="00B120F8">
      <w:pPr>
        <w:rPr>
          <w:bCs/>
          <w:szCs w:val="22"/>
          <w:highlight w:val="lightGray"/>
          <w:lang w:val="lt-LT"/>
        </w:rPr>
      </w:pPr>
      <w:r w:rsidRPr="00145860">
        <w:rPr>
          <w:szCs w:val="22"/>
          <w:highlight w:val="lightGray"/>
          <w:lang w:val="lt-LT"/>
        </w:rPr>
        <w:t>LT/1/18/4268/003</w:t>
      </w:r>
      <w:r w:rsidRPr="00145860">
        <w:rPr>
          <w:bCs/>
          <w:szCs w:val="22"/>
          <w:highlight w:val="lightGray"/>
          <w:lang w:val="lt-LT"/>
        </w:rPr>
        <w:t xml:space="preserve"> – N21</w:t>
      </w:r>
    </w:p>
    <w:p w14:paraId="4E7A346B" w14:textId="77777777" w:rsidR="00B120F8" w:rsidRPr="00145860" w:rsidRDefault="00B120F8" w:rsidP="00B120F8">
      <w:pPr>
        <w:rPr>
          <w:bCs/>
          <w:szCs w:val="22"/>
          <w:highlight w:val="lightGray"/>
          <w:lang w:val="lt-LT"/>
        </w:rPr>
      </w:pPr>
      <w:r w:rsidRPr="00145860">
        <w:rPr>
          <w:szCs w:val="22"/>
          <w:highlight w:val="lightGray"/>
          <w:lang w:val="lt-LT"/>
        </w:rPr>
        <w:t>LT/1/18/4268/004</w:t>
      </w:r>
      <w:r w:rsidRPr="00145860">
        <w:rPr>
          <w:bCs/>
          <w:szCs w:val="22"/>
          <w:highlight w:val="lightGray"/>
          <w:lang w:val="lt-LT"/>
        </w:rPr>
        <w:t xml:space="preserve"> – N28</w:t>
      </w:r>
    </w:p>
    <w:p w14:paraId="4139BA7F" w14:textId="77777777" w:rsidR="00B120F8" w:rsidRDefault="00B120F8" w:rsidP="00B120F8">
      <w:pPr>
        <w:spacing w:line="240" w:lineRule="auto"/>
        <w:rPr>
          <w:bCs/>
          <w:szCs w:val="22"/>
          <w:lang w:val="lt-LT"/>
        </w:rPr>
      </w:pPr>
      <w:r w:rsidRPr="00145860">
        <w:rPr>
          <w:szCs w:val="22"/>
          <w:highlight w:val="lightGray"/>
          <w:lang w:val="lt-LT"/>
        </w:rPr>
        <w:t>LT/1/18/4268/005</w:t>
      </w:r>
      <w:r w:rsidRPr="00145860">
        <w:rPr>
          <w:bCs/>
          <w:szCs w:val="22"/>
          <w:highlight w:val="lightGray"/>
          <w:lang w:val="lt-LT"/>
        </w:rPr>
        <w:t xml:space="preserve"> – N42</w:t>
      </w:r>
    </w:p>
    <w:p w14:paraId="5EB47ADE" w14:textId="77777777" w:rsidR="00B120F8" w:rsidRDefault="00B120F8" w:rsidP="00B120F8">
      <w:pPr>
        <w:spacing w:line="240" w:lineRule="auto"/>
        <w:rPr>
          <w:snapToGrid/>
          <w:color w:val="000000"/>
          <w:szCs w:val="22"/>
          <w:lang w:val="lt-LT" w:eastAsia="lt-LT" w:bidi="lt-LT"/>
        </w:rPr>
      </w:pPr>
    </w:p>
    <w:p w14:paraId="4CDA8398" w14:textId="77777777" w:rsidR="00B120F8" w:rsidRPr="00C1424A" w:rsidRDefault="00B120F8" w:rsidP="00B120F8">
      <w:pPr>
        <w:spacing w:line="240" w:lineRule="auto"/>
        <w:rPr>
          <w:snapToGrid/>
          <w:color w:val="000000"/>
          <w:szCs w:val="22"/>
          <w:lang w:val="lt-LT" w:eastAsia="lt-LT" w:bidi="lt-LT"/>
        </w:rPr>
      </w:pPr>
    </w:p>
    <w:p w14:paraId="75F73C1A"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t>SERIJOS NUMERIS</w:t>
      </w:r>
    </w:p>
    <w:p w14:paraId="28C9A224" w14:textId="77777777" w:rsidR="00B120F8" w:rsidRPr="00C1424A" w:rsidRDefault="00B120F8" w:rsidP="00B120F8">
      <w:pPr>
        <w:spacing w:line="240" w:lineRule="auto"/>
        <w:rPr>
          <w:i/>
          <w:snapToGrid/>
          <w:color w:val="000000"/>
          <w:szCs w:val="22"/>
          <w:lang w:val="lt-LT" w:eastAsia="lt-LT" w:bidi="lt-LT"/>
        </w:rPr>
      </w:pPr>
    </w:p>
    <w:p w14:paraId="5A5DF9BF" w14:textId="77777777" w:rsidR="00B120F8" w:rsidRPr="00C1424A" w:rsidRDefault="00B120F8" w:rsidP="00B120F8">
      <w:pPr>
        <w:spacing w:line="240" w:lineRule="auto"/>
        <w:rPr>
          <w:snapToGrid/>
          <w:color w:val="000000"/>
          <w:szCs w:val="22"/>
          <w:lang w:val="lt-LT" w:eastAsia="lt-LT" w:bidi="lt-LT"/>
        </w:rPr>
      </w:pPr>
      <w:bookmarkStart w:id="43" w:name="OLE_LINK73"/>
      <w:bookmarkStart w:id="44" w:name="OLE_LINK72"/>
      <w:r w:rsidRPr="00C1424A">
        <w:rPr>
          <w:snapToGrid/>
          <w:color w:val="000000"/>
          <w:szCs w:val="22"/>
          <w:lang w:val="lt-LT" w:eastAsia="lt-LT" w:bidi="lt-LT"/>
        </w:rPr>
        <w:t xml:space="preserve">Lot </w:t>
      </w:r>
    </w:p>
    <w:bookmarkEnd w:id="43"/>
    <w:bookmarkEnd w:id="44"/>
    <w:p w14:paraId="6242F6D7" w14:textId="77777777" w:rsidR="00B120F8" w:rsidRPr="00C1424A" w:rsidRDefault="00B120F8" w:rsidP="00B120F8">
      <w:pPr>
        <w:spacing w:line="240" w:lineRule="auto"/>
        <w:rPr>
          <w:snapToGrid/>
          <w:color w:val="000000"/>
          <w:szCs w:val="22"/>
          <w:lang w:val="lt-LT" w:eastAsia="lt-LT" w:bidi="lt-LT"/>
        </w:rPr>
      </w:pPr>
    </w:p>
    <w:p w14:paraId="3E0489DF" w14:textId="77777777" w:rsidR="00B120F8" w:rsidRPr="00C1424A" w:rsidRDefault="00B120F8" w:rsidP="00B120F8">
      <w:pPr>
        <w:spacing w:line="240" w:lineRule="auto"/>
        <w:rPr>
          <w:snapToGrid/>
          <w:color w:val="000000"/>
          <w:szCs w:val="22"/>
          <w:lang w:val="lt-LT" w:eastAsia="lt-LT" w:bidi="lt-LT"/>
        </w:rPr>
      </w:pPr>
    </w:p>
    <w:p w14:paraId="4F29FBD7"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lastRenderedPageBreak/>
        <w:t>PARDAVIMO (IŠDAVIMO) TVARKA</w:t>
      </w:r>
    </w:p>
    <w:p w14:paraId="18AF3A0E" w14:textId="77777777" w:rsidR="00B120F8" w:rsidRPr="00C1424A" w:rsidRDefault="00B120F8" w:rsidP="00B120F8">
      <w:pPr>
        <w:spacing w:line="240" w:lineRule="auto"/>
        <w:rPr>
          <w:snapToGrid/>
          <w:color w:val="000000"/>
          <w:szCs w:val="22"/>
          <w:lang w:val="lt-LT" w:eastAsia="lt-LT" w:bidi="lt-LT"/>
        </w:rPr>
      </w:pPr>
    </w:p>
    <w:p w14:paraId="1552E17D" w14:textId="77777777" w:rsidR="00B120F8" w:rsidRPr="00C1424A" w:rsidRDefault="00B120F8" w:rsidP="00B120F8">
      <w:pPr>
        <w:spacing w:line="240" w:lineRule="auto"/>
        <w:rPr>
          <w:snapToGrid/>
          <w:color w:val="000000"/>
          <w:szCs w:val="22"/>
          <w:lang w:val="lt-LT" w:eastAsia="lt-LT" w:bidi="lt-LT"/>
        </w:rPr>
      </w:pPr>
      <w:bookmarkStart w:id="45" w:name="OLE_LINK75"/>
      <w:bookmarkStart w:id="46" w:name="OLE_LINK74"/>
      <w:r w:rsidRPr="00C1424A">
        <w:rPr>
          <w:snapToGrid/>
          <w:color w:val="000000"/>
          <w:szCs w:val="22"/>
          <w:lang w:val="lt-LT" w:eastAsia="lt-LT" w:bidi="lt-LT"/>
        </w:rPr>
        <w:t>Receptinis vaistas.</w:t>
      </w:r>
    </w:p>
    <w:bookmarkEnd w:id="45"/>
    <w:bookmarkEnd w:id="46"/>
    <w:p w14:paraId="27A126F1" w14:textId="77777777" w:rsidR="00B120F8" w:rsidRPr="00C1424A" w:rsidRDefault="00B120F8" w:rsidP="00B120F8">
      <w:pPr>
        <w:spacing w:line="240" w:lineRule="auto"/>
        <w:rPr>
          <w:snapToGrid/>
          <w:color w:val="000000"/>
          <w:szCs w:val="22"/>
          <w:lang w:val="lt-LT" w:eastAsia="lt-LT" w:bidi="lt-LT"/>
        </w:rPr>
      </w:pPr>
    </w:p>
    <w:p w14:paraId="6C5FBDAB" w14:textId="77777777" w:rsidR="00B120F8" w:rsidRPr="00C1424A" w:rsidRDefault="00B120F8" w:rsidP="00B120F8">
      <w:pPr>
        <w:spacing w:line="240" w:lineRule="auto"/>
        <w:rPr>
          <w:snapToGrid/>
          <w:color w:val="000000"/>
          <w:szCs w:val="22"/>
          <w:lang w:val="lt-LT" w:eastAsia="lt-LT" w:bidi="lt-LT"/>
        </w:rPr>
      </w:pPr>
    </w:p>
    <w:p w14:paraId="2FFC4C52"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t>VARTOJIMO INSTRUKCIJA</w:t>
      </w:r>
    </w:p>
    <w:p w14:paraId="7D08C1B9" w14:textId="77777777" w:rsidR="00B120F8" w:rsidRPr="00C1424A" w:rsidRDefault="00B120F8" w:rsidP="00B120F8">
      <w:pPr>
        <w:spacing w:line="240" w:lineRule="auto"/>
        <w:rPr>
          <w:snapToGrid/>
          <w:color w:val="000000"/>
          <w:szCs w:val="22"/>
          <w:lang w:val="lt-LT" w:eastAsia="lt-LT" w:bidi="lt-LT"/>
        </w:rPr>
      </w:pPr>
    </w:p>
    <w:p w14:paraId="53FCD18A" w14:textId="77777777" w:rsidR="00B120F8" w:rsidRPr="00C1424A" w:rsidRDefault="00B120F8" w:rsidP="00B120F8">
      <w:pPr>
        <w:spacing w:line="240" w:lineRule="auto"/>
        <w:rPr>
          <w:snapToGrid/>
          <w:color w:val="000000"/>
          <w:szCs w:val="22"/>
          <w:lang w:val="lt-LT" w:eastAsia="lt-LT" w:bidi="lt-LT"/>
        </w:rPr>
      </w:pPr>
    </w:p>
    <w:p w14:paraId="24FF7460"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C1424A">
        <w:rPr>
          <w:b/>
          <w:snapToGrid/>
          <w:color w:val="000000"/>
          <w:szCs w:val="22"/>
          <w:lang w:val="lt-LT" w:eastAsia="lt-LT" w:bidi="lt-LT"/>
        </w:rPr>
        <w:t>INFORMACIJA BRAILIO RAŠTU</w:t>
      </w:r>
    </w:p>
    <w:p w14:paraId="77204729" w14:textId="77777777" w:rsidR="00B120F8" w:rsidRPr="00C1424A" w:rsidRDefault="00B120F8" w:rsidP="00B120F8">
      <w:pPr>
        <w:spacing w:line="240" w:lineRule="auto"/>
        <w:rPr>
          <w:snapToGrid/>
          <w:color w:val="000000"/>
          <w:szCs w:val="22"/>
          <w:lang w:val="lt-LT" w:eastAsia="lt-LT" w:bidi="lt-LT"/>
        </w:rPr>
      </w:pPr>
    </w:p>
    <w:p w14:paraId="2C56EA41" w14:textId="77777777" w:rsidR="00B120F8" w:rsidRDefault="00B120F8" w:rsidP="00B120F8">
      <w:pPr>
        <w:keepNext/>
        <w:spacing w:line="240" w:lineRule="auto"/>
        <w:rPr>
          <w:iCs/>
          <w:snapToGrid/>
          <w:color w:val="000000"/>
          <w:szCs w:val="22"/>
          <w:lang w:val="lt-LT" w:eastAsia="lt-LT" w:bidi="lt-LT"/>
        </w:rPr>
      </w:pPr>
      <w:bookmarkStart w:id="47" w:name="_Hlk64895569"/>
      <w:r>
        <w:rPr>
          <w:iCs/>
          <w:snapToGrid/>
          <w:color w:val="000000"/>
          <w:szCs w:val="22"/>
          <w:lang w:val="lt-LT" w:eastAsia="lt-LT" w:bidi="lt-LT"/>
        </w:rPr>
        <w:t>l</w:t>
      </w:r>
      <w:r w:rsidRPr="00C1424A">
        <w:rPr>
          <w:iCs/>
          <w:snapToGrid/>
          <w:color w:val="000000"/>
          <w:szCs w:val="22"/>
          <w:lang w:val="lt-LT" w:eastAsia="lt-LT" w:bidi="lt-LT"/>
        </w:rPr>
        <w:t xml:space="preserve">enalidomide </w:t>
      </w:r>
      <w:r>
        <w:rPr>
          <w:iCs/>
          <w:snapToGrid/>
          <w:color w:val="000000"/>
          <w:szCs w:val="22"/>
          <w:lang w:val="lt-LT" w:eastAsia="lt-LT" w:bidi="lt-LT"/>
        </w:rPr>
        <w:t>n</w:t>
      </w:r>
      <w:r w:rsidRPr="00C1424A">
        <w:rPr>
          <w:iCs/>
          <w:snapToGrid/>
          <w:color w:val="000000"/>
          <w:szCs w:val="22"/>
          <w:lang w:val="lt-LT" w:eastAsia="lt-LT" w:bidi="lt-LT"/>
        </w:rPr>
        <w:t>orameda 5 mg</w:t>
      </w:r>
    </w:p>
    <w:p w14:paraId="1D658AEB" w14:textId="77777777" w:rsidR="00B120F8" w:rsidRPr="00D641D9" w:rsidRDefault="00B120F8" w:rsidP="00B120F8">
      <w:pPr>
        <w:keepNext/>
        <w:spacing w:line="240" w:lineRule="auto"/>
        <w:rPr>
          <w:iCs/>
          <w:snapToGrid/>
          <w:color w:val="000000"/>
          <w:szCs w:val="22"/>
          <w:highlight w:val="lightGray"/>
          <w:lang w:val="lt-LT" w:eastAsia="lt-LT" w:bidi="lt-LT"/>
        </w:rPr>
      </w:pPr>
      <w:r w:rsidRPr="00D641D9">
        <w:rPr>
          <w:iCs/>
          <w:snapToGrid/>
          <w:color w:val="000000"/>
          <w:szCs w:val="22"/>
          <w:highlight w:val="lightGray"/>
          <w:lang w:val="lt-LT" w:eastAsia="lt-LT" w:bidi="lt-LT"/>
        </w:rPr>
        <w:t>lenalidomide norameda 10 mg</w:t>
      </w:r>
    </w:p>
    <w:p w14:paraId="5B8F21E6" w14:textId="77777777" w:rsidR="00B120F8" w:rsidRPr="00D641D9" w:rsidRDefault="00B120F8" w:rsidP="00B120F8">
      <w:pPr>
        <w:keepNext/>
        <w:spacing w:line="240" w:lineRule="auto"/>
        <w:rPr>
          <w:iCs/>
          <w:snapToGrid/>
          <w:color w:val="000000"/>
          <w:szCs w:val="22"/>
          <w:highlight w:val="lightGray"/>
          <w:lang w:val="lt-LT" w:eastAsia="lt-LT" w:bidi="lt-LT"/>
        </w:rPr>
      </w:pPr>
      <w:r w:rsidRPr="00D641D9">
        <w:rPr>
          <w:iCs/>
          <w:snapToGrid/>
          <w:color w:val="000000"/>
          <w:szCs w:val="22"/>
          <w:highlight w:val="lightGray"/>
          <w:lang w:val="lt-LT" w:eastAsia="lt-LT" w:bidi="lt-LT"/>
        </w:rPr>
        <w:t>lenalidomide norameda 15 mg</w:t>
      </w:r>
    </w:p>
    <w:p w14:paraId="1D146E2A" w14:textId="77777777" w:rsidR="00B120F8" w:rsidRDefault="00B120F8" w:rsidP="00B120F8">
      <w:pPr>
        <w:keepNext/>
        <w:spacing w:line="240" w:lineRule="auto"/>
        <w:rPr>
          <w:iCs/>
          <w:snapToGrid/>
          <w:color w:val="000000"/>
          <w:szCs w:val="22"/>
          <w:lang w:val="lt-LT" w:eastAsia="lt-LT" w:bidi="lt-LT"/>
        </w:rPr>
      </w:pPr>
      <w:r w:rsidRPr="00D641D9">
        <w:rPr>
          <w:iCs/>
          <w:snapToGrid/>
          <w:color w:val="000000"/>
          <w:szCs w:val="22"/>
          <w:highlight w:val="lightGray"/>
          <w:lang w:val="lt-LT" w:eastAsia="lt-LT" w:bidi="lt-LT"/>
        </w:rPr>
        <w:t>lenalidomide norameda 25 mg</w:t>
      </w:r>
    </w:p>
    <w:bookmarkEnd w:id="47"/>
    <w:p w14:paraId="33D31388" w14:textId="77777777" w:rsidR="00B120F8" w:rsidRPr="00C1424A" w:rsidRDefault="00B120F8" w:rsidP="00B120F8">
      <w:pPr>
        <w:keepNext/>
        <w:spacing w:line="240" w:lineRule="auto"/>
        <w:rPr>
          <w:iCs/>
          <w:snapToGrid/>
          <w:color w:val="000000"/>
          <w:szCs w:val="22"/>
          <w:lang w:val="lt-LT" w:eastAsia="lt-LT" w:bidi="lt-LT"/>
        </w:rPr>
      </w:pPr>
    </w:p>
    <w:p w14:paraId="43A10CD1" w14:textId="77777777" w:rsidR="00B120F8" w:rsidRPr="00C1424A" w:rsidRDefault="00B120F8" w:rsidP="00B120F8">
      <w:pPr>
        <w:spacing w:line="240" w:lineRule="auto"/>
        <w:rPr>
          <w:snapToGrid/>
          <w:color w:val="000000"/>
          <w:szCs w:val="22"/>
          <w:shd w:val="clear" w:color="auto" w:fill="CCCCCC"/>
          <w:lang w:val="lt-LT" w:eastAsia="lt-LT" w:bidi="lt-LT"/>
        </w:rPr>
      </w:pPr>
    </w:p>
    <w:p w14:paraId="1475818C"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i/>
          <w:snapToGrid/>
          <w:color w:val="000000"/>
          <w:szCs w:val="22"/>
          <w:lang w:val="lt-LT" w:eastAsia="lt-LT" w:bidi="lt-LT"/>
        </w:rPr>
      </w:pPr>
      <w:r w:rsidRPr="00C1424A">
        <w:rPr>
          <w:b/>
          <w:snapToGrid/>
          <w:color w:val="000000"/>
          <w:szCs w:val="22"/>
          <w:lang w:val="lt-LT" w:eastAsia="lt-LT" w:bidi="lt-LT"/>
        </w:rPr>
        <w:t>UNIKALUS IDENTIFIKATORIUS – 2D BRŪKŠNINIS KODAS</w:t>
      </w:r>
    </w:p>
    <w:p w14:paraId="7AF7A69B" w14:textId="77777777" w:rsidR="00B120F8" w:rsidRPr="00C1424A" w:rsidRDefault="00B120F8" w:rsidP="00B120F8">
      <w:pPr>
        <w:tabs>
          <w:tab w:val="clear" w:pos="567"/>
          <w:tab w:val="left" w:pos="1296"/>
        </w:tabs>
        <w:spacing w:line="240" w:lineRule="auto"/>
        <w:rPr>
          <w:snapToGrid/>
          <w:color w:val="000000"/>
          <w:szCs w:val="22"/>
          <w:lang w:val="lt-LT" w:eastAsia="lt-LT" w:bidi="lt-LT"/>
        </w:rPr>
      </w:pPr>
    </w:p>
    <w:p w14:paraId="09BF84D8" w14:textId="77777777" w:rsidR="00B120F8" w:rsidRPr="00C1424A" w:rsidRDefault="00B120F8" w:rsidP="00B120F8">
      <w:pPr>
        <w:spacing w:line="240" w:lineRule="auto"/>
        <w:rPr>
          <w:snapToGrid/>
          <w:color w:val="000000"/>
          <w:szCs w:val="22"/>
          <w:shd w:val="clear" w:color="auto" w:fill="CCCCCC"/>
          <w:lang w:val="lt-LT" w:eastAsia="lt-LT" w:bidi="lt-LT"/>
        </w:rPr>
      </w:pPr>
      <w:bookmarkStart w:id="48" w:name="OLE_LINK77"/>
      <w:bookmarkStart w:id="49" w:name="OLE_LINK76"/>
      <w:r w:rsidRPr="00C1424A">
        <w:rPr>
          <w:snapToGrid/>
          <w:color w:val="000000"/>
          <w:szCs w:val="22"/>
          <w:highlight w:val="lightGray"/>
          <w:lang w:val="lt-LT" w:eastAsia="lt-LT" w:bidi="lt-LT"/>
        </w:rPr>
        <w:t>2D brūkšninis kodas su nurodytu unikaliu identifikatoriumi.</w:t>
      </w:r>
    </w:p>
    <w:bookmarkEnd w:id="48"/>
    <w:bookmarkEnd w:id="49"/>
    <w:p w14:paraId="135801C0" w14:textId="77777777" w:rsidR="00B120F8" w:rsidRPr="00C1424A" w:rsidRDefault="00B120F8" w:rsidP="00B120F8">
      <w:pPr>
        <w:tabs>
          <w:tab w:val="clear" w:pos="567"/>
          <w:tab w:val="left" w:pos="1296"/>
        </w:tabs>
        <w:spacing w:line="240" w:lineRule="auto"/>
        <w:rPr>
          <w:snapToGrid/>
          <w:color w:val="000000"/>
          <w:szCs w:val="22"/>
          <w:lang w:val="lt-LT" w:eastAsia="lt-LT" w:bidi="lt-LT"/>
        </w:rPr>
      </w:pPr>
    </w:p>
    <w:p w14:paraId="3247EDD4" w14:textId="77777777" w:rsidR="00B120F8" w:rsidRPr="00C1424A" w:rsidRDefault="00B120F8" w:rsidP="00B120F8">
      <w:pPr>
        <w:tabs>
          <w:tab w:val="clear" w:pos="567"/>
          <w:tab w:val="left" w:pos="1296"/>
        </w:tabs>
        <w:spacing w:line="240" w:lineRule="auto"/>
        <w:rPr>
          <w:snapToGrid/>
          <w:color w:val="000000"/>
          <w:szCs w:val="22"/>
          <w:lang w:val="lt-LT" w:eastAsia="lt-LT" w:bidi="lt-LT"/>
        </w:rPr>
      </w:pPr>
    </w:p>
    <w:p w14:paraId="0C7BB802" w14:textId="77777777" w:rsidR="00B120F8" w:rsidRPr="00C1424A" w:rsidRDefault="00B120F8" w:rsidP="00B120F8">
      <w:pPr>
        <w:keepNext/>
        <w:numPr>
          <w:ilvl w:val="0"/>
          <w:numId w:val="34"/>
        </w:numPr>
        <w:pBdr>
          <w:top w:val="single" w:sz="4" w:space="1" w:color="auto"/>
          <w:left w:val="single" w:sz="4" w:space="4" w:color="auto"/>
          <w:bottom w:val="single" w:sz="4" w:space="1" w:color="auto"/>
          <w:right w:val="single" w:sz="4" w:space="4" w:color="auto"/>
        </w:pBdr>
        <w:spacing w:line="240" w:lineRule="auto"/>
        <w:outlineLvl w:val="0"/>
        <w:rPr>
          <w:i/>
          <w:snapToGrid/>
          <w:color w:val="000000"/>
          <w:szCs w:val="22"/>
          <w:lang w:val="lt-LT" w:eastAsia="lt-LT" w:bidi="lt-LT"/>
        </w:rPr>
      </w:pPr>
      <w:r w:rsidRPr="00C1424A">
        <w:rPr>
          <w:b/>
          <w:snapToGrid/>
          <w:color w:val="000000"/>
          <w:szCs w:val="22"/>
          <w:lang w:val="lt-LT" w:eastAsia="lt-LT" w:bidi="lt-LT"/>
        </w:rPr>
        <w:t>UNIKALUS IDENTIFIKATORIUS – ŽMONĖMS SUPRANTAMI DUOMENYS</w:t>
      </w:r>
    </w:p>
    <w:p w14:paraId="014EDDFA" w14:textId="77777777" w:rsidR="00B120F8" w:rsidRPr="00C1424A" w:rsidRDefault="00B120F8" w:rsidP="00B120F8">
      <w:pPr>
        <w:tabs>
          <w:tab w:val="clear" w:pos="567"/>
          <w:tab w:val="left" w:pos="1296"/>
        </w:tabs>
        <w:spacing w:line="240" w:lineRule="auto"/>
        <w:rPr>
          <w:snapToGrid/>
          <w:color w:val="000000"/>
          <w:szCs w:val="22"/>
          <w:lang w:val="lt-LT" w:eastAsia="lt-LT" w:bidi="lt-LT"/>
        </w:rPr>
      </w:pPr>
    </w:p>
    <w:p w14:paraId="49A66A9B"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 xml:space="preserve">PC: </w:t>
      </w:r>
    </w:p>
    <w:p w14:paraId="10548B4A"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SN:</w:t>
      </w:r>
    </w:p>
    <w:p w14:paraId="16703FB2" w14:textId="77777777" w:rsidR="00B120F8" w:rsidRPr="00C1424A" w:rsidRDefault="00B120F8" w:rsidP="00B120F8">
      <w:pPr>
        <w:spacing w:line="240" w:lineRule="auto"/>
        <w:rPr>
          <w:snapToGrid/>
          <w:color w:val="000000"/>
          <w:szCs w:val="22"/>
          <w:lang w:val="lt-LT" w:eastAsia="lt-LT" w:bidi="lt-LT"/>
        </w:rPr>
      </w:pPr>
      <w:r w:rsidRPr="00F915CC">
        <w:rPr>
          <w:snapToGrid/>
          <w:color w:val="000000"/>
          <w:szCs w:val="22"/>
          <w:highlight w:val="lightGray"/>
          <w:lang w:val="lt-LT" w:eastAsia="lt-LT" w:bidi="lt-LT"/>
        </w:rPr>
        <w:t>NN:</w:t>
      </w:r>
    </w:p>
    <w:p w14:paraId="6B4850C6" w14:textId="77777777" w:rsidR="00B120F8" w:rsidRPr="00C1424A" w:rsidRDefault="00B120F8" w:rsidP="00B120F8">
      <w:pPr>
        <w:spacing w:line="240" w:lineRule="auto"/>
        <w:rPr>
          <w:b/>
          <w:snapToGrid/>
          <w:color w:val="000000"/>
          <w:szCs w:val="22"/>
          <w:lang w:val="lt-LT" w:eastAsia="lt-LT" w:bidi="lt-LT"/>
        </w:rPr>
      </w:pPr>
      <w:r w:rsidRPr="00C1424A">
        <w:rPr>
          <w:snapToGrid/>
          <w:color w:val="000000"/>
          <w:szCs w:val="22"/>
          <w:lang w:val="lt-LT" w:eastAsia="lt-LT" w:bidi="lt-LT"/>
        </w:rPr>
        <w:br w:type="page"/>
      </w:r>
    </w:p>
    <w:p w14:paraId="504FB636" w14:textId="77777777" w:rsidR="00B120F8" w:rsidRPr="00C1424A" w:rsidRDefault="00B120F8" w:rsidP="00B120F8">
      <w:pPr>
        <w:pBdr>
          <w:top w:val="single" w:sz="4" w:space="1" w:color="auto"/>
          <w:left w:val="single" w:sz="4" w:space="4" w:color="auto"/>
          <w:bottom w:val="single" w:sz="4" w:space="1" w:color="auto"/>
          <w:right w:val="single" w:sz="4" w:space="4" w:color="auto"/>
        </w:pBdr>
        <w:tabs>
          <w:tab w:val="left" w:pos="0"/>
        </w:tabs>
        <w:spacing w:line="240" w:lineRule="auto"/>
        <w:rPr>
          <w:b/>
          <w:snapToGrid/>
          <w:color w:val="000000"/>
          <w:szCs w:val="22"/>
          <w:lang w:val="lt-LT" w:eastAsia="lt-LT" w:bidi="lt-LT"/>
        </w:rPr>
      </w:pPr>
      <w:r w:rsidRPr="00C1424A">
        <w:rPr>
          <w:b/>
          <w:snapToGrid/>
          <w:color w:val="000000"/>
          <w:szCs w:val="22"/>
          <w:lang w:val="lt-LT" w:eastAsia="lt-LT" w:bidi="lt-LT"/>
        </w:rPr>
        <w:lastRenderedPageBreak/>
        <w:t>MINIMALI INFORMACIJA ANT LIZDINIŲ PLOKŠTELIŲ ARBA DVISLUOKSNIŲ JUOSTELIŲ</w:t>
      </w:r>
    </w:p>
    <w:p w14:paraId="1D0E203E" w14:textId="77777777" w:rsidR="00B120F8" w:rsidRPr="00C1424A" w:rsidRDefault="00B120F8" w:rsidP="00B120F8">
      <w:pPr>
        <w:pBdr>
          <w:top w:val="single" w:sz="4" w:space="1" w:color="auto"/>
          <w:left w:val="single" w:sz="4" w:space="4" w:color="auto"/>
          <w:bottom w:val="single" w:sz="4" w:space="1" w:color="auto"/>
          <w:right w:val="single" w:sz="4" w:space="4" w:color="auto"/>
        </w:pBdr>
        <w:spacing w:line="240" w:lineRule="auto"/>
        <w:ind w:left="567" w:hanging="567"/>
        <w:rPr>
          <w:b/>
          <w:snapToGrid/>
          <w:color w:val="000000"/>
          <w:szCs w:val="22"/>
          <w:lang w:val="lt-LT" w:eastAsia="lt-LT" w:bidi="lt-LT"/>
        </w:rPr>
      </w:pPr>
    </w:p>
    <w:p w14:paraId="41F7B035" w14:textId="77777777" w:rsidR="00B120F8" w:rsidRPr="00C1424A" w:rsidRDefault="00B120F8" w:rsidP="00B120F8">
      <w:pPr>
        <w:pBdr>
          <w:top w:val="single" w:sz="4" w:space="1" w:color="auto"/>
          <w:left w:val="single" w:sz="4" w:space="4" w:color="auto"/>
          <w:bottom w:val="single" w:sz="4" w:space="1" w:color="auto"/>
          <w:right w:val="single" w:sz="4" w:space="4" w:color="auto"/>
        </w:pBdr>
        <w:spacing w:line="240" w:lineRule="auto"/>
        <w:ind w:left="567" w:hanging="567"/>
        <w:rPr>
          <w:b/>
          <w:snapToGrid/>
          <w:color w:val="000000"/>
          <w:szCs w:val="22"/>
          <w:lang w:val="lt-LT" w:eastAsia="lt-LT" w:bidi="lt-LT"/>
        </w:rPr>
      </w:pPr>
      <w:r w:rsidRPr="00C1424A">
        <w:rPr>
          <w:b/>
          <w:snapToGrid/>
          <w:color w:val="000000"/>
          <w:szCs w:val="22"/>
          <w:lang w:val="lt-LT" w:eastAsia="lt-LT" w:bidi="lt-LT"/>
        </w:rPr>
        <w:t>LIZDINĖS PLOKŠTELĖS</w:t>
      </w:r>
    </w:p>
    <w:p w14:paraId="562FB83F" w14:textId="77777777" w:rsidR="00B120F8" w:rsidRPr="00C1424A" w:rsidRDefault="00B120F8" w:rsidP="00B120F8">
      <w:pPr>
        <w:spacing w:line="240" w:lineRule="auto"/>
        <w:rPr>
          <w:snapToGrid/>
          <w:color w:val="000000"/>
          <w:szCs w:val="22"/>
          <w:lang w:val="lt-LT" w:eastAsia="lt-LT" w:bidi="lt-LT"/>
        </w:rPr>
      </w:pPr>
    </w:p>
    <w:p w14:paraId="7FBC1E4D" w14:textId="77777777" w:rsidR="00B120F8" w:rsidRPr="00C1424A" w:rsidRDefault="00B120F8" w:rsidP="00B120F8">
      <w:pPr>
        <w:spacing w:line="240" w:lineRule="auto"/>
        <w:rPr>
          <w:snapToGrid/>
          <w:color w:val="000000"/>
          <w:szCs w:val="22"/>
          <w:lang w:val="lt-LT" w:eastAsia="lt-LT" w:bidi="lt-LT"/>
        </w:rPr>
      </w:pPr>
    </w:p>
    <w:p w14:paraId="6EE372DF" w14:textId="77777777" w:rsidR="00B120F8" w:rsidRPr="00C1424A" w:rsidRDefault="00B120F8" w:rsidP="00B120F8">
      <w:pPr>
        <w:numPr>
          <w:ilvl w:val="1"/>
          <w:numId w:val="16"/>
        </w:numPr>
        <w:pBdr>
          <w:top w:val="single" w:sz="4" w:space="1" w:color="auto"/>
          <w:left w:val="single" w:sz="4" w:space="4" w:color="auto"/>
          <w:bottom w:val="single" w:sz="4" w:space="1" w:color="auto"/>
          <w:right w:val="single" w:sz="4" w:space="4" w:color="auto"/>
        </w:pBdr>
        <w:spacing w:line="240" w:lineRule="auto"/>
        <w:ind w:left="567" w:hanging="555"/>
        <w:outlineLvl w:val="0"/>
        <w:rPr>
          <w:b/>
          <w:snapToGrid/>
          <w:color w:val="000000"/>
          <w:szCs w:val="22"/>
          <w:lang w:val="lt-LT" w:eastAsia="lt-LT" w:bidi="lt-LT"/>
        </w:rPr>
      </w:pPr>
      <w:r w:rsidRPr="00C1424A">
        <w:rPr>
          <w:b/>
          <w:snapToGrid/>
          <w:color w:val="000000"/>
          <w:szCs w:val="22"/>
          <w:lang w:val="lt-LT" w:eastAsia="lt-LT" w:bidi="lt-LT"/>
        </w:rPr>
        <w:t>VAISTINIO PREPARATO PAVADINIMAS</w:t>
      </w:r>
    </w:p>
    <w:p w14:paraId="26BABB71" w14:textId="77777777" w:rsidR="00B120F8" w:rsidRPr="00C1424A" w:rsidRDefault="00B120F8" w:rsidP="00B120F8">
      <w:pPr>
        <w:spacing w:line="240" w:lineRule="auto"/>
        <w:rPr>
          <w:i/>
          <w:snapToGrid/>
          <w:color w:val="000000"/>
          <w:szCs w:val="22"/>
          <w:lang w:val="lt-LT" w:eastAsia="lt-LT" w:bidi="lt-LT"/>
        </w:rPr>
      </w:pPr>
    </w:p>
    <w:p w14:paraId="64B59D37" w14:textId="77777777" w:rsidR="00B120F8" w:rsidRPr="00BB4BDC" w:rsidRDefault="00B120F8" w:rsidP="00B120F8">
      <w:pPr>
        <w:keepNext/>
        <w:spacing w:line="240" w:lineRule="auto"/>
        <w:rPr>
          <w:iCs/>
          <w:snapToGrid/>
          <w:color w:val="000000"/>
          <w:szCs w:val="22"/>
          <w:lang w:val="lt-LT" w:eastAsia="lt-LT" w:bidi="lt-LT"/>
        </w:rPr>
      </w:pPr>
      <w:r w:rsidRPr="00BB4BDC">
        <w:rPr>
          <w:iCs/>
          <w:snapToGrid/>
          <w:color w:val="000000"/>
          <w:szCs w:val="22"/>
          <w:lang w:val="lt-LT" w:eastAsia="lt-LT" w:bidi="lt-LT"/>
        </w:rPr>
        <w:t>Lenalidomide Norameda 5 mg kapsulės</w:t>
      </w:r>
    </w:p>
    <w:p w14:paraId="265D258B" w14:textId="77777777" w:rsidR="00B120F8" w:rsidRPr="00D641D9" w:rsidRDefault="00B120F8" w:rsidP="00B120F8">
      <w:pPr>
        <w:keepNext/>
        <w:spacing w:line="240" w:lineRule="auto"/>
        <w:rPr>
          <w:iCs/>
          <w:snapToGrid/>
          <w:color w:val="000000"/>
          <w:szCs w:val="22"/>
          <w:highlight w:val="lightGray"/>
          <w:lang w:val="lt-LT" w:eastAsia="lt-LT" w:bidi="lt-LT"/>
        </w:rPr>
      </w:pPr>
      <w:r w:rsidRPr="00D641D9">
        <w:rPr>
          <w:iCs/>
          <w:snapToGrid/>
          <w:color w:val="000000"/>
          <w:szCs w:val="22"/>
          <w:highlight w:val="lightGray"/>
          <w:lang w:val="lt-LT" w:eastAsia="lt-LT" w:bidi="lt-LT"/>
        </w:rPr>
        <w:t>Lenalidomide Norameda 10 mg kapsulės</w:t>
      </w:r>
    </w:p>
    <w:p w14:paraId="5E7601D0" w14:textId="77777777" w:rsidR="00B120F8" w:rsidRPr="00D641D9" w:rsidRDefault="00B120F8" w:rsidP="00B120F8">
      <w:pPr>
        <w:keepNext/>
        <w:spacing w:line="240" w:lineRule="auto"/>
        <w:rPr>
          <w:iCs/>
          <w:snapToGrid/>
          <w:color w:val="000000"/>
          <w:szCs w:val="22"/>
          <w:highlight w:val="lightGray"/>
          <w:lang w:val="lt-LT" w:eastAsia="lt-LT" w:bidi="lt-LT"/>
        </w:rPr>
      </w:pPr>
      <w:r w:rsidRPr="00D641D9">
        <w:rPr>
          <w:iCs/>
          <w:snapToGrid/>
          <w:color w:val="000000"/>
          <w:szCs w:val="22"/>
          <w:highlight w:val="lightGray"/>
          <w:lang w:val="lt-LT" w:eastAsia="lt-LT" w:bidi="lt-LT"/>
        </w:rPr>
        <w:t>Lenalidomide Norameda 15 mg kapsulės</w:t>
      </w:r>
    </w:p>
    <w:p w14:paraId="70306ADE" w14:textId="77777777" w:rsidR="00B120F8" w:rsidRPr="00C1424A" w:rsidRDefault="00B120F8" w:rsidP="00B120F8">
      <w:pPr>
        <w:keepNext/>
        <w:spacing w:line="240" w:lineRule="auto"/>
        <w:rPr>
          <w:iCs/>
          <w:snapToGrid/>
          <w:color w:val="000000"/>
          <w:szCs w:val="22"/>
          <w:lang w:val="lt-LT" w:eastAsia="lt-LT" w:bidi="lt-LT"/>
        </w:rPr>
      </w:pPr>
      <w:r w:rsidRPr="00D641D9">
        <w:rPr>
          <w:iCs/>
          <w:snapToGrid/>
          <w:color w:val="000000"/>
          <w:szCs w:val="22"/>
          <w:highlight w:val="lightGray"/>
          <w:lang w:val="lt-LT" w:eastAsia="lt-LT" w:bidi="lt-LT"/>
        </w:rPr>
        <w:t>Lenalidomide Norameda 25 mg kapsulės</w:t>
      </w:r>
    </w:p>
    <w:p w14:paraId="0C80AC7B" w14:textId="77777777" w:rsidR="00B120F8" w:rsidRPr="00F915CC" w:rsidRDefault="00B120F8" w:rsidP="00B120F8">
      <w:pPr>
        <w:spacing w:line="240" w:lineRule="auto"/>
        <w:rPr>
          <w:i/>
          <w:snapToGrid/>
          <w:color w:val="000000"/>
          <w:szCs w:val="22"/>
          <w:lang w:val="lt-LT" w:eastAsia="lt-LT" w:bidi="lt-LT"/>
        </w:rPr>
      </w:pPr>
      <w:r w:rsidRPr="00F915CC">
        <w:rPr>
          <w:i/>
          <w:snapToGrid/>
          <w:color w:val="000000"/>
          <w:szCs w:val="22"/>
          <w:lang w:val="lt-LT" w:eastAsia="lt-LT" w:bidi="lt-LT"/>
        </w:rPr>
        <w:t>lenalidomidum</w:t>
      </w:r>
    </w:p>
    <w:p w14:paraId="3F659877" w14:textId="77777777" w:rsidR="00B120F8" w:rsidRPr="00C1424A" w:rsidRDefault="00B120F8" w:rsidP="00B120F8">
      <w:pPr>
        <w:spacing w:line="240" w:lineRule="auto"/>
        <w:rPr>
          <w:snapToGrid/>
          <w:color w:val="000000"/>
          <w:szCs w:val="22"/>
          <w:lang w:val="lt-LT" w:eastAsia="lt-LT" w:bidi="lt-LT"/>
        </w:rPr>
      </w:pPr>
    </w:p>
    <w:p w14:paraId="3796E665" w14:textId="77777777" w:rsidR="00B120F8" w:rsidRPr="00C1424A" w:rsidRDefault="00B120F8" w:rsidP="00B120F8">
      <w:pPr>
        <w:spacing w:line="240" w:lineRule="auto"/>
        <w:rPr>
          <w:snapToGrid/>
          <w:color w:val="000000"/>
          <w:szCs w:val="22"/>
          <w:lang w:val="lt-LT" w:eastAsia="lt-LT" w:bidi="lt-LT"/>
        </w:rPr>
      </w:pPr>
    </w:p>
    <w:p w14:paraId="33119060" w14:textId="77777777" w:rsidR="00B120F8" w:rsidRPr="00C1424A" w:rsidRDefault="00B120F8" w:rsidP="00B120F8">
      <w:pPr>
        <w:numPr>
          <w:ilvl w:val="1"/>
          <w:numId w:val="16"/>
        </w:numPr>
        <w:pBdr>
          <w:top w:val="single" w:sz="4" w:space="1" w:color="auto"/>
          <w:left w:val="single" w:sz="4" w:space="4" w:color="auto"/>
          <w:bottom w:val="single" w:sz="4" w:space="1" w:color="auto"/>
          <w:right w:val="single" w:sz="4" w:space="4" w:color="auto"/>
        </w:pBdr>
        <w:spacing w:line="240" w:lineRule="auto"/>
        <w:ind w:left="567" w:hanging="555"/>
        <w:outlineLvl w:val="0"/>
        <w:rPr>
          <w:b/>
          <w:snapToGrid/>
          <w:color w:val="000000"/>
          <w:szCs w:val="22"/>
          <w:lang w:val="lt-LT" w:eastAsia="lt-LT" w:bidi="lt-LT"/>
        </w:rPr>
      </w:pPr>
      <w:r w:rsidRPr="00C1424A">
        <w:rPr>
          <w:b/>
          <w:snapToGrid/>
          <w:color w:val="000000"/>
          <w:szCs w:val="22"/>
          <w:lang w:val="lt-LT" w:eastAsia="lt-LT" w:bidi="lt-LT"/>
        </w:rPr>
        <w:t>REGISTRUOTOJO PAVADINIMAS</w:t>
      </w:r>
    </w:p>
    <w:p w14:paraId="43DC8AFE" w14:textId="77777777" w:rsidR="00B120F8" w:rsidRPr="00C1424A" w:rsidRDefault="00B120F8" w:rsidP="00B120F8">
      <w:pPr>
        <w:spacing w:line="240" w:lineRule="auto"/>
        <w:rPr>
          <w:snapToGrid/>
          <w:color w:val="000000"/>
          <w:szCs w:val="22"/>
          <w:lang w:val="lt-LT" w:eastAsia="lt-LT" w:bidi="lt-LT"/>
        </w:rPr>
      </w:pPr>
    </w:p>
    <w:p w14:paraId="7ECCFD20" w14:textId="77777777" w:rsidR="00B120F8" w:rsidRDefault="00B120F8" w:rsidP="00B120F8">
      <w:pPr>
        <w:jc w:val="both"/>
        <w:rPr>
          <w:i/>
          <w:snapToGrid/>
          <w:color w:val="000000"/>
          <w:szCs w:val="22"/>
          <w:lang w:val="lv-LV" w:eastAsia="en-GB"/>
        </w:rPr>
      </w:pPr>
      <w:r>
        <w:rPr>
          <w:i/>
          <w:color w:val="000000"/>
          <w:szCs w:val="22"/>
          <w:lang w:val="lv-LV"/>
        </w:rPr>
        <w:t>Norameda logotipas</w:t>
      </w:r>
    </w:p>
    <w:p w14:paraId="1917A013" w14:textId="77777777" w:rsidR="00B120F8" w:rsidRDefault="00B120F8" w:rsidP="00B120F8">
      <w:pPr>
        <w:tabs>
          <w:tab w:val="left" w:pos="709"/>
        </w:tabs>
        <w:jc w:val="both"/>
        <w:rPr>
          <w:b/>
          <w:color w:val="000000"/>
          <w:szCs w:val="22"/>
          <w:lang w:val="lv-LV"/>
        </w:rPr>
      </w:pPr>
    </w:p>
    <w:p w14:paraId="3A64BEA9" w14:textId="77777777" w:rsidR="00B120F8" w:rsidRPr="00C1424A" w:rsidRDefault="00B120F8" w:rsidP="00B120F8">
      <w:pPr>
        <w:spacing w:line="240" w:lineRule="auto"/>
        <w:rPr>
          <w:snapToGrid/>
          <w:color w:val="000000"/>
          <w:szCs w:val="22"/>
          <w:lang w:val="lt-LT" w:eastAsia="lt-LT" w:bidi="lt-LT"/>
        </w:rPr>
      </w:pPr>
    </w:p>
    <w:p w14:paraId="45F3375B" w14:textId="77777777" w:rsidR="00B120F8" w:rsidRPr="00C1424A" w:rsidRDefault="00B120F8" w:rsidP="00B120F8">
      <w:pPr>
        <w:numPr>
          <w:ilvl w:val="1"/>
          <w:numId w:val="16"/>
        </w:numPr>
        <w:pBdr>
          <w:top w:val="single" w:sz="4" w:space="1" w:color="auto"/>
          <w:left w:val="single" w:sz="4" w:space="4" w:color="auto"/>
          <w:bottom w:val="single" w:sz="4" w:space="1" w:color="auto"/>
          <w:right w:val="single" w:sz="4" w:space="4" w:color="auto"/>
        </w:pBdr>
        <w:spacing w:line="240" w:lineRule="auto"/>
        <w:ind w:left="567" w:hanging="555"/>
        <w:outlineLvl w:val="0"/>
        <w:rPr>
          <w:b/>
          <w:snapToGrid/>
          <w:color w:val="000000"/>
          <w:szCs w:val="22"/>
          <w:lang w:val="lt-LT" w:eastAsia="lt-LT" w:bidi="lt-LT"/>
        </w:rPr>
      </w:pPr>
      <w:r w:rsidRPr="00C1424A">
        <w:rPr>
          <w:b/>
          <w:snapToGrid/>
          <w:color w:val="000000"/>
          <w:szCs w:val="22"/>
          <w:lang w:val="lt-LT" w:eastAsia="lt-LT" w:bidi="lt-LT"/>
        </w:rPr>
        <w:t>TINKAMUMO LAIKAS</w:t>
      </w:r>
    </w:p>
    <w:p w14:paraId="1E9F6F5C" w14:textId="77777777" w:rsidR="00B120F8" w:rsidRPr="00C1424A" w:rsidRDefault="00B120F8" w:rsidP="00B120F8">
      <w:pPr>
        <w:spacing w:line="240" w:lineRule="auto"/>
        <w:rPr>
          <w:snapToGrid/>
          <w:color w:val="000000"/>
          <w:szCs w:val="22"/>
          <w:lang w:val="lt-LT" w:eastAsia="lt-LT" w:bidi="lt-LT"/>
        </w:rPr>
      </w:pPr>
    </w:p>
    <w:p w14:paraId="657FD2F8" w14:textId="77777777" w:rsidR="00B120F8" w:rsidRPr="00C1424A" w:rsidRDefault="00B120F8" w:rsidP="00B120F8">
      <w:pPr>
        <w:spacing w:line="240" w:lineRule="auto"/>
        <w:rPr>
          <w:snapToGrid/>
          <w:color w:val="000000"/>
          <w:szCs w:val="22"/>
          <w:lang w:val="lt-LT" w:eastAsia="lt-LT" w:bidi="lt-LT"/>
        </w:rPr>
      </w:pPr>
      <w:bookmarkStart w:id="50" w:name="OLE_LINK79"/>
      <w:bookmarkStart w:id="51" w:name="OLE_LINK78"/>
      <w:r w:rsidRPr="00C1424A">
        <w:rPr>
          <w:snapToGrid/>
          <w:color w:val="000000"/>
          <w:szCs w:val="22"/>
          <w:lang w:val="lt-LT" w:eastAsia="lt-LT" w:bidi="lt-LT"/>
        </w:rPr>
        <w:t>EXP {mm/MMMM}</w:t>
      </w:r>
    </w:p>
    <w:bookmarkEnd w:id="50"/>
    <w:bookmarkEnd w:id="51"/>
    <w:p w14:paraId="73CD56EC" w14:textId="77777777" w:rsidR="00B120F8" w:rsidRPr="00C1424A" w:rsidRDefault="00B120F8" w:rsidP="00B120F8">
      <w:pPr>
        <w:spacing w:line="240" w:lineRule="auto"/>
        <w:rPr>
          <w:snapToGrid/>
          <w:color w:val="000000"/>
          <w:szCs w:val="22"/>
          <w:lang w:val="lt-LT" w:eastAsia="lt-LT" w:bidi="lt-LT"/>
        </w:rPr>
      </w:pPr>
    </w:p>
    <w:p w14:paraId="278C8BFB" w14:textId="77777777" w:rsidR="00B120F8" w:rsidRPr="00C1424A" w:rsidRDefault="00B120F8" w:rsidP="00B120F8">
      <w:pPr>
        <w:spacing w:line="240" w:lineRule="auto"/>
        <w:rPr>
          <w:snapToGrid/>
          <w:color w:val="000000"/>
          <w:szCs w:val="22"/>
          <w:lang w:val="lt-LT" w:eastAsia="lt-LT" w:bidi="lt-LT"/>
        </w:rPr>
      </w:pPr>
    </w:p>
    <w:p w14:paraId="55E2D38E" w14:textId="77777777" w:rsidR="00B120F8" w:rsidRPr="00C1424A" w:rsidRDefault="00B120F8" w:rsidP="00B120F8">
      <w:pPr>
        <w:numPr>
          <w:ilvl w:val="1"/>
          <w:numId w:val="16"/>
        </w:numPr>
        <w:pBdr>
          <w:top w:val="single" w:sz="4" w:space="1" w:color="auto"/>
          <w:left w:val="single" w:sz="4" w:space="4" w:color="auto"/>
          <w:bottom w:val="single" w:sz="4" w:space="1" w:color="auto"/>
          <w:right w:val="single" w:sz="4" w:space="4" w:color="auto"/>
        </w:pBdr>
        <w:spacing w:line="240" w:lineRule="auto"/>
        <w:ind w:left="567" w:hanging="555"/>
        <w:outlineLvl w:val="0"/>
        <w:rPr>
          <w:b/>
          <w:snapToGrid/>
          <w:color w:val="000000"/>
          <w:szCs w:val="22"/>
          <w:lang w:val="lt-LT" w:eastAsia="lt-LT" w:bidi="lt-LT"/>
        </w:rPr>
      </w:pPr>
      <w:r w:rsidRPr="00C1424A">
        <w:rPr>
          <w:b/>
          <w:snapToGrid/>
          <w:color w:val="000000"/>
          <w:szCs w:val="22"/>
          <w:lang w:val="lt-LT" w:eastAsia="lt-LT" w:bidi="lt-LT"/>
        </w:rPr>
        <w:t>SERIJOS NUMERIS</w:t>
      </w:r>
    </w:p>
    <w:p w14:paraId="79DAD157" w14:textId="77777777" w:rsidR="00B120F8" w:rsidRPr="00C1424A" w:rsidRDefault="00B120F8" w:rsidP="00B120F8">
      <w:pPr>
        <w:spacing w:line="240" w:lineRule="auto"/>
        <w:rPr>
          <w:snapToGrid/>
          <w:color w:val="000000"/>
          <w:szCs w:val="22"/>
          <w:lang w:val="lt-LT" w:eastAsia="lt-LT" w:bidi="lt-LT"/>
        </w:rPr>
      </w:pPr>
    </w:p>
    <w:p w14:paraId="5A9DDFE1" w14:textId="77777777" w:rsidR="00B120F8" w:rsidRPr="00C1424A" w:rsidRDefault="00B120F8" w:rsidP="00B120F8">
      <w:pPr>
        <w:spacing w:line="240" w:lineRule="auto"/>
        <w:rPr>
          <w:snapToGrid/>
          <w:color w:val="000000"/>
          <w:szCs w:val="22"/>
          <w:lang w:val="lt-LT" w:eastAsia="lt-LT" w:bidi="lt-LT"/>
        </w:rPr>
      </w:pPr>
      <w:r w:rsidRPr="00C1424A">
        <w:rPr>
          <w:snapToGrid/>
          <w:color w:val="000000"/>
          <w:szCs w:val="22"/>
          <w:lang w:val="lt-LT" w:eastAsia="lt-LT" w:bidi="lt-LT"/>
        </w:rPr>
        <w:t>Lot</w:t>
      </w:r>
    </w:p>
    <w:p w14:paraId="75A29C84" w14:textId="77777777" w:rsidR="00B120F8" w:rsidRPr="00C1424A" w:rsidRDefault="00B120F8" w:rsidP="00B120F8">
      <w:pPr>
        <w:spacing w:line="240" w:lineRule="auto"/>
        <w:rPr>
          <w:snapToGrid/>
          <w:color w:val="000000"/>
          <w:szCs w:val="22"/>
          <w:lang w:val="lt-LT" w:eastAsia="lt-LT" w:bidi="lt-LT"/>
        </w:rPr>
      </w:pPr>
    </w:p>
    <w:p w14:paraId="7A5B75BA" w14:textId="77777777" w:rsidR="00B120F8" w:rsidRPr="00C1424A" w:rsidRDefault="00B120F8" w:rsidP="00B120F8">
      <w:pPr>
        <w:spacing w:line="240" w:lineRule="auto"/>
        <w:rPr>
          <w:snapToGrid/>
          <w:color w:val="000000"/>
          <w:szCs w:val="22"/>
          <w:lang w:val="lt-LT" w:eastAsia="lt-LT" w:bidi="lt-LT"/>
        </w:rPr>
      </w:pPr>
    </w:p>
    <w:p w14:paraId="21C0517D" w14:textId="77777777" w:rsidR="00B120F8" w:rsidRPr="00C1424A" w:rsidRDefault="00B120F8" w:rsidP="00B120F8">
      <w:pPr>
        <w:numPr>
          <w:ilvl w:val="1"/>
          <w:numId w:val="16"/>
        </w:numPr>
        <w:pBdr>
          <w:top w:val="single" w:sz="4" w:space="1" w:color="auto"/>
          <w:left w:val="single" w:sz="4" w:space="4" w:color="auto"/>
          <w:bottom w:val="single" w:sz="4" w:space="1" w:color="auto"/>
          <w:right w:val="single" w:sz="4" w:space="4" w:color="auto"/>
        </w:pBdr>
        <w:spacing w:line="240" w:lineRule="auto"/>
        <w:ind w:left="567" w:hanging="555"/>
        <w:outlineLvl w:val="0"/>
        <w:rPr>
          <w:b/>
          <w:snapToGrid/>
          <w:color w:val="000000"/>
          <w:szCs w:val="22"/>
          <w:lang w:val="lt-LT" w:eastAsia="lt-LT" w:bidi="lt-LT"/>
        </w:rPr>
      </w:pPr>
      <w:r w:rsidRPr="00C1424A">
        <w:rPr>
          <w:b/>
          <w:snapToGrid/>
          <w:color w:val="000000"/>
          <w:szCs w:val="22"/>
          <w:lang w:val="lt-LT" w:eastAsia="lt-LT" w:bidi="lt-LT"/>
        </w:rPr>
        <w:t>KITA</w:t>
      </w:r>
    </w:p>
    <w:p w14:paraId="6A02F80F" w14:textId="77777777" w:rsidR="00B120F8" w:rsidRPr="00C1424A" w:rsidRDefault="00B120F8" w:rsidP="00B120F8">
      <w:pPr>
        <w:spacing w:line="240" w:lineRule="auto"/>
        <w:rPr>
          <w:snapToGrid/>
          <w:color w:val="000000"/>
          <w:szCs w:val="22"/>
          <w:lang w:val="lt-LT" w:eastAsia="lt-LT" w:bidi="lt-LT"/>
        </w:rPr>
      </w:pPr>
    </w:p>
    <w:p w14:paraId="0EF33483" w14:textId="77777777" w:rsidR="00B120F8" w:rsidRPr="00C1424A" w:rsidRDefault="00B120F8" w:rsidP="00B120F8">
      <w:pPr>
        <w:spacing w:line="240" w:lineRule="auto"/>
        <w:outlineLvl w:val="0"/>
        <w:rPr>
          <w:b/>
          <w:snapToGrid/>
          <w:color w:val="000000"/>
          <w:szCs w:val="22"/>
          <w:lang w:val="lt-LT" w:eastAsia="lt-LT" w:bidi="lt-LT"/>
        </w:rPr>
      </w:pPr>
      <w:r w:rsidRPr="00C1424A">
        <w:rPr>
          <w:snapToGrid/>
          <w:color w:val="000000"/>
          <w:szCs w:val="22"/>
          <w:lang w:val="lt-LT" w:eastAsia="lt-LT" w:bidi="lt-LT"/>
        </w:rPr>
        <w:br w:type="page"/>
      </w:r>
    </w:p>
    <w:p w14:paraId="23324FFF" w14:textId="77777777" w:rsidR="00B120F8" w:rsidRPr="00C1424A" w:rsidRDefault="00B120F8" w:rsidP="00B120F8">
      <w:pPr>
        <w:spacing w:line="240" w:lineRule="auto"/>
        <w:outlineLvl w:val="0"/>
        <w:rPr>
          <w:b/>
          <w:snapToGrid/>
          <w:color w:val="000000"/>
          <w:szCs w:val="22"/>
          <w:lang w:val="lt-LT" w:eastAsia="lt-LT" w:bidi="lt-LT"/>
        </w:rPr>
      </w:pPr>
    </w:p>
    <w:p w14:paraId="5C33AB46" w14:textId="77777777" w:rsidR="00B120F8" w:rsidRPr="00C1424A" w:rsidRDefault="00B120F8" w:rsidP="00B120F8">
      <w:pPr>
        <w:spacing w:line="240" w:lineRule="auto"/>
        <w:outlineLvl w:val="0"/>
        <w:rPr>
          <w:b/>
          <w:snapToGrid/>
          <w:color w:val="000000"/>
          <w:szCs w:val="22"/>
          <w:lang w:val="lt-LT" w:eastAsia="lt-LT" w:bidi="lt-LT"/>
        </w:rPr>
      </w:pPr>
    </w:p>
    <w:p w14:paraId="453E7AC4" w14:textId="77777777" w:rsidR="00B120F8" w:rsidRPr="00C1424A" w:rsidRDefault="00B120F8" w:rsidP="00B120F8">
      <w:pPr>
        <w:spacing w:line="240" w:lineRule="auto"/>
        <w:outlineLvl w:val="0"/>
        <w:rPr>
          <w:b/>
          <w:snapToGrid/>
          <w:color w:val="000000"/>
          <w:szCs w:val="22"/>
          <w:lang w:val="lt-LT" w:eastAsia="lt-LT" w:bidi="lt-LT"/>
        </w:rPr>
      </w:pPr>
    </w:p>
    <w:p w14:paraId="08F87EFB" w14:textId="77777777" w:rsidR="00B120F8" w:rsidRPr="00C1424A" w:rsidRDefault="00B120F8" w:rsidP="00B120F8">
      <w:pPr>
        <w:spacing w:line="240" w:lineRule="auto"/>
        <w:outlineLvl w:val="0"/>
        <w:rPr>
          <w:b/>
          <w:snapToGrid/>
          <w:color w:val="000000"/>
          <w:szCs w:val="22"/>
          <w:lang w:val="lt-LT" w:eastAsia="lt-LT" w:bidi="lt-LT"/>
        </w:rPr>
      </w:pPr>
    </w:p>
    <w:p w14:paraId="402C2B7D" w14:textId="77777777" w:rsidR="00B120F8" w:rsidRPr="00C1424A" w:rsidRDefault="00B120F8" w:rsidP="00B120F8">
      <w:pPr>
        <w:spacing w:line="240" w:lineRule="auto"/>
        <w:outlineLvl w:val="0"/>
        <w:rPr>
          <w:b/>
          <w:snapToGrid/>
          <w:color w:val="000000"/>
          <w:szCs w:val="22"/>
          <w:lang w:val="lt-LT" w:eastAsia="lt-LT" w:bidi="lt-LT"/>
        </w:rPr>
      </w:pPr>
    </w:p>
    <w:p w14:paraId="798D3F1C" w14:textId="77777777" w:rsidR="00B120F8" w:rsidRPr="00C1424A" w:rsidRDefault="00B120F8" w:rsidP="00B120F8">
      <w:pPr>
        <w:spacing w:line="240" w:lineRule="auto"/>
        <w:outlineLvl w:val="0"/>
        <w:rPr>
          <w:b/>
          <w:snapToGrid/>
          <w:color w:val="000000"/>
          <w:szCs w:val="22"/>
          <w:lang w:val="lt-LT" w:eastAsia="lt-LT" w:bidi="lt-LT"/>
        </w:rPr>
      </w:pPr>
    </w:p>
    <w:p w14:paraId="3ABB1A2C" w14:textId="77777777" w:rsidR="00B120F8" w:rsidRPr="00C1424A" w:rsidRDefault="00B120F8" w:rsidP="00B120F8">
      <w:pPr>
        <w:spacing w:line="240" w:lineRule="auto"/>
        <w:outlineLvl w:val="0"/>
        <w:rPr>
          <w:b/>
          <w:snapToGrid/>
          <w:color w:val="000000"/>
          <w:szCs w:val="22"/>
          <w:lang w:val="lt-LT" w:eastAsia="lt-LT" w:bidi="lt-LT"/>
        </w:rPr>
      </w:pPr>
    </w:p>
    <w:p w14:paraId="36E7CD59" w14:textId="77777777" w:rsidR="00B120F8" w:rsidRPr="00C1424A" w:rsidRDefault="00B120F8" w:rsidP="00B120F8">
      <w:pPr>
        <w:spacing w:line="240" w:lineRule="auto"/>
        <w:outlineLvl w:val="0"/>
        <w:rPr>
          <w:b/>
          <w:snapToGrid/>
          <w:color w:val="000000"/>
          <w:szCs w:val="22"/>
          <w:lang w:val="lt-LT" w:eastAsia="lt-LT" w:bidi="lt-LT"/>
        </w:rPr>
      </w:pPr>
    </w:p>
    <w:p w14:paraId="75BD8E1E" w14:textId="77777777" w:rsidR="00B120F8" w:rsidRPr="00C1424A" w:rsidRDefault="00B120F8" w:rsidP="00B120F8">
      <w:pPr>
        <w:spacing w:line="240" w:lineRule="auto"/>
        <w:outlineLvl w:val="0"/>
        <w:rPr>
          <w:b/>
          <w:snapToGrid/>
          <w:color w:val="000000"/>
          <w:szCs w:val="22"/>
          <w:lang w:val="lt-LT" w:eastAsia="lt-LT" w:bidi="lt-LT"/>
        </w:rPr>
      </w:pPr>
    </w:p>
    <w:p w14:paraId="04021D59" w14:textId="77777777" w:rsidR="00B120F8" w:rsidRPr="00C1424A" w:rsidRDefault="00B120F8" w:rsidP="00B120F8">
      <w:pPr>
        <w:spacing w:line="240" w:lineRule="auto"/>
        <w:outlineLvl w:val="0"/>
        <w:rPr>
          <w:b/>
          <w:snapToGrid/>
          <w:color w:val="000000"/>
          <w:szCs w:val="22"/>
          <w:lang w:val="lt-LT" w:eastAsia="lt-LT" w:bidi="lt-LT"/>
        </w:rPr>
      </w:pPr>
    </w:p>
    <w:p w14:paraId="602C89F7" w14:textId="77777777" w:rsidR="00B120F8" w:rsidRPr="00C1424A" w:rsidRDefault="00B120F8" w:rsidP="00B120F8">
      <w:pPr>
        <w:spacing w:line="240" w:lineRule="auto"/>
        <w:outlineLvl w:val="0"/>
        <w:rPr>
          <w:b/>
          <w:snapToGrid/>
          <w:color w:val="000000"/>
          <w:szCs w:val="22"/>
          <w:lang w:val="lt-LT" w:eastAsia="lt-LT" w:bidi="lt-LT"/>
        </w:rPr>
      </w:pPr>
    </w:p>
    <w:p w14:paraId="27B5B022" w14:textId="77777777" w:rsidR="00B120F8" w:rsidRPr="00C1424A" w:rsidRDefault="00B120F8" w:rsidP="00B120F8">
      <w:pPr>
        <w:spacing w:line="240" w:lineRule="auto"/>
        <w:outlineLvl w:val="0"/>
        <w:rPr>
          <w:b/>
          <w:snapToGrid/>
          <w:color w:val="000000"/>
          <w:szCs w:val="22"/>
          <w:lang w:val="lt-LT" w:eastAsia="lt-LT" w:bidi="lt-LT"/>
        </w:rPr>
      </w:pPr>
    </w:p>
    <w:p w14:paraId="0032D54F" w14:textId="77777777" w:rsidR="00B120F8" w:rsidRPr="00C1424A" w:rsidRDefault="00B120F8" w:rsidP="00B120F8">
      <w:pPr>
        <w:spacing w:line="240" w:lineRule="auto"/>
        <w:outlineLvl w:val="0"/>
        <w:rPr>
          <w:b/>
          <w:snapToGrid/>
          <w:color w:val="000000"/>
          <w:szCs w:val="22"/>
          <w:lang w:val="lt-LT" w:eastAsia="lt-LT" w:bidi="lt-LT"/>
        </w:rPr>
      </w:pPr>
    </w:p>
    <w:p w14:paraId="392DD9B8" w14:textId="77777777" w:rsidR="00B120F8" w:rsidRPr="00C1424A" w:rsidRDefault="00B120F8" w:rsidP="00B120F8">
      <w:pPr>
        <w:spacing w:line="240" w:lineRule="auto"/>
        <w:outlineLvl w:val="0"/>
        <w:rPr>
          <w:b/>
          <w:snapToGrid/>
          <w:color w:val="000000"/>
          <w:szCs w:val="22"/>
          <w:lang w:val="lt-LT" w:eastAsia="lt-LT" w:bidi="lt-LT"/>
        </w:rPr>
      </w:pPr>
    </w:p>
    <w:p w14:paraId="2F062D28" w14:textId="77777777" w:rsidR="00B120F8" w:rsidRPr="00C1424A" w:rsidRDefault="00B120F8" w:rsidP="00B120F8">
      <w:pPr>
        <w:spacing w:line="240" w:lineRule="auto"/>
        <w:outlineLvl w:val="0"/>
        <w:rPr>
          <w:b/>
          <w:snapToGrid/>
          <w:color w:val="000000"/>
          <w:szCs w:val="22"/>
          <w:lang w:val="lt-LT" w:eastAsia="lt-LT" w:bidi="lt-LT"/>
        </w:rPr>
      </w:pPr>
    </w:p>
    <w:p w14:paraId="1AFF1A12" w14:textId="77777777" w:rsidR="00B120F8" w:rsidRPr="00C1424A" w:rsidRDefault="00B120F8" w:rsidP="00B120F8">
      <w:pPr>
        <w:spacing w:line="240" w:lineRule="auto"/>
        <w:outlineLvl w:val="0"/>
        <w:rPr>
          <w:b/>
          <w:snapToGrid/>
          <w:color w:val="000000"/>
          <w:szCs w:val="22"/>
          <w:lang w:val="lt-LT" w:eastAsia="lt-LT" w:bidi="lt-LT"/>
        </w:rPr>
      </w:pPr>
    </w:p>
    <w:p w14:paraId="4797E367" w14:textId="77777777" w:rsidR="00B120F8" w:rsidRPr="00C1424A" w:rsidRDefault="00B120F8" w:rsidP="00B120F8">
      <w:pPr>
        <w:spacing w:line="240" w:lineRule="auto"/>
        <w:outlineLvl w:val="0"/>
        <w:rPr>
          <w:b/>
          <w:snapToGrid/>
          <w:color w:val="000000"/>
          <w:szCs w:val="22"/>
          <w:lang w:val="lt-LT" w:eastAsia="lt-LT" w:bidi="lt-LT"/>
        </w:rPr>
      </w:pPr>
    </w:p>
    <w:p w14:paraId="28FBCF78" w14:textId="77777777" w:rsidR="00B120F8" w:rsidRPr="00C1424A" w:rsidRDefault="00B120F8" w:rsidP="00B120F8">
      <w:pPr>
        <w:spacing w:line="240" w:lineRule="auto"/>
        <w:outlineLvl w:val="0"/>
        <w:rPr>
          <w:b/>
          <w:snapToGrid/>
          <w:color w:val="000000"/>
          <w:szCs w:val="22"/>
          <w:lang w:val="lt-LT" w:eastAsia="lt-LT" w:bidi="lt-LT"/>
        </w:rPr>
      </w:pPr>
    </w:p>
    <w:p w14:paraId="5F52FB65" w14:textId="77777777" w:rsidR="00B120F8" w:rsidRPr="00C1424A" w:rsidRDefault="00B120F8" w:rsidP="00B120F8">
      <w:pPr>
        <w:spacing w:line="240" w:lineRule="auto"/>
        <w:outlineLvl w:val="0"/>
        <w:rPr>
          <w:b/>
          <w:snapToGrid/>
          <w:color w:val="000000"/>
          <w:szCs w:val="22"/>
          <w:lang w:val="lt-LT" w:eastAsia="lt-LT" w:bidi="lt-LT"/>
        </w:rPr>
      </w:pPr>
    </w:p>
    <w:p w14:paraId="0D833281" w14:textId="77777777" w:rsidR="00B120F8" w:rsidRPr="00C1424A" w:rsidRDefault="00B120F8" w:rsidP="00B120F8">
      <w:pPr>
        <w:spacing w:line="240" w:lineRule="auto"/>
        <w:outlineLvl w:val="0"/>
        <w:rPr>
          <w:b/>
          <w:snapToGrid/>
          <w:color w:val="000000"/>
          <w:szCs w:val="22"/>
          <w:lang w:val="lt-LT" w:eastAsia="lt-LT" w:bidi="lt-LT"/>
        </w:rPr>
      </w:pPr>
    </w:p>
    <w:p w14:paraId="7D35260C" w14:textId="77777777" w:rsidR="00B120F8" w:rsidRPr="00C1424A" w:rsidRDefault="00B120F8" w:rsidP="00B120F8">
      <w:pPr>
        <w:spacing w:line="240" w:lineRule="auto"/>
        <w:outlineLvl w:val="0"/>
        <w:rPr>
          <w:b/>
          <w:snapToGrid/>
          <w:color w:val="000000"/>
          <w:szCs w:val="22"/>
          <w:lang w:val="lt-LT" w:eastAsia="lt-LT" w:bidi="lt-LT"/>
        </w:rPr>
      </w:pPr>
    </w:p>
    <w:p w14:paraId="7B019A7C" w14:textId="77777777" w:rsidR="00B120F8" w:rsidRPr="00C1424A" w:rsidRDefault="00B120F8" w:rsidP="00B120F8">
      <w:pPr>
        <w:spacing w:line="240" w:lineRule="auto"/>
        <w:outlineLvl w:val="0"/>
        <w:rPr>
          <w:b/>
          <w:snapToGrid/>
          <w:color w:val="000000"/>
          <w:szCs w:val="22"/>
          <w:lang w:val="lt-LT" w:eastAsia="lt-LT" w:bidi="lt-LT"/>
        </w:rPr>
      </w:pPr>
    </w:p>
    <w:p w14:paraId="07907844" w14:textId="77777777" w:rsidR="00B120F8" w:rsidRPr="00C1424A" w:rsidRDefault="00B120F8" w:rsidP="00B120F8">
      <w:pPr>
        <w:spacing w:line="240" w:lineRule="auto"/>
        <w:jc w:val="center"/>
        <w:outlineLvl w:val="0"/>
        <w:rPr>
          <w:snapToGrid/>
          <w:lang w:val="lt-LT" w:eastAsia="lt-LT" w:bidi="lt-LT"/>
        </w:rPr>
      </w:pPr>
      <w:r w:rsidRPr="00C1424A">
        <w:rPr>
          <w:rFonts w:eastAsia="Verdana"/>
          <w:b/>
          <w:snapToGrid/>
          <w:color w:val="000000"/>
          <w:szCs w:val="22"/>
          <w:lang w:val="lt-LT" w:eastAsia="lt-LT" w:bidi="lt-LT"/>
        </w:rPr>
        <w:t>B.</w:t>
      </w:r>
      <w:r w:rsidRPr="00C1424A">
        <w:rPr>
          <w:b/>
          <w:snapToGrid/>
          <w:color w:val="000000"/>
          <w:szCs w:val="22"/>
          <w:lang w:val="lt-LT" w:eastAsia="lt-LT" w:bidi="lt-LT"/>
        </w:rPr>
        <w:t xml:space="preserve"> PAKUOTĖS LAPELIS</w:t>
      </w:r>
    </w:p>
    <w:p w14:paraId="4C628DDD" w14:textId="77777777" w:rsidR="00B120F8" w:rsidRPr="00C1424A" w:rsidRDefault="00B120F8" w:rsidP="00B120F8">
      <w:pPr>
        <w:tabs>
          <w:tab w:val="clear" w:pos="567"/>
          <w:tab w:val="left" w:pos="1296"/>
        </w:tabs>
        <w:spacing w:line="240" w:lineRule="auto"/>
        <w:jc w:val="center"/>
        <w:outlineLvl w:val="0"/>
        <w:rPr>
          <w:snapToGrid/>
          <w:color w:val="000000"/>
          <w:szCs w:val="22"/>
          <w:lang w:val="lt-LT" w:eastAsia="lt-LT" w:bidi="lt-LT"/>
        </w:rPr>
      </w:pPr>
      <w:r w:rsidRPr="00C1424A">
        <w:rPr>
          <w:snapToGrid/>
          <w:color w:val="000000"/>
          <w:szCs w:val="22"/>
          <w:lang w:val="lt-LT" w:eastAsia="lt-LT" w:bidi="lt-LT"/>
        </w:rPr>
        <w:br w:type="page"/>
      </w:r>
      <w:r w:rsidRPr="00C1424A">
        <w:rPr>
          <w:b/>
          <w:snapToGrid/>
          <w:color w:val="000000"/>
          <w:szCs w:val="22"/>
          <w:lang w:val="lt-LT" w:eastAsia="lt-LT" w:bidi="lt-LT"/>
        </w:rPr>
        <w:lastRenderedPageBreak/>
        <w:t>Pakuotės lapelis: informacija pacientui</w:t>
      </w:r>
    </w:p>
    <w:p w14:paraId="7BE923DC" w14:textId="77777777" w:rsidR="00B120F8" w:rsidRPr="00C1424A" w:rsidRDefault="00B120F8" w:rsidP="00B120F8">
      <w:pPr>
        <w:numPr>
          <w:ilvl w:val="12"/>
          <w:numId w:val="0"/>
        </w:numPr>
        <w:shd w:val="clear" w:color="auto" w:fill="FFFFFF"/>
        <w:tabs>
          <w:tab w:val="clear" w:pos="567"/>
          <w:tab w:val="left" w:pos="1296"/>
        </w:tabs>
        <w:spacing w:line="240" w:lineRule="auto"/>
        <w:jc w:val="center"/>
        <w:rPr>
          <w:snapToGrid/>
          <w:color w:val="000000"/>
          <w:szCs w:val="22"/>
          <w:lang w:val="lt-LT" w:eastAsia="lt-LT" w:bidi="lt-LT"/>
        </w:rPr>
      </w:pPr>
    </w:p>
    <w:p w14:paraId="3A11A130" w14:textId="77777777" w:rsidR="00B120F8" w:rsidRPr="001C1519" w:rsidRDefault="00B120F8" w:rsidP="00B120F8">
      <w:pPr>
        <w:keepNext/>
        <w:spacing w:line="240" w:lineRule="auto"/>
        <w:jc w:val="center"/>
        <w:rPr>
          <w:b/>
          <w:bCs/>
          <w:iCs/>
          <w:snapToGrid/>
          <w:color w:val="000000"/>
          <w:szCs w:val="22"/>
          <w:lang w:val="lt-LT" w:eastAsia="lt-LT" w:bidi="lt-LT"/>
        </w:rPr>
      </w:pPr>
      <w:r w:rsidRPr="001C1519">
        <w:rPr>
          <w:b/>
          <w:bCs/>
          <w:iCs/>
          <w:snapToGrid/>
          <w:color w:val="000000"/>
          <w:szCs w:val="22"/>
          <w:lang w:val="lt-LT" w:eastAsia="lt-LT" w:bidi="lt-LT"/>
        </w:rPr>
        <w:t>Lenalidomide Norameda 5 mg kietosios kapsulės</w:t>
      </w:r>
    </w:p>
    <w:p w14:paraId="5161886D" w14:textId="77777777" w:rsidR="00B120F8" w:rsidRPr="001C1519" w:rsidRDefault="00B120F8" w:rsidP="00B120F8">
      <w:pPr>
        <w:keepNext/>
        <w:spacing w:line="240" w:lineRule="auto"/>
        <w:jc w:val="center"/>
        <w:rPr>
          <w:b/>
          <w:bCs/>
          <w:iCs/>
          <w:snapToGrid/>
          <w:color w:val="000000"/>
          <w:szCs w:val="22"/>
          <w:highlight w:val="lightGray"/>
          <w:lang w:val="lt-LT" w:eastAsia="lt-LT" w:bidi="lt-LT"/>
        </w:rPr>
      </w:pPr>
      <w:r w:rsidRPr="001C1519">
        <w:rPr>
          <w:b/>
          <w:bCs/>
          <w:iCs/>
          <w:snapToGrid/>
          <w:color w:val="000000"/>
          <w:szCs w:val="22"/>
          <w:highlight w:val="lightGray"/>
          <w:lang w:val="lt-LT" w:eastAsia="lt-LT" w:bidi="lt-LT"/>
        </w:rPr>
        <w:t>Lenalidomide Norameda 10 mg kietosios kapsulės</w:t>
      </w:r>
    </w:p>
    <w:p w14:paraId="25BB9D35" w14:textId="77777777" w:rsidR="00B120F8" w:rsidRPr="001C1519" w:rsidRDefault="00B120F8" w:rsidP="00B120F8">
      <w:pPr>
        <w:keepNext/>
        <w:spacing w:line="240" w:lineRule="auto"/>
        <w:jc w:val="center"/>
        <w:rPr>
          <w:b/>
          <w:bCs/>
          <w:iCs/>
          <w:snapToGrid/>
          <w:color w:val="000000"/>
          <w:szCs w:val="22"/>
          <w:highlight w:val="lightGray"/>
          <w:lang w:val="lt-LT" w:eastAsia="lt-LT" w:bidi="lt-LT"/>
        </w:rPr>
      </w:pPr>
      <w:r w:rsidRPr="001C1519">
        <w:rPr>
          <w:b/>
          <w:bCs/>
          <w:iCs/>
          <w:snapToGrid/>
          <w:color w:val="000000"/>
          <w:szCs w:val="22"/>
          <w:highlight w:val="lightGray"/>
          <w:lang w:val="lt-LT" w:eastAsia="lt-LT" w:bidi="lt-LT"/>
        </w:rPr>
        <w:t>Lenalidomide Norameda 15 mg kietosios kapsulės</w:t>
      </w:r>
    </w:p>
    <w:p w14:paraId="298ACB67" w14:textId="77777777" w:rsidR="00B120F8" w:rsidRPr="001C1519" w:rsidRDefault="00B120F8" w:rsidP="00B120F8">
      <w:pPr>
        <w:keepNext/>
        <w:spacing w:line="240" w:lineRule="auto"/>
        <w:jc w:val="center"/>
        <w:rPr>
          <w:b/>
          <w:iCs/>
          <w:snapToGrid/>
          <w:color w:val="000000"/>
          <w:szCs w:val="22"/>
          <w:lang w:val="lt-LT" w:eastAsia="lt-LT" w:bidi="lt-LT"/>
        </w:rPr>
      </w:pPr>
      <w:r w:rsidRPr="00D641D9">
        <w:rPr>
          <w:b/>
          <w:iCs/>
          <w:snapToGrid/>
          <w:color w:val="000000"/>
          <w:szCs w:val="22"/>
          <w:highlight w:val="lightGray"/>
          <w:lang w:val="lt-LT" w:eastAsia="lt-LT" w:bidi="lt-LT"/>
        </w:rPr>
        <w:t>Lenalidomide Norameda 25 mg kietosios kapsulės</w:t>
      </w:r>
    </w:p>
    <w:p w14:paraId="4CA9FD64" w14:textId="77777777" w:rsidR="00B120F8" w:rsidRPr="00C1424A" w:rsidRDefault="00B120F8" w:rsidP="00B120F8">
      <w:pPr>
        <w:numPr>
          <w:ilvl w:val="12"/>
          <w:numId w:val="0"/>
        </w:numPr>
        <w:tabs>
          <w:tab w:val="clear" w:pos="567"/>
          <w:tab w:val="left" w:pos="1296"/>
        </w:tabs>
        <w:spacing w:line="240" w:lineRule="auto"/>
        <w:jc w:val="center"/>
        <w:rPr>
          <w:snapToGrid/>
          <w:color w:val="000000"/>
          <w:szCs w:val="22"/>
          <w:lang w:val="lt-LT" w:eastAsia="lt-LT" w:bidi="lt-LT"/>
        </w:rPr>
      </w:pPr>
      <w:r w:rsidRPr="00C1424A">
        <w:rPr>
          <w:snapToGrid/>
          <w:color w:val="000000"/>
          <w:szCs w:val="22"/>
          <w:lang w:val="lt-LT" w:eastAsia="lt-LT" w:bidi="lt-LT"/>
        </w:rPr>
        <w:t>Lenalidomidas</w:t>
      </w:r>
    </w:p>
    <w:p w14:paraId="306AD067" w14:textId="77777777" w:rsidR="00B120F8" w:rsidRPr="00C1424A" w:rsidRDefault="00B120F8" w:rsidP="00B120F8">
      <w:pPr>
        <w:tabs>
          <w:tab w:val="clear" w:pos="567"/>
          <w:tab w:val="left" w:pos="1296"/>
        </w:tabs>
        <w:spacing w:line="240" w:lineRule="auto"/>
        <w:rPr>
          <w:snapToGrid/>
          <w:color w:val="000000"/>
          <w:szCs w:val="22"/>
          <w:lang w:val="lt-LT" w:eastAsia="lt-LT" w:bidi="lt-LT"/>
        </w:rPr>
      </w:pPr>
    </w:p>
    <w:p w14:paraId="0CC9C88D" w14:textId="77777777" w:rsidR="00B120F8" w:rsidRPr="00C1424A" w:rsidRDefault="00B120F8" w:rsidP="00B120F8">
      <w:pPr>
        <w:tabs>
          <w:tab w:val="clear" w:pos="567"/>
          <w:tab w:val="left" w:pos="1296"/>
        </w:tabs>
        <w:suppressAutoHyphens/>
        <w:spacing w:line="240" w:lineRule="auto"/>
        <w:rPr>
          <w:snapToGrid/>
          <w:color w:val="000000"/>
          <w:szCs w:val="22"/>
          <w:lang w:val="lt-LT" w:eastAsia="lt-LT" w:bidi="lt-LT"/>
        </w:rPr>
      </w:pPr>
      <w:r w:rsidRPr="00C1424A">
        <w:rPr>
          <w:b/>
          <w:snapToGrid/>
          <w:color w:val="000000"/>
          <w:szCs w:val="22"/>
          <w:lang w:val="lt-LT" w:eastAsia="lt-LT" w:bidi="lt-LT"/>
        </w:rPr>
        <w:t>Atidžiai perskaitykite visą šį lapelį, prieš pradėdami vartoti vaistą, nes jame pateikiama Jums svarbi informacija.</w:t>
      </w:r>
    </w:p>
    <w:p w14:paraId="341F877D" w14:textId="77777777" w:rsidR="00B120F8" w:rsidRPr="00C1424A" w:rsidRDefault="00B120F8" w:rsidP="00B120F8">
      <w:pPr>
        <w:numPr>
          <w:ilvl w:val="0"/>
          <w:numId w:val="18"/>
        </w:numPr>
        <w:spacing w:line="240" w:lineRule="auto"/>
        <w:ind w:left="567" w:right="-2" w:hanging="567"/>
        <w:rPr>
          <w:snapToGrid/>
          <w:color w:val="000000"/>
          <w:szCs w:val="22"/>
          <w:lang w:val="lt-LT" w:eastAsia="lt-LT" w:bidi="lt-LT"/>
        </w:rPr>
      </w:pPr>
      <w:r w:rsidRPr="00C1424A">
        <w:rPr>
          <w:snapToGrid/>
          <w:color w:val="000000"/>
          <w:szCs w:val="22"/>
          <w:lang w:val="lt-LT" w:eastAsia="lt-LT" w:bidi="lt-LT"/>
        </w:rPr>
        <w:t xml:space="preserve">Neišmeskite šio lapelio, nes vėl gali prireikti jį perskaityti. </w:t>
      </w:r>
    </w:p>
    <w:p w14:paraId="389D9E14" w14:textId="77777777" w:rsidR="00B120F8" w:rsidRPr="00C1424A" w:rsidRDefault="00B120F8" w:rsidP="00B120F8">
      <w:pPr>
        <w:numPr>
          <w:ilvl w:val="0"/>
          <w:numId w:val="18"/>
        </w:numPr>
        <w:spacing w:line="240" w:lineRule="auto"/>
        <w:ind w:left="567" w:right="-2" w:hanging="567"/>
        <w:rPr>
          <w:snapToGrid/>
          <w:color w:val="000000"/>
          <w:szCs w:val="22"/>
          <w:lang w:val="lt-LT" w:eastAsia="lt-LT" w:bidi="lt-LT"/>
        </w:rPr>
      </w:pPr>
      <w:r w:rsidRPr="00C1424A">
        <w:rPr>
          <w:snapToGrid/>
          <w:color w:val="000000"/>
          <w:szCs w:val="22"/>
          <w:lang w:val="lt-LT" w:eastAsia="lt-LT" w:bidi="lt-LT"/>
        </w:rPr>
        <w:t>Jeigu kiltų daugiau klausimų, kreipkitės į gydytoją arba vaistininką.</w:t>
      </w:r>
    </w:p>
    <w:p w14:paraId="11C62CAD" w14:textId="77777777" w:rsidR="00B120F8" w:rsidRPr="00C1424A" w:rsidRDefault="00B120F8" w:rsidP="00B120F8">
      <w:pPr>
        <w:spacing w:line="240" w:lineRule="auto"/>
        <w:ind w:left="567" w:right="-2" w:hanging="567"/>
        <w:rPr>
          <w:snapToGrid/>
          <w:color w:val="000000"/>
          <w:szCs w:val="22"/>
          <w:lang w:val="lt-LT" w:eastAsia="lt-LT" w:bidi="lt-LT"/>
        </w:rPr>
      </w:pPr>
      <w:r w:rsidRPr="00C1424A">
        <w:rPr>
          <w:snapToGrid/>
          <w:color w:val="000000"/>
          <w:szCs w:val="22"/>
          <w:lang w:val="lt-LT" w:eastAsia="lt-LT" w:bidi="lt-LT"/>
        </w:rPr>
        <w:t>-</w:t>
      </w:r>
      <w:r w:rsidRPr="00C1424A">
        <w:rPr>
          <w:snapToGrid/>
          <w:color w:val="000000"/>
          <w:szCs w:val="22"/>
          <w:lang w:val="lt-LT" w:eastAsia="lt-LT" w:bidi="lt-LT"/>
        </w:rPr>
        <w:tab/>
        <w:t xml:space="preserve">Šis vaistas skirtas tik Jums, todėl kitiems žmonėms jo duoti negalima. Vaistas gali jiems pakenkti (net tiems, kurių ligos požymiai yra tokie patys kaip Jūsų). </w:t>
      </w:r>
    </w:p>
    <w:p w14:paraId="7AACA04B" w14:textId="77777777" w:rsidR="00B120F8" w:rsidRPr="00C1424A" w:rsidRDefault="00B120F8" w:rsidP="00B120F8">
      <w:pPr>
        <w:numPr>
          <w:ilvl w:val="0"/>
          <w:numId w:val="18"/>
        </w:numPr>
        <w:spacing w:line="240" w:lineRule="auto"/>
        <w:ind w:left="567" w:hanging="567"/>
        <w:rPr>
          <w:snapToGrid/>
          <w:color w:val="000000"/>
          <w:szCs w:val="22"/>
          <w:lang w:val="lt-LT" w:eastAsia="lt-LT" w:bidi="lt-LT"/>
        </w:rPr>
      </w:pPr>
      <w:r w:rsidRPr="00C1424A">
        <w:rPr>
          <w:snapToGrid/>
          <w:color w:val="000000"/>
          <w:szCs w:val="22"/>
          <w:lang w:val="lt-LT" w:eastAsia="lt-LT" w:bidi="lt-LT"/>
        </w:rPr>
        <w:t>Jeigu pasireiškė šalutinis poveikis (net jeigu jis šiame lapelyje nenurodytas), kreipkitės į gydytoją arba vaistininką. Žr. 4 skyrių.</w:t>
      </w:r>
    </w:p>
    <w:p w14:paraId="4B8E46F8"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2C457D53"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00E59BD8" w14:textId="77777777" w:rsidR="00B120F8" w:rsidRPr="00C1424A" w:rsidRDefault="00B120F8" w:rsidP="00B120F8">
      <w:pPr>
        <w:keepNext/>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b/>
          <w:snapToGrid/>
          <w:color w:val="000000"/>
          <w:szCs w:val="22"/>
          <w:lang w:val="lt-LT" w:eastAsia="lt-LT" w:bidi="lt-LT"/>
        </w:rPr>
        <w:t>Apie ką rašoma šiame lapelyje?</w:t>
      </w:r>
    </w:p>
    <w:p w14:paraId="039853E9" w14:textId="77777777" w:rsidR="00B120F8" w:rsidRPr="00C1424A" w:rsidRDefault="00B120F8" w:rsidP="00B120F8">
      <w:pPr>
        <w:keepNext/>
        <w:numPr>
          <w:ilvl w:val="12"/>
          <w:numId w:val="0"/>
        </w:numPr>
        <w:tabs>
          <w:tab w:val="clear" w:pos="567"/>
          <w:tab w:val="left" w:pos="1296"/>
        </w:tabs>
        <w:spacing w:line="240" w:lineRule="auto"/>
        <w:ind w:right="-2"/>
        <w:outlineLvl w:val="0"/>
        <w:rPr>
          <w:snapToGrid/>
          <w:color w:val="000000"/>
          <w:szCs w:val="22"/>
          <w:lang w:val="lt-LT" w:eastAsia="lt-LT" w:bidi="lt-LT"/>
        </w:rPr>
      </w:pPr>
    </w:p>
    <w:p w14:paraId="05D7CC18" w14:textId="77777777" w:rsidR="00B120F8" w:rsidRPr="00C1424A" w:rsidRDefault="00B120F8" w:rsidP="00B120F8">
      <w:pPr>
        <w:numPr>
          <w:ilvl w:val="0"/>
          <w:numId w:val="19"/>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Kas yra Lenalidomide Norameda ir kam jis vartojamas </w:t>
      </w:r>
    </w:p>
    <w:p w14:paraId="42BD6767" w14:textId="77777777" w:rsidR="00B120F8" w:rsidRPr="00C1424A" w:rsidRDefault="00B120F8" w:rsidP="00B120F8">
      <w:pPr>
        <w:numPr>
          <w:ilvl w:val="0"/>
          <w:numId w:val="19"/>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Kas žinotina prieš vartojant Lenalidomide Norameda </w:t>
      </w:r>
    </w:p>
    <w:p w14:paraId="7734BB33" w14:textId="77777777" w:rsidR="00B120F8" w:rsidRPr="00C1424A" w:rsidRDefault="00B120F8" w:rsidP="00B120F8">
      <w:pPr>
        <w:numPr>
          <w:ilvl w:val="0"/>
          <w:numId w:val="19"/>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Kaip vartoti Lenalidomide Norameda </w:t>
      </w:r>
    </w:p>
    <w:p w14:paraId="3CFE87AB" w14:textId="77777777" w:rsidR="00B120F8" w:rsidRPr="00C1424A" w:rsidRDefault="00B120F8" w:rsidP="00B120F8">
      <w:pPr>
        <w:numPr>
          <w:ilvl w:val="0"/>
          <w:numId w:val="19"/>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Galimas šalutinis poveikis </w:t>
      </w:r>
    </w:p>
    <w:p w14:paraId="0BA77395" w14:textId="77777777" w:rsidR="00B120F8" w:rsidRPr="00C1424A" w:rsidRDefault="00B120F8" w:rsidP="00B120F8">
      <w:pPr>
        <w:numPr>
          <w:ilvl w:val="0"/>
          <w:numId w:val="19"/>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Kaip laikyti Lenalidomide Norameda </w:t>
      </w:r>
    </w:p>
    <w:p w14:paraId="3209C10B" w14:textId="77777777" w:rsidR="00B120F8" w:rsidRPr="00C1424A" w:rsidRDefault="00B120F8" w:rsidP="00B120F8">
      <w:pPr>
        <w:numPr>
          <w:ilvl w:val="0"/>
          <w:numId w:val="19"/>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Pakuotės turinys ir kita informacija</w:t>
      </w:r>
    </w:p>
    <w:p w14:paraId="3B3F9964"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11EC555E"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p>
    <w:p w14:paraId="3293A7EE" w14:textId="77777777" w:rsidR="00B120F8" w:rsidRPr="00C1424A" w:rsidRDefault="00B120F8" w:rsidP="00B120F8">
      <w:pPr>
        <w:keepNext/>
        <w:numPr>
          <w:ilvl w:val="0"/>
          <w:numId w:val="20"/>
        </w:numPr>
        <w:spacing w:line="240" w:lineRule="auto"/>
        <w:ind w:left="567" w:right="-2"/>
        <w:rPr>
          <w:b/>
          <w:snapToGrid/>
          <w:color w:val="000000"/>
          <w:szCs w:val="22"/>
          <w:lang w:val="lt-LT" w:eastAsia="lt-LT" w:bidi="lt-LT"/>
        </w:rPr>
      </w:pPr>
      <w:r w:rsidRPr="00C1424A">
        <w:rPr>
          <w:b/>
          <w:snapToGrid/>
          <w:color w:val="000000"/>
          <w:szCs w:val="22"/>
          <w:lang w:val="lt-LT" w:eastAsia="lt-LT" w:bidi="lt-LT"/>
        </w:rPr>
        <w:t>Kas yra Lenalidomide Norameda ir kam jis vartojamas</w:t>
      </w:r>
    </w:p>
    <w:p w14:paraId="659E1273" w14:textId="77777777" w:rsidR="00B120F8" w:rsidRPr="00C1424A" w:rsidRDefault="00B120F8" w:rsidP="00B120F8">
      <w:pPr>
        <w:tabs>
          <w:tab w:val="clear" w:pos="567"/>
          <w:tab w:val="left" w:pos="1296"/>
        </w:tabs>
        <w:spacing w:line="240" w:lineRule="auto"/>
        <w:rPr>
          <w:snapToGrid/>
          <w:color w:val="000000"/>
          <w:szCs w:val="22"/>
          <w:lang w:val="lt-LT" w:eastAsia="lt-LT" w:bidi="lt-LT"/>
        </w:rPr>
      </w:pPr>
    </w:p>
    <w:p w14:paraId="3EEF55D8" w14:textId="5E6AF644" w:rsidR="001233B8" w:rsidRPr="00B32D68" w:rsidRDefault="001233B8" w:rsidP="00B120F8">
      <w:pPr>
        <w:numPr>
          <w:ilvl w:val="12"/>
          <w:numId w:val="0"/>
        </w:numPr>
        <w:tabs>
          <w:tab w:val="left" w:pos="0"/>
        </w:tabs>
        <w:spacing w:line="240" w:lineRule="auto"/>
        <w:rPr>
          <w:b/>
          <w:bCs/>
        </w:rPr>
      </w:pPr>
      <w:r w:rsidRPr="00B32D68">
        <w:rPr>
          <w:b/>
          <w:bCs/>
        </w:rPr>
        <w:t>Kas yra Lenalid</w:t>
      </w:r>
      <w:r>
        <w:rPr>
          <w:b/>
          <w:bCs/>
        </w:rPr>
        <w:t>o</w:t>
      </w:r>
      <w:r w:rsidRPr="00B32D68">
        <w:rPr>
          <w:b/>
          <w:bCs/>
        </w:rPr>
        <w:t>mide Norameda</w:t>
      </w:r>
    </w:p>
    <w:p w14:paraId="7C36C06E" w14:textId="64A23C47" w:rsidR="00B120F8" w:rsidRPr="00C1424A" w:rsidRDefault="00B120F8" w:rsidP="00B120F8">
      <w:pPr>
        <w:numPr>
          <w:ilvl w:val="12"/>
          <w:numId w:val="0"/>
        </w:numPr>
        <w:tabs>
          <w:tab w:val="left" w:pos="0"/>
        </w:tabs>
        <w:spacing w:line="240" w:lineRule="auto"/>
        <w:rPr>
          <w:snapToGrid/>
          <w:color w:val="000000"/>
          <w:szCs w:val="22"/>
          <w:lang w:val="lt-LT"/>
        </w:rPr>
      </w:pPr>
      <w:r w:rsidRPr="00C1424A">
        <w:rPr>
          <w:snapToGrid/>
          <w:color w:val="000000"/>
          <w:szCs w:val="22"/>
          <w:lang w:val="lt-LT"/>
        </w:rPr>
        <w:t>Lenalidomide Norameda sudėtyje yra veikliosios medžiagos lenalidomido. Šis vaistas priklauso vaistų, kurie veikia imuninės sistemos darbą, grupei.</w:t>
      </w:r>
    </w:p>
    <w:p w14:paraId="028D8EA0" w14:textId="77777777" w:rsidR="005139F1" w:rsidRPr="00C1424A" w:rsidRDefault="005139F1" w:rsidP="00B120F8">
      <w:pPr>
        <w:tabs>
          <w:tab w:val="left" w:pos="0"/>
        </w:tabs>
        <w:autoSpaceDE w:val="0"/>
        <w:autoSpaceDN w:val="0"/>
        <w:adjustRightInd w:val="0"/>
        <w:spacing w:line="240" w:lineRule="auto"/>
        <w:rPr>
          <w:snapToGrid/>
          <w:color w:val="000000"/>
          <w:szCs w:val="22"/>
          <w:lang w:val="lt-LT" w:eastAsia="en-GB"/>
        </w:rPr>
      </w:pPr>
    </w:p>
    <w:p w14:paraId="2B3323E9" w14:textId="4C783A93" w:rsidR="005139F1" w:rsidRDefault="005139F1" w:rsidP="00B120F8">
      <w:pPr>
        <w:tabs>
          <w:tab w:val="left" w:pos="0"/>
        </w:tabs>
        <w:autoSpaceDE w:val="0"/>
        <w:autoSpaceDN w:val="0"/>
        <w:adjustRightInd w:val="0"/>
        <w:spacing w:line="240" w:lineRule="auto"/>
        <w:rPr>
          <w:snapToGrid/>
          <w:color w:val="000000"/>
          <w:szCs w:val="22"/>
          <w:lang w:val="lt-LT"/>
        </w:rPr>
      </w:pPr>
      <w:r>
        <w:rPr>
          <w:b/>
          <w:bCs/>
        </w:rPr>
        <w:t xml:space="preserve">Kam </w:t>
      </w:r>
      <w:r w:rsidRPr="00572A46">
        <w:rPr>
          <w:b/>
          <w:bCs/>
        </w:rPr>
        <w:t>Lenalid</w:t>
      </w:r>
      <w:r>
        <w:rPr>
          <w:b/>
          <w:bCs/>
        </w:rPr>
        <w:t>o</w:t>
      </w:r>
      <w:r w:rsidRPr="00572A46">
        <w:rPr>
          <w:b/>
          <w:bCs/>
        </w:rPr>
        <w:t>mide Norameda</w:t>
      </w:r>
      <w:r w:rsidRPr="00C1424A">
        <w:rPr>
          <w:snapToGrid/>
          <w:color w:val="000000"/>
          <w:szCs w:val="22"/>
          <w:lang w:val="lt-LT"/>
        </w:rPr>
        <w:t xml:space="preserve"> </w:t>
      </w:r>
      <w:r w:rsidRPr="00B32D68">
        <w:rPr>
          <w:b/>
          <w:bCs/>
          <w:snapToGrid/>
          <w:color w:val="000000"/>
          <w:szCs w:val="22"/>
          <w:lang w:val="lt-LT"/>
        </w:rPr>
        <w:t>vartojamas</w:t>
      </w:r>
    </w:p>
    <w:p w14:paraId="09EAB20B" w14:textId="76A82227" w:rsidR="00B120F8"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Lenalidomide Norameda vartojamas suaugusie</w:t>
      </w:r>
      <w:r>
        <w:rPr>
          <w:snapToGrid/>
          <w:color w:val="000000"/>
          <w:szCs w:val="22"/>
          <w:lang w:val="lt-LT"/>
        </w:rPr>
        <w:t>sie</w:t>
      </w:r>
      <w:r w:rsidRPr="00C1424A">
        <w:rPr>
          <w:snapToGrid/>
          <w:color w:val="000000"/>
          <w:szCs w:val="22"/>
          <w:lang w:val="lt-LT"/>
        </w:rPr>
        <w:t>ms, sergantiems</w:t>
      </w:r>
      <w:r>
        <w:rPr>
          <w:snapToGrid/>
          <w:color w:val="000000"/>
          <w:szCs w:val="22"/>
          <w:lang w:val="lt-LT"/>
        </w:rPr>
        <w:t>:</w:t>
      </w:r>
    </w:p>
    <w:p w14:paraId="0BBD0280" w14:textId="77777777" w:rsidR="00B120F8" w:rsidRDefault="00B120F8" w:rsidP="00B120F8">
      <w:pPr>
        <w:numPr>
          <w:ilvl w:val="0"/>
          <w:numId w:val="61"/>
        </w:numPr>
        <w:tabs>
          <w:tab w:val="left" w:pos="0"/>
        </w:tabs>
        <w:autoSpaceDE w:val="0"/>
        <w:autoSpaceDN w:val="0"/>
        <w:adjustRightInd w:val="0"/>
        <w:spacing w:line="240" w:lineRule="auto"/>
        <w:rPr>
          <w:snapToGrid/>
          <w:color w:val="000000"/>
          <w:szCs w:val="22"/>
          <w:lang w:val="lt-LT"/>
        </w:rPr>
      </w:pPr>
      <w:r>
        <w:rPr>
          <w:snapToGrid/>
          <w:color w:val="000000"/>
          <w:szCs w:val="22"/>
          <w:lang w:val="lt-LT"/>
        </w:rPr>
        <w:t>D</w:t>
      </w:r>
      <w:r w:rsidRPr="00C1424A">
        <w:rPr>
          <w:snapToGrid/>
          <w:color w:val="000000"/>
          <w:szCs w:val="22"/>
          <w:lang w:val="lt-LT"/>
        </w:rPr>
        <w:t>augine mieloma</w:t>
      </w:r>
    </w:p>
    <w:p w14:paraId="3BEA5E1E" w14:textId="77777777" w:rsidR="00F03756" w:rsidRPr="00F03756" w:rsidRDefault="00F03756" w:rsidP="00F03756">
      <w:pPr>
        <w:numPr>
          <w:ilvl w:val="0"/>
          <w:numId w:val="61"/>
        </w:numPr>
        <w:tabs>
          <w:tab w:val="left" w:pos="0"/>
        </w:tabs>
        <w:autoSpaceDE w:val="0"/>
        <w:autoSpaceDN w:val="0"/>
        <w:adjustRightInd w:val="0"/>
        <w:spacing w:line="240" w:lineRule="auto"/>
        <w:rPr>
          <w:snapToGrid/>
          <w:color w:val="000000"/>
          <w:szCs w:val="22"/>
          <w:lang w:val="lt-LT"/>
        </w:rPr>
      </w:pPr>
      <w:r w:rsidRPr="00F03756">
        <w:rPr>
          <w:snapToGrid/>
          <w:color w:val="000000"/>
          <w:szCs w:val="22"/>
          <w:lang w:val="lt-LT"/>
        </w:rPr>
        <w:t>Mielodisplaziniais sindromais</w:t>
      </w:r>
    </w:p>
    <w:p w14:paraId="29297A8B" w14:textId="77777777" w:rsidR="00F03756" w:rsidRPr="00F03756" w:rsidRDefault="00F03756" w:rsidP="00F03756">
      <w:pPr>
        <w:numPr>
          <w:ilvl w:val="0"/>
          <w:numId w:val="61"/>
        </w:numPr>
        <w:tabs>
          <w:tab w:val="left" w:pos="0"/>
        </w:tabs>
        <w:autoSpaceDE w:val="0"/>
        <w:autoSpaceDN w:val="0"/>
        <w:adjustRightInd w:val="0"/>
        <w:spacing w:line="240" w:lineRule="auto"/>
        <w:rPr>
          <w:snapToGrid/>
          <w:color w:val="000000"/>
          <w:szCs w:val="22"/>
          <w:lang w:val="lt-LT"/>
        </w:rPr>
      </w:pPr>
      <w:r w:rsidRPr="00F03756">
        <w:rPr>
          <w:snapToGrid/>
          <w:color w:val="000000"/>
          <w:szCs w:val="22"/>
          <w:lang w:val="lt-LT"/>
        </w:rPr>
        <w:t>Mantijos ląstelių limfoma</w:t>
      </w:r>
    </w:p>
    <w:p w14:paraId="6D15AC4F" w14:textId="77777777" w:rsidR="00B120F8" w:rsidRPr="00C1424A" w:rsidRDefault="00B120F8" w:rsidP="00B120F8">
      <w:pPr>
        <w:numPr>
          <w:ilvl w:val="0"/>
          <w:numId w:val="61"/>
        </w:numPr>
        <w:tabs>
          <w:tab w:val="left" w:pos="0"/>
        </w:tabs>
        <w:autoSpaceDE w:val="0"/>
        <w:autoSpaceDN w:val="0"/>
        <w:adjustRightInd w:val="0"/>
        <w:spacing w:line="240" w:lineRule="auto"/>
        <w:rPr>
          <w:snapToGrid/>
          <w:color w:val="000000"/>
          <w:szCs w:val="22"/>
          <w:lang w:val="lt-LT"/>
        </w:rPr>
      </w:pPr>
      <w:r w:rsidRPr="0041535B">
        <w:rPr>
          <w:snapToGrid/>
          <w:color w:val="000000"/>
          <w:szCs w:val="22"/>
          <w:lang w:val="lt-LT"/>
        </w:rPr>
        <w:t>Folikuline limfoma</w:t>
      </w:r>
    </w:p>
    <w:p w14:paraId="73803B4C"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196FC255" w14:textId="77777777" w:rsidR="00B120F8" w:rsidRPr="00C1424A" w:rsidRDefault="00B120F8" w:rsidP="00B120F8">
      <w:pPr>
        <w:tabs>
          <w:tab w:val="left" w:pos="0"/>
        </w:tabs>
        <w:autoSpaceDE w:val="0"/>
        <w:autoSpaceDN w:val="0"/>
        <w:adjustRightInd w:val="0"/>
        <w:spacing w:line="240" w:lineRule="auto"/>
        <w:rPr>
          <w:b/>
          <w:snapToGrid/>
          <w:color w:val="000000"/>
          <w:szCs w:val="22"/>
          <w:lang w:val="lt-LT"/>
        </w:rPr>
      </w:pPr>
      <w:r w:rsidRPr="00C1424A">
        <w:rPr>
          <w:b/>
          <w:snapToGrid/>
          <w:color w:val="000000"/>
          <w:szCs w:val="22"/>
          <w:lang w:val="lt-LT"/>
        </w:rPr>
        <w:t>Dauginė mieloma</w:t>
      </w:r>
    </w:p>
    <w:p w14:paraId="6F7EE3C2"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Dauginė mieloma</w:t>
      </w:r>
      <w:r w:rsidRPr="00C1424A">
        <w:rPr>
          <w:snapToGrid/>
          <w:color w:val="000000"/>
          <w:szCs w:val="22"/>
          <w:lang w:val="lt-LT" w:eastAsia="lt-LT" w:bidi="lt-LT"/>
        </w:rPr>
        <w:t xml:space="preserve"> </w:t>
      </w:r>
      <w:r w:rsidRPr="00C1424A">
        <w:rPr>
          <w:snapToGrid/>
          <w:color w:val="000000"/>
          <w:szCs w:val="22"/>
          <w:lang w:val="lt-LT"/>
        </w:rPr>
        <w:t xml:space="preserve">yra tam tikro tipo vėžys, veikiantis tam tikros rūšies baltąsias kraujo ląsteles (vadinamas plazminėmis ląstelėmis). Šios ląstelės kaupiasi kaulų čiulpuose ir nekontroliuojamai </w:t>
      </w:r>
      <w:r>
        <w:rPr>
          <w:snapToGrid/>
          <w:color w:val="000000"/>
          <w:szCs w:val="22"/>
          <w:lang w:val="lt-LT"/>
        </w:rPr>
        <w:t>dalinasi</w:t>
      </w:r>
      <w:r w:rsidRPr="00C1424A">
        <w:rPr>
          <w:snapToGrid/>
          <w:color w:val="000000"/>
          <w:szCs w:val="22"/>
          <w:lang w:val="lt-LT"/>
        </w:rPr>
        <w:t>. Tai gali pažeisti kaulus ir inkstus.</w:t>
      </w:r>
    </w:p>
    <w:p w14:paraId="71F4821C"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4C305718"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Paprastai dauginės mielomos išgydyti negalima. Tačiau gydymas gali labai palengvinti arba tam tikram laikui pašalinti ligos požymius ir simptomus. Tai vadinama atsaku.</w:t>
      </w:r>
    </w:p>
    <w:p w14:paraId="758A1559"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4D61EB2C" w14:textId="77777777" w:rsidR="00B120F8" w:rsidRPr="00C1424A" w:rsidRDefault="00B120F8" w:rsidP="00B120F8">
      <w:pPr>
        <w:tabs>
          <w:tab w:val="left" w:pos="0"/>
        </w:tabs>
        <w:autoSpaceDE w:val="0"/>
        <w:autoSpaceDN w:val="0"/>
        <w:adjustRightInd w:val="0"/>
        <w:spacing w:line="240" w:lineRule="auto"/>
        <w:rPr>
          <w:snapToGrid/>
          <w:color w:val="000000"/>
          <w:szCs w:val="22"/>
          <w:u w:val="single"/>
          <w:lang w:val="lt-LT"/>
        </w:rPr>
      </w:pPr>
      <w:r w:rsidRPr="00C1424A">
        <w:rPr>
          <w:snapToGrid/>
          <w:color w:val="000000"/>
          <w:szCs w:val="22"/>
          <w:u w:val="single"/>
          <w:lang w:val="lt-LT"/>
        </w:rPr>
        <w:t>Naujai diagnozuota dauginė mieloma – pacientai, kuriems buvo atlikta kaulų čiulpų transplantacija</w:t>
      </w:r>
    </w:p>
    <w:p w14:paraId="4087C9EE"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Palaikomasis gydymas tik Lenalidomide Norameda taikomas, kai paciento būklė pakankamai atsistato po kaulų čiulpų transplantacijos.</w:t>
      </w:r>
    </w:p>
    <w:p w14:paraId="345A8C39"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10C23B9B" w14:textId="77777777" w:rsidR="00B120F8" w:rsidRPr="00C1424A" w:rsidRDefault="00B120F8" w:rsidP="00B120F8">
      <w:pPr>
        <w:tabs>
          <w:tab w:val="left" w:pos="0"/>
        </w:tabs>
        <w:autoSpaceDE w:val="0"/>
        <w:autoSpaceDN w:val="0"/>
        <w:adjustRightInd w:val="0"/>
        <w:spacing w:line="240" w:lineRule="auto"/>
        <w:rPr>
          <w:snapToGrid/>
          <w:color w:val="000000"/>
          <w:szCs w:val="22"/>
          <w:u w:val="single"/>
          <w:lang w:val="lt-LT"/>
        </w:rPr>
      </w:pPr>
      <w:r w:rsidRPr="00C1424A">
        <w:rPr>
          <w:snapToGrid/>
          <w:color w:val="000000"/>
          <w:szCs w:val="22"/>
          <w:u w:val="single"/>
          <w:lang w:val="lt-LT"/>
        </w:rPr>
        <w:t>Naujai diagnozuota dauginė mieloma – pacientai, kuriems negalima atlikti kaulų čiulpų transplantacijos</w:t>
      </w:r>
    </w:p>
    <w:p w14:paraId="06755512"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Lenalidomide Norameda vartojamas kartu su kitais vaistais</w:t>
      </w:r>
      <w:r>
        <w:rPr>
          <w:snapToGrid/>
          <w:color w:val="000000"/>
          <w:szCs w:val="22"/>
          <w:lang w:val="lt-LT"/>
        </w:rPr>
        <w:t>, pvz.</w:t>
      </w:r>
      <w:r w:rsidRPr="00C1424A">
        <w:rPr>
          <w:snapToGrid/>
          <w:color w:val="000000"/>
          <w:szCs w:val="22"/>
          <w:lang w:val="lt-LT"/>
        </w:rPr>
        <w:t>:</w:t>
      </w:r>
    </w:p>
    <w:p w14:paraId="5E4D4A03" w14:textId="77777777" w:rsidR="00B120F8" w:rsidRDefault="00B120F8" w:rsidP="00B120F8">
      <w:pPr>
        <w:numPr>
          <w:ilvl w:val="0"/>
          <w:numId w:val="21"/>
        </w:numPr>
        <w:tabs>
          <w:tab w:val="left" w:pos="0"/>
        </w:tabs>
        <w:autoSpaceDE w:val="0"/>
        <w:autoSpaceDN w:val="0"/>
        <w:adjustRightInd w:val="0"/>
        <w:spacing w:line="240" w:lineRule="auto"/>
        <w:ind w:left="567" w:hanging="567"/>
        <w:contextualSpacing/>
        <w:rPr>
          <w:snapToGrid/>
          <w:color w:val="000000"/>
          <w:szCs w:val="22"/>
          <w:lang w:val="lt-LT"/>
        </w:rPr>
      </w:pPr>
      <w:r w:rsidRPr="0041535B">
        <w:rPr>
          <w:snapToGrid/>
          <w:color w:val="000000"/>
          <w:szCs w:val="22"/>
          <w:lang w:val="lt-LT"/>
        </w:rPr>
        <w:t>chemoterapijos vaistu, vadinamu bortezomibu;</w:t>
      </w:r>
    </w:p>
    <w:p w14:paraId="561D30F3" w14:textId="77777777" w:rsidR="00B120F8" w:rsidRPr="00C1424A" w:rsidRDefault="00B120F8" w:rsidP="00B120F8">
      <w:pPr>
        <w:numPr>
          <w:ilvl w:val="0"/>
          <w:numId w:val="21"/>
        </w:numPr>
        <w:tabs>
          <w:tab w:val="left" w:pos="0"/>
        </w:tabs>
        <w:autoSpaceDE w:val="0"/>
        <w:autoSpaceDN w:val="0"/>
        <w:adjustRightInd w:val="0"/>
        <w:spacing w:line="240" w:lineRule="auto"/>
        <w:ind w:left="567" w:hanging="567"/>
        <w:contextualSpacing/>
        <w:rPr>
          <w:snapToGrid/>
          <w:color w:val="000000"/>
          <w:szCs w:val="22"/>
          <w:lang w:val="lt-LT"/>
        </w:rPr>
      </w:pPr>
      <w:r w:rsidRPr="00C1424A">
        <w:rPr>
          <w:snapToGrid/>
          <w:color w:val="000000"/>
          <w:szCs w:val="22"/>
          <w:lang w:val="lt-LT"/>
        </w:rPr>
        <w:t>vaistu nuo uždegimo, vadinamu deksametazonu;</w:t>
      </w:r>
    </w:p>
    <w:p w14:paraId="38EBCEA4" w14:textId="77777777" w:rsidR="00B120F8" w:rsidRPr="00C1424A" w:rsidRDefault="00B120F8" w:rsidP="00B120F8">
      <w:pPr>
        <w:numPr>
          <w:ilvl w:val="0"/>
          <w:numId w:val="21"/>
        </w:numPr>
        <w:tabs>
          <w:tab w:val="left" w:pos="0"/>
        </w:tabs>
        <w:autoSpaceDE w:val="0"/>
        <w:autoSpaceDN w:val="0"/>
        <w:adjustRightInd w:val="0"/>
        <w:spacing w:line="240" w:lineRule="auto"/>
        <w:ind w:left="567" w:hanging="567"/>
        <w:contextualSpacing/>
        <w:rPr>
          <w:snapToGrid/>
          <w:color w:val="000000"/>
          <w:szCs w:val="22"/>
          <w:lang w:val="lt-LT"/>
        </w:rPr>
      </w:pPr>
      <w:r w:rsidRPr="00C1424A">
        <w:rPr>
          <w:snapToGrid/>
          <w:color w:val="000000"/>
          <w:szCs w:val="22"/>
          <w:lang w:val="lt-LT"/>
        </w:rPr>
        <w:lastRenderedPageBreak/>
        <w:t>chemoterapijos vaistu, vadinamu melfalanu, ir</w:t>
      </w:r>
    </w:p>
    <w:p w14:paraId="496346CA" w14:textId="77777777" w:rsidR="00B120F8" w:rsidRPr="00C1424A" w:rsidRDefault="00B120F8" w:rsidP="00B120F8">
      <w:pPr>
        <w:numPr>
          <w:ilvl w:val="0"/>
          <w:numId w:val="21"/>
        </w:numPr>
        <w:tabs>
          <w:tab w:val="left" w:pos="0"/>
        </w:tabs>
        <w:autoSpaceDE w:val="0"/>
        <w:autoSpaceDN w:val="0"/>
        <w:adjustRightInd w:val="0"/>
        <w:spacing w:line="240" w:lineRule="auto"/>
        <w:ind w:left="567" w:hanging="567"/>
        <w:contextualSpacing/>
        <w:rPr>
          <w:snapToGrid/>
          <w:color w:val="000000"/>
          <w:szCs w:val="22"/>
          <w:lang w:val="lt-LT"/>
        </w:rPr>
      </w:pPr>
      <w:r w:rsidRPr="00C1424A">
        <w:rPr>
          <w:snapToGrid/>
          <w:color w:val="000000"/>
          <w:szCs w:val="22"/>
          <w:lang w:val="lt-LT"/>
        </w:rPr>
        <w:t>imuninę sistemą slopinančiu vaistu, vadinamu prednizonu.</w:t>
      </w:r>
    </w:p>
    <w:p w14:paraId="009F8BBA"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Šiuos vaistus vartosite gydymo pradžioje, po to vartosite vien Lenalidomide Norameda.</w:t>
      </w:r>
    </w:p>
    <w:p w14:paraId="03C017F8"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7B643DD0"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Jei esate 75 metų arba vyresnis arba Jums yra vidutinio sunkumo arba sunkių inkstų sutrikimų, prieš pradėdamas gydymą gydytojas atidžiai Jus ištirs.</w:t>
      </w:r>
    </w:p>
    <w:p w14:paraId="4FA44D27"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p>
    <w:p w14:paraId="6D30C408" w14:textId="77777777" w:rsidR="00B120F8" w:rsidRPr="00C1424A" w:rsidRDefault="00B120F8" w:rsidP="00B120F8">
      <w:pPr>
        <w:tabs>
          <w:tab w:val="left" w:pos="0"/>
        </w:tabs>
        <w:autoSpaceDE w:val="0"/>
        <w:autoSpaceDN w:val="0"/>
        <w:adjustRightInd w:val="0"/>
        <w:spacing w:line="240" w:lineRule="auto"/>
        <w:rPr>
          <w:snapToGrid/>
          <w:color w:val="000000"/>
          <w:szCs w:val="22"/>
          <w:u w:val="single"/>
          <w:lang w:val="lt-LT"/>
        </w:rPr>
      </w:pPr>
      <w:r w:rsidRPr="00C1424A">
        <w:rPr>
          <w:snapToGrid/>
          <w:color w:val="000000"/>
          <w:szCs w:val="22"/>
          <w:u w:val="single"/>
          <w:lang w:val="lt-LT"/>
        </w:rPr>
        <w:t>Dauginė mieloma – pacientai, kuriems prieš tai buvo taikomas gydymas</w:t>
      </w:r>
    </w:p>
    <w:p w14:paraId="02DD5235" w14:textId="77777777" w:rsidR="00B120F8" w:rsidRPr="00C1424A" w:rsidRDefault="00B120F8" w:rsidP="00B120F8">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Lenalidomide Norameda vartojamas kartu su vaistu nuo uždegimo, vadinamu deksametazonu.</w:t>
      </w:r>
    </w:p>
    <w:p w14:paraId="7FA772EC" w14:textId="77777777" w:rsidR="00B120F8" w:rsidRPr="00C1424A" w:rsidRDefault="00B120F8" w:rsidP="00B120F8">
      <w:pPr>
        <w:numPr>
          <w:ilvl w:val="12"/>
          <w:numId w:val="0"/>
        </w:numPr>
        <w:tabs>
          <w:tab w:val="left" w:pos="0"/>
        </w:tabs>
        <w:spacing w:line="240" w:lineRule="auto"/>
        <w:rPr>
          <w:snapToGrid/>
          <w:color w:val="000000"/>
          <w:szCs w:val="22"/>
          <w:lang w:val="lt-LT"/>
        </w:rPr>
      </w:pPr>
    </w:p>
    <w:p w14:paraId="55F0C65D" w14:textId="77777777" w:rsidR="00B120F8" w:rsidRDefault="00B120F8" w:rsidP="00B120F8">
      <w:pPr>
        <w:numPr>
          <w:ilvl w:val="12"/>
          <w:numId w:val="0"/>
        </w:numPr>
        <w:tabs>
          <w:tab w:val="left" w:pos="0"/>
        </w:tabs>
        <w:spacing w:line="240" w:lineRule="auto"/>
        <w:rPr>
          <w:snapToGrid/>
          <w:color w:val="000000"/>
          <w:szCs w:val="22"/>
          <w:lang w:val="lt-LT"/>
        </w:rPr>
      </w:pPr>
      <w:bookmarkStart w:id="52" w:name="OLE_LINK30"/>
      <w:bookmarkStart w:id="53" w:name="OLE_LINK29"/>
      <w:r w:rsidRPr="00C1424A">
        <w:rPr>
          <w:snapToGrid/>
          <w:color w:val="000000"/>
          <w:szCs w:val="22"/>
          <w:lang w:val="lt-LT"/>
        </w:rPr>
        <w:t xml:space="preserve">Lenalidomide Norameda </w:t>
      </w:r>
      <w:bookmarkEnd w:id="52"/>
      <w:bookmarkEnd w:id="53"/>
      <w:r w:rsidRPr="00C1424A">
        <w:rPr>
          <w:snapToGrid/>
          <w:color w:val="000000"/>
          <w:szCs w:val="22"/>
          <w:lang w:val="lt-LT"/>
        </w:rPr>
        <w:t>gali pristabdyti dauginės mielomos požymių ir simptomų sunkėjimą. Taip pat nustatyta, kad vartojant Lenalidomide Norameda pailgėja laikas iki dauginės mielomos atsinaujinimo po gydymo.</w:t>
      </w:r>
    </w:p>
    <w:p w14:paraId="264CB710" w14:textId="77777777" w:rsidR="00A96642" w:rsidRDefault="00A96642" w:rsidP="00B120F8">
      <w:pPr>
        <w:numPr>
          <w:ilvl w:val="12"/>
          <w:numId w:val="0"/>
        </w:numPr>
        <w:tabs>
          <w:tab w:val="left" w:pos="0"/>
        </w:tabs>
        <w:spacing w:line="240" w:lineRule="auto"/>
        <w:rPr>
          <w:snapToGrid/>
          <w:color w:val="000000"/>
          <w:szCs w:val="22"/>
          <w:lang w:val="lt-LT"/>
        </w:rPr>
      </w:pPr>
    </w:p>
    <w:p w14:paraId="706C8D43" w14:textId="77777777" w:rsidR="00A96642" w:rsidRDefault="00A96642" w:rsidP="00A96642">
      <w:pPr>
        <w:numPr>
          <w:ilvl w:val="12"/>
          <w:numId w:val="0"/>
        </w:numPr>
        <w:tabs>
          <w:tab w:val="clear" w:pos="567"/>
          <w:tab w:val="left" w:pos="720"/>
        </w:tabs>
        <w:spacing w:line="240" w:lineRule="auto"/>
        <w:rPr>
          <w:b/>
          <w:bCs/>
          <w:noProof/>
          <w:snapToGrid/>
          <w:color w:val="000000" w:themeColor="text1"/>
          <w:szCs w:val="22"/>
        </w:rPr>
      </w:pPr>
      <w:r>
        <w:rPr>
          <w:b/>
          <w:bCs/>
          <w:noProof/>
          <w:color w:val="000000" w:themeColor="text1"/>
          <w:szCs w:val="22"/>
        </w:rPr>
        <w:t>Mielodisplaziniai sindromai (MDS)</w:t>
      </w:r>
    </w:p>
    <w:p w14:paraId="0F744040" w14:textId="77777777" w:rsidR="00A96642" w:rsidRDefault="00A96642" w:rsidP="00A96642">
      <w:pPr>
        <w:numPr>
          <w:ilvl w:val="12"/>
          <w:numId w:val="0"/>
        </w:numPr>
        <w:tabs>
          <w:tab w:val="clear" w:pos="567"/>
          <w:tab w:val="left" w:pos="720"/>
        </w:tabs>
        <w:spacing w:line="240" w:lineRule="auto"/>
        <w:rPr>
          <w:noProof/>
          <w:color w:val="000000" w:themeColor="text1"/>
          <w:szCs w:val="22"/>
        </w:rPr>
      </w:pPr>
      <w:r>
        <w:rPr>
          <w:noProof/>
          <w:color w:val="000000" w:themeColor="text1"/>
          <w:szCs w:val="22"/>
        </w:rPr>
        <w:t>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w:t>
      </w:r>
    </w:p>
    <w:p w14:paraId="79D182EE" w14:textId="77777777" w:rsidR="00A96642" w:rsidRDefault="00A96642" w:rsidP="00A96642">
      <w:pPr>
        <w:numPr>
          <w:ilvl w:val="12"/>
          <w:numId w:val="0"/>
        </w:numPr>
        <w:tabs>
          <w:tab w:val="clear" w:pos="567"/>
          <w:tab w:val="left" w:pos="720"/>
        </w:tabs>
        <w:spacing w:line="240" w:lineRule="auto"/>
        <w:rPr>
          <w:noProof/>
          <w:color w:val="000000" w:themeColor="text1"/>
          <w:szCs w:val="22"/>
        </w:rPr>
      </w:pPr>
    </w:p>
    <w:p w14:paraId="7598E0B0" w14:textId="77777777" w:rsidR="00A96642" w:rsidRDefault="00A96642" w:rsidP="00A96642">
      <w:pPr>
        <w:numPr>
          <w:ilvl w:val="12"/>
          <w:numId w:val="0"/>
        </w:numPr>
        <w:tabs>
          <w:tab w:val="clear" w:pos="567"/>
          <w:tab w:val="left" w:pos="720"/>
        </w:tabs>
        <w:spacing w:line="240" w:lineRule="auto"/>
        <w:rPr>
          <w:noProof/>
          <w:color w:val="000000" w:themeColor="text1"/>
          <w:szCs w:val="22"/>
        </w:rPr>
      </w:pPr>
      <w:r>
        <w:rPr>
          <w:noProof/>
          <w:color w:val="000000" w:themeColor="text1"/>
          <w:szCs w:val="22"/>
        </w:rPr>
        <w:t>Lenalidomide Norameda vartojamas vienas suaugusių pacientų, kuriems diagnozuoti MDS, gydymui, kai tinka visi iš toliau pateiktų punktų:</w:t>
      </w:r>
    </w:p>
    <w:p w14:paraId="04F0C670" w14:textId="77777777" w:rsidR="00A96642" w:rsidRDefault="00A96642" w:rsidP="00A96642">
      <w:pPr>
        <w:pStyle w:val="Sraopastraipa"/>
        <w:numPr>
          <w:ilvl w:val="0"/>
          <w:numId w:val="78"/>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Jums reikia reguliariai perpilti kraują raudonųjų kraujo ląstelių skaičiaus sumažėjimui („nuo transfuzijos priklausomai anemijai“) gydyti;</w:t>
      </w:r>
    </w:p>
    <w:p w14:paraId="23F96BF7" w14:textId="77777777" w:rsidR="00A96642" w:rsidRDefault="00A96642" w:rsidP="00A96642">
      <w:pPr>
        <w:pStyle w:val="Sraopastraipa"/>
        <w:numPr>
          <w:ilvl w:val="0"/>
          <w:numId w:val="78"/>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Jums nustatyta kaulų čiulpų ląstelių anomalija, vadinama „izoliuota 5q delecijos citogenetine anomalija“. Tai reiškia, kad Jūsų organizme gaminama nepakankamai sveikų kraujo ląstelių;</w:t>
      </w:r>
    </w:p>
    <w:p w14:paraId="32AF9BD4" w14:textId="77777777" w:rsidR="00A96642" w:rsidRDefault="00A96642" w:rsidP="00A96642">
      <w:pPr>
        <w:pStyle w:val="Sraopastraipa"/>
        <w:numPr>
          <w:ilvl w:val="0"/>
          <w:numId w:val="78"/>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prieš tai taikyti kiti gydymo būdai nėra tinkami arba pakankamai veiksmingi.</w:t>
      </w:r>
    </w:p>
    <w:p w14:paraId="15F9D73B" w14:textId="77777777" w:rsidR="00A96642" w:rsidRDefault="00A96642" w:rsidP="00A96642">
      <w:pPr>
        <w:tabs>
          <w:tab w:val="clear" w:pos="567"/>
          <w:tab w:val="left" w:pos="720"/>
        </w:tabs>
        <w:spacing w:line="240" w:lineRule="auto"/>
        <w:rPr>
          <w:noProof/>
          <w:color w:val="000000" w:themeColor="text1"/>
          <w:szCs w:val="22"/>
        </w:rPr>
      </w:pPr>
    </w:p>
    <w:p w14:paraId="2CC2A34A" w14:textId="60B990DB" w:rsidR="00A96642" w:rsidRDefault="00A96642" w:rsidP="00A96642">
      <w:pPr>
        <w:numPr>
          <w:ilvl w:val="12"/>
          <w:numId w:val="0"/>
        </w:numPr>
        <w:tabs>
          <w:tab w:val="clear" w:pos="567"/>
          <w:tab w:val="left" w:pos="720"/>
        </w:tabs>
        <w:spacing w:line="240" w:lineRule="auto"/>
        <w:rPr>
          <w:noProof/>
          <w:color w:val="000000" w:themeColor="text1"/>
          <w:szCs w:val="22"/>
        </w:rPr>
      </w:pPr>
      <w:r>
        <w:rPr>
          <w:noProof/>
          <w:color w:val="000000" w:themeColor="text1"/>
          <w:szCs w:val="22"/>
        </w:rPr>
        <w:t xml:space="preserve">Lenalidomide </w:t>
      </w:r>
      <w:r w:rsidR="008D7ABC">
        <w:rPr>
          <w:noProof/>
          <w:color w:val="000000" w:themeColor="text1"/>
          <w:szCs w:val="22"/>
        </w:rPr>
        <w:t>N</w:t>
      </w:r>
      <w:r w:rsidR="00D92A53">
        <w:rPr>
          <w:noProof/>
          <w:color w:val="000000" w:themeColor="text1"/>
          <w:szCs w:val="22"/>
        </w:rPr>
        <w:t xml:space="preserve">orameda </w:t>
      </w:r>
      <w:r>
        <w:rPr>
          <w:noProof/>
          <w:color w:val="000000" w:themeColor="text1"/>
          <w:szCs w:val="22"/>
        </w:rPr>
        <w:t>gali padidinti organizmo gaminamų sveikų raudonųjų kraujo ląstelių skaičių, mažindamas nenormalių ląstelių skaičių:</w:t>
      </w:r>
    </w:p>
    <w:p w14:paraId="41FF11D8" w14:textId="77777777" w:rsidR="00A96642" w:rsidRDefault="00A96642" w:rsidP="00A96642">
      <w:pPr>
        <w:pStyle w:val="Sraopastraipa"/>
        <w:numPr>
          <w:ilvl w:val="0"/>
          <w:numId w:val="78"/>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tai gali sumažinti reikalingų kraujo perpylimų skaičių. Gali būti, kad kraujo perpilti nereikės.</w:t>
      </w:r>
    </w:p>
    <w:p w14:paraId="715C5BA4" w14:textId="77777777" w:rsidR="00A96642" w:rsidRDefault="00A96642" w:rsidP="00A96642">
      <w:pPr>
        <w:tabs>
          <w:tab w:val="clear" w:pos="567"/>
          <w:tab w:val="left" w:pos="720"/>
        </w:tabs>
        <w:spacing w:line="240" w:lineRule="auto"/>
        <w:rPr>
          <w:noProof/>
          <w:color w:val="000000" w:themeColor="text1"/>
          <w:szCs w:val="22"/>
        </w:rPr>
      </w:pPr>
    </w:p>
    <w:p w14:paraId="7F348A0D" w14:textId="77777777" w:rsidR="00A96642" w:rsidRDefault="00A96642" w:rsidP="00A96642">
      <w:pPr>
        <w:numPr>
          <w:ilvl w:val="12"/>
          <w:numId w:val="0"/>
        </w:numPr>
        <w:tabs>
          <w:tab w:val="clear" w:pos="567"/>
          <w:tab w:val="left" w:pos="720"/>
        </w:tabs>
        <w:spacing w:line="240" w:lineRule="auto"/>
        <w:rPr>
          <w:b/>
          <w:bCs/>
          <w:noProof/>
          <w:color w:val="000000" w:themeColor="text1"/>
          <w:szCs w:val="22"/>
        </w:rPr>
      </w:pPr>
      <w:r>
        <w:rPr>
          <w:b/>
          <w:bCs/>
          <w:noProof/>
          <w:color w:val="000000" w:themeColor="text1"/>
          <w:szCs w:val="22"/>
        </w:rPr>
        <w:t>Mantijos ląstelių limfoma (MLL)</w:t>
      </w:r>
    </w:p>
    <w:p w14:paraId="1DA10F15" w14:textId="4BE74782" w:rsidR="00A96642" w:rsidRDefault="00A96642" w:rsidP="00A96642">
      <w:pPr>
        <w:numPr>
          <w:ilvl w:val="12"/>
          <w:numId w:val="0"/>
        </w:numPr>
        <w:tabs>
          <w:tab w:val="clear" w:pos="567"/>
          <w:tab w:val="left" w:pos="720"/>
        </w:tabs>
        <w:spacing w:line="240" w:lineRule="auto"/>
        <w:rPr>
          <w:noProof/>
          <w:color w:val="000000" w:themeColor="text1"/>
          <w:szCs w:val="22"/>
        </w:rPr>
      </w:pPr>
      <w:r>
        <w:rPr>
          <w:noProof/>
          <w:color w:val="000000" w:themeColor="text1"/>
          <w:szCs w:val="22"/>
        </w:rPr>
        <w:t>MLL yra imuninės sistemos dali</w:t>
      </w:r>
      <w:r w:rsidR="000C6885">
        <w:rPr>
          <w:noProof/>
          <w:color w:val="000000" w:themeColor="text1"/>
          <w:szCs w:val="22"/>
        </w:rPr>
        <w:t>e</w:t>
      </w:r>
      <w:r>
        <w:rPr>
          <w:noProof/>
          <w:color w:val="000000" w:themeColor="text1"/>
          <w:szCs w:val="22"/>
        </w:rPr>
        <w:t>s (limfinio audinio) vėžys. Jis paveikia baltąsias kraujo ląsteles, vadinamas B limfocitais arba B ląstelėmis. MLL yra liga, kuria sergant B ląstelės nekontroliuojamai dauginasi ir kaupiasi limfiniame audinyje, kaulų čiulpuose ir kraujyje.</w:t>
      </w:r>
    </w:p>
    <w:p w14:paraId="46CC63EF" w14:textId="77777777" w:rsidR="00A96642" w:rsidRDefault="00A96642" w:rsidP="00A96642">
      <w:pPr>
        <w:numPr>
          <w:ilvl w:val="12"/>
          <w:numId w:val="0"/>
        </w:numPr>
        <w:tabs>
          <w:tab w:val="clear" w:pos="567"/>
          <w:tab w:val="left" w:pos="720"/>
        </w:tabs>
        <w:spacing w:line="240" w:lineRule="auto"/>
        <w:rPr>
          <w:noProof/>
          <w:color w:val="000000" w:themeColor="text1"/>
          <w:szCs w:val="22"/>
        </w:rPr>
      </w:pPr>
    </w:p>
    <w:p w14:paraId="2A22905B" w14:textId="77777777" w:rsidR="00A96642" w:rsidRDefault="00A96642" w:rsidP="00A96642">
      <w:pPr>
        <w:numPr>
          <w:ilvl w:val="12"/>
          <w:numId w:val="0"/>
        </w:numPr>
        <w:tabs>
          <w:tab w:val="clear" w:pos="567"/>
          <w:tab w:val="left" w:pos="720"/>
        </w:tabs>
        <w:spacing w:line="240" w:lineRule="auto"/>
        <w:rPr>
          <w:noProof/>
          <w:color w:val="000000" w:themeColor="text1"/>
          <w:szCs w:val="22"/>
        </w:rPr>
      </w:pPr>
      <w:r>
        <w:rPr>
          <w:noProof/>
          <w:color w:val="000000" w:themeColor="text1"/>
          <w:szCs w:val="22"/>
        </w:rPr>
        <w:t>Lenalidomide Norameda vartojamas vienas suaugusiųjų pacientų, kurie anksčiau gydyti kitais vaistais, gydymui.</w:t>
      </w:r>
    </w:p>
    <w:p w14:paraId="10F6CDA8" w14:textId="77777777" w:rsidR="00B120F8" w:rsidRDefault="00B120F8" w:rsidP="00B120F8">
      <w:pPr>
        <w:numPr>
          <w:ilvl w:val="12"/>
          <w:numId w:val="0"/>
        </w:numPr>
        <w:tabs>
          <w:tab w:val="left" w:pos="0"/>
        </w:tabs>
        <w:spacing w:line="240" w:lineRule="auto"/>
        <w:rPr>
          <w:snapToGrid/>
          <w:color w:val="000000"/>
          <w:szCs w:val="22"/>
          <w:lang w:val="lt-LT"/>
        </w:rPr>
      </w:pPr>
    </w:p>
    <w:p w14:paraId="673C60C6" w14:textId="77777777" w:rsidR="00B120F8" w:rsidRPr="00AB2E57" w:rsidRDefault="00B120F8" w:rsidP="00B120F8">
      <w:pPr>
        <w:numPr>
          <w:ilvl w:val="12"/>
          <w:numId w:val="0"/>
        </w:numPr>
        <w:tabs>
          <w:tab w:val="left" w:pos="0"/>
        </w:tabs>
        <w:spacing w:line="240" w:lineRule="auto"/>
        <w:rPr>
          <w:b/>
          <w:bCs/>
          <w:snapToGrid/>
          <w:color w:val="000000"/>
          <w:szCs w:val="22"/>
          <w:lang w:val="lt-LT"/>
        </w:rPr>
      </w:pPr>
      <w:r w:rsidRPr="00AB2E57">
        <w:rPr>
          <w:b/>
          <w:bCs/>
          <w:snapToGrid/>
          <w:color w:val="000000"/>
          <w:szCs w:val="22"/>
          <w:lang w:val="lt-LT"/>
        </w:rPr>
        <w:t xml:space="preserve">Folikulinė limfoma (FL) </w:t>
      </w:r>
    </w:p>
    <w:p w14:paraId="1259755B" w14:textId="77777777" w:rsidR="00B120F8" w:rsidRPr="0041535B" w:rsidRDefault="00B120F8" w:rsidP="00B120F8">
      <w:pPr>
        <w:numPr>
          <w:ilvl w:val="12"/>
          <w:numId w:val="0"/>
        </w:numPr>
        <w:tabs>
          <w:tab w:val="left" w:pos="0"/>
        </w:tabs>
        <w:spacing w:line="240" w:lineRule="auto"/>
        <w:rPr>
          <w:snapToGrid/>
          <w:color w:val="000000"/>
          <w:szCs w:val="22"/>
          <w:lang w:val="lt-LT"/>
        </w:rPr>
      </w:pPr>
      <w:r w:rsidRPr="0041535B">
        <w:rPr>
          <w:snapToGrid/>
          <w:color w:val="000000"/>
          <w:szCs w:val="22"/>
          <w:lang w:val="lt-LT"/>
        </w:rPr>
        <w:t xml:space="preserve">FL yra lėtai augantis vėžys, paveikiantis B limfocitus. Tai yra tam tikro tipo baltosios kraujo ląstelės, kurios padeda organizmui kovoti su infekcija. Sergant FL, gali susikaupti per didelis šių B limfocitų kiekis kraujyje, kaulų čiulpuose, limfmazgiuose ir blužnyje. </w:t>
      </w:r>
    </w:p>
    <w:p w14:paraId="0CF7ED58" w14:textId="77777777" w:rsidR="00B120F8" w:rsidRDefault="00B120F8" w:rsidP="00B120F8">
      <w:pPr>
        <w:numPr>
          <w:ilvl w:val="12"/>
          <w:numId w:val="0"/>
        </w:numPr>
        <w:tabs>
          <w:tab w:val="left" w:pos="0"/>
        </w:tabs>
        <w:spacing w:line="240" w:lineRule="auto"/>
        <w:rPr>
          <w:snapToGrid/>
          <w:color w:val="000000"/>
          <w:szCs w:val="22"/>
          <w:lang w:val="lt-LT"/>
        </w:rPr>
      </w:pPr>
    </w:p>
    <w:p w14:paraId="1E58EECF" w14:textId="77777777" w:rsidR="00B120F8" w:rsidRPr="0041535B" w:rsidRDefault="00B120F8" w:rsidP="00B120F8">
      <w:pPr>
        <w:numPr>
          <w:ilvl w:val="12"/>
          <w:numId w:val="0"/>
        </w:numPr>
        <w:tabs>
          <w:tab w:val="left" w:pos="0"/>
        </w:tabs>
        <w:spacing w:line="240" w:lineRule="auto"/>
        <w:rPr>
          <w:snapToGrid/>
          <w:color w:val="000000"/>
          <w:szCs w:val="22"/>
          <w:lang w:val="lt-LT"/>
        </w:rPr>
      </w:pPr>
      <w:r>
        <w:rPr>
          <w:snapToGrid/>
          <w:color w:val="000000"/>
          <w:szCs w:val="22"/>
          <w:lang w:val="lt-LT"/>
        </w:rPr>
        <w:t>Lenalidomide Norameda</w:t>
      </w:r>
      <w:r w:rsidRPr="0041535B">
        <w:rPr>
          <w:snapToGrid/>
          <w:color w:val="000000"/>
          <w:szCs w:val="22"/>
          <w:lang w:val="lt-LT"/>
        </w:rPr>
        <w:t xml:space="preserve"> vartojamas kartu su kitu vaistu, vadinamu rituksimabu, suaugusiems pacientams, sergantiems anksčiau gydyta folikuline limfoma, gydyti. </w:t>
      </w:r>
    </w:p>
    <w:p w14:paraId="54CE4A9F" w14:textId="77777777" w:rsidR="00B120F8" w:rsidRDefault="00B120F8" w:rsidP="00B120F8">
      <w:pPr>
        <w:numPr>
          <w:ilvl w:val="12"/>
          <w:numId w:val="0"/>
        </w:numPr>
        <w:tabs>
          <w:tab w:val="left" w:pos="0"/>
        </w:tabs>
        <w:spacing w:line="240" w:lineRule="auto"/>
        <w:rPr>
          <w:snapToGrid/>
          <w:color w:val="000000"/>
          <w:szCs w:val="22"/>
          <w:lang w:val="lt-LT"/>
        </w:rPr>
      </w:pPr>
    </w:p>
    <w:p w14:paraId="04D834ED" w14:textId="77777777" w:rsidR="00B120F8" w:rsidRPr="00C1424A" w:rsidRDefault="00B120F8" w:rsidP="00B120F8">
      <w:pPr>
        <w:numPr>
          <w:ilvl w:val="12"/>
          <w:numId w:val="0"/>
        </w:numPr>
        <w:tabs>
          <w:tab w:val="left" w:pos="0"/>
        </w:tabs>
        <w:spacing w:line="240" w:lineRule="auto"/>
        <w:rPr>
          <w:snapToGrid/>
          <w:color w:val="000000"/>
          <w:szCs w:val="22"/>
          <w:lang w:val="lt-LT"/>
        </w:rPr>
      </w:pPr>
    </w:p>
    <w:p w14:paraId="7573289C" w14:textId="77777777" w:rsidR="00B120F8" w:rsidRPr="00C1424A" w:rsidRDefault="00B120F8" w:rsidP="00B120F8">
      <w:pPr>
        <w:numPr>
          <w:ilvl w:val="12"/>
          <w:numId w:val="0"/>
        </w:numPr>
        <w:tabs>
          <w:tab w:val="left" w:pos="0"/>
        </w:tabs>
        <w:spacing w:line="240" w:lineRule="auto"/>
        <w:rPr>
          <w:b/>
          <w:snapToGrid/>
          <w:color w:val="000000"/>
          <w:szCs w:val="22"/>
          <w:lang w:val="lt-LT"/>
        </w:rPr>
      </w:pPr>
      <w:r w:rsidRPr="00C1424A">
        <w:rPr>
          <w:b/>
          <w:snapToGrid/>
          <w:color w:val="000000"/>
          <w:szCs w:val="22"/>
          <w:lang w:val="lt-LT"/>
        </w:rPr>
        <w:t xml:space="preserve">Kaip veikia </w:t>
      </w:r>
      <w:r w:rsidRPr="00C1424A">
        <w:rPr>
          <w:b/>
          <w:snapToGrid/>
          <w:color w:val="000000"/>
          <w:szCs w:val="22"/>
          <w:lang w:val="lt-LT" w:eastAsia="lt-LT" w:bidi="lt-LT"/>
        </w:rPr>
        <w:t>Lenalidomide Norameda</w:t>
      </w:r>
    </w:p>
    <w:p w14:paraId="5DE9D192" w14:textId="77777777" w:rsidR="00B120F8" w:rsidRPr="00C1424A" w:rsidRDefault="00B120F8" w:rsidP="00B120F8">
      <w:pPr>
        <w:numPr>
          <w:ilvl w:val="12"/>
          <w:numId w:val="0"/>
        </w:numPr>
        <w:tabs>
          <w:tab w:val="left" w:pos="0"/>
        </w:tabs>
        <w:spacing w:line="240" w:lineRule="auto"/>
        <w:rPr>
          <w:snapToGrid/>
          <w:color w:val="000000"/>
          <w:szCs w:val="22"/>
          <w:lang w:val="lt-LT"/>
        </w:rPr>
      </w:pPr>
      <w:r w:rsidRPr="00C1424A">
        <w:rPr>
          <w:snapToGrid/>
          <w:color w:val="000000"/>
          <w:szCs w:val="22"/>
          <w:lang w:val="lt-LT"/>
        </w:rPr>
        <w:t>Lenalidomide Norameda veikia organizmo imuninę sistemą ir tiesiogiai kovoja su vėžiu. Vaistas veikia įvairiai:</w:t>
      </w:r>
    </w:p>
    <w:p w14:paraId="6E19B344" w14:textId="77777777" w:rsidR="00B120F8" w:rsidRPr="00C1424A" w:rsidRDefault="00B120F8" w:rsidP="00B120F8">
      <w:pPr>
        <w:numPr>
          <w:ilvl w:val="0"/>
          <w:numId w:val="28"/>
        </w:numPr>
        <w:spacing w:line="240" w:lineRule="auto"/>
        <w:ind w:firstLine="0"/>
        <w:contextualSpacing/>
        <w:rPr>
          <w:snapToGrid/>
          <w:color w:val="000000"/>
          <w:szCs w:val="22"/>
          <w:lang w:val="lt-LT"/>
        </w:rPr>
      </w:pPr>
      <w:r w:rsidRPr="00C1424A">
        <w:rPr>
          <w:snapToGrid/>
          <w:color w:val="000000"/>
          <w:szCs w:val="22"/>
          <w:lang w:val="lt-LT"/>
        </w:rPr>
        <w:t>slopindamas vėžio ląstelių vystymąsi;</w:t>
      </w:r>
    </w:p>
    <w:p w14:paraId="6AFF20C0" w14:textId="77777777" w:rsidR="00B120F8" w:rsidRPr="00C1424A" w:rsidRDefault="00B120F8" w:rsidP="00B120F8">
      <w:pPr>
        <w:numPr>
          <w:ilvl w:val="0"/>
          <w:numId w:val="28"/>
        </w:numPr>
        <w:spacing w:line="240" w:lineRule="auto"/>
        <w:ind w:firstLine="0"/>
        <w:contextualSpacing/>
        <w:rPr>
          <w:snapToGrid/>
          <w:color w:val="000000"/>
          <w:szCs w:val="22"/>
          <w:lang w:val="lt-LT"/>
        </w:rPr>
      </w:pPr>
      <w:r w:rsidRPr="00C1424A">
        <w:rPr>
          <w:snapToGrid/>
          <w:color w:val="000000"/>
          <w:szCs w:val="22"/>
          <w:lang w:val="lt-LT"/>
        </w:rPr>
        <w:t>stabdydamas kraujagyslių augimą navike;</w:t>
      </w:r>
    </w:p>
    <w:p w14:paraId="58985910" w14:textId="77777777" w:rsidR="00B120F8" w:rsidRPr="00C1424A" w:rsidRDefault="00B120F8" w:rsidP="00B120F8">
      <w:pPr>
        <w:numPr>
          <w:ilvl w:val="0"/>
          <w:numId w:val="28"/>
        </w:numPr>
        <w:spacing w:line="240" w:lineRule="auto"/>
        <w:ind w:firstLine="0"/>
        <w:contextualSpacing/>
        <w:rPr>
          <w:snapToGrid/>
          <w:color w:val="000000"/>
          <w:szCs w:val="22"/>
          <w:lang w:val="lt-LT"/>
        </w:rPr>
      </w:pPr>
      <w:r w:rsidRPr="00C1424A">
        <w:rPr>
          <w:snapToGrid/>
          <w:color w:val="000000"/>
          <w:szCs w:val="22"/>
          <w:lang w:val="lt-LT"/>
        </w:rPr>
        <w:t>skatindamas tam tikras imuninės sistemos ląsteles kovoti su vėžio ląstelėmis.</w:t>
      </w:r>
    </w:p>
    <w:p w14:paraId="679DA9A1"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26817821"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4FEA6061" w14:textId="77777777" w:rsidR="00B120F8" w:rsidRPr="00AB2E57" w:rsidRDefault="00B120F8" w:rsidP="00B120F8">
      <w:pPr>
        <w:keepNext/>
        <w:numPr>
          <w:ilvl w:val="0"/>
          <w:numId w:val="20"/>
        </w:numPr>
        <w:spacing w:line="240" w:lineRule="auto"/>
        <w:ind w:left="567" w:right="-2"/>
        <w:rPr>
          <w:b/>
          <w:snapToGrid/>
          <w:color w:val="000000"/>
          <w:szCs w:val="22"/>
          <w:lang w:val="lt-LT" w:eastAsia="lt-LT" w:bidi="lt-LT"/>
        </w:rPr>
      </w:pPr>
      <w:r w:rsidRPr="00C1424A">
        <w:rPr>
          <w:b/>
          <w:snapToGrid/>
          <w:color w:val="000000"/>
          <w:szCs w:val="22"/>
          <w:lang w:val="lt-LT" w:eastAsia="lt-LT" w:bidi="lt-LT"/>
        </w:rPr>
        <w:lastRenderedPageBreak/>
        <w:t>Kas žinotina prieš vartojant Lenalidomide Norameda</w:t>
      </w:r>
      <w:r w:rsidRPr="00C1424A">
        <w:rPr>
          <w:snapToGrid/>
          <w:color w:val="000000"/>
          <w:szCs w:val="22"/>
          <w:lang w:val="lt-LT" w:eastAsia="lt-LT" w:bidi="lt-LT"/>
        </w:rPr>
        <w:t xml:space="preserve"> </w:t>
      </w:r>
    </w:p>
    <w:p w14:paraId="6D8053A2" w14:textId="77777777" w:rsidR="00B120F8" w:rsidRDefault="00B120F8" w:rsidP="00B120F8">
      <w:pPr>
        <w:keepNext/>
        <w:spacing w:line="240" w:lineRule="auto"/>
        <w:ind w:right="-2"/>
        <w:rPr>
          <w:snapToGrid/>
          <w:color w:val="000000"/>
          <w:szCs w:val="22"/>
          <w:lang w:val="lt-LT" w:eastAsia="lt-LT" w:bidi="lt-LT"/>
        </w:rPr>
      </w:pPr>
    </w:p>
    <w:p w14:paraId="6F156B5B" w14:textId="77777777" w:rsidR="00B120F8" w:rsidRPr="00C1424A" w:rsidRDefault="00B120F8" w:rsidP="00B120F8">
      <w:pPr>
        <w:keepNext/>
        <w:spacing w:line="240" w:lineRule="auto"/>
        <w:ind w:right="-2"/>
        <w:rPr>
          <w:b/>
          <w:snapToGrid/>
          <w:color w:val="000000"/>
          <w:szCs w:val="22"/>
          <w:lang w:val="lt-LT" w:eastAsia="lt-LT" w:bidi="lt-LT"/>
        </w:rPr>
      </w:pPr>
      <w:r>
        <w:rPr>
          <w:b/>
          <w:snapToGrid/>
          <w:color w:val="000000"/>
          <w:szCs w:val="22"/>
          <w:lang w:val="lt-LT" w:eastAsia="lt-LT" w:bidi="lt-LT"/>
        </w:rPr>
        <w:t>A</w:t>
      </w:r>
      <w:r w:rsidRPr="003C3A68">
        <w:rPr>
          <w:b/>
          <w:snapToGrid/>
          <w:color w:val="000000"/>
          <w:szCs w:val="22"/>
          <w:lang w:val="lt-LT" w:eastAsia="lt-LT" w:bidi="lt-LT"/>
        </w:rPr>
        <w:t xml:space="preserve">tidžiai perskaitykite visų vaistų, kurių reikia vartoti kartu su </w:t>
      </w:r>
      <w:r w:rsidRPr="00EB672A">
        <w:rPr>
          <w:b/>
          <w:snapToGrid/>
          <w:color w:val="000000"/>
          <w:szCs w:val="22"/>
          <w:lang w:val="lt-LT" w:eastAsia="lt-LT" w:bidi="lt-LT"/>
        </w:rPr>
        <w:t>Lenalidomide Norameda</w:t>
      </w:r>
      <w:r w:rsidRPr="003C3A68">
        <w:rPr>
          <w:b/>
          <w:snapToGrid/>
          <w:color w:val="000000"/>
          <w:szCs w:val="22"/>
          <w:lang w:val="lt-LT" w:eastAsia="lt-LT" w:bidi="lt-LT"/>
        </w:rPr>
        <w:t xml:space="preserve">, pakuotės lapelius, prieš pradėdami gydymą </w:t>
      </w:r>
      <w:r>
        <w:rPr>
          <w:b/>
          <w:snapToGrid/>
          <w:color w:val="000000"/>
          <w:szCs w:val="22"/>
          <w:lang w:val="lt-LT" w:eastAsia="lt-LT" w:bidi="lt-LT"/>
        </w:rPr>
        <w:t>Lenalidomide Norameda</w:t>
      </w:r>
      <w:r w:rsidRPr="003C3A68">
        <w:rPr>
          <w:b/>
          <w:snapToGrid/>
          <w:color w:val="000000"/>
          <w:szCs w:val="22"/>
          <w:lang w:val="lt-LT" w:eastAsia="lt-LT" w:bidi="lt-LT"/>
        </w:rPr>
        <w:t>.</w:t>
      </w:r>
    </w:p>
    <w:p w14:paraId="23C4657E" w14:textId="77777777" w:rsidR="00B120F8" w:rsidRPr="00C1424A" w:rsidRDefault="00B120F8" w:rsidP="00B120F8">
      <w:pPr>
        <w:keepNext/>
        <w:tabs>
          <w:tab w:val="clear" w:pos="567"/>
          <w:tab w:val="left" w:pos="1296"/>
        </w:tabs>
        <w:spacing w:line="240" w:lineRule="auto"/>
        <w:outlineLvl w:val="0"/>
        <w:rPr>
          <w:i/>
          <w:snapToGrid/>
          <w:color w:val="000000"/>
          <w:szCs w:val="22"/>
          <w:lang w:val="lt-LT" w:eastAsia="lt-LT" w:bidi="lt-LT"/>
        </w:rPr>
      </w:pPr>
    </w:p>
    <w:p w14:paraId="407647BF" w14:textId="49F6FD32" w:rsidR="00B120F8" w:rsidRPr="00C1424A" w:rsidRDefault="00B120F8" w:rsidP="00B120F8">
      <w:pPr>
        <w:keepNext/>
        <w:numPr>
          <w:ilvl w:val="12"/>
          <w:numId w:val="0"/>
        </w:numPr>
        <w:tabs>
          <w:tab w:val="clear" w:pos="567"/>
          <w:tab w:val="left" w:pos="1296"/>
        </w:tabs>
        <w:spacing w:line="240" w:lineRule="auto"/>
        <w:outlineLvl w:val="0"/>
        <w:rPr>
          <w:b/>
          <w:snapToGrid/>
          <w:color w:val="000000"/>
          <w:szCs w:val="22"/>
          <w:lang w:val="lt-LT" w:eastAsia="lt-LT" w:bidi="lt-LT"/>
        </w:rPr>
      </w:pPr>
      <w:r w:rsidRPr="00C1424A">
        <w:rPr>
          <w:b/>
          <w:snapToGrid/>
          <w:color w:val="000000"/>
          <w:szCs w:val="22"/>
          <w:lang w:val="lt-LT" w:eastAsia="lt-LT" w:bidi="lt-LT"/>
        </w:rPr>
        <w:t xml:space="preserve">Lenalidomide Norameda vartoti </w:t>
      </w:r>
      <w:r w:rsidR="00440F25">
        <w:rPr>
          <w:b/>
          <w:snapToGrid/>
          <w:color w:val="000000"/>
          <w:szCs w:val="22"/>
          <w:lang w:val="lt-LT" w:eastAsia="lt-LT" w:bidi="lt-LT"/>
        </w:rPr>
        <w:t>draudžiama</w:t>
      </w:r>
      <w:r w:rsidRPr="00C1424A">
        <w:rPr>
          <w:b/>
          <w:snapToGrid/>
          <w:color w:val="000000"/>
          <w:szCs w:val="22"/>
          <w:lang w:val="lt-LT" w:eastAsia="lt-LT" w:bidi="lt-LT"/>
        </w:rPr>
        <w:t>:</w:t>
      </w:r>
    </w:p>
    <w:p w14:paraId="14AB5457" w14:textId="77777777" w:rsidR="00B120F8" w:rsidRPr="00C1424A" w:rsidRDefault="00B120F8" w:rsidP="00B120F8">
      <w:pPr>
        <w:keepNext/>
        <w:numPr>
          <w:ilvl w:val="0"/>
          <w:numId w:val="29"/>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jeigu esate nėščia, manote, kad galbūt esate nėščia arba planuojate pastoti, nes Lenalidomide Norameda gali sukelti kenksmingą poveikį dar negimusiam vaikui (žr. 2 skyrių „Nėštumas, žindymo laikotarpis ir kontracepcija – informacija moterims ir vyrams“);</w:t>
      </w:r>
    </w:p>
    <w:p w14:paraId="0BCF3AF1" w14:textId="77777777" w:rsidR="00B120F8" w:rsidRPr="00C1424A" w:rsidRDefault="00B120F8" w:rsidP="00B120F8">
      <w:pPr>
        <w:keepNext/>
        <w:numPr>
          <w:ilvl w:val="0"/>
          <w:numId w:val="29"/>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14:paraId="2814DEE8" w14:textId="77777777" w:rsidR="00B120F8" w:rsidRPr="00C1424A" w:rsidRDefault="00B120F8" w:rsidP="00B120F8">
      <w:pPr>
        <w:keepNext/>
        <w:numPr>
          <w:ilvl w:val="0"/>
          <w:numId w:val="29"/>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jeigu yra alergija lenalidomidui arba bet kuriai pagalbinei šio vaisto medžiagai (jos išvardytos 6 skyriuje). Jei manote, kad galite būti alergiškas, pasitarkite su savo gydytoju.</w:t>
      </w:r>
    </w:p>
    <w:p w14:paraId="43B83C54" w14:textId="77777777" w:rsidR="00B120F8" w:rsidRPr="00C1424A" w:rsidRDefault="00B120F8" w:rsidP="00B120F8">
      <w:pPr>
        <w:keepNext/>
        <w:tabs>
          <w:tab w:val="clear" w:pos="567"/>
          <w:tab w:val="left" w:pos="1296"/>
        </w:tabs>
        <w:spacing w:line="240" w:lineRule="auto"/>
        <w:outlineLvl w:val="0"/>
        <w:rPr>
          <w:snapToGrid/>
          <w:color w:val="000000"/>
          <w:szCs w:val="22"/>
          <w:lang w:val="lt-LT" w:eastAsia="lt-LT" w:bidi="lt-LT"/>
        </w:rPr>
      </w:pPr>
    </w:p>
    <w:p w14:paraId="0DEF3863" w14:textId="77777777" w:rsidR="00B120F8" w:rsidRPr="00C1424A" w:rsidRDefault="00B120F8" w:rsidP="00B120F8">
      <w:pPr>
        <w:keepNext/>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Jei kurios nors iš šių sąlygų Jums tinka, Lenalidomide Norameda nevartokite. Jeigu abejojate, kreipkitės į gydytoją.</w:t>
      </w:r>
    </w:p>
    <w:p w14:paraId="2D52E796"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p>
    <w:p w14:paraId="608B331E" w14:textId="77777777" w:rsidR="00B120F8" w:rsidRPr="00C1424A" w:rsidRDefault="00B120F8" w:rsidP="00B120F8">
      <w:pPr>
        <w:numPr>
          <w:ilvl w:val="12"/>
          <w:numId w:val="0"/>
        </w:numPr>
        <w:tabs>
          <w:tab w:val="clear" w:pos="567"/>
          <w:tab w:val="left" w:pos="1296"/>
        </w:tabs>
        <w:spacing w:line="240" w:lineRule="auto"/>
        <w:outlineLvl w:val="0"/>
        <w:rPr>
          <w:b/>
          <w:snapToGrid/>
          <w:color w:val="000000"/>
          <w:szCs w:val="22"/>
          <w:lang w:val="lt-LT" w:eastAsia="lt-LT" w:bidi="lt-LT"/>
        </w:rPr>
      </w:pPr>
      <w:r w:rsidRPr="00C1424A">
        <w:rPr>
          <w:b/>
          <w:snapToGrid/>
          <w:color w:val="000000"/>
          <w:szCs w:val="22"/>
          <w:lang w:val="lt-LT" w:eastAsia="lt-LT" w:bidi="lt-LT"/>
        </w:rPr>
        <w:t>Įspėjimai ir atsargumo priemonės</w:t>
      </w:r>
    </w:p>
    <w:p w14:paraId="5734E6A1" w14:textId="77777777" w:rsidR="00B120F8" w:rsidRPr="00C1424A" w:rsidRDefault="00B120F8" w:rsidP="00B120F8">
      <w:pPr>
        <w:numPr>
          <w:ilvl w:val="12"/>
          <w:numId w:val="0"/>
        </w:num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Pasitarkite su gydytoju</w:t>
      </w:r>
      <w:r>
        <w:rPr>
          <w:snapToGrid/>
          <w:color w:val="000000"/>
          <w:szCs w:val="22"/>
          <w:lang w:val="lt-LT" w:eastAsia="lt-LT" w:bidi="lt-LT"/>
        </w:rPr>
        <w:t xml:space="preserve">, </w:t>
      </w:r>
      <w:r w:rsidRPr="00C1424A">
        <w:rPr>
          <w:snapToGrid/>
          <w:color w:val="000000"/>
          <w:szCs w:val="22"/>
          <w:lang w:val="lt-LT" w:eastAsia="lt-LT" w:bidi="lt-LT"/>
        </w:rPr>
        <w:t>vaistininku</w:t>
      </w:r>
      <w:r>
        <w:rPr>
          <w:snapToGrid/>
          <w:color w:val="000000"/>
          <w:szCs w:val="22"/>
          <w:lang w:val="lt-LT" w:eastAsia="lt-LT" w:bidi="lt-LT"/>
        </w:rPr>
        <w:t xml:space="preserve"> arba slaugytoju</w:t>
      </w:r>
      <w:r w:rsidRPr="00C1424A">
        <w:rPr>
          <w:snapToGrid/>
          <w:color w:val="000000"/>
          <w:szCs w:val="22"/>
          <w:lang w:val="lt-LT" w:eastAsia="lt-LT" w:bidi="lt-LT"/>
        </w:rPr>
        <w:t xml:space="preserve"> prieš pradėdami vartoti Lenalidomide Norameda, jeigu:</w:t>
      </w:r>
    </w:p>
    <w:p w14:paraId="23809B70"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anksčiau Jums buvo susidarę kraujo krešulių – gydymo metu Jums yra padidėjusi kraujo krešulių susidarymo venose ir arterijose rizika;</w:t>
      </w:r>
    </w:p>
    <w:p w14:paraId="17D7CF36"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yra bet kokių infekcijos požymių, tokių kaip kosulys ar karščiavimas; </w:t>
      </w:r>
    </w:p>
    <w:p w14:paraId="4D3514F2"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sergate arba kada nors sirgote virusine infekcija, ypač hepatito B infekcija, vėjaraupiais, ŽIV. Jeigu abejojate, pasitarkite su gydytoju. Gydymas </w:t>
      </w:r>
      <w:r w:rsidRPr="00C1424A">
        <w:rPr>
          <w:snapToGrid/>
          <w:color w:val="000000"/>
          <w:szCs w:val="22"/>
          <w:lang w:val="lt-LT"/>
        </w:rPr>
        <w:t xml:space="preserve">Lenalidomide Norameda </w:t>
      </w:r>
      <w:r w:rsidRPr="00C1424A">
        <w:rPr>
          <w:snapToGrid/>
          <w:color w:val="000000"/>
          <w:szCs w:val="22"/>
          <w:lang w:val="lt-LT" w:eastAsia="lt-LT" w:bidi="lt-LT"/>
        </w:rPr>
        <w:t>gali sukelti pakartotinį viruso suaktyvėjimą virusą nešiojantiems pacientams, dėl to infekcija gali atsinaujinti. Gydytojas turi patikrinti, ar Jums yra buvusi hepatito B infekcija;</w:t>
      </w:r>
    </w:p>
    <w:p w14:paraId="087168F3"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yra inkstų sutrikimų – gydytojas gali koreguoti Lenalidomide Norameda dozę;</w:t>
      </w:r>
    </w:p>
    <w:p w14:paraId="01D3EE60"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yra buvęs širdies priepuolis, susidaręs kraujo krešulys arba jeigu rūkote, yra didelis kraujospūdis arba didelis cholesterolio kiekis;</w:t>
      </w:r>
    </w:p>
    <w:p w14:paraId="3A6C7FEA"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vartojant talidomidą (kitą vaistą, vartojamą dauginei mielomai gydyti) buvo pasireiškusi alerginė reakcija, pvz., išbėrimas, niežėjimas, patinimas, svaigulys ar pasunkėjęs kvėpavimas;</w:t>
      </w:r>
    </w:p>
    <w:p w14:paraId="6F73FFD6"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praeityje </w:t>
      </w:r>
      <w:r>
        <w:rPr>
          <w:snapToGrid/>
          <w:color w:val="000000"/>
          <w:szCs w:val="22"/>
          <w:lang w:val="lt-LT" w:eastAsia="lt-LT" w:bidi="lt-LT"/>
        </w:rPr>
        <w:t>J</w:t>
      </w:r>
      <w:r w:rsidRPr="00C1424A">
        <w:rPr>
          <w:snapToGrid/>
          <w:color w:val="000000"/>
          <w:szCs w:val="22"/>
          <w:lang w:val="lt-LT" w:eastAsia="lt-LT" w:bidi="lt-LT"/>
        </w:rPr>
        <w:t xml:space="preserve">ums pasireiškė keli iš šių simptomų: išplitęs išbėrimas, odos paraudimas, </w:t>
      </w:r>
      <w:r w:rsidRPr="005550A9">
        <w:rPr>
          <w:snapToGrid/>
          <w:color w:val="000000"/>
          <w:szCs w:val="22"/>
          <w:lang w:val="lt-LT" w:eastAsia="lt-LT" w:bidi="lt-LT"/>
        </w:rPr>
        <w:t>aukšta kūno temperatūra</w:t>
      </w:r>
      <w:r w:rsidRPr="00C1424A">
        <w:rPr>
          <w:snapToGrid/>
          <w:color w:val="000000"/>
          <w:szCs w:val="22"/>
          <w:lang w:val="lt-LT" w:eastAsia="lt-LT" w:bidi="lt-LT"/>
        </w:rPr>
        <w:t xml:space="preserve">, į gripą panašūs simptomai, </w:t>
      </w:r>
      <w:r w:rsidRPr="005550A9">
        <w:rPr>
          <w:snapToGrid/>
          <w:color w:val="000000"/>
          <w:szCs w:val="22"/>
          <w:lang w:val="lt-LT" w:eastAsia="lt-LT" w:bidi="lt-LT"/>
        </w:rPr>
        <w:t xml:space="preserve">padidėjęs kepenų fermentų aktyvumas, neįprasti kraujo tyrimų rezultatai (eozinofilija), </w:t>
      </w:r>
      <w:r w:rsidRPr="00C1424A">
        <w:rPr>
          <w:snapToGrid/>
          <w:color w:val="000000"/>
          <w:szCs w:val="22"/>
          <w:lang w:val="lt-LT" w:eastAsia="lt-LT" w:bidi="lt-LT"/>
        </w:rPr>
        <w:t>limfmazgių padidėjimas (</w:t>
      </w:r>
      <w:r>
        <w:rPr>
          <w:snapToGrid/>
          <w:color w:val="000000"/>
          <w:szCs w:val="22"/>
          <w:lang w:val="lt-LT" w:eastAsia="lt-LT" w:bidi="lt-LT"/>
        </w:rPr>
        <w:t xml:space="preserve">tai yra </w:t>
      </w:r>
      <w:r w:rsidRPr="00C1424A">
        <w:rPr>
          <w:snapToGrid/>
          <w:color w:val="000000"/>
          <w:szCs w:val="22"/>
          <w:lang w:val="lt-LT" w:eastAsia="lt-LT" w:bidi="lt-LT"/>
        </w:rPr>
        <w:t xml:space="preserve">sunkios odos reakcijos, vadinamos reakcija į vaistą su eozinofilija ir sisteminiais simptomais (VRESS), </w:t>
      </w:r>
      <w:r>
        <w:rPr>
          <w:snapToGrid/>
          <w:color w:val="000000"/>
          <w:szCs w:val="22"/>
          <w:lang w:val="lt-LT" w:eastAsia="lt-LT" w:bidi="lt-LT"/>
        </w:rPr>
        <w:t>a</w:t>
      </w:r>
      <w:r w:rsidRPr="005550A9">
        <w:rPr>
          <w:snapToGrid/>
          <w:color w:val="000000"/>
          <w:szCs w:val="22"/>
          <w:lang w:val="lt-LT" w:eastAsia="lt-LT" w:bidi="lt-LT"/>
        </w:rPr>
        <w:t xml:space="preserve">rba padidėjusio jautrumo vaistui sindromu, </w:t>
      </w:r>
      <w:r w:rsidRPr="00C1424A">
        <w:rPr>
          <w:snapToGrid/>
          <w:color w:val="000000"/>
          <w:szCs w:val="22"/>
          <w:lang w:val="lt-LT" w:eastAsia="lt-LT" w:bidi="lt-LT"/>
        </w:rPr>
        <w:t>požymiai), taip pat žr. 4 skyrių „Galimas šalutinis poveikis“).</w:t>
      </w:r>
    </w:p>
    <w:p w14:paraId="502A9EB1" w14:textId="77777777" w:rsidR="00B120F8" w:rsidRPr="00C1424A" w:rsidRDefault="00B120F8" w:rsidP="00B120F8">
      <w:p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Jei kurios nors iš šių sąlygų Jums tinka, pasakykite apie tai gydytojui</w:t>
      </w:r>
      <w:r>
        <w:rPr>
          <w:snapToGrid/>
          <w:color w:val="000000"/>
          <w:szCs w:val="22"/>
          <w:lang w:val="lt-LT" w:eastAsia="lt-LT" w:bidi="lt-LT"/>
        </w:rPr>
        <w:t>, vaistininkui</w:t>
      </w:r>
      <w:r w:rsidRPr="00565EDA">
        <w:rPr>
          <w:lang w:val="lt-LT"/>
        </w:rPr>
        <w:t xml:space="preserve"> </w:t>
      </w:r>
      <w:r w:rsidRPr="005550A9">
        <w:rPr>
          <w:snapToGrid/>
          <w:color w:val="000000"/>
          <w:szCs w:val="22"/>
          <w:lang w:val="lt-LT" w:eastAsia="lt-LT" w:bidi="lt-LT"/>
        </w:rPr>
        <w:t>arba slaugytojui</w:t>
      </w:r>
      <w:r w:rsidRPr="00C1424A">
        <w:rPr>
          <w:snapToGrid/>
          <w:color w:val="000000"/>
          <w:szCs w:val="22"/>
          <w:lang w:val="lt-LT" w:eastAsia="lt-LT" w:bidi="lt-LT"/>
        </w:rPr>
        <w:t xml:space="preserve"> prieš pradedant gydymą.</w:t>
      </w:r>
    </w:p>
    <w:p w14:paraId="0E16C026" w14:textId="77777777" w:rsidR="00B120F8" w:rsidRPr="00C1424A" w:rsidRDefault="00B120F8" w:rsidP="00B120F8">
      <w:pPr>
        <w:tabs>
          <w:tab w:val="clear" w:pos="567"/>
          <w:tab w:val="left" w:pos="1296"/>
        </w:tabs>
        <w:spacing w:line="240" w:lineRule="auto"/>
        <w:outlineLvl w:val="0"/>
        <w:rPr>
          <w:snapToGrid/>
          <w:color w:val="000000"/>
          <w:szCs w:val="22"/>
          <w:lang w:val="lt-LT" w:eastAsia="lt-LT" w:bidi="lt-LT"/>
        </w:rPr>
      </w:pPr>
    </w:p>
    <w:p w14:paraId="19D62F19" w14:textId="77777777" w:rsidR="00B120F8" w:rsidRDefault="00B120F8" w:rsidP="00B120F8">
      <w:p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Bet kuriuo gydymo laikotarpiu arba po jo nedelsdami kreipkitės į gydytoją arba slaugytoją, jeigu</w:t>
      </w:r>
      <w:r>
        <w:rPr>
          <w:snapToGrid/>
          <w:color w:val="000000"/>
          <w:szCs w:val="22"/>
          <w:lang w:val="lt-LT" w:eastAsia="lt-LT" w:bidi="lt-LT"/>
        </w:rPr>
        <w:t>:</w:t>
      </w:r>
    </w:p>
    <w:p w14:paraId="48D99BE3" w14:textId="77777777" w:rsidR="00B120F8" w:rsidRDefault="00B120F8" w:rsidP="00B120F8">
      <w:pPr>
        <w:pStyle w:val="Sraopastraipa"/>
        <w:numPr>
          <w:ilvl w:val="0"/>
          <w:numId w:val="62"/>
        </w:numPr>
        <w:tabs>
          <w:tab w:val="clear" w:pos="567"/>
          <w:tab w:val="left" w:pos="1296"/>
        </w:tabs>
        <w:spacing w:line="240" w:lineRule="auto"/>
        <w:ind w:left="567" w:hanging="567"/>
        <w:outlineLvl w:val="0"/>
        <w:rPr>
          <w:color w:val="000000"/>
          <w:szCs w:val="22"/>
        </w:rPr>
      </w:pPr>
      <w:r w:rsidRPr="00D641D9">
        <w:rPr>
          <w:color w:val="000000"/>
          <w:szCs w:val="22"/>
        </w:rPr>
        <w:t>pasireikš matomo vaizdo neryškumas, apakimas ar matomo vaizdo dvigubinimasis, kalbos pasunkėjimas, rankų ar kojų silpnumas, eisenos pokytis ar pusiausvyros sutrikimas, išliekantis tirpimas, pojūčių susilpnėjimas ar išnykimas, atminties netekimas ar minčių susipainiojimas. Tai gali būti sunkios ir mirtį sukelti galinčios smegenų būklės, vadinamos progresuojančia daugiažidinine leukoencefalopatija (PDL), simptomai. Jeigu Jums tokių simptomų yra prieš gydymą lenalidomidu, gydytojui pasakykite apie bet kokį tokių simptomų pokytį</w:t>
      </w:r>
      <w:r>
        <w:rPr>
          <w:color w:val="000000"/>
          <w:szCs w:val="22"/>
        </w:rPr>
        <w:t>;</w:t>
      </w:r>
    </w:p>
    <w:p w14:paraId="5F3E2A15" w14:textId="77777777" w:rsidR="00B120F8" w:rsidRPr="00D641D9" w:rsidRDefault="00B120F8" w:rsidP="00B120F8">
      <w:pPr>
        <w:numPr>
          <w:ilvl w:val="0"/>
          <w:numId w:val="27"/>
        </w:numPr>
        <w:tabs>
          <w:tab w:val="clear" w:pos="567"/>
          <w:tab w:val="left" w:pos="1296"/>
        </w:tabs>
        <w:spacing w:line="240" w:lineRule="auto"/>
        <w:ind w:left="567" w:hanging="567"/>
        <w:outlineLvl w:val="0"/>
        <w:rPr>
          <w:snapToGrid/>
          <w:color w:val="000000"/>
          <w:szCs w:val="22"/>
          <w:lang w:val="lt-LT" w:eastAsia="lt-LT" w:bidi="lt-LT"/>
        </w:rPr>
      </w:pPr>
      <w:r w:rsidRPr="00E377AA">
        <w:rPr>
          <w:snapToGrid/>
          <w:color w:val="000000"/>
          <w:szCs w:val="22"/>
          <w:lang w:val="lt-LT" w:eastAsia="lt-LT" w:bidi="lt-LT"/>
        </w:rPr>
        <w:t>imtumėte dusti, jaustumėte nuovargį, svaigulį, skausmą krūtinėje, greitesnį širdies ritmą arba Jums sutintų kojos ar kulkšnys. Tai gali būti sunkaus sutrikimo, vadinamo plautine hipertenzija, simptomai (žr. 4 skyrių).</w:t>
      </w:r>
    </w:p>
    <w:p w14:paraId="6EE14091" w14:textId="77777777" w:rsidR="00B120F8" w:rsidRPr="00C1424A" w:rsidRDefault="00B120F8" w:rsidP="00B120F8">
      <w:pPr>
        <w:tabs>
          <w:tab w:val="clear" w:pos="567"/>
          <w:tab w:val="left" w:pos="1296"/>
        </w:tabs>
        <w:spacing w:line="240" w:lineRule="auto"/>
        <w:ind w:left="567" w:hanging="567"/>
        <w:outlineLvl w:val="0"/>
        <w:rPr>
          <w:snapToGrid/>
          <w:color w:val="000000"/>
          <w:szCs w:val="22"/>
          <w:lang w:val="lt-LT" w:eastAsia="lt-LT" w:bidi="lt-LT"/>
        </w:rPr>
      </w:pPr>
    </w:p>
    <w:p w14:paraId="5276EBD1" w14:textId="77777777" w:rsidR="00B120F8" w:rsidRDefault="00B120F8" w:rsidP="00B120F8">
      <w:pPr>
        <w:tabs>
          <w:tab w:val="clear" w:pos="567"/>
          <w:tab w:val="left" w:pos="1296"/>
        </w:tabs>
        <w:spacing w:line="240" w:lineRule="auto"/>
        <w:outlineLvl w:val="0"/>
        <w:rPr>
          <w:b/>
          <w:bCs/>
          <w:iCs/>
          <w:snapToGrid/>
          <w:color w:val="000000"/>
          <w:szCs w:val="22"/>
          <w:lang w:val="lt-LT" w:eastAsia="lt-LT" w:bidi="lt-LT"/>
        </w:rPr>
      </w:pPr>
      <w:r w:rsidRPr="00B32D68">
        <w:rPr>
          <w:b/>
          <w:bCs/>
          <w:iCs/>
          <w:snapToGrid/>
          <w:color w:val="000000"/>
          <w:szCs w:val="22"/>
          <w:lang w:val="lt-LT" w:eastAsia="lt-LT" w:bidi="lt-LT"/>
        </w:rPr>
        <w:t>Tyrimai ir patikros</w:t>
      </w:r>
    </w:p>
    <w:p w14:paraId="2FCBF36D" w14:textId="77777777" w:rsidR="000A17BC" w:rsidRPr="00B32D68" w:rsidRDefault="000A17BC" w:rsidP="00B120F8">
      <w:pPr>
        <w:tabs>
          <w:tab w:val="clear" w:pos="567"/>
          <w:tab w:val="left" w:pos="1296"/>
        </w:tabs>
        <w:spacing w:line="240" w:lineRule="auto"/>
        <w:outlineLvl w:val="0"/>
        <w:rPr>
          <w:b/>
          <w:bCs/>
          <w:iCs/>
          <w:snapToGrid/>
          <w:color w:val="000000"/>
          <w:szCs w:val="22"/>
          <w:lang w:val="lt-LT" w:eastAsia="lt-LT" w:bidi="lt-LT"/>
        </w:rPr>
      </w:pPr>
    </w:p>
    <w:p w14:paraId="3741958E" w14:textId="77777777" w:rsidR="00B120F8" w:rsidRPr="00C1424A" w:rsidRDefault="00B120F8" w:rsidP="00B120F8">
      <w:p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lastRenderedPageBreak/>
        <w:t>Prieš gydymą ir gydymo Lenalidomide Norameda metu Jums bus reguliariai atliekami kraujo tyrimai</w:t>
      </w:r>
      <w:r>
        <w:rPr>
          <w:snapToGrid/>
          <w:color w:val="000000"/>
          <w:szCs w:val="22"/>
          <w:lang w:val="lt-LT" w:eastAsia="lt-LT" w:bidi="lt-LT"/>
        </w:rPr>
        <w:t>.</w:t>
      </w:r>
      <w:r w:rsidRPr="005550A9">
        <w:t xml:space="preserve"> </w:t>
      </w:r>
      <w:r w:rsidRPr="005550A9">
        <w:rPr>
          <w:snapToGrid/>
          <w:color w:val="000000"/>
          <w:szCs w:val="22"/>
          <w:lang w:val="lt-LT" w:eastAsia="lt-LT" w:bidi="lt-LT"/>
        </w:rPr>
        <w:t>Taip yra dėl to,</w:t>
      </w:r>
      <w:r>
        <w:rPr>
          <w:snapToGrid/>
          <w:color w:val="000000"/>
          <w:szCs w:val="22"/>
          <w:lang w:val="lt-LT" w:eastAsia="lt-LT" w:bidi="lt-LT"/>
        </w:rPr>
        <w:t xml:space="preserve"> kas</w:t>
      </w:r>
      <w:r w:rsidRPr="00C1424A">
        <w:rPr>
          <w:snapToGrid/>
          <w:color w:val="000000"/>
          <w:szCs w:val="22"/>
          <w:lang w:val="lt-LT" w:eastAsia="lt-LT" w:bidi="lt-LT"/>
        </w:rPr>
        <w:t xml:space="preserve"> Lenalidomide Norameda gali sukelti kraujo ląstelių, padedančių kovoti su infekcija (baltųjų kraujo ląstelių) ir padedančių kraujui krešėti (trombocitų), sumažėjimą. Jūsų gydytojas paprašys atlikti kraujo tyrimą:</w:t>
      </w:r>
    </w:p>
    <w:p w14:paraId="6A134040"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prieš gydymą,</w:t>
      </w:r>
    </w:p>
    <w:p w14:paraId="7F94C504"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kas savaitę pirmąsias 8 gydymo savaites,</w:t>
      </w:r>
    </w:p>
    <w:p w14:paraId="09572EA1"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po to – mažiausiai vieną kartą per mėnesį.</w:t>
      </w:r>
    </w:p>
    <w:p w14:paraId="70A499D9" w14:textId="77777777" w:rsidR="00B120F8" w:rsidRDefault="00B120F8" w:rsidP="00B120F8">
      <w:pPr>
        <w:tabs>
          <w:tab w:val="left" w:pos="0"/>
        </w:tabs>
        <w:spacing w:line="240" w:lineRule="auto"/>
        <w:rPr>
          <w:b/>
          <w:bCs/>
          <w:snapToGrid/>
          <w:color w:val="000000"/>
          <w:szCs w:val="22"/>
          <w:lang w:val="lt-LT"/>
        </w:rPr>
      </w:pPr>
    </w:p>
    <w:p w14:paraId="75AEFEFB" w14:textId="77777777" w:rsidR="00B120F8" w:rsidRDefault="00B120F8" w:rsidP="00B120F8">
      <w:pPr>
        <w:tabs>
          <w:tab w:val="left" w:pos="0"/>
        </w:tabs>
        <w:spacing w:line="240" w:lineRule="auto"/>
        <w:rPr>
          <w:snapToGrid/>
          <w:color w:val="000000"/>
          <w:szCs w:val="22"/>
          <w:lang w:val="lt-LT"/>
        </w:rPr>
      </w:pPr>
      <w:r w:rsidRPr="00E377AA">
        <w:rPr>
          <w:snapToGrid/>
          <w:color w:val="000000"/>
          <w:szCs w:val="22"/>
          <w:lang w:val="lt-LT"/>
        </w:rPr>
        <w:t>Prieš pradedant gydymą lenalidomidu ir gydymo metu Jums gali atlikti tyrimus, siekiant įvertinti, ar Jums nėra širdies ir plaučių sutrikimo požymių.</w:t>
      </w:r>
    </w:p>
    <w:p w14:paraId="61E58D9E" w14:textId="77777777" w:rsidR="00C72EB0" w:rsidRDefault="00C72EB0" w:rsidP="00B120F8">
      <w:pPr>
        <w:tabs>
          <w:tab w:val="left" w:pos="0"/>
        </w:tabs>
        <w:spacing w:line="240" w:lineRule="auto"/>
        <w:rPr>
          <w:snapToGrid/>
          <w:color w:val="000000"/>
          <w:szCs w:val="22"/>
          <w:lang w:val="lt-LT"/>
        </w:rPr>
      </w:pPr>
    </w:p>
    <w:p w14:paraId="00E6F8FD" w14:textId="77777777" w:rsidR="00C72EB0" w:rsidRDefault="00C72EB0" w:rsidP="00C72EB0">
      <w:pPr>
        <w:tabs>
          <w:tab w:val="clear" w:pos="567"/>
          <w:tab w:val="left" w:pos="720"/>
        </w:tabs>
        <w:spacing w:line="240" w:lineRule="auto"/>
        <w:rPr>
          <w:bCs/>
          <w:snapToGrid/>
          <w:color w:val="000000"/>
          <w:szCs w:val="22"/>
        </w:rPr>
      </w:pPr>
      <w:r>
        <w:rPr>
          <w:bCs/>
          <w:color w:val="000000"/>
          <w:szCs w:val="22"/>
          <w:u w:val="single"/>
        </w:rPr>
        <w:t xml:space="preserve">Pacientams, sergantiems MDS, kurie vartoja </w:t>
      </w:r>
      <w:r>
        <w:rPr>
          <w:noProof/>
          <w:color w:val="000000" w:themeColor="text1"/>
          <w:szCs w:val="22"/>
          <w:u w:val="single"/>
        </w:rPr>
        <w:t>Lenalidomide Norameda</w:t>
      </w:r>
    </w:p>
    <w:p w14:paraId="37EAA401" w14:textId="77777777" w:rsidR="00C72EB0" w:rsidRDefault="00C72EB0" w:rsidP="00C72EB0">
      <w:pPr>
        <w:tabs>
          <w:tab w:val="clear" w:pos="567"/>
          <w:tab w:val="left" w:pos="720"/>
        </w:tabs>
        <w:spacing w:line="240" w:lineRule="auto"/>
        <w:rPr>
          <w:bCs/>
          <w:color w:val="000000"/>
          <w:szCs w:val="22"/>
        </w:rPr>
      </w:pPr>
      <w:r>
        <w:rPr>
          <w:bCs/>
          <w:color w:val="000000"/>
          <w:szCs w:val="22"/>
        </w:rPr>
        <w:t xml:space="preserve">Jeigu sergate MDS, Jums gali išsivystyti labiau progresavusi liga, vadinama ūmine mieloidine leukemija (ŪML). Taip pat nežinoma, </w:t>
      </w:r>
      <w:r w:rsidRPr="00E46BAD">
        <w:rPr>
          <w:bCs/>
          <w:color w:val="000000"/>
          <w:szCs w:val="22"/>
        </w:rPr>
        <w:t xml:space="preserve">ar </w:t>
      </w:r>
      <w:r w:rsidRPr="002C3964">
        <w:rPr>
          <w:noProof/>
          <w:color w:val="000000" w:themeColor="text1"/>
          <w:szCs w:val="22"/>
        </w:rPr>
        <w:t>Lenalidamide Norameda</w:t>
      </w:r>
      <w:r>
        <w:rPr>
          <w:noProof/>
          <w:color w:val="000000" w:themeColor="text1"/>
          <w:szCs w:val="22"/>
          <w:u w:val="single"/>
        </w:rPr>
        <w:t xml:space="preserve"> </w:t>
      </w:r>
      <w:r>
        <w:rPr>
          <w:bCs/>
          <w:color w:val="000000"/>
          <w:szCs w:val="22"/>
        </w:rPr>
        <w:t>daro įtaką ŪML išsivystymui. Todėl gydytojas atliks tyrimus, skirtus patikrinti, ar yra požymių, leidžiančių tiksliau numatyti tikimybę Jums susirgti ŪML gydymo Lenalidomide Norameda metu.</w:t>
      </w:r>
    </w:p>
    <w:p w14:paraId="3FA286A4" w14:textId="77777777" w:rsidR="00C72EB0" w:rsidRDefault="00C72EB0" w:rsidP="00C72EB0">
      <w:pPr>
        <w:tabs>
          <w:tab w:val="clear" w:pos="567"/>
          <w:tab w:val="left" w:pos="720"/>
        </w:tabs>
        <w:spacing w:line="240" w:lineRule="auto"/>
        <w:rPr>
          <w:bCs/>
          <w:color w:val="000000"/>
          <w:szCs w:val="22"/>
        </w:rPr>
      </w:pPr>
    </w:p>
    <w:p w14:paraId="5914236F" w14:textId="77777777" w:rsidR="00C72EB0" w:rsidRDefault="00C72EB0" w:rsidP="00C72EB0">
      <w:pPr>
        <w:tabs>
          <w:tab w:val="clear" w:pos="567"/>
          <w:tab w:val="left" w:pos="720"/>
        </w:tabs>
        <w:spacing w:line="240" w:lineRule="auto"/>
        <w:rPr>
          <w:bCs/>
          <w:color w:val="000000"/>
          <w:szCs w:val="22"/>
          <w:u w:val="single"/>
        </w:rPr>
      </w:pPr>
      <w:r>
        <w:rPr>
          <w:bCs/>
          <w:color w:val="000000"/>
          <w:szCs w:val="22"/>
          <w:u w:val="single"/>
        </w:rPr>
        <w:t>Pacientams, sergantiems MLL ir vartojantiems Lenalidomide Norameda</w:t>
      </w:r>
    </w:p>
    <w:p w14:paraId="74A03BB4" w14:textId="77777777" w:rsidR="00C72EB0" w:rsidRDefault="00C72EB0" w:rsidP="00C72EB0">
      <w:pPr>
        <w:tabs>
          <w:tab w:val="clear" w:pos="567"/>
          <w:tab w:val="left" w:pos="720"/>
        </w:tabs>
        <w:spacing w:line="240" w:lineRule="auto"/>
        <w:rPr>
          <w:bCs/>
          <w:color w:val="000000"/>
          <w:szCs w:val="22"/>
        </w:rPr>
      </w:pPr>
      <w:r>
        <w:rPr>
          <w:bCs/>
          <w:color w:val="000000"/>
          <w:szCs w:val="22"/>
        </w:rPr>
        <w:t>Gydytojas paprašys Jūsų atlikti kraujo tyrimą:</w:t>
      </w:r>
    </w:p>
    <w:p w14:paraId="421F5530" w14:textId="77777777" w:rsidR="00C72EB0" w:rsidRDefault="00C72EB0" w:rsidP="00C72EB0">
      <w:pPr>
        <w:pStyle w:val="Sraopastraipa"/>
        <w:numPr>
          <w:ilvl w:val="0"/>
          <w:numId w:val="79"/>
        </w:numPr>
        <w:tabs>
          <w:tab w:val="clear" w:pos="567"/>
          <w:tab w:val="left" w:pos="720"/>
        </w:tabs>
        <w:spacing w:line="240" w:lineRule="auto"/>
        <w:outlineLvl w:val="0"/>
        <w:rPr>
          <w:noProof/>
          <w:color w:val="000000" w:themeColor="text1"/>
          <w:szCs w:val="22"/>
        </w:rPr>
      </w:pPr>
      <w:r>
        <w:rPr>
          <w:noProof/>
          <w:color w:val="000000" w:themeColor="text1"/>
          <w:szCs w:val="22"/>
        </w:rPr>
        <w:t>prieš gydymą,</w:t>
      </w:r>
    </w:p>
    <w:p w14:paraId="4713E263" w14:textId="77777777" w:rsidR="00C72EB0" w:rsidRDefault="00C72EB0" w:rsidP="00C72EB0">
      <w:pPr>
        <w:pStyle w:val="Sraopastraipa"/>
        <w:numPr>
          <w:ilvl w:val="0"/>
          <w:numId w:val="79"/>
        </w:numPr>
        <w:tabs>
          <w:tab w:val="clear" w:pos="567"/>
          <w:tab w:val="left" w:pos="720"/>
        </w:tabs>
        <w:spacing w:line="240" w:lineRule="auto"/>
        <w:outlineLvl w:val="0"/>
        <w:rPr>
          <w:noProof/>
          <w:color w:val="000000" w:themeColor="text1"/>
          <w:szCs w:val="22"/>
        </w:rPr>
      </w:pPr>
      <w:r>
        <w:rPr>
          <w:noProof/>
          <w:color w:val="000000" w:themeColor="text1"/>
          <w:szCs w:val="22"/>
        </w:rPr>
        <w:t>vieną kartą per savaitę pirmąsias 8 gydymo savaites (2 ciklai),</w:t>
      </w:r>
    </w:p>
    <w:p w14:paraId="60E0C289" w14:textId="77777777" w:rsidR="00C72EB0" w:rsidRDefault="00C72EB0" w:rsidP="00C72EB0">
      <w:pPr>
        <w:pStyle w:val="Sraopastraipa"/>
        <w:numPr>
          <w:ilvl w:val="0"/>
          <w:numId w:val="79"/>
        </w:numPr>
        <w:tabs>
          <w:tab w:val="clear" w:pos="567"/>
          <w:tab w:val="left" w:pos="720"/>
        </w:tabs>
        <w:spacing w:line="240" w:lineRule="auto"/>
        <w:outlineLvl w:val="0"/>
        <w:rPr>
          <w:noProof/>
          <w:color w:val="000000" w:themeColor="text1"/>
          <w:szCs w:val="22"/>
        </w:rPr>
      </w:pPr>
      <w:r>
        <w:rPr>
          <w:noProof/>
          <w:color w:val="000000" w:themeColor="text1"/>
          <w:szCs w:val="22"/>
        </w:rPr>
        <w:t>po to kas 2 savaites 3-iojo ir 4-ojo ciklų metu (daugiau informacijos žr. 3 skyriuje „Gydymo ciklas“),</w:t>
      </w:r>
    </w:p>
    <w:p w14:paraId="2993E20E" w14:textId="77777777" w:rsidR="00C72EB0" w:rsidRDefault="00C72EB0" w:rsidP="00C72EB0">
      <w:pPr>
        <w:pStyle w:val="Sraopastraipa"/>
        <w:numPr>
          <w:ilvl w:val="0"/>
          <w:numId w:val="79"/>
        </w:numPr>
        <w:tabs>
          <w:tab w:val="clear" w:pos="567"/>
          <w:tab w:val="left" w:pos="720"/>
        </w:tabs>
        <w:spacing w:line="240" w:lineRule="auto"/>
        <w:outlineLvl w:val="0"/>
        <w:rPr>
          <w:noProof/>
          <w:color w:val="000000" w:themeColor="text1"/>
          <w:szCs w:val="22"/>
        </w:rPr>
      </w:pPr>
      <w:r>
        <w:rPr>
          <w:noProof/>
          <w:color w:val="000000" w:themeColor="text1"/>
          <w:szCs w:val="22"/>
        </w:rPr>
        <w:t>po to – kiekvieno ciklo pradžioje ir</w:t>
      </w:r>
    </w:p>
    <w:p w14:paraId="2953F639" w14:textId="77777777" w:rsidR="00C72EB0" w:rsidRDefault="00C72EB0" w:rsidP="00C72EB0">
      <w:pPr>
        <w:pStyle w:val="Sraopastraipa"/>
        <w:numPr>
          <w:ilvl w:val="0"/>
          <w:numId w:val="79"/>
        </w:numPr>
        <w:tabs>
          <w:tab w:val="clear" w:pos="567"/>
          <w:tab w:val="left" w:pos="720"/>
        </w:tabs>
        <w:spacing w:line="240" w:lineRule="auto"/>
        <w:outlineLvl w:val="0"/>
        <w:rPr>
          <w:noProof/>
          <w:color w:val="000000" w:themeColor="text1"/>
          <w:szCs w:val="22"/>
        </w:rPr>
      </w:pPr>
      <w:r>
        <w:rPr>
          <w:noProof/>
          <w:color w:val="000000" w:themeColor="text1"/>
          <w:szCs w:val="22"/>
        </w:rPr>
        <w:t>mažiausiai vieną kartą per mėnesį.</w:t>
      </w:r>
    </w:p>
    <w:p w14:paraId="5578EBC7" w14:textId="77777777" w:rsidR="00B120F8" w:rsidRPr="00C1424A" w:rsidRDefault="00B120F8" w:rsidP="00B120F8">
      <w:pPr>
        <w:tabs>
          <w:tab w:val="left" w:pos="0"/>
        </w:tabs>
        <w:spacing w:line="240" w:lineRule="auto"/>
        <w:rPr>
          <w:b/>
          <w:bCs/>
          <w:snapToGrid/>
          <w:color w:val="000000"/>
          <w:szCs w:val="22"/>
          <w:lang w:val="lt-LT"/>
        </w:rPr>
      </w:pPr>
    </w:p>
    <w:p w14:paraId="1AFA103B" w14:textId="77777777" w:rsidR="00B120F8" w:rsidRPr="00B32D68" w:rsidRDefault="00B120F8" w:rsidP="00B120F8">
      <w:pPr>
        <w:numPr>
          <w:ilvl w:val="12"/>
          <w:numId w:val="0"/>
        </w:numPr>
        <w:tabs>
          <w:tab w:val="left" w:pos="0"/>
        </w:tabs>
        <w:spacing w:line="240" w:lineRule="auto"/>
        <w:rPr>
          <w:bCs/>
          <w:snapToGrid/>
          <w:color w:val="000000"/>
          <w:szCs w:val="22"/>
          <w:u w:val="single"/>
          <w:lang w:val="lt-LT"/>
        </w:rPr>
      </w:pPr>
      <w:r w:rsidRPr="00B32D68">
        <w:rPr>
          <w:bCs/>
          <w:snapToGrid/>
          <w:color w:val="000000"/>
          <w:szCs w:val="22"/>
          <w:u w:val="single"/>
          <w:lang w:val="lt-LT"/>
        </w:rPr>
        <w:t>Pacientams, sergantiems FL, vartojantiems Lenalidomide Norameda</w:t>
      </w:r>
    </w:p>
    <w:p w14:paraId="064D603C" w14:textId="77777777" w:rsidR="00B120F8" w:rsidRDefault="00B120F8" w:rsidP="00B120F8">
      <w:pPr>
        <w:numPr>
          <w:ilvl w:val="12"/>
          <w:numId w:val="0"/>
        </w:numPr>
        <w:tabs>
          <w:tab w:val="left" w:pos="0"/>
        </w:tabs>
        <w:spacing w:line="240" w:lineRule="auto"/>
        <w:rPr>
          <w:bCs/>
          <w:snapToGrid/>
          <w:color w:val="000000"/>
          <w:szCs w:val="22"/>
          <w:lang w:val="lt-LT"/>
        </w:rPr>
      </w:pPr>
      <w:r w:rsidRPr="005550A9">
        <w:rPr>
          <w:bCs/>
          <w:snapToGrid/>
          <w:color w:val="000000"/>
          <w:szCs w:val="22"/>
          <w:lang w:val="lt-LT"/>
        </w:rPr>
        <w:t>Gydytojas paprašys Jūsų atlikti kraujo tyrimą:</w:t>
      </w:r>
    </w:p>
    <w:p w14:paraId="61718522" w14:textId="70B257B3" w:rsidR="00B120F8" w:rsidRPr="005550A9" w:rsidRDefault="00B120F8" w:rsidP="00B120F8">
      <w:pPr>
        <w:numPr>
          <w:ilvl w:val="0"/>
          <w:numId w:val="30"/>
        </w:numPr>
        <w:tabs>
          <w:tab w:val="left" w:pos="0"/>
        </w:tabs>
        <w:spacing w:line="240" w:lineRule="auto"/>
        <w:rPr>
          <w:bCs/>
          <w:snapToGrid/>
          <w:color w:val="000000"/>
          <w:szCs w:val="22"/>
          <w:lang w:val="lt-LT"/>
        </w:rPr>
      </w:pPr>
      <w:r w:rsidRPr="005550A9">
        <w:rPr>
          <w:bCs/>
          <w:snapToGrid/>
          <w:color w:val="000000"/>
          <w:szCs w:val="22"/>
          <w:lang w:val="lt-LT"/>
        </w:rPr>
        <w:t>prieš pradedant gydymą</w:t>
      </w:r>
      <w:r w:rsidR="0030495F">
        <w:rPr>
          <w:bCs/>
          <w:snapToGrid/>
          <w:color w:val="000000"/>
          <w:szCs w:val="22"/>
          <w:lang w:val="lt-LT"/>
        </w:rPr>
        <w:t>,</w:t>
      </w:r>
    </w:p>
    <w:p w14:paraId="5B0D510D" w14:textId="24FABC82" w:rsidR="00B120F8" w:rsidRPr="005550A9" w:rsidRDefault="00B120F8" w:rsidP="00B120F8">
      <w:pPr>
        <w:numPr>
          <w:ilvl w:val="0"/>
          <w:numId w:val="30"/>
        </w:numPr>
        <w:tabs>
          <w:tab w:val="left" w:pos="0"/>
        </w:tabs>
        <w:spacing w:line="240" w:lineRule="auto"/>
        <w:rPr>
          <w:bCs/>
          <w:snapToGrid/>
          <w:color w:val="000000"/>
          <w:szCs w:val="22"/>
          <w:lang w:val="lt-LT"/>
        </w:rPr>
      </w:pPr>
      <w:r w:rsidRPr="005550A9">
        <w:rPr>
          <w:bCs/>
          <w:snapToGrid/>
          <w:color w:val="000000"/>
          <w:szCs w:val="22"/>
          <w:lang w:val="lt-LT"/>
        </w:rPr>
        <w:t>vieną kartą per savaitę pirmąsias 3 gydymo savaites (1 ciklo metu)</w:t>
      </w:r>
      <w:r w:rsidR="0030495F">
        <w:rPr>
          <w:bCs/>
          <w:snapToGrid/>
          <w:color w:val="000000"/>
          <w:szCs w:val="22"/>
          <w:lang w:val="lt-LT"/>
        </w:rPr>
        <w:t>,</w:t>
      </w:r>
    </w:p>
    <w:p w14:paraId="28EB488D" w14:textId="6EEFA4D4" w:rsidR="00B120F8" w:rsidRDefault="00B120F8" w:rsidP="00B120F8">
      <w:pPr>
        <w:numPr>
          <w:ilvl w:val="0"/>
          <w:numId w:val="30"/>
        </w:numPr>
        <w:tabs>
          <w:tab w:val="left" w:pos="0"/>
        </w:tabs>
        <w:spacing w:line="240" w:lineRule="auto"/>
        <w:rPr>
          <w:bCs/>
          <w:snapToGrid/>
          <w:color w:val="000000"/>
          <w:szCs w:val="22"/>
          <w:lang w:val="lt-LT"/>
        </w:rPr>
      </w:pPr>
      <w:r w:rsidRPr="005550A9">
        <w:rPr>
          <w:bCs/>
          <w:snapToGrid/>
          <w:color w:val="000000"/>
          <w:szCs w:val="22"/>
          <w:lang w:val="lt-LT"/>
        </w:rPr>
        <w:t>po to kas 2 savaites 2-ojo, 3-ojo ir 4-ojo ciklų metu (daugiau informacijos žr. 3 skyriuje „Gydymo ciklas“)</w:t>
      </w:r>
      <w:r w:rsidR="0030495F">
        <w:rPr>
          <w:bCs/>
          <w:snapToGrid/>
          <w:color w:val="000000"/>
          <w:szCs w:val="22"/>
          <w:lang w:val="lt-LT"/>
        </w:rPr>
        <w:t>.</w:t>
      </w:r>
    </w:p>
    <w:p w14:paraId="654B011E" w14:textId="77777777" w:rsidR="00B120F8" w:rsidRPr="00B32D68" w:rsidRDefault="00B120F8" w:rsidP="00B32D68">
      <w:pPr>
        <w:pStyle w:val="Sraopastraipa"/>
        <w:numPr>
          <w:ilvl w:val="0"/>
          <w:numId w:val="30"/>
        </w:numPr>
        <w:tabs>
          <w:tab w:val="left" w:pos="0"/>
        </w:tabs>
        <w:spacing w:line="240" w:lineRule="auto"/>
        <w:rPr>
          <w:bCs/>
          <w:color w:val="000000"/>
          <w:szCs w:val="22"/>
        </w:rPr>
      </w:pPr>
      <w:r w:rsidRPr="00B32D68">
        <w:rPr>
          <w:bCs/>
          <w:color w:val="000000"/>
          <w:szCs w:val="22"/>
        </w:rPr>
        <w:t>Po to jis bus atliekamas kiekvieno ciklo pradžioje ir</w:t>
      </w:r>
    </w:p>
    <w:p w14:paraId="0976C913" w14:textId="77777777" w:rsidR="00B120F8" w:rsidRDefault="00B120F8" w:rsidP="00B120F8">
      <w:pPr>
        <w:numPr>
          <w:ilvl w:val="0"/>
          <w:numId w:val="30"/>
        </w:numPr>
        <w:tabs>
          <w:tab w:val="left" w:pos="0"/>
        </w:tabs>
        <w:spacing w:line="240" w:lineRule="auto"/>
        <w:rPr>
          <w:bCs/>
          <w:snapToGrid/>
          <w:color w:val="000000"/>
          <w:szCs w:val="22"/>
          <w:lang w:val="lt-LT"/>
        </w:rPr>
      </w:pPr>
      <w:r>
        <w:rPr>
          <w:bCs/>
          <w:snapToGrid/>
          <w:color w:val="000000"/>
          <w:szCs w:val="22"/>
          <w:lang w:val="lt-LT"/>
        </w:rPr>
        <w:t>mažiausiai kas mėnesį</w:t>
      </w:r>
    </w:p>
    <w:p w14:paraId="2D0C83F8" w14:textId="77777777" w:rsidR="00B120F8" w:rsidRDefault="00B120F8" w:rsidP="00B120F8">
      <w:pPr>
        <w:numPr>
          <w:ilvl w:val="12"/>
          <w:numId w:val="0"/>
        </w:numPr>
        <w:tabs>
          <w:tab w:val="left" w:pos="0"/>
        </w:tabs>
        <w:spacing w:line="240" w:lineRule="auto"/>
        <w:rPr>
          <w:bCs/>
          <w:snapToGrid/>
          <w:color w:val="000000"/>
          <w:szCs w:val="22"/>
          <w:lang w:val="lt-LT"/>
        </w:rPr>
      </w:pPr>
    </w:p>
    <w:p w14:paraId="542F7F0F" w14:textId="77777777" w:rsidR="00B120F8" w:rsidRDefault="00B120F8" w:rsidP="00B120F8">
      <w:pPr>
        <w:numPr>
          <w:ilvl w:val="12"/>
          <w:numId w:val="0"/>
        </w:numPr>
        <w:tabs>
          <w:tab w:val="left" w:pos="0"/>
        </w:tabs>
        <w:spacing w:line="240" w:lineRule="auto"/>
        <w:rPr>
          <w:bCs/>
          <w:snapToGrid/>
          <w:color w:val="000000"/>
          <w:szCs w:val="22"/>
          <w:lang w:val="lt-LT"/>
        </w:rPr>
      </w:pPr>
    </w:p>
    <w:p w14:paraId="3D2A449B" w14:textId="77777777" w:rsidR="00B120F8" w:rsidRPr="00C1424A" w:rsidRDefault="00B120F8" w:rsidP="00B120F8">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Gydytojas gali patikrinti, ar visame organizme, įskaitant ir kaulų čiulpus, bendras navikų kiekis yra didelis. Tai gali sukelti būklę, kai navikai suyra ir kraujyje atsiranda neįprastas cheminių medžiagų kiekis, galintis sukelti inkstų nepakankamumą (ši būklė vadinama navikų lizės sindromu).</w:t>
      </w:r>
    </w:p>
    <w:p w14:paraId="1996C634" w14:textId="77777777" w:rsidR="00B120F8" w:rsidRPr="00C1424A" w:rsidRDefault="00B120F8" w:rsidP="00B120F8">
      <w:pPr>
        <w:numPr>
          <w:ilvl w:val="12"/>
          <w:numId w:val="0"/>
        </w:numPr>
        <w:tabs>
          <w:tab w:val="left" w:pos="0"/>
        </w:tabs>
        <w:spacing w:line="240" w:lineRule="auto"/>
        <w:rPr>
          <w:bCs/>
          <w:snapToGrid/>
          <w:color w:val="000000"/>
          <w:szCs w:val="22"/>
          <w:lang w:val="lt-LT"/>
        </w:rPr>
      </w:pPr>
    </w:p>
    <w:p w14:paraId="483E6ED7" w14:textId="77777777" w:rsidR="00B120F8" w:rsidRPr="00C1424A" w:rsidRDefault="00B120F8" w:rsidP="00B120F8">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Gydytojas gali patikrinti, ar nėra odos pakitimų, pvz., raudonų dėmių ar išbėrimo.</w:t>
      </w:r>
    </w:p>
    <w:p w14:paraId="1E2EFF8E" w14:textId="77777777" w:rsidR="00B120F8" w:rsidRPr="00C1424A" w:rsidRDefault="00B120F8" w:rsidP="00B120F8">
      <w:pPr>
        <w:numPr>
          <w:ilvl w:val="12"/>
          <w:numId w:val="0"/>
        </w:numPr>
        <w:tabs>
          <w:tab w:val="left" w:pos="0"/>
        </w:tabs>
        <w:spacing w:line="240" w:lineRule="auto"/>
        <w:rPr>
          <w:bCs/>
          <w:snapToGrid/>
          <w:color w:val="000000"/>
          <w:szCs w:val="22"/>
          <w:lang w:val="lt-LT"/>
        </w:rPr>
      </w:pPr>
    </w:p>
    <w:p w14:paraId="0C0EAF13" w14:textId="77777777" w:rsidR="00B120F8" w:rsidRPr="00C1424A" w:rsidRDefault="00B120F8" w:rsidP="00B120F8">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 xml:space="preserve">Remdamasis kraujo tyrimo rezultatais bei Jūsų bendra būkle, Jūsų gydytojas gali koreguoti </w:t>
      </w:r>
      <w:r w:rsidRPr="00C1424A">
        <w:rPr>
          <w:snapToGrid/>
          <w:color w:val="000000"/>
          <w:szCs w:val="22"/>
          <w:lang w:val="lt-LT" w:eastAsia="lt-LT" w:bidi="lt-LT"/>
        </w:rPr>
        <w:t xml:space="preserve">Lenalidomide Norameda </w:t>
      </w:r>
      <w:r w:rsidRPr="00C1424A">
        <w:rPr>
          <w:bCs/>
          <w:snapToGrid/>
          <w:color w:val="000000"/>
          <w:szCs w:val="22"/>
          <w:lang w:val="lt-LT"/>
        </w:rPr>
        <w:t>dozę arba nutraukti gydymą. Jeigu Jums liga buvo naujai diagnozuota, gydytojas taip pat gali įvertinti Jūsų gydymą, atsižvelgdamas į amžių ir kitas jau esamas būkles.</w:t>
      </w:r>
    </w:p>
    <w:p w14:paraId="2A5F2021" w14:textId="77777777" w:rsidR="00B120F8" w:rsidRPr="00C1424A" w:rsidRDefault="00B120F8" w:rsidP="00B120F8">
      <w:pPr>
        <w:numPr>
          <w:ilvl w:val="12"/>
          <w:numId w:val="0"/>
        </w:numPr>
        <w:tabs>
          <w:tab w:val="left" w:pos="0"/>
        </w:tabs>
        <w:spacing w:line="240" w:lineRule="auto"/>
        <w:rPr>
          <w:bCs/>
          <w:snapToGrid/>
          <w:color w:val="000000"/>
          <w:szCs w:val="22"/>
          <w:lang w:val="lt-LT"/>
        </w:rPr>
      </w:pPr>
    </w:p>
    <w:p w14:paraId="1E605C9F" w14:textId="77777777" w:rsidR="00B120F8" w:rsidRPr="00B32D68" w:rsidRDefault="00B120F8" w:rsidP="00B120F8">
      <w:pPr>
        <w:numPr>
          <w:ilvl w:val="12"/>
          <w:numId w:val="0"/>
        </w:numPr>
        <w:tabs>
          <w:tab w:val="left" w:pos="0"/>
        </w:tabs>
        <w:spacing w:line="240" w:lineRule="auto"/>
        <w:rPr>
          <w:b/>
          <w:iCs/>
          <w:snapToGrid/>
          <w:color w:val="000000"/>
          <w:szCs w:val="22"/>
          <w:lang w:val="lt-LT"/>
        </w:rPr>
      </w:pPr>
      <w:bookmarkStart w:id="54" w:name="OLE_LINK28"/>
      <w:bookmarkStart w:id="55" w:name="OLE_LINK27"/>
      <w:r w:rsidRPr="00B32D68">
        <w:rPr>
          <w:b/>
          <w:iCs/>
          <w:snapToGrid/>
          <w:color w:val="000000"/>
          <w:szCs w:val="22"/>
          <w:lang w:val="lt-LT"/>
        </w:rPr>
        <w:t>Kraujo donorystė</w:t>
      </w:r>
    </w:p>
    <w:bookmarkEnd w:id="54"/>
    <w:bookmarkEnd w:id="55"/>
    <w:p w14:paraId="71CDEFF0" w14:textId="77777777" w:rsidR="00B120F8" w:rsidRPr="00C1424A" w:rsidRDefault="00B120F8" w:rsidP="00B120F8">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 xml:space="preserve">Gydymo metu ir </w:t>
      </w:r>
      <w:r>
        <w:rPr>
          <w:bCs/>
          <w:snapToGrid/>
          <w:color w:val="000000"/>
          <w:szCs w:val="22"/>
          <w:lang w:val="lt-LT"/>
        </w:rPr>
        <w:t>mažiausiai 7 paras</w:t>
      </w:r>
      <w:r w:rsidRPr="00C1424A">
        <w:rPr>
          <w:bCs/>
          <w:snapToGrid/>
          <w:color w:val="000000"/>
          <w:szCs w:val="22"/>
          <w:lang w:val="lt-LT"/>
        </w:rPr>
        <w:t xml:space="preserve"> po gydymo Jūs negalite būti kraujo donoru.</w:t>
      </w:r>
    </w:p>
    <w:p w14:paraId="047AC287"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74855DBA"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b/>
          <w:bCs/>
          <w:snapToGrid/>
          <w:color w:val="000000"/>
          <w:szCs w:val="22"/>
          <w:lang w:val="lt-LT"/>
        </w:rPr>
        <w:t>Vaikams ir paaugliams</w:t>
      </w:r>
    </w:p>
    <w:p w14:paraId="3B699A9D"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Lenalidomide Norameda nerekomenduojama vartoti vaikams ir paaugliams iki 18 metų.</w:t>
      </w:r>
    </w:p>
    <w:p w14:paraId="5D5D3E31" w14:textId="77777777" w:rsidR="00B120F8" w:rsidRPr="00C1424A" w:rsidRDefault="00B120F8" w:rsidP="00B120F8">
      <w:pPr>
        <w:numPr>
          <w:ilvl w:val="12"/>
          <w:numId w:val="0"/>
        </w:numPr>
        <w:tabs>
          <w:tab w:val="left" w:pos="0"/>
        </w:tabs>
        <w:spacing w:line="240" w:lineRule="auto"/>
        <w:rPr>
          <w:b/>
          <w:bCs/>
          <w:snapToGrid/>
          <w:color w:val="000000"/>
          <w:szCs w:val="22"/>
          <w:lang w:val="lt-LT"/>
        </w:rPr>
      </w:pPr>
    </w:p>
    <w:p w14:paraId="5D27D0BD"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b/>
          <w:snapToGrid/>
          <w:color w:val="000000"/>
          <w:szCs w:val="22"/>
          <w:lang w:val="lt-LT" w:eastAsia="lt-LT" w:bidi="lt-LT"/>
        </w:rPr>
        <w:t>Senyvi žmonės ir žmonės, kurių inkstų funkcija sutrikusi</w:t>
      </w:r>
    </w:p>
    <w:p w14:paraId="5B7FD4ED"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Jeigu esate 75 metai arba vyresnis arba Jums yra vidutinio sunkumo ar sunkių inkstų funkcijos sutrikimų, prieš pradedant gydymą gydytojas atidžiai Jus ištirs.</w:t>
      </w:r>
    </w:p>
    <w:p w14:paraId="52186203" w14:textId="77777777" w:rsidR="00B120F8" w:rsidRPr="00C1424A" w:rsidRDefault="00B120F8" w:rsidP="00B120F8">
      <w:pPr>
        <w:numPr>
          <w:ilvl w:val="12"/>
          <w:numId w:val="0"/>
        </w:numPr>
        <w:tabs>
          <w:tab w:val="left" w:pos="0"/>
        </w:tabs>
        <w:spacing w:line="240" w:lineRule="auto"/>
        <w:rPr>
          <w:b/>
          <w:bCs/>
          <w:snapToGrid/>
          <w:color w:val="000000"/>
          <w:szCs w:val="22"/>
          <w:lang w:val="lt-LT"/>
        </w:rPr>
      </w:pPr>
    </w:p>
    <w:p w14:paraId="0C74E5BC"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b/>
          <w:snapToGrid/>
          <w:color w:val="000000"/>
          <w:szCs w:val="22"/>
          <w:lang w:val="lt-LT" w:eastAsia="lt-LT" w:bidi="lt-LT"/>
        </w:rPr>
        <w:lastRenderedPageBreak/>
        <w:t>Kiti vaistai ir Lenalidomide Norameda</w:t>
      </w:r>
    </w:p>
    <w:p w14:paraId="7B9E0C33"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Jeigu vartojate ar neseniai vartojote kitų vaistų arba dėl to nesate tikri, apie tai pasakykite gydytojui arba slaugytojui. Taip būtina dėl to, kad Lenalidomide Norameda gali turėti įtakos kai kurių kitų vaistų veikimui. Taip pat kai kurie kiti vaistai gali turėti įtakos Lenalidomide Norameda veikimui.</w:t>
      </w:r>
    </w:p>
    <w:p w14:paraId="7946F57D" w14:textId="77777777" w:rsidR="00B120F8" w:rsidRPr="00C1424A" w:rsidRDefault="00B120F8" w:rsidP="00B120F8">
      <w:pPr>
        <w:numPr>
          <w:ilvl w:val="12"/>
          <w:numId w:val="0"/>
        </w:numPr>
        <w:tabs>
          <w:tab w:val="left" w:pos="0"/>
        </w:tabs>
        <w:spacing w:line="240" w:lineRule="auto"/>
        <w:rPr>
          <w:b/>
          <w:bCs/>
          <w:snapToGrid/>
          <w:color w:val="000000"/>
          <w:szCs w:val="22"/>
          <w:lang w:val="lt-LT"/>
        </w:rPr>
      </w:pPr>
    </w:p>
    <w:p w14:paraId="3244AB15" w14:textId="77777777" w:rsidR="00B120F8" w:rsidRPr="00C1424A" w:rsidRDefault="00B120F8" w:rsidP="00B120F8">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Ypač svarbu pasakyti gydytojui arba slaugytojui, jeigu vartojate bent vieną iš šių vaistų:</w:t>
      </w:r>
    </w:p>
    <w:p w14:paraId="0F64030C"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kai kurių vaistų, vartojamų nėštumui išvengti, pvz., geriamųjų kontraceptikų, nes jie gali nebeveikti;</w:t>
      </w:r>
    </w:p>
    <w:p w14:paraId="0AD5A29A"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kai kurių vaistų, vartojamų širdies sutrikimams gydyti, pvz., digoksino;</w:t>
      </w:r>
    </w:p>
    <w:p w14:paraId="40CBAD1C"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kai kurių vaistų, vartojamų kraujui skystinti, pvz., varfarino.</w:t>
      </w:r>
    </w:p>
    <w:p w14:paraId="60BCE9BB" w14:textId="77777777" w:rsidR="00B120F8" w:rsidRPr="00C1424A" w:rsidRDefault="00B120F8" w:rsidP="00B120F8">
      <w:pPr>
        <w:tabs>
          <w:tab w:val="clear" w:pos="567"/>
          <w:tab w:val="left" w:pos="1296"/>
        </w:tabs>
        <w:spacing w:line="240" w:lineRule="auto"/>
        <w:ind w:right="-2"/>
        <w:rPr>
          <w:snapToGrid/>
          <w:color w:val="000000"/>
          <w:szCs w:val="22"/>
          <w:lang w:val="lt-LT"/>
        </w:rPr>
      </w:pPr>
    </w:p>
    <w:p w14:paraId="4A5F8D9D" w14:textId="77777777" w:rsidR="00B120F8" w:rsidRPr="00C1424A" w:rsidRDefault="00B120F8" w:rsidP="00B120F8">
      <w:pPr>
        <w:numPr>
          <w:ilvl w:val="12"/>
          <w:numId w:val="0"/>
        </w:numPr>
        <w:tabs>
          <w:tab w:val="clear" w:pos="567"/>
          <w:tab w:val="left" w:pos="1296"/>
        </w:tabs>
        <w:spacing w:line="240" w:lineRule="auto"/>
        <w:ind w:right="-2"/>
        <w:rPr>
          <w:b/>
          <w:snapToGrid/>
          <w:color w:val="000000"/>
          <w:szCs w:val="22"/>
          <w:lang w:val="lt-LT" w:eastAsia="lt-LT" w:bidi="lt-LT"/>
        </w:rPr>
      </w:pPr>
      <w:r w:rsidRPr="00C1424A">
        <w:rPr>
          <w:b/>
          <w:snapToGrid/>
          <w:color w:val="000000"/>
          <w:szCs w:val="22"/>
          <w:lang w:val="lt-LT" w:eastAsia="lt-LT" w:bidi="lt-LT"/>
        </w:rPr>
        <w:t>Nėštumas, žindymo laikotarpis ir kontracepcija – informacija moterims ir vyrams</w:t>
      </w:r>
    </w:p>
    <w:p w14:paraId="4EC8A257" w14:textId="77777777" w:rsidR="00B120F8" w:rsidRPr="00B32D68" w:rsidRDefault="00B120F8" w:rsidP="00B120F8">
      <w:pPr>
        <w:numPr>
          <w:ilvl w:val="12"/>
          <w:numId w:val="0"/>
        </w:numPr>
        <w:tabs>
          <w:tab w:val="clear" w:pos="567"/>
          <w:tab w:val="left" w:pos="1296"/>
        </w:tabs>
        <w:spacing w:line="240" w:lineRule="auto"/>
        <w:ind w:right="-2"/>
        <w:rPr>
          <w:b/>
          <w:bCs/>
          <w:iCs/>
          <w:snapToGrid/>
          <w:color w:val="000000"/>
          <w:szCs w:val="22"/>
          <w:lang w:val="lt-LT" w:eastAsia="lt-LT" w:bidi="lt-LT"/>
        </w:rPr>
      </w:pPr>
      <w:r w:rsidRPr="00B32D68">
        <w:rPr>
          <w:b/>
          <w:bCs/>
          <w:iCs/>
          <w:snapToGrid/>
          <w:color w:val="000000"/>
          <w:szCs w:val="22"/>
          <w:lang w:val="lt-LT" w:eastAsia="lt-LT" w:bidi="lt-LT"/>
        </w:rPr>
        <w:t>Nėštumas</w:t>
      </w:r>
    </w:p>
    <w:p w14:paraId="0208C970"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u w:val="single"/>
          <w:lang w:val="lt-LT" w:eastAsia="lt-LT" w:bidi="lt-LT"/>
        </w:rPr>
      </w:pPr>
      <w:r w:rsidRPr="00C1424A">
        <w:rPr>
          <w:snapToGrid/>
          <w:color w:val="000000"/>
          <w:szCs w:val="22"/>
          <w:u w:val="single"/>
          <w:lang w:val="lt-LT" w:eastAsia="lt-LT" w:bidi="lt-LT"/>
        </w:rPr>
        <w:t>Moterims, vartojančioms Lenalidomide Norameda</w:t>
      </w:r>
    </w:p>
    <w:p w14:paraId="26247B65"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 esate nėščia, Lenalidomide Norameda Jums vartoti negalima, kadangi jis sukelia kenksmingą poveikį dar negimusiam vaikui.</w:t>
      </w:r>
    </w:p>
    <w:p w14:paraId="609EA3E3"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Vartodama Lenalidomide Norameda Jūs privalote nepastoti.Taigi, jei esate vaisinga moteris, Jūs turite naudoti veiksmingus kontracepcijos metodus (žr. „Kontracepcija“).</w:t>
      </w:r>
    </w:p>
    <w:p w14:paraId="41023646"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 vartodama Lenalidomide Norameda pastojote, privalote nedelsiant nutraukti gydymą ir apie tai informuoti gydytoją.</w:t>
      </w:r>
    </w:p>
    <w:p w14:paraId="0CE8EA1C"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5E69DD02" w14:textId="77777777" w:rsidR="00B120F8" w:rsidRPr="00C1424A" w:rsidRDefault="00B120F8" w:rsidP="00B120F8">
      <w:pPr>
        <w:tabs>
          <w:tab w:val="clear" w:pos="567"/>
          <w:tab w:val="left" w:pos="1296"/>
        </w:tabs>
        <w:spacing w:line="240" w:lineRule="auto"/>
        <w:ind w:right="-2"/>
        <w:rPr>
          <w:snapToGrid/>
          <w:color w:val="000000"/>
          <w:szCs w:val="22"/>
          <w:lang w:val="lt-LT" w:eastAsia="lt-LT" w:bidi="lt-LT"/>
        </w:rPr>
      </w:pPr>
    </w:p>
    <w:p w14:paraId="1E506F58" w14:textId="77777777" w:rsidR="00B120F8" w:rsidRPr="00C1424A" w:rsidRDefault="00B120F8" w:rsidP="00B120F8">
      <w:pPr>
        <w:numPr>
          <w:ilvl w:val="12"/>
          <w:numId w:val="0"/>
        </w:num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Vyrams, vartojantiems Lenalidomide Norameda</w:t>
      </w:r>
    </w:p>
    <w:p w14:paraId="0ECC3FBD"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 Jūsų partnerė gydymo Lenalidomide Norameda metu pastos, Jūs turite nedelsiant informuoti gydytoją. Rekomenduojama, kad ir Jūsų partnerė kreiptųsi į medikus.</w:t>
      </w:r>
    </w:p>
    <w:p w14:paraId="4CB5F50D" w14:textId="77777777" w:rsidR="00B120F8" w:rsidRPr="00C1424A" w:rsidRDefault="00B120F8" w:rsidP="00B120F8">
      <w:pPr>
        <w:numPr>
          <w:ilvl w:val="0"/>
          <w:numId w:val="30"/>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Taip pat turite naudoti veiksmingus kontracepcijos metodus (žr. „Kontracepcija“).</w:t>
      </w:r>
    </w:p>
    <w:p w14:paraId="7B86C0D2" w14:textId="77777777" w:rsidR="00B120F8" w:rsidRPr="00C1424A" w:rsidRDefault="00B120F8" w:rsidP="00B120F8">
      <w:pPr>
        <w:tabs>
          <w:tab w:val="left" w:pos="0"/>
        </w:tabs>
        <w:spacing w:line="240" w:lineRule="auto"/>
        <w:rPr>
          <w:snapToGrid/>
          <w:color w:val="000000"/>
          <w:szCs w:val="22"/>
          <w:lang w:val="lt-LT" w:eastAsia="lt-LT" w:bidi="lt-LT"/>
        </w:rPr>
      </w:pPr>
    </w:p>
    <w:p w14:paraId="7BA034F7" w14:textId="77777777" w:rsidR="00B120F8" w:rsidRPr="00B32D68" w:rsidRDefault="00B120F8" w:rsidP="00B120F8">
      <w:pPr>
        <w:numPr>
          <w:ilvl w:val="12"/>
          <w:numId w:val="0"/>
        </w:numPr>
        <w:tabs>
          <w:tab w:val="left" w:pos="0"/>
        </w:tabs>
        <w:spacing w:line="240" w:lineRule="auto"/>
        <w:rPr>
          <w:b/>
          <w:bCs/>
          <w:iCs/>
          <w:snapToGrid/>
          <w:color w:val="000000"/>
          <w:szCs w:val="22"/>
          <w:lang w:val="lt-LT" w:eastAsia="lt-LT" w:bidi="lt-LT"/>
        </w:rPr>
      </w:pPr>
      <w:r w:rsidRPr="00B32D68">
        <w:rPr>
          <w:b/>
          <w:bCs/>
          <w:iCs/>
          <w:snapToGrid/>
          <w:color w:val="000000"/>
          <w:szCs w:val="22"/>
          <w:lang w:val="lt-LT" w:eastAsia="lt-LT" w:bidi="lt-LT"/>
        </w:rPr>
        <w:t>Žindymas</w:t>
      </w:r>
    </w:p>
    <w:p w14:paraId="4C1CF186" w14:textId="77777777" w:rsidR="00B120F8" w:rsidRPr="00C1424A" w:rsidRDefault="00B120F8" w:rsidP="00B120F8">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Vartojant Lenalidomide Norameda negalima žindyti, kadangi nežinoma, ar Lenalidomide Norameda išsiskiria į moters pieną.</w:t>
      </w:r>
    </w:p>
    <w:p w14:paraId="0D6A7D05" w14:textId="77777777" w:rsidR="00B120F8" w:rsidRPr="00C1424A" w:rsidRDefault="00B120F8" w:rsidP="00B120F8">
      <w:pPr>
        <w:numPr>
          <w:ilvl w:val="12"/>
          <w:numId w:val="0"/>
        </w:numPr>
        <w:tabs>
          <w:tab w:val="left" w:pos="0"/>
        </w:tabs>
        <w:spacing w:line="240" w:lineRule="auto"/>
        <w:rPr>
          <w:snapToGrid/>
          <w:color w:val="000000"/>
          <w:szCs w:val="22"/>
          <w:lang w:val="lt-LT" w:eastAsia="lt-LT" w:bidi="lt-LT"/>
        </w:rPr>
      </w:pPr>
    </w:p>
    <w:p w14:paraId="494AEC67" w14:textId="77777777" w:rsidR="00B120F8" w:rsidRPr="00B32D68" w:rsidRDefault="00B120F8" w:rsidP="00B120F8">
      <w:pPr>
        <w:numPr>
          <w:ilvl w:val="12"/>
          <w:numId w:val="0"/>
        </w:numPr>
        <w:tabs>
          <w:tab w:val="left" w:pos="0"/>
        </w:tabs>
        <w:spacing w:line="240" w:lineRule="auto"/>
        <w:rPr>
          <w:b/>
          <w:bCs/>
          <w:iCs/>
          <w:snapToGrid/>
          <w:color w:val="000000"/>
          <w:szCs w:val="22"/>
          <w:lang w:val="lt-LT" w:eastAsia="lt-LT" w:bidi="lt-LT"/>
        </w:rPr>
      </w:pPr>
      <w:r w:rsidRPr="00B32D68">
        <w:rPr>
          <w:b/>
          <w:bCs/>
          <w:iCs/>
          <w:snapToGrid/>
          <w:color w:val="000000"/>
          <w:szCs w:val="22"/>
          <w:lang w:val="lt-LT" w:eastAsia="lt-LT" w:bidi="lt-LT"/>
        </w:rPr>
        <w:t>Kontracepcija</w:t>
      </w:r>
    </w:p>
    <w:p w14:paraId="5A5BFF1D" w14:textId="77777777" w:rsidR="00B120F8" w:rsidRPr="00C1424A" w:rsidRDefault="00B120F8" w:rsidP="00B120F8">
      <w:pPr>
        <w:numPr>
          <w:ilvl w:val="12"/>
          <w:numId w:val="0"/>
        </w:num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Moterims, vartojančioms Lenalidomide Norameda</w:t>
      </w:r>
    </w:p>
    <w:p w14:paraId="1656D142" w14:textId="77777777" w:rsidR="00B120F8" w:rsidRPr="00C1424A" w:rsidRDefault="00B120F8" w:rsidP="00B120F8">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Prieš pradėdama gydymą pasiklauskite gydytojo, ar Jūs galite pastoti, net jei Jūs galvojate, kad tai yra neįmanoma.</w:t>
      </w:r>
    </w:p>
    <w:p w14:paraId="1BA67CAA" w14:textId="77777777" w:rsidR="00B120F8" w:rsidRPr="00C1424A" w:rsidRDefault="00B120F8" w:rsidP="00B120F8">
      <w:pPr>
        <w:numPr>
          <w:ilvl w:val="12"/>
          <w:numId w:val="0"/>
        </w:numPr>
        <w:tabs>
          <w:tab w:val="left" w:pos="0"/>
        </w:tabs>
        <w:spacing w:line="240" w:lineRule="auto"/>
        <w:rPr>
          <w:snapToGrid/>
          <w:color w:val="000000"/>
          <w:szCs w:val="22"/>
          <w:lang w:val="lt-LT" w:eastAsia="lt-LT" w:bidi="lt-LT"/>
        </w:rPr>
      </w:pPr>
    </w:p>
    <w:p w14:paraId="5D093543" w14:textId="77777777" w:rsidR="00B120F8" w:rsidRPr="00C1424A" w:rsidRDefault="00B120F8" w:rsidP="00B120F8">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Jei Jūs galite pastoti</w:t>
      </w:r>
    </w:p>
    <w:p w14:paraId="454D2B53" w14:textId="77777777" w:rsidR="00B120F8" w:rsidRPr="00C1424A" w:rsidRDefault="00B120F8" w:rsidP="00B120F8">
      <w:pPr>
        <w:numPr>
          <w:ilvl w:val="0"/>
          <w:numId w:val="22"/>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 xml:space="preserve">turėsite atlikti nėštumo testą prižiūrima gydytojo (prieš kiekvieną gydymą, </w:t>
      </w:r>
      <w:r>
        <w:rPr>
          <w:snapToGrid/>
          <w:color w:val="000000"/>
          <w:szCs w:val="22"/>
          <w:lang w:val="lt-LT" w:eastAsia="lt-LT" w:bidi="lt-LT"/>
        </w:rPr>
        <w:t xml:space="preserve">mažiausiai </w:t>
      </w:r>
      <w:r w:rsidRPr="00C1424A">
        <w:rPr>
          <w:snapToGrid/>
          <w:color w:val="000000"/>
          <w:szCs w:val="22"/>
          <w:lang w:val="lt-LT" w:eastAsia="lt-LT" w:bidi="lt-LT"/>
        </w:rPr>
        <w:t xml:space="preserve">kas 4 savaites gydymo metu ir praėjus </w:t>
      </w:r>
      <w:r>
        <w:rPr>
          <w:snapToGrid/>
          <w:color w:val="000000"/>
          <w:szCs w:val="22"/>
          <w:lang w:val="lt-LT" w:eastAsia="lt-LT" w:bidi="lt-LT"/>
        </w:rPr>
        <w:t xml:space="preserve">mažiausiai </w:t>
      </w:r>
      <w:r w:rsidRPr="00C1424A">
        <w:rPr>
          <w:snapToGrid/>
          <w:color w:val="000000"/>
          <w:szCs w:val="22"/>
          <w:lang w:val="lt-LT" w:eastAsia="lt-LT" w:bidi="lt-LT"/>
        </w:rPr>
        <w:t>4 savaitėms po gydymo pabaigos), nebent yra patvirtinta, kad Jūsų kiaušintakiai buvo perrišti ir blokuoti, kad kiaušinėliai nepasiektų gimdos (buvo atlikta kiaušintakių sterilizacija),</w:t>
      </w:r>
    </w:p>
    <w:p w14:paraId="3C83DCC7" w14:textId="77777777" w:rsidR="00B120F8" w:rsidRPr="00C1424A" w:rsidRDefault="00B120F8" w:rsidP="00B120F8">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IR</w:t>
      </w:r>
    </w:p>
    <w:p w14:paraId="29B99F07" w14:textId="77777777" w:rsidR="00B120F8" w:rsidRPr="00C1424A" w:rsidRDefault="00B120F8" w:rsidP="00B120F8">
      <w:pPr>
        <w:numPr>
          <w:ilvl w:val="0"/>
          <w:numId w:val="23"/>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 xml:space="preserve">turite naudoti veiksmingus kontracepcijos metodus </w:t>
      </w:r>
      <w:r>
        <w:rPr>
          <w:snapToGrid/>
          <w:color w:val="000000"/>
          <w:szCs w:val="22"/>
          <w:lang w:val="lt-LT" w:eastAsia="lt-LT" w:bidi="lt-LT"/>
        </w:rPr>
        <w:t xml:space="preserve">mažiausiai </w:t>
      </w:r>
      <w:r w:rsidRPr="00C1424A">
        <w:rPr>
          <w:snapToGrid/>
          <w:color w:val="000000"/>
          <w:szCs w:val="22"/>
          <w:lang w:val="lt-LT" w:eastAsia="lt-LT" w:bidi="lt-LT"/>
        </w:rPr>
        <w:t xml:space="preserve">4 savaites prieš gydymą, gydymo metu ir </w:t>
      </w:r>
      <w:r>
        <w:rPr>
          <w:snapToGrid/>
          <w:color w:val="000000"/>
          <w:szCs w:val="22"/>
          <w:lang w:val="lt-LT" w:eastAsia="lt-LT" w:bidi="lt-LT"/>
        </w:rPr>
        <w:t xml:space="preserve">mažiausiai </w:t>
      </w:r>
      <w:r w:rsidRPr="00C1424A">
        <w:rPr>
          <w:snapToGrid/>
          <w:color w:val="000000"/>
          <w:szCs w:val="22"/>
          <w:lang w:val="lt-LT" w:eastAsia="lt-LT" w:bidi="lt-LT"/>
        </w:rPr>
        <w:t>4 savaites po gydymo pabaigos. Jūsų gydytojas Jums pasiūlys tinkamą kontracepcijos metodą.</w:t>
      </w:r>
    </w:p>
    <w:p w14:paraId="51169620" w14:textId="77777777" w:rsidR="00B120F8" w:rsidRPr="00C1424A" w:rsidRDefault="00B120F8" w:rsidP="00B120F8">
      <w:pPr>
        <w:tabs>
          <w:tab w:val="left" w:pos="0"/>
        </w:tabs>
        <w:spacing w:line="240" w:lineRule="auto"/>
        <w:rPr>
          <w:snapToGrid/>
          <w:color w:val="000000"/>
          <w:szCs w:val="22"/>
          <w:lang w:val="lt-LT" w:eastAsia="lt-LT" w:bidi="lt-LT"/>
        </w:rPr>
      </w:pPr>
    </w:p>
    <w:p w14:paraId="6A8A2782" w14:textId="77777777" w:rsidR="00B120F8" w:rsidRPr="00C1424A" w:rsidRDefault="00B120F8" w:rsidP="00B120F8">
      <w:p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Vyrams, vartojantiems Lenalidomide Norameda</w:t>
      </w:r>
    </w:p>
    <w:p w14:paraId="511A96EB" w14:textId="21366930" w:rsidR="00B120F8" w:rsidRPr="00C1424A" w:rsidRDefault="00B120F8" w:rsidP="00B120F8">
      <w:p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Lenalidomide Norameda patenka į spermą. Jei Jūsų partnerė yra nėščia arba vaisinga ir nenaudoja veiksmingos kontracepcijos, turite naudotis prezervatyvais gydymo metu ir </w:t>
      </w:r>
      <w:r>
        <w:rPr>
          <w:snapToGrid/>
          <w:color w:val="000000"/>
          <w:szCs w:val="22"/>
          <w:lang w:val="lt-LT" w:eastAsia="lt-LT" w:bidi="lt-LT"/>
        </w:rPr>
        <w:t xml:space="preserve"> mažiausiai 7 paras </w:t>
      </w:r>
      <w:r w:rsidRPr="00C1424A">
        <w:rPr>
          <w:snapToGrid/>
          <w:color w:val="000000"/>
          <w:szCs w:val="22"/>
          <w:lang w:val="lt-LT" w:eastAsia="lt-LT" w:bidi="lt-LT"/>
        </w:rPr>
        <w:t xml:space="preserve"> po gydymo nutraukimo, net jei Jums atlikta vazektomija.</w:t>
      </w:r>
      <w:r w:rsidR="003C2866" w:rsidRPr="003C2866">
        <w:t xml:space="preserve"> </w:t>
      </w:r>
      <w:r w:rsidR="003C2866">
        <w:t>Gydymo metu ir mažiausiai 7 paras po gydymo Jūs negalite būti sėklos arba spermos donoru.</w:t>
      </w:r>
    </w:p>
    <w:p w14:paraId="041C9668"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p>
    <w:p w14:paraId="57C2CFDF" w14:textId="77777777" w:rsidR="00B120F8" w:rsidRPr="00C1424A" w:rsidRDefault="00B120F8" w:rsidP="00B120F8">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C1424A">
        <w:rPr>
          <w:b/>
          <w:snapToGrid/>
          <w:color w:val="000000"/>
          <w:szCs w:val="22"/>
          <w:lang w:val="lt-LT" w:eastAsia="lt-LT" w:bidi="lt-LT"/>
        </w:rPr>
        <w:t>Vairavimas ir mechanizmų valdymas</w:t>
      </w:r>
    </w:p>
    <w:p w14:paraId="67AD91C6" w14:textId="77777777" w:rsidR="00B120F8" w:rsidRPr="00C1424A" w:rsidRDefault="00B120F8" w:rsidP="00B120F8">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 xml:space="preserve">Vairuoti ar mechanizmų valdyti negalima, jei pavartojus Lenalidomide Norameda Jūs jaučiate svaigulį, nuovargį, mieguistumą, galvos </w:t>
      </w:r>
      <w:r>
        <w:rPr>
          <w:snapToGrid/>
          <w:color w:val="000000"/>
          <w:szCs w:val="22"/>
          <w:lang w:val="lt-LT" w:eastAsia="lt-LT" w:bidi="lt-LT"/>
        </w:rPr>
        <w:t>svaigimą (</w:t>
      </w:r>
      <w:r w:rsidRPr="00075D7B">
        <w:rPr>
          <w:i/>
          <w:snapToGrid/>
          <w:color w:val="000000"/>
          <w:szCs w:val="22"/>
          <w:lang w:val="lt-LT" w:eastAsia="lt-LT" w:bidi="lt-LT"/>
        </w:rPr>
        <w:t>vertigo</w:t>
      </w:r>
      <w:r>
        <w:rPr>
          <w:snapToGrid/>
          <w:color w:val="000000"/>
          <w:szCs w:val="22"/>
          <w:lang w:val="lt-LT" w:eastAsia="lt-LT" w:bidi="lt-LT"/>
        </w:rPr>
        <w:t xml:space="preserve">) </w:t>
      </w:r>
      <w:r w:rsidRPr="00C1424A">
        <w:rPr>
          <w:snapToGrid/>
          <w:color w:val="000000"/>
          <w:szCs w:val="22"/>
          <w:lang w:val="lt-LT" w:eastAsia="lt-LT" w:bidi="lt-LT"/>
        </w:rPr>
        <w:t>arba jei matomas vaizdas yra neryškus.</w:t>
      </w:r>
    </w:p>
    <w:p w14:paraId="08BE4B20"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0754B736" w14:textId="77777777" w:rsidR="00B120F8" w:rsidRPr="00C1424A" w:rsidRDefault="00B120F8" w:rsidP="00B120F8">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C1424A">
        <w:rPr>
          <w:b/>
          <w:snapToGrid/>
          <w:color w:val="000000"/>
          <w:szCs w:val="22"/>
          <w:lang w:val="lt-LT" w:eastAsia="lt-LT" w:bidi="lt-LT"/>
        </w:rPr>
        <w:lastRenderedPageBreak/>
        <w:t>Lenalidomide Norameda sudėtyje yra laktozės</w:t>
      </w:r>
    </w:p>
    <w:p w14:paraId="58054904" w14:textId="77777777" w:rsidR="00B120F8" w:rsidRPr="00C1424A" w:rsidRDefault="00B120F8" w:rsidP="00B120F8">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Jeigu gydytojas Jums yra sakęs, kad netoleruojate kokių nors angliavandenių, kreipkitės į jį prieš prad</w:t>
      </w:r>
      <w:r>
        <w:rPr>
          <w:snapToGrid/>
          <w:color w:val="000000"/>
          <w:szCs w:val="22"/>
          <w:lang w:val="lt-LT" w:eastAsia="lt-LT" w:bidi="lt-LT"/>
        </w:rPr>
        <w:t>ė</w:t>
      </w:r>
      <w:r w:rsidRPr="00C1424A">
        <w:rPr>
          <w:snapToGrid/>
          <w:color w:val="000000"/>
          <w:szCs w:val="22"/>
          <w:lang w:val="lt-LT" w:eastAsia="lt-LT" w:bidi="lt-LT"/>
        </w:rPr>
        <w:t>dami vartoti šį vaistą.</w:t>
      </w:r>
    </w:p>
    <w:p w14:paraId="5DCEF358"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675A6F74" w14:textId="77777777" w:rsidR="00B120F8" w:rsidRPr="00C1424A" w:rsidRDefault="00B120F8" w:rsidP="00B120F8">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C1424A">
        <w:rPr>
          <w:b/>
          <w:snapToGrid/>
          <w:color w:val="000000"/>
          <w:szCs w:val="22"/>
          <w:lang w:val="lt-LT" w:eastAsia="lt-LT" w:bidi="lt-LT"/>
        </w:rPr>
        <w:t>Lenalidomide Norameda sudėtyje yra natrio</w:t>
      </w:r>
    </w:p>
    <w:p w14:paraId="137291FB" w14:textId="77777777" w:rsidR="00B120F8" w:rsidRPr="00C1424A" w:rsidRDefault="00B120F8" w:rsidP="00B120F8">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Šio vaisto kapsulėje yra mažiau kaip 1 mmol (23 mg) natrio, t. y. jis beveik neturi reikšmės.</w:t>
      </w:r>
    </w:p>
    <w:p w14:paraId="2D56FFAF"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7D9BAA92"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57EBA69D" w14:textId="77777777" w:rsidR="00B120F8" w:rsidRPr="00C1424A" w:rsidRDefault="00B120F8" w:rsidP="00B120F8">
      <w:pPr>
        <w:keepNext/>
        <w:numPr>
          <w:ilvl w:val="0"/>
          <w:numId w:val="20"/>
        </w:numPr>
        <w:spacing w:line="240" w:lineRule="auto"/>
        <w:ind w:left="567" w:right="-2"/>
        <w:rPr>
          <w:b/>
          <w:snapToGrid/>
          <w:color w:val="000000"/>
          <w:szCs w:val="22"/>
          <w:lang w:val="lt-LT" w:eastAsia="lt-LT" w:bidi="lt-LT"/>
        </w:rPr>
      </w:pPr>
      <w:r w:rsidRPr="00C1424A">
        <w:rPr>
          <w:b/>
          <w:snapToGrid/>
          <w:color w:val="000000"/>
          <w:szCs w:val="22"/>
          <w:lang w:val="lt-LT" w:eastAsia="lt-LT" w:bidi="lt-LT"/>
        </w:rPr>
        <w:t>Kaip vartoti Lenalidomide Norameda</w:t>
      </w:r>
    </w:p>
    <w:p w14:paraId="0663AD61" w14:textId="77777777" w:rsidR="00B120F8" w:rsidRPr="00C1424A" w:rsidRDefault="00B120F8" w:rsidP="00B120F8">
      <w:pPr>
        <w:keepNext/>
        <w:tabs>
          <w:tab w:val="clear" w:pos="567"/>
          <w:tab w:val="left" w:pos="1296"/>
        </w:tabs>
        <w:spacing w:line="240" w:lineRule="auto"/>
        <w:ind w:right="-2"/>
        <w:rPr>
          <w:snapToGrid/>
          <w:color w:val="000000"/>
          <w:szCs w:val="22"/>
          <w:lang w:val="lt-LT" w:eastAsia="lt-LT" w:bidi="lt-LT"/>
        </w:rPr>
      </w:pPr>
    </w:p>
    <w:p w14:paraId="38FF1BA2" w14:textId="0BCAA9A2"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Lenalidomide Norameda Jums turi skirti sveikatos priežiūros specialistai, turintys dauginės mielomos</w:t>
      </w:r>
      <w:r w:rsidR="00AC4982">
        <w:rPr>
          <w:snapToGrid/>
          <w:color w:val="000000"/>
          <w:szCs w:val="22"/>
          <w:lang w:val="lt-LT" w:eastAsia="lt-LT" w:bidi="lt-LT"/>
        </w:rPr>
        <w:t xml:space="preserve">, </w:t>
      </w:r>
      <w:r w:rsidR="00FE317E" w:rsidRPr="00FE317E">
        <w:rPr>
          <w:snapToGrid/>
          <w:color w:val="000000"/>
          <w:szCs w:val="22"/>
          <w:lang w:val="lt-LT" w:eastAsia="lt-LT" w:bidi="lt-LT"/>
        </w:rPr>
        <w:t>MDS, MLL</w:t>
      </w:r>
      <w:r w:rsidRPr="00C1424A">
        <w:rPr>
          <w:snapToGrid/>
          <w:color w:val="000000"/>
          <w:szCs w:val="22"/>
          <w:lang w:val="lt-LT" w:eastAsia="lt-LT" w:bidi="lt-LT"/>
        </w:rPr>
        <w:t xml:space="preserve"> </w:t>
      </w:r>
      <w:r w:rsidRPr="00287696">
        <w:rPr>
          <w:snapToGrid/>
          <w:color w:val="000000"/>
          <w:szCs w:val="22"/>
          <w:lang w:val="lt-LT" w:eastAsia="lt-LT" w:bidi="lt-LT"/>
        </w:rPr>
        <w:t xml:space="preserve">arba FL </w:t>
      </w:r>
      <w:r w:rsidRPr="00C1424A">
        <w:rPr>
          <w:snapToGrid/>
          <w:color w:val="000000"/>
          <w:szCs w:val="22"/>
          <w:lang w:val="lt-LT" w:eastAsia="lt-LT" w:bidi="lt-LT"/>
        </w:rPr>
        <w:t>gydymo patirties.</w:t>
      </w:r>
    </w:p>
    <w:p w14:paraId="2DD3F4F0"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376861EC" w14:textId="33B4411A"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Daugine mieloma sergantiems pacientams, kuriems buvo atlikta kaulų čiulpų transplantacija, </w:t>
      </w:r>
      <w:r w:rsidR="008F2123" w:rsidRPr="008F2123">
        <w:rPr>
          <w:snapToGrid/>
          <w:color w:val="000000"/>
          <w:szCs w:val="22"/>
          <w:lang w:val="lt-LT" w:eastAsia="lt-LT" w:bidi="lt-LT"/>
        </w:rPr>
        <w:t>arba  pacientams, sergantiems MDS arba MLL</w:t>
      </w:r>
      <w:r w:rsidR="00D300BB">
        <w:rPr>
          <w:snapToGrid/>
          <w:color w:val="000000"/>
          <w:szCs w:val="22"/>
          <w:lang w:val="lt-LT" w:eastAsia="lt-LT" w:bidi="lt-LT"/>
        </w:rPr>
        <w:t>,</w:t>
      </w:r>
      <w:r w:rsidR="008F2123" w:rsidRPr="008F2123">
        <w:rPr>
          <w:snapToGrid/>
          <w:color w:val="000000"/>
          <w:szCs w:val="22"/>
          <w:lang w:val="lt-LT" w:eastAsia="lt-LT" w:bidi="lt-LT"/>
        </w:rPr>
        <w:t xml:space="preserve"> </w:t>
      </w:r>
      <w:r w:rsidRPr="00C1424A">
        <w:rPr>
          <w:snapToGrid/>
          <w:color w:val="000000"/>
          <w:szCs w:val="22"/>
          <w:lang w:val="lt-LT" w:eastAsia="lt-LT" w:bidi="lt-LT"/>
        </w:rPr>
        <w:t>gydyti Lenalidomide Norameda vartojamas vienas (žr. 1 skyrių „Kas yra Lenalidomide Norameda ir kam jis vartojamas“).</w:t>
      </w:r>
    </w:p>
    <w:p w14:paraId="3A816032" w14:textId="77777777" w:rsidR="00B120F8"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Pacientams, kurių negalima gydyti kaulų čiulpų transplantacija ir kuriems anksčiau buvo skirtas kitoks gydymas, dauginei mielomai gydyti Lenalidomide Norameda yra vartojamas kartu su kitais vaistais.</w:t>
      </w:r>
    </w:p>
    <w:p w14:paraId="10542041"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287696">
        <w:rPr>
          <w:snapToGrid/>
          <w:color w:val="000000"/>
          <w:szCs w:val="22"/>
          <w:lang w:val="lt-LT" w:eastAsia="lt-LT" w:bidi="lt-LT"/>
        </w:rPr>
        <w:t xml:space="preserve">Kai </w:t>
      </w:r>
      <w:r w:rsidRPr="00C1424A">
        <w:rPr>
          <w:snapToGrid/>
          <w:color w:val="000000"/>
          <w:szCs w:val="22"/>
          <w:lang w:val="lt-LT" w:eastAsia="lt-LT" w:bidi="lt-LT"/>
        </w:rPr>
        <w:t>Lenalidomide Norameda</w:t>
      </w:r>
      <w:r w:rsidRPr="00287696">
        <w:rPr>
          <w:snapToGrid/>
          <w:color w:val="000000"/>
          <w:szCs w:val="22"/>
          <w:lang w:val="lt-LT" w:eastAsia="lt-LT" w:bidi="lt-LT"/>
        </w:rPr>
        <w:t xml:space="preserve"> vartojamas folikulinei limfomai gydyti, jis vartojamas kartu su kitu vaistu, vadinamu rituksimabu.</w:t>
      </w:r>
    </w:p>
    <w:p w14:paraId="06661909"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15DB2352"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Visada vartokite šį vaistą tiksliai kaip nurodė gydytojas. Jeigu abejojate, kreipkitės į gydytoją arba vaistininką.</w:t>
      </w:r>
    </w:p>
    <w:p w14:paraId="12E6CB59"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3B13BE8B"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 xml:space="preserve">Jeigu Lenalidomide Norameda vartojate </w:t>
      </w:r>
      <w:r>
        <w:rPr>
          <w:snapToGrid/>
          <w:color w:val="000000"/>
          <w:szCs w:val="22"/>
          <w:lang w:val="lt-LT" w:eastAsia="lt-LT" w:bidi="lt-LT"/>
        </w:rPr>
        <w:t>deriniu</w:t>
      </w:r>
      <w:r w:rsidRPr="00C1424A">
        <w:rPr>
          <w:snapToGrid/>
          <w:color w:val="000000"/>
          <w:szCs w:val="22"/>
          <w:lang w:val="lt-LT" w:eastAsia="lt-LT" w:bidi="lt-LT"/>
        </w:rPr>
        <w:t xml:space="preserve"> su kitais vaistais, turite perskaityti tų vaistų pakuotės lapelius, kur pateikiama išsamesnės informacijos apie jų vartojimą ir poveikį.</w:t>
      </w:r>
    </w:p>
    <w:p w14:paraId="7F81B096"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2D605F62" w14:textId="77777777" w:rsidR="00B120F8" w:rsidRPr="00C1424A" w:rsidRDefault="00B120F8" w:rsidP="00B120F8">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Gydymo ciklas</w:t>
      </w:r>
    </w:p>
    <w:p w14:paraId="6537F3DD" w14:textId="77777777" w:rsidR="00B120F8" w:rsidRPr="00C1424A" w:rsidRDefault="00B120F8" w:rsidP="00B120F8">
      <w:p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Lenalidomide Norameda vartojam</w:t>
      </w:r>
      <w:r>
        <w:rPr>
          <w:snapToGrid/>
          <w:color w:val="000000"/>
          <w:szCs w:val="22"/>
          <w:lang w:val="lt-LT" w:eastAsia="lt-LT" w:bidi="lt-LT"/>
        </w:rPr>
        <w:t>as</w:t>
      </w:r>
      <w:r w:rsidRPr="00C1424A">
        <w:rPr>
          <w:snapToGrid/>
          <w:color w:val="000000"/>
          <w:szCs w:val="22"/>
          <w:lang w:val="lt-LT" w:eastAsia="lt-LT" w:bidi="lt-LT"/>
        </w:rPr>
        <w:t xml:space="preserve"> tam tikromis </w:t>
      </w:r>
      <w:r>
        <w:rPr>
          <w:snapToGrid/>
          <w:color w:val="000000"/>
          <w:szCs w:val="22"/>
          <w:lang w:val="lt-LT" w:eastAsia="lt-LT" w:bidi="lt-LT"/>
        </w:rPr>
        <w:t>paromis</w:t>
      </w:r>
      <w:r w:rsidRPr="00C1424A">
        <w:rPr>
          <w:snapToGrid/>
          <w:color w:val="000000"/>
          <w:szCs w:val="22"/>
          <w:lang w:val="lt-LT" w:eastAsia="lt-LT" w:bidi="lt-LT"/>
        </w:rPr>
        <w:t xml:space="preserve"> </w:t>
      </w:r>
      <w:r>
        <w:rPr>
          <w:snapToGrid/>
          <w:color w:val="000000"/>
          <w:szCs w:val="22"/>
          <w:lang w:val="lt-LT" w:eastAsia="lt-LT" w:bidi="lt-LT"/>
        </w:rPr>
        <w:t xml:space="preserve">3 </w:t>
      </w:r>
      <w:r w:rsidRPr="00C1424A">
        <w:rPr>
          <w:snapToGrid/>
          <w:color w:val="000000"/>
          <w:szCs w:val="22"/>
          <w:lang w:val="lt-LT" w:eastAsia="lt-LT" w:bidi="lt-LT"/>
        </w:rPr>
        <w:t>savai</w:t>
      </w:r>
      <w:r>
        <w:rPr>
          <w:snapToGrid/>
          <w:color w:val="000000"/>
          <w:szCs w:val="22"/>
          <w:lang w:val="lt-LT" w:eastAsia="lt-LT" w:bidi="lt-LT"/>
        </w:rPr>
        <w:t xml:space="preserve">tes </w:t>
      </w:r>
      <w:r w:rsidRPr="00C1424A">
        <w:rPr>
          <w:snapToGrid/>
          <w:color w:val="000000"/>
          <w:szCs w:val="22"/>
          <w:lang w:val="lt-LT" w:eastAsia="lt-LT" w:bidi="lt-LT"/>
        </w:rPr>
        <w:t>(2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parą</w:t>
      </w:r>
      <w:r w:rsidRPr="00C1424A">
        <w:rPr>
          <w:snapToGrid/>
          <w:color w:val="000000"/>
          <w:szCs w:val="22"/>
          <w:lang w:val="lt-LT" w:eastAsia="lt-LT" w:bidi="lt-LT"/>
        </w:rPr>
        <w:t>).</w:t>
      </w:r>
    </w:p>
    <w:p w14:paraId="2E934725"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Kiekvienas 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paros</w:t>
      </w:r>
      <w:r w:rsidRPr="00C1424A">
        <w:rPr>
          <w:snapToGrid/>
          <w:color w:val="000000"/>
          <w:szCs w:val="22"/>
          <w:lang w:val="lt-LT" w:eastAsia="lt-LT" w:bidi="lt-LT"/>
        </w:rPr>
        <w:t xml:space="preserve"> laikotarpis vadinamas </w:t>
      </w:r>
      <w:r>
        <w:rPr>
          <w:snapToGrid/>
          <w:color w:val="000000"/>
          <w:szCs w:val="22"/>
          <w:lang w:val="lt-LT" w:eastAsia="lt-LT" w:bidi="lt-LT"/>
        </w:rPr>
        <w:t>„</w:t>
      </w:r>
      <w:r w:rsidRPr="00C1424A">
        <w:rPr>
          <w:snapToGrid/>
          <w:color w:val="000000"/>
          <w:szCs w:val="22"/>
          <w:lang w:val="lt-LT" w:eastAsia="lt-LT" w:bidi="lt-LT"/>
        </w:rPr>
        <w:t>gydymo ciklu</w:t>
      </w:r>
      <w:r>
        <w:rPr>
          <w:snapToGrid/>
          <w:color w:val="000000"/>
          <w:szCs w:val="22"/>
          <w:lang w:val="lt-LT" w:eastAsia="lt-LT" w:bidi="lt-LT"/>
        </w:rPr>
        <w:t>“</w:t>
      </w:r>
      <w:r w:rsidRPr="00C1424A">
        <w:rPr>
          <w:snapToGrid/>
          <w:color w:val="000000"/>
          <w:szCs w:val="22"/>
          <w:lang w:val="lt-LT" w:eastAsia="lt-LT" w:bidi="lt-LT"/>
        </w:rPr>
        <w:t>.</w:t>
      </w:r>
    </w:p>
    <w:p w14:paraId="631D1275"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Priklausomai nuo ciklo </w:t>
      </w:r>
      <w:r>
        <w:rPr>
          <w:snapToGrid/>
          <w:color w:val="000000"/>
          <w:szCs w:val="22"/>
          <w:lang w:val="lt-LT" w:eastAsia="lt-LT" w:bidi="lt-LT"/>
        </w:rPr>
        <w:t>paros</w:t>
      </w:r>
      <w:r w:rsidRPr="00C1424A">
        <w:rPr>
          <w:snapToGrid/>
          <w:color w:val="000000"/>
          <w:szCs w:val="22"/>
          <w:lang w:val="lt-LT" w:eastAsia="lt-LT" w:bidi="lt-LT"/>
        </w:rPr>
        <w:t xml:space="preserve">, vartosite vieną arba kelis vaistus. Tačiau kai kuriomis </w:t>
      </w:r>
      <w:r>
        <w:rPr>
          <w:snapToGrid/>
          <w:color w:val="000000"/>
          <w:szCs w:val="22"/>
          <w:lang w:val="lt-LT" w:eastAsia="lt-LT" w:bidi="lt-LT"/>
        </w:rPr>
        <w:t>paromis</w:t>
      </w:r>
      <w:r w:rsidRPr="00C1424A">
        <w:rPr>
          <w:snapToGrid/>
          <w:color w:val="000000"/>
          <w:szCs w:val="22"/>
          <w:lang w:val="lt-LT" w:eastAsia="lt-LT" w:bidi="lt-LT"/>
        </w:rPr>
        <w:t xml:space="preserve"> nevartosite nė vieno vaisto.</w:t>
      </w:r>
    </w:p>
    <w:p w14:paraId="6D59FF4C" w14:textId="77777777" w:rsidR="00B120F8"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Pabaigę kiekvieną 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paros</w:t>
      </w:r>
      <w:r w:rsidRPr="00C1424A">
        <w:rPr>
          <w:snapToGrid/>
          <w:color w:val="000000"/>
          <w:szCs w:val="22"/>
          <w:lang w:val="lt-LT" w:eastAsia="lt-LT" w:bidi="lt-LT"/>
        </w:rPr>
        <w:t xml:space="preserve"> ciklą, per kit</w:t>
      </w:r>
      <w:r>
        <w:rPr>
          <w:snapToGrid/>
          <w:color w:val="000000"/>
          <w:szCs w:val="22"/>
          <w:lang w:val="lt-LT" w:eastAsia="lt-LT" w:bidi="lt-LT"/>
        </w:rPr>
        <w:t>ą</w:t>
      </w:r>
      <w:r w:rsidRPr="00C1424A">
        <w:rPr>
          <w:snapToGrid/>
          <w:color w:val="000000"/>
          <w:szCs w:val="22"/>
          <w:lang w:val="lt-LT" w:eastAsia="lt-LT" w:bidi="lt-LT"/>
        </w:rPr>
        <w:t xml:space="preserve"> 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parą</w:t>
      </w:r>
      <w:r w:rsidRPr="00C1424A">
        <w:rPr>
          <w:snapToGrid/>
          <w:color w:val="000000"/>
          <w:szCs w:val="22"/>
          <w:lang w:val="lt-LT" w:eastAsia="lt-LT" w:bidi="lt-LT"/>
        </w:rPr>
        <w:t xml:space="preserve"> turite pradėti naują ciklą.</w:t>
      </w:r>
    </w:p>
    <w:p w14:paraId="30A3FCEC" w14:textId="77777777" w:rsidR="00B120F8" w:rsidRPr="00287696" w:rsidRDefault="00B120F8" w:rsidP="00B120F8">
      <w:pPr>
        <w:tabs>
          <w:tab w:val="left" w:pos="0"/>
        </w:tabs>
        <w:spacing w:line="240" w:lineRule="auto"/>
        <w:ind w:right="-2"/>
        <w:contextualSpacing/>
        <w:rPr>
          <w:snapToGrid/>
          <w:color w:val="000000"/>
          <w:szCs w:val="22"/>
          <w:lang w:val="lt-LT" w:eastAsia="lt-LT" w:bidi="lt-LT"/>
        </w:rPr>
      </w:pPr>
      <w:r w:rsidRPr="00287696">
        <w:rPr>
          <w:snapToGrid/>
          <w:color w:val="000000"/>
          <w:szCs w:val="22"/>
          <w:lang w:val="lt-LT" w:eastAsia="lt-LT" w:bidi="lt-LT"/>
        </w:rPr>
        <w:t>ARBA</w:t>
      </w:r>
    </w:p>
    <w:p w14:paraId="1E2ABC62" w14:textId="77777777" w:rsidR="00B120F8" w:rsidRPr="00287696" w:rsidRDefault="00B120F8" w:rsidP="00B120F8">
      <w:pPr>
        <w:tabs>
          <w:tab w:val="left" w:pos="0"/>
        </w:tabs>
        <w:spacing w:line="240" w:lineRule="auto"/>
        <w:ind w:right="-2"/>
        <w:contextualSpacing/>
        <w:rPr>
          <w:snapToGrid/>
          <w:color w:val="000000"/>
          <w:szCs w:val="22"/>
          <w:lang w:val="lt-LT" w:eastAsia="lt-LT" w:bidi="lt-LT"/>
        </w:rPr>
      </w:pPr>
      <w:r w:rsidRPr="00C1424A">
        <w:rPr>
          <w:snapToGrid/>
          <w:color w:val="000000"/>
          <w:szCs w:val="22"/>
          <w:lang w:val="lt-LT" w:eastAsia="lt-LT" w:bidi="lt-LT"/>
        </w:rPr>
        <w:t>Lenalidomide Norameda</w:t>
      </w:r>
      <w:r w:rsidRPr="00287696">
        <w:rPr>
          <w:snapToGrid/>
          <w:color w:val="000000"/>
          <w:szCs w:val="22"/>
          <w:lang w:val="lt-LT" w:eastAsia="lt-LT" w:bidi="lt-LT"/>
        </w:rPr>
        <w:t xml:space="preserve"> vartojamas tam tikromis </w:t>
      </w:r>
      <w:r>
        <w:rPr>
          <w:snapToGrid/>
          <w:color w:val="000000"/>
          <w:szCs w:val="22"/>
          <w:lang w:val="lt-LT" w:eastAsia="lt-LT" w:bidi="lt-LT"/>
        </w:rPr>
        <w:t>paromis</w:t>
      </w:r>
      <w:r w:rsidRPr="00287696">
        <w:rPr>
          <w:snapToGrid/>
          <w:color w:val="000000"/>
          <w:szCs w:val="22"/>
          <w:lang w:val="lt-LT" w:eastAsia="lt-LT" w:bidi="lt-LT"/>
        </w:rPr>
        <w:t xml:space="preserve"> 4 savaites (28 </w:t>
      </w:r>
      <w:r>
        <w:rPr>
          <w:snapToGrid/>
          <w:color w:val="000000"/>
          <w:szCs w:val="22"/>
          <w:lang w:val="lt-LT" w:eastAsia="lt-LT" w:bidi="lt-LT"/>
        </w:rPr>
        <w:t>paras</w:t>
      </w:r>
      <w:r w:rsidRPr="00287696">
        <w:rPr>
          <w:snapToGrid/>
          <w:color w:val="000000"/>
          <w:szCs w:val="22"/>
          <w:lang w:val="lt-LT" w:eastAsia="lt-LT" w:bidi="lt-LT"/>
        </w:rPr>
        <w:t>).</w:t>
      </w:r>
    </w:p>
    <w:p w14:paraId="6889BC7D" w14:textId="77777777" w:rsidR="00B120F8" w:rsidRPr="00287696" w:rsidRDefault="00B120F8" w:rsidP="00B120F8">
      <w:pPr>
        <w:numPr>
          <w:ilvl w:val="0"/>
          <w:numId w:val="24"/>
        </w:numPr>
        <w:tabs>
          <w:tab w:val="left" w:pos="0"/>
        </w:tabs>
        <w:spacing w:line="240" w:lineRule="auto"/>
        <w:ind w:right="-2" w:hanging="720"/>
        <w:contextualSpacing/>
        <w:rPr>
          <w:snapToGrid/>
          <w:color w:val="000000"/>
          <w:szCs w:val="22"/>
          <w:lang w:val="lt-LT" w:eastAsia="lt-LT" w:bidi="lt-LT"/>
        </w:rPr>
      </w:pPr>
      <w:r w:rsidRPr="00287696">
        <w:rPr>
          <w:snapToGrid/>
          <w:color w:val="000000"/>
          <w:szCs w:val="22"/>
          <w:lang w:val="lt-LT" w:eastAsia="lt-LT" w:bidi="lt-LT"/>
        </w:rPr>
        <w:t xml:space="preserve">Kiekvienas 28 </w:t>
      </w:r>
      <w:r>
        <w:rPr>
          <w:snapToGrid/>
          <w:color w:val="000000"/>
          <w:szCs w:val="22"/>
          <w:lang w:val="lt-LT" w:eastAsia="lt-LT" w:bidi="lt-LT"/>
        </w:rPr>
        <w:t>parų</w:t>
      </w:r>
      <w:r w:rsidRPr="00287696">
        <w:rPr>
          <w:snapToGrid/>
          <w:color w:val="000000"/>
          <w:szCs w:val="22"/>
          <w:lang w:val="lt-LT" w:eastAsia="lt-LT" w:bidi="lt-LT"/>
        </w:rPr>
        <w:t xml:space="preserve"> laikotarpis vadinamas </w:t>
      </w:r>
      <w:r>
        <w:rPr>
          <w:snapToGrid/>
          <w:color w:val="000000"/>
          <w:szCs w:val="22"/>
          <w:lang w:val="lt-LT" w:eastAsia="lt-LT" w:bidi="lt-LT"/>
        </w:rPr>
        <w:t>„</w:t>
      </w:r>
      <w:r w:rsidRPr="00287696">
        <w:rPr>
          <w:snapToGrid/>
          <w:color w:val="000000"/>
          <w:szCs w:val="22"/>
          <w:lang w:val="lt-LT" w:eastAsia="lt-LT" w:bidi="lt-LT"/>
        </w:rPr>
        <w:t>gydymo ciklu</w:t>
      </w:r>
      <w:r>
        <w:rPr>
          <w:snapToGrid/>
          <w:color w:val="000000"/>
          <w:szCs w:val="22"/>
          <w:lang w:val="lt-LT" w:eastAsia="lt-LT" w:bidi="lt-LT"/>
        </w:rPr>
        <w:t>“</w:t>
      </w:r>
      <w:r w:rsidRPr="00287696">
        <w:rPr>
          <w:snapToGrid/>
          <w:color w:val="000000"/>
          <w:szCs w:val="22"/>
          <w:lang w:val="lt-LT" w:eastAsia="lt-LT" w:bidi="lt-LT"/>
        </w:rPr>
        <w:t>.</w:t>
      </w:r>
    </w:p>
    <w:p w14:paraId="0710ECCB" w14:textId="77777777" w:rsidR="00B120F8" w:rsidRPr="00287696" w:rsidRDefault="00B120F8" w:rsidP="00B120F8">
      <w:pPr>
        <w:numPr>
          <w:ilvl w:val="0"/>
          <w:numId w:val="24"/>
        </w:numPr>
        <w:tabs>
          <w:tab w:val="left" w:pos="0"/>
        </w:tabs>
        <w:spacing w:line="240" w:lineRule="auto"/>
        <w:ind w:right="-2" w:hanging="720"/>
        <w:contextualSpacing/>
        <w:rPr>
          <w:snapToGrid/>
          <w:color w:val="000000"/>
          <w:szCs w:val="22"/>
          <w:lang w:val="lt-LT" w:eastAsia="lt-LT" w:bidi="lt-LT"/>
        </w:rPr>
      </w:pPr>
      <w:r w:rsidRPr="00287696">
        <w:rPr>
          <w:snapToGrid/>
          <w:color w:val="000000"/>
          <w:szCs w:val="22"/>
          <w:lang w:val="lt-LT" w:eastAsia="lt-LT" w:bidi="lt-LT"/>
        </w:rPr>
        <w:t xml:space="preserve">Priklausomai nuo ciklo </w:t>
      </w:r>
      <w:r>
        <w:rPr>
          <w:snapToGrid/>
          <w:color w:val="000000"/>
          <w:szCs w:val="22"/>
          <w:lang w:val="lt-LT" w:eastAsia="lt-LT" w:bidi="lt-LT"/>
        </w:rPr>
        <w:t>paros</w:t>
      </w:r>
      <w:r w:rsidRPr="00287696">
        <w:rPr>
          <w:snapToGrid/>
          <w:color w:val="000000"/>
          <w:szCs w:val="22"/>
          <w:lang w:val="lt-LT" w:eastAsia="lt-LT" w:bidi="lt-LT"/>
        </w:rPr>
        <w:t xml:space="preserve">, vartosite vieną arba kelis vaistus. Tačiau kai kuriomis </w:t>
      </w:r>
      <w:r>
        <w:rPr>
          <w:snapToGrid/>
          <w:color w:val="000000"/>
          <w:szCs w:val="22"/>
          <w:lang w:val="lt-LT" w:eastAsia="lt-LT" w:bidi="lt-LT"/>
        </w:rPr>
        <w:t>paromis</w:t>
      </w:r>
      <w:r w:rsidRPr="00287696">
        <w:rPr>
          <w:snapToGrid/>
          <w:color w:val="000000"/>
          <w:szCs w:val="22"/>
          <w:lang w:val="lt-LT" w:eastAsia="lt-LT" w:bidi="lt-LT"/>
        </w:rPr>
        <w:t xml:space="preserve"> nevartosite nė vieno vaisto.</w:t>
      </w:r>
    </w:p>
    <w:p w14:paraId="2F58D202" w14:textId="77777777" w:rsidR="00B120F8" w:rsidRPr="00C1424A" w:rsidRDefault="00B120F8" w:rsidP="00B120F8">
      <w:pPr>
        <w:numPr>
          <w:ilvl w:val="0"/>
          <w:numId w:val="24"/>
        </w:numPr>
        <w:tabs>
          <w:tab w:val="left" w:pos="0"/>
        </w:tabs>
        <w:spacing w:line="240" w:lineRule="auto"/>
        <w:ind w:right="-2" w:hanging="720"/>
        <w:contextualSpacing/>
        <w:rPr>
          <w:snapToGrid/>
          <w:color w:val="000000"/>
          <w:szCs w:val="22"/>
          <w:lang w:val="lt-LT" w:eastAsia="lt-LT" w:bidi="lt-LT"/>
        </w:rPr>
      </w:pPr>
      <w:r w:rsidRPr="00287696">
        <w:rPr>
          <w:snapToGrid/>
          <w:color w:val="000000"/>
          <w:szCs w:val="22"/>
          <w:lang w:val="lt-LT" w:eastAsia="lt-LT" w:bidi="lt-LT"/>
        </w:rPr>
        <w:t xml:space="preserve">Pabaigę kiekvieną 28 </w:t>
      </w:r>
      <w:r>
        <w:rPr>
          <w:snapToGrid/>
          <w:color w:val="000000"/>
          <w:szCs w:val="22"/>
          <w:lang w:val="lt-LT" w:eastAsia="lt-LT" w:bidi="lt-LT"/>
        </w:rPr>
        <w:t>parų</w:t>
      </w:r>
      <w:r w:rsidRPr="00287696">
        <w:rPr>
          <w:snapToGrid/>
          <w:color w:val="000000"/>
          <w:szCs w:val="22"/>
          <w:lang w:val="lt-LT" w:eastAsia="lt-LT" w:bidi="lt-LT"/>
        </w:rPr>
        <w:t xml:space="preserve"> ciklą, per kitas 28 </w:t>
      </w:r>
      <w:r>
        <w:rPr>
          <w:snapToGrid/>
          <w:color w:val="000000"/>
          <w:szCs w:val="22"/>
          <w:lang w:val="lt-LT" w:eastAsia="lt-LT" w:bidi="lt-LT"/>
        </w:rPr>
        <w:t>paras</w:t>
      </w:r>
      <w:r w:rsidRPr="00287696">
        <w:rPr>
          <w:snapToGrid/>
          <w:color w:val="000000"/>
          <w:szCs w:val="22"/>
          <w:lang w:val="lt-LT" w:eastAsia="lt-LT" w:bidi="lt-LT"/>
        </w:rPr>
        <w:t xml:space="preserve"> turite pradėti naują ciklą.</w:t>
      </w:r>
    </w:p>
    <w:p w14:paraId="7D7D5B48" w14:textId="77777777" w:rsidR="00B120F8" w:rsidRPr="00C1424A" w:rsidRDefault="00B120F8" w:rsidP="00B120F8">
      <w:pPr>
        <w:tabs>
          <w:tab w:val="left" w:pos="0"/>
        </w:tabs>
        <w:spacing w:line="240" w:lineRule="auto"/>
        <w:ind w:right="-2"/>
        <w:rPr>
          <w:snapToGrid/>
          <w:color w:val="000000"/>
          <w:szCs w:val="22"/>
          <w:lang w:val="lt-LT" w:eastAsia="lt-LT" w:bidi="lt-LT"/>
        </w:rPr>
      </w:pPr>
    </w:p>
    <w:p w14:paraId="4D23E113" w14:textId="77777777" w:rsidR="00B120F8" w:rsidRPr="00C1424A" w:rsidRDefault="00B120F8" w:rsidP="00B120F8">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Kiek Lenalidomide Norameda reikia vartoti</w:t>
      </w:r>
    </w:p>
    <w:p w14:paraId="747E82EC"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Prieš pradedant gydymą, gydytojas Jums pasakys:</w:t>
      </w:r>
    </w:p>
    <w:p w14:paraId="34717C97"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kiek Lenalidomide Norameda reikia vartoti;</w:t>
      </w:r>
    </w:p>
    <w:p w14:paraId="00C57338"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kiek kitų vaistų reikia (jei reikia) vartoti </w:t>
      </w:r>
      <w:r>
        <w:rPr>
          <w:snapToGrid/>
          <w:color w:val="000000"/>
          <w:szCs w:val="22"/>
          <w:lang w:val="lt-LT" w:eastAsia="lt-LT" w:bidi="lt-LT"/>
        </w:rPr>
        <w:t>deriniu</w:t>
      </w:r>
      <w:r w:rsidRPr="00C1424A">
        <w:rPr>
          <w:snapToGrid/>
          <w:color w:val="000000"/>
          <w:szCs w:val="22"/>
          <w:lang w:val="lt-LT" w:eastAsia="lt-LT" w:bidi="lt-LT"/>
        </w:rPr>
        <w:t xml:space="preserve"> su Lenalidomide Norameda;</w:t>
      </w:r>
    </w:p>
    <w:p w14:paraId="31E1CDF6"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kuriomis gydymo ciklo </w:t>
      </w:r>
      <w:r>
        <w:rPr>
          <w:snapToGrid/>
          <w:color w:val="000000"/>
          <w:szCs w:val="22"/>
          <w:lang w:val="lt-LT" w:eastAsia="lt-LT" w:bidi="lt-LT"/>
        </w:rPr>
        <w:t>paromis</w:t>
      </w:r>
      <w:r w:rsidRPr="00C1424A">
        <w:rPr>
          <w:snapToGrid/>
          <w:color w:val="000000"/>
          <w:szCs w:val="22"/>
          <w:lang w:val="lt-LT" w:eastAsia="lt-LT" w:bidi="lt-LT"/>
        </w:rPr>
        <w:t xml:space="preserve"> reikia vartoti kiekvieną vaistą.</w:t>
      </w:r>
    </w:p>
    <w:p w14:paraId="3EA72D10" w14:textId="77777777" w:rsidR="00B120F8" w:rsidRPr="00C1424A" w:rsidRDefault="00B120F8" w:rsidP="00B120F8">
      <w:pPr>
        <w:tabs>
          <w:tab w:val="left" w:pos="0"/>
        </w:tabs>
        <w:spacing w:line="240" w:lineRule="auto"/>
        <w:ind w:right="-2"/>
        <w:rPr>
          <w:snapToGrid/>
          <w:color w:val="000000"/>
          <w:szCs w:val="22"/>
          <w:lang w:val="lt-LT" w:eastAsia="lt-LT" w:bidi="lt-LT"/>
        </w:rPr>
      </w:pPr>
    </w:p>
    <w:p w14:paraId="2E7883DC" w14:textId="77777777" w:rsidR="00B120F8" w:rsidRPr="00C1424A" w:rsidRDefault="00B120F8" w:rsidP="00B120F8">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Kaip ir kada išgerti Lenalidomide Norameda</w:t>
      </w:r>
    </w:p>
    <w:p w14:paraId="60676430"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Nurykite kapsules nepažeistas, geriausia užsigerdami vandeniu.</w:t>
      </w:r>
    </w:p>
    <w:p w14:paraId="797B7A66" w14:textId="77777777" w:rsidR="00B120F8"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Kapsulių negalima atidaryti, laužyti ar kramtyti. Jei iš perlaužtos Lenalidomide Norameda kapsulės miltelių pateko ant odos, nedelsdami gerai nuplaukite odą vandeniu su muilu.</w:t>
      </w:r>
    </w:p>
    <w:p w14:paraId="111389A7"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565EDA">
        <w:rPr>
          <w:lang w:val="lt-LT"/>
        </w:rPr>
        <w:t xml:space="preserve">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w:t>
      </w:r>
      <w:r w:rsidRPr="00565EDA">
        <w:rPr>
          <w:lang w:val="lt-LT"/>
        </w:rPr>
        <w:lastRenderedPageBreak/>
        <w:t>kurios yra nėščios arba įtaria, kad galbūt yra nėščios, lizdinės plokštelės arba kapsulės ruošti negalima.</w:t>
      </w:r>
    </w:p>
    <w:p w14:paraId="3594830A"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Kapsulės gali būti vartojamos su maistu ar be jo.</w:t>
      </w:r>
    </w:p>
    <w:p w14:paraId="1D73F964"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Lenalidomide Norameda kapsules turite vartoti nustatytomis </w:t>
      </w:r>
      <w:r>
        <w:rPr>
          <w:snapToGrid/>
          <w:color w:val="000000"/>
          <w:szCs w:val="22"/>
          <w:lang w:val="lt-LT" w:eastAsia="lt-LT" w:bidi="lt-LT"/>
        </w:rPr>
        <w:t>paromis</w:t>
      </w:r>
      <w:r w:rsidRPr="00C1424A">
        <w:rPr>
          <w:snapToGrid/>
          <w:color w:val="000000"/>
          <w:szCs w:val="22"/>
          <w:lang w:val="lt-LT" w:eastAsia="lt-LT" w:bidi="lt-LT"/>
        </w:rPr>
        <w:t xml:space="preserve"> apytikriai tuo pačiu laiku.</w:t>
      </w:r>
    </w:p>
    <w:p w14:paraId="0533343E"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1867E9DF" w14:textId="77777777" w:rsidR="00B120F8" w:rsidRPr="00C1424A" w:rsidRDefault="00B120F8" w:rsidP="00B120F8">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Kaip vartoti šį vaistą</w:t>
      </w:r>
    </w:p>
    <w:p w14:paraId="6583BE17"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Norėdami išimti kapsulę iš lizdinės plokštelės:</w:t>
      </w:r>
    </w:p>
    <w:p w14:paraId="0A206D66"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spauskite tik vieną kapsulės galą, kad išstumtumėte ją pro foliją;</w:t>
      </w:r>
    </w:p>
    <w:p w14:paraId="33B97E6C" w14:textId="5C7BC1C4" w:rsidR="00D66709" w:rsidRPr="00D66709" w:rsidRDefault="00B120F8" w:rsidP="00D66709">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nespauskite kapsulės per vidurį, nes kapsulė gali lūžti.</w:t>
      </w:r>
    </w:p>
    <w:p w14:paraId="510A2671" w14:textId="612F1019" w:rsidR="00B120F8" w:rsidRDefault="00B120F8" w:rsidP="00B120F8">
      <w:pPr>
        <w:numPr>
          <w:ilvl w:val="12"/>
          <w:numId w:val="0"/>
        </w:numPr>
        <w:tabs>
          <w:tab w:val="left" w:pos="0"/>
        </w:tabs>
        <w:spacing w:line="240" w:lineRule="auto"/>
        <w:ind w:right="-2"/>
        <w:rPr>
          <w:snapToGrid/>
          <w:color w:val="000000"/>
          <w:szCs w:val="22"/>
          <w:lang w:val="lt-LT" w:eastAsia="lt-LT" w:bidi="lt-LT"/>
        </w:rPr>
      </w:pPr>
    </w:p>
    <w:p w14:paraId="158E7A84" w14:textId="445B1028" w:rsidR="00D66709" w:rsidRDefault="001B3B02" w:rsidP="00B120F8">
      <w:pPr>
        <w:numPr>
          <w:ilvl w:val="12"/>
          <w:numId w:val="0"/>
        </w:numPr>
        <w:tabs>
          <w:tab w:val="left" w:pos="0"/>
        </w:tabs>
        <w:spacing w:line="240" w:lineRule="auto"/>
        <w:ind w:right="-2"/>
        <w:rPr>
          <w:snapToGrid/>
          <w:color w:val="000000"/>
          <w:szCs w:val="22"/>
          <w:lang w:val="lt-LT" w:eastAsia="lt-LT" w:bidi="lt-LT"/>
        </w:rPr>
      </w:pPr>
      <w:r>
        <w:rPr>
          <w:noProof/>
          <w:snapToGrid/>
          <w:color w:val="000000"/>
          <w:szCs w:val="22"/>
          <w:lang w:val="lt-LT" w:eastAsia="lt-LT"/>
        </w:rPr>
        <w:drawing>
          <wp:inline distT="0" distB="0" distL="0" distR="0" wp14:anchorId="74879C3B" wp14:editId="1585FC3E">
            <wp:extent cx="3454400" cy="1747681"/>
            <wp:effectExtent l="0" t="0" r="0" b="5080"/>
            <wp:docPr id="1021832327" name="Picture 1" descr="A diagram of a hand holding a p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32327" name="Picture 1" descr="A diagram of a hand holding a pi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2994" cy="1767207"/>
                    </a:xfrm>
                    <a:prstGeom prst="rect">
                      <a:avLst/>
                    </a:prstGeom>
                  </pic:spPr>
                </pic:pic>
              </a:graphicData>
            </a:graphic>
          </wp:inline>
        </w:drawing>
      </w:r>
    </w:p>
    <w:p w14:paraId="7F800E46" w14:textId="77777777" w:rsidR="00D66709" w:rsidRPr="00C1424A" w:rsidRDefault="00D66709" w:rsidP="00B120F8">
      <w:pPr>
        <w:numPr>
          <w:ilvl w:val="12"/>
          <w:numId w:val="0"/>
        </w:numPr>
        <w:tabs>
          <w:tab w:val="left" w:pos="0"/>
        </w:tabs>
        <w:spacing w:line="240" w:lineRule="auto"/>
        <w:ind w:right="-2"/>
        <w:rPr>
          <w:snapToGrid/>
          <w:color w:val="000000"/>
          <w:szCs w:val="22"/>
          <w:lang w:val="lt-LT" w:eastAsia="lt-LT" w:bidi="lt-LT"/>
        </w:rPr>
      </w:pPr>
    </w:p>
    <w:p w14:paraId="0D71A02F" w14:textId="77777777" w:rsidR="00B120F8" w:rsidRPr="00C1424A" w:rsidRDefault="00B120F8" w:rsidP="00B120F8">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Gydymo Lenalidomide Norameda trukmė</w:t>
      </w:r>
    </w:p>
    <w:p w14:paraId="5B1AEA76"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 xml:space="preserve">Lenalidomide Norameda yra vartojamas gydymo ciklais, kiekvienas ciklas trunka </w:t>
      </w:r>
      <w:r>
        <w:rPr>
          <w:snapToGrid/>
          <w:color w:val="000000"/>
          <w:szCs w:val="22"/>
          <w:lang w:val="lt-LT" w:eastAsia="lt-LT" w:bidi="lt-LT"/>
        </w:rPr>
        <w:t xml:space="preserve">21 arba </w:t>
      </w:r>
      <w:r w:rsidRPr="00C1424A">
        <w:rPr>
          <w:snapToGrid/>
          <w:color w:val="000000"/>
          <w:szCs w:val="22"/>
          <w:lang w:val="lt-LT" w:eastAsia="lt-LT" w:bidi="lt-LT"/>
        </w:rPr>
        <w:t xml:space="preserve">28 </w:t>
      </w:r>
      <w:r>
        <w:rPr>
          <w:snapToGrid/>
          <w:color w:val="000000"/>
          <w:szCs w:val="22"/>
          <w:lang w:val="lt-LT" w:eastAsia="lt-LT" w:bidi="lt-LT"/>
        </w:rPr>
        <w:t>paras</w:t>
      </w:r>
      <w:r w:rsidRPr="00C1424A">
        <w:rPr>
          <w:snapToGrid/>
          <w:color w:val="000000"/>
          <w:szCs w:val="22"/>
          <w:lang w:val="lt-LT" w:eastAsia="lt-LT" w:bidi="lt-LT"/>
        </w:rPr>
        <w:t xml:space="preserve"> (žr. aukčiau „Gydymo ciklas“). Jūs turite tęsti gydymo ciklus, kol Jūsų gydytojas lieps Jums nutraukti gydymą.</w:t>
      </w:r>
    </w:p>
    <w:p w14:paraId="32A1A455"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7E2A2731" w14:textId="77777777" w:rsidR="00B120F8" w:rsidRPr="00C1424A" w:rsidRDefault="00B120F8" w:rsidP="00B120F8">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C1424A">
        <w:rPr>
          <w:b/>
          <w:snapToGrid/>
          <w:color w:val="000000"/>
          <w:szCs w:val="22"/>
          <w:lang w:val="lt-LT" w:eastAsia="lt-LT" w:bidi="lt-LT"/>
        </w:rPr>
        <w:t>Ką daryti pavartojus per didelę Lenalidomide Norameda dozę?</w:t>
      </w:r>
    </w:p>
    <w:p w14:paraId="322E8C98" w14:textId="77777777" w:rsidR="00B120F8" w:rsidRPr="00C1424A" w:rsidRDefault="00B120F8" w:rsidP="00B120F8">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Pavartojus didesnę nei Jums buvo skirta Lenalidomide Norameda dozę, nedelsdami apie tai informuokite gydytoją.</w:t>
      </w:r>
    </w:p>
    <w:p w14:paraId="3ED47E8F" w14:textId="77777777" w:rsidR="00B120F8" w:rsidRPr="00C1424A" w:rsidRDefault="00B120F8" w:rsidP="00B120F8">
      <w:pPr>
        <w:numPr>
          <w:ilvl w:val="12"/>
          <w:numId w:val="0"/>
        </w:numPr>
        <w:tabs>
          <w:tab w:val="clear" w:pos="567"/>
          <w:tab w:val="left" w:pos="1296"/>
        </w:tabs>
        <w:spacing w:line="240" w:lineRule="auto"/>
        <w:ind w:right="-2"/>
        <w:outlineLvl w:val="0"/>
        <w:rPr>
          <w:i/>
          <w:snapToGrid/>
          <w:color w:val="000000"/>
          <w:szCs w:val="22"/>
          <w:lang w:val="lt-LT" w:eastAsia="lt-LT" w:bidi="lt-LT"/>
        </w:rPr>
      </w:pPr>
    </w:p>
    <w:p w14:paraId="7907F788" w14:textId="77777777" w:rsidR="00B120F8" w:rsidRPr="00C1424A" w:rsidRDefault="00B120F8" w:rsidP="00B120F8">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b/>
          <w:snapToGrid/>
          <w:color w:val="000000"/>
          <w:szCs w:val="22"/>
          <w:lang w:val="lt-LT" w:eastAsia="lt-LT" w:bidi="lt-LT"/>
        </w:rPr>
        <w:t>Pamiršus pavartoti Lenalidomide Norameda</w:t>
      </w:r>
    </w:p>
    <w:p w14:paraId="41B01677" w14:textId="77777777" w:rsidR="00B120F8" w:rsidRPr="00C1424A" w:rsidRDefault="00B120F8" w:rsidP="00B120F8">
      <w:pPr>
        <w:keepNext/>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Pamiršus pavartoti Lenalidomide Norameda įprastu laiku ir:</w:t>
      </w:r>
    </w:p>
    <w:p w14:paraId="1B5AA907"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praėjus mažiau kaip 12 valandų nuo praleistos dozės – nedelsiant išgerkite kapsulę;</w:t>
      </w:r>
    </w:p>
    <w:p w14:paraId="00132433" w14:textId="77777777" w:rsidR="00B120F8" w:rsidRPr="00C1424A" w:rsidRDefault="00B120F8" w:rsidP="00B120F8">
      <w:pPr>
        <w:numPr>
          <w:ilvl w:val="0"/>
          <w:numId w:val="24"/>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praėjus daugiau kaip 12 valandų po praleistos dozės –praleistos dozės negerkite. Kitą </w:t>
      </w:r>
      <w:r>
        <w:rPr>
          <w:snapToGrid/>
          <w:color w:val="000000"/>
          <w:szCs w:val="22"/>
          <w:lang w:val="lt-LT" w:eastAsia="lt-LT" w:bidi="lt-LT"/>
        </w:rPr>
        <w:t>parą</w:t>
      </w:r>
      <w:r w:rsidRPr="00C1424A">
        <w:rPr>
          <w:snapToGrid/>
          <w:color w:val="000000"/>
          <w:szCs w:val="22"/>
          <w:lang w:val="lt-LT" w:eastAsia="lt-LT" w:bidi="lt-LT"/>
        </w:rPr>
        <w:t xml:space="preserve"> įprastu metu išgerkite kitą kapsulę.</w:t>
      </w:r>
    </w:p>
    <w:p w14:paraId="796063E8"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01E5C202"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r w:rsidRPr="00C1424A">
        <w:rPr>
          <w:snapToGrid/>
          <w:color w:val="000000"/>
          <w:szCs w:val="22"/>
          <w:lang w:val="lt-LT" w:eastAsia="lt-LT" w:bidi="lt-LT"/>
        </w:rPr>
        <w:t>Jeigu kiltų daugiau klausimų dėl šio vaisto vartojimo, kreipkitės į gydytoją arba vaistininką.</w:t>
      </w:r>
    </w:p>
    <w:p w14:paraId="66507841"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p>
    <w:p w14:paraId="382231EE"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p>
    <w:p w14:paraId="12E2398D" w14:textId="77777777" w:rsidR="00B120F8" w:rsidRPr="00C1424A" w:rsidRDefault="00B120F8" w:rsidP="00B120F8">
      <w:pPr>
        <w:keepNext/>
        <w:numPr>
          <w:ilvl w:val="0"/>
          <w:numId w:val="20"/>
        </w:numPr>
        <w:spacing w:line="240" w:lineRule="auto"/>
        <w:ind w:left="567" w:right="-2"/>
        <w:rPr>
          <w:snapToGrid/>
          <w:color w:val="000000"/>
          <w:szCs w:val="22"/>
          <w:lang w:val="lt-LT" w:eastAsia="lt-LT" w:bidi="lt-LT"/>
        </w:rPr>
      </w:pPr>
      <w:r w:rsidRPr="00C1424A">
        <w:rPr>
          <w:b/>
          <w:snapToGrid/>
          <w:color w:val="000000"/>
          <w:szCs w:val="22"/>
          <w:lang w:val="lt-LT" w:eastAsia="lt-LT" w:bidi="lt-LT"/>
        </w:rPr>
        <w:t>Galimas šalutinis poveikis</w:t>
      </w:r>
    </w:p>
    <w:p w14:paraId="0BC691A5" w14:textId="77777777" w:rsidR="00B120F8" w:rsidRPr="00C1424A" w:rsidRDefault="00B120F8" w:rsidP="00B120F8">
      <w:pPr>
        <w:keepNext/>
        <w:tabs>
          <w:tab w:val="clear" w:pos="567"/>
          <w:tab w:val="left" w:pos="1296"/>
        </w:tabs>
        <w:spacing w:line="240" w:lineRule="auto"/>
        <w:rPr>
          <w:snapToGrid/>
          <w:color w:val="000000"/>
          <w:szCs w:val="22"/>
          <w:lang w:val="lt-LT" w:eastAsia="lt-LT" w:bidi="lt-LT"/>
        </w:rPr>
      </w:pPr>
    </w:p>
    <w:p w14:paraId="5BCE1BFD" w14:textId="77777777" w:rsidR="00B120F8" w:rsidRDefault="00B120F8" w:rsidP="00B120F8">
      <w:pPr>
        <w:numPr>
          <w:ilvl w:val="12"/>
          <w:numId w:val="0"/>
        </w:numPr>
        <w:tabs>
          <w:tab w:val="clear" w:pos="567"/>
          <w:tab w:val="left" w:pos="1296"/>
        </w:tabs>
        <w:spacing w:line="240" w:lineRule="auto"/>
        <w:ind w:right="-29"/>
        <w:rPr>
          <w:snapToGrid/>
          <w:color w:val="000000"/>
          <w:szCs w:val="22"/>
          <w:lang w:val="lt-LT" w:eastAsia="lt-LT" w:bidi="lt-LT"/>
        </w:rPr>
      </w:pPr>
      <w:r w:rsidRPr="00C1424A">
        <w:rPr>
          <w:snapToGrid/>
          <w:color w:val="000000"/>
          <w:szCs w:val="22"/>
          <w:lang w:val="lt-LT" w:eastAsia="lt-LT" w:bidi="lt-LT"/>
        </w:rPr>
        <w:t>Šis vaistas, kaip ir visi kiti, gali sukelti šalutinį poveikį, nors jis pasireiškia ne visiems žmonėms.</w:t>
      </w:r>
    </w:p>
    <w:p w14:paraId="0D14A9D5" w14:textId="77777777" w:rsidR="00B120F8" w:rsidRDefault="00B120F8" w:rsidP="00B120F8">
      <w:pPr>
        <w:numPr>
          <w:ilvl w:val="12"/>
          <w:numId w:val="0"/>
        </w:numPr>
        <w:tabs>
          <w:tab w:val="clear" w:pos="567"/>
          <w:tab w:val="left" w:pos="1296"/>
        </w:tabs>
        <w:spacing w:line="240" w:lineRule="auto"/>
        <w:ind w:right="-29"/>
        <w:rPr>
          <w:snapToGrid/>
          <w:color w:val="000000"/>
          <w:szCs w:val="22"/>
          <w:lang w:val="lt-LT" w:eastAsia="lt-LT" w:bidi="lt-LT"/>
        </w:rPr>
      </w:pPr>
    </w:p>
    <w:p w14:paraId="6CC3F996" w14:textId="77777777" w:rsidR="00B120F8" w:rsidRPr="00565EDA" w:rsidRDefault="00B120F8" w:rsidP="00B120F8">
      <w:pPr>
        <w:numPr>
          <w:ilvl w:val="12"/>
          <w:numId w:val="0"/>
        </w:numPr>
        <w:tabs>
          <w:tab w:val="clear" w:pos="567"/>
          <w:tab w:val="left" w:pos="1296"/>
        </w:tabs>
        <w:spacing w:line="240" w:lineRule="auto"/>
        <w:ind w:right="-29"/>
        <w:rPr>
          <w:b/>
          <w:bCs/>
          <w:lang w:val="lt-LT"/>
        </w:rPr>
      </w:pPr>
      <w:r w:rsidRPr="00565EDA">
        <w:rPr>
          <w:b/>
          <w:bCs/>
          <w:lang w:val="lt-LT"/>
        </w:rPr>
        <w:t xml:space="preserve">Pastebėję bet kokį toliau nurodytą sunkų šalutinį poveikį, nutraukite Lenalidomide Norameda vartojimą ir nedelsdami kreipkitės į gydytoją, nes Jums gali reikėti skubaus medicininio gydymo: </w:t>
      </w:r>
    </w:p>
    <w:p w14:paraId="354AEBF3" w14:textId="77777777" w:rsidR="00B120F8" w:rsidRPr="00565EDA" w:rsidRDefault="00B120F8" w:rsidP="00B120F8">
      <w:pPr>
        <w:numPr>
          <w:ilvl w:val="12"/>
          <w:numId w:val="0"/>
        </w:numPr>
        <w:tabs>
          <w:tab w:val="clear" w:pos="567"/>
          <w:tab w:val="left" w:pos="1296"/>
        </w:tabs>
        <w:spacing w:line="240" w:lineRule="auto"/>
        <w:ind w:right="-29"/>
        <w:rPr>
          <w:lang w:val="lt-LT"/>
        </w:rPr>
      </w:pPr>
      <w:r>
        <w:sym w:font="Symbol" w:char="F0B7"/>
      </w:r>
      <w:r w:rsidRPr="00565EDA">
        <w:rPr>
          <w:lang w:val="lt-LT"/>
        </w:rPr>
        <w:t xml:space="preserve">  Dilgėlinė, išbėrimas, akių, burnos arba veido patinimas, pasunkėjęs kvėpavimas arba niežėjimas, kurie gali būti sunkių alerginių reakcijų, vadinamų angioneurozine edema ir anafilaksine reakcija, simptomai.</w:t>
      </w:r>
    </w:p>
    <w:p w14:paraId="164A97E1" w14:textId="77777777" w:rsidR="00B120F8" w:rsidRPr="00565EDA" w:rsidRDefault="00B120F8" w:rsidP="00B120F8">
      <w:pPr>
        <w:numPr>
          <w:ilvl w:val="12"/>
          <w:numId w:val="0"/>
        </w:numPr>
        <w:tabs>
          <w:tab w:val="clear" w:pos="567"/>
          <w:tab w:val="left" w:pos="1296"/>
        </w:tabs>
        <w:spacing w:line="240" w:lineRule="auto"/>
        <w:ind w:right="-29"/>
        <w:rPr>
          <w:lang w:val="lt-LT"/>
        </w:rPr>
      </w:pPr>
      <w:r w:rsidRPr="00565EDA">
        <w:rPr>
          <w:lang w:val="lt-LT"/>
        </w:rPr>
        <w:t xml:space="preserve"> </w:t>
      </w:r>
      <w:r>
        <w:sym w:font="Symbol" w:char="F0B7"/>
      </w:r>
      <w:r w:rsidRPr="00565EDA">
        <w:rPr>
          <w:lang w:val="lt-LT"/>
        </w:rPr>
        <w:t xml:space="preserve">  Sunki alerginė reakcija, kuri gali prasidėti kaip išbėrimas vienoje srityje, bet gali kartu su plačiu odos lupimusi išplisti po visą kūną (Stivenso-Džonsono sindromas ir (arba) toksinė epidermio nekrolizė).</w:t>
      </w:r>
    </w:p>
    <w:p w14:paraId="46B15AF8" w14:textId="77777777" w:rsidR="00B120F8" w:rsidRPr="00565EDA" w:rsidRDefault="00B120F8" w:rsidP="00B120F8">
      <w:pPr>
        <w:numPr>
          <w:ilvl w:val="12"/>
          <w:numId w:val="0"/>
        </w:numPr>
        <w:tabs>
          <w:tab w:val="clear" w:pos="567"/>
          <w:tab w:val="left" w:pos="1296"/>
        </w:tabs>
        <w:spacing w:line="240" w:lineRule="auto"/>
        <w:ind w:right="-29"/>
        <w:rPr>
          <w:lang w:val="lt-LT"/>
        </w:rPr>
      </w:pPr>
      <w:r w:rsidRPr="00565EDA">
        <w:rPr>
          <w:lang w:val="lt-LT"/>
        </w:rPr>
        <w:t xml:space="preserve"> </w:t>
      </w:r>
      <w:r>
        <w:sym w:font="Symbol" w:char="F0B7"/>
      </w:r>
      <w:r w:rsidRPr="00565EDA">
        <w:rPr>
          <w:lang w:val="lt-LT"/>
        </w:rPr>
        <w:t xml:space="preserve">  Išplitęs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 skyrių.</w:t>
      </w:r>
    </w:p>
    <w:p w14:paraId="1CFBB9D5" w14:textId="77777777" w:rsidR="00B120F8" w:rsidRPr="00565EDA" w:rsidRDefault="00B120F8" w:rsidP="00B120F8">
      <w:pPr>
        <w:numPr>
          <w:ilvl w:val="12"/>
          <w:numId w:val="0"/>
        </w:numPr>
        <w:tabs>
          <w:tab w:val="clear" w:pos="567"/>
          <w:tab w:val="left" w:pos="1296"/>
        </w:tabs>
        <w:spacing w:line="240" w:lineRule="auto"/>
        <w:ind w:right="-29"/>
        <w:rPr>
          <w:lang w:val="lt-LT"/>
        </w:rPr>
      </w:pPr>
    </w:p>
    <w:p w14:paraId="0014DCC6" w14:textId="77777777" w:rsidR="00B120F8" w:rsidRPr="00565EDA" w:rsidRDefault="00B120F8" w:rsidP="00B120F8">
      <w:pPr>
        <w:numPr>
          <w:ilvl w:val="12"/>
          <w:numId w:val="0"/>
        </w:numPr>
        <w:tabs>
          <w:tab w:val="clear" w:pos="567"/>
          <w:tab w:val="left" w:pos="1296"/>
        </w:tabs>
        <w:spacing w:line="240" w:lineRule="auto"/>
        <w:ind w:right="-29"/>
        <w:rPr>
          <w:lang w:val="lt-LT"/>
        </w:rPr>
      </w:pPr>
      <w:r w:rsidRPr="00565EDA">
        <w:rPr>
          <w:b/>
          <w:bCs/>
          <w:lang w:val="lt-LT"/>
        </w:rPr>
        <w:t xml:space="preserve">Jeigu pasireiškė bet kuris toliau nurodytas sunkus šalutinis poveikis, nedelsdami apie tai pasakykite gydytojui: </w:t>
      </w:r>
    </w:p>
    <w:p w14:paraId="3B665AD7" w14:textId="77777777" w:rsidR="00B120F8" w:rsidRPr="00565EDA" w:rsidRDefault="00B120F8" w:rsidP="00B120F8">
      <w:pPr>
        <w:numPr>
          <w:ilvl w:val="12"/>
          <w:numId w:val="0"/>
        </w:numPr>
        <w:tabs>
          <w:tab w:val="clear" w:pos="567"/>
          <w:tab w:val="left" w:pos="1296"/>
        </w:tabs>
        <w:spacing w:line="240" w:lineRule="auto"/>
        <w:ind w:right="-29"/>
        <w:rPr>
          <w:lang w:val="lt-LT"/>
        </w:rPr>
      </w:pPr>
      <w:r>
        <w:lastRenderedPageBreak/>
        <w:sym w:font="Symbol" w:char="F0B7"/>
      </w:r>
      <w:r w:rsidRPr="00565EDA">
        <w:rPr>
          <w:lang w:val="lt-LT"/>
        </w:rPr>
        <w:t xml:space="preserve">  Karščiavimas, šaltkrėtis, gerklės uždegimas, kosulys, burnos išopėjimas ar bet kokie kiti infekcijos simptomai (taip pat kraujotakoje (sepsis)),</w:t>
      </w:r>
    </w:p>
    <w:p w14:paraId="60B7CBD0" w14:textId="77777777" w:rsidR="00B120F8" w:rsidRPr="00565EDA" w:rsidRDefault="00B120F8" w:rsidP="00B120F8">
      <w:pPr>
        <w:numPr>
          <w:ilvl w:val="12"/>
          <w:numId w:val="0"/>
        </w:numPr>
        <w:tabs>
          <w:tab w:val="clear" w:pos="567"/>
          <w:tab w:val="left" w:pos="1296"/>
        </w:tabs>
        <w:spacing w:line="240" w:lineRule="auto"/>
        <w:ind w:right="-29"/>
        <w:rPr>
          <w:lang w:val="lt-LT"/>
        </w:rPr>
      </w:pPr>
      <w:r>
        <w:sym w:font="Symbol" w:char="F0B7"/>
      </w:r>
      <w:r w:rsidRPr="00565EDA">
        <w:rPr>
          <w:lang w:val="lt-LT"/>
        </w:rPr>
        <w:t xml:space="preserve">  Kraujavimas ar kraujosruva nesusižeidus,</w:t>
      </w:r>
    </w:p>
    <w:p w14:paraId="0612CCA6" w14:textId="77777777" w:rsidR="00B120F8" w:rsidRPr="00565EDA" w:rsidRDefault="00B120F8" w:rsidP="00B120F8">
      <w:pPr>
        <w:numPr>
          <w:ilvl w:val="12"/>
          <w:numId w:val="0"/>
        </w:numPr>
        <w:tabs>
          <w:tab w:val="clear" w:pos="567"/>
          <w:tab w:val="left" w:pos="1296"/>
        </w:tabs>
        <w:spacing w:line="240" w:lineRule="auto"/>
        <w:ind w:right="-29"/>
        <w:rPr>
          <w:lang w:val="lt-LT"/>
        </w:rPr>
      </w:pPr>
      <w:r>
        <w:sym w:font="Symbol" w:char="F0B7"/>
      </w:r>
      <w:r w:rsidRPr="00565EDA">
        <w:rPr>
          <w:lang w:val="lt-LT"/>
        </w:rPr>
        <w:t xml:space="preserve">  Skausmas krūtinėje ar kojoje,</w:t>
      </w:r>
    </w:p>
    <w:p w14:paraId="1A41A6DE" w14:textId="77777777" w:rsidR="00B120F8" w:rsidRPr="00565EDA" w:rsidRDefault="00B120F8" w:rsidP="00B120F8">
      <w:pPr>
        <w:numPr>
          <w:ilvl w:val="12"/>
          <w:numId w:val="0"/>
        </w:numPr>
        <w:tabs>
          <w:tab w:val="clear" w:pos="567"/>
          <w:tab w:val="left" w:pos="1296"/>
        </w:tabs>
        <w:spacing w:line="240" w:lineRule="auto"/>
        <w:ind w:right="-29"/>
        <w:rPr>
          <w:lang w:val="lt-LT"/>
        </w:rPr>
      </w:pPr>
      <w:r>
        <w:sym w:font="Symbol" w:char="F0B7"/>
      </w:r>
      <w:r w:rsidRPr="00565EDA">
        <w:rPr>
          <w:lang w:val="lt-LT"/>
        </w:rPr>
        <w:t xml:space="preserve">  Dusulys,</w:t>
      </w:r>
    </w:p>
    <w:p w14:paraId="63AB4CB7" w14:textId="77777777" w:rsidR="00B120F8" w:rsidRPr="00565EDA" w:rsidRDefault="00B120F8" w:rsidP="00B120F8">
      <w:pPr>
        <w:numPr>
          <w:ilvl w:val="12"/>
          <w:numId w:val="0"/>
        </w:numPr>
        <w:tabs>
          <w:tab w:val="clear" w:pos="567"/>
          <w:tab w:val="left" w:pos="1296"/>
        </w:tabs>
        <w:spacing w:line="240" w:lineRule="auto"/>
        <w:ind w:right="-29"/>
        <w:rPr>
          <w:lang w:val="lt-LT"/>
        </w:rPr>
      </w:pPr>
      <w:r>
        <w:sym w:font="Symbol" w:char="F0B7"/>
      </w:r>
      <w:r w:rsidRPr="00565EDA">
        <w:rPr>
          <w:lang w:val="lt-LT"/>
        </w:rPr>
        <w:t xml:space="preserve">  Kaulų skausmas, raumenų silpnumas, sumišimas arba nuovargis, kurį gali sukelti didelis kalcio kiekis kraujyje.</w:t>
      </w:r>
    </w:p>
    <w:p w14:paraId="3DAAFFEB" w14:textId="77777777" w:rsidR="00B120F8" w:rsidRPr="00C1424A" w:rsidRDefault="00B120F8" w:rsidP="00B120F8">
      <w:pPr>
        <w:numPr>
          <w:ilvl w:val="12"/>
          <w:numId w:val="0"/>
        </w:numPr>
        <w:tabs>
          <w:tab w:val="clear" w:pos="567"/>
          <w:tab w:val="left" w:pos="1296"/>
        </w:tabs>
        <w:spacing w:line="240" w:lineRule="auto"/>
        <w:ind w:right="-29"/>
        <w:rPr>
          <w:b/>
          <w:bCs/>
          <w:snapToGrid/>
          <w:color w:val="000000"/>
          <w:szCs w:val="22"/>
          <w:lang w:val="lt-LT" w:eastAsia="lt-LT" w:bidi="lt-LT"/>
        </w:rPr>
      </w:pPr>
    </w:p>
    <w:p w14:paraId="6428A260" w14:textId="77777777" w:rsidR="00B120F8" w:rsidRPr="00C1424A" w:rsidRDefault="00B120F8" w:rsidP="00B120F8">
      <w:pPr>
        <w:numPr>
          <w:ilvl w:val="12"/>
          <w:numId w:val="0"/>
        </w:numPr>
        <w:tabs>
          <w:tab w:val="clear" w:pos="567"/>
          <w:tab w:val="left" w:pos="1296"/>
        </w:tabs>
        <w:spacing w:line="240" w:lineRule="auto"/>
        <w:ind w:right="-29"/>
        <w:rPr>
          <w:snapToGrid/>
          <w:color w:val="000000"/>
          <w:szCs w:val="22"/>
          <w:lang w:val="lt-LT" w:eastAsia="lt-LT" w:bidi="lt-LT"/>
        </w:rPr>
      </w:pPr>
      <w:r w:rsidRPr="00C1424A">
        <w:rPr>
          <w:snapToGrid/>
          <w:color w:val="000000"/>
          <w:szCs w:val="22"/>
          <w:lang w:val="lt-LT" w:eastAsia="lt-LT" w:bidi="lt-LT"/>
        </w:rPr>
        <w:t>Lenalidomide Norameda gali sumažinti su infekcija kovojančių baltųjų kraujo ląstelių ir krešėjime dalyvaujančių kraujo ląstelių (trombocitų) skaičių kraujyje; tai gali sukelti kraujavimo sutrikimų, pvz., kraujavimą iš nosies ir kraujosruvų susidarymą. Be to, Lenalidomide Norameda gali sukelti kraujo krešulių susidarymą venose (trombozę).</w:t>
      </w:r>
    </w:p>
    <w:p w14:paraId="05EA2C13" w14:textId="77777777" w:rsidR="00B120F8" w:rsidRPr="00C1424A" w:rsidRDefault="00B120F8" w:rsidP="00B120F8">
      <w:pPr>
        <w:numPr>
          <w:ilvl w:val="12"/>
          <w:numId w:val="0"/>
        </w:numPr>
        <w:tabs>
          <w:tab w:val="clear" w:pos="567"/>
          <w:tab w:val="left" w:pos="1296"/>
        </w:tabs>
        <w:spacing w:line="240" w:lineRule="auto"/>
        <w:ind w:right="-29"/>
        <w:rPr>
          <w:snapToGrid/>
          <w:color w:val="000000"/>
          <w:szCs w:val="22"/>
          <w:lang w:val="lt-LT" w:eastAsia="lt-LT" w:bidi="lt-LT"/>
        </w:rPr>
      </w:pPr>
    </w:p>
    <w:p w14:paraId="03A9774C" w14:textId="77777777" w:rsidR="00B120F8" w:rsidRPr="00C1424A" w:rsidRDefault="00B120F8" w:rsidP="00B120F8">
      <w:pPr>
        <w:numPr>
          <w:ilvl w:val="12"/>
          <w:numId w:val="0"/>
        </w:numPr>
        <w:tabs>
          <w:tab w:val="left" w:pos="0"/>
        </w:tabs>
        <w:spacing w:line="240" w:lineRule="auto"/>
        <w:ind w:right="-2"/>
        <w:rPr>
          <w:b/>
          <w:bCs/>
          <w:snapToGrid/>
          <w:color w:val="000000"/>
          <w:szCs w:val="22"/>
          <w:lang w:val="lt-LT" w:eastAsia="lt-LT" w:bidi="lt-LT"/>
        </w:rPr>
      </w:pPr>
      <w:r w:rsidRPr="00C1424A">
        <w:rPr>
          <w:b/>
          <w:bCs/>
          <w:snapToGrid/>
          <w:color w:val="000000"/>
          <w:szCs w:val="22"/>
          <w:lang w:val="lt-LT" w:eastAsia="lt-LT" w:bidi="lt-LT"/>
        </w:rPr>
        <w:t>Kitoks šalutinis poveikis</w:t>
      </w:r>
    </w:p>
    <w:p w14:paraId="17526066"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 xml:space="preserve">Svarbu paminėti, kad nedaugeliui pacientų gali pasireikšti kitų tipų vėžys ir gydant Lenalidomide Norameda ši rizika gali padidėti, todėl gydytojas, skirdamas Jums </w:t>
      </w:r>
      <w:r w:rsidRPr="00C1424A">
        <w:rPr>
          <w:snapToGrid/>
          <w:color w:val="000000"/>
          <w:szCs w:val="22"/>
          <w:lang w:val="lt-LT"/>
        </w:rPr>
        <w:t xml:space="preserve">Lenalidomide Norameda, </w:t>
      </w:r>
      <w:r w:rsidRPr="00C1424A">
        <w:rPr>
          <w:snapToGrid/>
          <w:color w:val="000000"/>
          <w:szCs w:val="22"/>
          <w:lang w:val="lt-LT" w:eastAsia="lt-LT" w:bidi="lt-LT"/>
        </w:rPr>
        <w:t>turi atidžiai įvertinti gydymo naudą ir riziką.</w:t>
      </w:r>
    </w:p>
    <w:p w14:paraId="4E48EEF6"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p>
    <w:p w14:paraId="2A8E4D2B" w14:textId="08A15976" w:rsidR="00440F25" w:rsidRPr="00C1424A" w:rsidRDefault="00440F25" w:rsidP="00B120F8">
      <w:pPr>
        <w:numPr>
          <w:ilvl w:val="12"/>
          <w:numId w:val="0"/>
        </w:numPr>
        <w:tabs>
          <w:tab w:val="left" w:pos="0"/>
        </w:tabs>
        <w:spacing w:line="240" w:lineRule="auto"/>
        <w:ind w:right="-2"/>
        <w:rPr>
          <w:snapToGrid/>
          <w:color w:val="000000"/>
          <w:szCs w:val="22"/>
          <w:lang w:val="lt-LT" w:eastAsia="lt-LT" w:bidi="lt-LT"/>
        </w:rPr>
      </w:pPr>
      <w:r>
        <w:rPr>
          <w:b/>
          <w:bCs/>
          <w:szCs w:val="22"/>
          <w:lang w:eastAsia="lt-LT"/>
        </w:rPr>
        <w:t>Labai dažni šalutinio poveikio reiškiniai (gali pasireikšti ne rečiau kaip 1 iš 10 asmenų):</w:t>
      </w:r>
    </w:p>
    <w:p w14:paraId="40FBDCC2"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Raudonųjų kraujo ląstelių skaičiaus sumažėjimas, dėl kurio gali pasireikšti mažakraujystė, sukelianti nuovargį ir silpnumą.</w:t>
      </w:r>
    </w:p>
    <w:p w14:paraId="1950DC24"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I</w:t>
      </w:r>
      <w:r w:rsidRPr="00415A64">
        <w:rPr>
          <w:snapToGrid/>
          <w:color w:val="000000"/>
          <w:szCs w:val="22"/>
          <w:lang w:val="lt-LT" w:eastAsia="lt-LT" w:bidi="lt-LT"/>
        </w:rPr>
        <w:t>šbėrimas, niežulys</w:t>
      </w:r>
      <w:r>
        <w:rPr>
          <w:snapToGrid/>
          <w:color w:val="000000"/>
          <w:szCs w:val="22"/>
          <w:lang w:val="lt-LT" w:eastAsia="lt-LT" w:bidi="lt-LT"/>
        </w:rPr>
        <w:t>.</w:t>
      </w:r>
    </w:p>
    <w:p w14:paraId="4E1A0680"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R</w:t>
      </w:r>
      <w:r w:rsidRPr="00C1424A">
        <w:rPr>
          <w:snapToGrid/>
          <w:color w:val="000000"/>
          <w:szCs w:val="22"/>
          <w:lang w:val="lt-LT" w:eastAsia="lt-LT" w:bidi="lt-LT"/>
        </w:rPr>
        <w:t xml:space="preserve">aumenų mėšlungis, </w:t>
      </w:r>
      <w:r w:rsidRPr="00415A64">
        <w:rPr>
          <w:snapToGrid/>
          <w:color w:val="000000"/>
          <w:szCs w:val="22"/>
          <w:lang w:val="lt-LT" w:eastAsia="lt-LT" w:bidi="lt-LT"/>
        </w:rPr>
        <w:t xml:space="preserve">raumenų silpnumas, raumenų skausmai, </w:t>
      </w:r>
      <w:r>
        <w:rPr>
          <w:snapToGrid/>
          <w:color w:val="000000"/>
          <w:szCs w:val="22"/>
          <w:lang w:val="lt-LT" w:eastAsia="lt-LT" w:bidi="lt-LT"/>
        </w:rPr>
        <w:t xml:space="preserve">raumenų maudimas, </w:t>
      </w:r>
      <w:r w:rsidRPr="00C1424A">
        <w:rPr>
          <w:snapToGrid/>
          <w:color w:val="000000"/>
          <w:szCs w:val="22"/>
          <w:lang w:val="lt-LT" w:eastAsia="lt-LT" w:bidi="lt-LT"/>
        </w:rPr>
        <w:t xml:space="preserve">kaulų skausmas, sąnarių skausmas, </w:t>
      </w:r>
      <w:r w:rsidRPr="004672C0">
        <w:rPr>
          <w:snapToGrid/>
          <w:color w:val="000000"/>
          <w:szCs w:val="22"/>
          <w:lang w:val="lt-LT" w:eastAsia="lt-LT" w:bidi="lt-LT"/>
        </w:rPr>
        <w:t>nugaros skausmas, galūnių skausmas;</w:t>
      </w:r>
    </w:p>
    <w:p w14:paraId="577849E5"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Generalizuotas tinimas</w:t>
      </w:r>
      <w:r w:rsidRPr="00C1424A">
        <w:rPr>
          <w:snapToGrid/>
          <w:color w:val="000000"/>
          <w:szCs w:val="22"/>
          <w:lang w:val="lt-LT" w:eastAsia="lt-LT" w:bidi="lt-LT"/>
        </w:rPr>
        <w:t>, įskaitant rankų ir kojų patinimą.</w:t>
      </w:r>
    </w:p>
    <w:p w14:paraId="3CB7B786"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Silpnumas, nuovargis</w:t>
      </w:r>
      <w:r>
        <w:rPr>
          <w:snapToGrid/>
          <w:color w:val="000000"/>
          <w:szCs w:val="22"/>
          <w:lang w:val="lt-LT" w:eastAsia="lt-LT" w:bidi="lt-LT"/>
        </w:rPr>
        <w:t>.</w:t>
      </w:r>
    </w:p>
    <w:p w14:paraId="6F0867A5"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Karščiavimas ir į gripą panašūs simptomai, įskaitant karščiavimą, raumenų maudimą, galvos skausmą, ausų skausmą</w:t>
      </w:r>
      <w:r>
        <w:rPr>
          <w:snapToGrid/>
          <w:color w:val="000000"/>
          <w:szCs w:val="22"/>
          <w:lang w:val="lt-LT" w:eastAsia="lt-LT" w:bidi="lt-LT"/>
        </w:rPr>
        <w:t>, kosulį</w:t>
      </w:r>
      <w:r w:rsidRPr="00C1424A">
        <w:rPr>
          <w:snapToGrid/>
          <w:color w:val="000000"/>
          <w:szCs w:val="22"/>
          <w:lang w:val="lt-LT" w:eastAsia="lt-LT" w:bidi="lt-LT"/>
        </w:rPr>
        <w:t xml:space="preserve"> ir šaltkrėtį.</w:t>
      </w:r>
    </w:p>
    <w:p w14:paraId="307D0839"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Nutirpimas, dilgsėjimas ar deginimo pojūtis odoje, skausmas plaštakose ir pėdose, svaigulys, drebulys,</w:t>
      </w:r>
      <w:r>
        <w:rPr>
          <w:snapToGrid/>
          <w:color w:val="000000"/>
          <w:szCs w:val="22"/>
          <w:lang w:val="lt-LT" w:eastAsia="lt-LT" w:bidi="lt-LT"/>
        </w:rPr>
        <w:t xml:space="preserve"> apetito stoka,</w:t>
      </w:r>
      <w:r w:rsidRPr="00C1424A">
        <w:rPr>
          <w:snapToGrid/>
          <w:color w:val="000000"/>
          <w:szCs w:val="22"/>
          <w:lang w:val="lt-LT" w:eastAsia="lt-LT" w:bidi="lt-LT"/>
        </w:rPr>
        <w:t xml:space="preserve"> pakitęs skonio pojūtis.</w:t>
      </w:r>
    </w:p>
    <w:p w14:paraId="47B1401C"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Padidėjęs skausmas, naviko dydis arba paraudimas aplink naviką</w:t>
      </w:r>
      <w:r>
        <w:rPr>
          <w:snapToGrid/>
          <w:color w:val="000000"/>
          <w:szCs w:val="22"/>
          <w:lang w:val="lt-LT" w:eastAsia="lt-LT" w:bidi="lt-LT"/>
        </w:rPr>
        <w:t>.</w:t>
      </w:r>
    </w:p>
    <w:p w14:paraId="75F53DFF"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Svorio kritimas</w:t>
      </w:r>
      <w:r>
        <w:rPr>
          <w:snapToGrid/>
          <w:color w:val="000000"/>
          <w:szCs w:val="22"/>
          <w:lang w:val="lt-LT" w:eastAsia="lt-LT" w:bidi="lt-LT"/>
        </w:rPr>
        <w:t>.</w:t>
      </w:r>
    </w:p>
    <w:p w14:paraId="5C5858F2"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Vidurių užkietėjimas, viduriavimas, pykinimas, vėmimas, pilvo skausmas, rėmuo</w:t>
      </w:r>
      <w:r>
        <w:rPr>
          <w:snapToGrid/>
          <w:color w:val="000000"/>
          <w:szCs w:val="22"/>
          <w:lang w:val="lt-LT" w:eastAsia="lt-LT" w:bidi="lt-LT"/>
        </w:rPr>
        <w:t>.</w:t>
      </w:r>
    </w:p>
    <w:p w14:paraId="445918C0" w14:textId="77777777" w:rsidR="00B120F8" w:rsidRDefault="00B120F8" w:rsidP="00B120F8">
      <w:pPr>
        <w:numPr>
          <w:ilvl w:val="0"/>
          <w:numId w:val="25"/>
        </w:numPr>
        <w:spacing w:line="240" w:lineRule="auto"/>
        <w:ind w:right="-29" w:hanging="720"/>
        <w:contextualSpacing/>
        <w:rPr>
          <w:snapToGrid/>
          <w:color w:val="000000"/>
          <w:szCs w:val="22"/>
          <w:lang w:val="lt-LT" w:eastAsia="lt-LT" w:bidi="lt-LT"/>
        </w:rPr>
      </w:pPr>
      <w:r w:rsidRPr="00C1424A">
        <w:rPr>
          <w:snapToGrid/>
          <w:color w:val="000000"/>
          <w:szCs w:val="22"/>
          <w:lang w:val="lt-LT" w:eastAsia="lt-LT" w:bidi="lt-LT"/>
        </w:rPr>
        <w:t>Mažas kalio</w:t>
      </w:r>
      <w:r w:rsidRPr="00D25CB4">
        <w:rPr>
          <w:snapToGrid/>
          <w:color w:val="000000"/>
          <w:szCs w:val="22"/>
          <w:lang w:val="lt-LT" w:eastAsia="lt-LT" w:bidi="lt-LT"/>
        </w:rPr>
        <w:t xml:space="preserve"> </w:t>
      </w:r>
      <w:r w:rsidRPr="00DA79DC">
        <w:rPr>
          <w:snapToGrid/>
          <w:color w:val="000000"/>
          <w:szCs w:val="22"/>
          <w:lang w:val="lt-LT" w:eastAsia="lt-LT" w:bidi="lt-LT"/>
        </w:rPr>
        <w:t>arba kalcio ir (arba) natrio</w:t>
      </w:r>
      <w:r w:rsidRPr="00C1424A">
        <w:rPr>
          <w:snapToGrid/>
          <w:color w:val="000000"/>
          <w:szCs w:val="22"/>
          <w:lang w:val="lt-LT" w:eastAsia="lt-LT" w:bidi="lt-LT"/>
        </w:rPr>
        <w:t xml:space="preserve"> kiekis kraujyje.</w:t>
      </w:r>
    </w:p>
    <w:p w14:paraId="2917599D"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D25CB4">
        <w:rPr>
          <w:snapToGrid/>
          <w:color w:val="000000"/>
          <w:szCs w:val="22"/>
          <w:lang w:val="lt-LT" w:eastAsia="lt-LT" w:bidi="lt-LT"/>
        </w:rPr>
        <w:t>Skydliaukės aktyvumas mažesnis nei turėtų būti</w:t>
      </w:r>
      <w:r>
        <w:rPr>
          <w:snapToGrid/>
          <w:color w:val="000000"/>
          <w:szCs w:val="22"/>
          <w:lang w:val="lt-LT" w:eastAsia="lt-LT" w:bidi="lt-LT"/>
        </w:rPr>
        <w:t>.</w:t>
      </w:r>
    </w:p>
    <w:p w14:paraId="7FD5AA08"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Kojų skausmas (tai gali būti trombozės simptomas), skausmas krūtinėje ar dusulys (tai gali būti kraujo krešulių atsiradimo plaučiuose, vadinamo plaučių embolija, simptomas).</w:t>
      </w:r>
    </w:p>
    <w:p w14:paraId="42E8F87B"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B40B6D">
        <w:rPr>
          <w:snapToGrid/>
          <w:color w:val="000000"/>
          <w:szCs w:val="22"/>
          <w:lang w:val="lt-LT" w:eastAsia="lt-LT" w:bidi="lt-LT"/>
        </w:rPr>
        <w:t>Visų tipų infekcija, į</w:t>
      </w:r>
      <w:r w:rsidRPr="00AB2E57">
        <w:rPr>
          <w:snapToGrid/>
          <w:color w:val="000000"/>
          <w:szCs w:val="22"/>
          <w:lang w:val="lt-LT" w:eastAsia="lt-LT" w:bidi="lt-LT"/>
        </w:rPr>
        <w:t>skaitant aplink nosį esančių sinusų infekciją,</w:t>
      </w:r>
      <w:r>
        <w:rPr>
          <w:snapToGrid/>
          <w:color w:val="000000"/>
          <w:szCs w:val="22"/>
          <w:lang w:val="lt-LT" w:eastAsia="lt-LT" w:bidi="lt-LT"/>
        </w:rPr>
        <w:t xml:space="preserve"> p</w:t>
      </w:r>
      <w:r w:rsidRPr="00B40B6D">
        <w:rPr>
          <w:snapToGrid/>
          <w:color w:val="000000"/>
          <w:szCs w:val="22"/>
          <w:lang w:val="lt-LT" w:eastAsia="lt-LT" w:bidi="lt-LT"/>
        </w:rPr>
        <w:t xml:space="preserve">laučių ir viršutinių kvėpavimo </w:t>
      </w:r>
      <w:r w:rsidRPr="00AB2E57">
        <w:rPr>
          <w:snapToGrid/>
          <w:color w:val="000000"/>
          <w:szCs w:val="22"/>
          <w:lang w:val="lt-LT" w:eastAsia="lt-LT" w:bidi="lt-LT"/>
        </w:rPr>
        <w:t>takų infekcij</w:t>
      </w:r>
      <w:r>
        <w:rPr>
          <w:snapToGrid/>
          <w:color w:val="000000"/>
          <w:szCs w:val="22"/>
          <w:lang w:val="lt-LT" w:eastAsia="lt-LT" w:bidi="lt-LT"/>
        </w:rPr>
        <w:t>ą.</w:t>
      </w:r>
    </w:p>
    <w:p w14:paraId="7E915F05" w14:textId="77777777" w:rsidR="00B120F8" w:rsidRPr="00B40B6D" w:rsidRDefault="00B120F8" w:rsidP="00B120F8">
      <w:pPr>
        <w:numPr>
          <w:ilvl w:val="0"/>
          <w:numId w:val="25"/>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D</w:t>
      </w:r>
      <w:r w:rsidRPr="00B40B6D">
        <w:rPr>
          <w:snapToGrid/>
          <w:color w:val="000000"/>
          <w:szCs w:val="22"/>
          <w:lang w:val="lt-LT" w:eastAsia="lt-LT" w:bidi="lt-LT"/>
        </w:rPr>
        <w:t>usulys.</w:t>
      </w:r>
    </w:p>
    <w:p w14:paraId="29F748F1"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Matomo vaizdo neryškumas.</w:t>
      </w:r>
    </w:p>
    <w:p w14:paraId="0EB5FE6D"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Akies drumstis (katarakta).</w:t>
      </w:r>
    </w:p>
    <w:p w14:paraId="76EE49E6"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Inkstų sutrikimai</w:t>
      </w:r>
      <w:r w:rsidRPr="00565EDA">
        <w:rPr>
          <w:lang w:val="lt-LT"/>
        </w:rPr>
        <w:t xml:space="preserve"> </w:t>
      </w:r>
      <w:r w:rsidRPr="00D25CB4">
        <w:rPr>
          <w:snapToGrid/>
          <w:color w:val="000000"/>
          <w:szCs w:val="22"/>
          <w:lang w:val="lt-LT" w:eastAsia="lt-LT" w:bidi="lt-LT"/>
        </w:rPr>
        <w:t>pvz., inkstai blogai funkcionuoja (veikia) arba nepavyksta išlaikyti normalios inkstų funkcijos (veiklos)</w:t>
      </w:r>
      <w:r w:rsidRPr="00C1424A">
        <w:rPr>
          <w:snapToGrid/>
          <w:color w:val="000000"/>
          <w:szCs w:val="22"/>
          <w:lang w:val="lt-LT" w:eastAsia="lt-LT" w:bidi="lt-LT"/>
        </w:rPr>
        <w:t>.</w:t>
      </w:r>
    </w:p>
    <w:p w14:paraId="2E960680" w14:textId="77777777" w:rsidR="00B120F8" w:rsidRPr="00D25CB4" w:rsidRDefault="00B120F8" w:rsidP="00B120F8">
      <w:pPr>
        <w:numPr>
          <w:ilvl w:val="0"/>
          <w:numId w:val="25"/>
        </w:numPr>
        <w:spacing w:line="240" w:lineRule="auto"/>
        <w:ind w:right="-29" w:hanging="720"/>
        <w:contextualSpacing/>
        <w:rPr>
          <w:snapToGrid/>
          <w:color w:val="000000"/>
          <w:szCs w:val="22"/>
          <w:lang w:val="lt-LT" w:eastAsia="lt-LT" w:bidi="lt-LT"/>
        </w:rPr>
      </w:pPr>
      <w:r w:rsidRPr="00D25CB4">
        <w:rPr>
          <w:snapToGrid/>
          <w:color w:val="000000"/>
          <w:szCs w:val="22"/>
          <w:lang w:val="lt-LT" w:eastAsia="lt-LT" w:bidi="lt-LT"/>
        </w:rPr>
        <w:t>Nenormalūs kepenų funkcijos tyrimų rodikliai</w:t>
      </w:r>
      <w:r>
        <w:rPr>
          <w:snapToGrid/>
          <w:color w:val="000000"/>
          <w:szCs w:val="22"/>
          <w:lang w:val="lt-LT" w:eastAsia="lt-LT" w:bidi="lt-LT"/>
        </w:rPr>
        <w:t>.</w:t>
      </w:r>
    </w:p>
    <w:p w14:paraId="4C841F69" w14:textId="77777777" w:rsidR="00B120F8" w:rsidRPr="00C1424A" w:rsidRDefault="00B120F8" w:rsidP="00B120F8">
      <w:pPr>
        <w:numPr>
          <w:ilvl w:val="0"/>
          <w:numId w:val="25"/>
        </w:numPr>
        <w:spacing w:line="240" w:lineRule="auto"/>
        <w:ind w:right="-29" w:hanging="720"/>
        <w:contextualSpacing/>
        <w:rPr>
          <w:snapToGrid/>
          <w:color w:val="000000"/>
          <w:szCs w:val="22"/>
          <w:lang w:val="lt-LT" w:eastAsia="lt-LT" w:bidi="lt-LT"/>
        </w:rPr>
      </w:pPr>
      <w:r w:rsidRPr="00D25CB4">
        <w:rPr>
          <w:snapToGrid/>
          <w:color w:val="000000"/>
          <w:szCs w:val="22"/>
          <w:lang w:val="lt-LT" w:eastAsia="lt-LT" w:bidi="lt-LT"/>
        </w:rPr>
        <w:t>Padidėję kepenų tyrimų rodikliai</w:t>
      </w:r>
      <w:r>
        <w:rPr>
          <w:snapToGrid/>
          <w:color w:val="000000"/>
          <w:szCs w:val="22"/>
          <w:lang w:val="lt-LT" w:eastAsia="lt-LT" w:bidi="lt-LT"/>
        </w:rPr>
        <w:t>.</w:t>
      </w:r>
    </w:p>
    <w:p w14:paraId="03B5E0DB"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Baltymo kiekio kraujyje pokyčiai, galintys sukelti arterijų patinimą (vaskulitą).</w:t>
      </w:r>
    </w:p>
    <w:p w14:paraId="737FDFA3"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Padidėjęs cukraus kiekis kraujyje (cukrinis diabetas).</w:t>
      </w:r>
    </w:p>
    <w:p w14:paraId="0BB36542"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8D18BD">
        <w:rPr>
          <w:snapToGrid/>
          <w:color w:val="000000"/>
          <w:szCs w:val="22"/>
          <w:lang w:val="lt-LT" w:eastAsia="lt-LT" w:bidi="lt-LT"/>
        </w:rPr>
        <w:t>Sumažėjęs gliukozės kiekis kraujyje</w:t>
      </w:r>
      <w:r>
        <w:rPr>
          <w:snapToGrid/>
          <w:color w:val="000000"/>
          <w:szCs w:val="22"/>
          <w:lang w:val="lt-LT" w:eastAsia="lt-LT" w:bidi="lt-LT"/>
        </w:rPr>
        <w:t>.</w:t>
      </w:r>
    </w:p>
    <w:p w14:paraId="7C403DF6"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Galvos skausmas.</w:t>
      </w:r>
    </w:p>
    <w:p w14:paraId="4795EDEB"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8D18BD">
        <w:rPr>
          <w:snapToGrid/>
          <w:color w:val="000000"/>
          <w:szCs w:val="22"/>
          <w:lang w:val="lt-LT" w:eastAsia="lt-LT" w:bidi="lt-LT"/>
        </w:rPr>
        <w:t>Kraujavimas iš nosies</w:t>
      </w:r>
      <w:r>
        <w:rPr>
          <w:snapToGrid/>
          <w:color w:val="000000"/>
          <w:szCs w:val="22"/>
          <w:lang w:val="lt-LT" w:eastAsia="lt-LT" w:bidi="lt-LT"/>
        </w:rPr>
        <w:t>.</w:t>
      </w:r>
    </w:p>
    <w:p w14:paraId="5DD52B68"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Odos sausumas.</w:t>
      </w:r>
    </w:p>
    <w:p w14:paraId="55EF2938"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Depresija, p</w:t>
      </w:r>
      <w:r w:rsidRPr="00C1424A">
        <w:rPr>
          <w:snapToGrid/>
          <w:color w:val="000000"/>
          <w:szCs w:val="22"/>
          <w:lang w:val="lt-LT" w:eastAsia="lt-LT" w:bidi="lt-LT"/>
        </w:rPr>
        <w:t>akitusi nuotaika, sutrikęs miegas.</w:t>
      </w:r>
    </w:p>
    <w:p w14:paraId="530D2D86" w14:textId="77777777" w:rsidR="00B120F8" w:rsidRPr="008D18BD" w:rsidRDefault="00B120F8" w:rsidP="00B120F8">
      <w:pPr>
        <w:numPr>
          <w:ilvl w:val="0"/>
          <w:numId w:val="25"/>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Kosulys</w:t>
      </w:r>
      <w:r>
        <w:rPr>
          <w:snapToGrid/>
          <w:color w:val="000000"/>
          <w:szCs w:val="22"/>
          <w:lang w:val="lt-LT" w:eastAsia="lt-LT" w:bidi="lt-LT"/>
        </w:rPr>
        <w:t>.</w:t>
      </w:r>
    </w:p>
    <w:p w14:paraId="3B9841E6" w14:textId="77777777" w:rsidR="00B120F8" w:rsidRPr="008D18BD" w:rsidRDefault="00B120F8" w:rsidP="00B120F8">
      <w:pPr>
        <w:numPr>
          <w:ilvl w:val="0"/>
          <w:numId w:val="25"/>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Kraujospūdžio sumažėjimas</w:t>
      </w:r>
      <w:r>
        <w:rPr>
          <w:snapToGrid/>
          <w:color w:val="000000"/>
          <w:szCs w:val="22"/>
          <w:lang w:val="lt-LT" w:eastAsia="lt-LT" w:bidi="lt-LT"/>
        </w:rPr>
        <w:t>.</w:t>
      </w:r>
    </w:p>
    <w:p w14:paraId="5B24F4B0" w14:textId="77777777" w:rsidR="00B120F8" w:rsidRPr="008D18BD" w:rsidRDefault="00B120F8" w:rsidP="00B120F8">
      <w:pPr>
        <w:numPr>
          <w:ilvl w:val="0"/>
          <w:numId w:val="25"/>
        </w:numPr>
        <w:spacing w:line="240" w:lineRule="auto"/>
        <w:ind w:right="-29" w:hanging="720"/>
        <w:contextualSpacing/>
        <w:rPr>
          <w:snapToGrid/>
          <w:color w:val="000000"/>
          <w:szCs w:val="22"/>
          <w:lang w:val="lt-LT" w:eastAsia="lt-LT" w:bidi="lt-LT"/>
        </w:rPr>
      </w:pPr>
      <w:r>
        <w:rPr>
          <w:snapToGrid/>
          <w:color w:val="000000"/>
          <w:szCs w:val="22"/>
          <w:lang w:val="lt-LT" w:eastAsia="lt-LT" w:bidi="lt-LT"/>
        </w:rPr>
        <w:lastRenderedPageBreak/>
        <w:t>Neapibrėžtas</w:t>
      </w:r>
      <w:r w:rsidRPr="008D18BD">
        <w:rPr>
          <w:snapToGrid/>
          <w:color w:val="000000"/>
          <w:szCs w:val="22"/>
          <w:lang w:val="lt-LT" w:eastAsia="lt-LT" w:bidi="lt-LT"/>
        </w:rPr>
        <w:t xml:space="preserve"> kūno diskomforto pojūtis, prasta savijauta</w:t>
      </w:r>
      <w:r>
        <w:rPr>
          <w:snapToGrid/>
          <w:color w:val="000000"/>
          <w:szCs w:val="22"/>
          <w:lang w:val="lt-LT" w:eastAsia="lt-LT" w:bidi="lt-LT"/>
        </w:rPr>
        <w:t>.</w:t>
      </w:r>
    </w:p>
    <w:p w14:paraId="33CBDF80" w14:textId="77777777" w:rsidR="00B120F8" w:rsidRPr="008D18BD" w:rsidRDefault="00B120F8" w:rsidP="00B120F8">
      <w:pPr>
        <w:numPr>
          <w:ilvl w:val="0"/>
          <w:numId w:val="25"/>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Žaizdos ir uždegimas burnoje, burnos džiūvimas</w:t>
      </w:r>
      <w:r>
        <w:rPr>
          <w:snapToGrid/>
          <w:color w:val="000000"/>
          <w:szCs w:val="22"/>
          <w:lang w:val="lt-LT" w:eastAsia="lt-LT" w:bidi="lt-LT"/>
        </w:rPr>
        <w:t>.</w:t>
      </w:r>
    </w:p>
    <w:p w14:paraId="2F4A09FE" w14:textId="77777777" w:rsidR="00B120F8" w:rsidRPr="00C1424A" w:rsidRDefault="00B120F8" w:rsidP="00B120F8">
      <w:pPr>
        <w:numPr>
          <w:ilvl w:val="0"/>
          <w:numId w:val="25"/>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Dehidratacija.</w:t>
      </w:r>
    </w:p>
    <w:p w14:paraId="466E1C9B" w14:textId="77777777" w:rsidR="00B120F8" w:rsidRPr="00C1424A" w:rsidRDefault="00B120F8" w:rsidP="00B120F8">
      <w:pPr>
        <w:tabs>
          <w:tab w:val="left" w:pos="0"/>
        </w:tabs>
        <w:spacing w:line="240" w:lineRule="auto"/>
        <w:ind w:right="-2"/>
        <w:rPr>
          <w:snapToGrid/>
          <w:color w:val="000000"/>
          <w:szCs w:val="22"/>
          <w:lang w:val="lt-LT" w:eastAsia="lt-LT" w:bidi="lt-LT"/>
        </w:rPr>
      </w:pPr>
    </w:p>
    <w:p w14:paraId="127F73C1" w14:textId="5D78D0E4" w:rsidR="00440F25" w:rsidRPr="00C1424A" w:rsidRDefault="00440F25" w:rsidP="00B120F8">
      <w:pPr>
        <w:numPr>
          <w:ilvl w:val="12"/>
          <w:numId w:val="0"/>
        </w:numPr>
        <w:tabs>
          <w:tab w:val="left" w:pos="0"/>
        </w:tabs>
        <w:spacing w:line="240" w:lineRule="auto"/>
        <w:ind w:right="-2"/>
        <w:rPr>
          <w:snapToGrid/>
          <w:color w:val="000000"/>
          <w:szCs w:val="22"/>
          <w:lang w:val="lt-LT" w:eastAsia="lt-LT" w:bidi="lt-LT"/>
        </w:rPr>
      </w:pPr>
      <w:r>
        <w:rPr>
          <w:b/>
          <w:bCs/>
          <w:szCs w:val="22"/>
          <w:lang w:eastAsia="lt-LT"/>
        </w:rPr>
        <w:t>Dažni šalutinio poveikio reiškiniai (gali pasireikšti rečiau kaip 1 iš 10 asmenų):</w:t>
      </w:r>
    </w:p>
    <w:p w14:paraId="4CD2C8A6"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Raudonųjų kraujo ląstelių destrukcija (hemolizinė mažakraujystė)</w:t>
      </w:r>
      <w:r>
        <w:rPr>
          <w:snapToGrid/>
          <w:color w:val="000000"/>
          <w:szCs w:val="22"/>
          <w:lang w:val="lt-LT" w:eastAsia="lt-LT" w:bidi="lt-LT"/>
        </w:rPr>
        <w:t>.</w:t>
      </w:r>
    </w:p>
    <w:p w14:paraId="4D686D15"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Tam tikrų tipų odos navikai</w:t>
      </w:r>
      <w:r>
        <w:rPr>
          <w:snapToGrid/>
          <w:color w:val="000000"/>
          <w:szCs w:val="22"/>
          <w:lang w:val="lt-LT" w:eastAsia="lt-LT" w:bidi="lt-LT"/>
        </w:rPr>
        <w:t>.</w:t>
      </w:r>
    </w:p>
    <w:p w14:paraId="3A2DA43B"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Kraujavimas iš dantenų, skrandžio ar žarnyno</w:t>
      </w:r>
      <w:r>
        <w:rPr>
          <w:snapToGrid/>
          <w:color w:val="000000"/>
          <w:szCs w:val="22"/>
          <w:lang w:val="lt-LT" w:eastAsia="lt-LT" w:bidi="lt-LT"/>
        </w:rPr>
        <w:t>.</w:t>
      </w:r>
    </w:p>
    <w:p w14:paraId="040250F7"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Padidėjęs kraujospūdis, lėtas, dažnas ar nereguliarus širdies plakimas</w:t>
      </w:r>
      <w:r>
        <w:rPr>
          <w:snapToGrid/>
          <w:color w:val="000000"/>
          <w:szCs w:val="22"/>
          <w:lang w:val="lt-LT" w:eastAsia="lt-LT" w:bidi="lt-LT"/>
        </w:rPr>
        <w:t>.</w:t>
      </w:r>
    </w:p>
    <w:p w14:paraId="67E8CBED"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Dėl normalaus ir nenormalaus raudonųjų kraujo ląstelių irimo padidėjęs tam tikros medžiagos kiekis</w:t>
      </w:r>
      <w:r>
        <w:rPr>
          <w:snapToGrid/>
          <w:color w:val="000000"/>
          <w:szCs w:val="22"/>
          <w:lang w:val="lt-LT" w:eastAsia="lt-LT" w:bidi="lt-LT"/>
        </w:rPr>
        <w:t>.</w:t>
      </w:r>
    </w:p>
    <w:p w14:paraId="68E425C7"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Padidėjęs tam tikro tipo baltymo, rodančio uždegimą organizme, kiekis</w:t>
      </w:r>
      <w:r>
        <w:rPr>
          <w:snapToGrid/>
          <w:color w:val="000000"/>
          <w:szCs w:val="22"/>
          <w:lang w:val="lt-LT" w:eastAsia="lt-LT" w:bidi="lt-LT"/>
        </w:rPr>
        <w:t>.</w:t>
      </w:r>
    </w:p>
    <w:p w14:paraId="138A259A"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Patamsėjusi oda, odos spalvos pakitimas, atsirandantis dėl kraujavimo po oda, dažniausiai dėl kraujosruvos; krauju užpildytos odos patinimas; kraujosruva</w:t>
      </w:r>
      <w:r>
        <w:rPr>
          <w:snapToGrid/>
          <w:color w:val="000000"/>
          <w:szCs w:val="22"/>
          <w:lang w:val="lt-LT" w:eastAsia="lt-LT" w:bidi="lt-LT"/>
        </w:rPr>
        <w:t>.</w:t>
      </w:r>
    </w:p>
    <w:p w14:paraId="35D14469"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Padidėjęs šlapimo rūgšties kiekis kraujyje</w:t>
      </w:r>
      <w:r>
        <w:rPr>
          <w:snapToGrid/>
          <w:color w:val="000000"/>
          <w:szCs w:val="22"/>
          <w:lang w:val="lt-LT" w:eastAsia="lt-LT" w:bidi="lt-LT"/>
        </w:rPr>
        <w:t>.</w:t>
      </w:r>
    </w:p>
    <w:p w14:paraId="383A4437"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 xml:space="preserve">Odos </w:t>
      </w:r>
      <w:r>
        <w:rPr>
          <w:snapToGrid/>
          <w:color w:val="000000"/>
          <w:szCs w:val="22"/>
          <w:lang w:val="lt-LT" w:eastAsia="lt-LT" w:bidi="lt-LT"/>
        </w:rPr>
        <w:t>iš</w:t>
      </w:r>
      <w:r w:rsidRPr="00AB70BD">
        <w:rPr>
          <w:snapToGrid/>
          <w:color w:val="000000"/>
          <w:szCs w:val="22"/>
          <w:lang w:val="lt-LT" w:eastAsia="lt-LT" w:bidi="lt-LT"/>
        </w:rPr>
        <w:t>bėrimai, odos paraudimas, odos įtrūkimai, lupimasis ar nuėjimas sluoksniais, dilgėlinė;</w:t>
      </w:r>
    </w:p>
    <w:p w14:paraId="2E57C42E"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Pr>
          <w:snapToGrid/>
          <w:color w:val="000000"/>
          <w:szCs w:val="22"/>
          <w:lang w:val="lt-LT" w:eastAsia="lt-LT" w:bidi="lt-LT"/>
        </w:rPr>
        <w:t>P</w:t>
      </w:r>
      <w:r w:rsidRPr="00AB70BD">
        <w:rPr>
          <w:snapToGrid/>
          <w:color w:val="000000"/>
          <w:szCs w:val="22"/>
          <w:lang w:val="lt-LT" w:eastAsia="lt-LT" w:bidi="lt-LT"/>
        </w:rPr>
        <w:t>adidėjęs prakaitavimas, naktinis prakaitavimas</w:t>
      </w:r>
      <w:r>
        <w:rPr>
          <w:snapToGrid/>
          <w:color w:val="000000"/>
          <w:szCs w:val="22"/>
          <w:lang w:val="lt-LT" w:eastAsia="lt-LT" w:bidi="lt-LT"/>
        </w:rPr>
        <w:t>.</w:t>
      </w:r>
    </w:p>
    <w:p w14:paraId="780DD626" w14:textId="77777777" w:rsidR="00B120F8" w:rsidRPr="00AB70BD"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Pasunkėjęs rijimas, ryklės skausmas, su balso kokybe arba su balso pokyčiais susiję sutrikimai</w:t>
      </w:r>
      <w:r>
        <w:rPr>
          <w:snapToGrid/>
          <w:color w:val="000000"/>
          <w:szCs w:val="22"/>
          <w:lang w:val="lt-LT" w:eastAsia="lt-LT" w:bidi="lt-LT"/>
        </w:rPr>
        <w:t>.</w:t>
      </w:r>
    </w:p>
    <w:p w14:paraId="45DD6DE9" w14:textId="77777777" w:rsidR="00B120F8" w:rsidRDefault="00B120F8" w:rsidP="00B120F8">
      <w:pPr>
        <w:numPr>
          <w:ilvl w:val="0"/>
          <w:numId w:val="25"/>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Sloga</w:t>
      </w:r>
      <w:r>
        <w:rPr>
          <w:snapToGrid/>
          <w:color w:val="000000"/>
          <w:szCs w:val="22"/>
          <w:lang w:val="lt-LT" w:eastAsia="lt-LT" w:bidi="lt-LT"/>
        </w:rPr>
        <w:t>.</w:t>
      </w:r>
    </w:p>
    <w:p w14:paraId="5ACE5218" w14:textId="77777777" w:rsidR="00B120F8" w:rsidRPr="004F7F3B" w:rsidRDefault="00B120F8" w:rsidP="00B120F8">
      <w:pPr>
        <w:numPr>
          <w:ilvl w:val="0"/>
          <w:numId w:val="25"/>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Žymus šlapimo kiekio padidėjimas ar sumažėjimas arba negebėjimas kontroliuoti, kada šlapintis</w:t>
      </w:r>
      <w:r>
        <w:rPr>
          <w:snapToGrid/>
          <w:color w:val="000000"/>
          <w:szCs w:val="22"/>
          <w:lang w:val="lt-LT" w:eastAsia="lt-LT" w:bidi="lt-LT"/>
        </w:rPr>
        <w:t>.</w:t>
      </w:r>
    </w:p>
    <w:p w14:paraId="38304361" w14:textId="77777777" w:rsidR="00B120F8" w:rsidRPr="004F7F3B" w:rsidRDefault="00B120F8" w:rsidP="00B120F8">
      <w:pPr>
        <w:numPr>
          <w:ilvl w:val="0"/>
          <w:numId w:val="25"/>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Kraujas šlapime</w:t>
      </w:r>
      <w:r>
        <w:rPr>
          <w:snapToGrid/>
          <w:color w:val="000000"/>
          <w:szCs w:val="22"/>
          <w:lang w:val="lt-LT" w:eastAsia="lt-LT" w:bidi="lt-LT"/>
        </w:rPr>
        <w:t>.</w:t>
      </w:r>
    </w:p>
    <w:p w14:paraId="2E959FDB" w14:textId="77777777" w:rsidR="00B120F8" w:rsidRDefault="00B120F8" w:rsidP="00B120F8">
      <w:pPr>
        <w:numPr>
          <w:ilvl w:val="0"/>
          <w:numId w:val="25"/>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Dusulys, ypač gulint (tai gali būti širdies nepakankamumo simptomas)</w:t>
      </w:r>
      <w:r>
        <w:rPr>
          <w:snapToGrid/>
          <w:color w:val="000000"/>
          <w:szCs w:val="22"/>
          <w:lang w:val="lt-LT" w:eastAsia="lt-LT" w:bidi="lt-LT"/>
        </w:rPr>
        <w:t>.</w:t>
      </w:r>
    </w:p>
    <w:p w14:paraId="3D225034"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Pasunkėjusi erekcija.</w:t>
      </w:r>
    </w:p>
    <w:p w14:paraId="686BA4D8" w14:textId="77777777" w:rsidR="00B120F8" w:rsidRPr="004F7F3B" w:rsidRDefault="00B120F8" w:rsidP="00B120F8">
      <w:pPr>
        <w:numPr>
          <w:ilvl w:val="0"/>
          <w:numId w:val="25"/>
        </w:numPr>
        <w:spacing w:line="240" w:lineRule="auto"/>
        <w:ind w:right="-29" w:hanging="720"/>
        <w:contextualSpacing/>
        <w:rPr>
          <w:snapToGrid/>
          <w:color w:val="000000"/>
          <w:szCs w:val="22"/>
          <w:lang w:val="lt-LT" w:eastAsia="lt-LT" w:bidi="lt-LT"/>
        </w:rPr>
      </w:pPr>
      <w:r w:rsidRPr="00C1424A">
        <w:rPr>
          <w:snapToGrid/>
          <w:color w:val="000000"/>
          <w:szCs w:val="22"/>
          <w:lang w:val="lt-LT" w:eastAsia="lt-LT" w:bidi="lt-LT"/>
        </w:rPr>
        <w:t>Insultas, alpimas</w:t>
      </w:r>
      <w:r>
        <w:rPr>
          <w:snapToGrid/>
          <w:color w:val="000000"/>
          <w:szCs w:val="22"/>
          <w:lang w:val="lt-LT" w:eastAsia="lt-LT" w:bidi="lt-LT"/>
        </w:rPr>
        <w:t>,</w:t>
      </w:r>
      <w:r w:rsidRPr="00B40B6D">
        <w:rPr>
          <w:snapToGrid/>
          <w:color w:val="000000"/>
          <w:szCs w:val="22"/>
          <w:lang w:val="lt-LT" w:eastAsia="lt-LT" w:bidi="lt-LT"/>
        </w:rPr>
        <w:t xml:space="preserve"> </w:t>
      </w:r>
      <w:r w:rsidRPr="004F7F3B">
        <w:rPr>
          <w:snapToGrid/>
          <w:color w:val="000000"/>
          <w:szCs w:val="22"/>
          <w:lang w:val="lt-LT" w:eastAsia="lt-LT" w:bidi="lt-LT"/>
        </w:rPr>
        <w:t>svaigimas (vidinės ausies sutrikimas, sukeliantis sukimosi pojūtį), laikinas sąmonės netekimas</w:t>
      </w:r>
      <w:r>
        <w:rPr>
          <w:snapToGrid/>
          <w:color w:val="000000"/>
          <w:szCs w:val="22"/>
          <w:lang w:val="lt-LT" w:eastAsia="lt-LT" w:bidi="lt-LT"/>
        </w:rPr>
        <w:t>.</w:t>
      </w:r>
    </w:p>
    <w:p w14:paraId="049FD707" w14:textId="77777777" w:rsidR="00B120F8" w:rsidRDefault="00B120F8" w:rsidP="00B120F8">
      <w:pPr>
        <w:numPr>
          <w:ilvl w:val="0"/>
          <w:numId w:val="25"/>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Krūtinės skausmas, plintantis į rankas, kaklą, žandikaulį, nugarą ar pilvą, prakaitavimo pojūtis ir dusulys, pykinimas arba vėmimas, kurie gali būti širdies priepuolio (miokardo infarkto) simptomai</w:t>
      </w:r>
      <w:r>
        <w:rPr>
          <w:snapToGrid/>
          <w:color w:val="000000"/>
          <w:szCs w:val="22"/>
          <w:lang w:val="lt-LT" w:eastAsia="lt-LT" w:bidi="lt-LT"/>
        </w:rPr>
        <w:t>.</w:t>
      </w:r>
    </w:p>
    <w:p w14:paraId="0308D1E2"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AB2E57">
        <w:rPr>
          <w:snapToGrid/>
          <w:color w:val="000000"/>
          <w:szCs w:val="22"/>
          <w:lang w:val="lt-LT" w:eastAsia="lt-LT" w:bidi="lt-LT"/>
        </w:rPr>
        <w:t>Raumenų silpnumas</w:t>
      </w:r>
      <w:r>
        <w:rPr>
          <w:snapToGrid/>
          <w:color w:val="000000"/>
          <w:szCs w:val="22"/>
          <w:lang w:val="lt-LT" w:eastAsia="lt-LT" w:bidi="lt-LT"/>
        </w:rPr>
        <w:t>,</w:t>
      </w:r>
      <w:r w:rsidRPr="00B40B6D">
        <w:t xml:space="preserve"> </w:t>
      </w:r>
      <w:r w:rsidRPr="00B40B6D">
        <w:rPr>
          <w:snapToGrid/>
          <w:color w:val="000000"/>
          <w:szCs w:val="22"/>
          <w:lang w:val="lt-LT" w:eastAsia="lt-LT" w:bidi="lt-LT"/>
        </w:rPr>
        <w:t>energijos trūkumas.</w:t>
      </w:r>
    </w:p>
    <w:p w14:paraId="04687045" w14:textId="77777777" w:rsidR="00B120F8" w:rsidRPr="00B40B6D" w:rsidRDefault="00B120F8" w:rsidP="00B120F8">
      <w:pPr>
        <w:numPr>
          <w:ilvl w:val="0"/>
          <w:numId w:val="25"/>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Kaklo skausmas, skausmas krūtinėje</w:t>
      </w:r>
      <w:r>
        <w:rPr>
          <w:snapToGrid/>
          <w:color w:val="000000"/>
          <w:szCs w:val="22"/>
          <w:lang w:val="lt-LT" w:eastAsia="lt-LT" w:bidi="lt-LT"/>
        </w:rPr>
        <w:t>.</w:t>
      </w:r>
    </w:p>
    <w:p w14:paraId="35A7BE24" w14:textId="77777777" w:rsidR="00B120F8" w:rsidRPr="00B40B6D" w:rsidRDefault="00B120F8" w:rsidP="00B120F8">
      <w:pPr>
        <w:numPr>
          <w:ilvl w:val="0"/>
          <w:numId w:val="25"/>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Šaltkrėtis</w:t>
      </w:r>
      <w:r>
        <w:rPr>
          <w:snapToGrid/>
          <w:color w:val="000000"/>
          <w:szCs w:val="22"/>
          <w:lang w:val="lt-LT" w:eastAsia="lt-LT" w:bidi="lt-LT"/>
        </w:rPr>
        <w:t>.</w:t>
      </w:r>
    </w:p>
    <w:p w14:paraId="7F3648F3"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Sąnarių tinimas.</w:t>
      </w:r>
    </w:p>
    <w:p w14:paraId="60999A0C"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B40B6D">
        <w:rPr>
          <w:snapToGrid/>
          <w:color w:val="000000"/>
          <w:szCs w:val="22"/>
          <w:lang w:val="lt-LT" w:eastAsia="lt-LT" w:bidi="lt-LT"/>
        </w:rPr>
        <w:t>Sulėtėjęs ar blokuojamas tulžies tekėjimas iš kepenų</w:t>
      </w:r>
      <w:r>
        <w:rPr>
          <w:snapToGrid/>
          <w:color w:val="000000"/>
          <w:szCs w:val="22"/>
          <w:lang w:val="lt-LT" w:eastAsia="lt-LT" w:bidi="lt-LT"/>
        </w:rPr>
        <w:t>.</w:t>
      </w:r>
    </w:p>
    <w:p w14:paraId="7FB79D4A"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M</w:t>
      </w:r>
      <w:r w:rsidRPr="00C1424A">
        <w:rPr>
          <w:snapToGrid/>
          <w:color w:val="000000"/>
          <w:szCs w:val="22"/>
          <w:lang w:val="lt-LT" w:eastAsia="lt-LT" w:bidi="lt-LT"/>
        </w:rPr>
        <w:t>ažas fosfatų arba magnio kiekis kraujyje.</w:t>
      </w:r>
    </w:p>
    <w:p w14:paraId="421A2568" w14:textId="77777777" w:rsidR="00B120F8" w:rsidRPr="00B40B6D" w:rsidRDefault="00B120F8" w:rsidP="00B120F8">
      <w:pPr>
        <w:numPr>
          <w:ilvl w:val="0"/>
          <w:numId w:val="25"/>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Pasunkėjęs kalbėjimas</w:t>
      </w:r>
      <w:r>
        <w:rPr>
          <w:snapToGrid/>
          <w:color w:val="000000"/>
          <w:szCs w:val="22"/>
          <w:lang w:val="lt-LT" w:eastAsia="lt-LT" w:bidi="lt-LT"/>
        </w:rPr>
        <w:t>.</w:t>
      </w:r>
    </w:p>
    <w:p w14:paraId="0019D4A3" w14:textId="77777777" w:rsidR="00B120F8" w:rsidRPr="00B40B6D" w:rsidRDefault="00B120F8" w:rsidP="00B120F8">
      <w:pPr>
        <w:numPr>
          <w:ilvl w:val="0"/>
          <w:numId w:val="25"/>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Kepenų pažeidimas</w:t>
      </w:r>
      <w:r>
        <w:rPr>
          <w:snapToGrid/>
          <w:color w:val="000000"/>
          <w:szCs w:val="22"/>
          <w:lang w:val="lt-LT" w:eastAsia="lt-LT" w:bidi="lt-LT"/>
        </w:rPr>
        <w:t>.</w:t>
      </w:r>
    </w:p>
    <w:p w14:paraId="79FF1A1F" w14:textId="77777777" w:rsidR="00B120F8" w:rsidRPr="00C1424A" w:rsidRDefault="00B120F8" w:rsidP="00B120F8">
      <w:pPr>
        <w:numPr>
          <w:ilvl w:val="0"/>
          <w:numId w:val="25"/>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Sutrikusi pusiausvyra, judėjimo sunkumas</w:t>
      </w:r>
      <w:r>
        <w:rPr>
          <w:snapToGrid/>
          <w:color w:val="000000"/>
          <w:szCs w:val="22"/>
          <w:lang w:val="lt-LT" w:eastAsia="lt-LT" w:bidi="lt-LT"/>
        </w:rPr>
        <w:t>.</w:t>
      </w:r>
    </w:p>
    <w:p w14:paraId="4A9A1E35"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Kurtumas</w:t>
      </w:r>
      <w:r>
        <w:t>, s</w:t>
      </w:r>
      <w:r w:rsidRPr="00B40B6D">
        <w:rPr>
          <w:snapToGrid/>
          <w:color w:val="000000"/>
          <w:szCs w:val="22"/>
          <w:lang w:val="lt-LT" w:eastAsia="lt-LT" w:bidi="lt-LT"/>
        </w:rPr>
        <w:t>pengimas ausyse (ūžesys)</w:t>
      </w:r>
      <w:r w:rsidRPr="00C1424A">
        <w:rPr>
          <w:snapToGrid/>
          <w:color w:val="000000"/>
          <w:szCs w:val="22"/>
          <w:lang w:val="lt-LT" w:eastAsia="lt-LT" w:bidi="lt-LT"/>
        </w:rPr>
        <w:t>.</w:t>
      </w:r>
    </w:p>
    <w:p w14:paraId="1585C3FA"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B40B6D">
        <w:rPr>
          <w:snapToGrid/>
          <w:color w:val="000000"/>
          <w:szCs w:val="22"/>
          <w:lang w:val="lt-LT" w:eastAsia="lt-LT" w:bidi="lt-LT"/>
        </w:rPr>
        <w:t>Nervų skausmas, nemalonus neįprastas pojūtis, ypač liečiant</w:t>
      </w:r>
      <w:r>
        <w:rPr>
          <w:snapToGrid/>
          <w:color w:val="000000"/>
          <w:szCs w:val="22"/>
          <w:lang w:val="lt-LT" w:eastAsia="lt-LT" w:bidi="lt-LT"/>
        </w:rPr>
        <w:t>.</w:t>
      </w:r>
    </w:p>
    <w:p w14:paraId="47BC16CD"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Geležies perteklius organizme.</w:t>
      </w:r>
    </w:p>
    <w:p w14:paraId="15C38D2B"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Troškulys.</w:t>
      </w:r>
    </w:p>
    <w:p w14:paraId="0A0B642B"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Minčių susipainiojimas.</w:t>
      </w:r>
    </w:p>
    <w:p w14:paraId="720E8C47"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Dantų skausmas.</w:t>
      </w:r>
    </w:p>
    <w:p w14:paraId="332864A6"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281B79">
        <w:rPr>
          <w:snapToGrid/>
          <w:color w:val="000000"/>
          <w:szCs w:val="22"/>
          <w:lang w:val="lt-LT" w:eastAsia="lt-LT" w:bidi="lt-LT"/>
        </w:rPr>
        <w:t>Kritimas, dėl kurio galima susižaloti.</w:t>
      </w:r>
    </w:p>
    <w:p w14:paraId="2FA9FAAA" w14:textId="77777777" w:rsidR="00B120F8" w:rsidRPr="00C1424A" w:rsidRDefault="00B120F8" w:rsidP="00B120F8">
      <w:pPr>
        <w:tabs>
          <w:tab w:val="left" w:pos="0"/>
        </w:tabs>
        <w:spacing w:line="240" w:lineRule="auto"/>
        <w:ind w:right="-2"/>
        <w:rPr>
          <w:snapToGrid/>
          <w:color w:val="000000"/>
          <w:szCs w:val="22"/>
          <w:lang w:val="lt-LT" w:eastAsia="lt-LT" w:bidi="lt-LT"/>
        </w:rPr>
      </w:pPr>
    </w:p>
    <w:p w14:paraId="47EDA52D" w14:textId="5530836E" w:rsidR="00440F25" w:rsidRPr="00C1424A" w:rsidRDefault="00440F25" w:rsidP="00B120F8">
      <w:pPr>
        <w:numPr>
          <w:ilvl w:val="12"/>
          <w:numId w:val="0"/>
        </w:numPr>
        <w:tabs>
          <w:tab w:val="left" w:pos="0"/>
        </w:tabs>
        <w:spacing w:line="240" w:lineRule="auto"/>
        <w:ind w:right="-2"/>
        <w:rPr>
          <w:snapToGrid/>
          <w:color w:val="000000"/>
          <w:szCs w:val="22"/>
          <w:lang w:val="lt-LT" w:eastAsia="lt-LT" w:bidi="lt-LT"/>
        </w:rPr>
      </w:pPr>
      <w:r>
        <w:rPr>
          <w:b/>
          <w:bCs/>
          <w:szCs w:val="22"/>
          <w:lang w:eastAsia="lt-LT"/>
        </w:rPr>
        <w:t>Nedažni šalutinio poveikio reiškiniai (gali pasireikšti rečiau kaip 1 iš 100 asmenų):</w:t>
      </w:r>
    </w:p>
    <w:p w14:paraId="15E26D5B"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Kraujavimas kaukolės viduje.</w:t>
      </w:r>
    </w:p>
    <w:p w14:paraId="2A89F59B"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Kraujotakos sutrikimas.</w:t>
      </w:r>
    </w:p>
    <w:p w14:paraId="09A001F8"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Aklumas.</w:t>
      </w:r>
    </w:p>
    <w:p w14:paraId="5A784595"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Lytinio potraukio (libido) sumažėjimas.</w:t>
      </w:r>
    </w:p>
    <w:p w14:paraId="531251B3"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Padidėjęs šlapimo kiekis su kaulų skausmu ir silpnumu; tai gali būti inkstų sutrikimo (Fanconi (</w:t>
      </w:r>
      <w:r w:rsidRPr="00C1424A">
        <w:rPr>
          <w:i/>
          <w:snapToGrid/>
          <w:color w:val="000000"/>
          <w:szCs w:val="22"/>
          <w:lang w:val="lt-LT" w:eastAsia="lt-LT" w:bidi="lt-LT"/>
        </w:rPr>
        <w:t>Fanconi</w:t>
      </w:r>
      <w:r w:rsidRPr="00C1424A">
        <w:rPr>
          <w:snapToGrid/>
          <w:color w:val="000000"/>
          <w:szCs w:val="22"/>
          <w:lang w:val="lt-LT" w:eastAsia="lt-LT" w:bidi="lt-LT"/>
        </w:rPr>
        <w:t>) sindromo) simptomai.</w:t>
      </w:r>
    </w:p>
    <w:p w14:paraId="00D52170"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281B79">
        <w:rPr>
          <w:snapToGrid/>
          <w:color w:val="000000"/>
          <w:szCs w:val="22"/>
          <w:lang w:val="lt-LT" w:eastAsia="lt-LT" w:bidi="lt-LT"/>
        </w:rPr>
        <w:lastRenderedPageBreak/>
        <w:t>Geltona odos, gleivinės arba akių pigmentacija (gelta), blyškios išmatos, tamsus šlapimas, odos niežėjimas, išbėrimas, pilvo skausmas arba patinimas – tai gali būti kepenų pažeidimo (kepenų nepakankamumo) simptomai</w:t>
      </w:r>
      <w:r>
        <w:rPr>
          <w:snapToGrid/>
          <w:color w:val="000000"/>
          <w:szCs w:val="22"/>
          <w:lang w:val="lt-LT" w:eastAsia="lt-LT" w:bidi="lt-LT"/>
        </w:rPr>
        <w:t>.</w:t>
      </w:r>
    </w:p>
    <w:p w14:paraId="0B707E43"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Pilvo skausmas, vidurių pūtimas ar viduriavimas; tai gali būti storosios žarnos uždegimo (vadinamo kolitu ar aklosios žarnos uždegimu) simptomai.</w:t>
      </w:r>
    </w:p>
    <w:p w14:paraId="75A88922"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281B79">
        <w:rPr>
          <w:snapToGrid/>
          <w:color w:val="000000"/>
          <w:szCs w:val="22"/>
          <w:lang w:val="lt-LT" w:eastAsia="lt-LT" w:bidi="lt-LT"/>
        </w:rPr>
        <w:t>Inkstų ląstelių pažeidimas</w:t>
      </w:r>
      <w:r>
        <w:rPr>
          <w:snapToGrid/>
          <w:color w:val="000000"/>
          <w:szCs w:val="22"/>
          <w:lang w:val="lt-LT" w:eastAsia="lt-LT" w:bidi="lt-LT"/>
        </w:rPr>
        <w:t xml:space="preserve"> </w:t>
      </w:r>
      <w:r w:rsidRPr="00C1424A">
        <w:rPr>
          <w:snapToGrid/>
          <w:color w:val="000000"/>
          <w:szCs w:val="22"/>
          <w:lang w:val="lt-LT" w:eastAsia="lt-LT" w:bidi="lt-LT"/>
        </w:rPr>
        <w:t>(vadinam</w:t>
      </w:r>
      <w:r>
        <w:rPr>
          <w:snapToGrid/>
          <w:color w:val="000000"/>
          <w:szCs w:val="22"/>
          <w:lang w:val="lt-LT" w:eastAsia="lt-LT" w:bidi="lt-LT"/>
        </w:rPr>
        <w:t>as</w:t>
      </w:r>
      <w:r w:rsidRPr="00C1424A">
        <w:rPr>
          <w:snapToGrid/>
          <w:color w:val="000000"/>
          <w:szCs w:val="22"/>
          <w:lang w:val="lt-LT" w:eastAsia="lt-LT" w:bidi="lt-LT"/>
        </w:rPr>
        <w:t xml:space="preserve"> inkstų kanalėlių nekroze).</w:t>
      </w:r>
    </w:p>
    <w:p w14:paraId="5DA1DCEA"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Odos spalvos pakitimai, jautrumas saulės šviesai.</w:t>
      </w:r>
    </w:p>
    <w:p w14:paraId="25A4F379" w14:textId="77777777" w:rsidR="00B120F8"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Navikų lizės sindromas – medžiagų apykaitos komplikacijos, kurios gali pasireikšti vėžio gydymo metu ir kartais net netaikant gydymo. Šias komplikacijas sukelia žūstančių vėžio ląstelių irimo produktai. Gali pasireikšti kraujo cheminės sudėties pakitimai, kalio, fosforo, šlapimo rūgšties kiekio padidėjimas ir kalcio kiekio sumažėjimas, sukeliantys inkstų veiklos ir širdies plakimo pakitimų, traukulius ir kartais mirtį.</w:t>
      </w:r>
    </w:p>
    <w:p w14:paraId="441D231A"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110E2B">
        <w:rPr>
          <w:snapToGrid/>
          <w:color w:val="000000"/>
          <w:szCs w:val="22"/>
          <w:lang w:val="lt-LT" w:eastAsia="lt-LT" w:bidi="lt-LT"/>
        </w:rPr>
        <w:t>Padidėjęs kraujospūdis kraujagyslėse, tiekiančiose kraują į plaučius (plautinė hipertenzija).</w:t>
      </w:r>
    </w:p>
    <w:p w14:paraId="2CD8747D" w14:textId="77777777" w:rsidR="00B120F8" w:rsidRDefault="00B120F8" w:rsidP="00B120F8">
      <w:pPr>
        <w:tabs>
          <w:tab w:val="left" w:pos="0"/>
        </w:tabs>
        <w:spacing w:line="240" w:lineRule="auto"/>
        <w:ind w:right="-2"/>
        <w:rPr>
          <w:snapToGrid/>
          <w:color w:val="000000"/>
          <w:szCs w:val="22"/>
          <w:lang w:val="lt-LT" w:eastAsia="lt-LT" w:bidi="lt-LT"/>
        </w:rPr>
      </w:pPr>
    </w:p>
    <w:p w14:paraId="7FC8A310" w14:textId="77777777" w:rsidR="00FC0C2F" w:rsidRPr="003A20C4" w:rsidRDefault="00FC0C2F" w:rsidP="003A20C4">
      <w:pPr>
        <w:tabs>
          <w:tab w:val="left" w:pos="0"/>
        </w:tabs>
        <w:rPr>
          <w:b/>
        </w:rPr>
      </w:pPr>
      <w:r w:rsidRPr="003A20C4">
        <w:rPr>
          <w:b/>
          <w:bCs/>
          <w:noProof/>
          <w:szCs w:val="22"/>
        </w:rPr>
        <w:t>Šalutinio poveikio reiškiniai, kurių</w:t>
      </w:r>
      <w:r w:rsidRPr="003A20C4">
        <w:rPr>
          <w:b/>
        </w:rPr>
        <w:t xml:space="preserve"> dažnis nežinomas (negali būti apskaičiuotas pagal turimus duomenis</w:t>
      </w:r>
      <w:r w:rsidRPr="003A20C4">
        <w:rPr>
          <w:b/>
          <w:bCs/>
          <w:noProof/>
          <w:szCs w:val="22"/>
        </w:rPr>
        <w:t>):</w:t>
      </w:r>
    </w:p>
    <w:p w14:paraId="31FA63D1" w14:textId="77777777" w:rsidR="00B120F8" w:rsidRPr="00D641D9" w:rsidRDefault="00B120F8" w:rsidP="003A20C4">
      <w:pPr>
        <w:pStyle w:val="Sraopastraipa"/>
        <w:numPr>
          <w:ilvl w:val="0"/>
          <w:numId w:val="27"/>
        </w:numPr>
        <w:spacing w:line="240" w:lineRule="auto"/>
        <w:ind w:left="567" w:right="-28" w:hanging="567"/>
        <w:rPr>
          <w:color w:val="000000"/>
          <w:szCs w:val="22"/>
        </w:rPr>
      </w:pPr>
      <w:r w:rsidRPr="00D641D9">
        <w:rPr>
          <w:color w:val="000000"/>
          <w:szCs w:val="22"/>
        </w:rPr>
        <w:t xml:space="preserve">Staigus arba lengvas, bet sunkėjantis, skausmas viršutinėje pilvo dalyje ir (arba) nugaroje, išliekantis kelias </w:t>
      </w:r>
      <w:r>
        <w:rPr>
          <w:color w:val="000000"/>
          <w:szCs w:val="22"/>
        </w:rPr>
        <w:t>paras</w:t>
      </w:r>
      <w:r w:rsidRPr="00D641D9">
        <w:rPr>
          <w:color w:val="000000"/>
          <w:szCs w:val="22"/>
        </w:rPr>
        <w:t>, kurį gali lydėti pykinimas, vėmimas, karščiavimas ir padažnėjęs pulsas – šiuos simptomus gali sukelti kasos uždegimas.</w:t>
      </w:r>
    </w:p>
    <w:p w14:paraId="6DD40E28"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Švokštimas, dusulys arba sausas kosulys; tai gali būti audinių uždegimo plaučiuose sukelti simptomai.</w:t>
      </w:r>
    </w:p>
    <w:p w14:paraId="7B300E70"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Nustatyti reti raumenų irimo (raumenų skausmo, silpnumo ar patinimo) (rabdomiolizės) atvejai, kurie gali sukelti inkstų sutrikimų. Kartais toks poveikis nustatytas Lenalidomide Norameda vartojant kartu su statinu (tam tikro tipo cholesterolio kiekį mažinančiais vaistais).</w:t>
      </w:r>
    </w:p>
    <w:p w14:paraId="7DA6CCE7"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Odą veikianti būklė, kurią sukelia smulkiųjų kraujagyslių uždegimas ir kuri pasireiškia sąnarių skausmu ir karščiavimu (leukocitoklastinis vaskulitas).</w:t>
      </w:r>
    </w:p>
    <w:p w14:paraId="030FC19E"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Skrandžio arba žarnyno sienelės prakiurimas, kuris gali sukelti labai sunkią infekciją. Pasakykite savo gydytojui, jei labai skauda pilvą, karščiuojate, pykina, vemiate, išmatose yra kraujo arba pasikeitė įprastin</w:t>
      </w:r>
      <w:r>
        <w:rPr>
          <w:snapToGrid/>
          <w:color w:val="000000"/>
          <w:szCs w:val="22"/>
          <w:lang w:val="lt-LT" w:eastAsia="lt-LT" w:bidi="lt-LT"/>
        </w:rPr>
        <w:t>is</w:t>
      </w:r>
      <w:r w:rsidRPr="00C1424A">
        <w:rPr>
          <w:snapToGrid/>
          <w:color w:val="000000"/>
          <w:szCs w:val="22"/>
          <w:lang w:val="lt-LT" w:eastAsia="lt-LT" w:bidi="lt-LT"/>
        </w:rPr>
        <w:t xml:space="preserve"> Jūsų tuštinimosi pobūdis.</w:t>
      </w:r>
    </w:p>
    <w:p w14:paraId="0E837C14"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 xml:space="preserve">Virusinės infekcijos, įskaitant </w:t>
      </w:r>
      <w:r>
        <w:rPr>
          <w:snapToGrid/>
          <w:color w:val="000000"/>
          <w:szCs w:val="22"/>
          <w:lang w:val="lt-LT" w:eastAsia="lt-LT" w:bidi="lt-LT"/>
        </w:rPr>
        <w:t xml:space="preserve"> juosiančiąją </w:t>
      </w:r>
      <w:r w:rsidRPr="00C1424A">
        <w:rPr>
          <w:snapToGrid/>
          <w:color w:val="000000"/>
          <w:szCs w:val="22"/>
          <w:lang w:val="lt-LT" w:eastAsia="lt-LT" w:bidi="lt-LT"/>
        </w:rPr>
        <w:t>pūslelinę</w:t>
      </w:r>
      <w:r>
        <w:rPr>
          <w:snapToGrid/>
          <w:color w:val="000000"/>
          <w:szCs w:val="22"/>
          <w:lang w:val="lt-LT" w:eastAsia="lt-LT" w:bidi="lt-LT"/>
        </w:rPr>
        <w:t xml:space="preserve"> [</w:t>
      </w:r>
      <w:r>
        <w:rPr>
          <w:i/>
          <w:snapToGrid/>
          <w:color w:val="000000"/>
          <w:szCs w:val="22"/>
          <w:lang w:val="lt-LT" w:eastAsia="lt-LT" w:bidi="lt-LT"/>
        </w:rPr>
        <w:t>herpes zoster</w:t>
      </w:r>
      <w:r>
        <w:rPr>
          <w:snapToGrid/>
          <w:color w:val="000000"/>
          <w:szCs w:val="22"/>
          <w:lang w:val="lt-LT" w:eastAsia="lt-LT" w:bidi="lt-LT"/>
        </w:rPr>
        <w:t>]</w:t>
      </w:r>
      <w:r w:rsidRPr="00C1424A">
        <w:rPr>
          <w:snapToGrid/>
          <w:color w:val="000000"/>
          <w:szCs w:val="22"/>
          <w:lang w:val="lt-LT" w:eastAsia="lt-LT" w:bidi="lt-LT"/>
        </w:rPr>
        <w:t xml:space="preserve"> (virusinę ligą, kuri sukelia skausmingą odos išbėrimą su </w:t>
      </w:r>
      <w:r>
        <w:rPr>
          <w:snapToGrid/>
          <w:color w:val="000000"/>
          <w:szCs w:val="22"/>
          <w:lang w:val="lt-LT" w:eastAsia="lt-LT" w:bidi="lt-LT"/>
        </w:rPr>
        <w:t>pūslelėmis</w:t>
      </w:r>
      <w:r w:rsidRPr="00C1424A">
        <w:rPr>
          <w:snapToGrid/>
          <w:color w:val="000000"/>
          <w:szCs w:val="22"/>
          <w:lang w:val="lt-LT" w:eastAsia="lt-LT" w:bidi="lt-LT"/>
        </w:rPr>
        <w:t>) ir hepatito B infekcijos atsinaujinimas (galintis sukelti odos ir akių pageltimą, tamsiai rudą šlapimo spalvą, dešinės pilvo pusės skausmą, karščiavimą ir pykinimą ar vėmimą).</w:t>
      </w:r>
    </w:p>
    <w:p w14:paraId="653BCF27" w14:textId="77777777" w:rsidR="00B120F8" w:rsidRPr="00C1424A" w:rsidRDefault="00B120F8" w:rsidP="00B120F8">
      <w:pPr>
        <w:numPr>
          <w:ilvl w:val="0"/>
          <w:numId w:val="25"/>
        </w:numPr>
        <w:spacing w:line="240" w:lineRule="auto"/>
        <w:ind w:left="567" w:right="-29" w:hanging="567"/>
        <w:contextualSpacing/>
        <w:rPr>
          <w:snapToGrid/>
          <w:color w:val="000000"/>
          <w:szCs w:val="22"/>
          <w:lang w:val="lt-LT" w:eastAsia="lt-LT" w:bidi="lt-LT"/>
        </w:rPr>
      </w:pPr>
      <w:r w:rsidRPr="00105B1C">
        <w:rPr>
          <w:snapToGrid/>
          <w:color w:val="000000"/>
          <w:szCs w:val="22"/>
          <w:lang w:val="lt-LT" w:eastAsia="lt-LT" w:bidi="lt-LT"/>
        </w:rPr>
        <w:t>Persodinto solidinio organo (pvz., inksto, širdies)</w:t>
      </w:r>
      <w:r w:rsidRPr="00C1424A">
        <w:rPr>
          <w:snapToGrid/>
          <w:color w:val="000000"/>
          <w:szCs w:val="22"/>
          <w:lang w:val="lt-LT" w:eastAsia="lt-LT" w:bidi="lt-LT"/>
        </w:rPr>
        <w:t xml:space="preserve"> atmetimas.</w:t>
      </w:r>
    </w:p>
    <w:p w14:paraId="4286EB60" w14:textId="77777777" w:rsidR="00B120F8" w:rsidRPr="00C1424A" w:rsidRDefault="00B120F8" w:rsidP="00B120F8">
      <w:pPr>
        <w:tabs>
          <w:tab w:val="clear" w:pos="567"/>
          <w:tab w:val="left" w:pos="1296"/>
        </w:tabs>
        <w:spacing w:line="240" w:lineRule="auto"/>
        <w:ind w:right="-2"/>
        <w:rPr>
          <w:b/>
          <w:snapToGrid/>
          <w:color w:val="000000"/>
          <w:szCs w:val="22"/>
          <w:lang w:val="lt-LT" w:eastAsia="lt-LT" w:bidi="lt-LT"/>
        </w:rPr>
      </w:pPr>
    </w:p>
    <w:p w14:paraId="4D00A468" w14:textId="77777777" w:rsidR="00B120F8" w:rsidRPr="00C1424A" w:rsidRDefault="00B120F8" w:rsidP="00B120F8">
      <w:pPr>
        <w:spacing w:line="240" w:lineRule="auto"/>
        <w:rPr>
          <w:b/>
          <w:color w:val="000000"/>
          <w:szCs w:val="22"/>
          <w:lang w:val="lt-LT"/>
        </w:rPr>
      </w:pPr>
      <w:r w:rsidRPr="00C1424A">
        <w:rPr>
          <w:b/>
          <w:color w:val="000000"/>
          <w:szCs w:val="22"/>
          <w:lang w:val="lt-LT"/>
        </w:rPr>
        <w:t>Pranešimas apie šalutinį poveikį</w:t>
      </w:r>
    </w:p>
    <w:p w14:paraId="268670F7" w14:textId="77777777" w:rsidR="000C4BAE" w:rsidRDefault="000C4BAE" w:rsidP="000C4BAE">
      <w:pPr>
        <w:suppressAutoHyphens/>
        <w:spacing w:line="100" w:lineRule="atLeast"/>
        <w:rPr>
          <w:snapToGrid/>
          <w:color w:val="000000"/>
          <w:lang w:val="lt-LT" w:eastAsia="ar-SA"/>
        </w:rPr>
      </w:pPr>
      <w:r>
        <w:rPr>
          <w:color w:val="00000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Pr>
            <w:rStyle w:val="Hipersaitas"/>
            <w:rFonts w:eastAsia="Calibri"/>
          </w:rPr>
          <w:t>https://vvkt.lrv.lt/lt/</w:t>
        </w:r>
      </w:hyperlink>
      <w:r>
        <w:rPr>
          <w:color w:val="000000"/>
        </w:rPr>
        <w:t xml:space="preserve"> nurodytais būdais arba paskambinti nemokamu telefonu 8 800 73 568. Pranešdami apie šalutinį poveikį galite mums padėti gauti daugiau informacijos apie šio vaisto saugumą.</w:t>
      </w:r>
    </w:p>
    <w:p w14:paraId="76B5E5DF" w14:textId="77777777" w:rsidR="00B120F8" w:rsidRPr="00C1424A" w:rsidRDefault="00B120F8" w:rsidP="001B54EC">
      <w:pPr>
        <w:spacing w:line="240" w:lineRule="auto"/>
        <w:ind w:right="-449"/>
        <w:rPr>
          <w:snapToGrid/>
          <w:color w:val="000000"/>
          <w:szCs w:val="22"/>
          <w:highlight w:val="yellow"/>
          <w:lang w:val="lt-LT" w:eastAsia="lt-LT" w:bidi="lt-LT"/>
        </w:rPr>
      </w:pPr>
    </w:p>
    <w:p w14:paraId="3B4095B2" w14:textId="77777777" w:rsidR="00B120F8" w:rsidRPr="00C1424A" w:rsidRDefault="00B120F8" w:rsidP="00B120F8">
      <w:pPr>
        <w:autoSpaceDE w:val="0"/>
        <w:autoSpaceDN w:val="0"/>
        <w:adjustRightInd w:val="0"/>
        <w:spacing w:line="240" w:lineRule="auto"/>
        <w:rPr>
          <w:snapToGrid/>
          <w:color w:val="000000"/>
          <w:szCs w:val="22"/>
          <w:lang w:val="lt-LT" w:eastAsia="lt-LT" w:bidi="lt-LT"/>
        </w:rPr>
      </w:pPr>
    </w:p>
    <w:p w14:paraId="37BBA6E8" w14:textId="77777777" w:rsidR="00B120F8" w:rsidRPr="00C1424A" w:rsidRDefault="00B120F8" w:rsidP="00B120F8">
      <w:pPr>
        <w:keepNext/>
        <w:numPr>
          <w:ilvl w:val="0"/>
          <w:numId w:val="20"/>
        </w:numPr>
        <w:spacing w:line="240" w:lineRule="auto"/>
        <w:ind w:left="567" w:right="-2"/>
        <w:rPr>
          <w:b/>
          <w:snapToGrid/>
          <w:color w:val="000000"/>
          <w:szCs w:val="22"/>
          <w:lang w:val="lt-LT" w:eastAsia="lt-LT" w:bidi="lt-LT"/>
        </w:rPr>
      </w:pPr>
      <w:r w:rsidRPr="00C1424A">
        <w:rPr>
          <w:b/>
          <w:snapToGrid/>
          <w:color w:val="000000"/>
          <w:szCs w:val="22"/>
          <w:lang w:val="lt-LT" w:eastAsia="lt-LT" w:bidi="lt-LT"/>
        </w:rPr>
        <w:t>Kaip laikyti Lenalidomide Norameda</w:t>
      </w:r>
    </w:p>
    <w:p w14:paraId="34FED292" w14:textId="77777777" w:rsidR="00B120F8" w:rsidRPr="00C1424A" w:rsidRDefault="00B120F8" w:rsidP="00B120F8">
      <w:pPr>
        <w:keepNext/>
        <w:tabs>
          <w:tab w:val="clear" w:pos="567"/>
          <w:tab w:val="left" w:pos="1296"/>
        </w:tabs>
        <w:spacing w:line="240" w:lineRule="auto"/>
        <w:ind w:right="-2"/>
        <w:rPr>
          <w:snapToGrid/>
          <w:color w:val="000000"/>
          <w:szCs w:val="22"/>
          <w:lang w:val="lt-LT" w:eastAsia="lt-LT" w:bidi="lt-LT"/>
        </w:rPr>
      </w:pPr>
    </w:p>
    <w:p w14:paraId="2EE0FF09"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Šį vaistą laikykite vaikams nepastebimoje ir nepasiekiamoje vietoje.</w:t>
      </w:r>
    </w:p>
    <w:p w14:paraId="08A4C780"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34863B10"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Ant lizdinės plokštelės ir dėžutės po „EXP“ nurodytam tinkamumo laikui pasibaigus, šio vaisto vartoti negalima. Vaistas tinkamas vartoti iki paskutinės nurodyto mėnesio dienos.</w:t>
      </w:r>
    </w:p>
    <w:p w14:paraId="1C94AC2E"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0E9E329C" w14:textId="77777777" w:rsidR="00B120F8" w:rsidRPr="00C1424A" w:rsidRDefault="00B120F8" w:rsidP="00B120F8">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Šiam vaistui specialių laikymo sąlygų nereikia.</w:t>
      </w:r>
    </w:p>
    <w:p w14:paraId="6608529A"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6855C62B"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Pastebėjus pakuotės pažeidimų ar matomų atidarymo požymių, šio vaisto vartoti negalima.</w:t>
      </w:r>
    </w:p>
    <w:p w14:paraId="3DA052DC"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4A97A9B2" w14:textId="77777777" w:rsidR="00B120F8" w:rsidRPr="00C1424A" w:rsidRDefault="00B120F8" w:rsidP="00B120F8">
      <w:pPr>
        <w:numPr>
          <w:ilvl w:val="12"/>
          <w:numId w:val="0"/>
        </w:numPr>
        <w:tabs>
          <w:tab w:val="clear" w:pos="567"/>
          <w:tab w:val="left" w:pos="1296"/>
        </w:tabs>
        <w:spacing w:line="240" w:lineRule="auto"/>
        <w:ind w:right="-2"/>
        <w:rPr>
          <w:i/>
          <w:iCs/>
          <w:snapToGrid/>
          <w:color w:val="000000"/>
          <w:szCs w:val="22"/>
          <w:lang w:val="lt-LT" w:eastAsia="lt-LT" w:bidi="lt-LT"/>
        </w:rPr>
      </w:pPr>
      <w:r w:rsidRPr="00C1424A">
        <w:rPr>
          <w:snapToGrid/>
          <w:color w:val="000000"/>
          <w:szCs w:val="22"/>
          <w:lang w:val="lt-LT" w:eastAsia="lt-LT" w:bidi="lt-LT"/>
        </w:rPr>
        <w:t xml:space="preserve">Vaistų negalima išmesti į kanalizaciją arba su buitinėmis atliekomis. </w:t>
      </w:r>
      <w:r w:rsidRPr="00F14899">
        <w:rPr>
          <w:snapToGrid/>
          <w:color w:val="000000"/>
          <w:szCs w:val="22"/>
          <w:lang w:val="lt-LT" w:eastAsia="lt-LT" w:bidi="lt-LT"/>
        </w:rPr>
        <w:t>Grąžinkite nesuvartotus vaistus vaistininkui</w:t>
      </w:r>
      <w:r w:rsidRPr="00C1424A">
        <w:rPr>
          <w:snapToGrid/>
          <w:color w:val="000000"/>
          <w:szCs w:val="22"/>
          <w:lang w:val="lt-LT" w:eastAsia="lt-LT" w:bidi="lt-LT"/>
        </w:rPr>
        <w:t>. Šios priemonės padės apsaugoti aplinką.</w:t>
      </w:r>
    </w:p>
    <w:p w14:paraId="37560175"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7982BFA4"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p>
    <w:p w14:paraId="27FEE420" w14:textId="77777777" w:rsidR="00B120F8" w:rsidRPr="00C1424A" w:rsidRDefault="00B120F8" w:rsidP="00B120F8">
      <w:pPr>
        <w:keepNext/>
        <w:numPr>
          <w:ilvl w:val="0"/>
          <w:numId w:val="20"/>
        </w:numPr>
        <w:spacing w:line="240" w:lineRule="auto"/>
        <w:ind w:left="567" w:right="-2"/>
        <w:rPr>
          <w:b/>
          <w:snapToGrid/>
          <w:color w:val="000000"/>
          <w:szCs w:val="22"/>
          <w:lang w:val="lt-LT" w:eastAsia="lt-LT" w:bidi="lt-LT"/>
        </w:rPr>
      </w:pPr>
      <w:r w:rsidRPr="00C1424A">
        <w:rPr>
          <w:b/>
          <w:snapToGrid/>
          <w:color w:val="000000"/>
          <w:szCs w:val="22"/>
          <w:lang w:val="lt-LT" w:eastAsia="lt-LT" w:bidi="lt-LT"/>
        </w:rPr>
        <w:t>Pakuotės turinys ir kita informacija</w:t>
      </w:r>
    </w:p>
    <w:p w14:paraId="788268AD" w14:textId="77777777" w:rsidR="00B120F8" w:rsidRPr="00C1424A" w:rsidRDefault="00B120F8" w:rsidP="00B120F8">
      <w:pPr>
        <w:keepNext/>
        <w:tabs>
          <w:tab w:val="clear" w:pos="567"/>
          <w:tab w:val="left" w:pos="1296"/>
        </w:tabs>
        <w:spacing w:line="240" w:lineRule="auto"/>
        <w:rPr>
          <w:snapToGrid/>
          <w:color w:val="000000"/>
          <w:szCs w:val="22"/>
          <w:lang w:val="lt-LT" w:eastAsia="lt-LT" w:bidi="lt-LT"/>
        </w:rPr>
      </w:pPr>
    </w:p>
    <w:p w14:paraId="3DF6B8DF" w14:textId="77777777" w:rsidR="00B120F8" w:rsidRPr="00C1424A" w:rsidRDefault="00B120F8" w:rsidP="00B120F8">
      <w:pPr>
        <w:numPr>
          <w:ilvl w:val="12"/>
          <w:numId w:val="0"/>
        </w:numPr>
        <w:tabs>
          <w:tab w:val="clear" w:pos="567"/>
          <w:tab w:val="left" w:pos="1296"/>
        </w:tabs>
        <w:spacing w:line="240" w:lineRule="auto"/>
        <w:ind w:right="-2"/>
        <w:rPr>
          <w:b/>
          <w:snapToGrid/>
          <w:color w:val="000000"/>
          <w:szCs w:val="22"/>
          <w:lang w:val="lt-LT" w:eastAsia="lt-LT" w:bidi="lt-LT"/>
        </w:rPr>
      </w:pPr>
      <w:r w:rsidRPr="00C1424A">
        <w:rPr>
          <w:b/>
          <w:snapToGrid/>
          <w:color w:val="000000"/>
          <w:szCs w:val="22"/>
          <w:lang w:val="lt-LT" w:eastAsia="lt-LT" w:bidi="lt-LT"/>
        </w:rPr>
        <w:t xml:space="preserve">Lenalidomide Norameda sudėtis </w:t>
      </w:r>
    </w:p>
    <w:p w14:paraId="3D1F1EF3" w14:textId="77777777" w:rsidR="00B120F8" w:rsidRPr="00C1424A" w:rsidRDefault="00B120F8" w:rsidP="00B120F8">
      <w:pPr>
        <w:numPr>
          <w:ilvl w:val="12"/>
          <w:numId w:val="0"/>
        </w:numPr>
        <w:tabs>
          <w:tab w:val="clear" w:pos="567"/>
          <w:tab w:val="left" w:pos="1296"/>
        </w:tabs>
        <w:spacing w:line="240" w:lineRule="auto"/>
        <w:ind w:right="-2"/>
        <w:rPr>
          <w:b/>
          <w:snapToGrid/>
          <w:color w:val="000000"/>
          <w:szCs w:val="22"/>
          <w:lang w:val="lt-LT" w:eastAsia="lt-LT" w:bidi="lt-LT"/>
        </w:rPr>
      </w:pPr>
    </w:p>
    <w:p w14:paraId="6DF3253E" w14:textId="77777777" w:rsidR="00B120F8" w:rsidRPr="00FD4478" w:rsidRDefault="00B120F8" w:rsidP="00B120F8">
      <w:pPr>
        <w:tabs>
          <w:tab w:val="clear" w:pos="567"/>
        </w:tabs>
        <w:ind w:left="1"/>
        <w:rPr>
          <w:snapToGrid/>
          <w:szCs w:val="22"/>
          <w:lang w:val="lt-LT" w:eastAsia="en-GB"/>
        </w:rPr>
      </w:pPr>
      <w:r w:rsidRPr="00FD4478">
        <w:rPr>
          <w:snapToGrid/>
          <w:szCs w:val="22"/>
          <w:lang w:val="lt-LT" w:eastAsia="en-GB" w:bidi="lt-LT"/>
        </w:rPr>
        <w:t>Lenalidomide Norameda 5</w:t>
      </w:r>
      <w:r w:rsidRPr="00FD4478">
        <w:rPr>
          <w:b/>
          <w:snapToGrid/>
          <w:szCs w:val="22"/>
          <w:lang w:val="lt-LT" w:eastAsia="en-GB" w:bidi="lt-LT"/>
        </w:rPr>
        <w:t> </w:t>
      </w:r>
      <w:r w:rsidRPr="00FD4478">
        <w:rPr>
          <w:snapToGrid/>
          <w:szCs w:val="22"/>
          <w:lang w:val="lt-LT" w:eastAsia="en-GB"/>
        </w:rPr>
        <w:t>mg kietosios kapsulės</w:t>
      </w:r>
    </w:p>
    <w:p w14:paraId="23E8BAFA" w14:textId="77777777" w:rsidR="00B120F8" w:rsidRPr="00FD4478" w:rsidRDefault="00B120F8" w:rsidP="00B120F8">
      <w:pPr>
        <w:numPr>
          <w:ilvl w:val="0"/>
          <w:numId w:val="32"/>
        </w:numPr>
        <w:tabs>
          <w:tab w:val="clear" w:pos="567"/>
        </w:tabs>
        <w:spacing w:line="238" w:lineRule="auto"/>
        <w:ind w:left="567" w:hanging="567"/>
        <w:contextualSpacing/>
        <w:rPr>
          <w:rFonts w:eastAsia="Symbol"/>
          <w:snapToGrid/>
          <w:szCs w:val="22"/>
          <w:lang w:val="lt-LT" w:eastAsia="en-GB"/>
        </w:rPr>
      </w:pPr>
      <w:r w:rsidRPr="00FD4478">
        <w:rPr>
          <w:snapToGrid/>
          <w:szCs w:val="22"/>
          <w:lang w:val="lt-LT" w:eastAsia="en-GB"/>
        </w:rPr>
        <w:t>Veiklioji medžiaga yra lenalidomidas. Kiekvienoje kapsulėje yra 5 mg lenalidomido.</w:t>
      </w:r>
    </w:p>
    <w:p w14:paraId="3259E19D" w14:textId="77777777" w:rsidR="00B120F8" w:rsidRPr="00FD4478" w:rsidRDefault="00B120F8" w:rsidP="00B120F8">
      <w:pPr>
        <w:numPr>
          <w:ilvl w:val="0"/>
          <w:numId w:val="32"/>
        </w:numPr>
        <w:tabs>
          <w:tab w:val="clear" w:pos="567"/>
        </w:tabs>
        <w:spacing w:line="240" w:lineRule="auto"/>
        <w:ind w:left="567" w:hanging="567"/>
        <w:contextualSpacing/>
        <w:rPr>
          <w:rFonts w:eastAsia="Symbol"/>
          <w:snapToGrid/>
          <w:szCs w:val="22"/>
          <w:lang w:val="lt-LT" w:eastAsia="en-GB"/>
        </w:rPr>
      </w:pPr>
      <w:r w:rsidRPr="00FD4478">
        <w:rPr>
          <w:snapToGrid/>
          <w:szCs w:val="22"/>
          <w:lang w:val="lt-LT" w:eastAsia="en-GB"/>
        </w:rPr>
        <w:t>Pagalbinės medžiagos yra:</w:t>
      </w:r>
    </w:p>
    <w:p w14:paraId="3D3100E1" w14:textId="77777777" w:rsidR="00B120F8" w:rsidRPr="00FD4478" w:rsidRDefault="00B120F8" w:rsidP="00B120F8">
      <w:pPr>
        <w:tabs>
          <w:tab w:val="clear" w:pos="567"/>
        </w:tabs>
        <w:spacing w:line="12" w:lineRule="exact"/>
        <w:rPr>
          <w:rFonts w:eastAsia="Symbol"/>
          <w:snapToGrid/>
          <w:szCs w:val="22"/>
          <w:lang w:val="lt-LT" w:eastAsia="en-GB"/>
        </w:rPr>
      </w:pPr>
    </w:p>
    <w:p w14:paraId="1BFB7E19" w14:textId="77777777" w:rsidR="00B120F8" w:rsidRPr="00FD4478" w:rsidRDefault="00B120F8" w:rsidP="00B120F8">
      <w:pPr>
        <w:numPr>
          <w:ilvl w:val="1"/>
          <w:numId w:val="31"/>
        </w:numPr>
        <w:tabs>
          <w:tab w:val="clear" w:pos="567"/>
          <w:tab w:val="left" w:pos="1134"/>
        </w:tabs>
        <w:spacing w:line="235" w:lineRule="auto"/>
        <w:ind w:right="500"/>
        <w:rPr>
          <w:snapToGrid/>
          <w:szCs w:val="22"/>
          <w:lang w:val="lt-LT" w:eastAsia="en-GB"/>
        </w:rPr>
      </w:pPr>
      <w:r w:rsidRPr="00FD4478">
        <w:rPr>
          <w:snapToGrid/>
          <w:szCs w:val="22"/>
          <w:lang w:val="lt-LT" w:eastAsia="en-GB"/>
        </w:rPr>
        <w:t>kapsulės turinys: laktozė, mikrokristalinė celiuliozė, kroskarmeliozės natrio druska ir magnio stearatas;</w:t>
      </w:r>
    </w:p>
    <w:p w14:paraId="1A214E11" w14:textId="77777777" w:rsidR="00B120F8" w:rsidRPr="00FD4478" w:rsidRDefault="00B120F8" w:rsidP="00B120F8">
      <w:pPr>
        <w:tabs>
          <w:tab w:val="clear" w:pos="567"/>
          <w:tab w:val="left" w:pos="1134"/>
        </w:tabs>
        <w:spacing w:line="10" w:lineRule="exact"/>
        <w:ind w:left="1134" w:hanging="567"/>
        <w:rPr>
          <w:snapToGrid/>
          <w:szCs w:val="22"/>
          <w:lang w:val="lt-LT" w:eastAsia="en-GB"/>
        </w:rPr>
      </w:pPr>
    </w:p>
    <w:p w14:paraId="0ABC9282" w14:textId="77777777" w:rsidR="00B120F8" w:rsidRPr="00FD4478" w:rsidRDefault="00B120F8" w:rsidP="00B120F8">
      <w:pPr>
        <w:numPr>
          <w:ilvl w:val="1"/>
          <w:numId w:val="31"/>
        </w:numPr>
        <w:tabs>
          <w:tab w:val="clear" w:pos="567"/>
          <w:tab w:val="left" w:pos="1134"/>
        </w:tabs>
        <w:spacing w:line="235" w:lineRule="auto"/>
        <w:ind w:right="400"/>
        <w:rPr>
          <w:snapToGrid/>
          <w:szCs w:val="22"/>
          <w:lang w:val="lt-LT" w:eastAsia="en-GB"/>
        </w:rPr>
      </w:pPr>
      <w:r w:rsidRPr="00FD4478">
        <w:rPr>
          <w:snapToGrid/>
          <w:szCs w:val="22"/>
          <w:lang w:val="lt-LT" w:eastAsia="en-GB"/>
        </w:rPr>
        <w:t>kapsulės apvalkalas: želatina ir titano dioksidas (E171);</w:t>
      </w:r>
    </w:p>
    <w:p w14:paraId="7F4D3EC5" w14:textId="77777777" w:rsidR="00B120F8" w:rsidRPr="00FD4478" w:rsidRDefault="00B120F8" w:rsidP="00B120F8">
      <w:pPr>
        <w:numPr>
          <w:ilvl w:val="1"/>
          <w:numId w:val="31"/>
        </w:numPr>
        <w:tabs>
          <w:tab w:val="clear" w:pos="567"/>
          <w:tab w:val="left" w:pos="1134"/>
        </w:tabs>
        <w:spacing w:line="235" w:lineRule="auto"/>
        <w:ind w:right="400"/>
        <w:rPr>
          <w:snapToGrid/>
          <w:szCs w:val="22"/>
          <w:lang w:val="lt-LT" w:eastAsia="en-GB"/>
        </w:rPr>
      </w:pPr>
      <w:r w:rsidRPr="00FD4478">
        <w:rPr>
          <w:snapToGrid/>
          <w:szCs w:val="22"/>
          <w:lang w:val="lt-LT" w:eastAsia="en-GB"/>
        </w:rPr>
        <w:t>spausdinimo rašalas: šelakas, propilenglikolis, kalio hidroksidas, juodasis geležies oksidas</w:t>
      </w:r>
      <w:r>
        <w:rPr>
          <w:snapToGrid/>
          <w:szCs w:val="22"/>
          <w:lang w:val="lt-LT" w:eastAsia="en-GB"/>
        </w:rPr>
        <w:t xml:space="preserve"> </w:t>
      </w:r>
      <w:r w:rsidRPr="00FD4478">
        <w:rPr>
          <w:snapToGrid/>
          <w:szCs w:val="22"/>
          <w:lang w:val="lt-LT" w:eastAsia="en-GB"/>
        </w:rPr>
        <w:t>(E172).</w:t>
      </w:r>
    </w:p>
    <w:p w14:paraId="516DF896" w14:textId="77777777" w:rsidR="00B120F8" w:rsidRDefault="00B120F8" w:rsidP="00B120F8">
      <w:pPr>
        <w:tabs>
          <w:tab w:val="clear" w:pos="567"/>
        </w:tabs>
        <w:ind w:left="1"/>
        <w:rPr>
          <w:snapToGrid/>
          <w:szCs w:val="22"/>
          <w:lang w:val="lt-LT" w:eastAsia="en-GB" w:bidi="lt-LT"/>
        </w:rPr>
      </w:pPr>
    </w:p>
    <w:p w14:paraId="02E6776D" w14:textId="77777777" w:rsidR="00B120F8" w:rsidRPr="00D641D9" w:rsidRDefault="00B120F8" w:rsidP="00B120F8">
      <w:pPr>
        <w:tabs>
          <w:tab w:val="clear" w:pos="567"/>
        </w:tabs>
        <w:ind w:left="1"/>
        <w:rPr>
          <w:snapToGrid/>
          <w:szCs w:val="22"/>
          <w:highlight w:val="lightGray"/>
          <w:lang w:val="lt-LT" w:eastAsia="en-GB"/>
        </w:rPr>
      </w:pPr>
      <w:r w:rsidRPr="00D641D9">
        <w:rPr>
          <w:snapToGrid/>
          <w:szCs w:val="22"/>
          <w:highlight w:val="lightGray"/>
          <w:lang w:val="lt-LT" w:eastAsia="en-GB" w:bidi="lt-LT"/>
        </w:rPr>
        <w:t>Lenalidomide Norameda 10</w:t>
      </w:r>
      <w:r w:rsidRPr="00D641D9">
        <w:rPr>
          <w:b/>
          <w:snapToGrid/>
          <w:szCs w:val="22"/>
          <w:highlight w:val="lightGray"/>
          <w:lang w:val="lt-LT" w:eastAsia="en-GB" w:bidi="lt-LT"/>
        </w:rPr>
        <w:t> </w:t>
      </w:r>
      <w:r w:rsidRPr="00D641D9">
        <w:rPr>
          <w:snapToGrid/>
          <w:szCs w:val="22"/>
          <w:highlight w:val="lightGray"/>
          <w:lang w:val="lt-LT" w:eastAsia="en-GB"/>
        </w:rPr>
        <w:t>mg kietosios kapsulės</w:t>
      </w:r>
    </w:p>
    <w:p w14:paraId="5E803769" w14:textId="77777777" w:rsidR="00B120F8" w:rsidRPr="00D641D9" w:rsidRDefault="00B120F8" w:rsidP="00B120F8">
      <w:pPr>
        <w:numPr>
          <w:ilvl w:val="0"/>
          <w:numId w:val="32"/>
        </w:numPr>
        <w:tabs>
          <w:tab w:val="clear" w:pos="567"/>
        </w:tabs>
        <w:spacing w:line="238"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 xml:space="preserve">Veiklioji medžiaga yra lenalidomidas. Kiekvienoje kapsulėje yra </w:t>
      </w:r>
      <w:r>
        <w:rPr>
          <w:snapToGrid/>
          <w:szCs w:val="22"/>
          <w:highlight w:val="lightGray"/>
          <w:lang w:val="lt-LT" w:eastAsia="en-GB"/>
        </w:rPr>
        <w:t>10</w:t>
      </w:r>
      <w:r w:rsidRPr="00D641D9">
        <w:rPr>
          <w:snapToGrid/>
          <w:szCs w:val="22"/>
          <w:highlight w:val="lightGray"/>
          <w:lang w:val="lt-LT" w:eastAsia="en-GB"/>
        </w:rPr>
        <w:t> mg lenalidomido.</w:t>
      </w:r>
    </w:p>
    <w:p w14:paraId="77DA946E" w14:textId="77777777" w:rsidR="00B120F8" w:rsidRPr="00D641D9" w:rsidRDefault="00B120F8" w:rsidP="00B120F8">
      <w:pPr>
        <w:numPr>
          <w:ilvl w:val="0"/>
          <w:numId w:val="32"/>
        </w:numPr>
        <w:tabs>
          <w:tab w:val="clear" w:pos="567"/>
        </w:tabs>
        <w:spacing w:line="240"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Pagalbinės medžiagos yra:</w:t>
      </w:r>
    </w:p>
    <w:p w14:paraId="177D3647" w14:textId="77777777" w:rsidR="00B120F8" w:rsidRPr="00D641D9" w:rsidRDefault="00B120F8" w:rsidP="00B120F8">
      <w:pPr>
        <w:tabs>
          <w:tab w:val="clear" w:pos="567"/>
        </w:tabs>
        <w:spacing w:line="12" w:lineRule="exact"/>
        <w:rPr>
          <w:rFonts w:eastAsia="Symbol"/>
          <w:snapToGrid/>
          <w:szCs w:val="22"/>
          <w:highlight w:val="lightGray"/>
          <w:lang w:val="lt-LT" w:eastAsia="en-GB"/>
        </w:rPr>
      </w:pPr>
    </w:p>
    <w:p w14:paraId="3997EE14" w14:textId="77777777" w:rsidR="00B120F8" w:rsidRPr="00D641D9" w:rsidRDefault="00B120F8" w:rsidP="00B120F8">
      <w:pPr>
        <w:numPr>
          <w:ilvl w:val="1"/>
          <w:numId w:val="31"/>
        </w:numPr>
        <w:tabs>
          <w:tab w:val="clear" w:pos="567"/>
          <w:tab w:val="left" w:pos="1134"/>
        </w:tabs>
        <w:spacing w:line="235" w:lineRule="auto"/>
        <w:ind w:right="500"/>
        <w:rPr>
          <w:snapToGrid/>
          <w:szCs w:val="22"/>
          <w:highlight w:val="lightGray"/>
          <w:lang w:val="lt-LT" w:eastAsia="en-GB"/>
        </w:rPr>
      </w:pPr>
      <w:r w:rsidRPr="00D641D9">
        <w:rPr>
          <w:snapToGrid/>
          <w:szCs w:val="22"/>
          <w:highlight w:val="lightGray"/>
          <w:lang w:val="lt-LT" w:eastAsia="en-GB"/>
        </w:rPr>
        <w:t>kapsulės turinys: laktozė, mikrokristalinė celiuliozė, kroskarmeliozės natrio druska ir magnio stearatas;</w:t>
      </w:r>
    </w:p>
    <w:p w14:paraId="14953628" w14:textId="77777777" w:rsidR="00B120F8" w:rsidRPr="00D641D9" w:rsidRDefault="00B120F8" w:rsidP="00B120F8">
      <w:pPr>
        <w:tabs>
          <w:tab w:val="clear" w:pos="567"/>
          <w:tab w:val="left" w:pos="1134"/>
        </w:tabs>
        <w:spacing w:line="10" w:lineRule="exact"/>
        <w:ind w:left="1134" w:hanging="567"/>
        <w:rPr>
          <w:snapToGrid/>
          <w:szCs w:val="22"/>
          <w:highlight w:val="lightGray"/>
          <w:lang w:val="lt-LT" w:eastAsia="en-GB"/>
        </w:rPr>
      </w:pPr>
    </w:p>
    <w:p w14:paraId="3B4B5B8C" w14:textId="77777777" w:rsidR="00B120F8" w:rsidRPr="00D641D9" w:rsidRDefault="00B120F8" w:rsidP="00B120F8">
      <w:pPr>
        <w:numPr>
          <w:ilvl w:val="1"/>
          <w:numId w:val="31"/>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kapsulės apvalkalas: želatina, titano dioksidas (E171), indigokarminas (E132) ir juodasis geležies oksidas (E172);</w:t>
      </w:r>
    </w:p>
    <w:p w14:paraId="5503DA7B" w14:textId="77777777" w:rsidR="00B120F8" w:rsidRPr="00D641D9" w:rsidRDefault="00B120F8" w:rsidP="00B120F8">
      <w:pPr>
        <w:numPr>
          <w:ilvl w:val="1"/>
          <w:numId w:val="31"/>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spausdinimo rašalas: šelakas, propilenglikolis, kalio hidroksidas, juodasis geležies oksidas (E172).</w:t>
      </w:r>
    </w:p>
    <w:p w14:paraId="0FE18B9C" w14:textId="77777777" w:rsidR="00B120F8" w:rsidRPr="00D641D9" w:rsidRDefault="00B120F8" w:rsidP="00B120F8">
      <w:pPr>
        <w:tabs>
          <w:tab w:val="clear" w:pos="567"/>
        </w:tabs>
        <w:ind w:left="1"/>
        <w:rPr>
          <w:snapToGrid/>
          <w:szCs w:val="22"/>
          <w:highlight w:val="lightGray"/>
          <w:lang w:val="lt-LT" w:eastAsia="en-GB" w:bidi="lt-LT"/>
        </w:rPr>
      </w:pPr>
    </w:p>
    <w:p w14:paraId="5AB59ADD" w14:textId="77777777" w:rsidR="00B120F8" w:rsidRPr="00D641D9" w:rsidRDefault="00B120F8" w:rsidP="00B120F8">
      <w:pPr>
        <w:tabs>
          <w:tab w:val="clear" w:pos="567"/>
        </w:tabs>
        <w:ind w:left="1"/>
        <w:rPr>
          <w:snapToGrid/>
          <w:szCs w:val="22"/>
          <w:highlight w:val="lightGray"/>
          <w:lang w:val="lt-LT" w:eastAsia="en-GB"/>
        </w:rPr>
      </w:pPr>
      <w:r w:rsidRPr="00D641D9">
        <w:rPr>
          <w:snapToGrid/>
          <w:szCs w:val="22"/>
          <w:highlight w:val="lightGray"/>
          <w:lang w:val="lt-LT" w:eastAsia="en-GB" w:bidi="lt-LT"/>
        </w:rPr>
        <w:t>Lenalidomide Norameda 15</w:t>
      </w:r>
      <w:r w:rsidRPr="00D641D9">
        <w:rPr>
          <w:b/>
          <w:snapToGrid/>
          <w:szCs w:val="22"/>
          <w:highlight w:val="lightGray"/>
          <w:lang w:val="lt-LT" w:eastAsia="en-GB" w:bidi="lt-LT"/>
        </w:rPr>
        <w:t> </w:t>
      </w:r>
      <w:r w:rsidRPr="00D641D9">
        <w:rPr>
          <w:snapToGrid/>
          <w:szCs w:val="22"/>
          <w:highlight w:val="lightGray"/>
          <w:lang w:val="lt-LT" w:eastAsia="en-GB"/>
        </w:rPr>
        <w:t>mg kietosios kapsulės</w:t>
      </w:r>
    </w:p>
    <w:p w14:paraId="0402FD29" w14:textId="77777777" w:rsidR="00B120F8" w:rsidRPr="00D641D9" w:rsidRDefault="00B120F8" w:rsidP="00B120F8">
      <w:pPr>
        <w:numPr>
          <w:ilvl w:val="0"/>
          <w:numId w:val="32"/>
        </w:numPr>
        <w:tabs>
          <w:tab w:val="clear" w:pos="567"/>
        </w:tabs>
        <w:spacing w:line="238"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Veiklioji medžiaga yra lenalidomidas. Kiekvienoje kapsulėje yra 15 mg lenalidomido.</w:t>
      </w:r>
    </w:p>
    <w:p w14:paraId="01B6BE74" w14:textId="77777777" w:rsidR="00B120F8" w:rsidRPr="00D641D9" w:rsidRDefault="00B120F8" w:rsidP="00B120F8">
      <w:pPr>
        <w:numPr>
          <w:ilvl w:val="0"/>
          <w:numId w:val="32"/>
        </w:numPr>
        <w:tabs>
          <w:tab w:val="clear" w:pos="567"/>
        </w:tabs>
        <w:spacing w:line="240"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Pagalbinės medžiagos yra:</w:t>
      </w:r>
    </w:p>
    <w:p w14:paraId="5AB5103A" w14:textId="77777777" w:rsidR="00B120F8" w:rsidRPr="00D641D9" w:rsidRDefault="00B120F8" w:rsidP="00B120F8">
      <w:pPr>
        <w:tabs>
          <w:tab w:val="clear" w:pos="567"/>
        </w:tabs>
        <w:spacing w:line="12" w:lineRule="exact"/>
        <w:rPr>
          <w:rFonts w:eastAsia="Symbol"/>
          <w:snapToGrid/>
          <w:szCs w:val="22"/>
          <w:highlight w:val="lightGray"/>
          <w:lang w:val="lt-LT" w:eastAsia="en-GB"/>
        </w:rPr>
      </w:pPr>
    </w:p>
    <w:p w14:paraId="6F3C61BA" w14:textId="77777777" w:rsidR="00B120F8" w:rsidRPr="00D641D9" w:rsidRDefault="00B120F8" w:rsidP="00B120F8">
      <w:pPr>
        <w:numPr>
          <w:ilvl w:val="1"/>
          <w:numId w:val="31"/>
        </w:numPr>
        <w:tabs>
          <w:tab w:val="clear" w:pos="567"/>
          <w:tab w:val="left" w:pos="1134"/>
        </w:tabs>
        <w:spacing w:line="235" w:lineRule="auto"/>
        <w:ind w:right="500"/>
        <w:rPr>
          <w:snapToGrid/>
          <w:szCs w:val="22"/>
          <w:highlight w:val="lightGray"/>
          <w:lang w:val="lt-LT" w:eastAsia="en-GB"/>
        </w:rPr>
      </w:pPr>
      <w:r w:rsidRPr="00D641D9">
        <w:rPr>
          <w:snapToGrid/>
          <w:szCs w:val="22"/>
          <w:highlight w:val="lightGray"/>
          <w:lang w:val="lt-LT" w:eastAsia="en-GB"/>
        </w:rPr>
        <w:t>kapsulės turinys: laktozė, mikrokristalinė celiuliozė, kroskarmeliozės natrio druska ir magnio stearatas;</w:t>
      </w:r>
    </w:p>
    <w:p w14:paraId="7A7E198C" w14:textId="77777777" w:rsidR="00B120F8" w:rsidRPr="00D641D9" w:rsidRDefault="00B120F8" w:rsidP="00B120F8">
      <w:pPr>
        <w:tabs>
          <w:tab w:val="clear" w:pos="567"/>
          <w:tab w:val="left" w:pos="1134"/>
        </w:tabs>
        <w:spacing w:line="10" w:lineRule="exact"/>
        <w:ind w:left="1134" w:hanging="567"/>
        <w:rPr>
          <w:snapToGrid/>
          <w:szCs w:val="22"/>
          <w:highlight w:val="lightGray"/>
          <w:lang w:val="lt-LT" w:eastAsia="en-GB"/>
        </w:rPr>
      </w:pPr>
    </w:p>
    <w:p w14:paraId="52A70F29" w14:textId="77777777" w:rsidR="00B120F8" w:rsidRPr="00D641D9" w:rsidRDefault="00B120F8" w:rsidP="00B120F8">
      <w:pPr>
        <w:numPr>
          <w:ilvl w:val="1"/>
          <w:numId w:val="31"/>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kapsulės apvalkalas: želatina ir titano dioksidas (E171) ir indigokarminas (E132);</w:t>
      </w:r>
    </w:p>
    <w:p w14:paraId="6DFD891C" w14:textId="77777777" w:rsidR="00B120F8" w:rsidRPr="00D641D9" w:rsidRDefault="00B120F8" w:rsidP="00B120F8">
      <w:pPr>
        <w:numPr>
          <w:ilvl w:val="1"/>
          <w:numId w:val="31"/>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spausdinimo rašalas: šelakas, propilenglikolis, kalio hidroksidas, juodasis geležies oksidas (E172).</w:t>
      </w:r>
    </w:p>
    <w:p w14:paraId="3281E29F" w14:textId="77777777" w:rsidR="00B120F8" w:rsidRPr="00D641D9" w:rsidRDefault="00B120F8" w:rsidP="00B120F8">
      <w:pPr>
        <w:tabs>
          <w:tab w:val="clear" w:pos="567"/>
        </w:tabs>
        <w:ind w:left="1"/>
        <w:rPr>
          <w:snapToGrid/>
          <w:szCs w:val="22"/>
          <w:highlight w:val="lightGray"/>
          <w:lang w:val="lt-LT" w:eastAsia="en-GB" w:bidi="lt-LT"/>
        </w:rPr>
      </w:pPr>
    </w:p>
    <w:p w14:paraId="3BDFB385" w14:textId="77777777" w:rsidR="00B120F8" w:rsidRPr="00D641D9" w:rsidRDefault="00B120F8" w:rsidP="00B120F8">
      <w:pPr>
        <w:tabs>
          <w:tab w:val="clear" w:pos="567"/>
        </w:tabs>
        <w:ind w:left="1"/>
        <w:rPr>
          <w:snapToGrid/>
          <w:szCs w:val="22"/>
          <w:highlight w:val="lightGray"/>
          <w:lang w:val="lt-LT" w:eastAsia="en-GB"/>
        </w:rPr>
      </w:pPr>
      <w:r w:rsidRPr="00D641D9">
        <w:rPr>
          <w:snapToGrid/>
          <w:szCs w:val="22"/>
          <w:highlight w:val="lightGray"/>
          <w:lang w:val="lt-LT" w:eastAsia="en-GB" w:bidi="lt-LT"/>
        </w:rPr>
        <w:t>Lenalidomide Norameda 25</w:t>
      </w:r>
      <w:r w:rsidRPr="00D641D9">
        <w:rPr>
          <w:b/>
          <w:snapToGrid/>
          <w:szCs w:val="22"/>
          <w:highlight w:val="lightGray"/>
          <w:lang w:val="lt-LT" w:eastAsia="en-GB" w:bidi="lt-LT"/>
        </w:rPr>
        <w:t> </w:t>
      </w:r>
      <w:r w:rsidRPr="00D641D9">
        <w:rPr>
          <w:snapToGrid/>
          <w:szCs w:val="22"/>
          <w:highlight w:val="lightGray"/>
          <w:lang w:val="lt-LT" w:eastAsia="en-GB"/>
        </w:rPr>
        <w:t>mg kietosios kapsulės</w:t>
      </w:r>
    </w:p>
    <w:p w14:paraId="0FF6D348" w14:textId="77777777" w:rsidR="00B120F8" w:rsidRPr="00D641D9" w:rsidRDefault="00B120F8" w:rsidP="00B120F8">
      <w:pPr>
        <w:numPr>
          <w:ilvl w:val="0"/>
          <w:numId w:val="32"/>
        </w:numPr>
        <w:tabs>
          <w:tab w:val="clear" w:pos="567"/>
        </w:tabs>
        <w:spacing w:line="238"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Veiklioji medžiaga yra lenalidomidas. Kiekvienoje kapsulėje yra 25 mg lenalidomido.</w:t>
      </w:r>
    </w:p>
    <w:p w14:paraId="0B141C18" w14:textId="77777777" w:rsidR="00B120F8" w:rsidRPr="00D641D9" w:rsidRDefault="00B120F8" w:rsidP="00B120F8">
      <w:pPr>
        <w:numPr>
          <w:ilvl w:val="0"/>
          <w:numId w:val="32"/>
        </w:numPr>
        <w:tabs>
          <w:tab w:val="clear" w:pos="567"/>
        </w:tabs>
        <w:spacing w:line="240"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Pagalbinės medžiagos yra:</w:t>
      </w:r>
    </w:p>
    <w:p w14:paraId="1D867B45" w14:textId="77777777" w:rsidR="00B120F8" w:rsidRPr="00D641D9" w:rsidRDefault="00B120F8" w:rsidP="00B120F8">
      <w:pPr>
        <w:tabs>
          <w:tab w:val="clear" w:pos="567"/>
        </w:tabs>
        <w:spacing w:line="12" w:lineRule="exact"/>
        <w:rPr>
          <w:rFonts w:eastAsia="Symbol"/>
          <w:snapToGrid/>
          <w:szCs w:val="22"/>
          <w:highlight w:val="lightGray"/>
          <w:lang w:val="lt-LT" w:eastAsia="en-GB"/>
        </w:rPr>
      </w:pPr>
    </w:p>
    <w:p w14:paraId="4B33C288" w14:textId="77777777" w:rsidR="00B120F8" w:rsidRPr="00D641D9" w:rsidRDefault="00B120F8" w:rsidP="00B120F8">
      <w:pPr>
        <w:numPr>
          <w:ilvl w:val="1"/>
          <w:numId w:val="31"/>
        </w:numPr>
        <w:tabs>
          <w:tab w:val="clear" w:pos="567"/>
          <w:tab w:val="left" w:pos="1134"/>
        </w:tabs>
        <w:spacing w:line="235" w:lineRule="auto"/>
        <w:ind w:right="500"/>
        <w:rPr>
          <w:snapToGrid/>
          <w:szCs w:val="22"/>
          <w:highlight w:val="lightGray"/>
          <w:lang w:val="lt-LT" w:eastAsia="en-GB"/>
        </w:rPr>
      </w:pPr>
      <w:r w:rsidRPr="00D641D9">
        <w:rPr>
          <w:snapToGrid/>
          <w:szCs w:val="22"/>
          <w:highlight w:val="lightGray"/>
          <w:lang w:val="lt-LT" w:eastAsia="en-GB"/>
        </w:rPr>
        <w:t>kapsulės turinys: laktozė, mikrokristalinė celiuliozė, kroskarmeliozės natrio druska ir magnio stearatas;</w:t>
      </w:r>
    </w:p>
    <w:p w14:paraId="1BBACBA7" w14:textId="77777777" w:rsidR="00B120F8" w:rsidRPr="00D641D9" w:rsidRDefault="00B120F8" w:rsidP="00B120F8">
      <w:pPr>
        <w:tabs>
          <w:tab w:val="clear" w:pos="567"/>
          <w:tab w:val="left" w:pos="1134"/>
        </w:tabs>
        <w:spacing w:line="10" w:lineRule="exact"/>
        <w:ind w:left="1134" w:hanging="567"/>
        <w:rPr>
          <w:snapToGrid/>
          <w:szCs w:val="22"/>
          <w:highlight w:val="lightGray"/>
          <w:lang w:val="lt-LT" w:eastAsia="en-GB"/>
        </w:rPr>
      </w:pPr>
    </w:p>
    <w:p w14:paraId="68237CE3" w14:textId="77777777" w:rsidR="00B120F8" w:rsidRPr="00D641D9" w:rsidRDefault="00B120F8" w:rsidP="00B120F8">
      <w:pPr>
        <w:numPr>
          <w:ilvl w:val="1"/>
          <w:numId w:val="31"/>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kapsulės apvalkalas: želatina ir titano dioksidas (E171);</w:t>
      </w:r>
    </w:p>
    <w:p w14:paraId="347B0BA6" w14:textId="77777777" w:rsidR="00B120F8" w:rsidRPr="00D641D9" w:rsidRDefault="00B120F8" w:rsidP="00B120F8">
      <w:pPr>
        <w:numPr>
          <w:ilvl w:val="1"/>
          <w:numId w:val="31"/>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spausdinimo rašalas: šelakas, propilenglikolis, kalio hidroksidas, juodasis geležies oksidas (E172).</w:t>
      </w:r>
    </w:p>
    <w:p w14:paraId="6F7AAA75" w14:textId="77777777" w:rsidR="00B120F8" w:rsidRPr="00C1424A" w:rsidRDefault="00B120F8" w:rsidP="00B120F8">
      <w:pPr>
        <w:keepNext/>
        <w:tabs>
          <w:tab w:val="clear" w:pos="567"/>
          <w:tab w:val="left" w:pos="1296"/>
        </w:tabs>
        <w:spacing w:line="240" w:lineRule="auto"/>
        <w:ind w:right="-2"/>
        <w:rPr>
          <w:snapToGrid/>
          <w:color w:val="000000"/>
          <w:szCs w:val="22"/>
          <w:highlight w:val="lightGray"/>
          <w:lang w:val="lt-LT" w:eastAsia="lt-LT" w:bidi="lt-LT"/>
        </w:rPr>
      </w:pPr>
    </w:p>
    <w:p w14:paraId="4FEA2B76" w14:textId="77777777" w:rsidR="00B120F8" w:rsidRPr="00C1424A" w:rsidRDefault="00B120F8" w:rsidP="00B120F8">
      <w:pPr>
        <w:numPr>
          <w:ilvl w:val="12"/>
          <w:numId w:val="0"/>
        </w:numPr>
        <w:tabs>
          <w:tab w:val="clear" w:pos="567"/>
          <w:tab w:val="left" w:pos="1296"/>
        </w:tabs>
        <w:spacing w:line="240" w:lineRule="auto"/>
        <w:ind w:right="-2"/>
        <w:rPr>
          <w:b/>
          <w:snapToGrid/>
          <w:color w:val="000000"/>
          <w:szCs w:val="22"/>
          <w:lang w:val="lt-LT" w:eastAsia="lt-LT" w:bidi="lt-LT"/>
        </w:rPr>
      </w:pPr>
      <w:r w:rsidRPr="00C1424A">
        <w:rPr>
          <w:b/>
          <w:snapToGrid/>
          <w:color w:val="000000"/>
          <w:szCs w:val="22"/>
          <w:lang w:val="lt-LT" w:eastAsia="lt-LT" w:bidi="lt-LT"/>
        </w:rPr>
        <w:t>Lenalidomide Norameda išvaizda ir kiekis pakuotėje</w:t>
      </w:r>
    </w:p>
    <w:p w14:paraId="65922981" w14:textId="77777777" w:rsidR="00B120F8" w:rsidRPr="00C1424A" w:rsidRDefault="00B120F8" w:rsidP="00B120F8">
      <w:pPr>
        <w:numPr>
          <w:ilvl w:val="12"/>
          <w:numId w:val="0"/>
        </w:numPr>
        <w:tabs>
          <w:tab w:val="clear" w:pos="567"/>
          <w:tab w:val="left" w:pos="1296"/>
        </w:tabs>
        <w:spacing w:line="240" w:lineRule="auto"/>
        <w:ind w:right="-2"/>
        <w:rPr>
          <w:b/>
          <w:snapToGrid/>
          <w:color w:val="000000"/>
          <w:szCs w:val="22"/>
          <w:lang w:val="lt-LT" w:eastAsia="lt-LT" w:bidi="lt-LT"/>
        </w:rPr>
      </w:pPr>
    </w:p>
    <w:p w14:paraId="334F1953" w14:textId="77777777" w:rsidR="00B120F8" w:rsidRDefault="00B120F8" w:rsidP="00B120F8">
      <w:pPr>
        <w:tabs>
          <w:tab w:val="left" w:pos="0"/>
        </w:tabs>
        <w:spacing w:line="240" w:lineRule="auto"/>
        <w:rPr>
          <w:snapToGrid/>
          <w:color w:val="000000"/>
          <w:szCs w:val="22"/>
          <w:lang w:val="lt-LT" w:eastAsia="lt-LT" w:bidi="lt-LT"/>
        </w:rPr>
      </w:pPr>
      <w:r w:rsidRPr="00FD4478">
        <w:rPr>
          <w:snapToGrid/>
          <w:color w:val="000000"/>
          <w:szCs w:val="22"/>
          <w:lang w:val="lt-LT" w:eastAsia="lt-LT" w:bidi="lt-LT"/>
        </w:rPr>
        <w:t>Lenalidomide Norameda 5</w:t>
      </w:r>
      <w:r>
        <w:rPr>
          <w:snapToGrid/>
          <w:color w:val="000000"/>
          <w:szCs w:val="22"/>
          <w:lang w:val="lt-LT" w:eastAsia="lt-LT" w:bidi="lt-LT"/>
        </w:rPr>
        <w:t> </w:t>
      </w:r>
      <w:r w:rsidRPr="00FD4478">
        <w:rPr>
          <w:snapToGrid/>
          <w:color w:val="000000"/>
          <w:szCs w:val="22"/>
          <w:lang w:val="lt-LT" w:eastAsia="lt-LT" w:bidi="lt-LT"/>
        </w:rPr>
        <w:t>mg kietosios kapsulės</w:t>
      </w:r>
      <w:r w:rsidRPr="00F915CC">
        <w:rPr>
          <w:snapToGrid/>
          <w:color w:val="000000"/>
          <w:szCs w:val="22"/>
          <w:lang w:val="lt-LT" w:eastAsia="lt-LT" w:bidi="lt-LT"/>
        </w:rPr>
        <w:t xml:space="preserve"> korpusas yra nepermatomas baltas, dangtelis − nepermatomas baltas, ilgis maždaug </w:t>
      </w:r>
      <w:r>
        <w:rPr>
          <w:snapToGrid/>
          <w:color w:val="000000"/>
          <w:szCs w:val="22"/>
          <w:lang w:val="lt-LT" w:eastAsia="lt-LT" w:bidi="lt-LT"/>
        </w:rPr>
        <w:t>18</w:t>
      </w:r>
      <w:r w:rsidRPr="00F915CC">
        <w:rPr>
          <w:snapToGrid/>
          <w:color w:val="000000"/>
          <w:szCs w:val="22"/>
          <w:lang w:val="lt-LT" w:eastAsia="lt-LT" w:bidi="lt-LT"/>
        </w:rPr>
        <w:t>,</w:t>
      </w:r>
      <w:r>
        <w:rPr>
          <w:snapToGrid/>
          <w:color w:val="000000"/>
          <w:szCs w:val="22"/>
          <w:lang w:val="lt-LT" w:eastAsia="lt-LT" w:bidi="lt-LT"/>
        </w:rPr>
        <w:t>0 </w:t>
      </w:r>
      <w:r w:rsidRPr="00F915CC">
        <w:rPr>
          <w:snapToGrid/>
          <w:color w:val="000000"/>
          <w:szCs w:val="22"/>
          <w:lang w:val="lt-LT" w:eastAsia="lt-LT" w:bidi="lt-LT"/>
        </w:rPr>
        <w:t>mm, yra užrašai „L9NL“ ir „5“.</w:t>
      </w:r>
    </w:p>
    <w:p w14:paraId="7C8B485C" w14:textId="77777777" w:rsidR="00B120F8" w:rsidRPr="00E16D95" w:rsidRDefault="00B120F8" w:rsidP="00B120F8">
      <w:pPr>
        <w:tabs>
          <w:tab w:val="left" w:pos="0"/>
        </w:tabs>
        <w:spacing w:line="240" w:lineRule="auto"/>
        <w:rPr>
          <w:snapToGrid/>
          <w:color w:val="000000"/>
          <w:szCs w:val="22"/>
          <w:highlight w:val="lightGray"/>
          <w:lang w:val="lt-LT" w:eastAsia="lt-LT" w:bidi="lt-LT"/>
        </w:rPr>
      </w:pPr>
      <w:r w:rsidRPr="00D641D9">
        <w:rPr>
          <w:snapToGrid/>
          <w:color w:val="000000"/>
          <w:szCs w:val="22"/>
          <w:highlight w:val="lightGray"/>
          <w:lang w:val="lt-LT" w:eastAsia="lt-LT" w:bidi="lt-LT"/>
        </w:rPr>
        <w:t>Lenalidomide Norameda 10 mg kietosios kapsulės</w:t>
      </w:r>
      <w:r w:rsidRPr="00E16D95">
        <w:rPr>
          <w:snapToGrid/>
          <w:color w:val="000000"/>
          <w:szCs w:val="22"/>
          <w:highlight w:val="lightGray"/>
          <w:lang w:val="lt-LT" w:eastAsia="lt-LT" w:bidi="lt-LT"/>
        </w:rPr>
        <w:t xml:space="preserve"> korpusas yra nepermatomas </w:t>
      </w:r>
      <w:r w:rsidRPr="0053150C">
        <w:rPr>
          <w:snapToGrid/>
          <w:color w:val="000000"/>
          <w:szCs w:val="22"/>
          <w:highlight w:val="lightGray"/>
          <w:lang w:val="lt-LT" w:eastAsia="lt-LT" w:bidi="lt-LT"/>
        </w:rPr>
        <w:t xml:space="preserve">geltonas, dangtelis − </w:t>
      </w:r>
      <w:r w:rsidRPr="00E16D95">
        <w:rPr>
          <w:snapToGrid/>
          <w:color w:val="000000"/>
          <w:szCs w:val="22"/>
          <w:highlight w:val="lightGray"/>
          <w:lang w:val="lt-LT" w:eastAsia="lt-LT" w:bidi="lt-LT"/>
        </w:rPr>
        <w:t>nepermatomas žalias iki šviesiai žalio, ilgis maždaug 21,7 mm, yra užrašai „L9NL“ ir „10“.</w:t>
      </w:r>
    </w:p>
    <w:p w14:paraId="0663EF01" w14:textId="77777777" w:rsidR="00B120F8" w:rsidRPr="00D641D9" w:rsidRDefault="00B120F8" w:rsidP="00B120F8">
      <w:pPr>
        <w:widowControl w:val="0"/>
        <w:spacing w:line="240" w:lineRule="auto"/>
        <w:rPr>
          <w:snapToGrid/>
          <w:color w:val="000000"/>
          <w:szCs w:val="22"/>
          <w:highlight w:val="lightGray"/>
          <w:lang w:val="lt-LT" w:eastAsia="lt-LT" w:bidi="lt-LT"/>
        </w:rPr>
      </w:pPr>
      <w:r w:rsidRPr="00D641D9">
        <w:rPr>
          <w:snapToGrid/>
          <w:color w:val="000000"/>
          <w:szCs w:val="22"/>
          <w:highlight w:val="lightGray"/>
          <w:lang w:val="lt-LT" w:eastAsia="lt-LT" w:bidi="lt-LT"/>
        </w:rPr>
        <w:t>Lenalidomide Norameda 15 mg kietosios kapsulės</w:t>
      </w:r>
      <w:r w:rsidRPr="00E16D95">
        <w:rPr>
          <w:snapToGrid/>
          <w:color w:val="000000"/>
          <w:szCs w:val="22"/>
          <w:highlight w:val="lightGray"/>
          <w:lang w:val="lt-LT" w:eastAsia="lt-LT" w:bidi="lt-LT"/>
        </w:rPr>
        <w:t xml:space="preserve"> korpusas yra nepermatomas baltas, dangtelis − </w:t>
      </w:r>
      <w:r w:rsidRPr="0053150C">
        <w:rPr>
          <w:snapToGrid/>
          <w:color w:val="000000"/>
          <w:szCs w:val="22"/>
          <w:highlight w:val="lightGray"/>
          <w:lang w:val="lt-LT" w:eastAsia="lt-LT" w:bidi="lt-LT"/>
        </w:rPr>
        <w:t>nepermatomas mėlynas iki šviesiai mėlyno</w:t>
      </w:r>
      <w:r w:rsidRPr="00E16D95">
        <w:rPr>
          <w:snapToGrid/>
          <w:color w:val="000000"/>
          <w:szCs w:val="22"/>
          <w:highlight w:val="lightGray"/>
          <w:lang w:val="lt-LT" w:eastAsia="lt-LT" w:bidi="lt-LT"/>
        </w:rPr>
        <w:t>, ilgis maždaug 21,7 mm, yra užrašai „L9NL“ ir „15“.</w:t>
      </w:r>
    </w:p>
    <w:p w14:paraId="42D4BD53" w14:textId="77777777" w:rsidR="00B120F8" w:rsidRPr="00FD4478" w:rsidRDefault="00B120F8" w:rsidP="00B120F8">
      <w:pPr>
        <w:widowControl w:val="0"/>
        <w:spacing w:line="240" w:lineRule="auto"/>
        <w:rPr>
          <w:snapToGrid/>
          <w:color w:val="000000"/>
          <w:szCs w:val="22"/>
          <w:lang w:val="lt-LT" w:eastAsia="lt-LT" w:bidi="lt-LT"/>
        </w:rPr>
      </w:pPr>
      <w:bookmarkStart w:id="56" w:name="_Hlk64896427"/>
      <w:r w:rsidRPr="00D641D9">
        <w:rPr>
          <w:snapToGrid/>
          <w:color w:val="000000"/>
          <w:szCs w:val="22"/>
          <w:highlight w:val="lightGray"/>
          <w:lang w:val="lt-LT" w:eastAsia="lt-LT" w:bidi="lt-LT"/>
        </w:rPr>
        <w:t xml:space="preserve">Lenalidomide Norameda 25 mg kietosios kapsulės </w:t>
      </w:r>
      <w:bookmarkEnd w:id="56"/>
      <w:r w:rsidRPr="00D641D9">
        <w:rPr>
          <w:snapToGrid/>
          <w:color w:val="000000"/>
          <w:szCs w:val="22"/>
          <w:highlight w:val="lightGray"/>
          <w:lang w:val="lt-LT" w:eastAsia="lt-LT" w:bidi="lt-LT"/>
        </w:rPr>
        <w:t>korpusas yra nepermatomas baltas, dangtelis − nepermatomas baltas, ilgis maždaug 21,7 mm, yra užrašai „L9NL“ ir „25“.</w:t>
      </w:r>
    </w:p>
    <w:p w14:paraId="766FE953" w14:textId="77777777" w:rsidR="00B120F8" w:rsidRPr="00C1424A" w:rsidRDefault="00B120F8" w:rsidP="00B120F8">
      <w:pPr>
        <w:numPr>
          <w:ilvl w:val="12"/>
          <w:numId w:val="0"/>
        </w:numPr>
        <w:tabs>
          <w:tab w:val="left" w:pos="0"/>
        </w:tabs>
        <w:spacing w:line="240" w:lineRule="auto"/>
        <w:ind w:right="-2"/>
        <w:rPr>
          <w:snapToGrid/>
          <w:color w:val="000000"/>
          <w:szCs w:val="22"/>
          <w:lang w:val="lt-LT"/>
        </w:rPr>
      </w:pPr>
    </w:p>
    <w:p w14:paraId="3E56FCA1"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r>
        <w:rPr>
          <w:snapToGrid/>
          <w:color w:val="000000"/>
          <w:szCs w:val="22"/>
          <w:lang w:val="lt-LT" w:eastAsia="lt-LT" w:bidi="lt-LT"/>
        </w:rPr>
        <w:t>Kiekvienoje dėžutėje yra 7, 14, 21, 28 arba 42 kapsulės.</w:t>
      </w:r>
    </w:p>
    <w:p w14:paraId="2A26807C" w14:textId="77777777" w:rsidR="00B120F8" w:rsidRPr="00C1424A" w:rsidRDefault="00B120F8" w:rsidP="00B120F8">
      <w:pPr>
        <w:numPr>
          <w:ilvl w:val="12"/>
          <w:numId w:val="0"/>
        </w:numPr>
        <w:tabs>
          <w:tab w:val="clear" w:pos="567"/>
          <w:tab w:val="left" w:pos="1296"/>
        </w:tabs>
        <w:spacing w:line="240" w:lineRule="auto"/>
        <w:rPr>
          <w:snapToGrid/>
          <w:color w:val="000000"/>
          <w:szCs w:val="22"/>
          <w:lang w:val="lt-LT" w:eastAsia="lt-LT" w:bidi="lt-LT"/>
        </w:rPr>
      </w:pPr>
    </w:p>
    <w:p w14:paraId="221BE047" w14:textId="77777777" w:rsidR="00B120F8" w:rsidRPr="00C1424A" w:rsidRDefault="00B120F8" w:rsidP="00B120F8">
      <w:pPr>
        <w:keepNext/>
        <w:numPr>
          <w:ilvl w:val="12"/>
          <w:numId w:val="0"/>
        </w:numPr>
        <w:tabs>
          <w:tab w:val="clear" w:pos="567"/>
          <w:tab w:val="left" w:pos="1296"/>
        </w:tabs>
        <w:spacing w:line="240" w:lineRule="auto"/>
        <w:ind w:right="-2"/>
        <w:rPr>
          <w:b/>
          <w:snapToGrid/>
          <w:color w:val="000000"/>
          <w:szCs w:val="22"/>
          <w:lang w:val="lt-LT" w:eastAsia="lt-LT" w:bidi="lt-LT"/>
        </w:rPr>
      </w:pPr>
      <w:r w:rsidRPr="00C1424A">
        <w:rPr>
          <w:b/>
          <w:snapToGrid/>
          <w:color w:val="000000"/>
          <w:szCs w:val="22"/>
          <w:lang w:val="lt-LT" w:eastAsia="lt-LT" w:bidi="lt-LT"/>
        </w:rPr>
        <w:lastRenderedPageBreak/>
        <w:t>Registruotojas ir gamintojas</w:t>
      </w:r>
    </w:p>
    <w:p w14:paraId="2277C55B" w14:textId="77777777" w:rsidR="00B120F8" w:rsidRPr="00C1424A" w:rsidRDefault="00B120F8" w:rsidP="00B120F8">
      <w:pPr>
        <w:keepNext/>
        <w:numPr>
          <w:ilvl w:val="12"/>
          <w:numId w:val="0"/>
        </w:numPr>
        <w:tabs>
          <w:tab w:val="clear" w:pos="567"/>
          <w:tab w:val="left" w:pos="1296"/>
        </w:tabs>
        <w:spacing w:line="240" w:lineRule="auto"/>
        <w:ind w:right="-2"/>
        <w:rPr>
          <w:b/>
          <w:snapToGrid/>
          <w:color w:val="000000"/>
          <w:szCs w:val="22"/>
          <w:lang w:val="lt-LT" w:eastAsia="lt-LT" w:bidi="lt-LT"/>
        </w:rPr>
      </w:pPr>
    </w:p>
    <w:p w14:paraId="67DB0B6C" w14:textId="77777777" w:rsidR="00B120F8" w:rsidRPr="00C1424A" w:rsidRDefault="00B120F8" w:rsidP="00B120F8">
      <w:pPr>
        <w:keepNext/>
        <w:numPr>
          <w:ilvl w:val="12"/>
          <w:numId w:val="0"/>
        </w:numPr>
        <w:tabs>
          <w:tab w:val="clear" w:pos="567"/>
          <w:tab w:val="left" w:pos="1296"/>
        </w:tabs>
        <w:spacing w:line="240" w:lineRule="auto"/>
        <w:ind w:right="-2"/>
        <w:rPr>
          <w:i/>
          <w:snapToGrid/>
          <w:color w:val="000000"/>
          <w:szCs w:val="22"/>
          <w:lang w:val="lt-LT" w:eastAsia="lt-LT" w:bidi="lt-LT"/>
        </w:rPr>
      </w:pPr>
      <w:r w:rsidRPr="00C1424A">
        <w:rPr>
          <w:i/>
          <w:snapToGrid/>
          <w:color w:val="000000"/>
          <w:szCs w:val="22"/>
          <w:lang w:val="lt-LT" w:eastAsia="lt-LT" w:bidi="lt-LT"/>
        </w:rPr>
        <w:t>Registruotojas</w:t>
      </w:r>
    </w:p>
    <w:p w14:paraId="5952267E" w14:textId="77777777" w:rsidR="00B120F8"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bookmarkStart w:id="57" w:name="_Hlk522634556"/>
      <w:r w:rsidRPr="00C1424A">
        <w:rPr>
          <w:snapToGrid/>
          <w:color w:val="000000"/>
          <w:szCs w:val="22"/>
          <w:lang w:val="lt-LT" w:eastAsia="lt-LT" w:bidi="lt-LT"/>
        </w:rPr>
        <w:t>UAB Norameda</w:t>
      </w:r>
    </w:p>
    <w:p w14:paraId="3F9B9E11" w14:textId="77777777" w:rsidR="00B120F8"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Meistrų 8A</w:t>
      </w:r>
    </w:p>
    <w:p w14:paraId="500BDA66" w14:textId="77777777" w:rsidR="00B120F8"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LT-02189 Vilnius</w:t>
      </w:r>
    </w:p>
    <w:p w14:paraId="71C66E4B" w14:textId="77777777" w:rsidR="00B120F8" w:rsidRPr="00C1424A" w:rsidRDefault="00B120F8" w:rsidP="00B120F8">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Lietuva</w:t>
      </w:r>
    </w:p>
    <w:bookmarkEnd w:id="57"/>
    <w:p w14:paraId="64821B05" w14:textId="77777777" w:rsidR="00B120F8" w:rsidRPr="00C1424A" w:rsidRDefault="00B120F8" w:rsidP="00B120F8">
      <w:pPr>
        <w:numPr>
          <w:ilvl w:val="12"/>
          <w:numId w:val="0"/>
        </w:numPr>
        <w:tabs>
          <w:tab w:val="clear" w:pos="567"/>
          <w:tab w:val="left" w:pos="1296"/>
        </w:tabs>
        <w:spacing w:line="240" w:lineRule="auto"/>
        <w:ind w:right="-2"/>
        <w:rPr>
          <w:i/>
          <w:snapToGrid/>
          <w:color w:val="000000"/>
          <w:szCs w:val="22"/>
          <w:lang w:val="lt-LT" w:eastAsia="lt-LT" w:bidi="lt-LT"/>
        </w:rPr>
      </w:pPr>
    </w:p>
    <w:p w14:paraId="6E537EAF" w14:textId="77777777" w:rsidR="00B120F8" w:rsidRPr="0020714E" w:rsidRDefault="00B120F8" w:rsidP="00B120F8">
      <w:pPr>
        <w:numPr>
          <w:ilvl w:val="12"/>
          <w:numId w:val="0"/>
        </w:numPr>
        <w:tabs>
          <w:tab w:val="clear" w:pos="567"/>
          <w:tab w:val="left" w:pos="1296"/>
        </w:tabs>
        <w:spacing w:line="240" w:lineRule="auto"/>
        <w:ind w:right="-2"/>
        <w:rPr>
          <w:i/>
          <w:snapToGrid/>
          <w:color w:val="000000"/>
          <w:szCs w:val="22"/>
          <w:lang w:val="lt-LT" w:eastAsia="lt-LT" w:bidi="lt-LT"/>
        </w:rPr>
      </w:pPr>
      <w:r w:rsidRPr="0020714E">
        <w:rPr>
          <w:i/>
          <w:snapToGrid/>
          <w:color w:val="000000"/>
          <w:szCs w:val="22"/>
          <w:lang w:val="lt-LT" w:eastAsia="lt-LT" w:bidi="lt-LT"/>
        </w:rPr>
        <w:t>Gamintojas</w:t>
      </w:r>
    </w:p>
    <w:p w14:paraId="142FE0AF" w14:textId="77777777" w:rsidR="00B120F8" w:rsidRPr="0020714E" w:rsidRDefault="00B120F8" w:rsidP="00B120F8">
      <w:pPr>
        <w:spacing w:line="240" w:lineRule="auto"/>
        <w:outlineLvl w:val="0"/>
        <w:rPr>
          <w:snapToGrid/>
          <w:color w:val="000000"/>
          <w:szCs w:val="22"/>
          <w:lang w:val="lt-LT" w:eastAsia="lt-LT" w:bidi="lt-LT"/>
        </w:rPr>
      </w:pPr>
      <w:r w:rsidRPr="0020714E">
        <w:rPr>
          <w:snapToGrid/>
          <w:color w:val="000000"/>
          <w:szCs w:val="22"/>
          <w:lang w:val="lt-LT" w:eastAsia="lt-LT" w:bidi="lt-LT"/>
        </w:rPr>
        <w:t>Synthon Hispania, S.L.</w:t>
      </w:r>
    </w:p>
    <w:p w14:paraId="0BCB5CA3" w14:textId="77777777" w:rsidR="00B120F8" w:rsidRDefault="00B120F8" w:rsidP="00B120F8">
      <w:pPr>
        <w:spacing w:line="240" w:lineRule="auto"/>
        <w:outlineLvl w:val="0"/>
        <w:rPr>
          <w:snapToGrid/>
          <w:color w:val="000000"/>
          <w:szCs w:val="22"/>
          <w:lang w:val="lt-LT" w:eastAsia="lt-LT" w:bidi="lt-LT"/>
        </w:rPr>
      </w:pPr>
      <w:r w:rsidRPr="0020714E">
        <w:rPr>
          <w:snapToGrid/>
          <w:color w:val="000000"/>
          <w:szCs w:val="22"/>
          <w:lang w:val="lt-LT" w:eastAsia="lt-LT" w:bidi="lt-LT"/>
        </w:rPr>
        <w:t>C/ Castello no1, Pol. Las Salinas</w:t>
      </w:r>
    </w:p>
    <w:p w14:paraId="13ADA27F" w14:textId="77777777" w:rsidR="00B120F8" w:rsidRPr="0020714E" w:rsidRDefault="00B120F8" w:rsidP="00B120F8">
      <w:pPr>
        <w:spacing w:line="240" w:lineRule="auto"/>
        <w:outlineLvl w:val="0"/>
        <w:rPr>
          <w:snapToGrid/>
          <w:color w:val="000000"/>
          <w:szCs w:val="22"/>
          <w:lang w:val="lt-LT" w:eastAsia="lt-LT" w:bidi="lt-LT"/>
        </w:rPr>
      </w:pPr>
      <w:r w:rsidRPr="0020714E">
        <w:rPr>
          <w:snapToGrid/>
          <w:color w:val="000000"/>
          <w:szCs w:val="22"/>
          <w:lang w:val="lt-LT" w:eastAsia="lt-LT" w:bidi="lt-LT"/>
        </w:rPr>
        <w:t xml:space="preserve">Sant Boi de Liobregat </w:t>
      </w:r>
    </w:p>
    <w:p w14:paraId="073FAE58" w14:textId="77777777" w:rsidR="00B120F8" w:rsidRPr="0020714E" w:rsidRDefault="00B120F8" w:rsidP="00B120F8">
      <w:pPr>
        <w:spacing w:line="240" w:lineRule="auto"/>
        <w:outlineLvl w:val="0"/>
        <w:rPr>
          <w:snapToGrid/>
          <w:color w:val="000000"/>
          <w:szCs w:val="22"/>
          <w:lang w:val="lt-LT" w:eastAsia="lt-LT" w:bidi="lt-LT"/>
        </w:rPr>
      </w:pPr>
      <w:r w:rsidRPr="0020714E">
        <w:rPr>
          <w:snapToGrid/>
          <w:color w:val="000000"/>
          <w:szCs w:val="22"/>
          <w:lang w:val="lt-LT" w:eastAsia="lt-LT" w:bidi="lt-LT"/>
        </w:rPr>
        <w:t>Barcelona 08830</w:t>
      </w:r>
    </w:p>
    <w:p w14:paraId="31100F08" w14:textId="77777777" w:rsidR="00B120F8" w:rsidRPr="0020714E" w:rsidRDefault="00B120F8" w:rsidP="00B120F8">
      <w:pPr>
        <w:spacing w:line="240" w:lineRule="auto"/>
        <w:outlineLvl w:val="0"/>
        <w:rPr>
          <w:snapToGrid/>
          <w:color w:val="000000"/>
          <w:szCs w:val="22"/>
          <w:lang w:val="lt-LT" w:eastAsia="lt-LT" w:bidi="lt-LT"/>
        </w:rPr>
      </w:pPr>
      <w:r w:rsidRPr="0020714E">
        <w:rPr>
          <w:snapToGrid/>
          <w:color w:val="000000"/>
          <w:szCs w:val="22"/>
          <w:lang w:val="lt-LT" w:eastAsia="lt-LT" w:bidi="lt-LT"/>
        </w:rPr>
        <w:t>Ispanija</w:t>
      </w:r>
    </w:p>
    <w:p w14:paraId="501D6E10" w14:textId="77777777" w:rsidR="00B120F8" w:rsidRPr="0020714E" w:rsidRDefault="00B120F8" w:rsidP="00B120F8">
      <w:pPr>
        <w:spacing w:line="240" w:lineRule="auto"/>
        <w:outlineLvl w:val="0"/>
        <w:rPr>
          <w:snapToGrid/>
          <w:color w:val="000000"/>
          <w:szCs w:val="22"/>
          <w:lang w:val="lt-LT" w:eastAsia="lt-LT" w:bidi="lt-LT"/>
        </w:rPr>
      </w:pPr>
    </w:p>
    <w:p w14:paraId="14143295" w14:textId="77777777" w:rsidR="00B120F8" w:rsidRPr="00D641D9" w:rsidRDefault="00B120F8" w:rsidP="00B120F8">
      <w:pPr>
        <w:spacing w:line="240" w:lineRule="auto"/>
        <w:outlineLvl w:val="0"/>
        <w:rPr>
          <w:snapToGrid/>
          <w:color w:val="000000"/>
          <w:szCs w:val="22"/>
          <w:highlight w:val="lightGray"/>
          <w:lang w:val="lt-LT" w:eastAsia="lt-LT" w:bidi="lt-LT"/>
        </w:rPr>
      </w:pPr>
      <w:r w:rsidRPr="00D641D9">
        <w:rPr>
          <w:snapToGrid/>
          <w:color w:val="000000"/>
          <w:szCs w:val="22"/>
          <w:highlight w:val="lightGray"/>
          <w:lang w:val="lt-LT" w:eastAsia="lt-LT" w:bidi="lt-LT"/>
        </w:rPr>
        <w:t>arba</w:t>
      </w:r>
    </w:p>
    <w:p w14:paraId="65E53EA4" w14:textId="77777777" w:rsidR="00B120F8" w:rsidRPr="00D641D9" w:rsidRDefault="00B120F8" w:rsidP="00B120F8">
      <w:pPr>
        <w:spacing w:line="240" w:lineRule="auto"/>
        <w:outlineLvl w:val="0"/>
        <w:rPr>
          <w:snapToGrid/>
          <w:color w:val="000000"/>
          <w:szCs w:val="22"/>
          <w:highlight w:val="lightGray"/>
          <w:lang w:val="lt-LT" w:eastAsia="lt-LT" w:bidi="lt-LT"/>
        </w:rPr>
      </w:pPr>
    </w:p>
    <w:p w14:paraId="26A1027B" w14:textId="77777777" w:rsidR="00B120F8" w:rsidRPr="00D641D9" w:rsidRDefault="00B120F8" w:rsidP="00B120F8">
      <w:pPr>
        <w:spacing w:line="240" w:lineRule="auto"/>
        <w:outlineLvl w:val="0"/>
        <w:rPr>
          <w:snapToGrid/>
          <w:color w:val="000000"/>
          <w:szCs w:val="22"/>
          <w:highlight w:val="lightGray"/>
          <w:lang w:val="lt-LT" w:eastAsia="lt-LT" w:bidi="lt-LT"/>
        </w:rPr>
      </w:pPr>
      <w:r w:rsidRPr="00D641D9">
        <w:rPr>
          <w:snapToGrid/>
          <w:color w:val="000000"/>
          <w:szCs w:val="22"/>
          <w:highlight w:val="lightGray"/>
          <w:lang w:val="lt-LT" w:eastAsia="lt-LT" w:bidi="lt-LT"/>
        </w:rPr>
        <w:t>Synthon BV</w:t>
      </w:r>
    </w:p>
    <w:p w14:paraId="09E8E78D" w14:textId="77777777" w:rsidR="00B120F8" w:rsidRPr="00D641D9" w:rsidRDefault="00B120F8" w:rsidP="00B120F8">
      <w:pPr>
        <w:spacing w:line="240" w:lineRule="auto"/>
        <w:outlineLvl w:val="0"/>
        <w:rPr>
          <w:snapToGrid/>
          <w:color w:val="000000"/>
          <w:szCs w:val="22"/>
          <w:highlight w:val="lightGray"/>
          <w:lang w:val="lt-LT" w:eastAsia="lt-LT" w:bidi="lt-LT"/>
        </w:rPr>
      </w:pPr>
      <w:r w:rsidRPr="00D641D9">
        <w:rPr>
          <w:snapToGrid/>
          <w:color w:val="000000"/>
          <w:szCs w:val="22"/>
          <w:highlight w:val="lightGray"/>
          <w:lang w:val="lt-LT" w:eastAsia="lt-LT" w:bidi="lt-LT"/>
        </w:rPr>
        <w:t>Microweg 22</w:t>
      </w:r>
    </w:p>
    <w:p w14:paraId="4707CEE9" w14:textId="77777777" w:rsidR="00B120F8" w:rsidRPr="00D641D9" w:rsidRDefault="00B120F8" w:rsidP="00B120F8">
      <w:pPr>
        <w:spacing w:line="240" w:lineRule="auto"/>
        <w:outlineLvl w:val="0"/>
        <w:rPr>
          <w:snapToGrid/>
          <w:color w:val="000000"/>
          <w:szCs w:val="22"/>
          <w:highlight w:val="lightGray"/>
          <w:lang w:val="lt-LT" w:eastAsia="lt-LT" w:bidi="lt-LT"/>
        </w:rPr>
      </w:pPr>
      <w:r w:rsidRPr="00D641D9">
        <w:rPr>
          <w:snapToGrid/>
          <w:color w:val="000000"/>
          <w:szCs w:val="22"/>
          <w:highlight w:val="lightGray"/>
          <w:lang w:val="lt-LT" w:eastAsia="lt-LT" w:bidi="lt-LT"/>
        </w:rPr>
        <w:t>Nijmegen 6545 CM</w:t>
      </w:r>
    </w:p>
    <w:p w14:paraId="11998D73" w14:textId="77777777" w:rsidR="00B120F8" w:rsidRPr="0020714E" w:rsidRDefault="00B120F8" w:rsidP="00B120F8">
      <w:pPr>
        <w:spacing w:line="240" w:lineRule="auto"/>
        <w:outlineLvl w:val="0"/>
        <w:rPr>
          <w:snapToGrid/>
          <w:color w:val="000000"/>
          <w:szCs w:val="22"/>
          <w:lang w:val="lt-LT" w:eastAsia="lt-LT" w:bidi="lt-LT"/>
        </w:rPr>
      </w:pPr>
      <w:r w:rsidRPr="00D641D9">
        <w:rPr>
          <w:snapToGrid/>
          <w:color w:val="000000"/>
          <w:szCs w:val="22"/>
          <w:highlight w:val="lightGray"/>
          <w:lang w:val="lt-LT" w:eastAsia="lt-LT" w:bidi="lt-LT"/>
        </w:rPr>
        <w:t>Nyderlandai</w:t>
      </w:r>
    </w:p>
    <w:p w14:paraId="4AD42F39" w14:textId="77777777" w:rsidR="00B120F8" w:rsidRDefault="00B120F8" w:rsidP="00B120F8">
      <w:pPr>
        <w:spacing w:line="240" w:lineRule="auto"/>
        <w:rPr>
          <w:snapToGrid/>
          <w:color w:val="000000"/>
          <w:szCs w:val="22"/>
          <w:lang w:val="lt-LT" w:eastAsia="lt-LT" w:bidi="lt-LT"/>
        </w:rPr>
      </w:pPr>
    </w:p>
    <w:p w14:paraId="49246B42" w14:textId="77777777" w:rsidR="00B120F8" w:rsidRPr="005169BD" w:rsidRDefault="00B120F8" w:rsidP="00B120F8">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arba</w:t>
      </w:r>
    </w:p>
    <w:p w14:paraId="15339CBE" w14:textId="77777777" w:rsidR="00B120F8" w:rsidRPr="005169BD" w:rsidRDefault="00B120F8" w:rsidP="00B120F8">
      <w:pPr>
        <w:spacing w:line="240" w:lineRule="auto"/>
        <w:rPr>
          <w:snapToGrid/>
          <w:color w:val="000000"/>
          <w:szCs w:val="22"/>
          <w:highlight w:val="lightGray"/>
          <w:lang w:val="lt-LT" w:eastAsia="lt-LT" w:bidi="lt-LT"/>
        </w:rPr>
      </w:pPr>
    </w:p>
    <w:p w14:paraId="7810EFB9" w14:textId="77777777" w:rsidR="00B120F8" w:rsidRPr="005169BD" w:rsidRDefault="00B120F8" w:rsidP="00B120F8">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 xml:space="preserve">Orion Corporation </w:t>
      </w:r>
    </w:p>
    <w:p w14:paraId="3CC99015" w14:textId="77777777" w:rsidR="00B120F8" w:rsidRPr="005169BD" w:rsidRDefault="00B120F8" w:rsidP="00B120F8">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Orion Pharma</w:t>
      </w:r>
    </w:p>
    <w:p w14:paraId="1BA9437B" w14:textId="77777777" w:rsidR="00B120F8" w:rsidRPr="005169BD" w:rsidRDefault="00B120F8" w:rsidP="00B120F8">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Orionintie 1</w:t>
      </w:r>
    </w:p>
    <w:p w14:paraId="478E94F5" w14:textId="77777777" w:rsidR="00B120F8" w:rsidRPr="005169BD" w:rsidRDefault="00B120F8" w:rsidP="00B120F8">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Fl-02200 Espoo</w:t>
      </w:r>
    </w:p>
    <w:p w14:paraId="43F55B96" w14:textId="77777777" w:rsidR="00B120F8" w:rsidRDefault="00B120F8" w:rsidP="00B120F8">
      <w:pPr>
        <w:spacing w:line="240" w:lineRule="auto"/>
        <w:rPr>
          <w:snapToGrid/>
          <w:color w:val="000000"/>
          <w:szCs w:val="22"/>
          <w:lang w:val="lt-LT" w:eastAsia="lt-LT" w:bidi="lt-LT"/>
        </w:rPr>
      </w:pPr>
      <w:r w:rsidRPr="005169BD">
        <w:rPr>
          <w:snapToGrid/>
          <w:color w:val="000000"/>
          <w:szCs w:val="22"/>
          <w:highlight w:val="lightGray"/>
          <w:lang w:val="lt-LT" w:eastAsia="lt-LT" w:bidi="lt-LT"/>
        </w:rPr>
        <w:t>Suomija</w:t>
      </w:r>
    </w:p>
    <w:p w14:paraId="36C76881" w14:textId="77777777" w:rsidR="00B120F8" w:rsidRDefault="00B120F8" w:rsidP="00B120F8">
      <w:pPr>
        <w:spacing w:line="240" w:lineRule="auto"/>
        <w:rPr>
          <w:snapToGrid/>
          <w:color w:val="000000"/>
          <w:szCs w:val="22"/>
          <w:lang w:val="lt-LT" w:eastAsia="lt-LT" w:bidi="lt-LT"/>
        </w:rPr>
      </w:pPr>
    </w:p>
    <w:p w14:paraId="1B00DCA1" w14:textId="77777777" w:rsidR="00B120F8" w:rsidRPr="0020714E" w:rsidRDefault="00B120F8" w:rsidP="00B120F8">
      <w:pPr>
        <w:spacing w:line="240" w:lineRule="auto"/>
        <w:rPr>
          <w:snapToGrid/>
          <w:color w:val="000000"/>
          <w:szCs w:val="22"/>
          <w:lang w:val="lt-LT" w:eastAsia="lt-LT" w:bidi="lt-LT"/>
        </w:rPr>
      </w:pPr>
    </w:p>
    <w:p w14:paraId="0B1CD612" w14:textId="77777777" w:rsidR="00B120F8" w:rsidRPr="0020714E" w:rsidRDefault="00B120F8" w:rsidP="00B120F8">
      <w:pPr>
        <w:numPr>
          <w:ilvl w:val="12"/>
          <w:numId w:val="0"/>
        </w:numPr>
        <w:spacing w:line="240" w:lineRule="auto"/>
        <w:ind w:right="-2"/>
        <w:rPr>
          <w:szCs w:val="24"/>
          <w:lang w:val="lt-LT"/>
        </w:rPr>
      </w:pPr>
      <w:r w:rsidRPr="0020714E">
        <w:rPr>
          <w:szCs w:val="24"/>
          <w:lang w:val="lt-LT"/>
        </w:rPr>
        <w:t>Jeigu apie šį vaistą norite sužinoti daugiau, kreipkitės į vietinį registruotojo atstovą.</w:t>
      </w:r>
    </w:p>
    <w:p w14:paraId="6C4D3240" w14:textId="77777777" w:rsidR="00B120F8" w:rsidRPr="0020714E" w:rsidRDefault="00B120F8" w:rsidP="00B120F8">
      <w:pPr>
        <w:numPr>
          <w:ilvl w:val="12"/>
          <w:numId w:val="0"/>
        </w:numPr>
        <w:spacing w:line="240" w:lineRule="auto"/>
        <w:ind w:right="-2"/>
        <w:rPr>
          <w:szCs w:val="24"/>
          <w:lang w:val="lt-LT"/>
        </w:rPr>
      </w:pPr>
    </w:p>
    <w:p w14:paraId="688DA68D" w14:textId="77777777" w:rsidR="00B120F8" w:rsidRDefault="00B120F8" w:rsidP="00B120F8">
      <w:pPr>
        <w:spacing w:line="240" w:lineRule="auto"/>
        <w:rPr>
          <w:szCs w:val="24"/>
          <w:lang w:val="lt-LT"/>
        </w:rPr>
      </w:pPr>
      <w:r w:rsidRPr="0020714E">
        <w:rPr>
          <w:szCs w:val="24"/>
          <w:lang w:val="lt-LT"/>
        </w:rPr>
        <w:t>UAB Norameda, Meistrų 8A, LT-02189 Vilnius, Lietuva</w:t>
      </w:r>
      <w:r>
        <w:rPr>
          <w:szCs w:val="24"/>
          <w:lang w:val="lt-LT"/>
        </w:rPr>
        <w:t xml:space="preserve">, </w:t>
      </w:r>
      <w:r w:rsidRPr="001F4135">
        <w:rPr>
          <w:szCs w:val="24"/>
          <w:lang w:val="lt-LT"/>
        </w:rPr>
        <w:t>Tel. +370 5 2306499</w:t>
      </w:r>
    </w:p>
    <w:p w14:paraId="1D3B5F3E" w14:textId="77777777" w:rsidR="00B120F8" w:rsidRDefault="00B120F8" w:rsidP="00B120F8">
      <w:pPr>
        <w:spacing w:line="240" w:lineRule="auto"/>
        <w:rPr>
          <w:szCs w:val="24"/>
          <w:lang w:val="lt-LT"/>
        </w:rPr>
      </w:pPr>
    </w:p>
    <w:p w14:paraId="09C19635" w14:textId="191327D0" w:rsidR="00B120F8" w:rsidRPr="0053150C" w:rsidRDefault="00B120F8" w:rsidP="00B120F8">
      <w:pPr>
        <w:spacing w:line="240" w:lineRule="auto"/>
        <w:rPr>
          <w:rFonts w:eastAsia="Calibri"/>
          <w:b/>
          <w:snapToGrid/>
          <w:kern w:val="2"/>
          <w:szCs w:val="22"/>
          <w:lang w:val="lt-LT"/>
        </w:rPr>
      </w:pPr>
      <w:r w:rsidRPr="0053150C">
        <w:rPr>
          <w:rFonts w:eastAsia="Calibri"/>
          <w:b/>
          <w:snapToGrid/>
          <w:kern w:val="2"/>
          <w:szCs w:val="22"/>
          <w:lang w:val="lt-LT"/>
        </w:rPr>
        <w:t xml:space="preserve">Šis vaistas </w:t>
      </w:r>
      <w:r w:rsidR="00812A75" w:rsidRPr="00812A75">
        <w:rPr>
          <w:rFonts w:eastAsia="Calibri"/>
          <w:b/>
          <w:snapToGrid/>
          <w:kern w:val="2"/>
          <w:szCs w:val="22"/>
          <w:lang w:val="lt-LT"/>
        </w:rPr>
        <w:t xml:space="preserve">Europos ekonominės erdvės </w:t>
      </w:r>
      <w:r w:rsidRPr="0053150C">
        <w:rPr>
          <w:rFonts w:eastAsia="Calibri"/>
          <w:b/>
          <w:snapToGrid/>
          <w:kern w:val="2"/>
          <w:szCs w:val="22"/>
          <w:lang w:val="lt-LT"/>
        </w:rPr>
        <w:t>valstybėse narėse registruotas tokiais pavadinimais:</w:t>
      </w:r>
    </w:p>
    <w:p w14:paraId="62AC2A12" w14:textId="77777777" w:rsidR="00B120F8" w:rsidRPr="00E27BA2" w:rsidRDefault="00B120F8" w:rsidP="00B120F8">
      <w:pPr>
        <w:tabs>
          <w:tab w:val="clear" w:pos="567"/>
        </w:tabs>
        <w:spacing w:line="240" w:lineRule="auto"/>
        <w:rPr>
          <w:rFonts w:eastAsia="Calibri"/>
          <w:snapToGrid/>
          <w:kern w:val="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379"/>
      </w:tblGrid>
      <w:tr w:rsidR="00B120F8" w:rsidRPr="00E27BA2" w14:paraId="1663E815"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01D6E4F0"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Nyderlandai</w:t>
            </w:r>
          </w:p>
        </w:tc>
        <w:tc>
          <w:tcPr>
            <w:tcW w:w="6379" w:type="dxa"/>
            <w:tcBorders>
              <w:top w:val="single" w:sz="4" w:space="0" w:color="auto"/>
              <w:left w:val="single" w:sz="4" w:space="0" w:color="auto"/>
              <w:bottom w:val="single" w:sz="4" w:space="0" w:color="auto"/>
              <w:right w:val="single" w:sz="4" w:space="0" w:color="auto"/>
            </w:tcBorders>
            <w:hideMark/>
          </w:tcPr>
          <w:p w14:paraId="2C1969FC"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5 mg, harde capsules</w:t>
            </w:r>
          </w:p>
          <w:p w14:paraId="6603B520"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10 mg, harde capsules</w:t>
            </w:r>
          </w:p>
          <w:p w14:paraId="37486F88"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15 mg, harde capsules</w:t>
            </w:r>
          </w:p>
          <w:p w14:paraId="70EB8540"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25 mg, harde capsules</w:t>
            </w:r>
          </w:p>
        </w:tc>
      </w:tr>
      <w:tr w:rsidR="00B120F8" w:rsidRPr="00E27BA2" w14:paraId="2766A8A3"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11CB1C9D"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Vokietija</w:t>
            </w:r>
          </w:p>
        </w:tc>
        <w:tc>
          <w:tcPr>
            <w:tcW w:w="6379" w:type="dxa"/>
            <w:tcBorders>
              <w:top w:val="single" w:sz="4" w:space="0" w:color="auto"/>
              <w:left w:val="single" w:sz="4" w:space="0" w:color="auto"/>
              <w:bottom w:val="single" w:sz="4" w:space="0" w:color="auto"/>
              <w:right w:val="single" w:sz="4" w:space="0" w:color="auto"/>
            </w:tcBorders>
            <w:hideMark/>
          </w:tcPr>
          <w:p w14:paraId="3815623E"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Auxilia</w:t>
            </w:r>
          </w:p>
        </w:tc>
      </w:tr>
      <w:tr w:rsidR="00B120F8" w:rsidRPr="00E27BA2" w14:paraId="51B92A9D"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28602CF7"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Kroatija</w:t>
            </w:r>
          </w:p>
        </w:tc>
        <w:tc>
          <w:tcPr>
            <w:tcW w:w="6379" w:type="dxa"/>
            <w:tcBorders>
              <w:top w:val="single" w:sz="4" w:space="0" w:color="auto"/>
              <w:left w:val="single" w:sz="4" w:space="0" w:color="auto"/>
              <w:bottom w:val="single" w:sz="4" w:space="0" w:color="auto"/>
              <w:right w:val="single" w:sz="4" w:space="0" w:color="auto"/>
            </w:tcBorders>
            <w:hideMark/>
          </w:tcPr>
          <w:p w14:paraId="0CA9B89B"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Alpha-Medical 10 mg tvrde kapsule</w:t>
            </w:r>
          </w:p>
          <w:p w14:paraId="661BC09D"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Alpha-Medical 25 mg tvrde kapsule</w:t>
            </w:r>
          </w:p>
        </w:tc>
      </w:tr>
      <w:tr w:rsidR="00B120F8" w:rsidRPr="00E27BA2" w14:paraId="2686D234"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47A4B23C"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Latvija</w:t>
            </w:r>
          </w:p>
        </w:tc>
        <w:tc>
          <w:tcPr>
            <w:tcW w:w="6379" w:type="dxa"/>
            <w:tcBorders>
              <w:top w:val="single" w:sz="4" w:space="0" w:color="auto"/>
              <w:left w:val="single" w:sz="4" w:space="0" w:color="auto"/>
              <w:bottom w:val="single" w:sz="4" w:space="0" w:color="auto"/>
              <w:right w:val="single" w:sz="4" w:space="0" w:color="auto"/>
            </w:tcBorders>
            <w:hideMark/>
          </w:tcPr>
          <w:p w14:paraId="1456828A"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5 mg cietās kapsulas</w:t>
            </w:r>
          </w:p>
          <w:p w14:paraId="55DA9A55"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10 mg cietās kapsulas</w:t>
            </w:r>
          </w:p>
          <w:p w14:paraId="3E5FA38B"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15 mg cietās kapsulas</w:t>
            </w:r>
          </w:p>
          <w:p w14:paraId="7611DE37"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25 mg cietās kapsulas</w:t>
            </w:r>
          </w:p>
        </w:tc>
      </w:tr>
      <w:tr w:rsidR="00B120F8" w:rsidRPr="00E27BA2" w14:paraId="5C090890"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1D3ACFDD"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Lietuva</w:t>
            </w:r>
          </w:p>
        </w:tc>
        <w:tc>
          <w:tcPr>
            <w:tcW w:w="6379" w:type="dxa"/>
            <w:tcBorders>
              <w:top w:val="single" w:sz="4" w:space="0" w:color="auto"/>
              <w:left w:val="single" w:sz="4" w:space="0" w:color="auto"/>
              <w:bottom w:val="single" w:sz="4" w:space="0" w:color="auto"/>
              <w:right w:val="single" w:sz="4" w:space="0" w:color="auto"/>
            </w:tcBorders>
            <w:hideMark/>
          </w:tcPr>
          <w:p w14:paraId="744502E3"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5 mg kietosios kapsulės</w:t>
            </w:r>
          </w:p>
          <w:p w14:paraId="168CA1BF"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10 mg kietosios kapsulės</w:t>
            </w:r>
          </w:p>
          <w:p w14:paraId="2C25E9CA"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15 mg kietosios kapsulės</w:t>
            </w:r>
          </w:p>
          <w:p w14:paraId="4586B636"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25 mg kietosios kapsulės</w:t>
            </w:r>
          </w:p>
        </w:tc>
      </w:tr>
      <w:tr w:rsidR="00B120F8" w:rsidRPr="00E27BA2" w14:paraId="0D988C77"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619A5912"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Malta</w:t>
            </w:r>
          </w:p>
        </w:tc>
        <w:tc>
          <w:tcPr>
            <w:tcW w:w="6379" w:type="dxa"/>
            <w:tcBorders>
              <w:top w:val="single" w:sz="4" w:space="0" w:color="auto"/>
              <w:left w:val="single" w:sz="4" w:space="0" w:color="auto"/>
              <w:bottom w:val="single" w:sz="4" w:space="0" w:color="auto"/>
              <w:right w:val="single" w:sz="4" w:space="0" w:color="auto"/>
            </w:tcBorders>
            <w:hideMark/>
          </w:tcPr>
          <w:p w14:paraId="795802CB"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5 mg hard capsules</w:t>
            </w:r>
          </w:p>
          <w:p w14:paraId="40701E3B"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10 mg hard capsules</w:t>
            </w:r>
          </w:p>
          <w:p w14:paraId="28449A46"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15 mg hard capsules</w:t>
            </w:r>
          </w:p>
          <w:p w14:paraId="6ADF24ED"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25 mg hard capsules</w:t>
            </w:r>
          </w:p>
        </w:tc>
      </w:tr>
      <w:tr w:rsidR="00B120F8" w:rsidRPr="00E27BA2" w14:paraId="49112258"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30516827"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Slovakija</w:t>
            </w:r>
          </w:p>
        </w:tc>
        <w:tc>
          <w:tcPr>
            <w:tcW w:w="6379" w:type="dxa"/>
            <w:tcBorders>
              <w:top w:val="single" w:sz="4" w:space="0" w:color="auto"/>
              <w:left w:val="single" w:sz="4" w:space="0" w:color="auto"/>
              <w:bottom w:val="single" w:sz="4" w:space="0" w:color="auto"/>
              <w:right w:val="single" w:sz="4" w:space="0" w:color="auto"/>
            </w:tcBorders>
            <w:hideMark/>
          </w:tcPr>
          <w:p w14:paraId="3E157F7A"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5 mg</w:t>
            </w:r>
          </w:p>
          <w:p w14:paraId="59C846F5"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lastRenderedPageBreak/>
              <w:t>Lenalidomid Pharmevid 10 mg</w:t>
            </w:r>
          </w:p>
          <w:p w14:paraId="73570476"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15 mg</w:t>
            </w:r>
          </w:p>
          <w:p w14:paraId="6C530C70"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25 mg</w:t>
            </w:r>
          </w:p>
        </w:tc>
      </w:tr>
      <w:tr w:rsidR="00B120F8" w:rsidRPr="00E27BA2" w14:paraId="0691A02B"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315F54F9"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lastRenderedPageBreak/>
              <w:t>Graiķija</w:t>
            </w:r>
          </w:p>
        </w:tc>
        <w:tc>
          <w:tcPr>
            <w:tcW w:w="6379" w:type="dxa"/>
            <w:tcBorders>
              <w:top w:val="single" w:sz="4" w:space="0" w:color="auto"/>
              <w:left w:val="single" w:sz="4" w:space="0" w:color="auto"/>
              <w:bottom w:val="single" w:sz="4" w:space="0" w:color="auto"/>
              <w:right w:val="single" w:sz="4" w:space="0" w:color="auto"/>
            </w:tcBorders>
            <w:hideMark/>
          </w:tcPr>
          <w:p w14:paraId="314BA77B"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5 mg/cap, καψάκια σκληρά</w:t>
            </w:r>
          </w:p>
          <w:p w14:paraId="3E64D70D"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10 mg/cap, καψάκια σκληρά</w:t>
            </w:r>
          </w:p>
          <w:p w14:paraId="3D9ADE7F"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15 mg/cap, καψάκια σκληρά</w:t>
            </w:r>
          </w:p>
          <w:p w14:paraId="795680A1"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25 mg/cap, καψάκια σκληρά</w:t>
            </w:r>
          </w:p>
        </w:tc>
      </w:tr>
      <w:tr w:rsidR="00B120F8" w:rsidRPr="00E27BA2" w14:paraId="4CFF4886"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1BBA58E1"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Somija</w:t>
            </w:r>
          </w:p>
        </w:tc>
        <w:tc>
          <w:tcPr>
            <w:tcW w:w="6379" w:type="dxa"/>
            <w:tcBorders>
              <w:top w:val="single" w:sz="4" w:space="0" w:color="auto"/>
              <w:left w:val="single" w:sz="4" w:space="0" w:color="auto"/>
              <w:bottom w:val="single" w:sz="4" w:space="0" w:color="auto"/>
              <w:right w:val="single" w:sz="4" w:space="0" w:color="auto"/>
            </w:tcBorders>
            <w:hideMark/>
          </w:tcPr>
          <w:p w14:paraId="56F07F9C"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5 mg kapseli kova</w:t>
            </w:r>
          </w:p>
          <w:p w14:paraId="635C75A3"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10 mg kapseli kova</w:t>
            </w:r>
          </w:p>
          <w:p w14:paraId="6D19D29E"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15 mg kapseli kova</w:t>
            </w:r>
          </w:p>
          <w:p w14:paraId="12B1E087"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25 mg kapseli kova</w:t>
            </w:r>
          </w:p>
        </w:tc>
      </w:tr>
      <w:tr w:rsidR="00B120F8" w:rsidRPr="00E27BA2" w14:paraId="62BD70F8"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788E2055"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Prancūzija</w:t>
            </w:r>
          </w:p>
        </w:tc>
        <w:tc>
          <w:tcPr>
            <w:tcW w:w="6379" w:type="dxa"/>
            <w:tcBorders>
              <w:top w:val="single" w:sz="4" w:space="0" w:color="auto"/>
              <w:left w:val="single" w:sz="4" w:space="0" w:color="auto"/>
              <w:bottom w:val="single" w:sz="4" w:space="0" w:color="auto"/>
              <w:right w:val="single" w:sz="4" w:space="0" w:color="auto"/>
            </w:tcBorders>
            <w:hideMark/>
          </w:tcPr>
          <w:p w14:paraId="7F7B4D0B" w14:textId="0AC5EA11"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006B7553">
              <w:rPr>
                <w:rFonts w:eastAsia="Calibri"/>
                <w:snapToGrid/>
                <w:kern w:val="2"/>
                <w:szCs w:val="22"/>
                <w:lang w:val="lv-LV"/>
              </w:rPr>
              <w:t>STRAGEN</w:t>
            </w:r>
            <w:r w:rsidRPr="00E27BA2">
              <w:rPr>
                <w:rFonts w:eastAsia="Calibri"/>
                <w:snapToGrid/>
                <w:kern w:val="2"/>
                <w:szCs w:val="22"/>
                <w:lang w:val="lv-LV"/>
              </w:rPr>
              <w:t xml:space="preserve"> 5 mg, gélule</w:t>
            </w:r>
          </w:p>
          <w:p w14:paraId="38479C0D" w14:textId="65B14B21"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006B7553" w:rsidRPr="006B7553">
              <w:rPr>
                <w:rFonts w:eastAsia="Calibri"/>
                <w:snapToGrid/>
                <w:kern w:val="2"/>
                <w:szCs w:val="22"/>
                <w:lang w:val="lv-LV"/>
              </w:rPr>
              <w:t>STRAGEN</w:t>
            </w:r>
            <w:r w:rsidR="006B7553">
              <w:rPr>
                <w:rFonts w:eastAsia="Calibri"/>
                <w:snapToGrid/>
                <w:kern w:val="2"/>
                <w:szCs w:val="22"/>
                <w:lang w:val="lv-LV"/>
              </w:rPr>
              <w:t xml:space="preserve"> </w:t>
            </w:r>
            <w:r w:rsidRPr="00E27BA2">
              <w:rPr>
                <w:rFonts w:eastAsia="Calibri"/>
                <w:snapToGrid/>
                <w:kern w:val="2"/>
                <w:szCs w:val="22"/>
                <w:lang w:val="lv-LV"/>
              </w:rPr>
              <w:t>10 mg, gélule</w:t>
            </w:r>
          </w:p>
          <w:p w14:paraId="2E3A7EB5" w14:textId="5D9C14FB"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006B7553" w:rsidRPr="006B7553">
              <w:rPr>
                <w:rFonts w:eastAsia="Calibri"/>
                <w:snapToGrid/>
                <w:kern w:val="2"/>
                <w:szCs w:val="22"/>
                <w:lang w:val="lv-LV"/>
              </w:rPr>
              <w:t>STRAGEN</w:t>
            </w:r>
            <w:r w:rsidR="006B7553">
              <w:rPr>
                <w:rFonts w:eastAsia="Calibri"/>
                <w:snapToGrid/>
                <w:kern w:val="2"/>
                <w:szCs w:val="22"/>
                <w:lang w:val="lv-LV"/>
              </w:rPr>
              <w:t xml:space="preserve"> </w:t>
            </w:r>
            <w:r w:rsidRPr="00E27BA2">
              <w:rPr>
                <w:rFonts w:eastAsia="Calibri"/>
                <w:snapToGrid/>
                <w:kern w:val="2"/>
                <w:szCs w:val="22"/>
                <w:lang w:val="lv-LV"/>
              </w:rPr>
              <w:t>15 mg, gélule</w:t>
            </w:r>
          </w:p>
          <w:p w14:paraId="151BB362" w14:textId="47DDB733"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006B7553" w:rsidRPr="006B7553">
              <w:rPr>
                <w:rFonts w:eastAsia="Calibri"/>
                <w:snapToGrid/>
                <w:kern w:val="2"/>
                <w:szCs w:val="22"/>
                <w:lang w:val="lv-LV"/>
              </w:rPr>
              <w:t>STRAGEN</w:t>
            </w:r>
            <w:r w:rsidR="006B7553">
              <w:rPr>
                <w:rFonts w:eastAsia="Calibri"/>
                <w:snapToGrid/>
                <w:kern w:val="2"/>
                <w:szCs w:val="22"/>
                <w:lang w:val="lv-LV"/>
              </w:rPr>
              <w:t xml:space="preserve"> </w:t>
            </w:r>
            <w:r w:rsidRPr="00E27BA2">
              <w:rPr>
                <w:rFonts w:eastAsia="Calibri"/>
                <w:snapToGrid/>
                <w:kern w:val="2"/>
                <w:szCs w:val="22"/>
                <w:lang w:val="lv-LV"/>
              </w:rPr>
              <w:t>25 mg, gélule</w:t>
            </w:r>
          </w:p>
        </w:tc>
      </w:tr>
      <w:tr w:rsidR="00B120F8" w:rsidRPr="00E27BA2" w14:paraId="7E5BB268"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18A3C70B"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Švedija</w:t>
            </w:r>
          </w:p>
        </w:tc>
        <w:tc>
          <w:tcPr>
            <w:tcW w:w="6379" w:type="dxa"/>
            <w:tcBorders>
              <w:top w:val="single" w:sz="4" w:space="0" w:color="auto"/>
              <w:left w:val="single" w:sz="4" w:space="0" w:color="auto"/>
              <w:bottom w:val="single" w:sz="4" w:space="0" w:color="auto"/>
              <w:right w:val="single" w:sz="4" w:space="0" w:color="auto"/>
            </w:tcBorders>
            <w:hideMark/>
          </w:tcPr>
          <w:p w14:paraId="5E17A884"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5 mg hårda kapslar</w:t>
            </w:r>
          </w:p>
          <w:p w14:paraId="4CA8C0A5"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10 mg hårda kapslar</w:t>
            </w:r>
          </w:p>
          <w:p w14:paraId="00F35AFA"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15 mg hårda kapslar</w:t>
            </w:r>
          </w:p>
          <w:p w14:paraId="12F5E4EA"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25 mg hårda kapslar</w:t>
            </w:r>
          </w:p>
        </w:tc>
      </w:tr>
      <w:tr w:rsidR="00B120F8" w:rsidRPr="00E27BA2" w14:paraId="6FAA6A54"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1ED83D7A"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Lenkija</w:t>
            </w:r>
          </w:p>
        </w:tc>
        <w:tc>
          <w:tcPr>
            <w:tcW w:w="6379" w:type="dxa"/>
            <w:tcBorders>
              <w:top w:val="single" w:sz="4" w:space="0" w:color="auto"/>
              <w:left w:val="single" w:sz="4" w:space="0" w:color="auto"/>
              <w:bottom w:val="single" w:sz="4" w:space="0" w:color="auto"/>
              <w:right w:val="single" w:sz="4" w:space="0" w:color="auto"/>
            </w:tcBorders>
            <w:hideMark/>
          </w:tcPr>
          <w:p w14:paraId="68BB2C96"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en-US"/>
              </w:rPr>
              <w:t>Linorion</w:t>
            </w:r>
          </w:p>
        </w:tc>
      </w:tr>
      <w:tr w:rsidR="00B120F8" w:rsidRPr="00E27BA2" w14:paraId="3DC5CB91"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77BE11AC"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Islandija</w:t>
            </w:r>
          </w:p>
        </w:tc>
        <w:tc>
          <w:tcPr>
            <w:tcW w:w="6379" w:type="dxa"/>
            <w:tcBorders>
              <w:top w:val="single" w:sz="4" w:space="0" w:color="auto"/>
              <w:left w:val="single" w:sz="4" w:space="0" w:color="auto"/>
              <w:bottom w:val="single" w:sz="4" w:space="0" w:color="auto"/>
              <w:right w:val="single" w:sz="4" w:space="0" w:color="auto"/>
            </w:tcBorders>
            <w:hideMark/>
          </w:tcPr>
          <w:p w14:paraId="51B8E8BF" w14:textId="77777777" w:rsidR="00B120F8" w:rsidRPr="00E27BA2" w:rsidRDefault="00B120F8" w:rsidP="00BD5DC4">
            <w:pPr>
              <w:tabs>
                <w:tab w:val="clear" w:pos="567"/>
              </w:tabs>
              <w:spacing w:line="240" w:lineRule="auto"/>
              <w:rPr>
                <w:rFonts w:eastAsia="Calibri"/>
                <w:snapToGrid/>
                <w:kern w:val="2"/>
                <w:szCs w:val="22"/>
                <w:lang w:val="en-US"/>
              </w:rPr>
            </w:pPr>
            <w:r w:rsidRPr="00E27BA2">
              <w:rPr>
                <w:rFonts w:eastAsia="Calibri"/>
                <w:snapToGrid/>
                <w:kern w:val="2"/>
                <w:szCs w:val="22"/>
                <w:lang w:val="en-US"/>
              </w:rPr>
              <w:t>Lenalidomid WH</w:t>
            </w:r>
          </w:p>
        </w:tc>
      </w:tr>
      <w:tr w:rsidR="00B120F8" w:rsidRPr="00E27BA2" w14:paraId="5DE280CA" w14:textId="77777777" w:rsidTr="00BD5DC4">
        <w:tc>
          <w:tcPr>
            <w:tcW w:w="1526" w:type="dxa"/>
            <w:tcBorders>
              <w:top w:val="single" w:sz="4" w:space="0" w:color="auto"/>
              <w:left w:val="single" w:sz="4" w:space="0" w:color="auto"/>
              <w:bottom w:val="single" w:sz="4" w:space="0" w:color="auto"/>
              <w:right w:val="single" w:sz="4" w:space="0" w:color="auto"/>
            </w:tcBorders>
            <w:hideMark/>
          </w:tcPr>
          <w:p w14:paraId="681F4DE5" w14:textId="77777777" w:rsidR="00B120F8" w:rsidRPr="00E27BA2" w:rsidRDefault="00B120F8" w:rsidP="00BD5DC4">
            <w:pPr>
              <w:tabs>
                <w:tab w:val="clear" w:pos="567"/>
              </w:tabs>
              <w:spacing w:line="240" w:lineRule="auto"/>
              <w:rPr>
                <w:rFonts w:eastAsia="Calibri"/>
                <w:snapToGrid/>
                <w:kern w:val="2"/>
                <w:szCs w:val="22"/>
                <w:lang w:val="lv-LV"/>
              </w:rPr>
            </w:pPr>
            <w:r w:rsidRPr="00E27BA2">
              <w:rPr>
                <w:rFonts w:eastAsia="Calibri"/>
                <w:snapToGrid/>
                <w:kern w:val="2"/>
                <w:szCs w:val="22"/>
                <w:lang w:val="lv-LV"/>
              </w:rPr>
              <w:t>Vengrija</w:t>
            </w:r>
          </w:p>
        </w:tc>
        <w:tc>
          <w:tcPr>
            <w:tcW w:w="6379" w:type="dxa"/>
            <w:tcBorders>
              <w:top w:val="single" w:sz="4" w:space="0" w:color="auto"/>
              <w:left w:val="single" w:sz="4" w:space="0" w:color="auto"/>
              <w:bottom w:val="single" w:sz="4" w:space="0" w:color="auto"/>
              <w:right w:val="single" w:sz="4" w:space="0" w:color="auto"/>
            </w:tcBorders>
            <w:hideMark/>
          </w:tcPr>
          <w:p w14:paraId="13FC2A54" w14:textId="77777777" w:rsidR="00B120F8" w:rsidRPr="00E27BA2" w:rsidRDefault="00B120F8" w:rsidP="00BD5DC4">
            <w:pPr>
              <w:tabs>
                <w:tab w:val="clear" w:pos="567"/>
              </w:tabs>
              <w:spacing w:line="240" w:lineRule="auto"/>
              <w:rPr>
                <w:rFonts w:eastAsia="Calibri"/>
                <w:snapToGrid/>
                <w:kern w:val="2"/>
                <w:szCs w:val="22"/>
                <w:lang w:val="en-US"/>
              </w:rPr>
            </w:pPr>
            <w:r w:rsidRPr="00E27BA2">
              <w:rPr>
                <w:rFonts w:eastAsia="Calibri"/>
                <w:snapToGrid/>
                <w:kern w:val="2"/>
                <w:szCs w:val="22"/>
                <w:lang w:val="en-US"/>
              </w:rPr>
              <w:t>Lenalidomid Onkogen 10 mg capsule, hard</w:t>
            </w:r>
          </w:p>
          <w:p w14:paraId="4BF08DB7" w14:textId="77777777" w:rsidR="00B120F8" w:rsidRPr="00E27BA2" w:rsidRDefault="00B120F8" w:rsidP="00BD5DC4">
            <w:pPr>
              <w:tabs>
                <w:tab w:val="clear" w:pos="567"/>
              </w:tabs>
              <w:spacing w:line="240" w:lineRule="auto"/>
              <w:rPr>
                <w:rFonts w:eastAsia="Calibri"/>
                <w:snapToGrid/>
                <w:kern w:val="2"/>
                <w:szCs w:val="22"/>
                <w:lang w:val="en-US"/>
              </w:rPr>
            </w:pPr>
            <w:r w:rsidRPr="00E27BA2">
              <w:rPr>
                <w:rFonts w:eastAsia="Calibri"/>
                <w:snapToGrid/>
                <w:kern w:val="2"/>
                <w:szCs w:val="22"/>
                <w:lang w:val="en-US"/>
              </w:rPr>
              <w:t>Lenalidomid Onkogen 20 mg capsule, hard</w:t>
            </w:r>
          </w:p>
          <w:p w14:paraId="66797DF8" w14:textId="77777777" w:rsidR="00B120F8" w:rsidRPr="00E27BA2" w:rsidRDefault="00B120F8" w:rsidP="00BD5DC4">
            <w:pPr>
              <w:tabs>
                <w:tab w:val="clear" w:pos="567"/>
              </w:tabs>
              <w:spacing w:line="240" w:lineRule="auto"/>
              <w:rPr>
                <w:rFonts w:eastAsia="Calibri"/>
                <w:snapToGrid/>
                <w:kern w:val="2"/>
                <w:szCs w:val="22"/>
                <w:lang w:val="en-US"/>
              </w:rPr>
            </w:pPr>
            <w:r w:rsidRPr="00E27BA2">
              <w:rPr>
                <w:rFonts w:eastAsia="Calibri"/>
                <w:snapToGrid/>
                <w:kern w:val="2"/>
                <w:szCs w:val="22"/>
                <w:lang w:val="en-US"/>
              </w:rPr>
              <w:t>Lenalidomid Onkogen 25 mg capsule, hard</w:t>
            </w:r>
          </w:p>
        </w:tc>
      </w:tr>
    </w:tbl>
    <w:p w14:paraId="55739C39" w14:textId="77777777" w:rsidR="00B120F8" w:rsidRDefault="00B120F8" w:rsidP="00B120F8">
      <w:pPr>
        <w:tabs>
          <w:tab w:val="clear" w:pos="567"/>
        </w:tabs>
        <w:spacing w:line="240" w:lineRule="auto"/>
        <w:rPr>
          <w:rFonts w:eastAsia="Calibri"/>
          <w:snapToGrid/>
          <w:kern w:val="2"/>
          <w:szCs w:val="22"/>
          <w:lang w:val="lt-LT"/>
        </w:rPr>
      </w:pPr>
    </w:p>
    <w:p w14:paraId="4F3D248D" w14:textId="5CEE0608" w:rsidR="00B120F8" w:rsidRPr="00565EDA" w:rsidRDefault="00B120F8" w:rsidP="00B120F8">
      <w:pPr>
        <w:keepNext/>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b/>
          <w:snapToGrid/>
          <w:color w:val="000000"/>
          <w:szCs w:val="22"/>
          <w:lang w:val="lt-LT" w:eastAsia="lt-LT" w:bidi="lt-LT"/>
        </w:rPr>
        <w:t>Šis pakuotės lapelis paskutinį kartą peržiūrėtas</w:t>
      </w:r>
      <w:r>
        <w:rPr>
          <w:b/>
          <w:snapToGrid/>
          <w:color w:val="000000"/>
          <w:szCs w:val="22"/>
          <w:lang w:val="lt-LT" w:eastAsia="lt-LT" w:bidi="lt-LT"/>
        </w:rPr>
        <w:t xml:space="preserve"> </w:t>
      </w:r>
      <w:r w:rsidR="003A20C4">
        <w:rPr>
          <w:b/>
          <w:snapToGrid/>
          <w:color w:val="000000"/>
          <w:szCs w:val="22"/>
          <w:lang w:val="lt-LT" w:eastAsia="lt-LT" w:bidi="lt-LT"/>
        </w:rPr>
        <w:t>2025-02-19.</w:t>
      </w:r>
    </w:p>
    <w:p w14:paraId="77B01A00" w14:textId="77777777" w:rsidR="00B120F8" w:rsidRPr="00C1424A" w:rsidRDefault="00B120F8" w:rsidP="00B120F8">
      <w:pPr>
        <w:keepNext/>
        <w:numPr>
          <w:ilvl w:val="12"/>
          <w:numId w:val="0"/>
        </w:numPr>
        <w:spacing w:line="240" w:lineRule="auto"/>
        <w:ind w:right="-2"/>
        <w:rPr>
          <w:snapToGrid/>
          <w:color w:val="000000"/>
          <w:szCs w:val="22"/>
          <w:lang w:val="lt-LT" w:eastAsia="lt-LT" w:bidi="lt-LT"/>
        </w:rPr>
      </w:pPr>
    </w:p>
    <w:p w14:paraId="39E2579A" w14:textId="77777777" w:rsidR="00B120F8" w:rsidRPr="00C1424A" w:rsidRDefault="00B120F8" w:rsidP="00B120F8">
      <w:pPr>
        <w:keepNext/>
        <w:numPr>
          <w:ilvl w:val="12"/>
          <w:numId w:val="0"/>
        </w:numPr>
        <w:spacing w:line="240" w:lineRule="auto"/>
        <w:ind w:right="-2"/>
        <w:rPr>
          <w:snapToGrid/>
          <w:color w:val="000000"/>
          <w:szCs w:val="22"/>
          <w:lang w:val="lt-LT" w:eastAsia="lt-LT" w:bidi="lt-LT"/>
        </w:rPr>
      </w:pPr>
    </w:p>
    <w:p w14:paraId="3B479479" w14:textId="5A7E8A20" w:rsidR="00B120F8" w:rsidRPr="00C1424A" w:rsidRDefault="00B120F8" w:rsidP="00B120F8">
      <w:pPr>
        <w:numPr>
          <w:ilvl w:val="12"/>
          <w:numId w:val="0"/>
        </w:numPr>
        <w:spacing w:line="240" w:lineRule="auto"/>
        <w:ind w:right="-2"/>
        <w:rPr>
          <w:lang w:val="lt-LT"/>
        </w:rPr>
      </w:pPr>
      <w:r w:rsidRPr="00C1424A">
        <w:rPr>
          <w:color w:val="000000"/>
          <w:szCs w:val="22"/>
          <w:lang w:val="lt-LT" w:bidi="lt-LT"/>
        </w:rPr>
        <w:t>Išsami informacija apie šį vaistą pateikiama Valstybinės vaistų kontrolės tarnybos prie Lietuvos Respublikos sveikatos apsaugos ministerijos tinklalapyje</w:t>
      </w:r>
      <w:r w:rsidRPr="00C1424A">
        <w:rPr>
          <w:i/>
          <w:color w:val="000000"/>
          <w:szCs w:val="22"/>
          <w:lang w:val="lt-LT" w:bidi="lt-LT"/>
        </w:rPr>
        <w:t xml:space="preserve"> </w:t>
      </w:r>
      <w:r w:rsidR="000C4BAE">
        <w:rPr>
          <w:color w:val="0000EE"/>
          <w:szCs w:val="22"/>
          <w:u w:val="single"/>
          <w:lang w:eastAsia="lt-LT"/>
        </w:rPr>
        <w:t>https://vvkt.lrv.lt/lt/</w:t>
      </w:r>
      <w:r w:rsidR="000C4BAE">
        <w:rPr>
          <w:szCs w:val="22"/>
          <w:lang w:eastAsia="lt-LT"/>
        </w:rPr>
        <w:t>.</w:t>
      </w:r>
      <w:bookmarkEnd w:id="0"/>
      <w:bookmarkEnd w:id="1"/>
    </w:p>
    <w:p w14:paraId="4417C484" w14:textId="77777777" w:rsidR="00B120F8" w:rsidRPr="00565EDA" w:rsidRDefault="00B120F8" w:rsidP="00B120F8">
      <w:pPr>
        <w:rPr>
          <w:lang w:val="lt-LT"/>
        </w:rPr>
      </w:pPr>
    </w:p>
    <w:p w14:paraId="5EDADEA2" w14:textId="77777777" w:rsidR="00B120F8" w:rsidRPr="00565EDA" w:rsidRDefault="00B120F8" w:rsidP="00B120F8">
      <w:pPr>
        <w:rPr>
          <w:lang w:val="lt-LT"/>
        </w:rPr>
      </w:pPr>
    </w:p>
    <w:p w14:paraId="0D9BCF29" w14:textId="77777777" w:rsidR="00B120F8" w:rsidRPr="00565EDA" w:rsidRDefault="00B120F8" w:rsidP="00B120F8">
      <w:pPr>
        <w:rPr>
          <w:lang w:val="lt-LT"/>
        </w:rPr>
      </w:pPr>
    </w:p>
    <w:p w14:paraId="141F59B7" w14:textId="77777777" w:rsidR="0032490F" w:rsidRPr="00565EDA" w:rsidRDefault="0032490F">
      <w:pPr>
        <w:rPr>
          <w:lang w:val="lt-LT"/>
        </w:rPr>
      </w:pPr>
    </w:p>
    <w:sectPr w:rsidR="0032490F" w:rsidRPr="00565EDA" w:rsidSect="00B32D68">
      <w:pgSz w:w="11906" w:h="16838" w:code="9"/>
      <w:pgMar w:top="1134" w:right="1418" w:bottom="1134" w:left="1276"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1" w:usb1="00000000" w:usb2="00000000" w:usb3="00000000" w:csb0="00000009"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6944"/>
    <w:multiLevelType w:val="hybridMultilevel"/>
    <w:tmpl w:val="A7FCF09A"/>
    <w:lvl w:ilvl="0" w:tplc="0644C174">
      <w:start w:val="1"/>
      <w:numFmt w:val="bullet"/>
      <w:lvlText w:val=""/>
      <w:lvlJc w:val="left"/>
    </w:lvl>
    <w:lvl w:ilvl="1" w:tplc="1A78B898">
      <w:start w:val="1"/>
      <w:numFmt w:val="bullet"/>
      <w:lvlText w:val="-"/>
      <w:lvlJc w:val="left"/>
    </w:lvl>
    <w:lvl w:ilvl="2" w:tplc="2C7C1310">
      <w:numFmt w:val="decimal"/>
      <w:lvlText w:val=""/>
      <w:lvlJc w:val="left"/>
    </w:lvl>
    <w:lvl w:ilvl="3" w:tplc="A760B0FE">
      <w:numFmt w:val="decimal"/>
      <w:lvlText w:val=""/>
      <w:lvlJc w:val="left"/>
    </w:lvl>
    <w:lvl w:ilvl="4" w:tplc="91B087B4">
      <w:numFmt w:val="decimal"/>
      <w:lvlText w:val=""/>
      <w:lvlJc w:val="left"/>
    </w:lvl>
    <w:lvl w:ilvl="5" w:tplc="6B32FC50">
      <w:numFmt w:val="decimal"/>
      <w:lvlText w:val=""/>
      <w:lvlJc w:val="left"/>
    </w:lvl>
    <w:lvl w:ilvl="6" w:tplc="1700A67E">
      <w:numFmt w:val="decimal"/>
      <w:lvlText w:val=""/>
      <w:lvlJc w:val="left"/>
    </w:lvl>
    <w:lvl w:ilvl="7" w:tplc="C70832BE">
      <w:numFmt w:val="decimal"/>
      <w:lvlText w:val=""/>
      <w:lvlJc w:val="left"/>
    </w:lvl>
    <w:lvl w:ilvl="8" w:tplc="1EDE964A">
      <w:numFmt w:val="decimal"/>
      <w:lvlText w:val=""/>
      <w:lvlJc w:val="left"/>
    </w:lvl>
  </w:abstractNum>
  <w:abstractNum w:abstractNumId="2"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15B"/>
    <w:multiLevelType w:val="hybridMultilevel"/>
    <w:tmpl w:val="6496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30C30"/>
    <w:multiLevelType w:val="hybridMultilevel"/>
    <w:tmpl w:val="617668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A867DB"/>
    <w:multiLevelType w:val="hybridMultilevel"/>
    <w:tmpl w:val="EE2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059AB"/>
    <w:multiLevelType w:val="hybridMultilevel"/>
    <w:tmpl w:val="A24A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6D2903"/>
    <w:multiLevelType w:val="hybridMultilevel"/>
    <w:tmpl w:val="BCD822B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00AB8"/>
    <w:multiLevelType w:val="hybridMultilevel"/>
    <w:tmpl w:val="AEAA1F72"/>
    <w:lvl w:ilvl="0" w:tplc="04090003">
      <w:start w:val="1"/>
      <w:numFmt w:val="bullet"/>
      <w:lvlText w:val="o"/>
      <w:lvlJc w:val="left"/>
      <w:pPr>
        <w:ind w:left="1004" w:hanging="360"/>
      </w:pPr>
      <w:rPr>
        <w:rFonts w:ascii="Courier New" w:hAnsi="Courier New"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09334A"/>
    <w:multiLevelType w:val="hybridMultilevel"/>
    <w:tmpl w:val="BF26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E7593F"/>
    <w:multiLevelType w:val="hybridMultilevel"/>
    <w:tmpl w:val="04A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F1887"/>
    <w:multiLevelType w:val="hybridMultilevel"/>
    <w:tmpl w:val="6382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53319B"/>
    <w:multiLevelType w:val="hybridMultilevel"/>
    <w:tmpl w:val="A796A4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D1BDF"/>
    <w:multiLevelType w:val="hybridMultilevel"/>
    <w:tmpl w:val="C432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F18CD"/>
    <w:multiLevelType w:val="hybridMultilevel"/>
    <w:tmpl w:val="4B1A911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AD85A06"/>
    <w:multiLevelType w:val="hybridMultilevel"/>
    <w:tmpl w:val="E0407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2C0C789D"/>
    <w:multiLevelType w:val="hybridMultilevel"/>
    <w:tmpl w:val="147AF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C1A1F64"/>
    <w:multiLevelType w:val="hybridMultilevel"/>
    <w:tmpl w:val="0980D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D17BF9"/>
    <w:multiLevelType w:val="hybridMultilevel"/>
    <w:tmpl w:val="C1A6A7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1238CC"/>
    <w:multiLevelType w:val="hybridMultilevel"/>
    <w:tmpl w:val="038AF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0"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DB81A23"/>
    <w:multiLevelType w:val="hybridMultilevel"/>
    <w:tmpl w:val="B22CC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E011DAF"/>
    <w:multiLevelType w:val="hybridMultilevel"/>
    <w:tmpl w:val="FDAA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33DC38C2"/>
    <w:multiLevelType w:val="hybridMultilevel"/>
    <w:tmpl w:val="57D62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3D5608"/>
    <w:multiLevelType w:val="hybridMultilevel"/>
    <w:tmpl w:val="632AB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4502E27"/>
    <w:multiLevelType w:val="hybridMultilevel"/>
    <w:tmpl w:val="77E4FD6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55E125F"/>
    <w:multiLevelType w:val="hybridMultilevel"/>
    <w:tmpl w:val="5BC642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78E12B6"/>
    <w:multiLevelType w:val="hybridMultilevel"/>
    <w:tmpl w:val="193A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85E2631"/>
    <w:multiLevelType w:val="hybridMultilevel"/>
    <w:tmpl w:val="68A86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CB5370"/>
    <w:multiLevelType w:val="hybridMultilevel"/>
    <w:tmpl w:val="5750F5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F15077"/>
    <w:multiLevelType w:val="hybridMultilevel"/>
    <w:tmpl w:val="55A61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A830FB"/>
    <w:multiLevelType w:val="hybridMultilevel"/>
    <w:tmpl w:val="981272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654C35"/>
    <w:multiLevelType w:val="hybridMultilevel"/>
    <w:tmpl w:val="92C88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0F7AC1"/>
    <w:multiLevelType w:val="hybridMultilevel"/>
    <w:tmpl w:val="39C257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847EEA"/>
    <w:multiLevelType w:val="hybridMultilevel"/>
    <w:tmpl w:val="3A8A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FE36AC5"/>
    <w:multiLevelType w:val="hybridMultilevel"/>
    <w:tmpl w:val="A2728A1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5"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56"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232387"/>
    <w:multiLevelType w:val="hybridMultilevel"/>
    <w:tmpl w:val="3246F46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C7B12B9"/>
    <w:multiLevelType w:val="hybridMultilevel"/>
    <w:tmpl w:val="05607C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abstractNum w:abstractNumId="60" w15:restartNumberingAfterBreak="0">
    <w:nsid w:val="648A4BA2"/>
    <w:multiLevelType w:val="hybridMultilevel"/>
    <w:tmpl w:val="85A44CA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600639C"/>
    <w:multiLevelType w:val="hybridMultilevel"/>
    <w:tmpl w:val="6CF0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5E773F"/>
    <w:multiLevelType w:val="hybridMultilevel"/>
    <w:tmpl w:val="B8D40AA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696A4AD5"/>
    <w:multiLevelType w:val="hybridMultilevel"/>
    <w:tmpl w:val="55F06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B86438A"/>
    <w:multiLevelType w:val="hybridMultilevel"/>
    <w:tmpl w:val="86AA9B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5E0BEA"/>
    <w:multiLevelType w:val="hybridMultilevel"/>
    <w:tmpl w:val="8C2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150A64"/>
    <w:multiLevelType w:val="hybridMultilevel"/>
    <w:tmpl w:val="77DCC8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76E61C90"/>
    <w:multiLevelType w:val="hybridMultilevel"/>
    <w:tmpl w:val="C0F295A4"/>
    <w:lvl w:ilvl="0" w:tplc="04090001">
      <w:start w:val="1"/>
      <w:numFmt w:val="bullet"/>
      <w:lvlText w:val=""/>
      <w:lvlJc w:val="left"/>
      <w:pPr>
        <w:ind w:left="798" w:hanging="568"/>
      </w:pPr>
      <w:rPr>
        <w:rFonts w:ascii="Symbol" w:hAnsi="Symbol" w:hint="default"/>
        <w:w w:val="99"/>
        <w:lang w:val="lt-LT" w:eastAsia="en-US" w:bidi="ar-SA"/>
      </w:rPr>
    </w:lvl>
    <w:lvl w:ilvl="1" w:tplc="B126763E">
      <w:numFmt w:val="bullet"/>
      <w:lvlText w:val=""/>
      <w:lvlJc w:val="left"/>
      <w:pPr>
        <w:ind w:left="978" w:hanging="360"/>
      </w:pPr>
      <w:rPr>
        <w:rFonts w:ascii="Symbol" w:eastAsia="Symbol" w:hAnsi="Symbol" w:cs="Symbol" w:hint="default"/>
        <w:w w:val="99"/>
        <w:sz w:val="22"/>
        <w:szCs w:val="22"/>
        <w:lang w:val="lt-LT" w:eastAsia="en-US" w:bidi="ar-SA"/>
      </w:rPr>
    </w:lvl>
    <w:lvl w:ilvl="2" w:tplc="9C7CCB54">
      <w:numFmt w:val="bullet"/>
      <w:lvlText w:val="o"/>
      <w:lvlJc w:val="left"/>
      <w:pPr>
        <w:ind w:left="1698" w:hanging="360"/>
      </w:pPr>
      <w:rPr>
        <w:rFonts w:ascii="Courier New" w:eastAsia="Courier New" w:hAnsi="Courier New" w:cs="Courier New" w:hint="default"/>
        <w:w w:val="99"/>
        <w:sz w:val="22"/>
        <w:szCs w:val="22"/>
        <w:lang w:val="lt-LT" w:eastAsia="en-US" w:bidi="ar-SA"/>
      </w:rPr>
    </w:lvl>
    <w:lvl w:ilvl="3" w:tplc="14CC5CF0">
      <w:numFmt w:val="bullet"/>
      <w:lvlText w:val=""/>
      <w:lvlJc w:val="left"/>
      <w:pPr>
        <w:ind w:left="2418" w:hanging="360"/>
      </w:pPr>
      <w:rPr>
        <w:rFonts w:ascii="Wingdings" w:eastAsia="Wingdings" w:hAnsi="Wingdings" w:cs="Wingdings" w:hint="default"/>
        <w:w w:val="99"/>
        <w:sz w:val="22"/>
        <w:szCs w:val="22"/>
        <w:lang w:val="lt-LT" w:eastAsia="en-US" w:bidi="ar-SA"/>
      </w:rPr>
    </w:lvl>
    <w:lvl w:ilvl="4" w:tplc="FCA27F5A">
      <w:numFmt w:val="bullet"/>
      <w:lvlText w:val="•"/>
      <w:lvlJc w:val="left"/>
      <w:pPr>
        <w:ind w:left="2420" w:hanging="360"/>
      </w:pPr>
      <w:rPr>
        <w:rFonts w:hint="default"/>
        <w:lang w:val="lt-LT" w:eastAsia="en-US" w:bidi="ar-SA"/>
      </w:rPr>
    </w:lvl>
    <w:lvl w:ilvl="5" w:tplc="31503774">
      <w:numFmt w:val="bullet"/>
      <w:lvlText w:val="•"/>
      <w:lvlJc w:val="left"/>
      <w:pPr>
        <w:ind w:left="3611" w:hanging="360"/>
      </w:pPr>
      <w:rPr>
        <w:rFonts w:hint="default"/>
        <w:lang w:val="lt-LT" w:eastAsia="en-US" w:bidi="ar-SA"/>
      </w:rPr>
    </w:lvl>
    <w:lvl w:ilvl="6" w:tplc="BE32FF82">
      <w:numFmt w:val="bullet"/>
      <w:lvlText w:val="•"/>
      <w:lvlJc w:val="left"/>
      <w:pPr>
        <w:ind w:left="4802" w:hanging="360"/>
      </w:pPr>
      <w:rPr>
        <w:rFonts w:hint="default"/>
        <w:lang w:val="lt-LT" w:eastAsia="en-US" w:bidi="ar-SA"/>
      </w:rPr>
    </w:lvl>
    <w:lvl w:ilvl="7" w:tplc="DD1AAAB4">
      <w:numFmt w:val="bullet"/>
      <w:lvlText w:val="•"/>
      <w:lvlJc w:val="left"/>
      <w:pPr>
        <w:ind w:left="5993" w:hanging="360"/>
      </w:pPr>
      <w:rPr>
        <w:rFonts w:hint="default"/>
        <w:lang w:val="lt-LT" w:eastAsia="en-US" w:bidi="ar-SA"/>
      </w:rPr>
    </w:lvl>
    <w:lvl w:ilvl="8" w:tplc="40E2986A">
      <w:numFmt w:val="bullet"/>
      <w:lvlText w:val="•"/>
      <w:lvlJc w:val="left"/>
      <w:pPr>
        <w:ind w:left="7185" w:hanging="360"/>
      </w:pPr>
      <w:rPr>
        <w:rFonts w:hint="default"/>
        <w:lang w:val="lt-LT" w:eastAsia="en-US" w:bidi="ar-SA"/>
      </w:rPr>
    </w:lvl>
  </w:abstractNum>
  <w:abstractNum w:abstractNumId="71"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6523"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4" w15:restartNumberingAfterBreak="0">
    <w:nsid w:val="7B6E0C79"/>
    <w:multiLevelType w:val="hybridMultilevel"/>
    <w:tmpl w:val="5610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4B1F18"/>
    <w:multiLevelType w:val="hybridMultilevel"/>
    <w:tmpl w:val="D59C4A70"/>
    <w:lvl w:ilvl="0" w:tplc="26304C36">
      <w:start w:val="8"/>
      <w:numFmt w:val="decimal"/>
      <w:lvlText w:val="%1."/>
      <w:lvlJc w:val="left"/>
      <w:pPr>
        <w:ind w:left="357" w:hanging="360"/>
      </w:pPr>
      <w:rPr>
        <w:rFonts w:hint="default"/>
        <w:b/>
        <w:i w:val="0"/>
      </w:rPr>
    </w:lvl>
    <w:lvl w:ilvl="1" w:tplc="04270019">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76" w15:restartNumberingAfterBreak="0">
    <w:nsid w:val="7ED62169"/>
    <w:multiLevelType w:val="hybridMultilevel"/>
    <w:tmpl w:val="8696CE2A"/>
    <w:lvl w:ilvl="0" w:tplc="A8AAF9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F44292D"/>
    <w:multiLevelType w:val="hybridMultilevel"/>
    <w:tmpl w:val="B4EE86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num>
  <w:num w:numId="3">
    <w:abstractNumId w:val="23"/>
  </w:num>
  <w:num w:numId="4">
    <w:abstractNumId w:val="77"/>
  </w:num>
  <w:num w:numId="5">
    <w:abstractNumId w:val="57"/>
  </w:num>
  <w:num w:numId="6">
    <w:abstractNumId w:val="43"/>
  </w:num>
  <w:num w:numId="7">
    <w:abstractNumId w:val="30"/>
  </w:num>
  <w:num w:numId="8">
    <w:abstractNumId w:val="5"/>
  </w:num>
  <w:num w:numId="9">
    <w:abstractNumId w:val="38"/>
  </w:num>
  <w:num w:numId="10">
    <w:abstractNumId w:val="52"/>
  </w:num>
  <w:num w:numId="11">
    <w:abstractNumId w:val="9"/>
  </w:num>
  <w:num w:numId="12">
    <w:abstractNumId w:val="19"/>
  </w:num>
  <w:num w:numId="13">
    <w:abstractNumId w:val="4"/>
  </w:num>
  <w:num w:numId="14">
    <w:abstractNumId w:val="12"/>
  </w:num>
  <w:num w:numId="15">
    <w:abstractNumId w:val="40"/>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vlJc w:val="left"/>
        <w:pPr>
          <w:ind w:left="0" w:hanging="360"/>
        </w:pPr>
      </w:lvl>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num>
  <w:num w:numId="22">
    <w:abstractNumId w:val="42"/>
  </w:num>
  <w:num w:numId="23">
    <w:abstractNumId w:val="8"/>
  </w:num>
  <w:num w:numId="24">
    <w:abstractNumId w:val="41"/>
  </w:num>
  <w:num w:numId="25">
    <w:abstractNumId w:val="53"/>
  </w:num>
  <w:num w:numId="26">
    <w:abstractNumId w:val="36"/>
  </w:num>
  <w:num w:numId="27">
    <w:abstractNumId w:val="28"/>
  </w:num>
  <w:num w:numId="28">
    <w:abstractNumId w:val="24"/>
  </w:num>
  <w:num w:numId="29">
    <w:abstractNumId w:val="11"/>
  </w:num>
  <w:num w:numId="30">
    <w:abstractNumId w:val="25"/>
  </w:num>
  <w:num w:numId="31">
    <w:abstractNumId w:val="1"/>
  </w:num>
  <w:num w:numId="32">
    <w:abstractNumId w:val="35"/>
  </w:num>
  <w:num w:numId="33">
    <w:abstractNumId w:val="73"/>
  </w:num>
  <w:num w:numId="34">
    <w:abstractNumId w:val="75"/>
  </w:num>
  <w:num w:numId="35">
    <w:abstractNumId w:val="6"/>
  </w:num>
  <w:num w:numId="36">
    <w:abstractNumId w:val="67"/>
  </w:num>
  <w:num w:numId="37">
    <w:abstractNumId w:val="3"/>
  </w:num>
  <w:num w:numId="38">
    <w:abstractNumId w:val="65"/>
  </w:num>
  <w:num w:numId="39">
    <w:abstractNumId w:val="15"/>
  </w:num>
  <w:num w:numId="40">
    <w:abstractNumId w:val="17"/>
  </w:num>
  <w:num w:numId="41">
    <w:abstractNumId w:val="48"/>
  </w:num>
  <w:num w:numId="42">
    <w:abstractNumId w:val="20"/>
  </w:num>
  <w:num w:numId="43">
    <w:abstractNumId w:val="27"/>
  </w:num>
  <w:num w:numId="44">
    <w:abstractNumId w:val="39"/>
  </w:num>
  <w:num w:numId="45">
    <w:abstractNumId w:val="7"/>
  </w:num>
  <w:num w:numId="46">
    <w:abstractNumId w:val="34"/>
  </w:num>
  <w:num w:numId="47">
    <w:abstractNumId w:val="26"/>
  </w:num>
  <w:num w:numId="48">
    <w:abstractNumId w:val="49"/>
  </w:num>
  <w:num w:numId="49">
    <w:abstractNumId w:val="47"/>
  </w:num>
  <w:num w:numId="50">
    <w:abstractNumId w:val="10"/>
  </w:num>
  <w:num w:numId="51">
    <w:abstractNumId w:val="22"/>
  </w:num>
  <w:num w:numId="52">
    <w:abstractNumId w:val="74"/>
  </w:num>
  <w:num w:numId="53">
    <w:abstractNumId w:val="45"/>
  </w:num>
  <w:num w:numId="54">
    <w:abstractNumId w:val="62"/>
  </w:num>
  <w:num w:numId="55">
    <w:abstractNumId w:val="32"/>
  </w:num>
  <w:num w:numId="56">
    <w:abstractNumId w:val="58"/>
  </w:num>
  <w:num w:numId="57">
    <w:abstractNumId w:val="68"/>
  </w:num>
  <w:num w:numId="58">
    <w:abstractNumId w:val="51"/>
  </w:num>
  <w:num w:numId="59">
    <w:abstractNumId w:val="76"/>
  </w:num>
  <w:num w:numId="60">
    <w:abstractNumId w:val="64"/>
  </w:num>
  <w:num w:numId="61">
    <w:abstractNumId w:val="31"/>
  </w:num>
  <w:num w:numId="62">
    <w:abstractNumId w:val="54"/>
  </w:num>
  <w:num w:numId="63">
    <w:abstractNumId w:val="16"/>
  </w:num>
  <w:num w:numId="64">
    <w:abstractNumId w:val="13"/>
  </w:num>
  <w:num w:numId="65">
    <w:abstractNumId w:val="37"/>
  </w:num>
  <w:num w:numId="66">
    <w:abstractNumId w:val="69"/>
  </w:num>
  <w:num w:numId="67">
    <w:abstractNumId w:val="63"/>
  </w:num>
  <w:num w:numId="68">
    <w:abstractNumId w:val="70"/>
  </w:num>
  <w:num w:numId="69">
    <w:abstractNumId w:val="18"/>
  </w:num>
  <w:num w:numId="70">
    <w:abstractNumId w:val="50"/>
  </w:num>
  <w:num w:numId="71">
    <w:abstractNumId w:val="66"/>
  </w:num>
  <w:num w:numId="72">
    <w:abstractNumId w:val="21"/>
  </w:num>
  <w:num w:numId="73">
    <w:abstractNumId w:val="72"/>
  </w:num>
  <w:num w:numId="74">
    <w:abstractNumId w:val="14"/>
  </w:num>
  <w:num w:numId="75">
    <w:abstractNumId w:val="44"/>
  </w:num>
  <w:num w:numId="76">
    <w:abstractNumId w:val="56"/>
  </w:num>
  <w:num w:numId="77">
    <w:abstractNumId w:val="2"/>
  </w:num>
  <w:num w:numId="78">
    <w:abstractNumId w:val="60"/>
  </w:num>
  <w:num w:numId="79">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F8"/>
    <w:rsid w:val="00000953"/>
    <w:rsid w:val="00007E54"/>
    <w:rsid w:val="00052405"/>
    <w:rsid w:val="00072D65"/>
    <w:rsid w:val="00074F98"/>
    <w:rsid w:val="0008658B"/>
    <w:rsid w:val="000A0768"/>
    <w:rsid w:val="000A17BC"/>
    <w:rsid w:val="000B128F"/>
    <w:rsid w:val="000B7839"/>
    <w:rsid w:val="000C0F82"/>
    <w:rsid w:val="000C4BAE"/>
    <w:rsid w:val="000C65CD"/>
    <w:rsid w:val="000C6748"/>
    <w:rsid w:val="000C6885"/>
    <w:rsid w:val="000D2A02"/>
    <w:rsid w:val="000D663C"/>
    <w:rsid w:val="001005B5"/>
    <w:rsid w:val="00120989"/>
    <w:rsid w:val="001233B8"/>
    <w:rsid w:val="00132974"/>
    <w:rsid w:val="00135474"/>
    <w:rsid w:val="00145032"/>
    <w:rsid w:val="00161F59"/>
    <w:rsid w:val="00166C95"/>
    <w:rsid w:val="00186257"/>
    <w:rsid w:val="001976F5"/>
    <w:rsid w:val="001B277A"/>
    <w:rsid w:val="001B2823"/>
    <w:rsid w:val="001B3B02"/>
    <w:rsid w:val="001B429B"/>
    <w:rsid w:val="001B54EC"/>
    <w:rsid w:val="001B5839"/>
    <w:rsid w:val="001B6D0F"/>
    <w:rsid w:val="001C60BE"/>
    <w:rsid w:val="001D67AF"/>
    <w:rsid w:val="001D7704"/>
    <w:rsid w:val="001E30F8"/>
    <w:rsid w:val="001E318A"/>
    <w:rsid w:val="001E3F2F"/>
    <w:rsid w:val="002001B4"/>
    <w:rsid w:val="00225FA3"/>
    <w:rsid w:val="002472EC"/>
    <w:rsid w:val="00250FFB"/>
    <w:rsid w:val="0026439F"/>
    <w:rsid w:val="0026542C"/>
    <w:rsid w:val="002663CB"/>
    <w:rsid w:val="00267DC9"/>
    <w:rsid w:val="002701CC"/>
    <w:rsid w:val="00295B41"/>
    <w:rsid w:val="002B294B"/>
    <w:rsid w:val="002B542A"/>
    <w:rsid w:val="002D7126"/>
    <w:rsid w:val="002E18A7"/>
    <w:rsid w:val="002E3B68"/>
    <w:rsid w:val="002E50EC"/>
    <w:rsid w:val="002F2AEC"/>
    <w:rsid w:val="00304467"/>
    <w:rsid w:val="0030495F"/>
    <w:rsid w:val="0032412F"/>
    <w:rsid w:val="0032490F"/>
    <w:rsid w:val="00337102"/>
    <w:rsid w:val="003447BD"/>
    <w:rsid w:val="0035762F"/>
    <w:rsid w:val="0036244A"/>
    <w:rsid w:val="00366701"/>
    <w:rsid w:val="0037476F"/>
    <w:rsid w:val="00374828"/>
    <w:rsid w:val="00380722"/>
    <w:rsid w:val="0038108C"/>
    <w:rsid w:val="003A20C4"/>
    <w:rsid w:val="003B5157"/>
    <w:rsid w:val="003B5534"/>
    <w:rsid w:val="003C1B98"/>
    <w:rsid w:val="003C2866"/>
    <w:rsid w:val="003E6CDB"/>
    <w:rsid w:val="003F2A2B"/>
    <w:rsid w:val="00416616"/>
    <w:rsid w:val="0043092F"/>
    <w:rsid w:val="004358D8"/>
    <w:rsid w:val="0044055C"/>
    <w:rsid w:val="00440F25"/>
    <w:rsid w:val="004547C0"/>
    <w:rsid w:val="004607A8"/>
    <w:rsid w:val="0048185A"/>
    <w:rsid w:val="004D6A8D"/>
    <w:rsid w:val="004D76CD"/>
    <w:rsid w:val="004E4BE7"/>
    <w:rsid w:val="00507E29"/>
    <w:rsid w:val="005139F1"/>
    <w:rsid w:val="005160CA"/>
    <w:rsid w:val="00521CA0"/>
    <w:rsid w:val="005455F6"/>
    <w:rsid w:val="00547682"/>
    <w:rsid w:val="00553DBD"/>
    <w:rsid w:val="005558CE"/>
    <w:rsid w:val="00564E76"/>
    <w:rsid w:val="00565EDA"/>
    <w:rsid w:val="00591991"/>
    <w:rsid w:val="005947C0"/>
    <w:rsid w:val="005A61A8"/>
    <w:rsid w:val="005B1F52"/>
    <w:rsid w:val="005C2378"/>
    <w:rsid w:val="005C61BF"/>
    <w:rsid w:val="005E7FFE"/>
    <w:rsid w:val="005F1A93"/>
    <w:rsid w:val="005F650E"/>
    <w:rsid w:val="00612210"/>
    <w:rsid w:val="00633B7D"/>
    <w:rsid w:val="006371B1"/>
    <w:rsid w:val="00664943"/>
    <w:rsid w:val="0066630B"/>
    <w:rsid w:val="00672317"/>
    <w:rsid w:val="00693033"/>
    <w:rsid w:val="00696AAD"/>
    <w:rsid w:val="006A6807"/>
    <w:rsid w:val="006A6EE1"/>
    <w:rsid w:val="006B2DB8"/>
    <w:rsid w:val="006B3336"/>
    <w:rsid w:val="006B543A"/>
    <w:rsid w:val="006B7553"/>
    <w:rsid w:val="006C4BF7"/>
    <w:rsid w:val="006D0412"/>
    <w:rsid w:val="006D77D0"/>
    <w:rsid w:val="006F1A5C"/>
    <w:rsid w:val="006F56EF"/>
    <w:rsid w:val="006F71C9"/>
    <w:rsid w:val="00707F94"/>
    <w:rsid w:val="00710444"/>
    <w:rsid w:val="00732884"/>
    <w:rsid w:val="00733FB4"/>
    <w:rsid w:val="00735918"/>
    <w:rsid w:val="007469EF"/>
    <w:rsid w:val="007646B6"/>
    <w:rsid w:val="00792C81"/>
    <w:rsid w:val="007A6D27"/>
    <w:rsid w:val="007B34CE"/>
    <w:rsid w:val="007B5A26"/>
    <w:rsid w:val="007E3A3C"/>
    <w:rsid w:val="00804465"/>
    <w:rsid w:val="00812A75"/>
    <w:rsid w:val="00857E40"/>
    <w:rsid w:val="00870B93"/>
    <w:rsid w:val="00874CA9"/>
    <w:rsid w:val="00874EAB"/>
    <w:rsid w:val="00892356"/>
    <w:rsid w:val="00893EF0"/>
    <w:rsid w:val="008C47D2"/>
    <w:rsid w:val="008D7ABC"/>
    <w:rsid w:val="008F114D"/>
    <w:rsid w:val="008F2123"/>
    <w:rsid w:val="008F43AD"/>
    <w:rsid w:val="008F4E7C"/>
    <w:rsid w:val="00904D94"/>
    <w:rsid w:val="009156DA"/>
    <w:rsid w:val="009400A0"/>
    <w:rsid w:val="00941289"/>
    <w:rsid w:val="00945554"/>
    <w:rsid w:val="00952891"/>
    <w:rsid w:val="00953888"/>
    <w:rsid w:val="00975EF6"/>
    <w:rsid w:val="009907F0"/>
    <w:rsid w:val="009A6BD6"/>
    <w:rsid w:val="009B59F1"/>
    <w:rsid w:val="009C4832"/>
    <w:rsid w:val="009C7EF4"/>
    <w:rsid w:val="009D37ED"/>
    <w:rsid w:val="009E491B"/>
    <w:rsid w:val="009F71F7"/>
    <w:rsid w:val="00A22416"/>
    <w:rsid w:val="00A2536C"/>
    <w:rsid w:val="00A3420F"/>
    <w:rsid w:val="00A374CB"/>
    <w:rsid w:val="00A40D85"/>
    <w:rsid w:val="00A44433"/>
    <w:rsid w:val="00A56700"/>
    <w:rsid w:val="00A62C06"/>
    <w:rsid w:val="00A82E36"/>
    <w:rsid w:val="00A96642"/>
    <w:rsid w:val="00AC4982"/>
    <w:rsid w:val="00AE6230"/>
    <w:rsid w:val="00AE65E7"/>
    <w:rsid w:val="00B02018"/>
    <w:rsid w:val="00B02A16"/>
    <w:rsid w:val="00B120F8"/>
    <w:rsid w:val="00B20C27"/>
    <w:rsid w:val="00B32D68"/>
    <w:rsid w:val="00B362EA"/>
    <w:rsid w:val="00B4346E"/>
    <w:rsid w:val="00B47BB3"/>
    <w:rsid w:val="00B667CC"/>
    <w:rsid w:val="00B82489"/>
    <w:rsid w:val="00B86165"/>
    <w:rsid w:val="00BC0C21"/>
    <w:rsid w:val="00BC7231"/>
    <w:rsid w:val="00BD5DC4"/>
    <w:rsid w:val="00BE1B1E"/>
    <w:rsid w:val="00BE1FF4"/>
    <w:rsid w:val="00BE44FE"/>
    <w:rsid w:val="00BF0808"/>
    <w:rsid w:val="00C01EA7"/>
    <w:rsid w:val="00C06F5B"/>
    <w:rsid w:val="00C267EC"/>
    <w:rsid w:val="00C403B5"/>
    <w:rsid w:val="00C460B5"/>
    <w:rsid w:val="00C55139"/>
    <w:rsid w:val="00C60DF1"/>
    <w:rsid w:val="00C60F0C"/>
    <w:rsid w:val="00C64A5E"/>
    <w:rsid w:val="00C70EC6"/>
    <w:rsid w:val="00C72EB0"/>
    <w:rsid w:val="00C91D9C"/>
    <w:rsid w:val="00CB5FC2"/>
    <w:rsid w:val="00CD1B40"/>
    <w:rsid w:val="00CD4691"/>
    <w:rsid w:val="00CD6299"/>
    <w:rsid w:val="00D022E3"/>
    <w:rsid w:val="00D102D5"/>
    <w:rsid w:val="00D1273D"/>
    <w:rsid w:val="00D14091"/>
    <w:rsid w:val="00D2160D"/>
    <w:rsid w:val="00D243EB"/>
    <w:rsid w:val="00D300BB"/>
    <w:rsid w:val="00D35D96"/>
    <w:rsid w:val="00D36CB6"/>
    <w:rsid w:val="00D5223E"/>
    <w:rsid w:val="00D66709"/>
    <w:rsid w:val="00D66F9B"/>
    <w:rsid w:val="00D7570C"/>
    <w:rsid w:val="00D86084"/>
    <w:rsid w:val="00D92A53"/>
    <w:rsid w:val="00D95289"/>
    <w:rsid w:val="00D96C2B"/>
    <w:rsid w:val="00DA1EF8"/>
    <w:rsid w:val="00DA24B2"/>
    <w:rsid w:val="00DA2A23"/>
    <w:rsid w:val="00DA3850"/>
    <w:rsid w:val="00DB29E3"/>
    <w:rsid w:val="00DB6226"/>
    <w:rsid w:val="00DD0643"/>
    <w:rsid w:val="00DE4702"/>
    <w:rsid w:val="00DE543F"/>
    <w:rsid w:val="00DE5758"/>
    <w:rsid w:val="00E039F4"/>
    <w:rsid w:val="00E1541F"/>
    <w:rsid w:val="00E230A4"/>
    <w:rsid w:val="00E432E3"/>
    <w:rsid w:val="00E444D9"/>
    <w:rsid w:val="00E71989"/>
    <w:rsid w:val="00E71C82"/>
    <w:rsid w:val="00E8131F"/>
    <w:rsid w:val="00E834B4"/>
    <w:rsid w:val="00E83F49"/>
    <w:rsid w:val="00E86EBD"/>
    <w:rsid w:val="00E900EC"/>
    <w:rsid w:val="00E909D4"/>
    <w:rsid w:val="00E95869"/>
    <w:rsid w:val="00E97F24"/>
    <w:rsid w:val="00EB4CE0"/>
    <w:rsid w:val="00EB5817"/>
    <w:rsid w:val="00ED6B1F"/>
    <w:rsid w:val="00EE69AF"/>
    <w:rsid w:val="00F00B01"/>
    <w:rsid w:val="00F03756"/>
    <w:rsid w:val="00F15DDD"/>
    <w:rsid w:val="00F20533"/>
    <w:rsid w:val="00F24974"/>
    <w:rsid w:val="00F25BA9"/>
    <w:rsid w:val="00F364F1"/>
    <w:rsid w:val="00F467F8"/>
    <w:rsid w:val="00F630C0"/>
    <w:rsid w:val="00F713B9"/>
    <w:rsid w:val="00F71705"/>
    <w:rsid w:val="00F959A4"/>
    <w:rsid w:val="00FB1DD8"/>
    <w:rsid w:val="00FB37F1"/>
    <w:rsid w:val="00FC0C2F"/>
    <w:rsid w:val="00FC6EE0"/>
    <w:rsid w:val="00FE3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EF01"/>
  <w15:chartTrackingRefBased/>
  <w15:docId w15:val="{9021114E-5AE3-4C59-AD50-932ED23B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318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B120F8"/>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B120F8"/>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B120F8"/>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B120F8"/>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B120F8"/>
    <w:pPr>
      <w:keepNext/>
      <w:jc w:val="both"/>
      <w:outlineLvl w:val="4"/>
    </w:pPr>
    <w:rPr>
      <w:rFonts w:eastAsia="SimSun"/>
      <w:noProof/>
      <w:snapToGrid/>
    </w:rPr>
  </w:style>
  <w:style w:type="paragraph" w:styleId="Antrat6">
    <w:name w:val="heading 6"/>
    <w:basedOn w:val="prastasis"/>
    <w:next w:val="prastasis"/>
    <w:link w:val="Antrat6Diagrama"/>
    <w:qFormat/>
    <w:rsid w:val="00B120F8"/>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B120F8"/>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B120F8"/>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B120F8"/>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20F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B120F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B120F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B120F8"/>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B120F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B120F8"/>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B120F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B120F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B120F8"/>
    <w:rPr>
      <w:rFonts w:ascii="Times New Roman" w:eastAsia="SimSun" w:hAnsi="Times New Roman" w:cs="Times New Roman"/>
      <w:b/>
      <w:i/>
      <w:szCs w:val="20"/>
      <w:lang w:val="en-GB"/>
    </w:rPr>
  </w:style>
  <w:style w:type="paragraph" w:styleId="Porat">
    <w:name w:val="footer"/>
    <w:basedOn w:val="prastasis"/>
    <w:link w:val="PoratDiagrama"/>
    <w:rsid w:val="00B120F8"/>
    <w:pPr>
      <w:tabs>
        <w:tab w:val="center" w:pos="4536"/>
        <w:tab w:val="right" w:pos="8306"/>
      </w:tabs>
    </w:pPr>
    <w:rPr>
      <w:lang w:eastAsia="x-none"/>
    </w:rPr>
  </w:style>
  <w:style w:type="character" w:customStyle="1" w:styleId="PoratDiagrama">
    <w:name w:val="Poraštė Diagrama"/>
    <w:basedOn w:val="Numatytasispastraiposriftas"/>
    <w:link w:val="Porat"/>
    <w:rsid w:val="00B120F8"/>
    <w:rPr>
      <w:rFonts w:ascii="Times New Roman" w:eastAsia="Times New Roman" w:hAnsi="Times New Roman" w:cs="Times New Roman"/>
      <w:snapToGrid w:val="0"/>
      <w:szCs w:val="20"/>
      <w:lang w:val="en-GB" w:eastAsia="x-none"/>
    </w:rPr>
  </w:style>
  <w:style w:type="character" w:customStyle="1" w:styleId="HeaderChar">
    <w:name w:val="Header Char"/>
    <w:rsid w:val="00B120F8"/>
    <w:rPr>
      <w:snapToGrid w:val="0"/>
      <w:sz w:val="22"/>
      <w:lang w:val="en-GB" w:eastAsia="en-US"/>
    </w:rPr>
  </w:style>
  <w:style w:type="character" w:styleId="Puslapionumeris">
    <w:name w:val="page number"/>
    <w:uiPriority w:val="99"/>
    <w:rsid w:val="00B120F8"/>
    <w:rPr>
      <w:rFonts w:cs="Times New Roman"/>
    </w:rPr>
  </w:style>
  <w:style w:type="character" w:styleId="Hipersaitas">
    <w:name w:val="Hyperlink"/>
    <w:rsid w:val="00B120F8"/>
    <w:rPr>
      <w:color w:val="0000FF"/>
      <w:u w:val="single"/>
    </w:rPr>
  </w:style>
  <w:style w:type="paragraph" w:customStyle="1" w:styleId="BodytextAgency">
    <w:name w:val="Body text (Agency)"/>
    <w:basedOn w:val="prastasis"/>
    <w:link w:val="BodytextAgencyChar"/>
    <w:rsid w:val="00B120F8"/>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B120F8"/>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rsid w:val="00B120F8"/>
    <w:pPr>
      <w:tabs>
        <w:tab w:val="clear" w:pos="567"/>
      </w:tabs>
      <w:spacing w:line="280" w:lineRule="exact"/>
    </w:pPr>
    <w:rPr>
      <w:rFonts w:ascii="Verdana" w:hAnsi="Verdana"/>
      <w:sz w:val="18"/>
    </w:rPr>
  </w:style>
  <w:style w:type="character" w:customStyle="1" w:styleId="tw4winError">
    <w:name w:val="tw4winError"/>
    <w:uiPriority w:val="99"/>
    <w:rsid w:val="00B120F8"/>
    <w:rPr>
      <w:rFonts w:ascii="Courier New" w:hAnsi="Courier New"/>
      <w:color w:val="00FF00"/>
      <w:sz w:val="40"/>
    </w:rPr>
  </w:style>
  <w:style w:type="character" w:customStyle="1" w:styleId="tw4winTerm">
    <w:name w:val="tw4winTerm"/>
    <w:uiPriority w:val="99"/>
    <w:rsid w:val="00B120F8"/>
    <w:rPr>
      <w:color w:val="0000FF"/>
    </w:rPr>
  </w:style>
  <w:style w:type="character" w:customStyle="1" w:styleId="tw4winPopup">
    <w:name w:val="tw4winPopup"/>
    <w:uiPriority w:val="99"/>
    <w:rsid w:val="00B120F8"/>
    <w:rPr>
      <w:rFonts w:ascii="Courier New" w:hAnsi="Courier New"/>
      <w:noProof/>
      <w:color w:val="008000"/>
    </w:rPr>
  </w:style>
  <w:style w:type="character" w:customStyle="1" w:styleId="tw4winJump">
    <w:name w:val="tw4winJump"/>
    <w:uiPriority w:val="99"/>
    <w:rsid w:val="00B120F8"/>
    <w:rPr>
      <w:rFonts w:ascii="Courier New" w:hAnsi="Courier New"/>
      <w:noProof/>
      <w:color w:val="008080"/>
    </w:rPr>
  </w:style>
  <w:style w:type="character" w:customStyle="1" w:styleId="tw4winExternal">
    <w:name w:val="tw4winExternal"/>
    <w:uiPriority w:val="99"/>
    <w:rsid w:val="00B120F8"/>
    <w:rPr>
      <w:rFonts w:ascii="Courier New" w:hAnsi="Courier New"/>
      <w:noProof/>
      <w:color w:val="808080"/>
    </w:rPr>
  </w:style>
  <w:style w:type="character" w:customStyle="1" w:styleId="tw4winInternal">
    <w:name w:val="tw4winInternal"/>
    <w:uiPriority w:val="99"/>
    <w:rsid w:val="00B120F8"/>
    <w:rPr>
      <w:rFonts w:ascii="Courier New" w:hAnsi="Courier New"/>
      <w:noProof/>
      <w:color w:val="FF0000"/>
    </w:rPr>
  </w:style>
  <w:style w:type="character" w:customStyle="1" w:styleId="DONOTTRANSLATE">
    <w:name w:val="DO_NOT_TRANSLATE"/>
    <w:uiPriority w:val="99"/>
    <w:rsid w:val="00B120F8"/>
    <w:rPr>
      <w:rFonts w:ascii="Courier New" w:hAnsi="Courier New"/>
      <w:noProof/>
      <w:color w:val="800000"/>
    </w:rPr>
  </w:style>
  <w:style w:type="paragraph" w:styleId="Debesliotekstas">
    <w:name w:val="Balloon Text"/>
    <w:basedOn w:val="prastasis"/>
    <w:link w:val="DebesliotekstasDiagrama"/>
    <w:rsid w:val="00B120F8"/>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B120F8"/>
    <w:rPr>
      <w:rFonts w:ascii="Tahoma" w:eastAsia="Times New Roman" w:hAnsi="Tahoma" w:cs="Times New Roman"/>
      <w:snapToGrid w:val="0"/>
      <w:sz w:val="16"/>
      <w:szCs w:val="16"/>
      <w:lang w:val="en-GB" w:eastAsia="x-none"/>
    </w:rPr>
  </w:style>
  <w:style w:type="character" w:styleId="Komentaronuoroda">
    <w:name w:val="annotation reference"/>
    <w:rsid w:val="00B120F8"/>
    <w:rPr>
      <w:sz w:val="16"/>
      <w:szCs w:val="16"/>
    </w:rPr>
  </w:style>
  <w:style w:type="paragraph" w:styleId="Komentarotekstas">
    <w:name w:val="annotation text"/>
    <w:basedOn w:val="prastasis"/>
    <w:link w:val="KomentarotekstasDiagrama"/>
    <w:rsid w:val="00B120F8"/>
    <w:rPr>
      <w:sz w:val="20"/>
    </w:rPr>
  </w:style>
  <w:style w:type="character" w:customStyle="1" w:styleId="KomentarotekstasDiagrama">
    <w:name w:val="Komentaro tekstas Diagrama"/>
    <w:basedOn w:val="Numatytasispastraiposriftas"/>
    <w:link w:val="Komentarotekstas"/>
    <w:rsid w:val="00B120F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B120F8"/>
    <w:rPr>
      <w:b/>
      <w:bCs/>
    </w:rPr>
  </w:style>
  <w:style w:type="character" w:customStyle="1" w:styleId="KomentarotemaDiagrama">
    <w:name w:val="Komentaro tema Diagrama"/>
    <w:basedOn w:val="KomentarotekstasDiagrama"/>
    <w:link w:val="Komentarotema"/>
    <w:rsid w:val="00B120F8"/>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120F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B120F8"/>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120F8"/>
    <w:rPr>
      <w:rFonts w:ascii="Courier New" w:hAnsi="Courier New"/>
      <w:vanish/>
      <w:color w:val="800080"/>
      <w:sz w:val="24"/>
      <w:vertAlign w:val="subscript"/>
    </w:rPr>
  </w:style>
  <w:style w:type="paragraph" w:styleId="Antrats">
    <w:name w:val="header"/>
    <w:basedOn w:val="prastasis"/>
    <w:link w:val="AntratsDiagrama"/>
    <w:rsid w:val="00B120F8"/>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B120F8"/>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B120F8"/>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rsid w:val="00B120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B120F8"/>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rsid w:val="00B120F8"/>
    <w:rPr>
      <w:rFonts w:ascii="Times New Roman" w:eastAsia="SimSun" w:hAnsi="Times New Roman" w:cs="Times New Roman"/>
      <w:lang w:val="en-GB" w:eastAsia="en-GB"/>
    </w:rPr>
  </w:style>
  <w:style w:type="paragraph" w:styleId="Pagrindinistekstas3">
    <w:name w:val="Body Text 3"/>
    <w:basedOn w:val="prastasis"/>
    <w:link w:val="Pagrindinistekstas3Diagrama"/>
    <w:rsid w:val="00B120F8"/>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rsid w:val="00B120F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B120F8"/>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rsid w:val="00B120F8"/>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B120F8"/>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B120F8"/>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B120F8"/>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B120F8"/>
    <w:rPr>
      <w:rFonts w:ascii="Times New Roman" w:eastAsia="SimSun" w:hAnsi="Times New Roman" w:cs="Times New Roman"/>
      <w:b/>
      <w:bCs/>
      <w:color w:val="0000FF"/>
      <w:u w:val="single"/>
      <w:lang w:val="en-GB"/>
    </w:rPr>
  </w:style>
  <w:style w:type="paragraph" w:customStyle="1" w:styleId="AHeader1">
    <w:name w:val="AHeader 1"/>
    <w:basedOn w:val="prastasis"/>
    <w:rsid w:val="00B120F8"/>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B120F8"/>
    <w:pPr>
      <w:tabs>
        <w:tab w:val="clear" w:pos="720"/>
        <w:tab w:val="num" w:pos="360"/>
      </w:tabs>
      <w:ind w:left="709" w:hanging="425"/>
    </w:pPr>
    <w:rPr>
      <w:sz w:val="22"/>
    </w:rPr>
  </w:style>
  <w:style w:type="paragraph" w:customStyle="1" w:styleId="AHeader3">
    <w:name w:val="AHeader 3"/>
    <w:basedOn w:val="AHeader2"/>
    <w:rsid w:val="00B120F8"/>
    <w:pPr>
      <w:ind w:left="1276" w:hanging="567"/>
    </w:pPr>
  </w:style>
  <w:style w:type="paragraph" w:customStyle="1" w:styleId="AHeader2abc">
    <w:name w:val="AHeader 2 abc"/>
    <w:basedOn w:val="AHeader3"/>
    <w:rsid w:val="00B120F8"/>
    <w:pPr>
      <w:jc w:val="both"/>
    </w:pPr>
    <w:rPr>
      <w:b w:val="0"/>
      <w:bCs w:val="0"/>
    </w:rPr>
  </w:style>
  <w:style w:type="paragraph" w:customStyle="1" w:styleId="AHeader3abc">
    <w:name w:val="AHeader 3 abc"/>
    <w:basedOn w:val="AHeader2abc"/>
    <w:rsid w:val="00B120F8"/>
    <w:pPr>
      <w:ind w:left="1701" w:hanging="425"/>
    </w:pPr>
  </w:style>
  <w:style w:type="paragraph" w:styleId="Pagrindiniotekstotrauka3">
    <w:name w:val="Body Text Indent 3"/>
    <w:basedOn w:val="prastasis"/>
    <w:link w:val="Pagrindiniotekstotrauka3Diagrama"/>
    <w:rsid w:val="00B120F8"/>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rsid w:val="00B120F8"/>
    <w:rPr>
      <w:rFonts w:ascii="Times New Roman" w:eastAsia="SimSun" w:hAnsi="Times New Roman" w:cs="Times New Roman"/>
      <w:szCs w:val="21"/>
      <w:lang w:val="en-GB"/>
    </w:rPr>
  </w:style>
  <w:style w:type="character" w:styleId="Perirtashipersaitas">
    <w:name w:val="FollowedHyperlink"/>
    <w:rsid w:val="00B120F8"/>
    <w:rPr>
      <w:rFonts w:cs="Times New Roman"/>
      <w:color w:val="800080"/>
      <w:u w:val="single"/>
    </w:rPr>
  </w:style>
  <w:style w:type="character" w:styleId="Grietas">
    <w:name w:val="Strong"/>
    <w:uiPriority w:val="99"/>
    <w:qFormat/>
    <w:rsid w:val="00B120F8"/>
    <w:rPr>
      <w:rFonts w:cs="Times New Roman"/>
      <w:b/>
      <w:bCs/>
    </w:rPr>
  </w:style>
  <w:style w:type="character" w:customStyle="1" w:styleId="BodytextAgencyChar">
    <w:name w:val="Body text (Agency) Char"/>
    <w:link w:val="BodytextAgency"/>
    <w:locked/>
    <w:rsid w:val="00B120F8"/>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120F8"/>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B120F8"/>
    <w:pPr>
      <w:keepNext/>
    </w:pPr>
    <w:rPr>
      <w:rFonts w:eastAsia="SimSun" w:cs="Verdana"/>
      <w:b/>
      <w:snapToGrid/>
      <w:szCs w:val="18"/>
      <w:lang w:eastAsia="en-GB"/>
    </w:rPr>
  </w:style>
  <w:style w:type="character" w:customStyle="1" w:styleId="NormalAgencyChar">
    <w:name w:val="Normal (Agency) Char"/>
    <w:link w:val="NormalAgency"/>
    <w:locked/>
    <w:rsid w:val="00B120F8"/>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120F8"/>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120F8"/>
    <w:rPr>
      <w:rFonts w:ascii="Courier New" w:eastAsia="SimSun" w:hAnsi="Courier New" w:cs="Times New Roman"/>
      <w:sz w:val="20"/>
      <w:szCs w:val="20"/>
      <w:lang w:val="en-US"/>
    </w:rPr>
  </w:style>
  <w:style w:type="paragraph" w:customStyle="1" w:styleId="Default">
    <w:name w:val="Default"/>
    <w:rsid w:val="00B120F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120F8"/>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120F8"/>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120F8"/>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120F8"/>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120F8"/>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120F8"/>
    <w:rPr>
      <w:rFonts w:ascii="Times New Roman" w:eastAsia="SimSun" w:hAnsi="Times New Roman" w:cs="Times New Roman"/>
      <w:noProof/>
      <w:sz w:val="20"/>
      <w:szCs w:val="20"/>
      <w:lang w:val="x-none" w:eastAsia="x-none"/>
    </w:rPr>
  </w:style>
  <w:style w:type="character" w:customStyle="1" w:styleId="CharChar12">
    <w:name w:val="Char Char12"/>
    <w:locked/>
    <w:rsid w:val="00B120F8"/>
    <w:rPr>
      <w:snapToGrid w:val="0"/>
      <w:lang w:val="en-GB" w:eastAsia="en-US" w:bidi="ar-SA"/>
    </w:rPr>
  </w:style>
  <w:style w:type="numbering" w:customStyle="1" w:styleId="Sraonra1">
    <w:name w:val="Sąrašo nėra1"/>
    <w:next w:val="Sraonra"/>
    <w:uiPriority w:val="99"/>
    <w:semiHidden/>
    <w:unhideWhenUsed/>
    <w:rsid w:val="00B120F8"/>
  </w:style>
  <w:style w:type="paragraph" w:styleId="Sraopastraipa">
    <w:name w:val="List Paragraph"/>
    <w:basedOn w:val="prastasis"/>
    <w:uiPriority w:val="1"/>
    <w:qFormat/>
    <w:rsid w:val="00B120F8"/>
    <w:pPr>
      <w:ind w:left="720"/>
      <w:contextualSpacing/>
    </w:pPr>
    <w:rPr>
      <w:snapToGrid/>
      <w:lang w:val="lt-LT" w:eastAsia="lt-LT" w:bidi="lt-LT"/>
    </w:rPr>
  </w:style>
  <w:style w:type="paragraph" w:customStyle="1" w:styleId="MemoHeaderStyle">
    <w:name w:val="MemoHeaderStyle"/>
    <w:basedOn w:val="prastasis"/>
    <w:next w:val="prastasis"/>
    <w:rsid w:val="00B120F8"/>
    <w:pPr>
      <w:spacing w:line="120" w:lineRule="atLeast"/>
      <w:ind w:left="1418"/>
      <w:jc w:val="both"/>
    </w:pPr>
    <w:rPr>
      <w:rFonts w:ascii="Arial" w:hAnsi="Arial"/>
      <w:b/>
      <w:smallCaps/>
      <w:snapToGrid/>
      <w:lang w:val="lt-LT" w:eastAsia="lt-LT" w:bidi="lt-LT"/>
    </w:rPr>
  </w:style>
  <w:style w:type="character" w:customStyle="1" w:styleId="DraftingNotesAgencyChar">
    <w:name w:val="Drafting Notes (Agency) Char"/>
    <w:link w:val="DraftingNotesAgency"/>
    <w:locked/>
    <w:rsid w:val="00B120F8"/>
    <w:rPr>
      <w:rFonts w:ascii="Courier New" w:eastAsia="Verdana" w:hAnsi="Courier New"/>
      <w:i/>
      <w:color w:val="339966"/>
      <w:szCs w:val="18"/>
      <w:lang w:bidi="lt-LT"/>
    </w:rPr>
  </w:style>
  <w:style w:type="paragraph" w:customStyle="1" w:styleId="DraftingNotesAgency">
    <w:name w:val="Drafting Notes (Agency)"/>
    <w:basedOn w:val="prastasis"/>
    <w:next w:val="BodytextAgency"/>
    <w:link w:val="DraftingNotesAgencyChar"/>
    <w:rsid w:val="00B120F8"/>
    <w:pPr>
      <w:tabs>
        <w:tab w:val="clear" w:pos="567"/>
      </w:tabs>
      <w:spacing w:after="140" w:line="280" w:lineRule="atLeast"/>
    </w:pPr>
    <w:rPr>
      <w:rFonts w:ascii="Courier New" w:eastAsia="Verdana" w:hAnsi="Courier New" w:cstheme="minorBidi"/>
      <w:i/>
      <w:snapToGrid/>
      <w:color w:val="339966"/>
      <w:szCs w:val="18"/>
      <w:lang w:val="lt-LT" w:bidi="lt-LT"/>
    </w:rPr>
  </w:style>
  <w:style w:type="character" w:customStyle="1" w:styleId="DoNotTranslateExternal1">
    <w:name w:val="DoNotTranslateExternal1"/>
    <w:qFormat/>
    <w:rsid w:val="00B120F8"/>
    <w:rPr>
      <w:b/>
      <w:bCs w:val="0"/>
      <w:noProof/>
      <w:szCs w:val="22"/>
    </w:rPr>
  </w:style>
  <w:style w:type="table" w:styleId="Lentelstinklelis">
    <w:name w:val="Table Grid"/>
    <w:basedOn w:val="prastojilentel"/>
    <w:rsid w:val="00B120F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basedOn w:val="prastojilentel"/>
    <w:semiHidden/>
    <w:rsid w:val="00B120F8"/>
    <w:pPr>
      <w:spacing w:after="0" w:line="240" w:lineRule="auto"/>
    </w:pPr>
    <w:rPr>
      <w:rFonts w:ascii="Verdana" w:eastAsia="SimSun" w:hAnsi="Verdana" w:cs="Times New Roman"/>
      <w:sz w:val="18"/>
      <w:szCs w:val="20"/>
      <w:lang w:val="en-US"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w:hAnsi="Calibri"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customStyle="1" w:styleId="UnresolvedMention1">
    <w:name w:val="Unresolved Mention1"/>
    <w:basedOn w:val="Numatytasispastraiposriftas"/>
    <w:uiPriority w:val="99"/>
    <w:semiHidden/>
    <w:unhideWhenUsed/>
    <w:rsid w:val="00D10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10810">
      <w:bodyDiv w:val="1"/>
      <w:marLeft w:val="0"/>
      <w:marRight w:val="0"/>
      <w:marTop w:val="0"/>
      <w:marBottom w:val="0"/>
      <w:divBdr>
        <w:top w:val="none" w:sz="0" w:space="0" w:color="auto"/>
        <w:left w:val="none" w:sz="0" w:space="0" w:color="auto"/>
        <w:bottom w:val="none" w:sz="0" w:space="0" w:color="auto"/>
        <w:right w:val="none" w:sz="0" w:space="0" w:color="auto"/>
      </w:divBdr>
    </w:div>
    <w:div w:id="959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87</Pages>
  <Words>151059</Words>
  <Characters>86105</Characters>
  <Application>Microsoft Office Word</Application>
  <DocSecurity>4</DocSecurity>
  <Lines>717</Lines>
  <Paragraphs>473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Norameda</dc:creator>
  <cp:keywords/>
  <dc:description/>
  <cp:lastModifiedBy>Albina Burkauskaitė</cp:lastModifiedBy>
  <cp:revision>2</cp:revision>
  <dcterms:created xsi:type="dcterms:W3CDTF">2025-02-19T12:53:00Z</dcterms:created>
  <dcterms:modified xsi:type="dcterms:W3CDTF">2025-02-19T12:53:00Z</dcterms:modified>
</cp:coreProperties>
</file>