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C96EF" w14:textId="77777777" w:rsidR="00B077D8" w:rsidRPr="00B077D8" w:rsidRDefault="00B077D8" w:rsidP="00B077D8">
      <w:pPr>
        <w:widowControl w:val="0"/>
        <w:ind w:left="0" w:firstLine="0"/>
        <w:rPr>
          <w:rFonts w:ascii="Times New Roman" w:eastAsia="Times New Roman" w:hAnsi="Times New Roman" w:cs="Times New Roman"/>
          <w:lang w:eastAsia="sl-SI"/>
        </w:rPr>
      </w:pPr>
      <w:bookmarkStart w:id="0" w:name="Tab"/>
      <w:bookmarkEnd w:id="0"/>
    </w:p>
    <w:p w14:paraId="5AA72AE9"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A260F8C"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12F6513"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2453D02"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5422490"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5815515"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DA9E1A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941BB4C"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9BB3C55"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F066E09" w14:textId="77777777" w:rsidR="00B077D8" w:rsidRPr="00B077D8" w:rsidRDefault="00B077D8" w:rsidP="00B077D8">
      <w:pPr>
        <w:widowControl w:val="0"/>
        <w:ind w:left="0" w:firstLine="0"/>
        <w:rPr>
          <w:rFonts w:ascii="Times New Roman" w:eastAsia="Calibri" w:hAnsi="Times New Roman" w:cs="Times New Roman"/>
          <w:lang w:eastAsia="sl-SI"/>
        </w:rPr>
      </w:pPr>
    </w:p>
    <w:p w14:paraId="24B80AFD" w14:textId="77777777" w:rsidR="00B077D8" w:rsidRPr="00B077D8" w:rsidRDefault="00B077D8" w:rsidP="00B077D8">
      <w:pPr>
        <w:widowControl w:val="0"/>
        <w:ind w:left="0" w:firstLine="0"/>
        <w:rPr>
          <w:rFonts w:ascii="Times New Roman" w:eastAsia="Calibri" w:hAnsi="Times New Roman" w:cs="Times New Roman"/>
          <w:lang w:eastAsia="sl-SI"/>
        </w:rPr>
      </w:pPr>
    </w:p>
    <w:p w14:paraId="438A5CD5" w14:textId="77777777" w:rsidR="00B077D8" w:rsidRPr="00B077D8" w:rsidRDefault="00B077D8" w:rsidP="00B077D8">
      <w:pPr>
        <w:widowControl w:val="0"/>
        <w:ind w:left="0" w:firstLine="0"/>
        <w:rPr>
          <w:rFonts w:ascii="Times New Roman" w:eastAsia="Calibri" w:hAnsi="Times New Roman" w:cs="Times New Roman"/>
          <w:lang w:eastAsia="sl-SI"/>
        </w:rPr>
      </w:pPr>
    </w:p>
    <w:p w14:paraId="2E1837D0" w14:textId="77777777" w:rsidR="00B077D8" w:rsidRPr="00B077D8" w:rsidRDefault="00B077D8" w:rsidP="00B077D8">
      <w:pPr>
        <w:widowControl w:val="0"/>
        <w:ind w:left="0" w:firstLine="0"/>
        <w:rPr>
          <w:rFonts w:ascii="Times New Roman" w:eastAsia="Calibri" w:hAnsi="Times New Roman" w:cs="Times New Roman"/>
          <w:lang w:eastAsia="sl-SI"/>
        </w:rPr>
      </w:pPr>
    </w:p>
    <w:p w14:paraId="7221F7A2" w14:textId="77777777" w:rsidR="00B077D8" w:rsidRPr="00B077D8" w:rsidRDefault="00B077D8" w:rsidP="00B077D8">
      <w:pPr>
        <w:widowControl w:val="0"/>
        <w:ind w:left="0" w:firstLine="0"/>
        <w:rPr>
          <w:rFonts w:ascii="Times New Roman" w:eastAsia="Calibri" w:hAnsi="Times New Roman" w:cs="Times New Roman"/>
          <w:lang w:eastAsia="sl-SI"/>
        </w:rPr>
      </w:pPr>
    </w:p>
    <w:p w14:paraId="1C25F039" w14:textId="77777777" w:rsidR="00B077D8" w:rsidRPr="00B077D8" w:rsidRDefault="00B077D8" w:rsidP="00B077D8">
      <w:pPr>
        <w:widowControl w:val="0"/>
        <w:ind w:left="0" w:firstLine="0"/>
        <w:rPr>
          <w:rFonts w:ascii="Times New Roman" w:eastAsia="Calibri" w:hAnsi="Times New Roman" w:cs="Times New Roman"/>
          <w:lang w:eastAsia="sl-SI"/>
        </w:rPr>
      </w:pPr>
    </w:p>
    <w:p w14:paraId="767D839C" w14:textId="77777777" w:rsidR="00B077D8" w:rsidRPr="00B077D8" w:rsidRDefault="00B077D8" w:rsidP="00B077D8">
      <w:pPr>
        <w:widowControl w:val="0"/>
        <w:ind w:left="0" w:firstLine="0"/>
        <w:rPr>
          <w:rFonts w:ascii="Times New Roman" w:eastAsia="Calibri" w:hAnsi="Times New Roman" w:cs="Times New Roman"/>
          <w:lang w:eastAsia="sl-SI"/>
        </w:rPr>
      </w:pPr>
    </w:p>
    <w:p w14:paraId="482EEDC2" w14:textId="77777777" w:rsidR="00B077D8" w:rsidRPr="00B077D8" w:rsidRDefault="00B077D8" w:rsidP="00B077D8">
      <w:pPr>
        <w:widowControl w:val="0"/>
        <w:ind w:left="0" w:firstLine="0"/>
        <w:rPr>
          <w:rFonts w:ascii="Times New Roman" w:eastAsia="Calibri" w:hAnsi="Times New Roman" w:cs="Times New Roman"/>
          <w:lang w:eastAsia="sl-SI"/>
        </w:rPr>
      </w:pPr>
    </w:p>
    <w:p w14:paraId="4B640F81" w14:textId="77777777" w:rsidR="00B077D8" w:rsidRPr="00B077D8" w:rsidRDefault="00B077D8" w:rsidP="00B077D8">
      <w:pPr>
        <w:widowControl w:val="0"/>
        <w:ind w:left="0" w:firstLine="0"/>
        <w:rPr>
          <w:rFonts w:ascii="Times New Roman" w:eastAsia="Calibri" w:hAnsi="Times New Roman" w:cs="Times New Roman"/>
          <w:lang w:eastAsia="sl-SI"/>
        </w:rPr>
      </w:pPr>
    </w:p>
    <w:p w14:paraId="58B3B482" w14:textId="77777777" w:rsidR="00B077D8" w:rsidRPr="00B077D8" w:rsidRDefault="00B077D8" w:rsidP="00B077D8">
      <w:pPr>
        <w:widowControl w:val="0"/>
        <w:ind w:left="0" w:firstLine="0"/>
        <w:rPr>
          <w:rFonts w:ascii="Times New Roman" w:eastAsia="Calibri" w:hAnsi="Times New Roman" w:cs="Times New Roman"/>
          <w:lang w:eastAsia="sl-SI"/>
        </w:rPr>
      </w:pPr>
    </w:p>
    <w:p w14:paraId="0120C79B" w14:textId="77777777" w:rsidR="00B077D8" w:rsidRPr="00B077D8" w:rsidRDefault="00B077D8" w:rsidP="00B077D8">
      <w:pPr>
        <w:widowControl w:val="0"/>
        <w:ind w:left="0" w:firstLine="0"/>
        <w:rPr>
          <w:rFonts w:ascii="Times New Roman" w:eastAsia="Calibri" w:hAnsi="Times New Roman" w:cs="Times New Roman"/>
          <w:lang w:eastAsia="sl-SI"/>
        </w:rPr>
      </w:pPr>
    </w:p>
    <w:p w14:paraId="619639C2" w14:textId="77777777" w:rsidR="00B077D8" w:rsidRPr="00B077D8" w:rsidRDefault="00B077D8" w:rsidP="00B077D8">
      <w:pPr>
        <w:widowControl w:val="0"/>
        <w:ind w:left="0" w:firstLine="0"/>
        <w:rPr>
          <w:rFonts w:ascii="Times New Roman" w:eastAsia="Calibri" w:hAnsi="Times New Roman" w:cs="Times New Roman"/>
          <w:lang w:eastAsia="sl-SI"/>
        </w:rPr>
      </w:pPr>
    </w:p>
    <w:p w14:paraId="5B32A703" w14:textId="77777777" w:rsidR="00B077D8" w:rsidRPr="00B077D8" w:rsidRDefault="00B077D8" w:rsidP="00B077D8">
      <w:pPr>
        <w:widowControl w:val="0"/>
        <w:ind w:left="0" w:firstLine="0"/>
        <w:rPr>
          <w:rFonts w:ascii="Times New Roman" w:eastAsia="Calibri" w:hAnsi="Times New Roman" w:cs="Times New Roman"/>
          <w:lang w:eastAsia="sl-SI"/>
        </w:rPr>
      </w:pPr>
    </w:p>
    <w:p w14:paraId="413DF3BC" w14:textId="77777777" w:rsidR="00B077D8" w:rsidRPr="00B077D8" w:rsidRDefault="00B077D8" w:rsidP="00B077D8">
      <w:pPr>
        <w:widowControl w:val="0"/>
        <w:tabs>
          <w:tab w:val="left" w:pos="567"/>
        </w:tabs>
        <w:ind w:left="0" w:firstLine="0"/>
        <w:jc w:val="center"/>
        <w:outlineLvl w:val="1"/>
        <w:rPr>
          <w:rFonts w:ascii="Times New Roman" w:eastAsia="Times New Roman" w:hAnsi="Times New Roman" w:cs="Times New Roman"/>
          <w:b/>
          <w:lang w:eastAsia="sl-SI"/>
        </w:rPr>
      </w:pPr>
      <w:bookmarkStart w:id="1" w:name="_Toc129243096"/>
      <w:bookmarkStart w:id="2" w:name="_Toc129243221"/>
      <w:r w:rsidRPr="00B077D8">
        <w:rPr>
          <w:rFonts w:ascii="Times New Roman" w:eastAsia="Times New Roman" w:hAnsi="Times New Roman" w:cs="Times New Roman"/>
          <w:b/>
          <w:lang w:eastAsia="sl-SI"/>
        </w:rPr>
        <w:t>I PRIEDAS</w:t>
      </w:r>
      <w:bookmarkEnd w:id="1"/>
      <w:bookmarkEnd w:id="2"/>
    </w:p>
    <w:p w14:paraId="00BC3E61" w14:textId="77777777" w:rsidR="00B077D8" w:rsidRPr="00B077D8" w:rsidRDefault="00B077D8" w:rsidP="00B077D8">
      <w:pPr>
        <w:widowControl w:val="0"/>
        <w:tabs>
          <w:tab w:val="left" w:pos="567"/>
        </w:tabs>
        <w:ind w:left="0" w:firstLine="0"/>
        <w:rPr>
          <w:rFonts w:ascii="Times New Roman" w:eastAsia="Times New Roman" w:hAnsi="Times New Roman" w:cs="Times New Roman"/>
          <w:lang w:eastAsia="sl-SI"/>
        </w:rPr>
      </w:pPr>
    </w:p>
    <w:p w14:paraId="50B1C2DD" w14:textId="77777777" w:rsidR="00B077D8" w:rsidRPr="00B077D8" w:rsidRDefault="00B077D8" w:rsidP="00B077D8">
      <w:pPr>
        <w:widowControl w:val="0"/>
        <w:tabs>
          <w:tab w:val="left" w:pos="-1440"/>
          <w:tab w:val="left" w:pos="-720"/>
          <w:tab w:val="left" w:pos="567"/>
        </w:tabs>
        <w:ind w:left="0" w:firstLine="0"/>
        <w:jc w:val="center"/>
        <w:rPr>
          <w:rFonts w:ascii="Times New Roman" w:eastAsia="Times New Roman" w:hAnsi="Times New Roman" w:cs="Times New Roman"/>
          <w:b/>
          <w:lang w:eastAsia="sl-SI"/>
        </w:rPr>
      </w:pPr>
      <w:bookmarkStart w:id="3" w:name="_Toc129243097"/>
      <w:bookmarkStart w:id="4" w:name="_Toc129243222"/>
      <w:r w:rsidRPr="00B077D8">
        <w:rPr>
          <w:rFonts w:ascii="Times New Roman" w:eastAsia="Times New Roman" w:hAnsi="Times New Roman" w:cs="Times New Roman"/>
          <w:b/>
          <w:lang w:eastAsia="sl-SI"/>
        </w:rPr>
        <w:t>PREPARATO CHARAKTERISTIKŲ SANTRAUKA</w:t>
      </w:r>
      <w:bookmarkEnd w:id="3"/>
      <w:bookmarkEnd w:id="4"/>
    </w:p>
    <w:p w14:paraId="4E8D77E5" w14:textId="77777777" w:rsidR="00B077D8" w:rsidRPr="00B077D8" w:rsidRDefault="00B077D8" w:rsidP="00B077D8">
      <w:pPr>
        <w:widowControl w:val="0"/>
        <w:tabs>
          <w:tab w:val="left" w:pos="567"/>
        </w:tabs>
        <w:outlineLvl w:val="1"/>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br w:type="page"/>
      </w:r>
      <w:bookmarkStart w:id="5" w:name="_Toc129243223"/>
      <w:bookmarkStart w:id="6" w:name="_Toc129243098"/>
      <w:r w:rsidRPr="00B077D8">
        <w:rPr>
          <w:rFonts w:ascii="Times New Roman" w:eastAsia="Times New Roman" w:hAnsi="Times New Roman" w:cs="Times New Roman"/>
          <w:b/>
          <w:lang w:eastAsia="sl-SI"/>
        </w:rPr>
        <w:lastRenderedPageBreak/>
        <w:t>1.</w:t>
      </w:r>
      <w:r w:rsidRPr="00B077D8">
        <w:rPr>
          <w:rFonts w:ascii="Times New Roman" w:eastAsia="Times New Roman" w:hAnsi="Times New Roman" w:cs="Times New Roman"/>
          <w:b/>
          <w:lang w:eastAsia="sl-SI"/>
        </w:rPr>
        <w:tab/>
        <w:t>VAISTINIO PREPARATO PAVADINIMAS</w:t>
      </w:r>
      <w:bookmarkEnd w:id="5"/>
      <w:bookmarkEnd w:id="6"/>
    </w:p>
    <w:p w14:paraId="243D68CE" w14:textId="77777777" w:rsidR="00B077D8" w:rsidRPr="00B077D8" w:rsidRDefault="00B077D8" w:rsidP="00B077D8">
      <w:pPr>
        <w:widowControl w:val="0"/>
        <w:ind w:left="0" w:firstLine="0"/>
        <w:rPr>
          <w:rFonts w:ascii="Times New Roman" w:eastAsia="Calibri" w:hAnsi="Times New Roman" w:cs="Times New Roman"/>
          <w:lang w:eastAsia="sl-SI"/>
        </w:rPr>
      </w:pPr>
    </w:p>
    <w:p w14:paraId="62EA6DCB" w14:textId="77777777" w:rsidR="00B077D8" w:rsidRPr="00B077D8" w:rsidRDefault="00B077D8" w:rsidP="00B077D8">
      <w:pPr>
        <w:widowControl w:val="0"/>
        <w:tabs>
          <w:tab w:val="left" w:pos="567"/>
        </w:tabs>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2,85 mg/2,5 mg tabletės</w:t>
      </w:r>
    </w:p>
    <w:p w14:paraId="5682DF1C" w14:textId="77777777" w:rsidR="00B077D8" w:rsidRPr="00B077D8" w:rsidRDefault="00B077D8" w:rsidP="00B077D8">
      <w:pPr>
        <w:widowControl w:val="0"/>
        <w:tabs>
          <w:tab w:val="left" w:pos="567"/>
        </w:tabs>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5,7 mg/5 mg tabletės</w:t>
      </w:r>
    </w:p>
    <w:p w14:paraId="75B61141" w14:textId="77777777" w:rsidR="00B077D8" w:rsidRPr="00B077D8" w:rsidRDefault="00B077D8" w:rsidP="00B077D8">
      <w:pPr>
        <w:widowControl w:val="0"/>
        <w:ind w:left="0" w:firstLine="0"/>
        <w:rPr>
          <w:rFonts w:ascii="Times New Roman" w:eastAsia="Calibri" w:hAnsi="Times New Roman" w:cs="Times New Roman"/>
          <w:lang w:eastAsia="sl-SI"/>
        </w:rPr>
      </w:pPr>
    </w:p>
    <w:p w14:paraId="64C0F3E1" w14:textId="77777777" w:rsidR="00B077D8" w:rsidRPr="00B077D8" w:rsidRDefault="00B077D8" w:rsidP="00B077D8">
      <w:pPr>
        <w:widowControl w:val="0"/>
        <w:ind w:left="0" w:firstLine="0"/>
        <w:rPr>
          <w:rFonts w:ascii="Times New Roman" w:eastAsia="Calibri" w:hAnsi="Times New Roman" w:cs="Times New Roman"/>
          <w:lang w:eastAsia="sl-SI"/>
        </w:rPr>
      </w:pPr>
    </w:p>
    <w:p w14:paraId="5958F5F3" w14:textId="77777777" w:rsidR="00B077D8" w:rsidRPr="00B077D8" w:rsidRDefault="00B077D8" w:rsidP="00B077D8">
      <w:pPr>
        <w:widowControl w:val="0"/>
        <w:tabs>
          <w:tab w:val="left" w:pos="567"/>
        </w:tabs>
        <w:outlineLvl w:val="1"/>
        <w:rPr>
          <w:rFonts w:ascii="Times New Roman" w:eastAsia="Times New Roman" w:hAnsi="Times New Roman" w:cs="Times New Roman"/>
          <w:b/>
          <w:lang w:eastAsia="sl-SI"/>
        </w:rPr>
      </w:pPr>
      <w:bookmarkStart w:id="7" w:name="_Toc129243224"/>
      <w:bookmarkStart w:id="8" w:name="_Toc129243099"/>
      <w:r w:rsidRPr="00B077D8">
        <w:rPr>
          <w:rFonts w:ascii="Times New Roman" w:eastAsia="Times New Roman" w:hAnsi="Times New Roman" w:cs="Times New Roman"/>
          <w:b/>
          <w:lang w:eastAsia="sl-SI"/>
        </w:rPr>
        <w:t>2.</w:t>
      </w:r>
      <w:r w:rsidRPr="00B077D8">
        <w:rPr>
          <w:rFonts w:ascii="Times New Roman" w:eastAsia="Times New Roman" w:hAnsi="Times New Roman" w:cs="Times New Roman"/>
          <w:b/>
          <w:lang w:eastAsia="sl-SI"/>
        </w:rPr>
        <w:tab/>
        <w:t>KOKYBINĖ IR KIEKYBINĖ SUDĖTIS</w:t>
      </w:r>
      <w:bookmarkEnd w:id="7"/>
      <w:bookmarkEnd w:id="8"/>
    </w:p>
    <w:p w14:paraId="44E044BE" w14:textId="77777777" w:rsidR="00B077D8" w:rsidRPr="00B077D8" w:rsidRDefault="00B077D8" w:rsidP="00B077D8">
      <w:pPr>
        <w:widowControl w:val="0"/>
        <w:ind w:left="0" w:firstLine="0"/>
        <w:rPr>
          <w:rFonts w:ascii="Times New Roman" w:eastAsia="Calibri" w:hAnsi="Times New Roman" w:cs="Times New Roman"/>
          <w:lang w:eastAsia="sl-SI"/>
        </w:rPr>
      </w:pPr>
    </w:p>
    <w:p w14:paraId="6ABA0237" w14:textId="77777777" w:rsidR="00B077D8" w:rsidRPr="00771159" w:rsidRDefault="00B077D8" w:rsidP="00B077D8">
      <w:pPr>
        <w:widowControl w:val="0"/>
        <w:tabs>
          <w:tab w:val="left" w:pos="567"/>
        </w:tabs>
        <w:ind w:left="0" w:firstLine="0"/>
        <w:rPr>
          <w:rFonts w:ascii="Times New Roman" w:eastAsia="Times New Roman" w:hAnsi="Times New Roman" w:cs="Times New Roman"/>
          <w:u w:val="single"/>
          <w:lang w:eastAsia="sl-SI"/>
        </w:rPr>
      </w:pPr>
      <w:r w:rsidRPr="00771159">
        <w:rPr>
          <w:rFonts w:ascii="Times New Roman" w:eastAsia="Times New Roman" w:hAnsi="Times New Roman" w:cs="Times New Roman"/>
          <w:u w:val="single"/>
          <w:lang w:eastAsia="sl-SI"/>
        </w:rPr>
        <w:t>Tonarssa 2,85 mg/2,5 mg tabletės</w:t>
      </w:r>
    </w:p>
    <w:p w14:paraId="7CF3E5F9" w14:textId="77777777" w:rsidR="00B077D8" w:rsidRPr="00B077D8" w:rsidRDefault="00B077D8" w:rsidP="00B077D8">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Kiekvienoje tabletėje yra 2,85 mg tert</w:t>
      </w:r>
      <w:r w:rsidRPr="00B077D8">
        <w:rPr>
          <w:rFonts w:ascii="Times New Roman" w:eastAsia="Calibri" w:hAnsi="Times New Roman" w:cs="Times New Roman"/>
          <w:i/>
          <w:lang w:eastAsia="sl-SI"/>
        </w:rPr>
        <w:t>-</w:t>
      </w:r>
      <w:r w:rsidRPr="00B077D8">
        <w:rPr>
          <w:rFonts w:ascii="Times New Roman" w:eastAsia="Calibri" w:hAnsi="Times New Roman" w:cs="Times New Roman"/>
          <w:lang w:eastAsia="sl-SI"/>
        </w:rPr>
        <w:t>butilamino perindoprilio (atitinka 2,38 mg perindoprilio) ir 2,5 mg amlodipino (amlodipino besilato pavidalu).</w:t>
      </w:r>
    </w:p>
    <w:p w14:paraId="33CA742C" w14:textId="77777777" w:rsidR="00B077D8" w:rsidRPr="00B077D8" w:rsidRDefault="00B077D8" w:rsidP="00B077D8">
      <w:pPr>
        <w:widowControl w:val="0"/>
        <w:ind w:left="0" w:firstLine="0"/>
        <w:rPr>
          <w:rFonts w:ascii="Times New Roman" w:eastAsia="Times New Roman" w:hAnsi="Times New Roman" w:cs="Times New Roman"/>
          <w:u w:val="single"/>
          <w:lang w:eastAsia="sl-SI"/>
        </w:rPr>
      </w:pPr>
    </w:p>
    <w:p w14:paraId="78D7996B" w14:textId="77777777" w:rsidR="00B077D8" w:rsidRPr="00771159" w:rsidRDefault="00B077D8" w:rsidP="00B077D8">
      <w:pPr>
        <w:widowControl w:val="0"/>
        <w:tabs>
          <w:tab w:val="left" w:pos="567"/>
        </w:tabs>
        <w:ind w:left="0" w:firstLine="0"/>
        <w:rPr>
          <w:rFonts w:ascii="Times New Roman" w:eastAsia="Times New Roman" w:hAnsi="Times New Roman" w:cs="Times New Roman"/>
          <w:u w:val="single"/>
          <w:lang w:eastAsia="sl-SI"/>
        </w:rPr>
      </w:pPr>
      <w:r w:rsidRPr="00771159">
        <w:rPr>
          <w:rFonts w:ascii="Times New Roman" w:eastAsia="Times New Roman" w:hAnsi="Times New Roman" w:cs="Times New Roman"/>
          <w:u w:val="single"/>
          <w:lang w:eastAsia="sl-SI"/>
        </w:rPr>
        <w:t>Tonarssa 5,7 mg/5 mg tabletės</w:t>
      </w:r>
    </w:p>
    <w:p w14:paraId="02258B1F" w14:textId="77777777" w:rsidR="00B077D8" w:rsidRPr="00B077D8" w:rsidRDefault="00B077D8" w:rsidP="00B077D8">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Kiekvienoje tabletėje yra 5,7 mg tert</w:t>
      </w:r>
      <w:r w:rsidRPr="00B077D8">
        <w:rPr>
          <w:rFonts w:ascii="Times New Roman" w:eastAsia="Calibri" w:hAnsi="Times New Roman" w:cs="Times New Roman"/>
          <w:i/>
          <w:lang w:eastAsia="sl-SI"/>
        </w:rPr>
        <w:t>-</w:t>
      </w:r>
      <w:r w:rsidRPr="00B077D8">
        <w:rPr>
          <w:rFonts w:ascii="Times New Roman" w:eastAsia="Calibri" w:hAnsi="Times New Roman" w:cs="Times New Roman"/>
          <w:lang w:eastAsia="sl-SI"/>
        </w:rPr>
        <w:t>butilamino perindoprilio (atitinka 4,76 mg perindoprilio) ir 5 mg amlodipino (amlodipino besilato pavidalu).</w:t>
      </w:r>
    </w:p>
    <w:p w14:paraId="7556D17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EADCA33"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Visos pagalbinės medžiagos išvardytos 6.1 skyriuje.</w:t>
      </w:r>
    </w:p>
    <w:p w14:paraId="0C32D189"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49D216E"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B183653" w14:textId="77777777" w:rsidR="00B077D8" w:rsidRPr="00B077D8" w:rsidRDefault="00B077D8" w:rsidP="00B077D8">
      <w:pPr>
        <w:widowControl w:val="0"/>
        <w:tabs>
          <w:tab w:val="left" w:pos="567"/>
        </w:tabs>
        <w:outlineLvl w:val="1"/>
        <w:rPr>
          <w:rFonts w:ascii="Times New Roman" w:eastAsia="Times New Roman" w:hAnsi="Times New Roman" w:cs="Times New Roman"/>
          <w:b/>
          <w:lang w:eastAsia="sl-SI"/>
        </w:rPr>
      </w:pPr>
      <w:bookmarkStart w:id="9" w:name="_Toc129243225"/>
      <w:bookmarkStart w:id="10" w:name="_Toc129243100"/>
      <w:r w:rsidRPr="00B077D8">
        <w:rPr>
          <w:rFonts w:ascii="Times New Roman" w:eastAsia="Times New Roman" w:hAnsi="Times New Roman" w:cs="Times New Roman"/>
          <w:b/>
          <w:lang w:eastAsia="sl-SI"/>
        </w:rPr>
        <w:t>3.</w:t>
      </w:r>
      <w:r w:rsidRPr="00B077D8">
        <w:rPr>
          <w:rFonts w:ascii="Times New Roman" w:eastAsia="Times New Roman" w:hAnsi="Times New Roman" w:cs="Times New Roman"/>
          <w:b/>
          <w:lang w:eastAsia="sl-SI"/>
        </w:rPr>
        <w:tab/>
        <w:t>FARMACINĖ FORMA</w:t>
      </w:r>
      <w:bookmarkEnd w:id="9"/>
      <w:bookmarkEnd w:id="10"/>
    </w:p>
    <w:p w14:paraId="1AE9054A" w14:textId="77777777" w:rsidR="00B077D8" w:rsidRPr="00B077D8" w:rsidRDefault="00B077D8" w:rsidP="00B077D8">
      <w:pPr>
        <w:widowControl w:val="0"/>
        <w:ind w:left="0" w:firstLine="0"/>
        <w:rPr>
          <w:rFonts w:ascii="Times New Roman" w:eastAsia="Calibri" w:hAnsi="Times New Roman" w:cs="Times New Roman"/>
          <w:lang w:eastAsia="sl-SI"/>
        </w:rPr>
      </w:pPr>
    </w:p>
    <w:p w14:paraId="787CBA87" w14:textId="77777777" w:rsidR="00B077D8" w:rsidRPr="00B077D8" w:rsidRDefault="00B077D8" w:rsidP="00B077D8">
      <w:pPr>
        <w:widowControl w:val="0"/>
        <w:tabs>
          <w:tab w:val="left" w:pos="567"/>
        </w:tabs>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Tabletė</w:t>
      </w:r>
    </w:p>
    <w:p w14:paraId="640CB44B" w14:textId="77777777" w:rsidR="00B077D8" w:rsidRPr="00B077D8" w:rsidRDefault="00B077D8" w:rsidP="00B077D8">
      <w:pPr>
        <w:widowControl w:val="0"/>
        <w:tabs>
          <w:tab w:val="left" w:pos="567"/>
        </w:tabs>
        <w:ind w:left="0" w:firstLine="0"/>
        <w:rPr>
          <w:rFonts w:ascii="Times New Roman" w:eastAsia="Times New Roman" w:hAnsi="Times New Roman" w:cs="Times New Roman"/>
          <w:highlight w:val="yellow"/>
          <w:lang w:eastAsia="sl-SI"/>
        </w:rPr>
      </w:pPr>
    </w:p>
    <w:p w14:paraId="566D86C6" w14:textId="77777777" w:rsidR="00B077D8" w:rsidRPr="00771159" w:rsidRDefault="00B077D8" w:rsidP="00B077D8">
      <w:pPr>
        <w:widowControl w:val="0"/>
        <w:tabs>
          <w:tab w:val="left" w:pos="567"/>
        </w:tabs>
        <w:ind w:left="0" w:firstLine="0"/>
        <w:rPr>
          <w:rFonts w:ascii="Times New Roman" w:eastAsia="Times New Roman" w:hAnsi="Times New Roman" w:cs="Times New Roman"/>
          <w:u w:val="single"/>
          <w:lang w:eastAsia="sl-SI"/>
        </w:rPr>
      </w:pPr>
      <w:bookmarkStart w:id="11" w:name="_Toc129243226"/>
      <w:bookmarkStart w:id="12" w:name="_Toc129243101"/>
      <w:r w:rsidRPr="00771159">
        <w:rPr>
          <w:rFonts w:ascii="Times New Roman" w:eastAsia="Times New Roman" w:hAnsi="Times New Roman" w:cs="Times New Roman"/>
          <w:u w:val="single"/>
          <w:lang w:eastAsia="sl-SI"/>
        </w:rPr>
        <w:t>Tonarssa 2,85 mg/2,5 mg tabletės</w:t>
      </w:r>
    </w:p>
    <w:p w14:paraId="42D8387D" w14:textId="77777777" w:rsidR="00B077D8" w:rsidRPr="00B077D8" w:rsidRDefault="00B077D8" w:rsidP="00B077D8">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Baltos ar beveik baltos, apvalios, šiek tiek abipus išgaubtos tabletės nuožulniais kraštais. Skersmuo – 5,5 mm.</w:t>
      </w:r>
    </w:p>
    <w:p w14:paraId="7BFBF616"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C1CB2AA" w14:textId="77777777" w:rsidR="00B077D8" w:rsidRPr="00771159" w:rsidRDefault="00B077D8" w:rsidP="00B077D8">
      <w:pPr>
        <w:widowControl w:val="0"/>
        <w:tabs>
          <w:tab w:val="left" w:pos="567"/>
        </w:tabs>
        <w:ind w:left="0" w:firstLine="0"/>
        <w:rPr>
          <w:rFonts w:ascii="Times New Roman" w:eastAsia="Times New Roman" w:hAnsi="Times New Roman" w:cs="Times New Roman"/>
          <w:u w:val="single"/>
          <w:lang w:eastAsia="sl-SI"/>
        </w:rPr>
      </w:pPr>
      <w:r w:rsidRPr="00771159">
        <w:rPr>
          <w:rFonts w:ascii="Times New Roman" w:eastAsia="Times New Roman" w:hAnsi="Times New Roman" w:cs="Times New Roman"/>
          <w:u w:val="single"/>
          <w:lang w:eastAsia="sl-SI"/>
        </w:rPr>
        <w:t>Tonarssa 5,7 mg/5 mg tabletės</w:t>
      </w:r>
    </w:p>
    <w:p w14:paraId="43FEE339" w14:textId="77777777" w:rsidR="00B077D8" w:rsidRPr="00B077D8" w:rsidRDefault="00B077D8" w:rsidP="00B077D8">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Baltos ar beveik baltos, apvalios, šiek tiek abipus išgaubtos tabletės nuožulniais kraštais, vienoje pusėje yra vagelė. Skersmuo – 7 mm.</w:t>
      </w:r>
      <w:r w:rsidRPr="00B077D8">
        <w:rPr>
          <w:rFonts w:ascii="Times New Roman" w:eastAsia="Times New Roman" w:hAnsi="Times New Roman" w:cs="Times New Roman"/>
          <w:lang w:eastAsia="sl-SI"/>
        </w:rPr>
        <w:t xml:space="preserve"> </w:t>
      </w:r>
      <w:r w:rsidRPr="00B077D8">
        <w:rPr>
          <w:rFonts w:ascii="Times New Roman" w:eastAsia="Calibri" w:hAnsi="Times New Roman" w:cs="Times New Roman"/>
          <w:lang w:eastAsia="sl-SI"/>
        </w:rPr>
        <w:t>Vagelė nėra skirta tabletei perlaužti.</w:t>
      </w:r>
    </w:p>
    <w:p w14:paraId="245FD5C7"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B99057E"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8747038" w14:textId="77777777" w:rsidR="00B077D8" w:rsidRPr="00B077D8" w:rsidRDefault="00B077D8" w:rsidP="00B077D8">
      <w:pPr>
        <w:widowControl w:val="0"/>
        <w:tabs>
          <w:tab w:val="left" w:pos="567"/>
        </w:tabs>
        <w:outlineLvl w:val="1"/>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4.</w:t>
      </w:r>
      <w:r w:rsidRPr="00B077D8">
        <w:rPr>
          <w:rFonts w:ascii="Times New Roman" w:eastAsia="Times New Roman" w:hAnsi="Times New Roman" w:cs="Times New Roman"/>
          <w:b/>
          <w:lang w:eastAsia="sl-SI"/>
        </w:rPr>
        <w:tab/>
        <w:t>KLINIKINĖ INFORMACIJA</w:t>
      </w:r>
      <w:bookmarkEnd w:id="11"/>
      <w:bookmarkEnd w:id="12"/>
    </w:p>
    <w:p w14:paraId="7601C5B8" w14:textId="77777777" w:rsidR="00B077D8" w:rsidRPr="00B077D8" w:rsidRDefault="00B077D8" w:rsidP="00B077D8">
      <w:pPr>
        <w:widowControl w:val="0"/>
        <w:ind w:left="0" w:firstLine="0"/>
        <w:rPr>
          <w:rFonts w:ascii="Times New Roman" w:eastAsia="Calibri" w:hAnsi="Times New Roman" w:cs="Times New Roman"/>
          <w:lang w:eastAsia="sl-SI"/>
        </w:rPr>
      </w:pPr>
    </w:p>
    <w:p w14:paraId="3D0B1895" w14:textId="77777777" w:rsidR="00B077D8" w:rsidRPr="00B077D8" w:rsidRDefault="00B077D8" w:rsidP="00B077D8">
      <w:pPr>
        <w:widowControl w:val="0"/>
        <w:tabs>
          <w:tab w:val="left" w:pos="567"/>
        </w:tabs>
        <w:outlineLvl w:val="2"/>
        <w:rPr>
          <w:rFonts w:ascii="Times New Roman" w:eastAsia="Times New Roman" w:hAnsi="Times New Roman" w:cs="Times New Roman"/>
          <w:b/>
          <w:kern w:val="28"/>
          <w:lang w:eastAsia="sl-SI"/>
        </w:rPr>
      </w:pPr>
      <w:bookmarkStart w:id="13" w:name="_Toc129243227"/>
      <w:bookmarkStart w:id="14" w:name="_Toc129243102"/>
      <w:r w:rsidRPr="00B077D8">
        <w:rPr>
          <w:rFonts w:ascii="Times New Roman" w:eastAsia="Times New Roman" w:hAnsi="Times New Roman" w:cs="Times New Roman"/>
          <w:b/>
          <w:kern w:val="28"/>
          <w:lang w:eastAsia="sl-SI"/>
        </w:rPr>
        <w:t>4.1</w:t>
      </w:r>
      <w:r w:rsidRPr="00B077D8">
        <w:rPr>
          <w:rFonts w:ascii="Times New Roman" w:eastAsia="Times New Roman" w:hAnsi="Times New Roman" w:cs="Times New Roman"/>
          <w:b/>
          <w:kern w:val="28"/>
          <w:lang w:eastAsia="sl-SI"/>
        </w:rPr>
        <w:tab/>
        <w:t>Terapinės indikacijos</w:t>
      </w:r>
      <w:bookmarkEnd w:id="13"/>
      <w:bookmarkEnd w:id="14"/>
    </w:p>
    <w:p w14:paraId="6DBAE5F7" w14:textId="77777777" w:rsidR="00B077D8" w:rsidRPr="00B077D8" w:rsidRDefault="00B077D8" w:rsidP="00B077D8">
      <w:pPr>
        <w:widowControl w:val="0"/>
        <w:ind w:left="0" w:firstLine="0"/>
        <w:rPr>
          <w:rFonts w:ascii="Times New Roman" w:eastAsia="Calibri" w:hAnsi="Times New Roman" w:cs="Times New Roman"/>
          <w:lang w:eastAsia="sl-SI"/>
        </w:rPr>
      </w:pPr>
    </w:p>
    <w:p w14:paraId="36152CC4" w14:textId="77777777" w:rsidR="00B077D8" w:rsidRPr="00B077D8" w:rsidRDefault="00B077D8" w:rsidP="00B077D8">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Tonarssa skirtas suaugusiųjų pirminės arterinės hipertenzijos gydymui.</w:t>
      </w:r>
    </w:p>
    <w:p w14:paraId="656334BE" w14:textId="77777777" w:rsidR="00B077D8" w:rsidRPr="00B077D8" w:rsidRDefault="00B077D8" w:rsidP="00B077D8">
      <w:pPr>
        <w:widowControl w:val="0"/>
        <w:ind w:left="0" w:firstLine="0"/>
        <w:rPr>
          <w:rFonts w:ascii="Times New Roman" w:eastAsia="Calibri" w:hAnsi="Times New Roman" w:cs="Times New Roman"/>
          <w:lang w:eastAsia="sl-SI"/>
        </w:rPr>
      </w:pPr>
    </w:p>
    <w:p w14:paraId="29EB3930" w14:textId="77777777" w:rsidR="00B077D8" w:rsidRPr="00B077D8" w:rsidRDefault="00B077D8" w:rsidP="00B077D8">
      <w:pPr>
        <w:widowControl w:val="0"/>
        <w:tabs>
          <w:tab w:val="left" w:pos="567"/>
        </w:tabs>
        <w:outlineLvl w:val="2"/>
        <w:rPr>
          <w:rFonts w:ascii="Times New Roman" w:eastAsia="Times New Roman" w:hAnsi="Times New Roman" w:cs="Times New Roman"/>
          <w:b/>
          <w:kern w:val="28"/>
          <w:lang w:eastAsia="sl-SI"/>
        </w:rPr>
      </w:pPr>
      <w:bookmarkStart w:id="15" w:name="_Toc129243228"/>
      <w:bookmarkStart w:id="16" w:name="_Toc129243103"/>
      <w:r w:rsidRPr="00B077D8">
        <w:rPr>
          <w:rFonts w:ascii="Times New Roman" w:eastAsia="Times New Roman" w:hAnsi="Times New Roman" w:cs="Times New Roman"/>
          <w:b/>
          <w:kern w:val="28"/>
          <w:lang w:eastAsia="sl-SI"/>
        </w:rPr>
        <w:t>4.2</w:t>
      </w:r>
      <w:r w:rsidRPr="00B077D8">
        <w:rPr>
          <w:rFonts w:ascii="Times New Roman" w:eastAsia="Times New Roman" w:hAnsi="Times New Roman" w:cs="Times New Roman"/>
          <w:b/>
          <w:kern w:val="28"/>
          <w:lang w:eastAsia="sl-SI"/>
        </w:rPr>
        <w:tab/>
        <w:t>Dozavimas ir vartojimo metodas</w:t>
      </w:r>
      <w:bookmarkEnd w:id="15"/>
      <w:bookmarkEnd w:id="16"/>
    </w:p>
    <w:p w14:paraId="3FFDA9F3" w14:textId="77777777" w:rsidR="00B077D8" w:rsidRPr="00B077D8" w:rsidRDefault="00B077D8" w:rsidP="00B077D8">
      <w:pPr>
        <w:widowControl w:val="0"/>
        <w:ind w:left="0" w:firstLine="0"/>
        <w:rPr>
          <w:rFonts w:ascii="Times New Roman" w:eastAsia="Calibri" w:hAnsi="Times New Roman" w:cs="Times New Roman"/>
          <w:lang w:eastAsia="sl-SI"/>
        </w:rPr>
      </w:pPr>
    </w:p>
    <w:p w14:paraId="016D9C02" w14:textId="77777777" w:rsidR="00B077D8" w:rsidRPr="00B077D8" w:rsidRDefault="00B077D8" w:rsidP="00B077D8">
      <w:pPr>
        <w:widowControl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Dozavimas</w:t>
      </w:r>
    </w:p>
    <w:p w14:paraId="6506AC33"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4C091890"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Vartoti per burną.</w:t>
      </w:r>
    </w:p>
    <w:p w14:paraId="1400312B"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666B04D4"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Calibri" w:hAnsi="Times New Roman" w:cs="Times New Roman"/>
          <w:lang w:eastAsia="sl-SI"/>
        </w:rPr>
        <w:t xml:space="preserve">Tonarssa </w:t>
      </w:r>
      <w:r w:rsidRPr="00B077D8">
        <w:rPr>
          <w:rFonts w:ascii="Times New Roman" w:eastAsia="Times New Roman" w:hAnsi="Times New Roman" w:cs="Times New Roman"/>
          <w:lang w:eastAsia="sl-SI"/>
        </w:rPr>
        <w:t>2,85 mg/2,5 mg skirtas vartoti kaip pirmojo pasirinkimo vaistinis preparatas pacientams, sergantiems arterine hipertenzija.</w:t>
      </w:r>
    </w:p>
    <w:p w14:paraId="32A51A6C"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 xml:space="preserve">Rekomenduojama kartą per parą vartojama pradinė </w:t>
      </w:r>
      <w:r w:rsidRPr="00B077D8">
        <w:rPr>
          <w:rFonts w:ascii="Times New Roman" w:eastAsia="Calibri" w:hAnsi="Times New Roman" w:cs="Times New Roman"/>
          <w:lang w:eastAsia="sl-SI"/>
        </w:rPr>
        <w:t xml:space="preserve">Tonarssa </w:t>
      </w:r>
      <w:r w:rsidRPr="00B077D8">
        <w:rPr>
          <w:rFonts w:ascii="Times New Roman" w:eastAsia="Times New Roman" w:hAnsi="Times New Roman" w:cs="Times New Roman"/>
          <w:lang w:eastAsia="sl-SI"/>
        </w:rPr>
        <w:t>dozė yra 2,85 mg/2,5 mg.</w:t>
      </w:r>
    </w:p>
    <w:p w14:paraId="02F3802C"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5288D0C7"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 xml:space="preserve">Po mažiausiai keturių gydymo savaičių pacientams, kurių kraujospūdis nepakankamai kontroliuojamas </w:t>
      </w:r>
      <w:r w:rsidRPr="00B077D8">
        <w:rPr>
          <w:rFonts w:ascii="Times New Roman" w:eastAsia="Calibri" w:hAnsi="Times New Roman" w:cs="Times New Roman"/>
          <w:lang w:eastAsia="sl-SI"/>
        </w:rPr>
        <w:t xml:space="preserve">Tonarssa </w:t>
      </w:r>
      <w:r w:rsidRPr="00B077D8">
        <w:rPr>
          <w:rFonts w:ascii="Times New Roman" w:eastAsia="Times New Roman" w:hAnsi="Times New Roman" w:cs="Times New Roman"/>
          <w:lang w:eastAsia="sl-SI"/>
        </w:rPr>
        <w:t>2,85 mg/2,5 mg doze, dozę galima didinti iki kartą per parą vartojamos 5,7 mg/5 mg dozės.</w:t>
      </w:r>
    </w:p>
    <w:p w14:paraId="65BE565B"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p>
    <w:p w14:paraId="5203DFC3"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b/>
          <w:i/>
          <w:lang w:eastAsia="sl-SI"/>
        </w:rPr>
      </w:pPr>
      <w:r w:rsidRPr="00B077D8">
        <w:rPr>
          <w:rFonts w:ascii="Times New Roman" w:eastAsia="Times New Roman" w:hAnsi="Times New Roman" w:cs="Times New Roman"/>
          <w:b/>
          <w:i/>
          <w:lang w:eastAsia="sl-SI"/>
        </w:rPr>
        <w:t>Ypatingos populiacijos</w:t>
      </w:r>
    </w:p>
    <w:p w14:paraId="79AC1B98"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p>
    <w:p w14:paraId="5AAB9BAA" w14:textId="77777777" w:rsidR="00B077D8" w:rsidRPr="00B077D8" w:rsidRDefault="00B077D8" w:rsidP="00B077D8">
      <w:pPr>
        <w:tabs>
          <w:tab w:val="left" w:pos="567"/>
        </w:tabs>
        <w:ind w:left="0" w:firstLine="0"/>
        <w:rPr>
          <w:rFonts w:ascii="Times New Roman" w:eastAsia="Times New Roman" w:hAnsi="Times New Roman" w:cs="Times New Roman"/>
          <w:i/>
        </w:rPr>
      </w:pPr>
      <w:r w:rsidRPr="00B077D8">
        <w:rPr>
          <w:rFonts w:ascii="Times New Roman" w:eastAsia="Times New Roman" w:hAnsi="Times New Roman" w:cs="Times New Roman"/>
          <w:i/>
          <w:color w:val="000000"/>
        </w:rPr>
        <w:t>Pacientams, kurių inkstų funkcija sutrikusi (žr. 4.3, 4.4 ir 5.2 skyrius)</w:t>
      </w:r>
    </w:p>
    <w:p w14:paraId="047FB5EF"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Calibri" w:hAnsi="Times New Roman" w:cs="Times New Roman"/>
          <w:lang w:eastAsia="sl-SI"/>
        </w:rPr>
        <w:t xml:space="preserve">Tonarssa </w:t>
      </w:r>
      <w:r w:rsidRPr="00B077D8">
        <w:rPr>
          <w:rFonts w:ascii="Times New Roman" w:eastAsia="Times New Roman" w:hAnsi="Times New Roman" w:cs="Times New Roman"/>
        </w:rPr>
        <w:t>negalima vartoti pacientams, kuriems yra sunkus inkstų funkcijos sutrikimas (kreatinino klirensas mažesnis kaip 30 ml/min.) (žr. 4.3 skyrių).</w:t>
      </w:r>
    </w:p>
    <w:p w14:paraId="327337E4" w14:textId="77777777" w:rsidR="00B077D8" w:rsidRPr="00B077D8" w:rsidRDefault="00B077D8" w:rsidP="00B077D8">
      <w:pPr>
        <w:tabs>
          <w:tab w:val="left" w:pos="567"/>
        </w:tabs>
        <w:ind w:left="0" w:firstLine="0"/>
        <w:rPr>
          <w:rFonts w:ascii="Times New Roman" w:eastAsia="Times New Roman" w:hAnsi="Times New Roman" w:cs="Times New Roman"/>
        </w:rPr>
      </w:pPr>
    </w:p>
    <w:p w14:paraId="0933E3CC"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Pacientams, kuriems yra vidutinio sunkumo inkstų funkcijos sutrikimas (kreatinino klirensas 30</w:t>
      </w:r>
      <w:r w:rsidRPr="00B077D8">
        <w:rPr>
          <w:rFonts w:ascii="Times New Roman" w:eastAsia="Times New Roman" w:hAnsi="Times New Roman" w:cs="Times New Roman"/>
        </w:rPr>
        <w:noBreakHyphen/>
        <w:t xml:space="preserve">60 ml/min.), pradinė rekomenduojama Tonarssa dozė yra </w:t>
      </w:r>
      <w:r w:rsidRPr="00B077D8">
        <w:rPr>
          <w:rFonts w:ascii="Times New Roman" w:eastAsia="Times New Roman" w:hAnsi="Times New Roman" w:cs="Times New Roman"/>
          <w:lang w:eastAsia="sl-SI"/>
        </w:rPr>
        <w:t xml:space="preserve">2,85 mg/2,5 mg </w:t>
      </w:r>
      <w:r w:rsidRPr="00B077D8">
        <w:rPr>
          <w:rFonts w:ascii="Times New Roman" w:eastAsia="Times New Roman" w:hAnsi="Times New Roman" w:cs="Times New Roman"/>
        </w:rPr>
        <w:t>kas antrą parą. Pacientams, kurių kraujospūdis kontroliuojamas nepakankamai, Tonarssa</w:t>
      </w:r>
      <w:r w:rsidRPr="00B077D8">
        <w:rPr>
          <w:rFonts w:ascii="Times New Roman" w:eastAsia="Times New Roman" w:hAnsi="Times New Roman" w:cs="Times New Roman"/>
          <w:lang w:eastAsia="sl-SI"/>
        </w:rPr>
        <w:t xml:space="preserve"> 2,85 mg/2,5 mg </w:t>
      </w:r>
      <w:r w:rsidRPr="00B077D8">
        <w:rPr>
          <w:rFonts w:ascii="Times New Roman" w:eastAsia="Times New Roman" w:hAnsi="Times New Roman" w:cs="Times New Roman"/>
        </w:rPr>
        <w:t>dozę galima vartoti kartą per parą. Jei reikia, pacientams, kurių kraujospūdis kontroliuojamas nepakankamai, dozę galima didinti. Tokiems pacientams, be įprastinio medicininio stebėjimo, būtina tirti kreatinino ir kalio kiekį (žr. 4.4 ir 5.2 skyrius).</w:t>
      </w:r>
    </w:p>
    <w:p w14:paraId="26B6C4E7" w14:textId="77777777" w:rsidR="00B077D8" w:rsidRPr="00B077D8" w:rsidRDefault="00B077D8" w:rsidP="00B077D8">
      <w:pPr>
        <w:tabs>
          <w:tab w:val="left" w:pos="567"/>
        </w:tabs>
        <w:ind w:left="0" w:firstLine="0"/>
        <w:rPr>
          <w:rFonts w:ascii="Times New Roman" w:eastAsia="Times New Roman" w:hAnsi="Times New Roman" w:cs="Times New Roman"/>
        </w:rPr>
      </w:pPr>
    </w:p>
    <w:p w14:paraId="4CACA9CF" w14:textId="77777777" w:rsidR="00B077D8" w:rsidRPr="00B077D8" w:rsidRDefault="00B077D8" w:rsidP="00B077D8">
      <w:pPr>
        <w:tabs>
          <w:tab w:val="left" w:pos="567"/>
        </w:tabs>
        <w:ind w:left="0" w:firstLine="0"/>
        <w:rPr>
          <w:rFonts w:ascii="Times New Roman" w:eastAsia="Times New Roman" w:hAnsi="Times New Roman" w:cs="Times New Roman"/>
          <w:i/>
        </w:rPr>
      </w:pPr>
      <w:r w:rsidRPr="00B077D8">
        <w:rPr>
          <w:rFonts w:ascii="Times New Roman" w:eastAsia="Times New Roman" w:hAnsi="Times New Roman" w:cs="Times New Roman"/>
          <w:i/>
          <w:color w:val="000000"/>
        </w:rPr>
        <w:t>Pacientams, kurių kepenų funkcija sutrikusi</w:t>
      </w:r>
      <w:r w:rsidRPr="00B077D8">
        <w:rPr>
          <w:rFonts w:ascii="Times New Roman" w:eastAsia="Times New Roman" w:hAnsi="Times New Roman" w:cs="Times New Roman"/>
          <w:i/>
        </w:rPr>
        <w:t xml:space="preserve"> (žr. 4.4 ir 5.2 skyrius)</w:t>
      </w:r>
    </w:p>
    <w:p w14:paraId="16FB4684" w14:textId="77777777" w:rsidR="00B077D8" w:rsidRPr="00B077D8" w:rsidRDefault="00B077D8" w:rsidP="00B077D8">
      <w:pPr>
        <w:tabs>
          <w:tab w:val="left" w:pos="567"/>
        </w:tabs>
        <w:autoSpaceDE w:val="0"/>
        <w:autoSpaceDN w:val="0"/>
        <w:adjustRightInd w:val="0"/>
        <w:ind w:left="0" w:firstLine="0"/>
        <w:rPr>
          <w:rFonts w:ascii="Times New Roman" w:eastAsia="Times New Roman" w:hAnsi="Times New Roman" w:cs="Times New Roman"/>
        </w:rPr>
      </w:pPr>
      <w:r w:rsidRPr="00B077D8">
        <w:rPr>
          <w:rFonts w:ascii="Times New Roman" w:eastAsia="Times New Roman" w:hAnsi="Times New Roman" w:cs="Times New Roman"/>
        </w:rPr>
        <w:t>Pacientams, kuriems yra sunkus kepenų funkcijos sutrikimas, Tonarssa būtina skirti atsargiai.</w:t>
      </w:r>
    </w:p>
    <w:p w14:paraId="40CCE10A" w14:textId="77777777" w:rsidR="00B077D8" w:rsidRPr="00B077D8" w:rsidRDefault="00B077D8" w:rsidP="00B077D8">
      <w:pPr>
        <w:tabs>
          <w:tab w:val="left" w:pos="567"/>
        </w:tabs>
        <w:ind w:left="0" w:firstLine="0"/>
        <w:rPr>
          <w:rFonts w:ascii="Times New Roman" w:eastAsia="Times New Roman" w:hAnsi="Times New Roman" w:cs="Times New Roman"/>
        </w:rPr>
      </w:pPr>
    </w:p>
    <w:p w14:paraId="0EE2011F" w14:textId="77777777" w:rsidR="00B077D8" w:rsidRPr="00B077D8" w:rsidRDefault="00B077D8" w:rsidP="00B077D8">
      <w:pPr>
        <w:tabs>
          <w:tab w:val="left" w:pos="567"/>
        </w:tabs>
        <w:autoSpaceDE w:val="0"/>
        <w:autoSpaceDN w:val="0"/>
        <w:adjustRightInd w:val="0"/>
        <w:ind w:left="0" w:firstLine="0"/>
        <w:rPr>
          <w:rFonts w:ascii="Times New Roman" w:eastAsia="Times New Roman" w:hAnsi="Times New Roman" w:cs="Times New Roman"/>
          <w:color w:val="000000"/>
        </w:rPr>
      </w:pPr>
      <w:r w:rsidRPr="00B077D8">
        <w:rPr>
          <w:rFonts w:ascii="Times New Roman" w:eastAsia="Times New Roman" w:hAnsi="Times New Roman" w:cs="Times New Roman"/>
          <w:i/>
          <w:color w:val="000000"/>
        </w:rPr>
        <w:t>Senyviems pacientams (žr. 4.4 ir 5.2 skyrius)</w:t>
      </w:r>
    </w:p>
    <w:p w14:paraId="0F51B67D" w14:textId="77777777" w:rsidR="00B077D8" w:rsidRPr="00B077D8" w:rsidRDefault="00B077D8" w:rsidP="00B077D8">
      <w:pPr>
        <w:tabs>
          <w:tab w:val="left" w:pos="567"/>
        </w:tabs>
        <w:autoSpaceDE w:val="0"/>
        <w:autoSpaceDN w:val="0"/>
        <w:adjustRightInd w:val="0"/>
        <w:ind w:left="0" w:firstLine="0"/>
        <w:rPr>
          <w:rFonts w:ascii="Times New Roman" w:eastAsia="Times New Roman" w:hAnsi="Times New Roman" w:cs="Times New Roman"/>
          <w:color w:val="000000"/>
        </w:rPr>
      </w:pPr>
      <w:r w:rsidRPr="00B077D8">
        <w:rPr>
          <w:rFonts w:ascii="Times New Roman" w:eastAsia="Times New Roman" w:hAnsi="Times New Roman" w:cs="Times New Roman"/>
          <w:color w:val="000000"/>
        </w:rPr>
        <w:t>Tonarssa saugumas ir veiksmingumas senyviems pacientams yra nustatytas. Pradėti gydyti būtina atsargiai, atsižvelgiant į inkstų funkciją.</w:t>
      </w:r>
    </w:p>
    <w:p w14:paraId="4CD2A40A" w14:textId="77777777" w:rsidR="00B077D8" w:rsidRPr="00B077D8" w:rsidRDefault="00B077D8" w:rsidP="00B077D8">
      <w:pPr>
        <w:tabs>
          <w:tab w:val="left" w:pos="567"/>
        </w:tabs>
        <w:autoSpaceDE w:val="0"/>
        <w:autoSpaceDN w:val="0"/>
        <w:adjustRightInd w:val="0"/>
        <w:ind w:left="0" w:firstLine="0"/>
        <w:rPr>
          <w:rFonts w:ascii="Times New Roman" w:eastAsia="Times New Roman" w:hAnsi="Times New Roman" w:cs="Times New Roman"/>
          <w:color w:val="000000"/>
        </w:rPr>
      </w:pPr>
    </w:p>
    <w:p w14:paraId="47EBEA2D" w14:textId="77777777" w:rsidR="00B077D8" w:rsidRPr="00B077D8" w:rsidRDefault="00B077D8" w:rsidP="00B077D8">
      <w:pPr>
        <w:tabs>
          <w:tab w:val="left" w:pos="567"/>
        </w:tabs>
        <w:autoSpaceDE w:val="0"/>
        <w:autoSpaceDN w:val="0"/>
        <w:adjustRightInd w:val="0"/>
        <w:ind w:left="0" w:firstLine="0"/>
        <w:rPr>
          <w:rFonts w:ascii="Times New Roman" w:eastAsia="Times New Roman" w:hAnsi="Times New Roman" w:cs="Times New Roman"/>
          <w:color w:val="000000"/>
        </w:rPr>
      </w:pPr>
      <w:r w:rsidRPr="00B077D8">
        <w:rPr>
          <w:rFonts w:ascii="Times New Roman" w:eastAsia="Times New Roman" w:hAnsi="Times New Roman" w:cs="Times New Roman"/>
          <w:color w:val="000000"/>
        </w:rPr>
        <w:t xml:space="preserve">Pradėjus gydymą, prieš didinant dozę būtina ištirti inkstų funkciją, ypač 75 metų ir vyresniems pacientams. </w:t>
      </w:r>
      <w:r w:rsidRPr="00B077D8">
        <w:rPr>
          <w:rFonts w:ascii="Times New Roman" w:eastAsia="Times New Roman" w:hAnsi="Times New Roman" w:cs="Times New Roman"/>
        </w:rPr>
        <w:t>Tokiems pacientams, be įprastinio medicininio stebėjimo, būtina tirti kreatinino ir kalio kiekį.</w:t>
      </w:r>
    </w:p>
    <w:p w14:paraId="40839252" w14:textId="77777777" w:rsidR="00B077D8" w:rsidRPr="00B077D8" w:rsidRDefault="00B077D8" w:rsidP="00B077D8">
      <w:pPr>
        <w:tabs>
          <w:tab w:val="left" w:pos="567"/>
        </w:tabs>
        <w:autoSpaceDE w:val="0"/>
        <w:autoSpaceDN w:val="0"/>
        <w:adjustRightInd w:val="0"/>
        <w:ind w:left="0" w:firstLine="0"/>
        <w:rPr>
          <w:rFonts w:ascii="Times New Roman" w:eastAsia="Times New Roman" w:hAnsi="Times New Roman" w:cs="Times New Roman"/>
        </w:rPr>
      </w:pPr>
    </w:p>
    <w:p w14:paraId="129122B1" w14:textId="77777777" w:rsidR="00B077D8" w:rsidRPr="00B077D8" w:rsidRDefault="00B077D8" w:rsidP="00B077D8">
      <w:pPr>
        <w:tabs>
          <w:tab w:val="left" w:pos="567"/>
        </w:tabs>
        <w:ind w:left="0" w:firstLine="0"/>
        <w:rPr>
          <w:rFonts w:ascii="Times New Roman" w:eastAsia="Times New Roman" w:hAnsi="Times New Roman" w:cs="Times New Roman"/>
          <w:i/>
        </w:rPr>
      </w:pPr>
      <w:r w:rsidRPr="00B077D8">
        <w:rPr>
          <w:rFonts w:ascii="Times New Roman" w:eastAsia="Times New Roman" w:hAnsi="Times New Roman" w:cs="Times New Roman"/>
          <w:i/>
        </w:rPr>
        <w:t>Vaikų populiacija</w:t>
      </w:r>
    </w:p>
    <w:p w14:paraId="64EC9E0A"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Tonarssa saugumas ir veiksmingumas jaunesniems kaip 18 metų vaikams neištirti. Duomenų nėra.</w:t>
      </w:r>
    </w:p>
    <w:p w14:paraId="6477D93F" w14:textId="77777777" w:rsidR="00B077D8" w:rsidRPr="00B077D8" w:rsidRDefault="00B077D8" w:rsidP="00B077D8">
      <w:pPr>
        <w:tabs>
          <w:tab w:val="left" w:pos="567"/>
        </w:tabs>
        <w:ind w:left="0" w:firstLine="0"/>
        <w:rPr>
          <w:rFonts w:ascii="Times New Roman" w:eastAsia="Times New Roman" w:hAnsi="Times New Roman" w:cs="Times New Roman"/>
        </w:rPr>
      </w:pPr>
    </w:p>
    <w:p w14:paraId="64D62A24" w14:textId="77777777" w:rsidR="00B077D8" w:rsidRPr="00771159" w:rsidRDefault="00B077D8" w:rsidP="00B077D8">
      <w:pPr>
        <w:tabs>
          <w:tab w:val="left" w:pos="567"/>
        </w:tabs>
        <w:ind w:left="0" w:firstLine="0"/>
        <w:rPr>
          <w:rFonts w:ascii="Times New Roman" w:eastAsia="Times New Roman" w:hAnsi="Times New Roman" w:cs="Times New Roman"/>
          <w:u w:val="single"/>
        </w:rPr>
      </w:pPr>
      <w:r w:rsidRPr="00771159">
        <w:rPr>
          <w:rFonts w:ascii="Times New Roman" w:eastAsia="Times New Roman" w:hAnsi="Times New Roman" w:cs="Times New Roman"/>
          <w:u w:val="single"/>
        </w:rPr>
        <w:t>Vartojimo metodas</w:t>
      </w:r>
    </w:p>
    <w:p w14:paraId="071B8245"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Tonarssa tabletė geriama kaip vienkartinė dozė, geriausia ryte, prieš valgį.</w:t>
      </w:r>
    </w:p>
    <w:p w14:paraId="456146B7"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FE2B66B" w14:textId="77777777" w:rsidR="00B077D8" w:rsidRPr="00B077D8" w:rsidRDefault="00B077D8" w:rsidP="00B077D8">
      <w:pPr>
        <w:widowControl w:val="0"/>
        <w:tabs>
          <w:tab w:val="left" w:pos="567"/>
        </w:tabs>
        <w:outlineLvl w:val="2"/>
        <w:rPr>
          <w:rFonts w:ascii="Times New Roman" w:eastAsia="Times New Roman" w:hAnsi="Times New Roman" w:cs="Times New Roman"/>
          <w:b/>
          <w:kern w:val="28"/>
          <w:lang w:eastAsia="sl-SI"/>
        </w:rPr>
      </w:pPr>
      <w:bookmarkStart w:id="17" w:name="_Toc129243229"/>
      <w:bookmarkStart w:id="18" w:name="_Toc129243104"/>
      <w:r w:rsidRPr="00B077D8">
        <w:rPr>
          <w:rFonts w:ascii="Times New Roman" w:eastAsia="Times New Roman" w:hAnsi="Times New Roman" w:cs="Times New Roman"/>
          <w:b/>
          <w:kern w:val="28"/>
          <w:lang w:eastAsia="sl-SI"/>
        </w:rPr>
        <w:t>4.3</w:t>
      </w:r>
      <w:r w:rsidRPr="00B077D8">
        <w:rPr>
          <w:rFonts w:ascii="Times New Roman" w:eastAsia="Times New Roman" w:hAnsi="Times New Roman" w:cs="Times New Roman"/>
          <w:b/>
          <w:kern w:val="28"/>
          <w:lang w:eastAsia="sl-SI"/>
        </w:rPr>
        <w:tab/>
        <w:t>Kontraindikacijos</w:t>
      </w:r>
      <w:bookmarkEnd w:id="17"/>
      <w:bookmarkEnd w:id="18"/>
    </w:p>
    <w:p w14:paraId="777CFBD6" w14:textId="77777777" w:rsidR="00B077D8" w:rsidRPr="00B077D8" w:rsidRDefault="00B077D8" w:rsidP="00B077D8">
      <w:pPr>
        <w:widowControl w:val="0"/>
        <w:ind w:left="0" w:firstLine="0"/>
        <w:rPr>
          <w:rFonts w:ascii="Times New Roman" w:eastAsia="Calibri" w:hAnsi="Times New Roman" w:cs="Times New Roman"/>
          <w:lang w:eastAsia="sl-SI"/>
        </w:rPr>
      </w:pPr>
    </w:p>
    <w:p w14:paraId="10D64033" w14:textId="69CC7B96" w:rsidR="00B077D8" w:rsidRPr="00B077D8" w:rsidRDefault="00B077D8" w:rsidP="00D77807">
      <w:pPr>
        <w:widowControl w:val="0"/>
        <w:numPr>
          <w:ilvl w:val="0"/>
          <w:numId w:val="3"/>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Padidėjęs jautrumas veikliosioms medžiagoms</w:t>
      </w:r>
      <w:r w:rsidR="00221B27">
        <w:rPr>
          <w:rFonts w:ascii="Times New Roman" w:eastAsia="Times New Roman" w:hAnsi="Times New Roman" w:cs="Times New Roman"/>
          <w:lang w:eastAsia="sl-SI"/>
        </w:rPr>
        <w:t>,</w:t>
      </w:r>
      <w:r w:rsidR="00221B27" w:rsidRPr="00221B27">
        <w:t xml:space="preserve"> </w:t>
      </w:r>
      <w:r w:rsidR="00221B27" w:rsidRPr="00221B27">
        <w:rPr>
          <w:rFonts w:ascii="Times New Roman" w:eastAsia="Times New Roman" w:hAnsi="Times New Roman" w:cs="Times New Roman"/>
          <w:lang w:eastAsia="sl-SI"/>
        </w:rPr>
        <w:t>AKF inhibitoriams, dihidropiridinų dariniams</w:t>
      </w:r>
      <w:r w:rsidRPr="00B077D8">
        <w:rPr>
          <w:rFonts w:ascii="Times New Roman" w:eastAsia="Times New Roman" w:hAnsi="Times New Roman" w:cs="Times New Roman"/>
          <w:lang w:eastAsia="sl-SI"/>
        </w:rPr>
        <w:t xml:space="preserve"> arba bet kuriai 6.1 skyriuje nurodytai pagalbinei medžiagai.</w:t>
      </w:r>
    </w:p>
    <w:p w14:paraId="066996F5" w14:textId="77777777" w:rsidR="00B077D8" w:rsidRPr="00B077D8" w:rsidRDefault="00B077D8" w:rsidP="00D77807">
      <w:pPr>
        <w:widowControl w:val="0"/>
        <w:numPr>
          <w:ilvl w:val="0"/>
          <w:numId w:val="3"/>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Sunkus inkstų funkcijos sutrikimas (žr. 4.2 ir 4.4 skyrius).</w:t>
      </w:r>
    </w:p>
    <w:p w14:paraId="1BD0F1D9" w14:textId="77777777" w:rsidR="00B077D8" w:rsidRPr="00B077D8" w:rsidRDefault="00B077D8" w:rsidP="00D77807">
      <w:pPr>
        <w:widowControl w:val="0"/>
        <w:numPr>
          <w:ilvl w:val="0"/>
          <w:numId w:val="3"/>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Buvusi angioneurozinė edema, susijusi su ankstesniu gydymu angiotenziną konvertuojančio fermento (AKF) inhibitoriais.</w:t>
      </w:r>
    </w:p>
    <w:p w14:paraId="39DAD831" w14:textId="77777777" w:rsidR="00B077D8" w:rsidRPr="00B077D8" w:rsidRDefault="00B077D8" w:rsidP="00D77807">
      <w:pPr>
        <w:widowControl w:val="0"/>
        <w:numPr>
          <w:ilvl w:val="0"/>
          <w:numId w:val="3"/>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Paveldima arba idiopatinė angioneurozinė edema.</w:t>
      </w:r>
    </w:p>
    <w:p w14:paraId="1BA498C9" w14:textId="77777777" w:rsidR="00B077D8" w:rsidRPr="00B077D8" w:rsidRDefault="00B077D8" w:rsidP="00D77807">
      <w:pPr>
        <w:widowControl w:val="0"/>
        <w:numPr>
          <w:ilvl w:val="0"/>
          <w:numId w:val="3"/>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Antrasis ir trečiasis nėštumo trimestrai (žr. 4.4 ir 4.6 skyrius).</w:t>
      </w:r>
    </w:p>
    <w:p w14:paraId="1486075A" w14:textId="77777777" w:rsidR="00B077D8" w:rsidRPr="00B077D8" w:rsidRDefault="00B077D8" w:rsidP="00D77807">
      <w:pPr>
        <w:widowControl w:val="0"/>
        <w:numPr>
          <w:ilvl w:val="0"/>
          <w:numId w:val="3"/>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Sunki hipotenzija.</w:t>
      </w:r>
    </w:p>
    <w:p w14:paraId="74D4C13D" w14:textId="77777777" w:rsidR="00B077D8" w:rsidRPr="00B077D8" w:rsidRDefault="00B077D8" w:rsidP="00D77807">
      <w:pPr>
        <w:widowControl w:val="0"/>
        <w:numPr>
          <w:ilvl w:val="0"/>
          <w:numId w:val="3"/>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Šokas, įskaitant kardiogeninį šoką.</w:t>
      </w:r>
    </w:p>
    <w:p w14:paraId="21062E2F" w14:textId="77777777" w:rsidR="00B077D8" w:rsidRPr="00B077D8" w:rsidRDefault="00B077D8" w:rsidP="00D77807">
      <w:pPr>
        <w:widowControl w:val="0"/>
        <w:numPr>
          <w:ilvl w:val="0"/>
          <w:numId w:val="3"/>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Kairiojo skilvelio nutekamojo tako obstrukcija (pvz., didelio laipsnio aortos stenozė).</w:t>
      </w:r>
    </w:p>
    <w:p w14:paraId="05267FA5" w14:textId="77777777" w:rsidR="00B077D8" w:rsidRPr="00B077D8" w:rsidRDefault="00B077D8" w:rsidP="00D77807">
      <w:pPr>
        <w:widowControl w:val="0"/>
        <w:numPr>
          <w:ilvl w:val="0"/>
          <w:numId w:val="3"/>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Hemodinamiškai nestabilus širdies nepakankamumas po ūminio miokardo infarkto.</w:t>
      </w:r>
    </w:p>
    <w:p w14:paraId="30FB83C1" w14:textId="77777777" w:rsidR="00B077D8" w:rsidRPr="00B077D8" w:rsidRDefault="00B077D8" w:rsidP="00D77807">
      <w:pPr>
        <w:widowControl w:val="0"/>
        <w:numPr>
          <w:ilvl w:val="0"/>
          <w:numId w:val="3"/>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Pacientams, kurie serga cukriniu diabetu arba kurių inkstų funkcija sutrikusi (</w:t>
      </w:r>
      <w:r w:rsidRPr="00B077D8">
        <w:rPr>
          <w:rFonts w:ascii="Times New Roman" w:eastAsia="Batang" w:hAnsi="Times New Roman" w:cs="Times New Roman"/>
          <w:lang w:eastAsia="sl-SI"/>
        </w:rPr>
        <w:t>glomerulų giltracijos greitis (GFG) &lt;60 ml/min./1,73 m</w:t>
      </w:r>
      <w:r w:rsidRPr="00B077D8">
        <w:rPr>
          <w:rFonts w:ascii="Times New Roman" w:eastAsia="Batang" w:hAnsi="Times New Roman" w:cs="Times New Roman"/>
          <w:vertAlign w:val="superscript"/>
          <w:lang w:eastAsia="sl-SI"/>
        </w:rPr>
        <w:t>2</w:t>
      </w:r>
      <w:r w:rsidRPr="00B077D8">
        <w:rPr>
          <w:rFonts w:ascii="Times New Roman" w:eastAsia="Times New Roman" w:hAnsi="Times New Roman" w:cs="Times New Roman"/>
          <w:lang w:eastAsia="sl-SI"/>
        </w:rPr>
        <w:t>), Tonarssa negalima vartoti kartu su aliskirenu (žr. 4.5 ir 5.1 skyrius).</w:t>
      </w:r>
    </w:p>
    <w:p w14:paraId="3BFA6066" w14:textId="77777777" w:rsidR="00B077D8" w:rsidRPr="00B077D8" w:rsidRDefault="00B077D8" w:rsidP="00D77807">
      <w:pPr>
        <w:widowControl w:val="0"/>
        <w:numPr>
          <w:ilvl w:val="0"/>
          <w:numId w:val="3"/>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Ekstrakorporinis gydymas, kurio metu kraujas kontaktuoja su neigiamą krūvį turinčiais paviršiais (žr. 4.5 skyrių).</w:t>
      </w:r>
    </w:p>
    <w:p w14:paraId="0F51085E" w14:textId="77777777" w:rsidR="00B077D8" w:rsidRDefault="00B077D8" w:rsidP="00D77807">
      <w:pPr>
        <w:widowControl w:val="0"/>
        <w:numPr>
          <w:ilvl w:val="0"/>
          <w:numId w:val="3"/>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Reikšminga abipusė inkstų arterijų stenozė arba inksto arterijos stenozė esant vieninteliam veikiančiam inkstui (žr. 4.4 skyrių).</w:t>
      </w:r>
    </w:p>
    <w:p w14:paraId="32BAB36C" w14:textId="77777777" w:rsidR="00A66EB1" w:rsidRPr="00771159" w:rsidRDefault="00A66EB1" w:rsidP="00D77807">
      <w:pPr>
        <w:pStyle w:val="Sraopastraipa"/>
        <w:numPr>
          <w:ilvl w:val="0"/>
          <w:numId w:val="3"/>
        </w:numPr>
        <w:spacing w:after="0" w:line="240" w:lineRule="auto"/>
        <w:ind w:left="567" w:hanging="567"/>
        <w:rPr>
          <w:rFonts w:ascii="Times New Roman" w:eastAsia="Times New Roman" w:hAnsi="Times New Roman"/>
          <w:lang w:eastAsia="sl-SI"/>
        </w:rPr>
      </w:pPr>
      <w:r w:rsidRPr="00771159">
        <w:rPr>
          <w:rFonts w:ascii="Times New Roman" w:eastAsia="Times New Roman" w:hAnsi="Times New Roman"/>
          <w:lang w:eastAsia="sl-SI"/>
        </w:rPr>
        <w:t xml:space="preserve">Vartojimas kartu su sakubitrilio ir valsartano deriniu. </w:t>
      </w:r>
      <w:r w:rsidR="003D721B" w:rsidRPr="00771159">
        <w:rPr>
          <w:rFonts w:ascii="Times New Roman" w:eastAsia="Times New Roman" w:hAnsi="Times New Roman"/>
          <w:lang w:eastAsia="sl-SI"/>
        </w:rPr>
        <w:t>Perindoprilį</w:t>
      </w:r>
      <w:r w:rsidRPr="00771159">
        <w:rPr>
          <w:rFonts w:ascii="Times New Roman" w:eastAsia="Times New Roman" w:hAnsi="Times New Roman"/>
          <w:lang w:eastAsia="sl-SI"/>
        </w:rPr>
        <w:t xml:space="preserve"> galima pradėti vartoti tik praėjus bent 36</w:t>
      </w:r>
      <w:r w:rsidR="00636589" w:rsidRPr="00771159">
        <w:rPr>
          <w:rFonts w:ascii="Times New Roman" w:eastAsia="Times New Roman" w:hAnsi="Times New Roman"/>
          <w:lang w:eastAsia="sl-SI"/>
        </w:rPr>
        <w:t> </w:t>
      </w:r>
      <w:r w:rsidRPr="00771159">
        <w:rPr>
          <w:rFonts w:ascii="Times New Roman" w:eastAsia="Times New Roman" w:hAnsi="Times New Roman"/>
          <w:lang w:eastAsia="sl-SI"/>
        </w:rPr>
        <w:t>valandoms po paskutinės sakubitrilio ir valsartano derinio dozės (žr. 4.4 ir 4.5 skyrius).</w:t>
      </w:r>
    </w:p>
    <w:p w14:paraId="3F8215B2" w14:textId="77777777" w:rsidR="00B077D8" w:rsidRPr="00B077D8" w:rsidRDefault="00B077D8" w:rsidP="00B077D8">
      <w:pPr>
        <w:widowControl w:val="0"/>
        <w:ind w:left="0" w:firstLine="0"/>
        <w:rPr>
          <w:rFonts w:ascii="Times New Roman" w:eastAsia="Calibri" w:hAnsi="Times New Roman" w:cs="Times New Roman"/>
          <w:lang w:eastAsia="sl-SI"/>
        </w:rPr>
      </w:pPr>
    </w:p>
    <w:p w14:paraId="7C8710DF" w14:textId="77777777" w:rsidR="00B077D8" w:rsidRPr="00B077D8" w:rsidRDefault="00B077D8" w:rsidP="00B077D8">
      <w:pPr>
        <w:widowControl w:val="0"/>
        <w:tabs>
          <w:tab w:val="left" w:pos="567"/>
        </w:tabs>
        <w:outlineLvl w:val="2"/>
        <w:rPr>
          <w:rFonts w:ascii="Times New Roman" w:eastAsia="Times New Roman" w:hAnsi="Times New Roman" w:cs="Times New Roman"/>
          <w:b/>
          <w:kern w:val="28"/>
          <w:lang w:eastAsia="sl-SI"/>
        </w:rPr>
      </w:pPr>
      <w:bookmarkStart w:id="19" w:name="_Toc129243230"/>
      <w:bookmarkStart w:id="20" w:name="_Toc129243105"/>
      <w:r w:rsidRPr="00B077D8">
        <w:rPr>
          <w:rFonts w:ascii="Times New Roman" w:eastAsia="Times New Roman" w:hAnsi="Times New Roman" w:cs="Times New Roman"/>
          <w:b/>
          <w:kern w:val="28"/>
          <w:lang w:eastAsia="sl-SI"/>
        </w:rPr>
        <w:t>4.4</w:t>
      </w:r>
      <w:r w:rsidRPr="00B077D8">
        <w:rPr>
          <w:rFonts w:ascii="Times New Roman" w:eastAsia="Times New Roman" w:hAnsi="Times New Roman" w:cs="Times New Roman"/>
          <w:b/>
          <w:kern w:val="28"/>
          <w:lang w:eastAsia="sl-SI"/>
        </w:rPr>
        <w:tab/>
        <w:t>Specialūs įspėjimai ir atsargumo priemonės</w:t>
      </w:r>
      <w:bookmarkEnd w:id="19"/>
      <w:bookmarkEnd w:id="20"/>
    </w:p>
    <w:p w14:paraId="649F3897" w14:textId="77777777" w:rsidR="00B077D8" w:rsidRPr="00B077D8" w:rsidRDefault="00B077D8" w:rsidP="00B077D8">
      <w:pPr>
        <w:widowControl w:val="0"/>
        <w:ind w:left="0" w:firstLine="0"/>
        <w:rPr>
          <w:rFonts w:ascii="Times New Roman" w:eastAsia="Calibri" w:hAnsi="Times New Roman" w:cs="Times New Roman"/>
          <w:lang w:eastAsia="sl-SI"/>
        </w:rPr>
      </w:pPr>
    </w:p>
    <w:p w14:paraId="4B4AE32E"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u w:val="single"/>
          <w:lang w:eastAsia="sl-SI"/>
        </w:rPr>
      </w:pPr>
      <w:r w:rsidRPr="00B077D8">
        <w:rPr>
          <w:rFonts w:ascii="Times New Roman" w:eastAsia="Times New Roman" w:hAnsi="Times New Roman" w:cs="Times New Roman"/>
          <w:i/>
          <w:u w:val="single"/>
          <w:lang w:eastAsia="sl-SI"/>
        </w:rPr>
        <w:t>Specialūs įspėjimai</w:t>
      </w:r>
    </w:p>
    <w:p w14:paraId="12FA2BE3" w14:textId="77777777" w:rsidR="00B077D8" w:rsidRPr="00B077D8" w:rsidRDefault="00B077D8" w:rsidP="00B077D8">
      <w:pPr>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Padidėjęs jautrumas</w:t>
      </w:r>
      <w:r w:rsidR="00840608">
        <w:rPr>
          <w:rFonts w:ascii="Times New Roman" w:eastAsia="Times New Roman" w:hAnsi="Times New Roman" w:cs="Times New Roman"/>
          <w:i/>
          <w:lang w:eastAsia="sl-SI"/>
        </w:rPr>
        <w:t xml:space="preserve"> </w:t>
      </w:r>
      <w:r w:rsidRPr="00B077D8">
        <w:rPr>
          <w:rFonts w:ascii="Times New Roman" w:eastAsia="Times New Roman" w:hAnsi="Times New Roman" w:cs="Times New Roman"/>
          <w:i/>
          <w:lang w:eastAsia="sl-SI"/>
        </w:rPr>
        <w:t>/</w:t>
      </w:r>
      <w:r w:rsidR="00840608">
        <w:rPr>
          <w:rFonts w:ascii="Times New Roman" w:eastAsia="Times New Roman" w:hAnsi="Times New Roman" w:cs="Times New Roman"/>
          <w:i/>
          <w:lang w:eastAsia="sl-SI"/>
        </w:rPr>
        <w:t xml:space="preserve"> </w:t>
      </w:r>
      <w:r w:rsidRPr="00B077D8">
        <w:rPr>
          <w:rFonts w:ascii="Times New Roman" w:eastAsia="Times New Roman" w:hAnsi="Times New Roman" w:cs="Times New Roman"/>
          <w:i/>
          <w:lang w:eastAsia="sl-SI"/>
        </w:rPr>
        <w:t>angioneurozinė edema:</w:t>
      </w:r>
    </w:p>
    <w:p w14:paraId="22726494"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Retais atvejais pacientams, gydytiems AKF inhibitoriais, įskaitant perindoprilį, pasireiškė veido, galūnių, lūpų, gleivinių, liežuvio, balso plyšio ir (arba) gerklų angioneurozinė edema (žr. 4.8 skyrių). Toks poveikis gali pasireikšti bet kuriuo gydymo laikotarpiu. Tokiais atvejais būtina nedelsiant nutraukti Tonarssa vartojimą ir pradėti atitinkamą būklės stebėjimą, kuris turi būti tęsiamas tol, kol simptomai visiškai išnyks. Tik veido ir lūpų patinimas paprastai išnyksta negydomas, tačiau simptomams palengvinti naudinga pavartoti antihistamininių vaistinių preparatų.</w:t>
      </w:r>
    </w:p>
    <w:p w14:paraId="198955B0" w14:textId="77777777" w:rsidR="00B077D8" w:rsidRPr="00B077D8" w:rsidRDefault="00B077D8" w:rsidP="00B077D8">
      <w:pPr>
        <w:widowControl w:val="0"/>
        <w:tabs>
          <w:tab w:val="left" w:pos="8222"/>
        </w:tabs>
        <w:autoSpaceDE w:val="0"/>
        <w:autoSpaceDN w:val="0"/>
        <w:adjustRightInd w:val="0"/>
        <w:ind w:left="0" w:firstLine="0"/>
        <w:rPr>
          <w:rFonts w:ascii="Times New Roman" w:eastAsia="Times New Roman" w:hAnsi="Times New Roman" w:cs="Times New Roman"/>
          <w:lang w:eastAsia="sl-SI"/>
        </w:rPr>
      </w:pPr>
    </w:p>
    <w:p w14:paraId="44A90532"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Angioneurozinė edema, susijusi su gerklų paburkimu, gali būti mirtina. Jeigu paburksta liežuvis, balso plyšys arba gerklos, tikėtina kvėpavimo takų obstrukcija, todėl gydymas būtinas nedelsiant. Tuo tikslu galima suleisti adrenalino ir (arba) palaikyti kvėpavimo takų praeinamumą. Pacientą medikai turi atidžiai stebėti tol, kol simptomai visiškai išnyks ir nesikartos. Pacientams, kuriems yra buvusi angioneurozinė edema, nesusijusi su gydymu AKF inhibitoriais, Tonarssa vartojimo metu gali būti didesnė angioneurozinės edemos pasireiškimo rizika (žr. 4.3 skyrių).</w:t>
      </w:r>
    </w:p>
    <w:p w14:paraId="23393B36"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65A15D9B"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Retais atvejais pacientams, gydytiems AKF inhibitoriais, pasireiškė žarnyno angioneurozinė edema. Tokiems pacientams pasireiškė pilvo skausmas (kartu su pykinimu ar vėmimu arba be jų); kai kuriais atvejais veido angioneurozinė edema prieš tai nepasireiškė, o C-1 esterazės kiekis buvo normalus. Angioneurozinė edema buvo diagnozuojama atliekant pilvo kompiuterinę tomografiją (KT) ar ultragarsinį tyrimą arba nustatoma operacijos metu, o simptomai išnyko nutraukus AKF inhibitorių vartojimą. Jeigu AKF inhibitorių vartojantiems pacientams pasireiškia pilvo skausmas, atliekant diferencinę diagnostiką būtina įvertinti žarnyno angioneurozinės edemos galimybę (žr. 4.8 skyrių).</w:t>
      </w:r>
    </w:p>
    <w:p w14:paraId="7A90FF16" w14:textId="77777777" w:rsid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7CB0CD2D" w14:textId="73FA2552" w:rsidR="00B20866" w:rsidRDefault="00B20866" w:rsidP="00B20866">
      <w:pPr>
        <w:widowControl w:val="0"/>
        <w:tabs>
          <w:tab w:val="left" w:pos="567"/>
        </w:tabs>
        <w:ind w:left="0" w:firstLine="0"/>
        <w:rPr>
          <w:rFonts w:ascii="Times New Roman" w:eastAsia="Times New Roman" w:hAnsi="Times New Roman" w:cs="Times New Roman"/>
        </w:rPr>
      </w:pPr>
      <w:r w:rsidRPr="00F132F8">
        <w:rPr>
          <w:rFonts w:ascii="Times New Roman" w:eastAsia="Times New Roman" w:hAnsi="Times New Roman" w:cs="Times New Roman"/>
        </w:rPr>
        <w:t xml:space="preserve">Perindoprilio ir sakubitrilo/valsartano derinys yra kontraindikuotinas dėl padidėjusios </w:t>
      </w:r>
      <w:r w:rsidR="00476AD6" w:rsidRPr="00FF380F">
        <w:rPr>
          <w:rFonts w:ascii="Times New Roman" w:eastAsia="SimSun" w:hAnsi="Times New Roman" w:cs="Times New Roman"/>
          <w:lang w:eastAsia="zh-CN"/>
        </w:rPr>
        <w:t>angioneurozinė</w:t>
      </w:r>
      <w:r w:rsidR="00476AD6">
        <w:rPr>
          <w:rFonts w:ascii="Times New Roman" w:eastAsia="SimSun" w:hAnsi="Times New Roman" w:cs="Times New Roman"/>
          <w:lang w:eastAsia="zh-CN"/>
        </w:rPr>
        <w:t>s</w:t>
      </w:r>
      <w:r w:rsidR="00476AD6" w:rsidRPr="00FF380F">
        <w:rPr>
          <w:rFonts w:ascii="Times New Roman" w:eastAsia="SimSun" w:hAnsi="Times New Roman" w:cs="Times New Roman"/>
          <w:lang w:eastAsia="zh-CN"/>
        </w:rPr>
        <w:t xml:space="preserve"> edem</w:t>
      </w:r>
      <w:r w:rsidR="00476AD6">
        <w:rPr>
          <w:rFonts w:ascii="Times New Roman" w:eastAsia="SimSun" w:hAnsi="Times New Roman" w:cs="Times New Roman"/>
          <w:lang w:eastAsia="zh-CN"/>
        </w:rPr>
        <w:t xml:space="preserve">os </w:t>
      </w:r>
      <w:r w:rsidRPr="00F132F8">
        <w:rPr>
          <w:rFonts w:ascii="Times New Roman" w:eastAsia="Times New Roman" w:hAnsi="Times New Roman" w:cs="Times New Roman"/>
        </w:rPr>
        <w:t>rizikos (žr. 4.3 skyrių). Sakubitril</w:t>
      </w:r>
      <w:r w:rsidR="007E101F">
        <w:rPr>
          <w:rFonts w:ascii="Times New Roman" w:eastAsia="Times New Roman" w:hAnsi="Times New Roman" w:cs="Times New Roman"/>
        </w:rPr>
        <w:t>o</w:t>
      </w:r>
      <w:r w:rsidRPr="00F132F8">
        <w:rPr>
          <w:rFonts w:ascii="Times New Roman" w:eastAsia="Times New Roman" w:hAnsi="Times New Roman" w:cs="Times New Roman"/>
        </w:rPr>
        <w:t>/valsartano negalima pradėti vartoti praėjus 36 valandoms po paskutinės perindoprilio dozės pavartojimo. Jei gydymas sakubitrilu/valsartanu nutraukiamas, gydymą perindopriliu reikia pradėti tik praėjus 36 valandoms po paskutinės sakubitrilo/valsartano dozės pavartojimo (žr. 4.3 ir 4.5 skyrius).</w:t>
      </w:r>
    </w:p>
    <w:p w14:paraId="416E5453" w14:textId="77777777" w:rsidR="00B20866" w:rsidRPr="00F132F8" w:rsidRDefault="00B20866" w:rsidP="00B20866">
      <w:pPr>
        <w:widowControl w:val="0"/>
        <w:tabs>
          <w:tab w:val="left" w:pos="567"/>
        </w:tabs>
        <w:ind w:left="0" w:firstLine="0"/>
        <w:rPr>
          <w:rFonts w:ascii="Times New Roman" w:eastAsia="Times New Roman" w:hAnsi="Times New Roman" w:cs="Times New Roman"/>
          <w:lang w:eastAsia="sl-SI"/>
        </w:rPr>
      </w:pPr>
    </w:p>
    <w:p w14:paraId="25BC3887" w14:textId="326B724B" w:rsidR="00B20866" w:rsidRPr="00F132F8" w:rsidRDefault="00B20866" w:rsidP="00B20866">
      <w:pPr>
        <w:widowControl w:val="0"/>
        <w:tabs>
          <w:tab w:val="left" w:pos="567"/>
        </w:tabs>
        <w:ind w:left="0" w:firstLine="0"/>
        <w:rPr>
          <w:rFonts w:ascii="Times New Roman" w:eastAsia="Times New Roman" w:hAnsi="Times New Roman" w:cs="Times New Roman"/>
          <w:lang w:eastAsia="sl-SI"/>
        </w:rPr>
      </w:pPr>
      <w:r w:rsidRPr="00F132F8">
        <w:rPr>
          <w:rFonts w:ascii="Times New Roman" w:eastAsia="Times New Roman" w:hAnsi="Times New Roman" w:cs="Times New Roman"/>
          <w:lang w:eastAsia="sl-SI"/>
        </w:rPr>
        <w:t xml:space="preserve">AKF inhibitorių vartojimas kartu su NEP inhibitoriais (pvz., racekadotriliu), mTOR inhibitoriais (pvz., sirolimuzu, everolimuzu, temsirolimuzu) ir gliptinais (pvz., linagliptinu, saksagliptinu, sitagliptinu, vildagliptinu) gali padidinti </w:t>
      </w:r>
      <w:r w:rsidR="00476AD6">
        <w:rPr>
          <w:rFonts w:ascii="Times New Roman" w:eastAsia="Times New Roman" w:hAnsi="Times New Roman" w:cs="Times New Roman"/>
          <w:lang w:eastAsia="sl-SI"/>
        </w:rPr>
        <w:t>angioneurozinės edemos</w:t>
      </w:r>
      <w:r w:rsidRPr="00F132F8">
        <w:rPr>
          <w:rFonts w:ascii="Times New Roman" w:eastAsia="Times New Roman" w:hAnsi="Times New Roman" w:cs="Times New Roman"/>
          <w:lang w:eastAsia="sl-SI"/>
        </w:rPr>
        <w:t xml:space="preserve"> </w:t>
      </w:r>
      <w:r w:rsidR="00476AD6">
        <w:rPr>
          <w:rFonts w:ascii="Times New Roman" w:eastAsia="Times New Roman" w:hAnsi="Times New Roman" w:cs="Times New Roman"/>
          <w:lang w:eastAsia="sl-SI"/>
        </w:rPr>
        <w:t xml:space="preserve">riziką </w:t>
      </w:r>
      <w:r w:rsidRPr="00F132F8">
        <w:rPr>
          <w:rFonts w:ascii="Times New Roman" w:eastAsia="Times New Roman" w:hAnsi="Times New Roman" w:cs="Times New Roman"/>
          <w:lang w:eastAsia="sl-SI"/>
        </w:rPr>
        <w:t xml:space="preserve">(pvz., kvėpavimo takų </w:t>
      </w:r>
      <w:r w:rsidR="00476AD6">
        <w:rPr>
          <w:rFonts w:ascii="Times New Roman" w:eastAsia="Times New Roman" w:hAnsi="Times New Roman" w:cs="Times New Roman"/>
          <w:lang w:eastAsia="sl-SI"/>
        </w:rPr>
        <w:t xml:space="preserve">ar liežuvio </w:t>
      </w:r>
      <w:r w:rsidRPr="00F132F8">
        <w:rPr>
          <w:rFonts w:ascii="Times New Roman" w:eastAsia="Times New Roman" w:hAnsi="Times New Roman" w:cs="Times New Roman"/>
          <w:lang w:eastAsia="sl-SI"/>
        </w:rPr>
        <w:t>patinim</w:t>
      </w:r>
      <w:r w:rsidR="00476AD6">
        <w:rPr>
          <w:rFonts w:ascii="Times New Roman" w:eastAsia="Times New Roman" w:hAnsi="Times New Roman" w:cs="Times New Roman"/>
          <w:lang w:eastAsia="sl-SI"/>
        </w:rPr>
        <w:t>ą</w:t>
      </w:r>
      <w:r w:rsidRPr="00F132F8">
        <w:rPr>
          <w:rFonts w:ascii="Times New Roman" w:eastAsia="Times New Roman" w:hAnsi="Times New Roman" w:cs="Times New Roman"/>
          <w:lang w:eastAsia="sl-SI"/>
        </w:rPr>
        <w:t xml:space="preserve">, su kvėpavimo sutrikimu arba be jo) (žr. 4.5 skyrių). </w:t>
      </w:r>
      <w:r w:rsidR="00476AD6">
        <w:rPr>
          <w:rFonts w:ascii="Times New Roman" w:eastAsia="Times New Roman" w:hAnsi="Times New Roman" w:cs="Times New Roman"/>
          <w:lang w:eastAsia="sl-SI"/>
        </w:rPr>
        <w:t>Reikia atsargiai pradėti</w:t>
      </w:r>
      <w:r w:rsidRPr="00F132F8">
        <w:rPr>
          <w:rFonts w:ascii="Times New Roman" w:eastAsia="Times New Roman" w:hAnsi="Times New Roman" w:cs="Times New Roman"/>
          <w:lang w:eastAsia="sl-SI"/>
        </w:rPr>
        <w:t xml:space="preserve"> vartoti racekadotrilį, mTOR inhibitorius (pvz., sirolimuzą, everolimuzą, temsirolimuzą) ir gliptinus (pvz., linagliptiną, saksagliptiną, sitagliptiną, vildagliptiną), kai pacientas jau vartoja AKF inhibitorių. Todėl prieš pradedant gydymą NEP inhibitoriais (pvz., racekadotriliu) pacientams, vartojantiems perindoprilį, reikia atidžiai įvertinti naudos ir rizikos santykį.</w:t>
      </w:r>
    </w:p>
    <w:p w14:paraId="64CA9E41" w14:textId="77777777" w:rsidR="003D721B" w:rsidRPr="00771159" w:rsidRDefault="003D721B" w:rsidP="003D721B">
      <w:pPr>
        <w:widowControl w:val="0"/>
        <w:tabs>
          <w:tab w:val="left" w:pos="567"/>
        </w:tabs>
        <w:ind w:left="0" w:firstLine="0"/>
        <w:rPr>
          <w:rFonts w:ascii="Times New Roman" w:eastAsia="Times New Roman" w:hAnsi="Times New Roman" w:cs="Times New Roman"/>
          <w:lang w:eastAsia="sl-SI"/>
        </w:rPr>
      </w:pPr>
    </w:p>
    <w:p w14:paraId="2713A352" w14:textId="77777777" w:rsidR="00B20866" w:rsidRPr="00F132F8" w:rsidRDefault="00B20866" w:rsidP="00B20866">
      <w:pPr>
        <w:widowControl w:val="0"/>
        <w:tabs>
          <w:tab w:val="left" w:pos="567"/>
        </w:tabs>
        <w:ind w:left="0" w:firstLine="0"/>
        <w:rPr>
          <w:rFonts w:ascii="Times New Roman" w:eastAsia="Times New Roman" w:hAnsi="Times New Roman" w:cs="Times New Roman"/>
          <w:lang w:eastAsia="sl-SI"/>
        </w:rPr>
      </w:pPr>
      <w:r w:rsidRPr="00FE3821">
        <w:rPr>
          <w:rFonts w:ascii="Times New Roman" w:eastAsia="Times New Roman" w:hAnsi="Times New Roman" w:cs="Times New Roman"/>
          <w:i/>
          <w:lang w:eastAsia="sl-SI"/>
        </w:rPr>
        <w:t>Anafilaktoidinės reakcijos mažo tankio lipoproteinų (MTL) aferezės metu</w:t>
      </w:r>
      <w:r w:rsidRPr="00F132F8">
        <w:rPr>
          <w:rFonts w:ascii="Times New Roman" w:eastAsia="Times New Roman" w:hAnsi="Times New Roman" w:cs="Times New Roman"/>
          <w:lang w:eastAsia="sl-SI"/>
        </w:rPr>
        <w:t>:</w:t>
      </w:r>
    </w:p>
    <w:p w14:paraId="376D54C9" w14:textId="77777777" w:rsidR="00B20866" w:rsidRPr="00F132F8" w:rsidRDefault="00B20866" w:rsidP="00B20866">
      <w:pPr>
        <w:widowControl w:val="0"/>
        <w:autoSpaceDE w:val="0"/>
        <w:autoSpaceDN w:val="0"/>
        <w:adjustRightInd w:val="0"/>
        <w:ind w:left="0" w:firstLine="0"/>
        <w:rPr>
          <w:rFonts w:ascii="Times New Roman" w:eastAsia="Times New Roman" w:hAnsi="Times New Roman" w:cs="Times New Roman"/>
          <w:lang w:eastAsia="sl-SI"/>
        </w:rPr>
      </w:pPr>
      <w:r w:rsidRPr="00F132F8">
        <w:rPr>
          <w:rFonts w:ascii="Times New Roman" w:eastAsia="Times New Roman" w:hAnsi="Times New Roman" w:cs="Times New Roman"/>
          <w:lang w:eastAsia="sl-SI"/>
        </w:rPr>
        <w:t>Retai pacientams, vartojantiems AKF inhibitorių mažo tankio lipoproteinų (MTL) aferezės su dekstrano sulfatu metu, pasireiškė gyvybei pavojingos anafilaktoidinės reakcijos. Šių reakcijų buvo išvengta laikinai nutraukus gydymą AKF inhibitoriais prieš kiekvieną aferezę.</w:t>
      </w:r>
    </w:p>
    <w:p w14:paraId="6A36A8C4"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4DF54E01"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Anafilaktoidinės reakcijos atliekant desensibilizaciją:</w:t>
      </w:r>
    </w:p>
    <w:p w14:paraId="56BE5E4B"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Pacientams, vartojantiems AKF inhibitorių desensibilizacijos (pvz., nuo plėviasparnių nuodų) metu, pasireiškė anafilaktoidinių reakcijų. Tokie patys pacientai šių reakcijų išvengė laikinai nutraukę AKF inhibitorių vartojimą, tačiau reakcijų vėl pasireiškė netyčia atnaujinus AKF inhibitorių vartojimą.</w:t>
      </w:r>
    </w:p>
    <w:p w14:paraId="0EA74B51" w14:textId="77777777" w:rsidR="00B967A5" w:rsidRDefault="00B967A5" w:rsidP="00B967A5">
      <w:pPr>
        <w:widowControl w:val="0"/>
        <w:autoSpaceDE w:val="0"/>
        <w:autoSpaceDN w:val="0"/>
        <w:adjustRightInd w:val="0"/>
        <w:ind w:left="0" w:firstLine="0"/>
        <w:rPr>
          <w:rFonts w:ascii="Times New Roman" w:eastAsia="Times New Roman" w:hAnsi="Times New Roman" w:cs="Times New Roman"/>
          <w:i/>
          <w:lang w:eastAsia="sl-SI"/>
        </w:rPr>
      </w:pPr>
    </w:p>
    <w:p w14:paraId="64425856" w14:textId="108D0FE4" w:rsidR="00B967A5" w:rsidRPr="00017C24" w:rsidRDefault="00B967A5" w:rsidP="00B967A5">
      <w:pPr>
        <w:widowControl w:val="0"/>
        <w:autoSpaceDE w:val="0"/>
        <w:autoSpaceDN w:val="0"/>
        <w:adjustRightInd w:val="0"/>
        <w:ind w:left="0" w:firstLine="0"/>
        <w:rPr>
          <w:rFonts w:ascii="Times New Roman" w:eastAsia="Times New Roman" w:hAnsi="Times New Roman" w:cs="Times New Roman"/>
          <w:i/>
          <w:lang w:eastAsia="sl-SI"/>
        </w:rPr>
      </w:pPr>
      <w:r w:rsidRPr="00017C24">
        <w:rPr>
          <w:rFonts w:ascii="Times New Roman" w:eastAsia="Times New Roman" w:hAnsi="Times New Roman" w:cs="Times New Roman"/>
          <w:i/>
          <w:lang w:eastAsia="sl-SI"/>
        </w:rPr>
        <w:t>Pacientai, kuriems atliekama hemodializė:</w:t>
      </w:r>
    </w:p>
    <w:p w14:paraId="6043C1F8" w14:textId="1394D9EF" w:rsidR="00B967A5" w:rsidRDefault="00B967A5" w:rsidP="00B967A5">
      <w:pPr>
        <w:widowControl w:val="0"/>
        <w:autoSpaceDE w:val="0"/>
        <w:autoSpaceDN w:val="0"/>
        <w:adjustRightInd w:val="0"/>
        <w:ind w:left="0" w:firstLine="0"/>
        <w:rPr>
          <w:rFonts w:ascii="Times New Roman" w:eastAsia="Times New Roman" w:hAnsi="Times New Roman" w:cs="Times New Roman"/>
          <w:lang w:eastAsia="sl-SI"/>
        </w:rPr>
      </w:pPr>
      <w:r w:rsidRPr="00F132F8">
        <w:rPr>
          <w:rFonts w:ascii="Times New Roman" w:eastAsia="Times New Roman" w:hAnsi="Times New Roman" w:cs="Times New Roman"/>
          <w:lang w:eastAsia="sl-SI"/>
        </w:rPr>
        <w:t xml:space="preserve">Buvo pranešta apie anafilaktoidines reakcijas pacientams, kuriems buvo </w:t>
      </w:r>
      <w:r w:rsidR="008A3377">
        <w:rPr>
          <w:rFonts w:ascii="Times New Roman" w:eastAsia="Times New Roman" w:hAnsi="Times New Roman" w:cs="Times New Roman"/>
          <w:lang w:eastAsia="sl-SI"/>
        </w:rPr>
        <w:t xml:space="preserve">taikoma </w:t>
      </w:r>
      <w:r w:rsidRPr="00F132F8">
        <w:rPr>
          <w:rFonts w:ascii="Times New Roman" w:eastAsia="Times New Roman" w:hAnsi="Times New Roman" w:cs="Times New Roman"/>
          <w:lang w:eastAsia="sl-SI"/>
        </w:rPr>
        <w:t>dializ</w:t>
      </w:r>
      <w:r w:rsidR="008A3377">
        <w:rPr>
          <w:rFonts w:ascii="Times New Roman" w:eastAsia="Times New Roman" w:hAnsi="Times New Roman" w:cs="Times New Roman"/>
          <w:lang w:eastAsia="sl-SI"/>
        </w:rPr>
        <w:t>ė</w:t>
      </w:r>
      <w:r w:rsidRPr="00F132F8">
        <w:rPr>
          <w:rFonts w:ascii="Times New Roman" w:eastAsia="Times New Roman" w:hAnsi="Times New Roman" w:cs="Times New Roman"/>
          <w:lang w:eastAsia="sl-SI"/>
        </w:rPr>
        <w:t xml:space="preserve"> didelio srauto membrano</w:t>
      </w:r>
      <w:r w:rsidR="008A3377">
        <w:rPr>
          <w:rFonts w:ascii="Times New Roman" w:eastAsia="Times New Roman" w:hAnsi="Times New Roman" w:cs="Times New Roman"/>
          <w:lang w:eastAsia="sl-SI"/>
        </w:rPr>
        <w:t>mi</w:t>
      </w:r>
      <w:r w:rsidRPr="00F132F8">
        <w:rPr>
          <w:rFonts w:ascii="Times New Roman" w:eastAsia="Times New Roman" w:hAnsi="Times New Roman" w:cs="Times New Roman"/>
          <w:lang w:eastAsia="sl-SI"/>
        </w:rPr>
        <w:t>s ir kurie kartu buvo gydomi AKF inhibitoriais. Šiems pacientams reikia apsvarstyti galimybę naudoti kitokio tipo dializės membraną arba kitos klasės antihipertenzinį vaist</w:t>
      </w:r>
      <w:r w:rsidR="008A3377">
        <w:rPr>
          <w:rFonts w:ascii="Times New Roman" w:eastAsia="Times New Roman" w:hAnsi="Times New Roman" w:cs="Times New Roman"/>
          <w:lang w:eastAsia="sl-SI"/>
        </w:rPr>
        <w:t>inį preparatą</w:t>
      </w:r>
      <w:r w:rsidRPr="00F132F8">
        <w:rPr>
          <w:rFonts w:ascii="Times New Roman" w:eastAsia="Times New Roman" w:hAnsi="Times New Roman" w:cs="Times New Roman"/>
          <w:lang w:eastAsia="sl-SI"/>
        </w:rPr>
        <w:t>.</w:t>
      </w:r>
    </w:p>
    <w:p w14:paraId="60344C98"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516B4BE5"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Neutropenija, agranulocitozė, trombocitopenija, anemija:</w:t>
      </w:r>
    </w:p>
    <w:p w14:paraId="1C4B6084"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Gauta pranešimų apie neutropenijos, agranulocitozės, trombocitopenijos ir anemijos atvejus pacientams, vartojantiems AKF inhibitorių. Pacientams, kurių inkstų funkcija normali ir nėra kitų rizikos veiksnių, neutropenija atsiranda retai. Ypač atsargiai Tonarssa reikia vartoti pacientams, sergantiems kolageninėmis kraujagyslių ligomis, gydomiems imuninę sistemą slopinančiais vaistiniais preparatais ar vartojantiems alopurinolio arba prokainamido (arba esant šių rizikos veiksnių deriniui), ypač jeigu jau sutrikusi inkstų funkcija. Kai kuriems iš tokių pacientų pasireiškė sunki infekcija, keliais atvejais nebuvo reakcijos į intensyvų gydymą antibiotikais. Jei tokie pacientai vartoja Tonarssa, patartina nuolat stebėti leukocitų skaičių ir pacientams nurodyti, kad praneštų apie bet kokį infekcijos požymį (pvz., gerklės skausmą, karščiavimą).</w:t>
      </w:r>
    </w:p>
    <w:p w14:paraId="12C27701"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495C2D0A"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Dviguba renino, angiotenzino ir aldosterono sistemos (RAAS) blokada:</w:t>
      </w:r>
    </w:p>
    <w:p w14:paraId="7038C401"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4CC43F5E"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1FBFCD4C"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Vis dėlto, jei dvigubas nuslopinimas laikomas absoliučiai būtinu, šis gydymas turi būti atliekamas tik prižiūrint specialistams ir dažnai bei atidžiai tiriant inkstų funkciją, elektrolitų koncentraciją bei kraujospūdį.</w:t>
      </w:r>
    </w:p>
    <w:p w14:paraId="1C338F6A"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01118ED5"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Pacientams, sergantiems diabetine nefropatija, negalima kartu vartoti AKF inhibitorių ir angiotenzino II receptorių blokatorių.</w:t>
      </w:r>
    </w:p>
    <w:p w14:paraId="19A13322"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58336A34"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Pirminis aldosteronizmas:</w:t>
      </w:r>
    </w:p>
    <w:p w14:paraId="477E43D7"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Pacientai, kuriems yra pirminis hiperaldosteronizmas, paprastai nereaguoja į antihipertenzinius vaistinius preparatus, kurie veikia slopindami renino, angiotenzino ir aldosterono sistemą. Dėl to tokiems pacientams šio vaistinio preparato vartoti nerekomenduojama.</w:t>
      </w:r>
    </w:p>
    <w:p w14:paraId="51FD6353"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00D8474A"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Nėštumas:</w:t>
      </w:r>
    </w:p>
    <w:p w14:paraId="04339716"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Nėščių moterų pradėti gydyti Tonarssa negalima. Išskyrus atvejus, kai tolesnis gydymas Tonarssa yra būtinas, pastoti planuojančioms moterims jį reikia keisti kitokiais antihipertenziniais vaistiniais preparatais, kurių vartojimo saugumas nėštumo metu ištirtas. Nustačius nėštumą, Tonarssa vartojimą būtina nedelsiant nutraukti ir, jei reikia, skirti kitokį tinkamą gydymą (žr. 4.3 ir 4.6 skyrius).</w:t>
      </w:r>
    </w:p>
    <w:p w14:paraId="4A37D91F"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5B914D17"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Vartojimas pacientams, kurių inkstų funkcija sutrikusi:</w:t>
      </w:r>
    </w:p>
    <w:p w14:paraId="7047493D"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draudžiama vartoti pacientams, kuriems yra sunkus inkstų funkcijos sutrikimas (kreatinino klirensas mažesnis kaip 30 ml/min.) (žr. 4.3 skyrių).</w:t>
      </w:r>
    </w:p>
    <w:p w14:paraId="79D199D9"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79082139"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Pacientams, kuriems yra vidutinio sunkumo inkstų funkcijos sutrikimas (kreatinino klirensas 30</w:t>
      </w:r>
      <w:r w:rsidRPr="00B077D8">
        <w:rPr>
          <w:rFonts w:ascii="Times New Roman" w:eastAsia="Times New Roman" w:hAnsi="Times New Roman" w:cs="Times New Roman"/>
          <w:lang w:eastAsia="sl-SI"/>
        </w:rPr>
        <w:noBreakHyphen/>
        <w:t xml:space="preserve">60 ml/min.), pradinė rekomenduojama Tonarssa dozė yra 2,85 mg/2,5 mg kas antrą parą (žr. 4.2 skyrių). </w:t>
      </w:r>
      <w:r w:rsidRPr="00B077D8">
        <w:rPr>
          <w:rFonts w:ascii="Times New Roman" w:eastAsia="Times New Roman" w:hAnsi="Times New Roman" w:cs="Times New Roman"/>
        </w:rPr>
        <w:t>Tokiems pacientams, be įprastinio medicininio stebėjimo, būtina tirti kreatinino ir kalio kiekį</w:t>
      </w:r>
      <w:r w:rsidRPr="00B077D8">
        <w:rPr>
          <w:rFonts w:ascii="Times New Roman" w:eastAsia="Times New Roman" w:hAnsi="Times New Roman" w:cs="Times New Roman"/>
          <w:lang w:eastAsia="sl-SI"/>
        </w:rPr>
        <w:t xml:space="preserve"> (žr. 4.2 ir 5.2 skyrius).</w:t>
      </w:r>
    </w:p>
    <w:p w14:paraId="47EF909A"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4C8B3864"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Kai kuriems AKF inhibitorių vartojantiems pacientams, sergantiems abipuse inkstų arterijų stenoze ar vienintelio inksto arterijos stenoze, buvo nustatytas šlapalo kiekio kraujyje ir kreatinino kiekio kraujo serume padidėjimas, paprastai išnykstantis nutraukus gydymą. Ypač didelė tokio poveikio rizika yra pacientams, sergantiems inkstų nepakankamumu. Jei kartu yra ir renovaskulinė hipertenzija, sunkios hipotenzijos ir inkstų nepakankamumo pasireiškimo rizika didesnė. Kai kuriems hipertenzija sergantiems pacientams, kuriems anksčiau nebuvo inkstų kraujagyslių ligų požymių, padidėjo šlapalo kiekis kraujyje ir kreatinino kiekis kraujo serume; paprastai tokie pokyčiai būna nedideli ir laikini, ypač kai perindoprilis vartojamas kartu su diuretiku. Didesnė tokio poveikio rizika yra pacientams, kuriems jau yra inkstų funkcijos sutrikimas.</w:t>
      </w:r>
    </w:p>
    <w:p w14:paraId="13FF2301"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3DEEAC90"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Pacientams, kuriems yra inkstų nepakankamumas, amlodipino galima skirti įprastinėmis dozėmis. Amlodipino koncentracijos kraujo plazmoje pokyčiai nekoreliuoja su inkstų funkcijos sutrikimo laipsniu. Amlodipinas dialize nepašalinamas.</w:t>
      </w:r>
    </w:p>
    <w:p w14:paraId="085EE9EE"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3C410C3A"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Inkstų persodinimas:</w:t>
      </w:r>
    </w:p>
    <w:p w14:paraId="267EF2D3"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Kadangi perindoprilio/amlodipino vartojimo patirties pacientams, kuriems neseniai atliktas inkstų persodinimas, nėra, jų gydyti Tonarssa nerekomenduojamas.</w:t>
      </w:r>
    </w:p>
    <w:p w14:paraId="6F3655C0"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1284A36F"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Renovaskulinė hipertenzija:</w:t>
      </w:r>
    </w:p>
    <w:p w14:paraId="057E9665"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Pacientus, kuriems yra abipusė inkstų arterijų stenozė arba vienintelio funkcionuojančio inksto arterijos stenozė, gydant AKF inhibitoriais, padidėja hipotenzijos ir inkstų nepakankamumo rizika (žr. 4.3 skyrių). Gydymas diuretikais gali būti tokio poveikio atsiradimą skatinantis veiksnys. Inkstų funkcijos išnykimas su tik nedideliais kreatinino kiekio kraujo serume pokyčiais gali pasireikšti net pacientams, kuriems yra vieno inksto arterijos stenozė.</w:t>
      </w:r>
    </w:p>
    <w:p w14:paraId="645C5597"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454C64D6"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Vartojimas pacientams, kurių kepenų funkcija sutrikusi:</w:t>
      </w:r>
    </w:p>
    <w:p w14:paraId="1EC53D8F"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Retais atvejais AKF inhibitorių vartojimas buvo susijęs su sindromu, kuris prasideda cholestazine gelta ir progresuoja iki žaibinės kepenų nekrozės ir (kartais) mirties. Šio sindromo mechanizmas nėra aiškus. Pacientai, kuriems vartojant Tonarssa atsirado gelta ar reikšmingai padidėjo kepenų fermentų aktyvumas, turi nutraukti Tonarssa vartojimą ir būti tinkamai stebimi medikų (žr. 4.8 skyrių).</w:t>
      </w:r>
    </w:p>
    <w:p w14:paraId="0FD76C4C"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56624ED0"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Pacientams, kurių kepenų funkcija yra sutrikusi, amlodipino pusinės eliminacijos laikas pailgėja, o AUC padidėja.</w:t>
      </w:r>
    </w:p>
    <w:p w14:paraId="14766C0A"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1E1B7362"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Vartojimas senyviems pacientams:</w:t>
      </w:r>
    </w:p>
    <w:p w14:paraId="1E262F79"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Senyviems pacientams pradėti gydymą ir dozę didinti reikia atsargiai, atsižvelgiant į jų inkstų funkciją. Prieš didinant dozę reikia ištirti inkstų funkciją. Tokiems pacientams, be įprastinio medicininio stebėjimo, būtina tirti kreatinino ir kalio kiekį (žr. 4.2 ir 5.2 skyrius).</w:t>
      </w:r>
    </w:p>
    <w:p w14:paraId="39F809A0"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7B9622B4"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u w:val="single"/>
          <w:lang w:eastAsia="sl-SI"/>
        </w:rPr>
      </w:pPr>
      <w:r w:rsidRPr="00B077D8">
        <w:rPr>
          <w:rFonts w:ascii="Times New Roman" w:eastAsia="Times New Roman" w:hAnsi="Times New Roman" w:cs="Times New Roman"/>
          <w:i/>
          <w:u w:val="single"/>
          <w:lang w:eastAsia="sl-SI"/>
        </w:rPr>
        <w:t>Atsargumo priemonės</w:t>
      </w:r>
    </w:p>
    <w:p w14:paraId="49BE3C97"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Hipertenzinė krizė:</w:t>
      </w:r>
    </w:p>
    <w:p w14:paraId="22274799"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Amlodipino saugumas ir veiksmingumas, gydant hipertenzinę krizę, nėra nustatyti.</w:t>
      </w:r>
    </w:p>
    <w:p w14:paraId="57F26AC8"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09F76F53"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Vartojimas pacientams, kuriems yra širdies nepakankamumas:</w:t>
      </w:r>
    </w:p>
    <w:p w14:paraId="74766F82"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Pacientus, kuriems yra širdies nepakankamumas, reikia gydyti atsargiai.</w:t>
      </w:r>
    </w:p>
    <w:p w14:paraId="7EA0BC71"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776A42BE"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Pacientai, kuriems yra stazinis širdies nepakankamumas, Tonarssa turi vartoti atsargiai, nes amlodipinas gali padidinti širdies ir kraujagyslių sutrikimų riziką ir mirštamumą nuo jų ateityje.</w:t>
      </w:r>
    </w:p>
    <w:p w14:paraId="428F716D"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13FF4CED"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Hipotenzija:</w:t>
      </w:r>
    </w:p>
    <w:p w14:paraId="4436C9E8"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AKF inhibitoriai gali staiga sumažinti kraujospūdį. Simptominė hipotenzija retai pasireiškia pacientams, kuriems yra nekomplikuota hipertenzija, ir dažniau būna pacientams, kurių kraujo tūris yra sumažėjęs, pvz., dėl diuretikų vartojimo, druskos suvartojimo ribojimo, gydymo dializėmis, viduriavimo ar vėmimo, arba sergant sunkia nuo renino priklausoma hipertenzija (žr. 4.5 ir 4.8 skyrius). Pacientams, kuriems yra didelė simptominės hipotenzijos pasireiškimo rizika, gydymo Tonarssa metu atidžiai stebėti kraujospūdį, inkstų funkciją ir kalio kiekį kraujo serume.</w:t>
      </w:r>
    </w:p>
    <w:p w14:paraId="04ECB0C3"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0745D666"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Panašios atsargumo priemonės būtinos išemine širdies liga ar smegenų kraujagyslių liga sergantiems pacientams, kuriems per didelis kraujospūdžio sumažėjimas gali sukelti miokardo infarktą ar smegenų kraujagyslių sutrikimą.</w:t>
      </w:r>
    </w:p>
    <w:p w14:paraId="1D3ECB51"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0D0AA81D"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 pasireiškia hipotenzija, pacientą reikia paguldyti ant nugaros ir, jei reikia, į veną lašinti 9 mg/ml (0,9</w:t>
      </w:r>
      <w:r w:rsidR="003376FE">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 natrio chlorido tirpalo. Laikina hipotenzija nėra kontraindikacija vėliau vartoti Tonarssa: jį galima vėl pradėti vartoti, kai tik padidinus kraujo tūrį padidėja kraujospūdis.</w:t>
      </w:r>
    </w:p>
    <w:p w14:paraId="6CE01129"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6AFF4DAC"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Aortos ir mitralinio vožtuvo stenozė, hipertrofinė kardiomiopatija:</w:t>
      </w:r>
    </w:p>
    <w:p w14:paraId="5F53C262"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AKF inhibitorių būtina atsargiai skirti pacientams, kuriems yra mitralinio vožtuvo stenozė ir kairiojo skilvelio nutekamojo tako obstrukcija, pvz., aortos stenozė ar hipertrofinė kardiomiopatija.</w:t>
      </w:r>
    </w:p>
    <w:p w14:paraId="2B551008"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7954C1FE"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Rasė:</w:t>
      </w:r>
    </w:p>
    <w:p w14:paraId="43A32B3A"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AKF inhibitoriai juodaodžiams pacientams angioneurozinę edemą sukelia dažniau, palyginti su nejuodaodžiais.</w:t>
      </w:r>
    </w:p>
    <w:p w14:paraId="65BE36F2"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4D4ECAD0"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AKF inhibitoriai juodaodžiams kraujospūdį gali mažinti ne taip veiksmingai kaip nejuodaodžiams, tikriausiai dėl to, kad hipertenzija sergantiems juodaodžiams dažniau pasitaiko būklės, kai yra mažas renino kiekis.</w:t>
      </w:r>
    </w:p>
    <w:p w14:paraId="62C772CA"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188B986F"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Kosulys:</w:t>
      </w:r>
    </w:p>
    <w:p w14:paraId="3E63A720"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Gauta pranešimų apie kosulio atsiradimą vartojant perindoprilį</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amlodipiną. Toks kosulys būna neproduktyvus, nuolatinis ir išnykstanta nutraukus gydymą. Atliekant kosulio diferencinę diagnostiką, reikia pagalvoti apie AKF inhibitorių sukelto kosulio galimybę.</w:t>
      </w:r>
    </w:p>
    <w:p w14:paraId="100F5770"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379A0AE0"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Operacija ir anestezija:</w:t>
      </w:r>
    </w:p>
    <w:p w14:paraId="2BA00D24"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Pacientams, kuriems atliekama didelė operacija ar anestezijos metu vartojami hipotenziją sukeliantys vaistiniai preparatai, perindoprilis gali blokuoti angiotenzino II susidarymą dėl kompensacinio renino atsipalaidavimo. Likus parai iki operacijos, Tonarssa vartojimą reikia nutraukti. Jei pasireiškia hipotenzija ir manoma, kad ją sukėlė šis mechanizmas, ją galima koreguoti didinant kraujo tūrį.</w:t>
      </w:r>
    </w:p>
    <w:p w14:paraId="3624E8C8"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41031E2B" w14:textId="77777777" w:rsid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Hiperkalemija:</w:t>
      </w:r>
    </w:p>
    <w:p w14:paraId="2FA92579" w14:textId="762F056E" w:rsidR="00495398" w:rsidRPr="00771159" w:rsidRDefault="00E11286" w:rsidP="00B077D8">
      <w:pPr>
        <w:widowControl w:val="0"/>
        <w:autoSpaceDE w:val="0"/>
        <w:autoSpaceDN w:val="0"/>
        <w:adjustRightInd w:val="0"/>
        <w:ind w:left="0" w:firstLine="0"/>
        <w:rPr>
          <w:rFonts w:ascii="Times New Roman" w:eastAsia="Times New Roman" w:hAnsi="Times New Roman" w:cs="Times New Roman"/>
        </w:rPr>
      </w:pPr>
      <w:r w:rsidRPr="007F3895">
        <w:rPr>
          <w:rFonts w:ascii="Times New Roman" w:hAnsi="Times New Roman"/>
        </w:rPr>
        <w:t>Pastebėta, kad kai kuriems pacientams, gydomiems AKF inhibitoriais, įskaitant ir perindoprilį, padidėja kalio kiekio serume</w:t>
      </w:r>
      <w:r w:rsidRPr="005804CE">
        <w:rPr>
          <w:rFonts w:ascii="Times New Roman" w:hAnsi="Times New Roman"/>
        </w:rPr>
        <w:t>.</w:t>
      </w:r>
      <w:r w:rsidRPr="005804CE">
        <w:rPr>
          <w:rFonts w:ascii="Times New Roman" w:eastAsia="Times New Roman" w:hAnsi="Times New Roman" w:cs="Times New Roman"/>
        </w:rPr>
        <w:t xml:space="preserve"> </w:t>
      </w:r>
      <w:r w:rsidRPr="005804CE">
        <w:rPr>
          <w:rFonts w:ascii="Times New Roman" w:hAnsi="Times New Roman"/>
        </w:rPr>
        <w:t>Hiperkalemijos rizikos veiksniai yra inkstų nepakankamumas, inkstų funkcijos pablogėjimas, amžius (&gt; </w:t>
      </w:r>
      <w:r w:rsidRPr="003376FE">
        <w:rPr>
          <w:rFonts w:ascii="Times New Roman" w:hAnsi="Times New Roman"/>
        </w:rPr>
        <w:t>70 metų), cukrinis diabetas, lydinčios būklės, ypač dehidratacija, ūmus širdies nepakankamumas, metabolinė acidozė ir kartu vartojami kalį tausojantys diuretikai (pvz., spironolaktonas, eplerenonas, triamterenas ar amiloridas</w:t>
      </w:r>
      <w:r w:rsidRPr="005804CE">
        <w:rPr>
          <w:rFonts w:ascii="Times New Roman" w:hAnsi="Times New Roman"/>
        </w:rPr>
        <w:t>, atskirai arba derinyje), kalio papildai ar druskos pakaitalai, kuriuose yra kalio, bei kiti vaistai, galinty</w:t>
      </w:r>
      <w:r w:rsidR="006A77EB" w:rsidRPr="005804CE">
        <w:rPr>
          <w:rFonts w:ascii="Times New Roman" w:hAnsi="Times New Roman"/>
        </w:rPr>
        <w:t>s padidinti kalio kiekį serume</w:t>
      </w:r>
      <w:r w:rsidRPr="005804CE">
        <w:rPr>
          <w:rFonts w:ascii="Times New Roman" w:hAnsi="Times New Roman"/>
        </w:rPr>
        <w:t xml:space="preserve"> (pvz., heparinas,</w:t>
      </w:r>
      <w:r w:rsidR="006A77EB" w:rsidRPr="005804CE">
        <w:rPr>
          <w:rFonts w:ascii="Times New Roman" w:hAnsi="Times New Roman"/>
        </w:rPr>
        <w:t xml:space="preserve"> kiti AKF inhibitoriai, angiotenzino II receptorių blokatoriai, </w:t>
      </w:r>
      <w:r w:rsidR="002C5F3D" w:rsidRPr="002C5F3D">
        <w:rPr>
          <w:rFonts w:ascii="Times New Roman" w:eastAsia="Times New Roman" w:hAnsi="Times New Roman" w:cs="Times New Roman"/>
          <w:lang w:val="en-GB"/>
        </w:rPr>
        <w:t>≥</w:t>
      </w:r>
      <w:r w:rsidR="006A77EB" w:rsidRPr="005804CE">
        <w:rPr>
          <w:rFonts w:ascii="Times New Roman" w:hAnsi="Times New Roman"/>
        </w:rPr>
        <w:t xml:space="preserve">3 g ar didesnės acetilsalicilo rūgšties paros dozės, </w:t>
      </w:r>
      <w:r w:rsidR="003519BC" w:rsidRPr="005804CE">
        <w:rPr>
          <w:rFonts w:ascii="Times New Roman" w:hAnsi="Times New Roman"/>
        </w:rPr>
        <w:t xml:space="preserve">COX-2 inhibitoriai ir </w:t>
      </w:r>
      <w:r w:rsidR="006A77EB" w:rsidRPr="005804CE">
        <w:rPr>
          <w:rFonts w:ascii="Times New Roman" w:hAnsi="Times New Roman"/>
        </w:rPr>
        <w:t>neselek</w:t>
      </w:r>
      <w:r w:rsidR="003519BC" w:rsidRPr="005804CE">
        <w:rPr>
          <w:rFonts w:ascii="Times New Roman" w:hAnsi="Times New Roman"/>
        </w:rPr>
        <w:t xml:space="preserve">tyvieji NVNU, imunosupresantai </w:t>
      </w:r>
      <w:r w:rsidR="006A77EB" w:rsidRPr="005804CE">
        <w:rPr>
          <w:rFonts w:ascii="Times New Roman" w:hAnsi="Times New Roman"/>
        </w:rPr>
        <w:t xml:space="preserve">pvz., ciklosporinas </w:t>
      </w:r>
      <w:r w:rsidR="003519BC" w:rsidRPr="005804CE">
        <w:rPr>
          <w:rFonts w:ascii="Times New Roman" w:hAnsi="Times New Roman"/>
        </w:rPr>
        <w:t>ar takrolimuzas, trimetoprimas,</w:t>
      </w:r>
      <w:r w:rsidRPr="005804CE">
        <w:rPr>
          <w:rFonts w:ascii="Times New Roman" w:hAnsi="Times New Roman"/>
        </w:rPr>
        <w:t xml:space="preserve"> </w:t>
      </w:r>
      <w:bookmarkStart w:id="21" w:name="_Hlk505796528"/>
      <w:r w:rsidRPr="005804CE">
        <w:rPr>
          <w:rFonts w:ascii="Times New Roman" w:eastAsia="Times New Roman" w:hAnsi="Times New Roman"/>
          <w:lang w:eastAsia="en-GB"/>
        </w:rPr>
        <w:t>kotrimoksazolas, kuris dar vadinamas trimetoprimu / sulfametoksazolu</w:t>
      </w:r>
      <w:bookmarkEnd w:id="21"/>
      <w:r w:rsidR="003519BC" w:rsidRPr="005804CE">
        <w:rPr>
          <w:rFonts w:ascii="Times New Roman" w:hAnsi="Times New Roman"/>
        </w:rPr>
        <w:t xml:space="preserve"> ir ypač aldosterono antagonistai</w:t>
      </w:r>
      <w:r w:rsidRPr="005804CE">
        <w:rPr>
          <w:rFonts w:ascii="Times New Roman" w:hAnsi="Times New Roman"/>
        </w:rPr>
        <w:t>.</w:t>
      </w:r>
      <w:r w:rsidR="003519BC" w:rsidRPr="005804CE">
        <w:rPr>
          <w:rFonts w:ascii="Times New Roman" w:hAnsi="Times New Roman"/>
        </w:rPr>
        <w:t xml:space="preserve"> Kalio papildų, kalį organizme sulaikančių diuretikų ar druskos papildų, kurių sudėtyje yra kalio, vartojimas gali sukelti pastebimą kalio kiekio serume padidėjimą, ypač pacientams, kurių inkstų funkcija yra sutrikusi</w:t>
      </w:r>
      <w:r w:rsidR="00A5242A" w:rsidRPr="005804CE">
        <w:rPr>
          <w:rFonts w:ascii="Times New Roman" w:hAnsi="Times New Roman"/>
        </w:rPr>
        <w:t>. Hiperkalemija gali sukelti sunkias, kartais mirtinas aritmijas. Jei manoma, kad Tonarssa ir anksčiau paminėtus preparatus reikia vartoti kartu, juos reikia vartoti atsargiai ir dažnai tikrinti kalio kiekį serume</w:t>
      </w:r>
      <w:r w:rsidR="000C4F87" w:rsidRPr="005804CE">
        <w:rPr>
          <w:rFonts w:ascii="Times New Roman" w:eastAsia="Times New Roman" w:hAnsi="Times New Roman" w:cs="Times New Roman"/>
        </w:rPr>
        <w:t xml:space="preserve"> (žr. 4.5 skyrių).</w:t>
      </w:r>
    </w:p>
    <w:p w14:paraId="070F623C"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74385203"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Cukriniu diabetu sergantys pacientai:</w:t>
      </w:r>
    </w:p>
    <w:p w14:paraId="2FAF4277"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Cukriniu diabetu sergantiems pacientams, kurie vartoja geriamųjų vaistinių preparatų nuo cukrinio diabeto arba insulino, pirmąjį gydymosi Tonarssa mėnesį reikia atidžiai kontroliuoti glikemiją (žr. 4.5 skyrių).</w:t>
      </w:r>
    </w:p>
    <w:p w14:paraId="71958EFE"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119B9638"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Kalį organizme sulaikantys vaistiniai preparatai, kalio papildai ar druskos pakaitalai, kuriuose yra kalio:</w:t>
      </w:r>
    </w:p>
    <w:p w14:paraId="18DEA435"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Kalį organizme sulaikančių vaistinių preparatų, kalio papildų ar druskos pakaitalų, kuriuose yra kalio, kartu su Tonarssa vartoti nerekomenduojama (žr. 4.5 skyrių).</w:t>
      </w:r>
    </w:p>
    <w:p w14:paraId="304E5222"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47B1A3C4" w14:textId="77777777" w:rsidR="00B077D8" w:rsidRPr="00B077D8" w:rsidRDefault="00B077D8" w:rsidP="00B077D8">
      <w:pPr>
        <w:widowControl w:val="0"/>
        <w:ind w:left="0" w:firstLine="0"/>
        <w:rPr>
          <w:rFonts w:ascii="Times New Roman" w:eastAsia="Calibri" w:hAnsi="Times New Roman" w:cs="Times New Roman"/>
          <w:i/>
          <w:lang w:eastAsia="sl-SI"/>
        </w:rPr>
      </w:pPr>
      <w:bookmarkStart w:id="22" w:name="_Toc129243231"/>
      <w:bookmarkStart w:id="23" w:name="_Toc129243106"/>
      <w:r w:rsidRPr="00B077D8">
        <w:rPr>
          <w:rFonts w:ascii="Times New Roman" w:eastAsia="Calibri" w:hAnsi="Times New Roman" w:cs="Times New Roman"/>
          <w:i/>
          <w:lang w:eastAsia="sl-SI"/>
        </w:rPr>
        <w:t>Natris:</w:t>
      </w:r>
    </w:p>
    <w:p w14:paraId="04E45FA3" w14:textId="77777777" w:rsidR="00B077D8" w:rsidRPr="00B077D8" w:rsidRDefault="00B077D8" w:rsidP="00B077D8">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Šio vaistinio preparato dozėje yra mažiau nei 1 mmol (23 mg) natrio,</w:t>
      </w:r>
      <w:r w:rsidRPr="00B077D8">
        <w:rPr>
          <w:rFonts w:ascii="Times New Roman" w:eastAsia="Times New Roman" w:hAnsi="Times New Roman" w:cs="Times New Roman"/>
          <w:lang w:eastAsia="sl-SI"/>
        </w:rPr>
        <w:t xml:space="preserve"> t. y., jis beveik neturi reikšmės.</w:t>
      </w:r>
    </w:p>
    <w:p w14:paraId="4835A3FD" w14:textId="77777777" w:rsidR="00B077D8" w:rsidRPr="00B077D8" w:rsidRDefault="00B077D8" w:rsidP="00B077D8">
      <w:pPr>
        <w:widowControl w:val="0"/>
        <w:ind w:left="0" w:firstLine="0"/>
        <w:rPr>
          <w:rFonts w:ascii="Times New Roman" w:eastAsia="Calibri" w:hAnsi="Times New Roman" w:cs="Times New Roman"/>
          <w:lang w:eastAsia="sl-SI"/>
        </w:rPr>
      </w:pPr>
    </w:p>
    <w:p w14:paraId="4CE10E74" w14:textId="77777777" w:rsidR="00B077D8" w:rsidRPr="00B077D8" w:rsidRDefault="00B077D8" w:rsidP="00B077D8">
      <w:pPr>
        <w:widowControl w:val="0"/>
        <w:tabs>
          <w:tab w:val="left" w:pos="567"/>
        </w:tabs>
        <w:outlineLvl w:val="2"/>
        <w:rPr>
          <w:rFonts w:ascii="Times New Roman" w:eastAsia="Times New Roman" w:hAnsi="Times New Roman" w:cs="Times New Roman"/>
          <w:b/>
          <w:kern w:val="28"/>
          <w:lang w:eastAsia="sl-SI"/>
        </w:rPr>
      </w:pPr>
      <w:r w:rsidRPr="00B077D8">
        <w:rPr>
          <w:rFonts w:ascii="Times New Roman" w:eastAsia="Times New Roman" w:hAnsi="Times New Roman" w:cs="Times New Roman"/>
          <w:b/>
          <w:kern w:val="28"/>
          <w:lang w:eastAsia="sl-SI"/>
        </w:rPr>
        <w:t>4.5</w:t>
      </w:r>
      <w:r w:rsidRPr="00B077D8">
        <w:rPr>
          <w:rFonts w:ascii="Times New Roman" w:eastAsia="Times New Roman" w:hAnsi="Times New Roman" w:cs="Times New Roman"/>
          <w:b/>
          <w:kern w:val="28"/>
          <w:lang w:eastAsia="sl-SI"/>
        </w:rPr>
        <w:tab/>
        <w:t>Sąveika su kitais vaistiniais preparatais ir kitokia sąveika</w:t>
      </w:r>
      <w:bookmarkEnd w:id="22"/>
      <w:bookmarkEnd w:id="23"/>
    </w:p>
    <w:p w14:paraId="70F46768" w14:textId="77777777" w:rsidR="00B077D8" w:rsidRPr="00B077D8" w:rsidRDefault="00B077D8" w:rsidP="00B077D8">
      <w:pPr>
        <w:widowControl w:val="0"/>
        <w:ind w:left="0" w:firstLine="0"/>
        <w:rPr>
          <w:rFonts w:ascii="Times New Roman" w:eastAsia="Calibri" w:hAnsi="Times New Roman" w:cs="Times New Roman"/>
          <w:lang w:eastAsia="sl-SI"/>
        </w:rPr>
      </w:pPr>
    </w:p>
    <w:p w14:paraId="2F09334B" w14:textId="77777777" w:rsidR="002C5F3D" w:rsidRDefault="002C5F3D" w:rsidP="00B077D8">
      <w:pPr>
        <w:widowControl w:val="0"/>
        <w:autoSpaceDE w:val="0"/>
        <w:autoSpaceDN w:val="0"/>
        <w:adjustRightInd w:val="0"/>
        <w:ind w:left="0" w:firstLine="0"/>
        <w:rPr>
          <w:rFonts w:ascii="Times New Roman" w:eastAsia="Times New Roman" w:hAnsi="Times New Roman" w:cs="Times New Roman"/>
          <w:lang w:eastAsia="sl-SI"/>
        </w:rPr>
      </w:pPr>
      <w:r w:rsidRPr="00FE3821">
        <w:rPr>
          <w:rFonts w:ascii="Times New Roman" w:eastAsia="Times New Roman" w:hAnsi="Times New Roman" w:cs="Times New Roman"/>
          <w:b/>
          <w:i/>
          <w:u w:val="single"/>
          <w:lang w:eastAsia="sl-SI"/>
        </w:rPr>
        <w:t>Dviguba renino-angiotenzino-aldosterono sistemos (RAAS) blokada</w:t>
      </w:r>
    </w:p>
    <w:p w14:paraId="6B2FF6DE" w14:textId="7539373E"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0F3E385D" w14:textId="77777777" w:rsidR="002C5F3D" w:rsidRDefault="002C5F3D" w:rsidP="002C5F3D">
      <w:pPr>
        <w:widowControl w:val="0"/>
        <w:autoSpaceDE w:val="0"/>
        <w:autoSpaceDN w:val="0"/>
        <w:adjustRightInd w:val="0"/>
        <w:ind w:left="0" w:firstLine="0"/>
        <w:rPr>
          <w:rFonts w:ascii="Times New Roman" w:eastAsia="Times New Roman" w:hAnsi="Times New Roman" w:cs="Times New Roman"/>
          <w:b/>
          <w:i/>
          <w:u w:val="single"/>
          <w:lang w:eastAsia="sl-SI"/>
        </w:rPr>
      </w:pPr>
    </w:p>
    <w:p w14:paraId="6AF16CFA" w14:textId="1311E752" w:rsidR="002C5F3D" w:rsidRPr="00FE3821" w:rsidRDefault="002C5F3D" w:rsidP="002C5F3D">
      <w:pPr>
        <w:widowControl w:val="0"/>
        <w:autoSpaceDE w:val="0"/>
        <w:autoSpaceDN w:val="0"/>
        <w:adjustRightInd w:val="0"/>
        <w:ind w:left="0" w:firstLine="0"/>
        <w:rPr>
          <w:rFonts w:ascii="Times New Roman" w:eastAsia="Times New Roman" w:hAnsi="Times New Roman" w:cs="Times New Roman"/>
          <w:b/>
          <w:i/>
          <w:u w:val="single"/>
          <w:lang w:eastAsia="sl-SI"/>
        </w:rPr>
      </w:pPr>
      <w:r w:rsidRPr="00FE3821">
        <w:rPr>
          <w:rFonts w:ascii="Times New Roman" w:eastAsia="Times New Roman" w:hAnsi="Times New Roman" w:cs="Times New Roman"/>
          <w:b/>
          <w:i/>
          <w:u w:val="single"/>
          <w:lang w:eastAsia="sl-SI"/>
        </w:rPr>
        <w:t>Vaist</w:t>
      </w:r>
      <w:r w:rsidR="0023530B">
        <w:rPr>
          <w:rFonts w:ascii="Times New Roman" w:eastAsia="Times New Roman" w:hAnsi="Times New Roman" w:cs="Times New Roman"/>
          <w:b/>
          <w:i/>
          <w:u w:val="single"/>
          <w:lang w:eastAsia="sl-SI"/>
        </w:rPr>
        <w:t>ini</w:t>
      </w:r>
      <w:r w:rsidRPr="00FE3821">
        <w:rPr>
          <w:rFonts w:ascii="Times New Roman" w:eastAsia="Times New Roman" w:hAnsi="Times New Roman" w:cs="Times New Roman"/>
          <w:b/>
          <w:i/>
          <w:u w:val="single"/>
          <w:lang w:eastAsia="sl-SI"/>
        </w:rPr>
        <w:t>ai</w:t>
      </w:r>
      <w:r w:rsidR="0023530B">
        <w:rPr>
          <w:rFonts w:ascii="Times New Roman" w:eastAsia="Times New Roman" w:hAnsi="Times New Roman" w:cs="Times New Roman"/>
          <w:b/>
          <w:i/>
          <w:u w:val="single"/>
          <w:lang w:eastAsia="sl-SI"/>
        </w:rPr>
        <w:t xml:space="preserve"> preparatai</w:t>
      </w:r>
      <w:r w:rsidRPr="00FE3821">
        <w:rPr>
          <w:rFonts w:ascii="Times New Roman" w:eastAsia="Times New Roman" w:hAnsi="Times New Roman" w:cs="Times New Roman"/>
          <w:b/>
          <w:i/>
          <w:u w:val="single"/>
          <w:lang w:eastAsia="sl-SI"/>
        </w:rPr>
        <w:t xml:space="preserve">, didinantys </w:t>
      </w:r>
      <w:r w:rsidR="0023530B">
        <w:rPr>
          <w:rFonts w:ascii="Times New Roman" w:eastAsia="Times New Roman" w:hAnsi="Times New Roman" w:cs="Times New Roman"/>
          <w:b/>
          <w:i/>
          <w:u w:val="single"/>
          <w:lang w:eastAsia="sl-SI"/>
        </w:rPr>
        <w:t>angioneurozinės edemos</w:t>
      </w:r>
      <w:r w:rsidRPr="00FE3821">
        <w:rPr>
          <w:rFonts w:ascii="Times New Roman" w:eastAsia="Times New Roman" w:hAnsi="Times New Roman" w:cs="Times New Roman"/>
          <w:b/>
          <w:i/>
          <w:u w:val="single"/>
          <w:lang w:eastAsia="sl-SI"/>
        </w:rPr>
        <w:t xml:space="preserve"> riziką</w:t>
      </w:r>
    </w:p>
    <w:p w14:paraId="4AEEA6BC" w14:textId="6ECE44AE" w:rsidR="002C5F3D" w:rsidRPr="00F132F8" w:rsidRDefault="002C5F3D" w:rsidP="002C5F3D">
      <w:pPr>
        <w:widowControl w:val="0"/>
        <w:autoSpaceDE w:val="0"/>
        <w:autoSpaceDN w:val="0"/>
        <w:adjustRightInd w:val="0"/>
        <w:ind w:left="0" w:firstLine="0"/>
        <w:rPr>
          <w:rFonts w:ascii="Times New Roman" w:eastAsia="Times New Roman" w:hAnsi="Times New Roman" w:cs="Times New Roman"/>
          <w:lang w:eastAsia="sl-SI"/>
        </w:rPr>
      </w:pPr>
      <w:r w:rsidRPr="002C5F3D">
        <w:rPr>
          <w:rFonts w:ascii="Times New Roman" w:eastAsia="Times New Roman" w:hAnsi="Times New Roman" w:cs="Times New Roman"/>
          <w:lang w:eastAsia="sl-SI"/>
        </w:rPr>
        <w:t xml:space="preserve">AKF inhibitorių vartoti kartu su sakubitrilu/valsartanu draudžiama, nes tai padidina </w:t>
      </w:r>
      <w:r w:rsidR="0023530B">
        <w:rPr>
          <w:rFonts w:ascii="Times New Roman" w:eastAsia="Times New Roman" w:hAnsi="Times New Roman" w:cs="Times New Roman"/>
          <w:lang w:eastAsia="sl-SI"/>
        </w:rPr>
        <w:t>angioneurozinės edemos</w:t>
      </w:r>
      <w:r w:rsidRPr="002C5F3D">
        <w:rPr>
          <w:rFonts w:ascii="Times New Roman" w:eastAsia="Times New Roman" w:hAnsi="Times New Roman" w:cs="Times New Roman"/>
          <w:lang w:eastAsia="sl-SI"/>
        </w:rPr>
        <w:t xml:space="preserve"> riziką (žr. 4.3 ir 4.4 skyrius).</w:t>
      </w:r>
      <w:r>
        <w:rPr>
          <w:rFonts w:ascii="Times New Roman" w:eastAsia="Times New Roman" w:hAnsi="Times New Roman" w:cs="Times New Roman"/>
          <w:lang w:eastAsia="sl-SI"/>
        </w:rPr>
        <w:t xml:space="preserve"> </w:t>
      </w:r>
      <w:r w:rsidRPr="00F132F8">
        <w:rPr>
          <w:rFonts w:ascii="Times New Roman" w:eastAsia="Times New Roman" w:hAnsi="Times New Roman" w:cs="Times New Roman"/>
          <w:lang w:eastAsia="sl-SI"/>
        </w:rPr>
        <w:t xml:space="preserve">AKF inhibitorių vartojimas kartu su racekadotriliu, mTOR inhibitoriais (pvz., sirolimuzu, everolimuzu, temsirolimuzu) ir gliptinais (pvz., linagliptinu, saksagliptinu, sitagliptinu, vildagliptinu) gali padidinti </w:t>
      </w:r>
      <w:r w:rsidR="0023530B">
        <w:rPr>
          <w:rFonts w:ascii="Times New Roman" w:eastAsia="Times New Roman" w:hAnsi="Times New Roman" w:cs="Times New Roman"/>
          <w:lang w:eastAsia="sl-SI"/>
        </w:rPr>
        <w:t>angioneurozinės edemos</w:t>
      </w:r>
      <w:r w:rsidRPr="00F132F8">
        <w:rPr>
          <w:rFonts w:ascii="Times New Roman" w:eastAsia="Times New Roman" w:hAnsi="Times New Roman" w:cs="Times New Roman"/>
          <w:lang w:eastAsia="sl-SI"/>
        </w:rPr>
        <w:t xml:space="preserve"> riziką (žr. 4.4 skyrių).</w:t>
      </w:r>
    </w:p>
    <w:p w14:paraId="2A1E86AE"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70218791"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b/>
          <w:i/>
          <w:u w:val="single"/>
          <w:lang w:eastAsia="sl-SI"/>
        </w:rPr>
      </w:pPr>
      <w:r w:rsidRPr="00B077D8">
        <w:rPr>
          <w:rFonts w:ascii="Times New Roman" w:eastAsia="Times New Roman" w:hAnsi="Times New Roman" w:cs="Times New Roman"/>
          <w:b/>
          <w:i/>
          <w:u w:val="single"/>
          <w:lang w:eastAsia="sl-SI"/>
        </w:rPr>
        <w:t>Vaistiniai preparatai, sukeliantys hiperkalemiją:</w:t>
      </w:r>
    </w:p>
    <w:p w14:paraId="1FDF57A9" w14:textId="5A64AC1B"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Kai kurie vaistiniai preparatai ar kai kurios terapinės grupės gali skatinti hiperkalemijos atsiradimą: aliskirenas, kalio druskos, kalį organizme sulaikantys diuretikai, AKF inhibitoriai, angiotenzino II receptorių antagonistai, NVNU, heparinai, imuninę sistemą slopinantys vaistiniai preparatai, tokie kaip ciklosporinas ar takrolimuzas, trimetoprimas ir jo fiksuotos dozės deriniai su sulfametoksazolu (kotrimoksazolas). Kartu vartojant šių vaistinių preparatų ir Tonarssa, didėja hiperkalemijos rizika</w:t>
      </w:r>
      <w:r w:rsidR="002C5F3D">
        <w:rPr>
          <w:rFonts w:ascii="Times New Roman" w:eastAsia="Times New Roman" w:hAnsi="Times New Roman" w:cs="Times New Roman"/>
          <w:lang w:eastAsia="sl-SI"/>
        </w:rPr>
        <w:t xml:space="preserve"> </w:t>
      </w:r>
      <w:r w:rsidR="002C5F3D" w:rsidRPr="00F132F8">
        <w:rPr>
          <w:rFonts w:ascii="Times New Roman" w:eastAsia="Times New Roman" w:hAnsi="Times New Roman" w:cs="Times New Roman"/>
          <w:lang w:eastAsia="sl-SI"/>
        </w:rPr>
        <w:t xml:space="preserve">(žr. 4.4 skyrių). Todėl Tonarssa derinti su </w:t>
      </w:r>
      <w:r w:rsidR="0023530B">
        <w:rPr>
          <w:rFonts w:ascii="Times New Roman" w:eastAsia="Times New Roman" w:hAnsi="Times New Roman" w:cs="Times New Roman"/>
          <w:lang w:eastAsia="sl-SI"/>
        </w:rPr>
        <w:t>pirmiau</w:t>
      </w:r>
      <w:r w:rsidR="002C5F3D" w:rsidRPr="00F132F8">
        <w:rPr>
          <w:rFonts w:ascii="Times New Roman" w:eastAsia="Times New Roman" w:hAnsi="Times New Roman" w:cs="Times New Roman"/>
          <w:lang w:eastAsia="sl-SI"/>
        </w:rPr>
        <w:t xml:space="preserve"> minėtais </w:t>
      </w:r>
      <w:r w:rsidR="0023530B">
        <w:rPr>
          <w:rFonts w:ascii="Times New Roman" w:eastAsia="Times New Roman" w:hAnsi="Times New Roman" w:cs="Times New Roman"/>
          <w:lang w:eastAsia="sl-SI"/>
        </w:rPr>
        <w:t>vaistiniais preparatais</w:t>
      </w:r>
      <w:r w:rsidR="002C5F3D" w:rsidRPr="00F132F8">
        <w:rPr>
          <w:rFonts w:ascii="Times New Roman" w:eastAsia="Times New Roman" w:hAnsi="Times New Roman" w:cs="Times New Roman"/>
          <w:lang w:eastAsia="sl-SI"/>
        </w:rPr>
        <w:t xml:space="preserve"> nerekomenduojama. Jei reikia vartoti kartu, juos reikia vartoti atsargiai ir dažnai tirti kalio koncentraciją serume.</w:t>
      </w:r>
    </w:p>
    <w:p w14:paraId="5632B5E0"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72783727"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b/>
          <w:i/>
          <w:u w:val="single"/>
          <w:lang w:eastAsia="sl-SI"/>
        </w:rPr>
      </w:pPr>
      <w:r w:rsidRPr="00B077D8">
        <w:rPr>
          <w:rFonts w:ascii="Times New Roman" w:eastAsia="Times New Roman" w:hAnsi="Times New Roman" w:cs="Times New Roman"/>
          <w:b/>
          <w:i/>
          <w:u w:val="single"/>
          <w:lang w:eastAsia="sl-SI"/>
        </w:rPr>
        <w:t>Kartu vartoti draudžiama (žr. 4.3 skyrių):</w:t>
      </w:r>
    </w:p>
    <w:p w14:paraId="08E8B8C6"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63054318"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Aliskirenas:</w:t>
      </w:r>
    </w:p>
    <w:p w14:paraId="5BEBCE47"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Pacientams, kurie serga cukriniu diabetu arba kurių inkstų funkcija yra sutrikusi, padidėja hiperkalemijos, inkstų funkcijos blogėjimo ir sergamumo širdies ir kraujagyslių sistemos ligomis bei mirties nuo jų rizika.</w:t>
      </w:r>
    </w:p>
    <w:p w14:paraId="00555C7A"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65C97043"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Ekstrakorporinis gydymas:</w:t>
      </w:r>
    </w:p>
    <w:p w14:paraId="7BE4A02A"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Vartojant Tonarssa draudžiamos ekstrakorporinės procedūros, kurių metu kraujas liečiasi su neigiamą krūvį turinčiu paviršiumi, pvz., dializė ar hemofiltracija, kai naudojamos tam tikros didelio laidumo membranos (pvz., poliakrilnitrilo membranos), ir mažo tankio lipoproteinų aferezė dekstrano sulfatu, kadangi padidėja sunkios anafilaktoidinės reakcijos pasireiškimo rizika (žr. 4.3 skyrių). Jeigu toks gydymas yra būtinas, reikia apsvarstyti kitokio tipo hemodializės membranų naudojimo arba kitos klasės antihipertenzinių vaistinių preparatų vartojimo galimybes.</w:t>
      </w:r>
    </w:p>
    <w:p w14:paraId="0CE17415" w14:textId="77777777" w:rsidR="001B66FE" w:rsidRDefault="001B66FE" w:rsidP="001B66FE">
      <w:pPr>
        <w:widowControl w:val="0"/>
        <w:tabs>
          <w:tab w:val="left" w:pos="567"/>
        </w:tabs>
        <w:ind w:left="0" w:firstLine="0"/>
        <w:rPr>
          <w:rFonts w:ascii="Times New Roman" w:hAnsi="Times New Roman"/>
          <w:i/>
          <w:u w:val="single"/>
        </w:rPr>
      </w:pPr>
    </w:p>
    <w:p w14:paraId="64C619C7" w14:textId="632B74C1" w:rsidR="004E64AA" w:rsidRPr="00F132F8" w:rsidRDefault="004E64AA" w:rsidP="004E64AA">
      <w:pPr>
        <w:widowControl w:val="0"/>
        <w:tabs>
          <w:tab w:val="left" w:pos="567"/>
        </w:tabs>
        <w:ind w:left="0" w:firstLine="0"/>
        <w:rPr>
          <w:rFonts w:ascii="Times New Roman" w:hAnsi="Times New Roman"/>
          <w:u w:val="single"/>
        </w:rPr>
      </w:pPr>
      <w:r w:rsidRPr="00F132F8">
        <w:rPr>
          <w:rFonts w:ascii="Times New Roman" w:hAnsi="Times New Roman"/>
          <w:u w:val="single"/>
        </w:rPr>
        <w:t>Sakubitril</w:t>
      </w:r>
      <w:r w:rsidR="0023530B">
        <w:rPr>
          <w:rFonts w:ascii="Times New Roman" w:hAnsi="Times New Roman"/>
          <w:u w:val="single"/>
        </w:rPr>
        <w:t>a</w:t>
      </w:r>
      <w:r w:rsidRPr="00F132F8">
        <w:rPr>
          <w:rFonts w:ascii="Times New Roman" w:hAnsi="Times New Roman"/>
          <w:u w:val="single"/>
        </w:rPr>
        <w:t>s/valsartanas:</w:t>
      </w:r>
    </w:p>
    <w:p w14:paraId="1ED7D9C9" w14:textId="3CFF5851" w:rsidR="004E64AA" w:rsidRPr="001E538D" w:rsidRDefault="004E64AA" w:rsidP="004E64AA">
      <w:pPr>
        <w:widowControl w:val="0"/>
        <w:autoSpaceDE w:val="0"/>
        <w:autoSpaceDN w:val="0"/>
        <w:adjustRightInd w:val="0"/>
        <w:ind w:left="0" w:firstLine="0"/>
        <w:rPr>
          <w:rFonts w:ascii="Times New Roman" w:eastAsia="Times New Roman" w:hAnsi="Times New Roman" w:cs="Times New Roman"/>
          <w:lang w:eastAsia="sl-SI"/>
        </w:rPr>
      </w:pPr>
      <w:r w:rsidRPr="00971870">
        <w:rPr>
          <w:rFonts w:ascii="Times New Roman" w:hAnsi="Times New Roman"/>
        </w:rPr>
        <w:t xml:space="preserve">Perindoprilio vartoti kartu su sakubitrilu/valsartanu draudžiama, nes kartu slopinamas neprilizinas (NEP) ir AKF gali padidinti </w:t>
      </w:r>
      <w:r w:rsidR="0023530B">
        <w:rPr>
          <w:rFonts w:ascii="Times New Roman" w:hAnsi="Times New Roman"/>
        </w:rPr>
        <w:t>angioneurozinės edemos</w:t>
      </w:r>
      <w:r w:rsidRPr="00971870">
        <w:rPr>
          <w:rFonts w:ascii="Times New Roman" w:hAnsi="Times New Roman"/>
        </w:rPr>
        <w:t xml:space="preserve"> riziką. Sakubitrilo/valsartano negalima pradėti vartoti praėjus 36 valandoms po paskutinės perindoprilio dozės pavartojimo. Gydymo perindopriliu negalima pradėti praėjus 36 valandoms po paskutinės sakubitrilo/valsartano dozės (žr. 4.3 ir 4.4 skyrius).</w:t>
      </w:r>
    </w:p>
    <w:p w14:paraId="249F6002" w14:textId="77777777" w:rsidR="00B077D8" w:rsidRPr="00771159"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1132E3E1" w14:textId="77777777" w:rsidR="00B077D8" w:rsidRPr="003F33DB" w:rsidRDefault="00B077D8" w:rsidP="00B077D8">
      <w:pPr>
        <w:widowControl w:val="0"/>
        <w:autoSpaceDE w:val="0"/>
        <w:autoSpaceDN w:val="0"/>
        <w:adjustRightInd w:val="0"/>
        <w:ind w:left="0" w:firstLine="0"/>
        <w:rPr>
          <w:rFonts w:ascii="Times New Roman" w:eastAsia="Times New Roman" w:hAnsi="Times New Roman" w:cs="Times New Roman"/>
          <w:b/>
          <w:i/>
          <w:u w:val="single"/>
          <w:lang w:val="it-CH" w:eastAsia="sl-SI"/>
        </w:rPr>
      </w:pPr>
      <w:r w:rsidRPr="00771159">
        <w:rPr>
          <w:rFonts w:ascii="Times New Roman" w:eastAsia="Times New Roman" w:hAnsi="Times New Roman" w:cs="Times New Roman"/>
          <w:b/>
          <w:i/>
          <w:u w:val="single"/>
          <w:lang w:eastAsia="sl-SI"/>
        </w:rPr>
        <w:t>Kartu vartoti nerekomenduojama (žr. 4.4 skyrių):</w:t>
      </w:r>
    </w:p>
    <w:p w14:paraId="685CD639" w14:textId="77777777" w:rsidR="00B077D8" w:rsidRPr="00771159"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4C933E58" w14:textId="77777777" w:rsidR="00B077D8" w:rsidRPr="00771159"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771159">
        <w:rPr>
          <w:rFonts w:ascii="Times New Roman" w:eastAsia="Times New Roman" w:hAnsi="Times New Roman" w:cs="Times New Roman"/>
          <w:u w:val="single"/>
          <w:lang w:eastAsia="sl-SI"/>
        </w:rPr>
        <w:t>Estramustinas:</w:t>
      </w:r>
    </w:p>
    <w:p w14:paraId="47CB968D" w14:textId="77777777" w:rsidR="00B077D8" w:rsidRPr="00771159"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771159">
        <w:rPr>
          <w:rFonts w:ascii="Times New Roman" w:eastAsia="Times New Roman" w:hAnsi="Times New Roman" w:cs="Times New Roman"/>
          <w:lang w:eastAsia="sl-SI"/>
        </w:rPr>
        <w:t>Padidėja nepageidaujamo poveikio, pvz., angioneurozinės edemos (angioedemos), pasireiškimo rizika.</w:t>
      </w:r>
    </w:p>
    <w:p w14:paraId="685B7E3B" w14:textId="77777777" w:rsidR="00B077D8" w:rsidRPr="00771159"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670652D8" w14:textId="77777777" w:rsidR="00CB20CB" w:rsidRPr="00CB20CB" w:rsidRDefault="00CB20CB" w:rsidP="00CB20CB">
      <w:pPr>
        <w:widowControl w:val="0"/>
        <w:autoSpaceDE w:val="0"/>
        <w:autoSpaceDN w:val="0"/>
        <w:adjustRightInd w:val="0"/>
        <w:ind w:left="0" w:firstLine="0"/>
        <w:rPr>
          <w:rFonts w:ascii="Times New Roman" w:eastAsia="Times New Roman" w:hAnsi="Times New Roman" w:cs="Times New Roman"/>
          <w:b/>
          <w:lang w:eastAsia="sl-SI"/>
        </w:rPr>
      </w:pPr>
      <w:r w:rsidRPr="00FF380F">
        <w:rPr>
          <w:rFonts w:ascii="Times New Roman" w:eastAsia="Times New Roman" w:hAnsi="Times New Roman" w:cs="Times New Roman"/>
          <w:b/>
          <w:lang w:eastAsia="sl-SI"/>
        </w:rPr>
        <w:t>Kalį organizme sulaikantys diuretikai (pvz., triamterenas, amiloridas), kalis (druskos):</w:t>
      </w:r>
    </w:p>
    <w:p w14:paraId="78A51EB4" w14:textId="77777777" w:rsidR="00CB20CB" w:rsidRPr="00FE3821" w:rsidRDefault="00CB20CB" w:rsidP="00CB20CB">
      <w:pPr>
        <w:widowControl w:val="0"/>
        <w:autoSpaceDE w:val="0"/>
        <w:autoSpaceDN w:val="0"/>
        <w:adjustRightInd w:val="0"/>
        <w:ind w:left="0" w:firstLine="0"/>
        <w:rPr>
          <w:rFonts w:ascii="Times New Roman" w:eastAsia="Times New Roman" w:hAnsi="Times New Roman" w:cs="Times New Roman"/>
          <w:b/>
          <w:lang w:eastAsia="sl-SI"/>
        </w:rPr>
      </w:pPr>
      <w:r w:rsidRPr="00FE3821">
        <w:rPr>
          <w:rFonts w:ascii="Times New Roman" w:eastAsia="Times New Roman" w:hAnsi="Times New Roman" w:cs="Times New Roman"/>
          <w:b/>
          <w:lang w:eastAsia="sl-SI"/>
        </w:rPr>
        <w:t>Hiperkalemija (galbūt mirtina), ypač kartu su inkstų funkcijos sutrikimu (adityvus hiperkaleminis poveikis). AKF inhibitorių negalima vartoti kartu su hiperkalemiją sukeliančiomis medžiagomis, išskyrus hipokalemiją.</w:t>
      </w:r>
    </w:p>
    <w:p w14:paraId="7197D15B" w14:textId="77777777" w:rsidR="00CB20CB" w:rsidRPr="00F132F8" w:rsidRDefault="00CB20CB" w:rsidP="00CB20CB">
      <w:pPr>
        <w:widowControl w:val="0"/>
        <w:autoSpaceDE w:val="0"/>
        <w:autoSpaceDN w:val="0"/>
        <w:adjustRightInd w:val="0"/>
        <w:ind w:left="0" w:firstLine="0"/>
        <w:rPr>
          <w:rFonts w:ascii="Times New Roman" w:eastAsia="Times New Roman" w:hAnsi="Times New Roman" w:cs="Times New Roman"/>
          <w:lang w:eastAsia="sl-SI"/>
        </w:rPr>
      </w:pPr>
    </w:p>
    <w:p w14:paraId="68477489" w14:textId="78DA3FF5" w:rsidR="00CB20CB" w:rsidRPr="00F132F8" w:rsidRDefault="00CB20CB" w:rsidP="00CB20CB">
      <w:pPr>
        <w:widowControl w:val="0"/>
        <w:autoSpaceDE w:val="0"/>
        <w:autoSpaceDN w:val="0"/>
        <w:adjustRightInd w:val="0"/>
        <w:ind w:left="0" w:firstLine="0"/>
        <w:rPr>
          <w:rFonts w:ascii="Times New Roman" w:eastAsia="Times New Roman" w:hAnsi="Times New Roman" w:cs="Times New Roman"/>
          <w:lang w:eastAsia="sl-SI"/>
        </w:rPr>
      </w:pPr>
      <w:r w:rsidRPr="00F132F8">
        <w:rPr>
          <w:rFonts w:ascii="Times New Roman" w:eastAsia="Times New Roman" w:hAnsi="Times New Roman" w:cs="Times New Roman"/>
          <w:lang w:eastAsia="sl-SI"/>
        </w:rPr>
        <w:t xml:space="preserve">Tonarssa derinti su </w:t>
      </w:r>
      <w:r w:rsidR="0023530B">
        <w:rPr>
          <w:rFonts w:ascii="Times New Roman" w:eastAsia="Times New Roman" w:hAnsi="Times New Roman" w:cs="Times New Roman"/>
          <w:lang w:eastAsia="sl-SI"/>
        </w:rPr>
        <w:t>pirmiau</w:t>
      </w:r>
      <w:r w:rsidRPr="00F132F8">
        <w:rPr>
          <w:rFonts w:ascii="Times New Roman" w:eastAsia="Times New Roman" w:hAnsi="Times New Roman" w:cs="Times New Roman"/>
          <w:lang w:eastAsia="sl-SI"/>
        </w:rPr>
        <w:t xml:space="preserve"> minėtais </w:t>
      </w:r>
      <w:r w:rsidR="0023530B">
        <w:rPr>
          <w:rFonts w:ascii="Times New Roman" w:eastAsia="Times New Roman" w:hAnsi="Times New Roman" w:cs="Times New Roman"/>
          <w:lang w:eastAsia="sl-SI"/>
        </w:rPr>
        <w:t>vaistiniais preparatais</w:t>
      </w:r>
      <w:r w:rsidRPr="00F132F8">
        <w:rPr>
          <w:rFonts w:ascii="Times New Roman" w:eastAsia="Times New Roman" w:hAnsi="Times New Roman" w:cs="Times New Roman"/>
          <w:lang w:eastAsia="sl-SI"/>
        </w:rPr>
        <w:t xml:space="preserve"> nerekomenduojama (žr. 4.4 skyrių). Jei vis dėlto reikia vartoti kartu, juos reikia vartoti atsargiai ir dažnai tirti kalio koncentraciją serume. Apie spironolaktono vartojimą sergant širdies nepakankamumu žr. toliau.</w:t>
      </w:r>
    </w:p>
    <w:p w14:paraId="184E9BF1" w14:textId="77777777" w:rsidR="00CB20CB" w:rsidRPr="00F132F8" w:rsidRDefault="00CB20CB" w:rsidP="00CB20CB">
      <w:pPr>
        <w:widowControl w:val="0"/>
        <w:autoSpaceDE w:val="0"/>
        <w:autoSpaceDN w:val="0"/>
        <w:adjustRightInd w:val="0"/>
        <w:ind w:left="0" w:firstLine="0"/>
        <w:rPr>
          <w:rFonts w:ascii="Times New Roman" w:eastAsia="Times New Roman" w:hAnsi="Times New Roman" w:cs="Times New Roman"/>
          <w:u w:val="single"/>
          <w:lang w:eastAsia="sl-SI"/>
        </w:rPr>
      </w:pPr>
    </w:p>
    <w:p w14:paraId="1AC11CCF" w14:textId="77777777" w:rsidR="00CB20CB" w:rsidRPr="00F132F8" w:rsidRDefault="00CB20CB" w:rsidP="00CB20CB">
      <w:pPr>
        <w:widowControl w:val="0"/>
        <w:autoSpaceDE w:val="0"/>
        <w:autoSpaceDN w:val="0"/>
        <w:adjustRightInd w:val="0"/>
        <w:ind w:left="0" w:firstLine="0"/>
        <w:rPr>
          <w:rFonts w:ascii="Times New Roman" w:eastAsia="Times New Roman" w:hAnsi="Times New Roman" w:cs="Times New Roman"/>
          <w:u w:val="single"/>
          <w:lang w:eastAsia="sl-SI"/>
        </w:rPr>
      </w:pPr>
      <w:r w:rsidRPr="00F132F8">
        <w:rPr>
          <w:rFonts w:ascii="Times New Roman" w:eastAsia="Times New Roman" w:hAnsi="Times New Roman" w:cs="Times New Roman"/>
          <w:u w:val="single"/>
          <w:lang w:eastAsia="sl-SI"/>
        </w:rPr>
        <w:t>Litis:</w:t>
      </w:r>
    </w:p>
    <w:p w14:paraId="58AB6666" w14:textId="0B12F0D8" w:rsidR="00CB20CB" w:rsidRPr="00CB20CB" w:rsidRDefault="00CB20CB" w:rsidP="00CB20CB">
      <w:pPr>
        <w:widowControl w:val="0"/>
        <w:autoSpaceDE w:val="0"/>
        <w:autoSpaceDN w:val="0"/>
        <w:adjustRightInd w:val="0"/>
        <w:ind w:left="0" w:firstLine="0"/>
        <w:rPr>
          <w:rFonts w:ascii="Times New Roman" w:eastAsia="Times New Roman" w:hAnsi="Times New Roman" w:cs="Times New Roman"/>
          <w:lang w:eastAsia="sl-SI"/>
        </w:rPr>
      </w:pPr>
      <w:r w:rsidRPr="00CB20CB">
        <w:rPr>
          <w:rFonts w:ascii="Times New Roman" w:eastAsia="Times New Roman" w:hAnsi="Times New Roman" w:cs="Times New Roman"/>
          <w:lang w:eastAsia="sl-SI"/>
        </w:rPr>
        <w:t xml:space="preserve">Buvo pranešta apie grįžtamą ličio koncentracijos serume padidėjimą ir toksinį poveikį, kai ličio preparatai buvo vartojami kartu su AKF inhibitoriais. </w:t>
      </w:r>
      <w:r>
        <w:rPr>
          <w:rFonts w:ascii="Times New Roman" w:eastAsia="Times New Roman" w:hAnsi="Times New Roman" w:cs="Times New Roman"/>
          <w:lang w:eastAsia="sl-SI"/>
        </w:rPr>
        <w:t>Tonars</w:t>
      </w:r>
      <w:r w:rsidR="003F67AA">
        <w:rPr>
          <w:rFonts w:ascii="Times New Roman" w:eastAsia="Times New Roman" w:hAnsi="Times New Roman" w:cs="Times New Roman"/>
          <w:lang w:eastAsia="sl-SI"/>
        </w:rPr>
        <w:t>s</w:t>
      </w:r>
      <w:r>
        <w:rPr>
          <w:rFonts w:ascii="Times New Roman" w:eastAsia="Times New Roman" w:hAnsi="Times New Roman" w:cs="Times New Roman"/>
          <w:lang w:eastAsia="sl-SI"/>
        </w:rPr>
        <w:t>a</w:t>
      </w:r>
      <w:r w:rsidRPr="00CB20CB">
        <w:rPr>
          <w:rFonts w:ascii="Times New Roman" w:eastAsia="Times New Roman" w:hAnsi="Times New Roman" w:cs="Times New Roman"/>
          <w:lang w:eastAsia="sl-SI"/>
        </w:rPr>
        <w:t xml:space="preserve"> kartu su ličiu vartoti nerekomenduojama, tačiau jei derinys būtinas, reikia atidžiai stebėti ličio koncentraciją serume (žr. 4.4 skyrių).</w:t>
      </w:r>
    </w:p>
    <w:p w14:paraId="42843504" w14:textId="77777777" w:rsidR="00CB20CB" w:rsidRPr="00CB20CB" w:rsidRDefault="00CB20CB" w:rsidP="00CB20CB">
      <w:pPr>
        <w:widowControl w:val="0"/>
        <w:autoSpaceDE w:val="0"/>
        <w:autoSpaceDN w:val="0"/>
        <w:adjustRightInd w:val="0"/>
        <w:ind w:left="0" w:firstLine="0"/>
        <w:rPr>
          <w:rFonts w:ascii="Times New Roman" w:eastAsia="Times New Roman" w:hAnsi="Times New Roman" w:cs="Times New Roman"/>
          <w:lang w:eastAsia="sl-SI"/>
        </w:rPr>
      </w:pPr>
    </w:p>
    <w:p w14:paraId="64F2ABC0" w14:textId="77777777" w:rsidR="00CB20CB" w:rsidRPr="00FF380F" w:rsidRDefault="00CB20CB" w:rsidP="00CB20CB">
      <w:pPr>
        <w:widowControl w:val="0"/>
        <w:autoSpaceDE w:val="0"/>
        <w:autoSpaceDN w:val="0"/>
        <w:adjustRightInd w:val="0"/>
        <w:ind w:left="0" w:firstLine="0"/>
        <w:rPr>
          <w:rFonts w:ascii="Times New Roman" w:eastAsia="Times New Roman" w:hAnsi="Times New Roman" w:cs="Times New Roman"/>
          <w:u w:val="single"/>
          <w:lang w:eastAsia="sl-SI"/>
        </w:rPr>
      </w:pPr>
      <w:r w:rsidRPr="00FF380F">
        <w:rPr>
          <w:rFonts w:ascii="Times New Roman" w:eastAsia="Times New Roman" w:hAnsi="Times New Roman" w:cs="Times New Roman"/>
          <w:u w:val="single"/>
          <w:lang w:eastAsia="sl-SI"/>
        </w:rPr>
        <w:t>Dantrolenas (infuzija):</w:t>
      </w:r>
    </w:p>
    <w:p w14:paraId="6D0795DD" w14:textId="2D492FBB" w:rsidR="00B077D8" w:rsidRPr="00B077D8" w:rsidRDefault="00CB20CB" w:rsidP="00B077D8">
      <w:pPr>
        <w:widowControl w:val="0"/>
        <w:autoSpaceDE w:val="0"/>
        <w:autoSpaceDN w:val="0"/>
        <w:adjustRightInd w:val="0"/>
        <w:ind w:left="0" w:firstLine="0"/>
        <w:rPr>
          <w:rFonts w:ascii="Times New Roman" w:eastAsia="Times New Roman" w:hAnsi="Times New Roman" w:cs="Times New Roman"/>
          <w:lang w:eastAsia="sl-SI"/>
        </w:rPr>
      </w:pPr>
      <w:r w:rsidRPr="00CB20CB">
        <w:rPr>
          <w:rFonts w:ascii="Times New Roman" w:eastAsia="Times New Roman" w:hAnsi="Times New Roman" w:cs="Times New Roman"/>
          <w:lang w:eastAsia="sl-SI"/>
        </w:rPr>
        <w:t xml:space="preserve">Gyvūnams, suleidus verapamilio ir į veną dantroleno, stebimas mirtinas skilvelių virpėjimas ir širdies ir kraujagyslių kolapsas, susijęs su hiperkalemija. Dėl hiperkalemijos pavojaus rekomenduojama vengti kartu vartoti </w:t>
      </w:r>
      <w:r w:rsidR="00267DD1">
        <w:rPr>
          <w:rFonts w:ascii="Times New Roman" w:eastAsia="Times New Roman" w:hAnsi="Times New Roman" w:cs="Times New Roman"/>
          <w:lang w:eastAsia="sl-SI"/>
        </w:rPr>
        <w:t>Tonars</w:t>
      </w:r>
      <w:r w:rsidR="003F67AA">
        <w:rPr>
          <w:rFonts w:ascii="Times New Roman" w:eastAsia="Times New Roman" w:hAnsi="Times New Roman" w:cs="Times New Roman"/>
          <w:lang w:eastAsia="sl-SI"/>
        </w:rPr>
        <w:t>s</w:t>
      </w:r>
      <w:r w:rsidR="00267DD1">
        <w:rPr>
          <w:rFonts w:ascii="Times New Roman" w:eastAsia="Times New Roman" w:hAnsi="Times New Roman" w:cs="Times New Roman"/>
          <w:lang w:eastAsia="sl-SI"/>
        </w:rPr>
        <w:t>a</w:t>
      </w:r>
      <w:r w:rsidRPr="00CB20CB">
        <w:rPr>
          <w:rFonts w:ascii="Times New Roman" w:eastAsia="Times New Roman" w:hAnsi="Times New Roman" w:cs="Times New Roman"/>
          <w:lang w:eastAsia="sl-SI"/>
        </w:rPr>
        <w:t>, kurio sudėtyje yra amlodipino, kalcio kanalų blokatoriaus, pacientams, linkusiems į piktybinę hipertermiją, ir gydant piktybinę hipertermiją.</w:t>
      </w:r>
    </w:p>
    <w:p w14:paraId="570D1F91"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b/>
          <w:i/>
          <w:u w:val="single"/>
          <w:lang w:eastAsia="sl-SI"/>
        </w:rPr>
      </w:pPr>
      <w:r w:rsidRPr="00B077D8">
        <w:rPr>
          <w:rFonts w:ascii="Times New Roman" w:eastAsia="Times New Roman" w:hAnsi="Times New Roman" w:cs="Times New Roman"/>
          <w:b/>
          <w:i/>
          <w:u w:val="single"/>
          <w:lang w:eastAsia="sl-SI"/>
        </w:rPr>
        <w:t>Kartu vartojant būtina ypatinga priežiūra:</w:t>
      </w:r>
    </w:p>
    <w:p w14:paraId="2D80E740"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45345977"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Vaistiniai preparatai nuo cukrinio diabeto (insulinas, geriamieji glikemiją mažinantys vaistiniai preparatai):</w:t>
      </w:r>
    </w:p>
    <w:p w14:paraId="0459148F"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Epidemiologinių tyrimų duomenys rodo, jog AKF inhibitorių vartojant kartu su vaistiniais preparatais nuo cukrinio diabeto (insulinu, geriamaisiais glikemiją mažinančiais vaistiniais preparatais) gali sustiprėti glikemiją mažinantis poveikis ir atsirasti hipoglikemijos pasireiškimo rizika. Tokia sąveika labiau tikėtina pirmosiomis kombinuotojo gydymo savaitėmis ir pacientams, kurių inkstų funkcija sutrikusi.</w:t>
      </w:r>
    </w:p>
    <w:p w14:paraId="68765BC2"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1FAB08F4"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Baklofenas:</w:t>
      </w:r>
    </w:p>
    <w:p w14:paraId="7F834C8F"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Sustiprėja antihipertenzinis poveikis. Būtina stebėti kraujospūdį ir prireikus koreguoti antihipertenzinių vaistinių preparatų dozę.</w:t>
      </w:r>
    </w:p>
    <w:p w14:paraId="6B1CF492"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50DF7129"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Kalio organizme nesulaikantys diuretikai:</w:t>
      </w:r>
    </w:p>
    <w:p w14:paraId="27050FEE"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Pacientams, vartojantiems diuretikus, ypač tiems, kuriems yra kraujo tūrio ir (arba) druskos stoka, pradėjus gydymą AKF inhibitoriais gali pernelyg sumažėti kraujospūdis. Hipotenzinio poveikio galimybę galima sumažinti nutraukiant diuretiko vartojimą, padidinant kraujo tūrį ar pavartojus daugiau druskos prieš pradedant gydymą Tonarssa.</w:t>
      </w:r>
    </w:p>
    <w:p w14:paraId="0840F5BB"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3F1FB95C"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Gydant arterinę hipertenziją, jei ankstesnis gydymas diuretikais buvo sumažinęs druskų ar skysčių tūrio kiekį, prieš pradedant gydymą Tonarssa būtina nutraukti diuretiko vartojimą (tokiu atveju po to galima atnaujinti kalio organizme nesulaikančio diuretiko vartojimą). Pirmąsias kelias gydymo Tonarssa savaites būtina stebėti inkstų funkciją (kreatinino kiekį).</w:t>
      </w:r>
    </w:p>
    <w:p w14:paraId="3F16E1A1"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6BDAA3D8"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Kalį organizme sulaikantys diuretikai (eplerenonas, spironolaktonas):</w:t>
      </w:r>
    </w:p>
    <w:p w14:paraId="3DCC84D0"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Vartojant 12,5–50 mg eplerenono ar spironolaktono paros dozę ir mažą AKF inhibitorių dozę:</w:t>
      </w:r>
    </w:p>
    <w:p w14:paraId="6A0FF667"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gydant II</w:t>
      </w:r>
      <w:r w:rsidRPr="00B077D8">
        <w:rPr>
          <w:rFonts w:ascii="Times New Roman" w:eastAsia="Times New Roman" w:hAnsi="Times New Roman" w:cs="Times New Roman"/>
          <w:lang w:eastAsia="sl-SI"/>
        </w:rPr>
        <w:noBreakHyphen/>
        <w:t>IV funkcinės klasės pagal NYHA klasifikaciją širdies nepakankamumą, kai išstūmimo frakcija yra &lt;</w:t>
      </w:r>
      <w:r w:rsidR="00F7318F">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40</w:t>
      </w:r>
      <w:r w:rsidR="00F7318F">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 jei anksčiau vartota AKF inhibitorių ir Henlės kilpoje veikiančių diuretikų, atsiranda hiperkalemijos, kuri gali būti mirtina, rizika, ypač jei nesilaikoma šio derinio skyrimo rekomendacijų.</w:t>
      </w:r>
    </w:p>
    <w:p w14:paraId="016CBB44"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4358DE1E"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Prieš skiriant tokį derinį būtina įvertinti, ar nėra hiperkalemijos ir inkstų funkcijos sutrikimo. Rekomenduojamas atidus kalio ir kreatinino kiekio kraujyje stebėjimas: pirmąjį mėnesį − kartą per</w:t>
      </w:r>
    </w:p>
    <w:p w14:paraId="434E0A81"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savaitę, vėliau – kartą per mėnesį.</w:t>
      </w:r>
    </w:p>
    <w:p w14:paraId="23F5C17E"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260CD551"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Nesteroidiniai vaistai nuo uždegimo (NVNU), įskaitant ≥3 g aspirino paros dozę:</w:t>
      </w:r>
    </w:p>
    <w:p w14:paraId="55605665"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AKF inhibitorių vartojant kartu su nesteroidiniais vaistais nuo uždegimo (t. y. uždegimą slopinančiomis acetilsalicilo rūgšties dozėmis, COX-2 inhibitoriais ir neselektyviais NVNU), gali susilpnėti antihipertenzinis poveikis. Kartu vartojant Tonarssa ir NVNU gali padidėti inkstų funkcijos pablogėjimo rizika, įskaitant ūminio inkstų nepakankamumo galimybę, ir padidėti kalio kiekis serume, ypač tiems pacientams, kurių inkstų funkcija jau buvo bloga. Tokį derinį būtina skirti atsargiai, ypač senyviems žmonėms. Skysčių kiekis paciento organizme turi būti pakankamas, inkstų funkciją rekomenduojama patikrinti gydymo pradžioje ir reguliariai stebėti gydymo metu.</w:t>
      </w:r>
    </w:p>
    <w:p w14:paraId="41016E9E" w14:textId="77777777" w:rsidR="00267DD1" w:rsidRDefault="00267DD1" w:rsidP="00267DD1">
      <w:pPr>
        <w:widowControl w:val="0"/>
        <w:autoSpaceDE w:val="0"/>
        <w:autoSpaceDN w:val="0"/>
        <w:adjustRightInd w:val="0"/>
        <w:ind w:left="0" w:firstLine="0"/>
        <w:rPr>
          <w:rFonts w:ascii="Times New Roman" w:eastAsia="Times New Roman" w:hAnsi="Times New Roman" w:cs="Times New Roman"/>
          <w:szCs w:val="20"/>
          <w:u w:val="single"/>
          <w:lang w:eastAsia="sl-SI"/>
        </w:rPr>
      </w:pPr>
    </w:p>
    <w:p w14:paraId="25A7E533" w14:textId="2A595AE9" w:rsidR="00267DD1" w:rsidRPr="00FE3821" w:rsidRDefault="00267DD1" w:rsidP="00267DD1">
      <w:pPr>
        <w:widowControl w:val="0"/>
        <w:autoSpaceDE w:val="0"/>
        <w:autoSpaceDN w:val="0"/>
        <w:adjustRightInd w:val="0"/>
        <w:ind w:left="0" w:firstLine="0"/>
        <w:rPr>
          <w:rFonts w:ascii="Times New Roman" w:eastAsia="Times New Roman" w:hAnsi="Times New Roman" w:cs="Times New Roman"/>
          <w:szCs w:val="20"/>
          <w:u w:val="single"/>
          <w:lang w:eastAsia="sl-SI"/>
        </w:rPr>
      </w:pPr>
      <w:r w:rsidRPr="00FE3821">
        <w:rPr>
          <w:rFonts w:ascii="Times New Roman" w:eastAsia="Times New Roman" w:hAnsi="Times New Roman" w:cs="Times New Roman"/>
          <w:szCs w:val="20"/>
          <w:u w:val="single"/>
          <w:lang w:eastAsia="sl-SI"/>
        </w:rPr>
        <w:t>Ciklosporinas:</w:t>
      </w:r>
    </w:p>
    <w:p w14:paraId="35108E53" w14:textId="77777777" w:rsidR="00267DD1" w:rsidRPr="00FE3821" w:rsidRDefault="00267DD1" w:rsidP="00267DD1">
      <w:pPr>
        <w:widowControl w:val="0"/>
        <w:autoSpaceDE w:val="0"/>
        <w:autoSpaceDN w:val="0"/>
        <w:adjustRightInd w:val="0"/>
        <w:ind w:left="0" w:firstLine="0"/>
        <w:rPr>
          <w:rFonts w:ascii="Times New Roman" w:eastAsia="Times New Roman" w:hAnsi="Times New Roman" w:cs="Times New Roman"/>
          <w:szCs w:val="20"/>
          <w:lang w:eastAsia="sl-SI"/>
        </w:rPr>
      </w:pPr>
      <w:r w:rsidRPr="00FE3821">
        <w:rPr>
          <w:rFonts w:ascii="Times New Roman" w:eastAsia="Times New Roman" w:hAnsi="Times New Roman" w:cs="Times New Roman"/>
          <w:szCs w:val="20"/>
          <w:lang w:eastAsia="sl-SI"/>
        </w:rPr>
        <w:t>AKF inhibitorių vartojant kartu su ciklosporinu gali pasireikšti hiperkalemija. Rekomenduojama stebėti kalio koncentraciją kraujo serume.</w:t>
      </w:r>
    </w:p>
    <w:p w14:paraId="5730D3DA" w14:textId="77777777" w:rsidR="00267DD1" w:rsidRPr="00FE3821" w:rsidRDefault="00267DD1" w:rsidP="00267DD1">
      <w:pPr>
        <w:widowControl w:val="0"/>
        <w:autoSpaceDE w:val="0"/>
        <w:autoSpaceDN w:val="0"/>
        <w:adjustRightInd w:val="0"/>
        <w:ind w:left="0" w:firstLine="0"/>
        <w:rPr>
          <w:rFonts w:ascii="Times New Roman" w:eastAsia="Times New Roman" w:hAnsi="Times New Roman" w:cs="Times New Roman"/>
          <w:i/>
          <w:szCs w:val="20"/>
          <w:u w:val="single"/>
          <w:lang w:eastAsia="sl-SI"/>
        </w:rPr>
      </w:pPr>
    </w:p>
    <w:p w14:paraId="073C39E6" w14:textId="77777777" w:rsidR="00267DD1" w:rsidRPr="00FE3821" w:rsidRDefault="00267DD1" w:rsidP="00267DD1">
      <w:pPr>
        <w:widowControl w:val="0"/>
        <w:autoSpaceDE w:val="0"/>
        <w:autoSpaceDN w:val="0"/>
        <w:adjustRightInd w:val="0"/>
        <w:ind w:left="0" w:firstLine="0"/>
        <w:rPr>
          <w:rFonts w:ascii="Times New Roman" w:eastAsia="Times New Roman" w:hAnsi="Times New Roman" w:cs="Times New Roman"/>
          <w:szCs w:val="20"/>
          <w:u w:val="single"/>
          <w:lang w:eastAsia="sl-SI"/>
        </w:rPr>
      </w:pPr>
      <w:r w:rsidRPr="00FE3821">
        <w:rPr>
          <w:rFonts w:ascii="Times New Roman" w:eastAsia="Times New Roman" w:hAnsi="Times New Roman" w:cs="Times New Roman"/>
          <w:szCs w:val="20"/>
          <w:u w:val="single"/>
          <w:lang w:eastAsia="sl-SI"/>
        </w:rPr>
        <w:t>Heparinas:</w:t>
      </w:r>
    </w:p>
    <w:p w14:paraId="2C85EF05" w14:textId="77777777" w:rsidR="00267DD1" w:rsidRPr="00F132F8" w:rsidRDefault="00267DD1" w:rsidP="00267DD1">
      <w:pPr>
        <w:widowControl w:val="0"/>
        <w:autoSpaceDE w:val="0"/>
        <w:autoSpaceDN w:val="0"/>
        <w:adjustRightInd w:val="0"/>
        <w:ind w:left="0" w:firstLine="0"/>
        <w:rPr>
          <w:rFonts w:ascii="Times New Roman" w:eastAsia="Times New Roman" w:hAnsi="Times New Roman" w:cs="Times New Roman"/>
          <w:szCs w:val="20"/>
          <w:lang w:eastAsia="sl-SI"/>
        </w:rPr>
      </w:pPr>
      <w:r w:rsidRPr="00FE3821">
        <w:rPr>
          <w:rFonts w:ascii="Times New Roman" w:eastAsia="Times New Roman" w:hAnsi="Times New Roman" w:cs="Times New Roman"/>
          <w:szCs w:val="20"/>
          <w:lang w:eastAsia="sl-SI"/>
        </w:rPr>
        <w:t>AKF inhibitorių vartojant kartu su heparinu gali pasireikšti hiperkalemija. Rekomenduojama stebėti kalio koncentraciją kraujo serume.</w:t>
      </w:r>
    </w:p>
    <w:p w14:paraId="292F4AB7" w14:textId="77777777" w:rsidR="00267DD1" w:rsidRPr="00F132F8" w:rsidRDefault="00267DD1" w:rsidP="00267DD1">
      <w:pPr>
        <w:widowControl w:val="0"/>
        <w:autoSpaceDE w:val="0"/>
        <w:autoSpaceDN w:val="0"/>
        <w:adjustRightInd w:val="0"/>
        <w:ind w:left="0" w:firstLine="0"/>
        <w:rPr>
          <w:rFonts w:ascii="Times New Roman" w:eastAsia="Times New Roman" w:hAnsi="Times New Roman" w:cs="Times New Roman"/>
          <w:lang w:eastAsia="sl-SI"/>
        </w:rPr>
      </w:pPr>
    </w:p>
    <w:p w14:paraId="1652154A" w14:textId="77777777" w:rsidR="00267DD1" w:rsidRPr="00FE3821" w:rsidRDefault="00267DD1" w:rsidP="00267DD1">
      <w:pPr>
        <w:widowControl w:val="0"/>
        <w:autoSpaceDE w:val="0"/>
        <w:autoSpaceDN w:val="0"/>
        <w:adjustRightInd w:val="0"/>
        <w:ind w:left="0" w:firstLine="0"/>
        <w:rPr>
          <w:rFonts w:ascii="Times New Roman" w:eastAsia="Times New Roman" w:hAnsi="Times New Roman" w:cs="Times New Roman"/>
          <w:u w:val="single"/>
          <w:lang w:eastAsia="sl-SI"/>
        </w:rPr>
      </w:pPr>
      <w:r w:rsidRPr="00FE3821">
        <w:rPr>
          <w:rFonts w:ascii="Times New Roman" w:eastAsia="Times New Roman" w:hAnsi="Times New Roman" w:cs="Times New Roman"/>
          <w:u w:val="single"/>
          <w:lang w:eastAsia="sl-SI"/>
        </w:rPr>
        <w:t>Racekadotrilis:</w:t>
      </w:r>
    </w:p>
    <w:p w14:paraId="6607844F" w14:textId="43E507FA" w:rsidR="00267DD1" w:rsidRPr="00F132F8" w:rsidRDefault="00267DD1" w:rsidP="00267DD1">
      <w:pPr>
        <w:widowControl w:val="0"/>
        <w:autoSpaceDE w:val="0"/>
        <w:autoSpaceDN w:val="0"/>
        <w:adjustRightInd w:val="0"/>
        <w:ind w:left="0" w:firstLine="0"/>
        <w:rPr>
          <w:rFonts w:ascii="Times New Roman" w:eastAsia="Times New Roman" w:hAnsi="Times New Roman" w:cs="Times New Roman"/>
          <w:lang w:eastAsia="sl-SI"/>
        </w:rPr>
      </w:pPr>
      <w:r w:rsidRPr="00F132F8">
        <w:rPr>
          <w:rFonts w:ascii="Times New Roman" w:eastAsia="Times New Roman" w:hAnsi="Times New Roman" w:cs="Times New Roman"/>
          <w:lang w:eastAsia="sl-SI"/>
        </w:rPr>
        <w:t>Yra žinoma, kad AKF inhibitoriai (pvz., perindoprilis) sukelia angioneurozinę edemą. Ši rizika gali padidėti vartojant kartu su racekadotriliu (vaist</w:t>
      </w:r>
      <w:r w:rsidR="0023530B">
        <w:rPr>
          <w:rFonts w:ascii="Times New Roman" w:eastAsia="Times New Roman" w:hAnsi="Times New Roman" w:cs="Times New Roman"/>
          <w:lang w:eastAsia="sl-SI"/>
        </w:rPr>
        <w:t>ini</w:t>
      </w:r>
      <w:r w:rsidRPr="00F132F8">
        <w:rPr>
          <w:rFonts w:ascii="Times New Roman" w:eastAsia="Times New Roman" w:hAnsi="Times New Roman" w:cs="Times New Roman"/>
          <w:lang w:eastAsia="sl-SI"/>
        </w:rPr>
        <w:t>u</w:t>
      </w:r>
      <w:r w:rsidR="0023530B">
        <w:rPr>
          <w:rFonts w:ascii="Times New Roman" w:eastAsia="Times New Roman" w:hAnsi="Times New Roman" w:cs="Times New Roman"/>
          <w:lang w:eastAsia="sl-SI"/>
        </w:rPr>
        <w:t xml:space="preserve"> preparatu</w:t>
      </w:r>
      <w:r w:rsidRPr="00F132F8">
        <w:rPr>
          <w:rFonts w:ascii="Times New Roman" w:eastAsia="Times New Roman" w:hAnsi="Times New Roman" w:cs="Times New Roman"/>
          <w:lang w:eastAsia="sl-SI"/>
        </w:rPr>
        <w:t xml:space="preserve"> nuo ūminio viduriavimo) (žr. 4.4 skyrių).</w:t>
      </w:r>
    </w:p>
    <w:p w14:paraId="496BAF07" w14:textId="77777777" w:rsidR="00267DD1" w:rsidRPr="00FE3821" w:rsidRDefault="00267DD1" w:rsidP="00267DD1">
      <w:pPr>
        <w:widowControl w:val="0"/>
        <w:autoSpaceDE w:val="0"/>
        <w:autoSpaceDN w:val="0"/>
        <w:adjustRightInd w:val="0"/>
        <w:ind w:left="0" w:firstLine="0"/>
        <w:rPr>
          <w:rFonts w:ascii="Times New Roman" w:eastAsia="Times New Roman" w:hAnsi="Times New Roman" w:cs="Times New Roman"/>
          <w:u w:val="single"/>
          <w:lang w:eastAsia="sl-SI"/>
        </w:rPr>
      </w:pPr>
    </w:p>
    <w:p w14:paraId="432681B3" w14:textId="77777777" w:rsidR="00267DD1" w:rsidRPr="00FE3821" w:rsidRDefault="00267DD1" w:rsidP="00267DD1">
      <w:pPr>
        <w:widowControl w:val="0"/>
        <w:autoSpaceDE w:val="0"/>
        <w:autoSpaceDN w:val="0"/>
        <w:adjustRightInd w:val="0"/>
        <w:ind w:left="0" w:firstLine="0"/>
        <w:rPr>
          <w:rFonts w:ascii="Times New Roman" w:eastAsia="Times New Roman" w:hAnsi="Times New Roman" w:cs="Times New Roman"/>
          <w:u w:val="single"/>
          <w:lang w:eastAsia="sl-SI"/>
        </w:rPr>
      </w:pPr>
      <w:r w:rsidRPr="00FE3821">
        <w:rPr>
          <w:rFonts w:ascii="Times New Roman" w:eastAsia="Times New Roman" w:hAnsi="Times New Roman" w:cs="Times New Roman"/>
          <w:u w:val="single"/>
          <w:lang w:eastAsia="sl-SI"/>
        </w:rPr>
        <w:t>mTOR inhibitoriai (pvz., sirolimuzas, everolimuzas, temsirolimuzas):</w:t>
      </w:r>
    </w:p>
    <w:p w14:paraId="374A87EB" w14:textId="77777777" w:rsidR="00267DD1" w:rsidRPr="00FE3821" w:rsidRDefault="00267DD1" w:rsidP="00267DD1">
      <w:pPr>
        <w:widowControl w:val="0"/>
        <w:autoSpaceDE w:val="0"/>
        <w:autoSpaceDN w:val="0"/>
        <w:adjustRightInd w:val="0"/>
        <w:ind w:left="0" w:firstLine="0"/>
        <w:rPr>
          <w:rFonts w:ascii="Times New Roman" w:eastAsia="Times New Roman" w:hAnsi="Times New Roman" w:cs="Times New Roman"/>
          <w:lang w:eastAsia="sl-SI"/>
        </w:rPr>
      </w:pPr>
      <w:r w:rsidRPr="00FE3821">
        <w:rPr>
          <w:rFonts w:ascii="Times New Roman" w:eastAsia="Times New Roman" w:hAnsi="Times New Roman" w:cs="Times New Roman"/>
          <w:lang w:eastAsia="sl-SI"/>
        </w:rPr>
        <w:t>Pacientams, kartu su Tonarssa vartojantiems mTOR inhibitorių, gali padidėti angioneurozinės edemos pasireiškimo rizika (žr. 4.4 skyrių).</w:t>
      </w:r>
    </w:p>
    <w:p w14:paraId="414D1EAF" w14:textId="77777777" w:rsidR="00267DD1" w:rsidRPr="00F132F8" w:rsidRDefault="00267DD1" w:rsidP="00267DD1">
      <w:pPr>
        <w:widowControl w:val="0"/>
        <w:autoSpaceDE w:val="0"/>
        <w:autoSpaceDN w:val="0"/>
        <w:adjustRightInd w:val="0"/>
        <w:ind w:left="0" w:firstLine="0"/>
        <w:rPr>
          <w:rFonts w:ascii="Times New Roman" w:eastAsia="Times New Roman" w:hAnsi="Times New Roman" w:cs="Times New Roman"/>
          <w:lang w:eastAsia="sl-SI"/>
        </w:rPr>
      </w:pPr>
    </w:p>
    <w:p w14:paraId="469EF105" w14:textId="77777777" w:rsidR="00267DD1" w:rsidRPr="00F132F8" w:rsidRDefault="00267DD1" w:rsidP="00267DD1">
      <w:pPr>
        <w:widowControl w:val="0"/>
        <w:autoSpaceDE w:val="0"/>
        <w:autoSpaceDN w:val="0"/>
        <w:adjustRightInd w:val="0"/>
        <w:ind w:left="0" w:firstLine="0"/>
        <w:rPr>
          <w:rFonts w:ascii="Times New Roman" w:eastAsia="Times New Roman" w:hAnsi="Times New Roman" w:cs="Times New Roman"/>
          <w:u w:val="single"/>
          <w:lang w:eastAsia="sl-SI"/>
        </w:rPr>
      </w:pPr>
      <w:r w:rsidRPr="00F132F8">
        <w:rPr>
          <w:rFonts w:ascii="Times New Roman" w:eastAsia="Times New Roman" w:hAnsi="Times New Roman" w:cs="Times New Roman"/>
          <w:u w:val="single"/>
          <w:lang w:eastAsia="sl-SI"/>
        </w:rPr>
        <w:t>Gliptinai (linagliptinas, saksagliptinas, sitagliptinas, vildagliptinas):</w:t>
      </w:r>
    </w:p>
    <w:p w14:paraId="5A9137AA" w14:textId="77777777" w:rsidR="00267DD1" w:rsidRPr="00F132F8" w:rsidRDefault="00267DD1" w:rsidP="00267DD1">
      <w:pPr>
        <w:widowControl w:val="0"/>
        <w:autoSpaceDE w:val="0"/>
        <w:autoSpaceDN w:val="0"/>
        <w:adjustRightInd w:val="0"/>
        <w:ind w:left="0" w:firstLine="0"/>
        <w:rPr>
          <w:rFonts w:ascii="Times New Roman" w:eastAsia="Times New Roman" w:hAnsi="Times New Roman" w:cs="Times New Roman"/>
          <w:lang w:eastAsia="sl-SI"/>
        </w:rPr>
      </w:pPr>
      <w:r w:rsidRPr="00F132F8">
        <w:rPr>
          <w:rFonts w:ascii="Times New Roman" w:eastAsia="Times New Roman" w:hAnsi="Times New Roman" w:cs="Times New Roman"/>
          <w:lang w:eastAsia="sl-SI"/>
        </w:rPr>
        <w:t>Pacientams, tuo pat metu gydomiems gliptinais ir AKF inhibitoriais, kyla didesnė angioneurozinės edemos pasireiškimo rizika dėl gliptinų sukeliamo dipeptidilpeptidazės IV (DPP-IV) aktyvumo sumažėjimo.</w:t>
      </w:r>
    </w:p>
    <w:p w14:paraId="6BDF55F4"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71F155BE"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CYP3A4 induktoriai:</w:t>
      </w:r>
    </w:p>
    <w:p w14:paraId="52734DA3" w14:textId="77777777" w:rsidR="00B077D8" w:rsidRPr="00B077D8" w:rsidRDefault="00C10DF1" w:rsidP="00B077D8">
      <w:pPr>
        <w:widowControl w:val="0"/>
        <w:autoSpaceDE w:val="0"/>
        <w:autoSpaceDN w:val="0"/>
        <w:adjustRightInd w:val="0"/>
        <w:ind w:left="0" w:firstLine="0"/>
        <w:rPr>
          <w:rFonts w:ascii="Times New Roman" w:eastAsia="Times New Roman" w:hAnsi="Times New Roman" w:cs="Times New Roman"/>
          <w:lang w:eastAsia="sl-SI"/>
        </w:rPr>
      </w:pPr>
      <w:r w:rsidRPr="00771159">
        <w:rPr>
          <w:rFonts w:ascii="Times New Roman" w:eastAsia="Times New Roman" w:hAnsi="Times New Roman" w:cs="Times New Roman"/>
          <w:bCs/>
          <w:lang w:eastAsia="lt-LT"/>
        </w:rPr>
        <w:t>Kartu vartojant žinomų CYP3A4 induktorių, amlodipino koncentracija kraujo plazmoje gali kisti, todėl reikia stebėti kraujospūdį ir įvertinti dozės koregavimo poreikį vartojant šių vaistinių preparatų kartu ir po jų pavartojimo, ypač jeigu kartu vartojama stiprių CYP3A4 induktorių (pvz., rifampicino ar paprastosios jonažolės [</w:t>
      </w:r>
      <w:r w:rsidRPr="00771159">
        <w:rPr>
          <w:rFonts w:ascii="Times New Roman" w:eastAsia="Times New Roman" w:hAnsi="Times New Roman" w:cs="Times New Roman"/>
          <w:bCs/>
          <w:i/>
          <w:iCs/>
          <w:lang w:eastAsia="lt-LT"/>
        </w:rPr>
        <w:t>Hypericum perforatum</w:t>
      </w:r>
      <w:r w:rsidRPr="00771159">
        <w:rPr>
          <w:rFonts w:ascii="Times New Roman" w:eastAsia="Times New Roman" w:hAnsi="Times New Roman" w:cs="Times New Roman"/>
          <w:bCs/>
          <w:lang w:eastAsia="lt-LT"/>
        </w:rPr>
        <w:t>] preparatų).</w:t>
      </w:r>
    </w:p>
    <w:p w14:paraId="2C764A8C" w14:textId="77777777" w:rsidR="00495398" w:rsidRDefault="00495398" w:rsidP="00B077D8">
      <w:pPr>
        <w:widowControl w:val="0"/>
        <w:autoSpaceDE w:val="0"/>
        <w:autoSpaceDN w:val="0"/>
        <w:adjustRightInd w:val="0"/>
        <w:ind w:left="0" w:firstLine="0"/>
        <w:rPr>
          <w:rFonts w:ascii="Times New Roman" w:eastAsia="Times New Roman" w:hAnsi="Times New Roman" w:cs="Times New Roman"/>
          <w:u w:val="single"/>
          <w:lang w:eastAsia="sl-SI"/>
        </w:rPr>
      </w:pPr>
    </w:p>
    <w:p w14:paraId="511698A7"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CYP3A4 inhibitoriai:</w:t>
      </w:r>
    </w:p>
    <w:p w14:paraId="6AEB168E"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Kartu su amlodipinu vartojant stiprių ar vidutinio stiprumo CYP3A4 inhibitorių (proteazių inhibitorių, azolų grupės priešgrybelinių vaistinių preparatų, makrolidų, pvz., eritromicino ar klaritromicino, verapamilio ar diltiazemo) gali reikšmingai padidėti amlodipino ekspozicija. Klinikinis tokio poveikio farmakokinetikai pasireiškimas gali būti ryškesnis senyviems pacientams. Todėl gali reikėti stebėti klinikinę būklę ir koreguoti Tonarssa dozę.</w:t>
      </w:r>
    </w:p>
    <w:p w14:paraId="57CD4842"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795A03C9"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Pacientams, vartojantiems klaritromiciną kartu su amlodipinu, padidėja hipotenzijos pasireiškimo rizika. Rekomenduojama atidžiai stebėti pacientus, kurie amlodipino vartoja kartu su klaritromicinu.</w:t>
      </w:r>
    </w:p>
    <w:p w14:paraId="0D5020DF"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5609BF63"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b/>
          <w:i/>
          <w:u w:val="single"/>
          <w:lang w:eastAsia="sl-SI"/>
        </w:rPr>
      </w:pPr>
      <w:r w:rsidRPr="00B077D8">
        <w:rPr>
          <w:rFonts w:ascii="Times New Roman" w:eastAsia="Times New Roman" w:hAnsi="Times New Roman" w:cs="Times New Roman"/>
          <w:b/>
          <w:i/>
          <w:u w:val="single"/>
          <w:lang w:eastAsia="sl-SI"/>
        </w:rPr>
        <w:t>Kartu vartojant būtina tam tikra priežiūra:</w:t>
      </w:r>
    </w:p>
    <w:p w14:paraId="4F001188"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50AD5CB5"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Antihipertenziniai vaistiniai preparatai (pvz., beta adrenoreceptorių blokatoriai) ir kraujagysles plečiantys vaistiniai preparatai:</w:t>
      </w:r>
    </w:p>
    <w:p w14:paraId="25CA5E7A"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Gali sustiprėti hipotenzinis kartu su šiais vaistiniais preparatais vartojamo Tonarssa poveikis. Tonarssa vartojant kartu su nitroglicerinu ir kitais nitratais ar kitais kraujagysles plečiančiais vaistiniais preparatais, gali dar labiau sumažėti kraujospūdis, todėl būtinas atsargumas.</w:t>
      </w:r>
    </w:p>
    <w:p w14:paraId="5F97362D"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32133F2E" w14:textId="77777777" w:rsidR="006334AA" w:rsidRPr="00B077D8" w:rsidRDefault="006334AA" w:rsidP="00B077D8">
      <w:pPr>
        <w:widowControl w:val="0"/>
        <w:autoSpaceDE w:val="0"/>
        <w:autoSpaceDN w:val="0"/>
        <w:adjustRightInd w:val="0"/>
        <w:ind w:left="0" w:firstLine="0"/>
        <w:rPr>
          <w:rFonts w:ascii="Times New Roman" w:eastAsia="Times New Roman" w:hAnsi="Times New Roman" w:cs="Times New Roman"/>
          <w:lang w:eastAsia="sl-SI"/>
        </w:rPr>
      </w:pPr>
    </w:p>
    <w:p w14:paraId="276BA23A"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Tricikliai antidepresantai, vaistiniai preparatai nuo psichozių ir anestetikai:</w:t>
      </w:r>
    </w:p>
    <w:p w14:paraId="673B4EBA"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Kartu su Tonarssa vartojant tam tikrų anestetikų, triciklių antidepresantų ir vaistinių preparatų nuo psichozių, gali pernelyg stipriai sumažėti kraujospūdis.</w:t>
      </w:r>
    </w:p>
    <w:p w14:paraId="69483698"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12635D2F"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Simpatomimetikai:</w:t>
      </w:r>
    </w:p>
    <w:p w14:paraId="08FA8023"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Simpatomimetikai gali susilpninti antihipertenzinį Tonarssa poveikį.</w:t>
      </w:r>
    </w:p>
    <w:p w14:paraId="0D126AB4"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16942068"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Kortikosteroidai, tetrakozaktidas:</w:t>
      </w:r>
    </w:p>
    <w:p w14:paraId="4BAC0548"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Susilpnėja antihipertenzinis poveikis (kortikosteroidai sulaiko druską ir vandenį).</w:t>
      </w:r>
    </w:p>
    <w:p w14:paraId="21536A48"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18211ECE"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Alfa adrenoreceptorių blokatoriai (prazozinas, alfuzozinas, doksazosinas, tamsulozinas, terazozinas):</w:t>
      </w:r>
    </w:p>
    <w:p w14:paraId="49A785B9"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Sustiprėja antihipertenzinis poveikis ir padidėja ortostatinės hipotenzijos pasireiškimo rizika.</w:t>
      </w:r>
    </w:p>
    <w:p w14:paraId="3AC1EF96"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3D111E1E"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Amifostinas:</w:t>
      </w:r>
    </w:p>
    <w:p w14:paraId="54BD2975"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Gali sustiprėti antihipertenzinis amlodipino poveikis.</w:t>
      </w:r>
    </w:p>
    <w:p w14:paraId="77EC4F0F"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3FA1DF52"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Auksas:</w:t>
      </w:r>
    </w:p>
    <w:p w14:paraId="400123C8"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Pacientams, kurie gydomi injekciniais aukso preparatais (natrio aurotiomalatu) ir kartu vartoja AKF inhibitorių, įskaitant perindoprilį, retais atvejais pasireiškė vazodilatacinės reakcijos (pasireiškia tokie simptomai kaip veido paraudimas, pykinimas, vėmimas ir hipotenzija).</w:t>
      </w:r>
    </w:p>
    <w:p w14:paraId="06C68514"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08EC0671"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Greipfrutai:</w:t>
      </w:r>
    </w:p>
    <w:p w14:paraId="61BFDD0A"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vartoti kartu su greipfrutais ar greipfrutų sultimis nerekomenduojama, nes kai kuriems pacientams gali padidėti amlodipino biologinis prieinamumas ir dėl to sustiprėti kraujo spaudimą mažinantis poveikis.</w:t>
      </w:r>
    </w:p>
    <w:p w14:paraId="188FA71F"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5A0B059C"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Takrolimuzas:</w:t>
      </w:r>
    </w:p>
    <w:p w14:paraId="73E31819"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Kyla kartu su amlodipinu vartojamo takrolimuzo kiekio kraujyje padidėjimo rizika. Norint išvengti takrolimuzo toksinio poveikio, takrolimuzu gydomiems pacientams, vartojantiems amlodipiną, reikia stebėti takrolimuzo kiekį kraujyje ir, jeigu reikia, keisti takrolimuzo dozę.</w:t>
      </w:r>
    </w:p>
    <w:p w14:paraId="6BADAC97" w14:textId="77777777" w:rsidR="00267DD1" w:rsidRDefault="00267DD1" w:rsidP="00267DD1">
      <w:pPr>
        <w:widowControl w:val="0"/>
        <w:autoSpaceDE w:val="0"/>
        <w:autoSpaceDN w:val="0"/>
        <w:adjustRightInd w:val="0"/>
        <w:ind w:left="0" w:firstLine="0"/>
        <w:rPr>
          <w:rFonts w:ascii="Times New Roman" w:eastAsia="Times New Roman" w:hAnsi="Times New Roman" w:cs="Times New Roman"/>
          <w:u w:val="single"/>
          <w:lang w:eastAsia="sl-SI"/>
        </w:rPr>
      </w:pPr>
    </w:p>
    <w:p w14:paraId="57DADA67" w14:textId="01030399" w:rsidR="00267DD1" w:rsidRPr="00FE3821" w:rsidRDefault="00267DD1" w:rsidP="00267DD1">
      <w:pPr>
        <w:widowControl w:val="0"/>
        <w:autoSpaceDE w:val="0"/>
        <w:autoSpaceDN w:val="0"/>
        <w:adjustRightInd w:val="0"/>
        <w:ind w:left="0" w:firstLine="0"/>
        <w:rPr>
          <w:rFonts w:ascii="Times New Roman" w:eastAsia="Times New Roman" w:hAnsi="Times New Roman" w:cs="Times New Roman"/>
          <w:u w:val="single"/>
          <w:lang w:eastAsia="sl-SI"/>
        </w:rPr>
      </w:pPr>
      <w:r w:rsidRPr="00FE3821">
        <w:rPr>
          <w:rFonts w:ascii="Times New Roman" w:eastAsia="Times New Roman" w:hAnsi="Times New Roman" w:cs="Times New Roman"/>
          <w:u w:val="single"/>
          <w:lang w:eastAsia="sl-SI"/>
        </w:rPr>
        <w:t>Rapamicino (mTOR) inhibitorių mechaninis taikinys:</w:t>
      </w:r>
    </w:p>
    <w:p w14:paraId="01F97890" w14:textId="77777777" w:rsidR="00267DD1" w:rsidRPr="00F132F8" w:rsidRDefault="00267DD1" w:rsidP="00267DD1">
      <w:pPr>
        <w:widowControl w:val="0"/>
        <w:autoSpaceDE w:val="0"/>
        <w:autoSpaceDN w:val="0"/>
        <w:adjustRightInd w:val="0"/>
        <w:ind w:left="0" w:firstLine="0"/>
        <w:rPr>
          <w:rFonts w:ascii="Times New Roman" w:eastAsia="Times New Roman" w:hAnsi="Times New Roman" w:cs="Times New Roman"/>
          <w:lang w:eastAsia="sl-SI"/>
        </w:rPr>
      </w:pPr>
      <w:r w:rsidRPr="00F132F8">
        <w:rPr>
          <w:rFonts w:ascii="Times New Roman" w:eastAsia="Times New Roman" w:hAnsi="Times New Roman" w:cs="Times New Roman"/>
          <w:lang w:eastAsia="sl-SI"/>
        </w:rPr>
        <w:t>mTOR inhibitoriai, tokie kaip sirolimuzas, temsirolimuzas ir everolimuzas, yra CYP3A substratai. Amlodipinas yra silpnas CYP3A inhibitorius. Kartu vartojant mTOR inhibitorius, amlodipinas gali padidinti mTOR inhibitorių ekspoziciją.</w:t>
      </w:r>
    </w:p>
    <w:p w14:paraId="6A205C88"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768ACB82"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Ciklosporinas:</w:t>
      </w:r>
    </w:p>
    <w:p w14:paraId="45AE2EF7"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Ciklosporino ir amlodipino sąveikos tyrimų su sveikais savanoriais ar kitomis populiacijomis, išskyrus pacientus po inkstų persodinimo, neatlikta. Pacientams po inksto persodinimo buvo nustatytas įvairus mažiausiosios ciklosporino koncentracijos padidėjimas (vidutiniškai 0</w:t>
      </w:r>
      <w:r w:rsidRPr="00B077D8">
        <w:rPr>
          <w:rFonts w:ascii="Times New Roman" w:eastAsia="Times New Roman" w:hAnsi="Times New Roman" w:cs="Times New Roman"/>
          <w:lang w:eastAsia="sl-SI"/>
        </w:rPr>
        <w:noBreakHyphen/>
        <w:t>40</w:t>
      </w:r>
      <w:r w:rsidR="00E80D54">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 Amlodipino vartojantiems pacientams po inkstų persodinimo reikia apsvarstyti ciklosporino kiekio stebėjimo galimybę ir, jei reikia, mažinti ciklosporino dozę.</w:t>
      </w:r>
    </w:p>
    <w:p w14:paraId="464C9392"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02C619B7" w14:textId="77777777" w:rsidR="00B077D8" w:rsidRPr="00B077D8" w:rsidRDefault="00B077D8" w:rsidP="00B077D8">
      <w:pPr>
        <w:widowControl w:val="0"/>
        <w:tabs>
          <w:tab w:val="left" w:pos="567"/>
        </w:tabs>
        <w:outlineLvl w:val="2"/>
        <w:rPr>
          <w:rFonts w:ascii="Times New Roman" w:eastAsia="Times New Roman" w:hAnsi="Times New Roman" w:cs="Times New Roman"/>
          <w:b/>
          <w:kern w:val="28"/>
          <w:lang w:eastAsia="sl-SI"/>
        </w:rPr>
      </w:pPr>
      <w:bookmarkStart w:id="24" w:name="_Toc129243232"/>
      <w:bookmarkStart w:id="25" w:name="_Toc129243107"/>
      <w:r w:rsidRPr="00B077D8">
        <w:rPr>
          <w:rFonts w:ascii="Times New Roman" w:eastAsia="Times New Roman" w:hAnsi="Times New Roman" w:cs="Times New Roman"/>
          <w:b/>
          <w:kern w:val="28"/>
          <w:lang w:eastAsia="sl-SI"/>
        </w:rPr>
        <w:t>4.6</w:t>
      </w:r>
      <w:r w:rsidRPr="00B077D8">
        <w:rPr>
          <w:rFonts w:ascii="Times New Roman" w:eastAsia="Times New Roman" w:hAnsi="Times New Roman" w:cs="Times New Roman"/>
          <w:b/>
          <w:kern w:val="28"/>
          <w:lang w:eastAsia="sl-SI"/>
        </w:rPr>
        <w:tab/>
        <w:t>Vaisingumas, nėštumo ir žindymo laikotarpis</w:t>
      </w:r>
      <w:bookmarkEnd w:id="24"/>
      <w:bookmarkEnd w:id="25"/>
    </w:p>
    <w:p w14:paraId="04D53483" w14:textId="77777777" w:rsidR="00B077D8" w:rsidRPr="00B077D8" w:rsidRDefault="00B077D8" w:rsidP="00B077D8">
      <w:pPr>
        <w:widowControl w:val="0"/>
        <w:ind w:left="0" w:firstLine="0"/>
        <w:rPr>
          <w:rFonts w:ascii="Times New Roman" w:eastAsia="Calibri" w:hAnsi="Times New Roman" w:cs="Times New Roman"/>
          <w:lang w:eastAsia="sl-SI"/>
        </w:rPr>
      </w:pPr>
    </w:p>
    <w:p w14:paraId="024C2D75"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Atsižvelgiant į šio kombinuotojo vaistinio preparato sudedamųjų dalių poveikį nėštumo ir žindymo laikotarpiu:</w:t>
      </w:r>
    </w:p>
    <w:p w14:paraId="3F789DE3"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nerekomenduojama vartoti pirmąjį nėštumo trimestrą. Tonarssa draudžiama vartoti antrąjį ir trečiąjį nėštumo trimestrais.</w:t>
      </w:r>
    </w:p>
    <w:p w14:paraId="114DE77D"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74B657B6"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nerekomenduojama vartoti žindymo laikotarpiu. Atsižvelgiant į žindymo naudą kūdikiui ir gydymo naudą motinai, reikia nuspręsti, ar nutraukti žindymą, ar nutraukti arba susilaikyti nuo gydymo Tonarssa.</w:t>
      </w:r>
    </w:p>
    <w:p w14:paraId="124FCEE4"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1AC0B85A"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b/>
          <w:u w:val="single"/>
          <w:lang w:eastAsia="sl-SI"/>
        </w:rPr>
      </w:pPr>
      <w:r w:rsidRPr="00B077D8">
        <w:rPr>
          <w:rFonts w:ascii="Times New Roman" w:eastAsia="Times New Roman" w:hAnsi="Times New Roman" w:cs="Times New Roman"/>
          <w:b/>
          <w:u w:val="single"/>
          <w:lang w:eastAsia="sl-SI"/>
        </w:rPr>
        <w:t>Nėštumas:</w:t>
      </w:r>
    </w:p>
    <w:p w14:paraId="6E6D1F06"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6B4C0A36"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u w:val="single"/>
          <w:lang w:eastAsia="sl-SI"/>
        </w:rPr>
      </w:pPr>
      <w:r w:rsidRPr="00B077D8">
        <w:rPr>
          <w:rFonts w:ascii="Times New Roman" w:eastAsia="Times New Roman" w:hAnsi="Times New Roman" w:cs="Times New Roman"/>
          <w:i/>
          <w:u w:val="single"/>
          <w:lang w:eastAsia="sl-SI"/>
        </w:rPr>
        <w:t>Informacija, susijusi su perindopriliu:</w:t>
      </w:r>
    </w:p>
    <w:p w14:paraId="5F309C25"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p>
    <w:p w14:paraId="66E3323F"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Pirmuoju nėštumo trimestru AKF inhibitorių vartoti nerekomenduojama (žr. 4.4 skyrių). Antruoju ir trečiuoju nėštumo trimestrais jų vartoti draudžiama (žr. 4.3 ir 4.4 skyrius).</w:t>
      </w:r>
    </w:p>
    <w:p w14:paraId="350B8FED"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179D464D"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14:paraId="079EAB3A"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6D1B8CD6"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14:paraId="54F6D37E"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1C1C7C64"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moteris antruoju arba trečiuoju nėštumo trimestru vartojo AKF inhibitorių, reikia ultragarsu sekti vaisiaus inkstų funkciją ir kaukolę.</w:t>
      </w:r>
    </w:p>
    <w:p w14:paraId="0BDCC639"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2FAD2D88"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Reikia atidžiai sekti, ar naujagimiams, kurių motinos nėštumo metu vartojo AKF inhibitorių, nepasireiškia hipotenzija (žr. 4.3 ir 4.4 skyrius).</w:t>
      </w:r>
    </w:p>
    <w:p w14:paraId="21B8966C"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p>
    <w:p w14:paraId="416F62CF"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u w:val="single"/>
          <w:lang w:eastAsia="sl-SI"/>
        </w:rPr>
      </w:pPr>
      <w:r w:rsidRPr="00B077D8">
        <w:rPr>
          <w:rFonts w:ascii="Times New Roman" w:eastAsia="Times New Roman" w:hAnsi="Times New Roman" w:cs="Times New Roman"/>
          <w:i/>
          <w:u w:val="single"/>
          <w:lang w:eastAsia="sl-SI"/>
        </w:rPr>
        <w:t>Informacija, susijusi su amlodipinu:</w:t>
      </w:r>
    </w:p>
    <w:p w14:paraId="692E742A" w14:textId="77777777" w:rsidR="00B077D8" w:rsidRPr="00B077D8" w:rsidRDefault="00B077D8" w:rsidP="00B077D8">
      <w:pPr>
        <w:widowControl w:val="0"/>
        <w:ind w:left="0" w:firstLine="0"/>
        <w:jc w:val="both"/>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Ar saugu amlodipiną vartoti nėštumo metu, nenustatyta.</w:t>
      </w:r>
    </w:p>
    <w:p w14:paraId="362B6EB6" w14:textId="77777777" w:rsidR="00B077D8" w:rsidRPr="00B077D8" w:rsidRDefault="00B077D8" w:rsidP="00B077D8">
      <w:pPr>
        <w:widowControl w:val="0"/>
        <w:ind w:left="0" w:firstLine="0"/>
        <w:jc w:val="both"/>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Tyrimų su gyvūnais metu didelės dozės sukėlė toksinį poveikį reprodukcijai (žr. 5.3 skyrių). Vaistinį preparatą vartoti nėštumo metu rekomenduojama tik tuomet, kai nėra saugesnių alternatyvų ir kai pati liga sukelia didesnę riziką motinai ir vaisiui.</w:t>
      </w:r>
    </w:p>
    <w:p w14:paraId="3B4314D5"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p>
    <w:p w14:paraId="17830B9E"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b/>
          <w:u w:val="single"/>
          <w:lang w:eastAsia="sl-SI"/>
        </w:rPr>
      </w:pPr>
      <w:r w:rsidRPr="00B077D8">
        <w:rPr>
          <w:rFonts w:ascii="Times New Roman" w:eastAsia="Times New Roman" w:hAnsi="Times New Roman" w:cs="Times New Roman"/>
          <w:b/>
          <w:u w:val="single"/>
          <w:lang w:eastAsia="sl-SI"/>
        </w:rPr>
        <w:t>Žindymas:</w:t>
      </w:r>
    </w:p>
    <w:p w14:paraId="196176E1"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p>
    <w:p w14:paraId="4B1A5E58"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u w:val="single"/>
          <w:lang w:eastAsia="sl-SI"/>
        </w:rPr>
      </w:pPr>
      <w:r w:rsidRPr="00B077D8">
        <w:rPr>
          <w:rFonts w:ascii="Times New Roman" w:eastAsia="Times New Roman" w:hAnsi="Times New Roman" w:cs="Times New Roman"/>
          <w:i/>
          <w:u w:val="single"/>
          <w:lang w:eastAsia="sl-SI"/>
        </w:rPr>
        <w:t>Informacija, susijusi su perindopriliu:</w:t>
      </w:r>
    </w:p>
    <w:p w14:paraId="4DA2302F"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Informacijos apie perindoprilio vartojimą žindymo laikotarpiu nėra, todėl perindoprilio vartoti nerekomenduojama. Alternatyvus gydymas vaistiniu preparatu, kurio vartojimo saugumas žindymo laikotarpiu ištirtas geriau, yra tinkamesnis, ypač žindant ką tik gimusį ar neišnešiotą naujagimį.</w:t>
      </w:r>
    </w:p>
    <w:p w14:paraId="621F4939"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p>
    <w:p w14:paraId="6548FADA"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u w:val="single"/>
          <w:lang w:eastAsia="sl-SI"/>
        </w:rPr>
      </w:pPr>
      <w:r w:rsidRPr="00B077D8">
        <w:rPr>
          <w:rFonts w:ascii="Times New Roman" w:eastAsia="Times New Roman" w:hAnsi="Times New Roman" w:cs="Times New Roman"/>
          <w:i/>
          <w:u w:val="single"/>
          <w:lang w:eastAsia="sl-SI"/>
        </w:rPr>
        <w:t>Informacija, susijusi su amlodipinu:</w:t>
      </w:r>
    </w:p>
    <w:p w14:paraId="3BCC73A8" w14:textId="77777777" w:rsidR="00B077D8" w:rsidRPr="00B077D8" w:rsidRDefault="00C10DF1" w:rsidP="00B077D8">
      <w:pPr>
        <w:widowControl w:val="0"/>
        <w:ind w:left="0" w:firstLine="0"/>
        <w:outlineLvl w:val="0"/>
        <w:rPr>
          <w:rFonts w:ascii="Times New Roman" w:eastAsia="Times New Roman" w:hAnsi="Times New Roman" w:cs="Times New Roman"/>
          <w:lang w:eastAsia="sl-SI"/>
        </w:rPr>
      </w:pPr>
      <w:r w:rsidRPr="00771159">
        <w:rPr>
          <w:rFonts w:ascii="Times New Roman" w:eastAsia="Times New Roman" w:hAnsi="Times New Roman" w:cs="Times New Roman"/>
          <w:lang w:eastAsia="sl-SI"/>
        </w:rPr>
        <w:t>Amlodipinas išsiskiria į motinos pieną. Apskaičiuota motinos suvartotos dozės dalis, kurią gauna kūdikis, atitinka 3–7</w:t>
      </w:r>
      <w:r w:rsidR="00CC0D78" w:rsidRPr="00771159">
        <w:rPr>
          <w:rFonts w:ascii="Times New Roman" w:eastAsia="Times New Roman" w:hAnsi="Times New Roman" w:cs="Times New Roman"/>
          <w:lang w:eastAsia="sl-SI"/>
        </w:rPr>
        <w:t> </w:t>
      </w:r>
      <w:r w:rsidRPr="00771159">
        <w:rPr>
          <w:rFonts w:ascii="Times New Roman" w:eastAsia="Times New Roman" w:hAnsi="Times New Roman" w:cs="Times New Roman"/>
          <w:lang w:eastAsia="sl-SI"/>
        </w:rPr>
        <w:t>% intervalą tarp kvartilių, o maksimalią dozę sudaro 15</w:t>
      </w:r>
      <w:r w:rsidR="00CC0D78" w:rsidRPr="00771159">
        <w:rPr>
          <w:rFonts w:ascii="Times New Roman" w:eastAsia="Times New Roman" w:hAnsi="Times New Roman" w:cs="Times New Roman"/>
          <w:lang w:eastAsia="sl-SI"/>
        </w:rPr>
        <w:t> </w:t>
      </w:r>
      <w:r w:rsidRPr="00771159">
        <w:rPr>
          <w:rFonts w:ascii="Times New Roman" w:eastAsia="Times New Roman" w:hAnsi="Times New Roman" w:cs="Times New Roman"/>
          <w:lang w:eastAsia="sl-SI"/>
        </w:rPr>
        <w:t>%. Amlodipino poveikis kūdikiams nežinomas.</w:t>
      </w:r>
      <w:r w:rsidR="00B077D8" w:rsidRPr="00B077D8">
        <w:rPr>
          <w:rFonts w:ascii="Times New Roman" w:eastAsia="Times New Roman" w:hAnsi="Times New Roman" w:cs="Times New Roman"/>
          <w:lang w:eastAsia="sl-SI"/>
        </w:rPr>
        <w:t xml:space="preserve"> Atsižvelgiant į žindymo naudą kūdikiui ir gydymo naudą motinai, reikia nuspręsti, ar nutraukti</w:t>
      </w:r>
      <w:r w:rsidR="00840608">
        <w:rPr>
          <w:rFonts w:ascii="Times New Roman" w:eastAsia="Times New Roman" w:hAnsi="Times New Roman" w:cs="Times New Roman"/>
          <w:lang w:eastAsia="sl-SI"/>
        </w:rPr>
        <w:t xml:space="preserve"> </w:t>
      </w:r>
      <w:r w:rsidR="00B077D8" w:rsidRPr="00B077D8">
        <w:rPr>
          <w:rFonts w:ascii="Times New Roman" w:eastAsia="Times New Roman" w:hAnsi="Times New Roman" w:cs="Times New Roman"/>
          <w:lang w:eastAsia="sl-SI"/>
        </w:rPr>
        <w:t>/</w:t>
      </w:r>
      <w:r w:rsidR="00840608">
        <w:rPr>
          <w:rFonts w:ascii="Times New Roman" w:eastAsia="Times New Roman" w:hAnsi="Times New Roman" w:cs="Times New Roman"/>
          <w:lang w:eastAsia="sl-SI"/>
        </w:rPr>
        <w:t xml:space="preserve"> </w:t>
      </w:r>
      <w:r w:rsidR="00B077D8" w:rsidRPr="00B077D8">
        <w:rPr>
          <w:rFonts w:ascii="Times New Roman" w:eastAsia="Times New Roman" w:hAnsi="Times New Roman" w:cs="Times New Roman"/>
          <w:lang w:eastAsia="sl-SI"/>
        </w:rPr>
        <w:t>nenutraukti žindymą, ar nutraukti</w:t>
      </w:r>
      <w:r w:rsidR="00840608">
        <w:rPr>
          <w:rFonts w:ascii="Times New Roman" w:eastAsia="Times New Roman" w:hAnsi="Times New Roman" w:cs="Times New Roman"/>
          <w:lang w:eastAsia="sl-SI"/>
        </w:rPr>
        <w:t xml:space="preserve"> </w:t>
      </w:r>
      <w:r w:rsidR="00B077D8" w:rsidRPr="00B077D8">
        <w:rPr>
          <w:rFonts w:ascii="Times New Roman" w:eastAsia="Times New Roman" w:hAnsi="Times New Roman" w:cs="Times New Roman"/>
          <w:lang w:eastAsia="sl-SI"/>
        </w:rPr>
        <w:t>/</w:t>
      </w:r>
      <w:r w:rsidR="00840608">
        <w:rPr>
          <w:rFonts w:ascii="Times New Roman" w:eastAsia="Times New Roman" w:hAnsi="Times New Roman" w:cs="Times New Roman"/>
          <w:lang w:eastAsia="sl-SI"/>
        </w:rPr>
        <w:t xml:space="preserve"> </w:t>
      </w:r>
      <w:r w:rsidR="00B077D8" w:rsidRPr="00B077D8">
        <w:rPr>
          <w:rFonts w:ascii="Times New Roman" w:eastAsia="Times New Roman" w:hAnsi="Times New Roman" w:cs="Times New Roman"/>
          <w:lang w:eastAsia="sl-SI"/>
        </w:rPr>
        <w:t>nenutraukti arba susilaikyti nuo gydymo Tonarssa.</w:t>
      </w:r>
    </w:p>
    <w:p w14:paraId="2D7DD48A" w14:textId="77777777" w:rsidR="00B077D8" w:rsidRPr="00B077D8" w:rsidRDefault="00B077D8" w:rsidP="00B077D8">
      <w:pPr>
        <w:widowControl w:val="0"/>
        <w:ind w:left="0" w:firstLine="0"/>
        <w:outlineLvl w:val="0"/>
        <w:rPr>
          <w:rFonts w:ascii="Times New Roman" w:eastAsia="Times New Roman" w:hAnsi="Times New Roman" w:cs="Times New Roman"/>
          <w:lang w:eastAsia="sl-SI"/>
        </w:rPr>
      </w:pPr>
    </w:p>
    <w:p w14:paraId="4F4F8A2C" w14:textId="77777777" w:rsidR="00B077D8" w:rsidRPr="00B077D8" w:rsidRDefault="00B077D8" w:rsidP="00B077D8">
      <w:pPr>
        <w:widowControl w:val="0"/>
        <w:ind w:left="0" w:firstLine="0"/>
        <w:rPr>
          <w:rFonts w:ascii="Times New Roman" w:eastAsia="Times New Roman" w:hAnsi="Times New Roman" w:cs="Times New Roman"/>
          <w:b/>
          <w:u w:val="single"/>
          <w:lang w:eastAsia="sl-SI"/>
        </w:rPr>
      </w:pPr>
      <w:r w:rsidRPr="00B077D8">
        <w:rPr>
          <w:rFonts w:ascii="Times New Roman" w:eastAsia="Times New Roman" w:hAnsi="Times New Roman" w:cs="Times New Roman"/>
          <w:b/>
          <w:u w:val="single"/>
          <w:lang w:eastAsia="sl-SI"/>
        </w:rPr>
        <w:t>Vaisingumas:</w:t>
      </w:r>
    </w:p>
    <w:p w14:paraId="3974A43C"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ACD5B00"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u w:val="single"/>
          <w:lang w:eastAsia="sl-SI"/>
        </w:rPr>
      </w:pPr>
      <w:r w:rsidRPr="00B077D8">
        <w:rPr>
          <w:rFonts w:ascii="Times New Roman" w:eastAsia="Times New Roman" w:hAnsi="Times New Roman" w:cs="Times New Roman"/>
          <w:i/>
          <w:u w:val="single"/>
          <w:lang w:eastAsia="sl-SI"/>
        </w:rPr>
        <w:t>Informacija, susijusi su perindopriliu:</w:t>
      </w:r>
    </w:p>
    <w:p w14:paraId="4328FA99" w14:textId="77777777" w:rsidR="00B077D8" w:rsidRPr="00B077D8" w:rsidRDefault="00B077D8" w:rsidP="00B077D8">
      <w:pPr>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Poveikio su reprodukcija susijusiam elgesiui ar vaisingumui nenustatyta.</w:t>
      </w:r>
    </w:p>
    <w:p w14:paraId="16229321"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lang w:eastAsia="sl-SI"/>
        </w:rPr>
      </w:pPr>
    </w:p>
    <w:p w14:paraId="477320C5"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i/>
          <w:u w:val="single"/>
          <w:lang w:eastAsia="sl-SI"/>
        </w:rPr>
      </w:pPr>
      <w:r w:rsidRPr="00B077D8">
        <w:rPr>
          <w:rFonts w:ascii="Times New Roman" w:eastAsia="Times New Roman" w:hAnsi="Times New Roman" w:cs="Times New Roman"/>
          <w:i/>
          <w:u w:val="single"/>
          <w:lang w:eastAsia="sl-SI"/>
        </w:rPr>
        <w:t>Informacija, susijusi su amlodipinu:</w:t>
      </w:r>
    </w:p>
    <w:p w14:paraId="26BCFFDB" w14:textId="77777777" w:rsidR="00B077D8" w:rsidRPr="00B077D8" w:rsidRDefault="00B077D8" w:rsidP="00B077D8">
      <w:pPr>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Kai kuriems pacientams, gydytiems kalcio kanalų blokatoriais, buvo nustatyta laikinų biocheminių pokyčių spermatozoidų galvutėse. Klinikinių duomenų apie galimą amlodipino poveikį vaisingumui nepakanka. Vieno tyrimo su žiurkėmis duomenimis, pasireiškė nepageidaujamas poveikis patinų vislumui (žr. 5.3 skyrių).</w:t>
      </w:r>
    </w:p>
    <w:p w14:paraId="3BB049AD"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50758DF" w14:textId="77777777" w:rsidR="00B077D8" w:rsidRPr="00B077D8" w:rsidRDefault="00B077D8" w:rsidP="00B077D8">
      <w:pPr>
        <w:widowControl w:val="0"/>
        <w:tabs>
          <w:tab w:val="left" w:pos="567"/>
        </w:tabs>
        <w:outlineLvl w:val="2"/>
        <w:rPr>
          <w:rFonts w:ascii="Times New Roman" w:eastAsia="Times New Roman" w:hAnsi="Times New Roman" w:cs="Times New Roman"/>
          <w:b/>
          <w:kern w:val="28"/>
          <w:lang w:eastAsia="sl-SI"/>
        </w:rPr>
      </w:pPr>
      <w:bookmarkStart w:id="26" w:name="_Toc129243233"/>
      <w:bookmarkStart w:id="27" w:name="_Toc129243108"/>
      <w:r w:rsidRPr="00B077D8">
        <w:rPr>
          <w:rFonts w:ascii="Times New Roman" w:eastAsia="Times New Roman" w:hAnsi="Times New Roman" w:cs="Times New Roman"/>
          <w:b/>
          <w:kern w:val="28"/>
          <w:lang w:eastAsia="sl-SI"/>
        </w:rPr>
        <w:t>4.7</w:t>
      </w:r>
      <w:r w:rsidRPr="00B077D8">
        <w:rPr>
          <w:rFonts w:ascii="Times New Roman" w:eastAsia="Times New Roman" w:hAnsi="Times New Roman" w:cs="Times New Roman"/>
          <w:b/>
          <w:kern w:val="28"/>
          <w:lang w:eastAsia="sl-SI"/>
        </w:rPr>
        <w:tab/>
        <w:t>Poveikis gebėjimui vairuoti ir valdyti mechanizmus</w:t>
      </w:r>
      <w:bookmarkEnd w:id="26"/>
      <w:bookmarkEnd w:id="27"/>
    </w:p>
    <w:p w14:paraId="35E959D9" w14:textId="77777777" w:rsidR="00B077D8" w:rsidRPr="00B077D8" w:rsidRDefault="00B077D8" w:rsidP="00B077D8">
      <w:pPr>
        <w:widowControl w:val="0"/>
        <w:ind w:left="0" w:firstLine="0"/>
        <w:rPr>
          <w:rFonts w:ascii="Times New Roman" w:eastAsia="Calibri" w:hAnsi="Times New Roman" w:cs="Times New Roman"/>
          <w:lang w:eastAsia="sl-SI"/>
        </w:rPr>
      </w:pPr>
    </w:p>
    <w:p w14:paraId="5428B6F8"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Perindoprilio</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amlodipino poveikis gebėjimui vairuoti ir valdyti mechanizmus netirtas.</w:t>
      </w:r>
    </w:p>
    <w:p w14:paraId="39001977"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3DDCE1C"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Perindoprilis ir amlodipinas gebėjimą vairuoti ir valdyti mechanizmus gali veikti silpnai ar vidutiniškai. Jei pasireiškia svaigulys, galvos skausmas, nuovargis, išsekimas arba pykinimas, gebėjimas reaguoti gali sutrikti. Rekomenduojama imtis atsargumo priemonių, ypač gydymo Tonarssa pradžioje.</w:t>
      </w:r>
    </w:p>
    <w:p w14:paraId="7F38E6E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4FE365B" w14:textId="77777777" w:rsidR="00B077D8" w:rsidRPr="00B077D8" w:rsidRDefault="00B077D8" w:rsidP="00B077D8">
      <w:pPr>
        <w:widowControl w:val="0"/>
        <w:tabs>
          <w:tab w:val="left" w:pos="567"/>
        </w:tabs>
        <w:outlineLvl w:val="2"/>
        <w:rPr>
          <w:rFonts w:ascii="Times New Roman" w:eastAsia="Times New Roman" w:hAnsi="Times New Roman" w:cs="Times New Roman"/>
          <w:b/>
          <w:kern w:val="28"/>
          <w:lang w:eastAsia="sl-SI"/>
        </w:rPr>
      </w:pPr>
      <w:bookmarkStart w:id="28" w:name="_Toc129243234"/>
      <w:bookmarkStart w:id="29" w:name="_Toc129243109"/>
      <w:r w:rsidRPr="00B077D8">
        <w:rPr>
          <w:rFonts w:ascii="Times New Roman" w:eastAsia="Times New Roman" w:hAnsi="Times New Roman" w:cs="Times New Roman"/>
          <w:b/>
          <w:kern w:val="28"/>
          <w:lang w:eastAsia="sl-SI"/>
        </w:rPr>
        <w:t>4.8</w:t>
      </w:r>
      <w:r w:rsidRPr="00B077D8">
        <w:rPr>
          <w:rFonts w:ascii="Times New Roman" w:eastAsia="Times New Roman" w:hAnsi="Times New Roman" w:cs="Times New Roman"/>
          <w:b/>
          <w:kern w:val="28"/>
          <w:lang w:eastAsia="sl-SI"/>
        </w:rPr>
        <w:tab/>
        <w:t>Nepageidaujamas poveikis</w:t>
      </w:r>
      <w:bookmarkEnd w:id="28"/>
      <w:bookmarkEnd w:id="29"/>
    </w:p>
    <w:p w14:paraId="67781B32" w14:textId="77777777" w:rsidR="00B077D8" w:rsidRPr="00B077D8" w:rsidRDefault="00B077D8" w:rsidP="00B077D8">
      <w:pPr>
        <w:widowControl w:val="0"/>
        <w:ind w:left="0" w:firstLine="0"/>
        <w:rPr>
          <w:rFonts w:ascii="Times New Roman" w:eastAsia="Calibri" w:hAnsi="Times New Roman" w:cs="Times New Roman"/>
          <w:lang w:eastAsia="sl-SI"/>
        </w:rPr>
      </w:pPr>
    </w:p>
    <w:p w14:paraId="05B83AB7"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Saugumo duomenų santrauka</w:t>
      </w:r>
    </w:p>
    <w:p w14:paraId="07B12107" w14:textId="2E1C7E3B"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Perindoprilio</w:t>
      </w:r>
      <w:r w:rsidR="00840608">
        <w:rPr>
          <w:rFonts w:ascii="Times New Roman" w:eastAsia="Times New Roman" w:hAnsi="Times New Roman" w:cs="Times New Roman"/>
        </w:rPr>
        <w:t xml:space="preserve"> </w:t>
      </w:r>
      <w:r w:rsidRPr="00B077D8">
        <w:rPr>
          <w:rFonts w:ascii="Times New Roman" w:eastAsia="Times New Roman" w:hAnsi="Times New Roman" w:cs="Times New Roman"/>
        </w:rPr>
        <w:t>/</w:t>
      </w:r>
      <w:r w:rsidR="00840608">
        <w:rPr>
          <w:rFonts w:ascii="Times New Roman" w:eastAsia="Times New Roman" w:hAnsi="Times New Roman" w:cs="Times New Roman"/>
        </w:rPr>
        <w:t xml:space="preserve"> </w:t>
      </w:r>
      <w:r w:rsidRPr="00B077D8">
        <w:rPr>
          <w:rFonts w:ascii="Times New Roman" w:eastAsia="Times New Roman" w:hAnsi="Times New Roman" w:cs="Times New Roman"/>
        </w:rPr>
        <w:t>amlodipino saugumo savybės vertintos 6 mėnesių kontroliuotu tyrimu, į kurį buvo įtrauktas 1 771 pacientas (iš jų 887 vartojo perindoprilio</w:t>
      </w:r>
      <w:r w:rsidR="00840608">
        <w:rPr>
          <w:rFonts w:ascii="Times New Roman" w:eastAsia="Times New Roman" w:hAnsi="Times New Roman" w:cs="Times New Roman"/>
        </w:rPr>
        <w:t xml:space="preserve"> </w:t>
      </w:r>
      <w:r w:rsidRPr="00B077D8">
        <w:rPr>
          <w:rFonts w:ascii="Times New Roman" w:eastAsia="Times New Roman" w:hAnsi="Times New Roman" w:cs="Times New Roman"/>
        </w:rPr>
        <w:t>/</w:t>
      </w:r>
      <w:r w:rsidR="00840608">
        <w:rPr>
          <w:rFonts w:ascii="Times New Roman" w:eastAsia="Times New Roman" w:hAnsi="Times New Roman" w:cs="Times New Roman"/>
        </w:rPr>
        <w:t xml:space="preserve"> </w:t>
      </w:r>
      <w:r w:rsidRPr="00B077D8">
        <w:rPr>
          <w:rFonts w:ascii="Times New Roman" w:eastAsia="Times New Roman" w:hAnsi="Times New Roman" w:cs="Times New Roman"/>
        </w:rPr>
        <w:t>amlodipino), 6 savaičių kontroliuotu tyrimu, į kurį buvo įtrauktas 837 pacientai (iš jų 279 vartojo perindoprilio</w:t>
      </w:r>
      <w:r w:rsidR="00840608">
        <w:rPr>
          <w:rFonts w:ascii="Times New Roman" w:eastAsia="Times New Roman" w:hAnsi="Times New Roman" w:cs="Times New Roman"/>
        </w:rPr>
        <w:t xml:space="preserve"> </w:t>
      </w:r>
      <w:r w:rsidRPr="00B077D8">
        <w:rPr>
          <w:rFonts w:ascii="Times New Roman" w:eastAsia="Times New Roman" w:hAnsi="Times New Roman" w:cs="Times New Roman"/>
        </w:rPr>
        <w:t>/</w:t>
      </w:r>
      <w:r w:rsidR="00840608">
        <w:rPr>
          <w:rFonts w:ascii="Times New Roman" w:eastAsia="Times New Roman" w:hAnsi="Times New Roman" w:cs="Times New Roman"/>
        </w:rPr>
        <w:t xml:space="preserve"> </w:t>
      </w:r>
      <w:r w:rsidRPr="00B077D8">
        <w:rPr>
          <w:rFonts w:ascii="Times New Roman" w:eastAsia="Times New Roman" w:hAnsi="Times New Roman" w:cs="Times New Roman"/>
        </w:rPr>
        <w:t>amlodipino) ir 8 savaičių placebu kontroliuotu tyrimu, į kurį buvo įtrauktas 1 581 pacientas (iš jų 249 vartojo perindoprilio</w:t>
      </w:r>
      <w:r w:rsidR="00840608">
        <w:rPr>
          <w:rFonts w:ascii="Times New Roman" w:eastAsia="Times New Roman" w:hAnsi="Times New Roman" w:cs="Times New Roman"/>
        </w:rPr>
        <w:t xml:space="preserve"> </w:t>
      </w:r>
      <w:r w:rsidRPr="00B077D8">
        <w:rPr>
          <w:rFonts w:ascii="Times New Roman" w:eastAsia="Times New Roman" w:hAnsi="Times New Roman" w:cs="Times New Roman"/>
        </w:rPr>
        <w:t>/</w:t>
      </w:r>
      <w:r w:rsidR="00840608">
        <w:rPr>
          <w:rFonts w:ascii="Times New Roman" w:eastAsia="Times New Roman" w:hAnsi="Times New Roman" w:cs="Times New Roman"/>
        </w:rPr>
        <w:t xml:space="preserve"> </w:t>
      </w:r>
      <w:r w:rsidRPr="00B077D8">
        <w:rPr>
          <w:rFonts w:ascii="Times New Roman" w:eastAsia="Times New Roman" w:hAnsi="Times New Roman" w:cs="Times New Roman"/>
        </w:rPr>
        <w:t>amlodipino)</w:t>
      </w:r>
      <w:r w:rsidR="00840608">
        <w:rPr>
          <w:rFonts w:ascii="Times New Roman" w:eastAsia="Times New Roman" w:hAnsi="Times New Roman" w:cs="Times New Roman"/>
        </w:rPr>
        <w:t>.</w:t>
      </w:r>
    </w:p>
    <w:p w14:paraId="314CB2E8" w14:textId="77777777" w:rsidR="00B077D8" w:rsidRPr="00B077D8" w:rsidRDefault="00B077D8" w:rsidP="00B077D8">
      <w:pPr>
        <w:tabs>
          <w:tab w:val="left" w:pos="567"/>
        </w:tabs>
        <w:ind w:left="0" w:firstLine="0"/>
        <w:rPr>
          <w:rFonts w:ascii="Times New Roman" w:eastAsia="Times New Roman" w:hAnsi="Times New Roman" w:cs="Times New Roman"/>
        </w:rPr>
      </w:pPr>
    </w:p>
    <w:p w14:paraId="66782BF2"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Šių klinikinių tyrimų metu nebuvo nustatyta jokių reikšmingų naujų nepageidaujamų reakcijų vartojant kombinuotąjį vaistinį preparatą, palyginti su žinomu atskirų komponentų poveikiu.</w:t>
      </w:r>
    </w:p>
    <w:p w14:paraId="2B3ACF90" w14:textId="77777777" w:rsidR="00B077D8" w:rsidRPr="00B077D8" w:rsidRDefault="00B077D8" w:rsidP="00B077D8">
      <w:pPr>
        <w:tabs>
          <w:tab w:val="left" w:pos="567"/>
        </w:tabs>
        <w:ind w:left="0" w:firstLine="0"/>
        <w:rPr>
          <w:rFonts w:ascii="Times New Roman" w:eastAsia="Times New Roman" w:hAnsi="Times New Roman" w:cs="Times New Roman"/>
        </w:rPr>
      </w:pPr>
    </w:p>
    <w:p w14:paraId="0A398954"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Klinikinių tyrimų metu dažniausiai pasireiškė šios nepageidaujamos reakcijos: svaigulys, kosulys ir edema.</w:t>
      </w:r>
    </w:p>
    <w:p w14:paraId="5C560FF7" w14:textId="77777777" w:rsidR="00B077D8" w:rsidRPr="00B077D8" w:rsidRDefault="00B077D8" w:rsidP="00B077D8">
      <w:pPr>
        <w:tabs>
          <w:tab w:val="left" w:pos="567"/>
        </w:tabs>
        <w:ind w:left="0" w:firstLine="0"/>
        <w:rPr>
          <w:rFonts w:ascii="Times New Roman" w:eastAsia="Times New Roman" w:hAnsi="Times New Roman" w:cs="Times New Roman"/>
        </w:rPr>
      </w:pPr>
    </w:p>
    <w:p w14:paraId="6CAF5643"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Nepageidaujamos reakcijos, apie kurias anksčiau pranešta atskirų perindoprilio</w:t>
      </w:r>
      <w:r w:rsidR="00840608">
        <w:rPr>
          <w:rFonts w:ascii="Times New Roman" w:eastAsia="Times New Roman" w:hAnsi="Times New Roman" w:cs="Times New Roman"/>
        </w:rPr>
        <w:t xml:space="preserve"> </w:t>
      </w:r>
      <w:r w:rsidRPr="00B077D8">
        <w:rPr>
          <w:rFonts w:ascii="Times New Roman" w:eastAsia="Times New Roman" w:hAnsi="Times New Roman" w:cs="Times New Roman"/>
        </w:rPr>
        <w:t>/</w:t>
      </w:r>
      <w:r w:rsidR="00840608">
        <w:rPr>
          <w:rFonts w:ascii="Times New Roman" w:eastAsia="Times New Roman" w:hAnsi="Times New Roman" w:cs="Times New Roman"/>
        </w:rPr>
        <w:t xml:space="preserve"> </w:t>
      </w:r>
      <w:r w:rsidRPr="00B077D8">
        <w:rPr>
          <w:rFonts w:ascii="Times New Roman" w:eastAsia="Times New Roman" w:hAnsi="Times New Roman" w:cs="Times New Roman"/>
        </w:rPr>
        <w:t>amlodipino sudedamųjų komponentų klinikiniuose tyrimuose ir (arba) informacijos gauta po pateikimo į rinką, išvardytos toliau pateiktoje lentelėje, kadangi jų gali pasireikšti vartojant fiksuotos dozės derinį.</w:t>
      </w:r>
    </w:p>
    <w:p w14:paraId="1D8D38E2" w14:textId="77777777" w:rsidR="00B077D8" w:rsidRPr="00B077D8" w:rsidRDefault="00B077D8" w:rsidP="00B077D8">
      <w:pPr>
        <w:tabs>
          <w:tab w:val="left" w:pos="567"/>
        </w:tabs>
        <w:ind w:left="0" w:firstLine="0"/>
        <w:rPr>
          <w:rFonts w:ascii="Times New Roman" w:eastAsia="Times New Roman" w:hAnsi="Times New Roman" w:cs="Times New Roman"/>
        </w:rPr>
      </w:pPr>
    </w:p>
    <w:p w14:paraId="4DCC0959" w14:textId="77777777" w:rsidR="00B077D8" w:rsidRPr="00B077D8" w:rsidRDefault="00B077D8" w:rsidP="00B077D8">
      <w:pPr>
        <w:tabs>
          <w:tab w:val="left" w:pos="567"/>
        </w:tabs>
        <w:autoSpaceDE w:val="0"/>
        <w:autoSpaceDN w:val="0"/>
        <w:adjustRightInd w:val="0"/>
        <w:ind w:left="0" w:firstLine="0"/>
        <w:rPr>
          <w:rFonts w:ascii="Times New Roman" w:eastAsia="Times New Roman" w:hAnsi="Times New Roman" w:cs="Times New Roman"/>
          <w:u w:val="single"/>
        </w:rPr>
      </w:pPr>
      <w:r w:rsidRPr="00B077D8">
        <w:rPr>
          <w:rFonts w:ascii="Times New Roman" w:eastAsia="Times New Roman" w:hAnsi="Times New Roman" w:cs="Times New Roman"/>
          <w:u w:val="single"/>
        </w:rPr>
        <w:t>Nepageidaujamų reakcijų santrauka lentelėje</w:t>
      </w:r>
    </w:p>
    <w:p w14:paraId="278F6D9B"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Toliau išvardytas nepageidaujamas poveikis pastebėtas gydymo perindopriliu</w:t>
      </w:r>
      <w:r w:rsidR="00840608">
        <w:rPr>
          <w:rFonts w:ascii="Times New Roman" w:eastAsia="Times New Roman" w:hAnsi="Times New Roman" w:cs="Times New Roman"/>
        </w:rPr>
        <w:t xml:space="preserve"> </w:t>
      </w:r>
      <w:r w:rsidRPr="00B077D8">
        <w:rPr>
          <w:rFonts w:ascii="Times New Roman" w:eastAsia="Times New Roman" w:hAnsi="Times New Roman" w:cs="Times New Roman"/>
        </w:rPr>
        <w:t>/</w:t>
      </w:r>
      <w:r w:rsidR="00840608">
        <w:rPr>
          <w:rFonts w:ascii="Times New Roman" w:eastAsia="Times New Roman" w:hAnsi="Times New Roman" w:cs="Times New Roman"/>
        </w:rPr>
        <w:t xml:space="preserve"> </w:t>
      </w:r>
      <w:r w:rsidRPr="00B077D8">
        <w:rPr>
          <w:rFonts w:ascii="Times New Roman" w:eastAsia="Times New Roman" w:hAnsi="Times New Roman" w:cs="Times New Roman"/>
        </w:rPr>
        <w:t>amlodipinu metu ar atskirai vartojant perindoprilio arba amlodipino, ir suskirstytas naudojantis MedDRA klasifikacija pagal organų sistemas ir dažnį:</w:t>
      </w:r>
    </w:p>
    <w:p w14:paraId="446C97B8"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labai dažnas (≥ 1/10), dažnas (nuo ≥ 1/100 iki &lt; 1/10), nedažnas (nuo ≥ 1/1 000 iki &lt; 1/100), retas (nuo ≥ 1/10 000 iki &lt; 1/1</w:t>
      </w:r>
      <w:r w:rsidR="00840608">
        <w:rPr>
          <w:rFonts w:ascii="Times New Roman" w:eastAsia="Times New Roman" w:hAnsi="Times New Roman" w:cs="Times New Roman"/>
        </w:rPr>
        <w:t> </w:t>
      </w:r>
      <w:r w:rsidRPr="00B077D8">
        <w:rPr>
          <w:rFonts w:ascii="Times New Roman" w:eastAsia="Times New Roman" w:hAnsi="Times New Roman" w:cs="Times New Roman"/>
        </w:rPr>
        <w:t>000), labai retas (&lt; 1/10 000) ir dažnis nežinomas (negali būti apskaičiuotas pagal turimus duomenis).</w:t>
      </w:r>
    </w:p>
    <w:p w14:paraId="15054177" w14:textId="77777777" w:rsidR="00B077D8" w:rsidRPr="00B077D8" w:rsidRDefault="00B077D8" w:rsidP="00B077D8">
      <w:pPr>
        <w:tabs>
          <w:tab w:val="left" w:pos="567"/>
        </w:tabs>
        <w:ind w:left="0" w:firstLine="0"/>
        <w:rPr>
          <w:rFonts w:ascii="Times New Roman" w:eastAsia="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12"/>
        <w:gridCol w:w="2622"/>
        <w:gridCol w:w="1653"/>
        <w:gridCol w:w="1399"/>
        <w:gridCol w:w="1375"/>
      </w:tblGrid>
      <w:tr w:rsidR="00B077D8" w:rsidRPr="00B077D8" w14:paraId="78B569F0" w14:textId="77777777" w:rsidTr="00C65CFB">
        <w:trPr>
          <w:cantSplit/>
          <w:tblHeader/>
          <w:jc w:val="center"/>
        </w:trPr>
        <w:tc>
          <w:tcPr>
            <w:tcW w:w="1110" w:type="pct"/>
            <w:vMerge w:val="restart"/>
          </w:tcPr>
          <w:p w14:paraId="05AD40FC" w14:textId="77777777" w:rsidR="00B077D8" w:rsidRPr="00B077D8" w:rsidRDefault="00B077D8" w:rsidP="00B077D8">
            <w:pPr>
              <w:tabs>
                <w:tab w:val="left" w:pos="567"/>
              </w:tabs>
              <w:ind w:left="0" w:firstLine="0"/>
              <w:rPr>
                <w:rFonts w:ascii="Times New Roman" w:eastAsia="Times New Roman" w:hAnsi="Times New Roman" w:cs="Times New Roman"/>
                <w:b/>
              </w:rPr>
            </w:pPr>
            <w:r w:rsidRPr="00B077D8">
              <w:rPr>
                <w:rFonts w:ascii="Times New Roman" w:eastAsia="Times New Roman" w:hAnsi="Times New Roman" w:cs="Times New Roman"/>
                <w:b/>
              </w:rPr>
              <w:t>MedDRA organų sistemų klasė</w:t>
            </w:r>
          </w:p>
        </w:tc>
        <w:tc>
          <w:tcPr>
            <w:tcW w:w="1447" w:type="pct"/>
            <w:vMerge w:val="restart"/>
          </w:tcPr>
          <w:p w14:paraId="62A2B359" w14:textId="77777777" w:rsidR="00B077D8" w:rsidRPr="00B077D8" w:rsidRDefault="00B077D8" w:rsidP="00B077D8">
            <w:pPr>
              <w:tabs>
                <w:tab w:val="left" w:pos="567"/>
              </w:tabs>
              <w:ind w:left="0" w:firstLine="0"/>
              <w:jc w:val="center"/>
              <w:rPr>
                <w:rFonts w:ascii="Times New Roman" w:eastAsia="Times New Roman" w:hAnsi="Times New Roman" w:cs="Times New Roman"/>
                <w:b/>
              </w:rPr>
            </w:pPr>
            <w:r w:rsidRPr="00B077D8">
              <w:rPr>
                <w:rFonts w:ascii="Times New Roman" w:eastAsia="Times New Roman" w:hAnsi="Times New Roman" w:cs="Times New Roman"/>
                <w:b/>
              </w:rPr>
              <w:t>Nepageidaujamas poveikis</w:t>
            </w:r>
          </w:p>
        </w:tc>
        <w:tc>
          <w:tcPr>
            <w:tcW w:w="2443" w:type="pct"/>
            <w:gridSpan w:val="3"/>
          </w:tcPr>
          <w:p w14:paraId="16C75931" w14:textId="77777777" w:rsidR="00B077D8" w:rsidRPr="00B077D8" w:rsidRDefault="00B077D8" w:rsidP="00B077D8">
            <w:pPr>
              <w:tabs>
                <w:tab w:val="left" w:pos="567"/>
              </w:tabs>
              <w:ind w:left="0" w:firstLine="0"/>
              <w:jc w:val="center"/>
              <w:rPr>
                <w:rFonts w:ascii="Times New Roman" w:eastAsia="Times New Roman" w:hAnsi="Times New Roman" w:cs="Times New Roman"/>
                <w:b/>
              </w:rPr>
            </w:pPr>
            <w:r w:rsidRPr="00B077D8">
              <w:rPr>
                <w:rFonts w:ascii="Times New Roman" w:eastAsia="Times New Roman" w:hAnsi="Times New Roman" w:cs="Times New Roman"/>
                <w:b/>
              </w:rPr>
              <w:t>Dažnis</w:t>
            </w:r>
          </w:p>
        </w:tc>
      </w:tr>
      <w:tr w:rsidR="00B077D8" w:rsidRPr="00B077D8" w14:paraId="78BBCA78" w14:textId="77777777" w:rsidTr="00C65CFB">
        <w:trPr>
          <w:cantSplit/>
          <w:trHeight w:val="371"/>
          <w:tblHeader/>
          <w:jc w:val="center"/>
        </w:trPr>
        <w:tc>
          <w:tcPr>
            <w:tcW w:w="1110" w:type="pct"/>
            <w:vMerge/>
          </w:tcPr>
          <w:p w14:paraId="62AE24C8" w14:textId="77777777" w:rsidR="00B077D8" w:rsidRPr="00B077D8" w:rsidRDefault="00B077D8" w:rsidP="00B077D8">
            <w:pPr>
              <w:tabs>
                <w:tab w:val="left" w:pos="567"/>
              </w:tabs>
              <w:ind w:left="0" w:firstLine="0"/>
              <w:rPr>
                <w:rFonts w:ascii="Times New Roman" w:eastAsia="Times New Roman" w:hAnsi="Times New Roman" w:cs="Times New Roman"/>
              </w:rPr>
            </w:pPr>
          </w:p>
        </w:tc>
        <w:tc>
          <w:tcPr>
            <w:tcW w:w="1447" w:type="pct"/>
            <w:vMerge/>
            <w:tcBorders>
              <w:bottom w:val="single" w:sz="4" w:space="0" w:color="auto"/>
            </w:tcBorders>
          </w:tcPr>
          <w:p w14:paraId="4DC5EB97" w14:textId="77777777" w:rsidR="00B077D8" w:rsidRPr="00B077D8" w:rsidRDefault="00B077D8" w:rsidP="00B077D8">
            <w:pPr>
              <w:tabs>
                <w:tab w:val="left" w:pos="567"/>
              </w:tabs>
              <w:ind w:left="0" w:firstLine="0"/>
              <w:rPr>
                <w:rFonts w:ascii="Times New Roman" w:eastAsia="Times New Roman" w:hAnsi="Times New Roman" w:cs="Times New Roman"/>
              </w:rPr>
            </w:pPr>
          </w:p>
        </w:tc>
        <w:tc>
          <w:tcPr>
            <w:tcW w:w="912" w:type="pct"/>
            <w:tcBorders>
              <w:bottom w:val="single" w:sz="4" w:space="0" w:color="auto"/>
            </w:tcBorders>
          </w:tcPr>
          <w:p w14:paraId="3CEBDF04" w14:textId="77777777" w:rsidR="00B077D8" w:rsidRPr="00B077D8" w:rsidRDefault="00B077D8" w:rsidP="00B077D8">
            <w:pPr>
              <w:tabs>
                <w:tab w:val="left" w:pos="567"/>
              </w:tabs>
              <w:ind w:left="0" w:firstLine="0"/>
              <w:jc w:val="center"/>
              <w:rPr>
                <w:rFonts w:ascii="Times New Roman" w:eastAsia="Times New Roman" w:hAnsi="Times New Roman" w:cs="Times New Roman"/>
                <w:b/>
              </w:rPr>
            </w:pPr>
            <w:r w:rsidRPr="00B077D8">
              <w:rPr>
                <w:rFonts w:ascii="Times New Roman" w:eastAsia="Times New Roman" w:hAnsi="Times New Roman" w:cs="Times New Roman"/>
                <w:b/>
              </w:rPr>
              <w:t>Perindoprilis</w:t>
            </w:r>
            <w:r w:rsidR="00840608">
              <w:rPr>
                <w:rFonts w:ascii="Times New Roman" w:eastAsia="Times New Roman" w:hAnsi="Times New Roman" w:cs="Times New Roman"/>
                <w:b/>
              </w:rPr>
              <w:t xml:space="preserve"> </w:t>
            </w:r>
            <w:r w:rsidRPr="00B077D8">
              <w:rPr>
                <w:rFonts w:ascii="Times New Roman" w:eastAsia="Times New Roman" w:hAnsi="Times New Roman" w:cs="Times New Roman"/>
                <w:b/>
              </w:rPr>
              <w:t>/ amlodipinas</w:t>
            </w:r>
          </w:p>
        </w:tc>
        <w:tc>
          <w:tcPr>
            <w:tcW w:w="772" w:type="pct"/>
            <w:tcBorders>
              <w:bottom w:val="single" w:sz="4" w:space="0" w:color="auto"/>
            </w:tcBorders>
          </w:tcPr>
          <w:p w14:paraId="3FD76A27" w14:textId="77777777" w:rsidR="00B077D8" w:rsidRPr="00B077D8" w:rsidRDefault="00B077D8" w:rsidP="00B077D8">
            <w:pPr>
              <w:tabs>
                <w:tab w:val="left" w:pos="567"/>
              </w:tabs>
              <w:ind w:left="0" w:firstLine="0"/>
              <w:jc w:val="center"/>
              <w:rPr>
                <w:rFonts w:ascii="Times New Roman" w:eastAsia="Times New Roman" w:hAnsi="Times New Roman" w:cs="Times New Roman"/>
                <w:b/>
              </w:rPr>
            </w:pPr>
            <w:r w:rsidRPr="00B077D8">
              <w:rPr>
                <w:rFonts w:ascii="Times New Roman" w:eastAsia="Times New Roman" w:hAnsi="Times New Roman" w:cs="Times New Roman"/>
                <w:b/>
              </w:rPr>
              <w:t>Amlodipinas</w:t>
            </w:r>
          </w:p>
        </w:tc>
        <w:tc>
          <w:tcPr>
            <w:tcW w:w="759" w:type="pct"/>
            <w:tcBorders>
              <w:bottom w:val="single" w:sz="4" w:space="0" w:color="auto"/>
            </w:tcBorders>
          </w:tcPr>
          <w:p w14:paraId="461041DE" w14:textId="77777777" w:rsidR="00B077D8" w:rsidRPr="00B077D8" w:rsidRDefault="00B077D8" w:rsidP="00B077D8">
            <w:pPr>
              <w:tabs>
                <w:tab w:val="left" w:pos="567"/>
              </w:tabs>
              <w:ind w:left="0" w:firstLine="0"/>
              <w:rPr>
                <w:rFonts w:ascii="Times New Roman" w:eastAsia="Times New Roman" w:hAnsi="Times New Roman" w:cs="Times New Roman"/>
                <w:b/>
              </w:rPr>
            </w:pPr>
            <w:r w:rsidRPr="00B077D8">
              <w:rPr>
                <w:rFonts w:ascii="Times New Roman" w:eastAsia="Times New Roman" w:hAnsi="Times New Roman" w:cs="Times New Roman"/>
                <w:b/>
              </w:rPr>
              <w:t xml:space="preserve">Perindoprilis </w:t>
            </w:r>
          </w:p>
        </w:tc>
      </w:tr>
      <w:tr w:rsidR="00B077D8" w:rsidRPr="00B077D8" w14:paraId="37E6B515" w14:textId="77777777" w:rsidTr="00C65CFB">
        <w:trPr>
          <w:cantSplit/>
          <w:trHeight w:val="278"/>
          <w:jc w:val="center"/>
        </w:trPr>
        <w:tc>
          <w:tcPr>
            <w:tcW w:w="1110" w:type="pct"/>
          </w:tcPr>
          <w:p w14:paraId="57536237" w14:textId="77777777" w:rsidR="00B077D8" w:rsidRPr="00B077D8" w:rsidRDefault="00B077D8" w:rsidP="00B077D8">
            <w:pPr>
              <w:tabs>
                <w:tab w:val="left" w:pos="567"/>
              </w:tabs>
              <w:ind w:left="0" w:firstLine="0"/>
              <w:rPr>
                <w:rFonts w:ascii="Times New Roman" w:eastAsia="Times New Roman" w:hAnsi="Times New Roman" w:cs="Times New Roman"/>
                <w:b/>
              </w:rPr>
            </w:pPr>
            <w:r w:rsidRPr="00B077D8">
              <w:rPr>
                <w:rFonts w:ascii="Times New Roman" w:eastAsia="Times New Roman" w:hAnsi="Times New Roman" w:cs="Times New Roman"/>
                <w:b/>
              </w:rPr>
              <w:t>Infekcijos ir infestacijos</w:t>
            </w:r>
          </w:p>
        </w:tc>
        <w:tc>
          <w:tcPr>
            <w:tcW w:w="1447" w:type="pct"/>
          </w:tcPr>
          <w:p w14:paraId="34EBC54D"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Rinitas</w:t>
            </w:r>
          </w:p>
        </w:tc>
        <w:tc>
          <w:tcPr>
            <w:tcW w:w="912" w:type="pct"/>
            <w:shd w:val="clear" w:color="auto" w:fill="auto"/>
            <w:vAlign w:val="center"/>
          </w:tcPr>
          <w:p w14:paraId="53FCF556"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2A5CC055"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434B396C"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r>
      <w:tr w:rsidR="00B077D8" w:rsidRPr="00B077D8" w14:paraId="4DEFF591" w14:textId="77777777" w:rsidTr="00C65CFB">
        <w:trPr>
          <w:cantSplit/>
          <w:trHeight w:val="278"/>
          <w:jc w:val="center"/>
        </w:trPr>
        <w:tc>
          <w:tcPr>
            <w:tcW w:w="1110" w:type="pct"/>
            <w:vMerge w:val="restart"/>
          </w:tcPr>
          <w:p w14:paraId="28BDC018" w14:textId="77777777" w:rsidR="00B077D8" w:rsidRPr="00B077D8" w:rsidRDefault="00B077D8" w:rsidP="00B077D8">
            <w:pPr>
              <w:tabs>
                <w:tab w:val="left" w:pos="567"/>
              </w:tabs>
              <w:ind w:left="0" w:firstLine="0"/>
              <w:rPr>
                <w:rFonts w:ascii="Times New Roman" w:eastAsia="Times New Roman" w:hAnsi="Times New Roman" w:cs="Times New Roman"/>
                <w:b/>
              </w:rPr>
            </w:pPr>
            <w:r w:rsidRPr="00B077D8">
              <w:rPr>
                <w:rFonts w:ascii="Times New Roman" w:eastAsia="Times New Roman" w:hAnsi="Times New Roman" w:cs="Times New Roman"/>
                <w:b/>
              </w:rPr>
              <w:t xml:space="preserve">Kraujo ir limfinės sistemos sutrikimai </w:t>
            </w:r>
          </w:p>
        </w:tc>
        <w:tc>
          <w:tcPr>
            <w:tcW w:w="1447" w:type="pct"/>
          </w:tcPr>
          <w:p w14:paraId="127F2DEA"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Eozinofilija</w:t>
            </w:r>
          </w:p>
        </w:tc>
        <w:tc>
          <w:tcPr>
            <w:tcW w:w="912" w:type="pct"/>
            <w:shd w:val="clear" w:color="auto" w:fill="auto"/>
            <w:vAlign w:val="center"/>
          </w:tcPr>
          <w:p w14:paraId="341131A4"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12AA2CEF"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258A83D3"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B077D8" w:rsidRPr="00B077D8" w14:paraId="6F45361B" w14:textId="77777777" w:rsidTr="00C65CFB">
        <w:trPr>
          <w:cantSplit/>
          <w:trHeight w:val="278"/>
          <w:jc w:val="center"/>
        </w:trPr>
        <w:tc>
          <w:tcPr>
            <w:tcW w:w="1110" w:type="pct"/>
            <w:vMerge/>
          </w:tcPr>
          <w:p w14:paraId="09AC9332"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Pr>
          <w:p w14:paraId="3C979EA2"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Leukopenija ir neutropenija (žr. 4.4 skyrių)</w:t>
            </w:r>
          </w:p>
        </w:tc>
        <w:tc>
          <w:tcPr>
            <w:tcW w:w="912" w:type="pct"/>
            <w:shd w:val="clear" w:color="auto" w:fill="auto"/>
            <w:vAlign w:val="center"/>
          </w:tcPr>
          <w:p w14:paraId="1FAD92E8"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60E990E4"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c>
          <w:tcPr>
            <w:tcW w:w="759" w:type="pct"/>
            <w:shd w:val="clear" w:color="auto" w:fill="auto"/>
            <w:vAlign w:val="center"/>
          </w:tcPr>
          <w:p w14:paraId="7B686705"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r>
      <w:tr w:rsidR="00B077D8" w:rsidRPr="00B077D8" w14:paraId="09277CDF" w14:textId="77777777" w:rsidTr="00C65CFB">
        <w:trPr>
          <w:cantSplit/>
          <w:trHeight w:val="278"/>
          <w:jc w:val="center"/>
        </w:trPr>
        <w:tc>
          <w:tcPr>
            <w:tcW w:w="1110" w:type="pct"/>
            <w:vMerge/>
          </w:tcPr>
          <w:p w14:paraId="4D399D6C" w14:textId="77777777" w:rsidR="00B077D8" w:rsidRPr="00B077D8" w:rsidRDefault="00B077D8" w:rsidP="00B077D8">
            <w:pPr>
              <w:tabs>
                <w:tab w:val="left" w:pos="567"/>
              </w:tabs>
              <w:ind w:left="0" w:firstLine="0"/>
              <w:rPr>
                <w:rFonts w:ascii="Times New Roman" w:eastAsia="Times New Roman" w:hAnsi="Times New Roman" w:cs="Times New Roman"/>
              </w:rPr>
            </w:pPr>
          </w:p>
        </w:tc>
        <w:tc>
          <w:tcPr>
            <w:tcW w:w="1447" w:type="pct"/>
          </w:tcPr>
          <w:p w14:paraId="36591C90"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Agranulocitozė ar pancitopenija (žr. 4.4 skyrių)</w:t>
            </w:r>
          </w:p>
        </w:tc>
        <w:tc>
          <w:tcPr>
            <w:tcW w:w="912" w:type="pct"/>
            <w:shd w:val="clear" w:color="auto" w:fill="auto"/>
            <w:vAlign w:val="center"/>
          </w:tcPr>
          <w:p w14:paraId="13A9A279"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6DCAAD7B"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136E4A5D"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r>
      <w:tr w:rsidR="00B077D8" w:rsidRPr="00B077D8" w14:paraId="73B34A5B" w14:textId="77777777" w:rsidTr="00C65CFB">
        <w:trPr>
          <w:cantSplit/>
          <w:trHeight w:val="277"/>
          <w:jc w:val="center"/>
        </w:trPr>
        <w:tc>
          <w:tcPr>
            <w:tcW w:w="1110" w:type="pct"/>
            <w:vMerge/>
          </w:tcPr>
          <w:p w14:paraId="4AEE3B7F" w14:textId="77777777" w:rsidR="00B077D8" w:rsidRPr="00B077D8" w:rsidRDefault="00B077D8" w:rsidP="00B077D8">
            <w:pPr>
              <w:tabs>
                <w:tab w:val="left" w:pos="567"/>
              </w:tabs>
              <w:ind w:left="0" w:firstLine="0"/>
              <w:rPr>
                <w:rFonts w:ascii="Times New Roman" w:eastAsia="Times New Roman" w:hAnsi="Times New Roman" w:cs="Times New Roman"/>
              </w:rPr>
            </w:pPr>
          </w:p>
        </w:tc>
        <w:tc>
          <w:tcPr>
            <w:tcW w:w="1447" w:type="pct"/>
          </w:tcPr>
          <w:p w14:paraId="306D51BA"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Trombocitopenija (žr. 4.4 skyrių)</w:t>
            </w:r>
          </w:p>
        </w:tc>
        <w:tc>
          <w:tcPr>
            <w:tcW w:w="912" w:type="pct"/>
            <w:shd w:val="clear" w:color="auto" w:fill="auto"/>
            <w:vAlign w:val="center"/>
          </w:tcPr>
          <w:p w14:paraId="6CE51732"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p>
        </w:tc>
        <w:tc>
          <w:tcPr>
            <w:tcW w:w="772" w:type="pct"/>
            <w:shd w:val="clear" w:color="auto" w:fill="auto"/>
            <w:vAlign w:val="center"/>
          </w:tcPr>
          <w:p w14:paraId="2BB7D612"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c>
          <w:tcPr>
            <w:tcW w:w="759" w:type="pct"/>
            <w:shd w:val="clear" w:color="auto" w:fill="auto"/>
            <w:vAlign w:val="center"/>
          </w:tcPr>
          <w:p w14:paraId="469C4296"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r>
      <w:tr w:rsidR="00B077D8" w:rsidRPr="00B077D8" w14:paraId="2178CDBB" w14:textId="77777777" w:rsidTr="00C65CFB">
        <w:trPr>
          <w:cantSplit/>
          <w:trHeight w:val="277"/>
          <w:jc w:val="center"/>
        </w:trPr>
        <w:tc>
          <w:tcPr>
            <w:tcW w:w="1110" w:type="pct"/>
            <w:vMerge/>
          </w:tcPr>
          <w:p w14:paraId="40388B68" w14:textId="77777777" w:rsidR="00B077D8" w:rsidRPr="00B077D8" w:rsidRDefault="00B077D8" w:rsidP="00B077D8">
            <w:pPr>
              <w:tabs>
                <w:tab w:val="left" w:pos="567"/>
              </w:tabs>
              <w:ind w:left="0" w:firstLine="0"/>
              <w:rPr>
                <w:rFonts w:ascii="Times New Roman" w:eastAsia="Times New Roman" w:hAnsi="Times New Roman" w:cs="Times New Roman"/>
              </w:rPr>
            </w:pPr>
          </w:p>
        </w:tc>
        <w:tc>
          <w:tcPr>
            <w:tcW w:w="1447" w:type="pct"/>
          </w:tcPr>
          <w:p w14:paraId="5448E27B"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Hemolizinė anemija pacientams, kuriems yra įgimta G</w:t>
            </w:r>
            <w:r w:rsidRPr="00B077D8">
              <w:rPr>
                <w:rFonts w:ascii="Times New Roman" w:eastAsia="Times New Roman" w:hAnsi="Times New Roman" w:cs="Times New Roman"/>
              </w:rPr>
              <w:noBreakHyphen/>
              <w:t>6PDH stoka (žr. 4.4 skyrių)</w:t>
            </w:r>
          </w:p>
        </w:tc>
        <w:tc>
          <w:tcPr>
            <w:tcW w:w="912" w:type="pct"/>
            <w:shd w:val="clear" w:color="auto" w:fill="auto"/>
            <w:vAlign w:val="center"/>
          </w:tcPr>
          <w:p w14:paraId="0B257063"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3655486D"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00C85BDD"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r>
      <w:tr w:rsidR="00B077D8" w:rsidRPr="00B077D8" w14:paraId="628C1C24" w14:textId="77777777" w:rsidTr="00C65CFB">
        <w:trPr>
          <w:jc w:val="center"/>
        </w:trPr>
        <w:tc>
          <w:tcPr>
            <w:tcW w:w="1110" w:type="pct"/>
          </w:tcPr>
          <w:p w14:paraId="32794B5D" w14:textId="77777777" w:rsidR="00B077D8" w:rsidRPr="00B077D8" w:rsidRDefault="00B077D8" w:rsidP="00B077D8">
            <w:pPr>
              <w:tabs>
                <w:tab w:val="left" w:pos="567"/>
              </w:tabs>
              <w:ind w:left="0" w:firstLine="0"/>
              <w:rPr>
                <w:rFonts w:ascii="Times New Roman" w:eastAsia="Times New Roman" w:hAnsi="Times New Roman" w:cs="Times New Roman"/>
                <w:b/>
              </w:rPr>
            </w:pPr>
            <w:r w:rsidRPr="00B077D8">
              <w:rPr>
                <w:rFonts w:ascii="Times New Roman" w:eastAsia="Times New Roman" w:hAnsi="Times New Roman" w:cs="Times New Roman"/>
                <w:b/>
              </w:rPr>
              <w:t>Imuninės sistemos sutrikimai</w:t>
            </w:r>
          </w:p>
        </w:tc>
        <w:tc>
          <w:tcPr>
            <w:tcW w:w="1447" w:type="pct"/>
          </w:tcPr>
          <w:p w14:paraId="724CF840"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Padidėjęs jautrumas</w:t>
            </w:r>
          </w:p>
        </w:tc>
        <w:tc>
          <w:tcPr>
            <w:tcW w:w="912" w:type="pct"/>
            <w:shd w:val="clear" w:color="auto" w:fill="auto"/>
            <w:vAlign w:val="center"/>
          </w:tcPr>
          <w:p w14:paraId="0DDCA00F"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63F5116D"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c>
          <w:tcPr>
            <w:tcW w:w="759" w:type="pct"/>
            <w:shd w:val="clear" w:color="auto" w:fill="auto"/>
            <w:vAlign w:val="center"/>
          </w:tcPr>
          <w:p w14:paraId="4BAA625B"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B077D8" w:rsidRPr="00B077D8" w14:paraId="7346AF84" w14:textId="77777777" w:rsidTr="00C65CFB">
        <w:trPr>
          <w:jc w:val="center"/>
        </w:trPr>
        <w:tc>
          <w:tcPr>
            <w:tcW w:w="1110" w:type="pct"/>
          </w:tcPr>
          <w:p w14:paraId="34207E2D" w14:textId="77777777" w:rsidR="00B077D8" w:rsidRPr="00B077D8" w:rsidRDefault="00B077D8" w:rsidP="00B077D8">
            <w:pPr>
              <w:tabs>
                <w:tab w:val="left" w:pos="567"/>
              </w:tabs>
              <w:ind w:left="0" w:firstLine="0"/>
              <w:rPr>
                <w:rFonts w:ascii="Times New Roman" w:eastAsia="Times New Roman" w:hAnsi="Times New Roman" w:cs="Times New Roman"/>
                <w:b/>
                <w:bCs/>
              </w:rPr>
            </w:pPr>
            <w:r w:rsidRPr="00B077D8">
              <w:rPr>
                <w:rFonts w:ascii="Times New Roman" w:eastAsia="Times New Roman" w:hAnsi="Times New Roman" w:cs="Times New Roman"/>
                <w:b/>
                <w:bCs/>
              </w:rPr>
              <w:t>Endokrininiai sutrikimai</w:t>
            </w:r>
          </w:p>
        </w:tc>
        <w:tc>
          <w:tcPr>
            <w:tcW w:w="1447" w:type="pct"/>
          </w:tcPr>
          <w:p w14:paraId="5D9549CE"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Sutrikusios antidiurezinio hormono sekrecijos sindromas (SAHSS)</w:t>
            </w:r>
          </w:p>
        </w:tc>
        <w:tc>
          <w:tcPr>
            <w:tcW w:w="912" w:type="pct"/>
            <w:shd w:val="clear" w:color="auto" w:fill="auto"/>
            <w:vAlign w:val="center"/>
          </w:tcPr>
          <w:p w14:paraId="433D4C49"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21A46E4E"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3C285B63" w14:textId="162362D2" w:rsidR="00B077D8" w:rsidRPr="00B077D8" w:rsidRDefault="00804923"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Pr>
                <w:rFonts w:ascii="Times New Roman" w:eastAsia="Times New Roman" w:hAnsi="Times New Roman" w:cs="Times New Roman"/>
              </w:rPr>
              <w:t>Reti</w:t>
            </w:r>
          </w:p>
        </w:tc>
      </w:tr>
      <w:tr w:rsidR="00B077D8" w:rsidRPr="00B077D8" w14:paraId="2DCDE9CC" w14:textId="77777777" w:rsidTr="00C65CFB">
        <w:trPr>
          <w:cantSplit/>
          <w:jc w:val="center"/>
        </w:trPr>
        <w:tc>
          <w:tcPr>
            <w:tcW w:w="1110" w:type="pct"/>
            <w:vMerge w:val="restart"/>
            <w:tcBorders>
              <w:top w:val="single" w:sz="4" w:space="0" w:color="auto"/>
              <w:left w:val="single" w:sz="4" w:space="0" w:color="auto"/>
              <w:right w:val="single" w:sz="4" w:space="0" w:color="auto"/>
            </w:tcBorders>
          </w:tcPr>
          <w:p w14:paraId="79C850E3" w14:textId="77777777" w:rsidR="00B077D8" w:rsidRPr="00B077D8" w:rsidRDefault="00B077D8" w:rsidP="00B077D8">
            <w:pPr>
              <w:tabs>
                <w:tab w:val="left" w:pos="567"/>
              </w:tabs>
              <w:ind w:left="0" w:firstLine="0"/>
              <w:rPr>
                <w:rFonts w:ascii="Times New Roman" w:eastAsia="Times New Roman" w:hAnsi="Times New Roman" w:cs="Times New Roman"/>
                <w:b/>
              </w:rPr>
            </w:pPr>
            <w:r w:rsidRPr="00B077D8">
              <w:rPr>
                <w:rFonts w:ascii="Times New Roman" w:eastAsia="Times New Roman" w:hAnsi="Times New Roman" w:cs="Times New Roman"/>
                <w:b/>
              </w:rPr>
              <w:t>Metabolizmo ir mitybos sutrikimai</w:t>
            </w:r>
          </w:p>
        </w:tc>
        <w:tc>
          <w:tcPr>
            <w:tcW w:w="1447" w:type="pct"/>
            <w:tcBorders>
              <w:top w:val="single" w:sz="4" w:space="0" w:color="auto"/>
              <w:left w:val="single" w:sz="4" w:space="0" w:color="auto"/>
              <w:bottom w:val="single" w:sz="4" w:space="0" w:color="auto"/>
              <w:right w:val="single" w:sz="4" w:space="0" w:color="auto"/>
            </w:tcBorders>
          </w:tcPr>
          <w:p w14:paraId="14D41113"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Hiperkalemija (žr. 4.4 skyrių)</w:t>
            </w:r>
          </w:p>
        </w:tc>
        <w:tc>
          <w:tcPr>
            <w:tcW w:w="912" w:type="pct"/>
            <w:shd w:val="clear" w:color="auto" w:fill="auto"/>
            <w:vAlign w:val="center"/>
          </w:tcPr>
          <w:p w14:paraId="269FBC14"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72" w:type="pct"/>
            <w:shd w:val="clear" w:color="auto" w:fill="auto"/>
            <w:vAlign w:val="center"/>
          </w:tcPr>
          <w:p w14:paraId="58FF0B41"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4B5F9B19"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B077D8" w:rsidRPr="00B077D8" w14:paraId="04013228" w14:textId="77777777" w:rsidTr="00C65CFB">
        <w:trPr>
          <w:cantSplit/>
          <w:jc w:val="center"/>
        </w:trPr>
        <w:tc>
          <w:tcPr>
            <w:tcW w:w="1110" w:type="pct"/>
            <w:vMerge/>
            <w:tcBorders>
              <w:left w:val="single" w:sz="4" w:space="0" w:color="auto"/>
              <w:right w:val="single" w:sz="4" w:space="0" w:color="auto"/>
            </w:tcBorders>
          </w:tcPr>
          <w:p w14:paraId="4F8EF72C"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3AAD3870"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 xml:space="preserve">Hiperglikemija </w:t>
            </w:r>
          </w:p>
        </w:tc>
        <w:tc>
          <w:tcPr>
            <w:tcW w:w="912" w:type="pct"/>
            <w:shd w:val="clear" w:color="auto" w:fill="auto"/>
            <w:vAlign w:val="center"/>
          </w:tcPr>
          <w:p w14:paraId="225AF848"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72" w:type="pct"/>
            <w:shd w:val="clear" w:color="auto" w:fill="auto"/>
            <w:vAlign w:val="center"/>
          </w:tcPr>
          <w:p w14:paraId="16F3A299"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c>
          <w:tcPr>
            <w:tcW w:w="759" w:type="pct"/>
            <w:shd w:val="clear" w:color="auto" w:fill="auto"/>
            <w:vAlign w:val="center"/>
          </w:tcPr>
          <w:p w14:paraId="1BB18327"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B077D8" w:rsidRPr="00B077D8" w14:paraId="7D95DA54" w14:textId="77777777" w:rsidTr="00C65CFB">
        <w:trPr>
          <w:cantSplit/>
          <w:jc w:val="center"/>
        </w:trPr>
        <w:tc>
          <w:tcPr>
            <w:tcW w:w="1110" w:type="pct"/>
            <w:vMerge/>
            <w:tcBorders>
              <w:left w:val="single" w:sz="4" w:space="0" w:color="auto"/>
              <w:bottom w:val="single" w:sz="4" w:space="0" w:color="auto"/>
              <w:right w:val="single" w:sz="4" w:space="0" w:color="auto"/>
            </w:tcBorders>
          </w:tcPr>
          <w:p w14:paraId="3CEDEAD8"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0E5730CC"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Hiponatremija</w:t>
            </w:r>
          </w:p>
        </w:tc>
        <w:tc>
          <w:tcPr>
            <w:tcW w:w="912" w:type="pct"/>
            <w:shd w:val="clear" w:color="auto" w:fill="auto"/>
            <w:vAlign w:val="center"/>
          </w:tcPr>
          <w:p w14:paraId="41F7AACC"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55601FC9"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63B04D64"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B077D8" w:rsidRPr="00B077D8" w14:paraId="3A1F3208" w14:textId="77777777" w:rsidTr="00C65CFB">
        <w:trPr>
          <w:cantSplit/>
          <w:jc w:val="center"/>
        </w:trPr>
        <w:tc>
          <w:tcPr>
            <w:tcW w:w="1110" w:type="pct"/>
            <w:vMerge/>
            <w:tcBorders>
              <w:left w:val="single" w:sz="4" w:space="0" w:color="auto"/>
              <w:bottom w:val="single" w:sz="4" w:space="0" w:color="auto"/>
              <w:right w:val="single" w:sz="4" w:space="0" w:color="auto"/>
            </w:tcBorders>
          </w:tcPr>
          <w:p w14:paraId="78E5C305"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2177966C"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Hipoglikemija (žr. 4.4 ir 4.5 skyrius)</w:t>
            </w:r>
          </w:p>
        </w:tc>
        <w:tc>
          <w:tcPr>
            <w:tcW w:w="912" w:type="pct"/>
            <w:shd w:val="clear" w:color="auto" w:fill="auto"/>
            <w:vAlign w:val="center"/>
          </w:tcPr>
          <w:p w14:paraId="03D26D9A"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3AC3618C"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7481FEF7"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B077D8" w:rsidRPr="00B077D8" w14:paraId="318C4913" w14:textId="77777777" w:rsidTr="00C65CFB">
        <w:trPr>
          <w:cantSplit/>
          <w:jc w:val="center"/>
        </w:trPr>
        <w:tc>
          <w:tcPr>
            <w:tcW w:w="1110" w:type="pct"/>
            <w:vMerge w:val="restart"/>
            <w:tcBorders>
              <w:top w:val="single" w:sz="4" w:space="0" w:color="auto"/>
              <w:left w:val="single" w:sz="4" w:space="0" w:color="auto"/>
              <w:right w:val="single" w:sz="4" w:space="0" w:color="auto"/>
            </w:tcBorders>
          </w:tcPr>
          <w:p w14:paraId="59CF30C0" w14:textId="77777777" w:rsidR="00B077D8" w:rsidRPr="00B077D8" w:rsidRDefault="00B077D8" w:rsidP="00B077D8">
            <w:pPr>
              <w:tabs>
                <w:tab w:val="left" w:pos="567"/>
              </w:tabs>
              <w:ind w:left="0" w:firstLine="0"/>
              <w:rPr>
                <w:rFonts w:ascii="Times New Roman" w:eastAsia="Times New Roman" w:hAnsi="Times New Roman" w:cs="Times New Roman"/>
                <w:b/>
              </w:rPr>
            </w:pPr>
            <w:r w:rsidRPr="00B077D8">
              <w:rPr>
                <w:rFonts w:ascii="Times New Roman" w:eastAsia="Times New Roman" w:hAnsi="Times New Roman" w:cs="Times New Roman"/>
                <w:b/>
              </w:rPr>
              <w:t xml:space="preserve">Psichikos sutrikimai </w:t>
            </w:r>
          </w:p>
        </w:tc>
        <w:tc>
          <w:tcPr>
            <w:tcW w:w="1447" w:type="pct"/>
            <w:tcBorders>
              <w:top w:val="single" w:sz="4" w:space="0" w:color="auto"/>
              <w:left w:val="single" w:sz="4" w:space="0" w:color="auto"/>
              <w:bottom w:val="single" w:sz="4" w:space="0" w:color="auto"/>
              <w:right w:val="single" w:sz="4" w:space="0" w:color="auto"/>
            </w:tcBorders>
          </w:tcPr>
          <w:p w14:paraId="7C8E1967"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Nuotaikos sutrikimai (įskaitant nerimą)</w:t>
            </w:r>
          </w:p>
        </w:tc>
        <w:tc>
          <w:tcPr>
            <w:tcW w:w="912" w:type="pct"/>
            <w:shd w:val="clear" w:color="auto" w:fill="auto"/>
            <w:vAlign w:val="center"/>
          </w:tcPr>
          <w:p w14:paraId="72717495"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05927530"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5EA66C0E"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B077D8" w:rsidRPr="00B077D8" w14:paraId="77A7C3B3" w14:textId="77777777" w:rsidTr="00C65CFB">
        <w:trPr>
          <w:cantSplit/>
          <w:jc w:val="center"/>
        </w:trPr>
        <w:tc>
          <w:tcPr>
            <w:tcW w:w="1110" w:type="pct"/>
            <w:vMerge/>
            <w:tcBorders>
              <w:left w:val="single" w:sz="4" w:space="0" w:color="auto"/>
              <w:right w:val="single" w:sz="4" w:space="0" w:color="auto"/>
            </w:tcBorders>
          </w:tcPr>
          <w:p w14:paraId="6DDC3EA2"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355BB9CC"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 xml:space="preserve">Nemiga </w:t>
            </w:r>
          </w:p>
        </w:tc>
        <w:tc>
          <w:tcPr>
            <w:tcW w:w="912" w:type="pct"/>
            <w:shd w:val="clear" w:color="auto" w:fill="auto"/>
            <w:vAlign w:val="center"/>
          </w:tcPr>
          <w:p w14:paraId="1AF3A526"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101354B6"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50A57C8B"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B077D8" w:rsidRPr="00B077D8" w14:paraId="1C5CD557" w14:textId="77777777" w:rsidTr="00C65CFB">
        <w:trPr>
          <w:cantSplit/>
          <w:jc w:val="center"/>
        </w:trPr>
        <w:tc>
          <w:tcPr>
            <w:tcW w:w="1110" w:type="pct"/>
            <w:vMerge/>
            <w:tcBorders>
              <w:left w:val="single" w:sz="4" w:space="0" w:color="auto"/>
              <w:right w:val="single" w:sz="4" w:space="0" w:color="auto"/>
            </w:tcBorders>
          </w:tcPr>
          <w:p w14:paraId="7A0B96BF"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29A30CCF"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Depresija</w:t>
            </w:r>
          </w:p>
        </w:tc>
        <w:tc>
          <w:tcPr>
            <w:tcW w:w="912" w:type="pct"/>
            <w:shd w:val="clear" w:color="auto" w:fill="auto"/>
            <w:vAlign w:val="center"/>
          </w:tcPr>
          <w:p w14:paraId="6F2F1892"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7CCE7BCB"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1870042C" w14:textId="6692CD68" w:rsidR="00B077D8" w:rsidRPr="00B077D8" w:rsidRDefault="00804923"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Pr>
                <w:rFonts w:ascii="Times New Roman" w:eastAsia="Times New Roman" w:hAnsi="Times New Roman" w:cs="Times New Roman"/>
              </w:rPr>
              <w:t>Nedažni</w:t>
            </w:r>
          </w:p>
        </w:tc>
      </w:tr>
      <w:tr w:rsidR="00B077D8" w:rsidRPr="00B077D8" w14:paraId="306DA7BE" w14:textId="77777777" w:rsidTr="00C65CFB">
        <w:trPr>
          <w:cantSplit/>
          <w:jc w:val="center"/>
        </w:trPr>
        <w:tc>
          <w:tcPr>
            <w:tcW w:w="1110" w:type="pct"/>
            <w:vMerge/>
            <w:tcBorders>
              <w:left w:val="single" w:sz="4" w:space="0" w:color="auto"/>
              <w:right w:val="single" w:sz="4" w:space="0" w:color="auto"/>
            </w:tcBorders>
          </w:tcPr>
          <w:p w14:paraId="30713DC7"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035BC69A"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Miego sutrikimai</w:t>
            </w:r>
          </w:p>
        </w:tc>
        <w:tc>
          <w:tcPr>
            <w:tcW w:w="912" w:type="pct"/>
            <w:shd w:val="clear" w:color="auto" w:fill="auto"/>
            <w:vAlign w:val="center"/>
          </w:tcPr>
          <w:p w14:paraId="72DEA41C"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624ABFC7"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68AC2E00"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B077D8" w:rsidRPr="00B077D8" w14:paraId="58F33583" w14:textId="77777777" w:rsidTr="00C65CFB">
        <w:trPr>
          <w:cantSplit/>
          <w:jc w:val="center"/>
        </w:trPr>
        <w:tc>
          <w:tcPr>
            <w:tcW w:w="1110" w:type="pct"/>
            <w:vMerge/>
            <w:tcBorders>
              <w:left w:val="single" w:sz="4" w:space="0" w:color="auto"/>
              <w:bottom w:val="single" w:sz="4" w:space="0" w:color="auto"/>
              <w:right w:val="single" w:sz="4" w:space="0" w:color="auto"/>
            </w:tcBorders>
          </w:tcPr>
          <w:p w14:paraId="79C8F385"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2D332ACE"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Sumišimu pasireiškianti būklė</w:t>
            </w:r>
          </w:p>
        </w:tc>
        <w:tc>
          <w:tcPr>
            <w:tcW w:w="912" w:type="pct"/>
            <w:shd w:val="clear" w:color="auto" w:fill="auto"/>
            <w:vAlign w:val="center"/>
          </w:tcPr>
          <w:p w14:paraId="1EFDF37C"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0F729CF0"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Rare</w:t>
            </w:r>
          </w:p>
        </w:tc>
        <w:tc>
          <w:tcPr>
            <w:tcW w:w="759" w:type="pct"/>
            <w:shd w:val="clear" w:color="auto" w:fill="auto"/>
            <w:vAlign w:val="center"/>
          </w:tcPr>
          <w:p w14:paraId="3AFB6234"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r>
      <w:tr w:rsidR="00B077D8" w:rsidRPr="00B077D8" w14:paraId="76BAC582" w14:textId="77777777" w:rsidTr="00C65CFB">
        <w:trPr>
          <w:cantSplit/>
          <w:jc w:val="center"/>
        </w:trPr>
        <w:tc>
          <w:tcPr>
            <w:tcW w:w="1110" w:type="pct"/>
            <w:vMerge w:val="restart"/>
            <w:tcBorders>
              <w:top w:val="single" w:sz="4" w:space="0" w:color="auto"/>
              <w:left w:val="single" w:sz="4" w:space="0" w:color="auto"/>
              <w:right w:val="single" w:sz="4" w:space="0" w:color="auto"/>
            </w:tcBorders>
          </w:tcPr>
          <w:p w14:paraId="0558CD84" w14:textId="77777777" w:rsidR="00B077D8" w:rsidRPr="00B077D8" w:rsidRDefault="00B077D8" w:rsidP="00B077D8">
            <w:pPr>
              <w:tabs>
                <w:tab w:val="left" w:pos="567"/>
              </w:tabs>
              <w:ind w:left="0" w:firstLine="0"/>
              <w:rPr>
                <w:rFonts w:ascii="Times New Roman" w:eastAsia="Times New Roman" w:hAnsi="Times New Roman" w:cs="Times New Roman"/>
                <w:b/>
              </w:rPr>
            </w:pPr>
            <w:r w:rsidRPr="00B077D8">
              <w:rPr>
                <w:rFonts w:ascii="Times New Roman" w:eastAsia="Times New Roman" w:hAnsi="Times New Roman" w:cs="Times New Roman"/>
                <w:b/>
              </w:rPr>
              <w:t>Nervų sistemos sutrikimai</w:t>
            </w:r>
          </w:p>
        </w:tc>
        <w:tc>
          <w:tcPr>
            <w:tcW w:w="1447" w:type="pct"/>
            <w:tcBorders>
              <w:top w:val="single" w:sz="4" w:space="0" w:color="auto"/>
              <w:left w:val="single" w:sz="4" w:space="0" w:color="auto"/>
              <w:bottom w:val="single" w:sz="4" w:space="0" w:color="auto"/>
              <w:right w:val="single" w:sz="4" w:space="0" w:color="auto"/>
            </w:tcBorders>
          </w:tcPr>
          <w:p w14:paraId="3AD0FC26"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Svaigulys (ypač gydymo pradžioje)</w:t>
            </w:r>
          </w:p>
        </w:tc>
        <w:tc>
          <w:tcPr>
            <w:tcW w:w="912" w:type="pct"/>
            <w:shd w:val="clear" w:color="auto" w:fill="auto"/>
            <w:vAlign w:val="center"/>
          </w:tcPr>
          <w:p w14:paraId="7E66044F"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c>
          <w:tcPr>
            <w:tcW w:w="772" w:type="pct"/>
            <w:shd w:val="clear" w:color="auto" w:fill="auto"/>
            <w:vAlign w:val="center"/>
          </w:tcPr>
          <w:p w14:paraId="2AC047FB"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c>
          <w:tcPr>
            <w:tcW w:w="759" w:type="pct"/>
            <w:shd w:val="clear" w:color="auto" w:fill="auto"/>
            <w:vAlign w:val="center"/>
          </w:tcPr>
          <w:p w14:paraId="2D9636A3"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r>
      <w:tr w:rsidR="00B077D8" w:rsidRPr="00B077D8" w14:paraId="6741ED28" w14:textId="77777777" w:rsidTr="00C65CFB">
        <w:trPr>
          <w:cantSplit/>
          <w:jc w:val="center"/>
        </w:trPr>
        <w:tc>
          <w:tcPr>
            <w:tcW w:w="1110" w:type="pct"/>
            <w:vMerge/>
            <w:tcBorders>
              <w:left w:val="single" w:sz="4" w:space="0" w:color="auto"/>
              <w:right w:val="single" w:sz="4" w:space="0" w:color="auto"/>
            </w:tcBorders>
          </w:tcPr>
          <w:p w14:paraId="7637F233"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5B5396F8"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Galvos skausmas (ypač gydymo pradžioje)</w:t>
            </w:r>
          </w:p>
        </w:tc>
        <w:tc>
          <w:tcPr>
            <w:tcW w:w="912" w:type="pct"/>
            <w:shd w:val="clear" w:color="auto" w:fill="auto"/>
            <w:vAlign w:val="center"/>
          </w:tcPr>
          <w:p w14:paraId="30D39F75"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41990C8B"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c>
          <w:tcPr>
            <w:tcW w:w="759" w:type="pct"/>
            <w:shd w:val="clear" w:color="auto" w:fill="auto"/>
            <w:vAlign w:val="center"/>
          </w:tcPr>
          <w:p w14:paraId="2782FD73"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r>
      <w:tr w:rsidR="00B077D8" w:rsidRPr="00B077D8" w14:paraId="0A5861B1" w14:textId="77777777" w:rsidTr="00C65CFB">
        <w:trPr>
          <w:cantSplit/>
          <w:jc w:val="center"/>
        </w:trPr>
        <w:tc>
          <w:tcPr>
            <w:tcW w:w="1110" w:type="pct"/>
            <w:vMerge/>
            <w:tcBorders>
              <w:left w:val="single" w:sz="4" w:space="0" w:color="auto"/>
              <w:right w:val="single" w:sz="4" w:space="0" w:color="auto"/>
            </w:tcBorders>
          </w:tcPr>
          <w:p w14:paraId="67340333"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516BBC67"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Somnolencija (ypač gydymo pradžioje)</w:t>
            </w:r>
          </w:p>
        </w:tc>
        <w:tc>
          <w:tcPr>
            <w:tcW w:w="912" w:type="pct"/>
            <w:shd w:val="clear" w:color="auto" w:fill="auto"/>
            <w:vAlign w:val="center"/>
          </w:tcPr>
          <w:p w14:paraId="2D27A571"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6502BAB6"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c>
          <w:tcPr>
            <w:tcW w:w="759" w:type="pct"/>
            <w:shd w:val="clear" w:color="auto" w:fill="auto"/>
            <w:vAlign w:val="center"/>
          </w:tcPr>
          <w:p w14:paraId="34C1D014"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B077D8" w:rsidRPr="00B077D8" w14:paraId="10748D00" w14:textId="77777777" w:rsidTr="00C65CFB">
        <w:trPr>
          <w:cantSplit/>
          <w:jc w:val="center"/>
        </w:trPr>
        <w:tc>
          <w:tcPr>
            <w:tcW w:w="1110" w:type="pct"/>
            <w:vMerge/>
            <w:tcBorders>
              <w:left w:val="single" w:sz="4" w:space="0" w:color="auto"/>
              <w:right w:val="single" w:sz="4" w:space="0" w:color="auto"/>
            </w:tcBorders>
          </w:tcPr>
          <w:p w14:paraId="7BA86F48"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07C20EE7"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Disgeuzija</w:t>
            </w:r>
          </w:p>
        </w:tc>
        <w:tc>
          <w:tcPr>
            <w:tcW w:w="912" w:type="pct"/>
            <w:shd w:val="clear" w:color="auto" w:fill="auto"/>
            <w:vAlign w:val="center"/>
          </w:tcPr>
          <w:p w14:paraId="3AC25D34"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4D7E70F3"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06C00B0C"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r>
      <w:tr w:rsidR="00B077D8" w:rsidRPr="00B077D8" w14:paraId="2807923B" w14:textId="77777777" w:rsidTr="00C65CFB">
        <w:trPr>
          <w:cantSplit/>
          <w:jc w:val="center"/>
        </w:trPr>
        <w:tc>
          <w:tcPr>
            <w:tcW w:w="1110" w:type="pct"/>
            <w:vMerge/>
            <w:tcBorders>
              <w:left w:val="single" w:sz="4" w:space="0" w:color="auto"/>
              <w:right w:val="single" w:sz="4" w:space="0" w:color="auto"/>
            </w:tcBorders>
          </w:tcPr>
          <w:p w14:paraId="6251F0F8"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7C964E3B"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Parestezija</w:t>
            </w:r>
          </w:p>
        </w:tc>
        <w:tc>
          <w:tcPr>
            <w:tcW w:w="912" w:type="pct"/>
            <w:shd w:val="clear" w:color="auto" w:fill="auto"/>
            <w:vAlign w:val="center"/>
          </w:tcPr>
          <w:p w14:paraId="2D441C1B"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28F6F63A"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2550CE50"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r>
      <w:tr w:rsidR="00B077D8" w:rsidRPr="00B077D8" w14:paraId="103663D2" w14:textId="77777777" w:rsidTr="00C65CFB">
        <w:trPr>
          <w:cantSplit/>
          <w:jc w:val="center"/>
        </w:trPr>
        <w:tc>
          <w:tcPr>
            <w:tcW w:w="1110" w:type="pct"/>
            <w:vMerge/>
            <w:tcBorders>
              <w:left w:val="single" w:sz="4" w:space="0" w:color="auto"/>
              <w:right w:val="single" w:sz="4" w:space="0" w:color="auto"/>
            </w:tcBorders>
          </w:tcPr>
          <w:p w14:paraId="458199A1"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17EF982C"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Apalpimas</w:t>
            </w:r>
          </w:p>
        </w:tc>
        <w:tc>
          <w:tcPr>
            <w:tcW w:w="912" w:type="pct"/>
            <w:shd w:val="clear" w:color="auto" w:fill="auto"/>
            <w:vAlign w:val="center"/>
          </w:tcPr>
          <w:p w14:paraId="5DAD8BED"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65DDE8EC"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0D3DA02C"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B077D8" w:rsidRPr="00B077D8" w14:paraId="4A7FB6E2" w14:textId="77777777" w:rsidTr="00C65CFB">
        <w:trPr>
          <w:cantSplit/>
          <w:jc w:val="center"/>
        </w:trPr>
        <w:tc>
          <w:tcPr>
            <w:tcW w:w="1110" w:type="pct"/>
            <w:vMerge/>
            <w:tcBorders>
              <w:left w:val="single" w:sz="4" w:space="0" w:color="auto"/>
              <w:right w:val="single" w:sz="4" w:space="0" w:color="auto"/>
            </w:tcBorders>
          </w:tcPr>
          <w:p w14:paraId="11A02CBC"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48E0D9AD"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Hipoestezija</w:t>
            </w:r>
          </w:p>
        </w:tc>
        <w:tc>
          <w:tcPr>
            <w:tcW w:w="912" w:type="pct"/>
            <w:shd w:val="clear" w:color="auto" w:fill="auto"/>
            <w:vAlign w:val="center"/>
          </w:tcPr>
          <w:p w14:paraId="750B9038"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57A8B465"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7E1D70DD"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B077D8" w:rsidRPr="00B077D8" w14:paraId="28C2BBB1" w14:textId="77777777" w:rsidTr="00C65CFB">
        <w:trPr>
          <w:cantSplit/>
          <w:jc w:val="center"/>
        </w:trPr>
        <w:tc>
          <w:tcPr>
            <w:tcW w:w="1110" w:type="pct"/>
            <w:vMerge/>
            <w:tcBorders>
              <w:left w:val="single" w:sz="4" w:space="0" w:color="auto"/>
              <w:right w:val="single" w:sz="4" w:space="0" w:color="auto"/>
            </w:tcBorders>
          </w:tcPr>
          <w:p w14:paraId="2097EBD2"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7F3EAA75"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 xml:space="preserve">Tremoras </w:t>
            </w:r>
          </w:p>
        </w:tc>
        <w:tc>
          <w:tcPr>
            <w:tcW w:w="912" w:type="pct"/>
            <w:shd w:val="clear" w:color="auto" w:fill="auto"/>
            <w:vAlign w:val="center"/>
          </w:tcPr>
          <w:p w14:paraId="221E3C2C"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7CF72C96"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31767712"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B077D8" w:rsidRPr="00B077D8" w14:paraId="499738C6" w14:textId="77777777" w:rsidTr="00C65CFB">
        <w:trPr>
          <w:cantSplit/>
          <w:jc w:val="center"/>
        </w:trPr>
        <w:tc>
          <w:tcPr>
            <w:tcW w:w="1110" w:type="pct"/>
            <w:vMerge/>
            <w:tcBorders>
              <w:left w:val="single" w:sz="4" w:space="0" w:color="auto"/>
              <w:right w:val="single" w:sz="4" w:space="0" w:color="auto"/>
            </w:tcBorders>
          </w:tcPr>
          <w:p w14:paraId="51A73A16"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176C2E18"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Hipertonija</w:t>
            </w:r>
          </w:p>
        </w:tc>
        <w:tc>
          <w:tcPr>
            <w:tcW w:w="912" w:type="pct"/>
            <w:shd w:val="clear" w:color="auto" w:fill="auto"/>
            <w:vAlign w:val="center"/>
          </w:tcPr>
          <w:p w14:paraId="2C3108DD"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702DDE53"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c>
          <w:tcPr>
            <w:tcW w:w="759" w:type="pct"/>
            <w:shd w:val="clear" w:color="auto" w:fill="auto"/>
            <w:vAlign w:val="center"/>
          </w:tcPr>
          <w:p w14:paraId="2AB70067"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B077D8" w:rsidRPr="00B077D8" w14:paraId="2893ADB6" w14:textId="77777777" w:rsidTr="00C65CFB">
        <w:trPr>
          <w:cantSplit/>
          <w:jc w:val="center"/>
        </w:trPr>
        <w:tc>
          <w:tcPr>
            <w:tcW w:w="1110" w:type="pct"/>
            <w:vMerge/>
            <w:tcBorders>
              <w:left w:val="single" w:sz="4" w:space="0" w:color="auto"/>
              <w:right w:val="single" w:sz="4" w:space="0" w:color="auto"/>
            </w:tcBorders>
          </w:tcPr>
          <w:p w14:paraId="4969D71A"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7C6DCBBF"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Periferinė neuropatija</w:t>
            </w:r>
          </w:p>
        </w:tc>
        <w:tc>
          <w:tcPr>
            <w:tcW w:w="912" w:type="pct"/>
            <w:shd w:val="clear" w:color="auto" w:fill="auto"/>
            <w:vAlign w:val="center"/>
          </w:tcPr>
          <w:p w14:paraId="1B2E4D48"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5A579666"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c>
          <w:tcPr>
            <w:tcW w:w="759" w:type="pct"/>
            <w:shd w:val="clear" w:color="auto" w:fill="auto"/>
            <w:vAlign w:val="center"/>
          </w:tcPr>
          <w:p w14:paraId="6D31BFB0"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B077D8" w:rsidRPr="00B077D8" w14:paraId="3CD8DB82" w14:textId="77777777" w:rsidTr="00C65CFB">
        <w:trPr>
          <w:cantSplit/>
          <w:jc w:val="center"/>
        </w:trPr>
        <w:tc>
          <w:tcPr>
            <w:tcW w:w="1110" w:type="pct"/>
            <w:vMerge/>
            <w:tcBorders>
              <w:left w:val="single" w:sz="4" w:space="0" w:color="auto"/>
              <w:bottom w:val="single" w:sz="4" w:space="0" w:color="auto"/>
              <w:right w:val="single" w:sz="4" w:space="0" w:color="auto"/>
            </w:tcBorders>
          </w:tcPr>
          <w:p w14:paraId="447BF2D0"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621EEB47"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Galvos smegenų kraujagyslių sutrikimas, kuris gali būti antrinis dėl pernelyg didelės</w:t>
            </w:r>
          </w:p>
          <w:p w14:paraId="5734FB34"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hipotenzijos didelės rizikos grupės pacientams (žr. 4.4 skyrių)</w:t>
            </w:r>
          </w:p>
        </w:tc>
        <w:tc>
          <w:tcPr>
            <w:tcW w:w="912" w:type="pct"/>
            <w:shd w:val="clear" w:color="auto" w:fill="auto"/>
            <w:vAlign w:val="center"/>
          </w:tcPr>
          <w:p w14:paraId="2695CFC3"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5C502575"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09B9ED7F"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r>
      <w:tr w:rsidR="00B077D8" w:rsidRPr="00B077D8" w14:paraId="16C569CA" w14:textId="77777777" w:rsidTr="00C65CFB">
        <w:trPr>
          <w:cantSplit/>
          <w:jc w:val="center"/>
        </w:trPr>
        <w:tc>
          <w:tcPr>
            <w:tcW w:w="1110" w:type="pct"/>
            <w:vMerge/>
            <w:tcBorders>
              <w:left w:val="single" w:sz="4" w:space="0" w:color="auto"/>
              <w:bottom w:val="single" w:sz="4" w:space="0" w:color="auto"/>
              <w:right w:val="single" w:sz="4" w:space="0" w:color="auto"/>
            </w:tcBorders>
          </w:tcPr>
          <w:p w14:paraId="6669D0CF"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047C7317"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Ekstrapiramidinis sutrikimas (ekstrapiramidinis sindromas)</w:t>
            </w:r>
          </w:p>
        </w:tc>
        <w:tc>
          <w:tcPr>
            <w:tcW w:w="912" w:type="pct"/>
            <w:shd w:val="clear" w:color="auto" w:fill="auto"/>
            <w:vAlign w:val="center"/>
          </w:tcPr>
          <w:p w14:paraId="3557DD52"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06D273D3"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Dažnis nežinomas</w:t>
            </w:r>
          </w:p>
        </w:tc>
        <w:tc>
          <w:tcPr>
            <w:tcW w:w="759" w:type="pct"/>
            <w:shd w:val="clear" w:color="auto" w:fill="auto"/>
            <w:vAlign w:val="center"/>
          </w:tcPr>
          <w:p w14:paraId="52B221BE"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C65CFB" w:rsidRPr="00B077D8" w14:paraId="29D81A45" w14:textId="77777777" w:rsidTr="00C65CFB">
        <w:trPr>
          <w:trHeight w:val="516"/>
          <w:jc w:val="center"/>
        </w:trPr>
        <w:tc>
          <w:tcPr>
            <w:tcW w:w="1110" w:type="pct"/>
            <w:vMerge w:val="restart"/>
            <w:tcBorders>
              <w:top w:val="single" w:sz="4" w:space="0" w:color="auto"/>
              <w:left w:val="single" w:sz="4" w:space="0" w:color="auto"/>
              <w:right w:val="single" w:sz="4" w:space="0" w:color="auto"/>
            </w:tcBorders>
          </w:tcPr>
          <w:p w14:paraId="2E783636" w14:textId="77777777" w:rsidR="00C65CFB" w:rsidRPr="00B077D8" w:rsidRDefault="00C65CFB" w:rsidP="00B077D8">
            <w:pPr>
              <w:tabs>
                <w:tab w:val="left" w:pos="567"/>
              </w:tabs>
              <w:ind w:left="0" w:firstLine="0"/>
              <w:rPr>
                <w:rFonts w:ascii="Times New Roman" w:eastAsia="Times New Roman" w:hAnsi="Times New Roman" w:cs="Times New Roman"/>
                <w:b/>
              </w:rPr>
            </w:pPr>
            <w:r w:rsidRPr="00B077D8">
              <w:rPr>
                <w:rFonts w:ascii="Times New Roman" w:eastAsia="Times New Roman" w:hAnsi="Times New Roman" w:cs="Times New Roman"/>
                <w:b/>
              </w:rPr>
              <w:t xml:space="preserve">Akių sutrikimai </w:t>
            </w:r>
          </w:p>
        </w:tc>
        <w:tc>
          <w:tcPr>
            <w:tcW w:w="1447" w:type="pct"/>
            <w:tcBorders>
              <w:top w:val="single" w:sz="4" w:space="0" w:color="auto"/>
              <w:left w:val="single" w:sz="4" w:space="0" w:color="auto"/>
              <w:right w:val="single" w:sz="4" w:space="0" w:color="auto"/>
            </w:tcBorders>
          </w:tcPr>
          <w:p w14:paraId="54C48890" w14:textId="55E3BEF2" w:rsidR="00C65CFB" w:rsidRPr="00B077D8" w:rsidRDefault="00C65CFB"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Regos sutrikimas</w:t>
            </w:r>
          </w:p>
        </w:tc>
        <w:tc>
          <w:tcPr>
            <w:tcW w:w="912" w:type="pct"/>
            <w:shd w:val="clear" w:color="auto" w:fill="auto"/>
            <w:vAlign w:val="center"/>
          </w:tcPr>
          <w:p w14:paraId="12B7D914" w14:textId="77777777" w:rsidR="00C65CFB" w:rsidRPr="00B077D8" w:rsidRDefault="00C65CFB"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320F82CC" w14:textId="1D213EBB" w:rsidR="00C65CFB" w:rsidRPr="00B077D8" w:rsidRDefault="00C65CFB"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Pr>
                <w:rFonts w:ascii="Times New Roman" w:eastAsia="Times New Roman" w:hAnsi="Times New Roman" w:cs="Times New Roman"/>
              </w:rPr>
              <w:t>Dažni</w:t>
            </w:r>
          </w:p>
        </w:tc>
        <w:tc>
          <w:tcPr>
            <w:tcW w:w="759" w:type="pct"/>
            <w:shd w:val="clear" w:color="auto" w:fill="auto"/>
            <w:vAlign w:val="center"/>
          </w:tcPr>
          <w:p w14:paraId="18199E3C" w14:textId="77777777" w:rsidR="00C65CFB" w:rsidRPr="00B077D8" w:rsidRDefault="00C65CFB"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r>
      <w:tr w:rsidR="00C65CFB" w:rsidRPr="00B077D8" w14:paraId="4AAE20E0" w14:textId="77777777" w:rsidTr="00C65CFB">
        <w:trPr>
          <w:trHeight w:val="516"/>
          <w:jc w:val="center"/>
        </w:trPr>
        <w:tc>
          <w:tcPr>
            <w:tcW w:w="1110" w:type="pct"/>
            <w:vMerge/>
            <w:tcBorders>
              <w:left w:val="single" w:sz="4" w:space="0" w:color="auto"/>
              <w:bottom w:val="single" w:sz="4" w:space="0" w:color="auto"/>
              <w:right w:val="single" w:sz="4" w:space="0" w:color="auto"/>
            </w:tcBorders>
          </w:tcPr>
          <w:p w14:paraId="01708565" w14:textId="77777777" w:rsidR="00C65CFB" w:rsidRPr="00B077D8" w:rsidRDefault="00C65CFB"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right w:val="single" w:sz="4" w:space="0" w:color="auto"/>
            </w:tcBorders>
          </w:tcPr>
          <w:p w14:paraId="54BA3627" w14:textId="67A33F14" w:rsidR="00C65CFB" w:rsidRPr="00B077D8" w:rsidRDefault="00C65CFB" w:rsidP="00B077D8">
            <w:pPr>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Diplopija</w:t>
            </w:r>
          </w:p>
        </w:tc>
        <w:tc>
          <w:tcPr>
            <w:tcW w:w="912" w:type="pct"/>
            <w:shd w:val="clear" w:color="auto" w:fill="auto"/>
            <w:vAlign w:val="center"/>
          </w:tcPr>
          <w:p w14:paraId="06BC546F" w14:textId="318134EB" w:rsidR="00C65CFB" w:rsidRPr="00B077D8" w:rsidRDefault="00C65CFB"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01FFD23C" w14:textId="4AC6AFBA" w:rsidR="00C65CFB" w:rsidRDefault="00C65CFB"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Pr>
                <w:rFonts w:ascii="Times New Roman" w:eastAsia="Times New Roman" w:hAnsi="Times New Roman" w:cs="Times New Roman"/>
              </w:rPr>
              <w:t>Dažni</w:t>
            </w:r>
          </w:p>
        </w:tc>
        <w:tc>
          <w:tcPr>
            <w:tcW w:w="759" w:type="pct"/>
            <w:shd w:val="clear" w:color="auto" w:fill="auto"/>
            <w:vAlign w:val="center"/>
          </w:tcPr>
          <w:p w14:paraId="4E310C35" w14:textId="44D7F1C3" w:rsidR="00C65CFB" w:rsidRPr="00B077D8" w:rsidRDefault="00C65CFB"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B077D8" w:rsidRPr="00B077D8" w14:paraId="6F751421" w14:textId="77777777" w:rsidTr="00C65CFB">
        <w:trPr>
          <w:cantSplit/>
          <w:jc w:val="center"/>
        </w:trPr>
        <w:tc>
          <w:tcPr>
            <w:tcW w:w="1110" w:type="pct"/>
            <w:vMerge w:val="restart"/>
            <w:tcBorders>
              <w:top w:val="single" w:sz="4" w:space="0" w:color="auto"/>
              <w:left w:val="single" w:sz="4" w:space="0" w:color="auto"/>
              <w:right w:val="single" w:sz="4" w:space="0" w:color="auto"/>
            </w:tcBorders>
          </w:tcPr>
          <w:p w14:paraId="6274A4ED" w14:textId="77777777" w:rsidR="00B077D8" w:rsidRPr="00B077D8" w:rsidRDefault="00B077D8" w:rsidP="00B077D8">
            <w:pPr>
              <w:tabs>
                <w:tab w:val="left" w:pos="567"/>
              </w:tabs>
              <w:ind w:left="0" w:firstLine="0"/>
              <w:rPr>
                <w:rFonts w:ascii="Times New Roman" w:eastAsia="Times New Roman" w:hAnsi="Times New Roman" w:cs="Times New Roman"/>
                <w:b/>
              </w:rPr>
            </w:pPr>
            <w:r w:rsidRPr="00B077D8">
              <w:rPr>
                <w:rFonts w:ascii="Times New Roman" w:eastAsia="Times New Roman" w:hAnsi="Times New Roman" w:cs="Times New Roman"/>
                <w:b/>
              </w:rPr>
              <w:t>Ausų ir labirintų sutrikimai</w:t>
            </w:r>
          </w:p>
        </w:tc>
        <w:tc>
          <w:tcPr>
            <w:tcW w:w="1447" w:type="pct"/>
            <w:tcBorders>
              <w:top w:val="single" w:sz="4" w:space="0" w:color="auto"/>
              <w:left w:val="single" w:sz="4" w:space="0" w:color="auto"/>
              <w:bottom w:val="single" w:sz="4" w:space="0" w:color="auto"/>
              <w:right w:val="single" w:sz="4" w:space="0" w:color="auto"/>
            </w:tcBorders>
          </w:tcPr>
          <w:p w14:paraId="2FE80C76"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Ūžesys (</w:t>
            </w:r>
            <w:r w:rsidRPr="00B077D8">
              <w:rPr>
                <w:rFonts w:ascii="Times New Roman" w:eastAsia="Times New Roman" w:hAnsi="Times New Roman" w:cs="Times New Roman"/>
                <w:i/>
              </w:rPr>
              <w:t>tinnitus</w:t>
            </w:r>
            <w:r w:rsidRPr="00B077D8">
              <w:rPr>
                <w:rFonts w:ascii="Times New Roman" w:eastAsia="Times New Roman" w:hAnsi="Times New Roman" w:cs="Times New Roman"/>
              </w:rPr>
              <w:t>)</w:t>
            </w:r>
          </w:p>
        </w:tc>
        <w:tc>
          <w:tcPr>
            <w:tcW w:w="912" w:type="pct"/>
            <w:shd w:val="clear" w:color="auto" w:fill="auto"/>
            <w:vAlign w:val="center"/>
          </w:tcPr>
          <w:p w14:paraId="7432E813"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5FFE1F9B"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330F5D25"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r>
      <w:tr w:rsidR="00B077D8" w:rsidRPr="00B077D8" w14:paraId="5C30A8D5" w14:textId="77777777" w:rsidTr="00C65CFB">
        <w:trPr>
          <w:cantSplit/>
          <w:jc w:val="center"/>
        </w:trPr>
        <w:tc>
          <w:tcPr>
            <w:tcW w:w="1110" w:type="pct"/>
            <w:vMerge/>
            <w:tcBorders>
              <w:left w:val="single" w:sz="4" w:space="0" w:color="auto"/>
              <w:bottom w:val="single" w:sz="4" w:space="0" w:color="auto"/>
              <w:right w:val="single" w:sz="4" w:space="0" w:color="auto"/>
            </w:tcBorders>
          </w:tcPr>
          <w:p w14:paraId="79921EF6"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75BAAFA3"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Galvos svaigimas (</w:t>
            </w:r>
            <w:r w:rsidRPr="00B077D8">
              <w:rPr>
                <w:rFonts w:ascii="Times New Roman" w:eastAsia="Times New Roman" w:hAnsi="Times New Roman" w:cs="Times New Roman"/>
                <w:i/>
              </w:rPr>
              <w:t>vertigo</w:t>
            </w:r>
            <w:r w:rsidRPr="00B077D8">
              <w:rPr>
                <w:rFonts w:ascii="Times New Roman" w:eastAsia="Times New Roman" w:hAnsi="Times New Roman" w:cs="Times New Roman"/>
              </w:rPr>
              <w:t>)</w:t>
            </w:r>
          </w:p>
        </w:tc>
        <w:tc>
          <w:tcPr>
            <w:tcW w:w="912" w:type="pct"/>
            <w:shd w:val="clear" w:color="auto" w:fill="auto"/>
            <w:vAlign w:val="center"/>
          </w:tcPr>
          <w:p w14:paraId="15F0EC30"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56A1BD89"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15F11148"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r>
      <w:tr w:rsidR="00B077D8" w:rsidRPr="00B077D8" w14:paraId="6B6F4E5B" w14:textId="77777777" w:rsidTr="00C65CFB">
        <w:trPr>
          <w:cantSplit/>
          <w:jc w:val="center"/>
        </w:trPr>
        <w:tc>
          <w:tcPr>
            <w:tcW w:w="1110" w:type="pct"/>
            <w:vMerge w:val="restart"/>
            <w:tcBorders>
              <w:top w:val="single" w:sz="4" w:space="0" w:color="auto"/>
              <w:left w:val="single" w:sz="4" w:space="0" w:color="auto"/>
              <w:right w:val="single" w:sz="4" w:space="0" w:color="auto"/>
            </w:tcBorders>
          </w:tcPr>
          <w:p w14:paraId="51C9DDA0" w14:textId="77777777" w:rsidR="00B077D8" w:rsidRPr="00B077D8" w:rsidRDefault="00B077D8" w:rsidP="00B077D8">
            <w:pPr>
              <w:tabs>
                <w:tab w:val="left" w:pos="567"/>
              </w:tabs>
              <w:ind w:left="0" w:firstLine="0"/>
              <w:rPr>
                <w:rFonts w:ascii="Times New Roman" w:eastAsia="Times New Roman" w:hAnsi="Times New Roman" w:cs="Times New Roman"/>
                <w:b/>
              </w:rPr>
            </w:pPr>
            <w:r w:rsidRPr="00B077D8">
              <w:rPr>
                <w:rFonts w:ascii="Times New Roman" w:eastAsia="Times New Roman" w:hAnsi="Times New Roman" w:cs="Times New Roman"/>
                <w:b/>
              </w:rPr>
              <w:t>Širdies sutrikimai</w:t>
            </w:r>
          </w:p>
        </w:tc>
        <w:tc>
          <w:tcPr>
            <w:tcW w:w="1447" w:type="pct"/>
            <w:tcBorders>
              <w:top w:val="single" w:sz="4" w:space="0" w:color="auto"/>
              <w:left w:val="single" w:sz="4" w:space="0" w:color="auto"/>
              <w:bottom w:val="single" w:sz="4" w:space="0" w:color="auto"/>
              <w:right w:val="single" w:sz="4" w:space="0" w:color="auto"/>
            </w:tcBorders>
          </w:tcPr>
          <w:p w14:paraId="484832B1"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Palpitacijos</w:t>
            </w:r>
          </w:p>
        </w:tc>
        <w:tc>
          <w:tcPr>
            <w:tcW w:w="912" w:type="pct"/>
            <w:shd w:val="clear" w:color="auto" w:fill="auto"/>
            <w:vAlign w:val="center"/>
          </w:tcPr>
          <w:p w14:paraId="14CD9BE7"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2EE29A1A"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c>
          <w:tcPr>
            <w:tcW w:w="759" w:type="pct"/>
            <w:shd w:val="clear" w:color="auto" w:fill="auto"/>
            <w:vAlign w:val="center"/>
          </w:tcPr>
          <w:p w14:paraId="463E9F3A"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B077D8" w:rsidRPr="00B077D8" w14:paraId="218874EE" w14:textId="77777777" w:rsidTr="00C65CFB">
        <w:trPr>
          <w:cantSplit/>
          <w:jc w:val="center"/>
        </w:trPr>
        <w:tc>
          <w:tcPr>
            <w:tcW w:w="1110" w:type="pct"/>
            <w:vMerge/>
            <w:tcBorders>
              <w:left w:val="single" w:sz="4" w:space="0" w:color="auto"/>
              <w:right w:val="single" w:sz="4" w:space="0" w:color="auto"/>
            </w:tcBorders>
          </w:tcPr>
          <w:p w14:paraId="281DF48B"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203B3929"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Tachikardija</w:t>
            </w:r>
          </w:p>
        </w:tc>
        <w:tc>
          <w:tcPr>
            <w:tcW w:w="912" w:type="pct"/>
            <w:shd w:val="clear" w:color="auto" w:fill="auto"/>
            <w:vAlign w:val="center"/>
          </w:tcPr>
          <w:p w14:paraId="1B0CAA5F"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4FF0B522"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6061C326"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B077D8" w:rsidRPr="00B077D8" w14:paraId="4DCAE00C" w14:textId="77777777" w:rsidTr="00C65CFB">
        <w:trPr>
          <w:cantSplit/>
          <w:jc w:val="center"/>
        </w:trPr>
        <w:tc>
          <w:tcPr>
            <w:tcW w:w="1110" w:type="pct"/>
            <w:vMerge/>
            <w:tcBorders>
              <w:left w:val="single" w:sz="4" w:space="0" w:color="auto"/>
              <w:right w:val="single" w:sz="4" w:space="0" w:color="auto"/>
            </w:tcBorders>
          </w:tcPr>
          <w:p w14:paraId="0AFA8610"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47F5BEBF"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 xml:space="preserve">Krūtinės angina </w:t>
            </w:r>
          </w:p>
        </w:tc>
        <w:tc>
          <w:tcPr>
            <w:tcW w:w="912" w:type="pct"/>
            <w:shd w:val="clear" w:color="auto" w:fill="auto"/>
            <w:vAlign w:val="center"/>
          </w:tcPr>
          <w:p w14:paraId="39A3824C"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50CA8070"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03AE38EF"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r>
      <w:tr w:rsidR="00B077D8" w:rsidRPr="00B077D8" w14:paraId="00C3801F" w14:textId="77777777" w:rsidTr="00C65CFB">
        <w:trPr>
          <w:cantSplit/>
          <w:jc w:val="center"/>
        </w:trPr>
        <w:tc>
          <w:tcPr>
            <w:tcW w:w="1110" w:type="pct"/>
            <w:vMerge/>
            <w:tcBorders>
              <w:left w:val="single" w:sz="4" w:space="0" w:color="auto"/>
              <w:right w:val="single" w:sz="4" w:space="0" w:color="auto"/>
            </w:tcBorders>
          </w:tcPr>
          <w:p w14:paraId="7B02012D"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16F40CDE"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Miokardo infarktas, kuris gali būti antrinis dėl pernelyg didelės</w:t>
            </w:r>
          </w:p>
          <w:p w14:paraId="2B9E5B52"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hipotenzijos didelės rizikos grupės pacientams (žr. 4.4 skyrių)</w:t>
            </w:r>
          </w:p>
        </w:tc>
        <w:tc>
          <w:tcPr>
            <w:tcW w:w="912" w:type="pct"/>
            <w:shd w:val="clear" w:color="auto" w:fill="auto"/>
            <w:vAlign w:val="center"/>
          </w:tcPr>
          <w:p w14:paraId="752214E1"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3787EF81"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c>
          <w:tcPr>
            <w:tcW w:w="759" w:type="pct"/>
            <w:shd w:val="clear" w:color="auto" w:fill="auto"/>
            <w:vAlign w:val="center"/>
          </w:tcPr>
          <w:p w14:paraId="74FBF3C3"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r>
      <w:tr w:rsidR="00B077D8" w:rsidRPr="00B077D8" w14:paraId="30E7FC6E" w14:textId="77777777" w:rsidTr="00C65CFB">
        <w:trPr>
          <w:cantSplit/>
          <w:jc w:val="center"/>
        </w:trPr>
        <w:tc>
          <w:tcPr>
            <w:tcW w:w="1110" w:type="pct"/>
            <w:vMerge/>
            <w:tcBorders>
              <w:left w:val="single" w:sz="4" w:space="0" w:color="auto"/>
              <w:bottom w:val="single" w:sz="4" w:space="0" w:color="auto"/>
              <w:right w:val="single" w:sz="4" w:space="0" w:color="auto"/>
            </w:tcBorders>
          </w:tcPr>
          <w:p w14:paraId="6716D789"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72579E66"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Aritmija (įskaitant bradikardiją, skilvelinę tachikardiją ir prieširdžių virpėjimą)</w:t>
            </w:r>
          </w:p>
        </w:tc>
        <w:tc>
          <w:tcPr>
            <w:tcW w:w="912" w:type="pct"/>
            <w:shd w:val="clear" w:color="auto" w:fill="auto"/>
            <w:vAlign w:val="center"/>
          </w:tcPr>
          <w:p w14:paraId="2664AF7C"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7FACE868" w14:textId="1F70463B" w:rsidR="00B077D8" w:rsidRPr="00B077D8" w:rsidRDefault="00A609EA"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Pr>
                <w:rFonts w:ascii="Times New Roman" w:eastAsia="Times New Roman" w:hAnsi="Times New Roman" w:cs="Times New Roman"/>
              </w:rPr>
              <w:t>Nedažni</w:t>
            </w:r>
          </w:p>
        </w:tc>
        <w:tc>
          <w:tcPr>
            <w:tcW w:w="759" w:type="pct"/>
            <w:shd w:val="clear" w:color="auto" w:fill="auto"/>
            <w:vAlign w:val="center"/>
          </w:tcPr>
          <w:p w14:paraId="275CDF1C"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r>
      <w:tr w:rsidR="00611933" w:rsidRPr="00B077D8" w14:paraId="7323C93B" w14:textId="77777777" w:rsidTr="00C65CFB">
        <w:trPr>
          <w:cantSplit/>
          <w:jc w:val="center"/>
        </w:trPr>
        <w:tc>
          <w:tcPr>
            <w:tcW w:w="1110" w:type="pct"/>
            <w:vMerge w:val="restart"/>
            <w:tcBorders>
              <w:top w:val="single" w:sz="4" w:space="0" w:color="auto"/>
              <w:left w:val="single" w:sz="4" w:space="0" w:color="auto"/>
              <w:right w:val="single" w:sz="4" w:space="0" w:color="auto"/>
            </w:tcBorders>
          </w:tcPr>
          <w:p w14:paraId="4ECBD7D5" w14:textId="77777777" w:rsidR="00611933" w:rsidRPr="00B077D8" w:rsidRDefault="00611933" w:rsidP="00B077D8">
            <w:pPr>
              <w:tabs>
                <w:tab w:val="left" w:pos="567"/>
              </w:tabs>
              <w:ind w:left="0" w:firstLine="0"/>
              <w:rPr>
                <w:rFonts w:ascii="Times New Roman" w:eastAsia="Times New Roman" w:hAnsi="Times New Roman" w:cs="Times New Roman"/>
                <w:b/>
              </w:rPr>
            </w:pPr>
            <w:r w:rsidRPr="00B077D8">
              <w:rPr>
                <w:rFonts w:ascii="Times New Roman" w:eastAsia="Times New Roman" w:hAnsi="Times New Roman" w:cs="Times New Roman"/>
                <w:b/>
              </w:rPr>
              <w:t xml:space="preserve">Kraujagyslių sutrikimai </w:t>
            </w:r>
          </w:p>
        </w:tc>
        <w:tc>
          <w:tcPr>
            <w:tcW w:w="1447" w:type="pct"/>
            <w:tcBorders>
              <w:top w:val="single" w:sz="4" w:space="0" w:color="auto"/>
              <w:left w:val="single" w:sz="4" w:space="0" w:color="auto"/>
              <w:bottom w:val="single" w:sz="4" w:space="0" w:color="auto"/>
              <w:right w:val="single" w:sz="4" w:space="0" w:color="auto"/>
            </w:tcBorders>
          </w:tcPr>
          <w:p w14:paraId="7D23F857" w14:textId="28DEF4AF" w:rsidR="00611933" w:rsidRPr="00B077D8" w:rsidRDefault="00804923" w:rsidP="00B077D8">
            <w:pPr>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Staigus p</w:t>
            </w:r>
            <w:r w:rsidR="00611933" w:rsidRPr="00B077D8">
              <w:rPr>
                <w:rFonts w:ascii="Times New Roman" w:eastAsia="Times New Roman" w:hAnsi="Times New Roman" w:cs="Times New Roman"/>
              </w:rPr>
              <w:t>araudimas</w:t>
            </w:r>
          </w:p>
        </w:tc>
        <w:tc>
          <w:tcPr>
            <w:tcW w:w="912" w:type="pct"/>
            <w:shd w:val="clear" w:color="auto" w:fill="auto"/>
            <w:vAlign w:val="center"/>
          </w:tcPr>
          <w:p w14:paraId="67FB2C5F" w14:textId="77777777" w:rsidR="00611933" w:rsidRPr="00B077D8" w:rsidRDefault="00611933"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29E221A3" w14:textId="77777777" w:rsidR="00611933" w:rsidRPr="00B077D8" w:rsidRDefault="00611933"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c>
          <w:tcPr>
            <w:tcW w:w="759" w:type="pct"/>
            <w:shd w:val="clear" w:color="auto" w:fill="auto"/>
            <w:vAlign w:val="center"/>
          </w:tcPr>
          <w:p w14:paraId="63313DFC" w14:textId="0C5DB89E" w:rsidR="00611933" w:rsidRPr="00B077D8" w:rsidRDefault="00804923"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Pr>
                <w:rFonts w:ascii="Times New Roman" w:eastAsia="Times New Roman" w:hAnsi="Times New Roman" w:cs="Times New Roman"/>
              </w:rPr>
              <w:t>Reti</w:t>
            </w:r>
          </w:p>
        </w:tc>
      </w:tr>
      <w:tr w:rsidR="00611933" w:rsidRPr="00B077D8" w14:paraId="12923191" w14:textId="77777777" w:rsidTr="00C65CFB">
        <w:trPr>
          <w:cantSplit/>
          <w:jc w:val="center"/>
        </w:trPr>
        <w:tc>
          <w:tcPr>
            <w:tcW w:w="1110" w:type="pct"/>
            <w:vMerge/>
            <w:tcBorders>
              <w:left w:val="single" w:sz="4" w:space="0" w:color="auto"/>
              <w:right w:val="single" w:sz="4" w:space="0" w:color="auto"/>
            </w:tcBorders>
          </w:tcPr>
          <w:p w14:paraId="3EEBD0B9" w14:textId="77777777" w:rsidR="00611933" w:rsidRPr="00B077D8" w:rsidRDefault="00611933"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77B31F72" w14:textId="77777777" w:rsidR="00611933" w:rsidRPr="00B077D8" w:rsidRDefault="00611933"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Hipotenzija (ir poveikis, susijęs su hipotenzija)</w:t>
            </w:r>
          </w:p>
        </w:tc>
        <w:tc>
          <w:tcPr>
            <w:tcW w:w="912" w:type="pct"/>
            <w:shd w:val="clear" w:color="auto" w:fill="auto"/>
            <w:vAlign w:val="center"/>
          </w:tcPr>
          <w:p w14:paraId="2DCA5B3E" w14:textId="77777777" w:rsidR="00611933" w:rsidRPr="00B077D8" w:rsidRDefault="00611933"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471B12B2" w14:textId="77777777" w:rsidR="00611933" w:rsidRPr="00B077D8" w:rsidRDefault="00611933"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74A900D7" w14:textId="77777777" w:rsidR="00611933" w:rsidRPr="00B077D8" w:rsidRDefault="00611933"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r>
      <w:tr w:rsidR="00611933" w:rsidRPr="00B077D8" w14:paraId="02006CF8" w14:textId="77777777" w:rsidTr="00C65CFB">
        <w:trPr>
          <w:cantSplit/>
          <w:jc w:val="center"/>
        </w:trPr>
        <w:tc>
          <w:tcPr>
            <w:tcW w:w="1110" w:type="pct"/>
            <w:vMerge/>
            <w:tcBorders>
              <w:left w:val="single" w:sz="4" w:space="0" w:color="auto"/>
              <w:right w:val="single" w:sz="4" w:space="0" w:color="auto"/>
            </w:tcBorders>
          </w:tcPr>
          <w:p w14:paraId="0D844C17" w14:textId="77777777" w:rsidR="00611933" w:rsidRPr="00B077D8" w:rsidRDefault="00611933"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2767BB9D" w14:textId="77777777" w:rsidR="00611933" w:rsidRPr="00B077D8" w:rsidRDefault="00611933"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 xml:space="preserve">Vaskulitas </w:t>
            </w:r>
          </w:p>
        </w:tc>
        <w:tc>
          <w:tcPr>
            <w:tcW w:w="912" w:type="pct"/>
            <w:shd w:val="clear" w:color="auto" w:fill="auto"/>
            <w:vAlign w:val="center"/>
          </w:tcPr>
          <w:p w14:paraId="519544C9" w14:textId="77777777" w:rsidR="00611933" w:rsidRPr="00B077D8" w:rsidRDefault="00611933"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667CA92F" w14:textId="77777777" w:rsidR="00611933" w:rsidRPr="00B077D8" w:rsidRDefault="00611933"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c>
          <w:tcPr>
            <w:tcW w:w="759" w:type="pct"/>
            <w:shd w:val="clear" w:color="auto" w:fill="auto"/>
            <w:vAlign w:val="center"/>
          </w:tcPr>
          <w:p w14:paraId="57736BEE" w14:textId="77777777" w:rsidR="00611933" w:rsidRPr="00B077D8" w:rsidRDefault="00611933"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611933" w:rsidRPr="00B077D8" w14:paraId="1B854CF1" w14:textId="77777777" w:rsidTr="00C65CFB">
        <w:trPr>
          <w:cantSplit/>
          <w:jc w:val="center"/>
        </w:trPr>
        <w:tc>
          <w:tcPr>
            <w:tcW w:w="1110" w:type="pct"/>
            <w:vMerge/>
            <w:tcBorders>
              <w:left w:val="single" w:sz="4" w:space="0" w:color="auto"/>
              <w:bottom w:val="single" w:sz="4" w:space="0" w:color="auto"/>
              <w:right w:val="single" w:sz="4" w:space="0" w:color="auto"/>
            </w:tcBorders>
          </w:tcPr>
          <w:p w14:paraId="656121F6" w14:textId="77777777" w:rsidR="00611933" w:rsidRPr="00B077D8" w:rsidRDefault="00611933"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5A60B93A" w14:textId="77777777" w:rsidR="00611933" w:rsidRPr="00771159" w:rsidRDefault="00611933" w:rsidP="00B077D8">
            <w:pPr>
              <w:tabs>
                <w:tab w:val="left" w:pos="567"/>
              </w:tabs>
              <w:ind w:left="0" w:firstLine="0"/>
              <w:rPr>
                <w:rFonts w:ascii="Times New Roman" w:eastAsia="Times New Roman" w:hAnsi="Times New Roman" w:cs="Times New Roman"/>
              </w:rPr>
            </w:pPr>
            <w:r w:rsidRPr="00771159">
              <w:rPr>
                <w:rFonts w:ascii="Times New Roman" w:hAnsi="Times New Roman" w:cs="Times New Roman"/>
              </w:rPr>
              <w:t>Reino (</w:t>
            </w:r>
            <w:r w:rsidRPr="00771159">
              <w:rPr>
                <w:rFonts w:ascii="Times New Roman" w:hAnsi="Times New Roman" w:cs="Times New Roman"/>
                <w:i/>
                <w:iCs/>
              </w:rPr>
              <w:t>Raynaud</w:t>
            </w:r>
            <w:r w:rsidRPr="00771159">
              <w:rPr>
                <w:rFonts w:ascii="Times New Roman" w:hAnsi="Times New Roman" w:cs="Times New Roman"/>
              </w:rPr>
              <w:t>) fenomenas</w:t>
            </w:r>
          </w:p>
        </w:tc>
        <w:tc>
          <w:tcPr>
            <w:tcW w:w="912" w:type="pct"/>
            <w:shd w:val="clear" w:color="auto" w:fill="auto"/>
            <w:vAlign w:val="center"/>
          </w:tcPr>
          <w:p w14:paraId="4BAED543" w14:textId="77777777" w:rsidR="00611933" w:rsidRPr="00771159" w:rsidRDefault="00611933"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771159">
              <w:rPr>
                <w:rFonts w:ascii="Times New Roman" w:eastAsia="Times New Roman" w:hAnsi="Times New Roman" w:cs="Times New Roman"/>
              </w:rPr>
              <w:t>–</w:t>
            </w:r>
          </w:p>
        </w:tc>
        <w:tc>
          <w:tcPr>
            <w:tcW w:w="772" w:type="pct"/>
            <w:shd w:val="clear" w:color="auto" w:fill="auto"/>
            <w:vAlign w:val="center"/>
          </w:tcPr>
          <w:p w14:paraId="0D385A76" w14:textId="77777777" w:rsidR="00611933" w:rsidRPr="00771159" w:rsidRDefault="00611933"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771159">
              <w:rPr>
                <w:rFonts w:ascii="Times New Roman" w:eastAsia="Times New Roman" w:hAnsi="Times New Roman" w:cs="Times New Roman"/>
              </w:rPr>
              <w:t>–</w:t>
            </w:r>
          </w:p>
        </w:tc>
        <w:tc>
          <w:tcPr>
            <w:tcW w:w="759" w:type="pct"/>
            <w:shd w:val="clear" w:color="auto" w:fill="auto"/>
            <w:vAlign w:val="center"/>
          </w:tcPr>
          <w:p w14:paraId="45F322A7" w14:textId="77777777" w:rsidR="00611933" w:rsidRPr="00771159" w:rsidRDefault="00611933"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771159">
              <w:rPr>
                <w:rFonts w:ascii="Times New Roman" w:eastAsia="Times New Roman" w:hAnsi="Times New Roman" w:cs="Times New Roman"/>
              </w:rPr>
              <w:t>Dažnis nežinomas</w:t>
            </w:r>
          </w:p>
        </w:tc>
      </w:tr>
      <w:tr w:rsidR="00B077D8" w:rsidRPr="00B077D8" w14:paraId="3B69B897" w14:textId="77777777" w:rsidTr="00C65CFB">
        <w:trPr>
          <w:cantSplit/>
          <w:jc w:val="center"/>
        </w:trPr>
        <w:tc>
          <w:tcPr>
            <w:tcW w:w="1110" w:type="pct"/>
            <w:vMerge w:val="restart"/>
            <w:tcBorders>
              <w:top w:val="single" w:sz="4" w:space="0" w:color="auto"/>
              <w:left w:val="single" w:sz="4" w:space="0" w:color="auto"/>
              <w:right w:val="single" w:sz="4" w:space="0" w:color="auto"/>
            </w:tcBorders>
          </w:tcPr>
          <w:p w14:paraId="63E57F15" w14:textId="77777777" w:rsidR="00B077D8" w:rsidRPr="00B077D8" w:rsidRDefault="00B077D8" w:rsidP="00B077D8">
            <w:pPr>
              <w:tabs>
                <w:tab w:val="left" w:pos="567"/>
              </w:tabs>
              <w:ind w:left="0" w:firstLine="0"/>
              <w:rPr>
                <w:rFonts w:ascii="Times New Roman" w:eastAsia="Times New Roman" w:hAnsi="Times New Roman" w:cs="Times New Roman"/>
                <w:b/>
              </w:rPr>
            </w:pPr>
            <w:r w:rsidRPr="00B077D8">
              <w:rPr>
                <w:rFonts w:ascii="Times New Roman" w:eastAsia="Times New Roman" w:hAnsi="Times New Roman" w:cs="Times New Roman"/>
                <w:b/>
              </w:rPr>
              <w:t xml:space="preserve">Kvėpavimo sistemos, krūtinės ląstos ir tarpuplaučio sutrikimai </w:t>
            </w:r>
          </w:p>
        </w:tc>
        <w:tc>
          <w:tcPr>
            <w:tcW w:w="1447" w:type="pct"/>
            <w:tcBorders>
              <w:top w:val="single" w:sz="4" w:space="0" w:color="auto"/>
              <w:left w:val="single" w:sz="4" w:space="0" w:color="auto"/>
              <w:bottom w:val="single" w:sz="4" w:space="0" w:color="auto"/>
              <w:right w:val="single" w:sz="4" w:space="0" w:color="auto"/>
            </w:tcBorders>
          </w:tcPr>
          <w:p w14:paraId="7649380B"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 xml:space="preserve">Kosulys </w:t>
            </w:r>
          </w:p>
        </w:tc>
        <w:tc>
          <w:tcPr>
            <w:tcW w:w="912" w:type="pct"/>
            <w:shd w:val="clear" w:color="auto" w:fill="auto"/>
            <w:vAlign w:val="center"/>
          </w:tcPr>
          <w:p w14:paraId="71F80204"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c>
          <w:tcPr>
            <w:tcW w:w="772" w:type="pct"/>
            <w:shd w:val="clear" w:color="auto" w:fill="auto"/>
            <w:vAlign w:val="center"/>
          </w:tcPr>
          <w:p w14:paraId="527255C1" w14:textId="3143050D" w:rsidR="00B077D8" w:rsidRPr="00B077D8" w:rsidRDefault="00A609EA"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Pr>
                <w:rFonts w:ascii="Times New Roman" w:eastAsia="Times New Roman" w:hAnsi="Times New Roman" w:cs="Times New Roman"/>
              </w:rPr>
              <w:t>Nedažni</w:t>
            </w:r>
          </w:p>
        </w:tc>
        <w:tc>
          <w:tcPr>
            <w:tcW w:w="759" w:type="pct"/>
            <w:shd w:val="clear" w:color="auto" w:fill="auto"/>
            <w:vAlign w:val="center"/>
          </w:tcPr>
          <w:p w14:paraId="0750A229"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r>
      <w:tr w:rsidR="00B077D8" w:rsidRPr="00B077D8" w14:paraId="2127F058" w14:textId="77777777" w:rsidTr="00C65CFB">
        <w:trPr>
          <w:cantSplit/>
          <w:jc w:val="center"/>
        </w:trPr>
        <w:tc>
          <w:tcPr>
            <w:tcW w:w="1110" w:type="pct"/>
            <w:vMerge/>
            <w:tcBorders>
              <w:left w:val="single" w:sz="4" w:space="0" w:color="auto"/>
              <w:right w:val="single" w:sz="4" w:space="0" w:color="auto"/>
            </w:tcBorders>
          </w:tcPr>
          <w:p w14:paraId="61DB4D73"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35371164"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 xml:space="preserve">Dusulys </w:t>
            </w:r>
          </w:p>
        </w:tc>
        <w:tc>
          <w:tcPr>
            <w:tcW w:w="912" w:type="pct"/>
            <w:shd w:val="clear" w:color="auto" w:fill="auto"/>
            <w:vAlign w:val="center"/>
          </w:tcPr>
          <w:p w14:paraId="1CA2F04A"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31E8FAE2" w14:textId="73257F5D" w:rsidR="00B077D8" w:rsidRPr="00B077D8" w:rsidRDefault="00A609EA"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Pr>
                <w:rFonts w:ascii="Times New Roman" w:eastAsia="Times New Roman" w:hAnsi="Times New Roman" w:cs="Times New Roman"/>
              </w:rPr>
              <w:t>Dažni</w:t>
            </w:r>
          </w:p>
        </w:tc>
        <w:tc>
          <w:tcPr>
            <w:tcW w:w="759" w:type="pct"/>
            <w:shd w:val="clear" w:color="auto" w:fill="auto"/>
            <w:vAlign w:val="center"/>
          </w:tcPr>
          <w:p w14:paraId="51ED8C30"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r>
      <w:tr w:rsidR="00B077D8" w:rsidRPr="00B077D8" w14:paraId="3D5420DE" w14:textId="77777777" w:rsidTr="00C65CFB">
        <w:trPr>
          <w:cantSplit/>
          <w:jc w:val="center"/>
        </w:trPr>
        <w:tc>
          <w:tcPr>
            <w:tcW w:w="1110" w:type="pct"/>
            <w:vMerge/>
            <w:tcBorders>
              <w:left w:val="single" w:sz="4" w:space="0" w:color="auto"/>
              <w:right w:val="single" w:sz="4" w:space="0" w:color="auto"/>
            </w:tcBorders>
          </w:tcPr>
          <w:p w14:paraId="143C30D2"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64299B63"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Bronchų spazmas</w:t>
            </w:r>
          </w:p>
        </w:tc>
        <w:tc>
          <w:tcPr>
            <w:tcW w:w="912" w:type="pct"/>
            <w:shd w:val="clear" w:color="auto" w:fill="auto"/>
            <w:vAlign w:val="center"/>
          </w:tcPr>
          <w:p w14:paraId="2B3B2086"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165B7C50"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4EBCD56A"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B077D8" w:rsidRPr="00B077D8" w14:paraId="3334E73D" w14:textId="77777777" w:rsidTr="00C65CFB">
        <w:trPr>
          <w:cantSplit/>
          <w:jc w:val="center"/>
        </w:trPr>
        <w:tc>
          <w:tcPr>
            <w:tcW w:w="1110" w:type="pct"/>
            <w:vMerge/>
            <w:tcBorders>
              <w:left w:val="single" w:sz="4" w:space="0" w:color="auto"/>
              <w:bottom w:val="single" w:sz="4" w:space="0" w:color="auto"/>
              <w:right w:val="single" w:sz="4" w:space="0" w:color="auto"/>
            </w:tcBorders>
          </w:tcPr>
          <w:p w14:paraId="5F7DCAED"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77DEBD9C"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 xml:space="preserve">Eozinofilinė pneumonija </w:t>
            </w:r>
          </w:p>
        </w:tc>
        <w:tc>
          <w:tcPr>
            <w:tcW w:w="912" w:type="pct"/>
            <w:shd w:val="clear" w:color="auto" w:fill="auto"/>
            <w:vAlign w:val="center"/>
          </w:tcPr>
          <w:p w14:paraId="371D0FDF"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70F69DC6"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400FA4DF"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r>
      <w:tr w:rsidR="00B077D8" w:rsidRPr="00B077D8" w14:paraId="4CFF7331" w14:textId="77777777" w:rsidTr="00C65CFB">
        <w:trPr>
          <w:cantSplit/>
          <w:jc w:val="center"/>
        </w:trPr>
        <w:tc>
          <w:tcPr>
            <w:tcW w:w="1110" w:type="pct"/>
            <w:vMerge w:val="restart"/>
            <w:tcBorders>
              <w:top w:val="single" w:sz="4" w:space="0" w:color="auto"/>
              <w:left w:val="single" w:sz="4" w:space="0" w:color="auto"/>
              <w:right w:val="single" w:sz="4" w:space="0" w:color="auto"/>
            </w:tcBorders>
          </w:tcPr>
          <w:p w14:paraId="0F97DC0A" w14:textId="77777777" w:rsidR="00B077D8" w:rsidRPr="00B077D8" w:rsidRDefault="00B077D8" w:rsidP="00B077D8">
            <w:pPr>
              <w:tabs>
                <w:tab w:val="left" w:pos="567"/>
              </w:tabs>
              <w:ind w:left="0" w:firstLine="0"/>
              <w:rPr>
                <w:rFonts w:ascii="Times New Roman" w:eastAsia="Times New Roman" w:hAnsi="Times New Roman" w:cs="Times New Roman"/>
                <w:b/>
              </w:rPr>
            </w:pPr>
            <w:r w:rsidRPr="00B077D8">
              <w:rPr>
                <w:rFonts w:ascii="Times New Roman" w:eastAsia="Times New Roman" w:hAnsi="Times New Roman" w:cs="Times New Roman"/>
                <w:b/>
              </w:rPr>
              <w:t>Virškinimo trakto sutrikimai</w:t>
            </w:r>
          </w:p>
        </w:tc>
        <w:tc>
          <w:tcPr>
            <w:tcW w:w="1447" w:type="pct"/>
            <w:tcBorders>
              <w:top w:val="single" w:sz="4" w:space="0" w:color="auto"/>
              <w:left w:val="single" w:sz="4" w:space="0" w:color="auto"/>
              <w:bottom w:val="single" w:sz="4" w:space="0" w:color="auto"/>
              <w:right w:val="single" w:sz="4" w:space="0" w:color="auto"/>
            </w:tcBorders>
          </w:tcPr>
          <w:p w14:paraId="4FE12D0B"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Pilvo skausmas</w:t>
            </w:r>
          </w:p>
        </w:tc>
        <w:tc>
          <w:tcPr>
            <w:tcW w:w="912" w:type="pct"/>
            <w:shd w:val="clear" w:color="auto" w:fill="auto"/>
            <w:vAlign w:val="center"/>
          </w:tcPr>
          <w:p w14:paraId="0C89EECB"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229A9586"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c>
          <w:tcPr>
            <w:tcW w:w="759" w:type="pct"/>
            <w:shd w:val="clear" w:color="auto" w:fill="auto"/>
            <w:vAlign w:val="center"/>
          </w:tcPr>
          <w:p w14:paraId="1F66FCDD"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r>
      <w:tr w:rsidR="00B077D8" w:rsidRPr="00B077D8" w14:paraId="4BC15C68" w14:textId="77777777" w:rsidTr="00C65CFB">
        <w:trPr>
          <w:cantSplit/>
          <w:jc w:val="center"/>
        </w:trPr>
        <w:tc>
          <w:tcPr>
            <w:tcW w:w="1110" w:type="pct"/>
            <w:vMerge/>
            <w:tcBorders>
              <w:left w:val="single" w:sz="4" w:space="0" w:color="auto"/>
              <w:right w:val="single" w:sz="4" w:space="0" w:color="auto"/>
            </w:tcBorders>
          </w:tcPr>
          <w:p w14:paraId="7EF2EE85"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48B56EB5"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Pykinimas</w:t>
            </w:r>
          </w:p>
        </w:tc>
        <w:tc>
          <w:tcPr>
            <w:tcW w:w="912" w:type="pct"/>
            <w:shd w:val="clear" w:color="auto" w:fill="auto"/>
            <w:vAlign w:val="center"/>
          </w:tcPr>
          <w:p w14:paraId="73650279"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051CCB4E"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c>
          <w:tcPr>
            <w:tcW w:w="759" w:type="pct"/>
            <w:shd w:val="clear" w:color="auto" w:fill="auto"/>
            <w:vAlign w:val="center"/>
          </w:tcPr>
          <w:p w14:paraId="3CB01FD1"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r>
      <w:tr w:rsidR="00B077D8" w:rsidRPr="00B077D8" w14:paraId="2CAE338C" w14:textId="77777777" w:rsidTr="00C65CFB">
        <w:trPr>
          <w:cantSplit/>
          <w:jc w:val="center"/>
        </w:trPr>
        <w:tc>
          <w:tcPr>
            <w:tcW w:w="1110" w:type="pct"/>
            <w:vMerge/>
            <w:tcBorders>
              <w:left w:val="single" w:sz="4" w:space="0" w:color="auto"/>
              <w:right w:val="single" w:sz="4" w:space="0" w:color="auto"/>
            </w:tcBorders>
          </w:tcPr>
          <w:p w14:paraId="5402E68F"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0E53E18E"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 xml:space="preserve">Vėmimas </w:t>
            </w:r>
          </w:p>
        </w:tc>
        <w:tc>
          <w:tcPr>
            <w:tcW w:w="912" w:type="pct"/>
            <w:shd w:val="clear" w:color="auto" w:fill="auto"/>
            <w:vAlign w:val="center"/>
          </w:tcPr>
          <w:p w14:paraId="4300C3C0"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0F627B50"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50216861"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r>
      <w:tr w:rsidR="00B077D8" w:rsidRPr="00B077D8" w14:paraId="31624EA7" w14:textId="77777777" w:rsidTr="00C65CFB">
        <w:trPr>
          <w:cantSplit/>
          <w:jc w:val="center"/>
        </w:trPr>
        <w:tc>
          <w:tcPr>
            <w:tcW w:w="1110" w:type="pct"/>
            <w:vMerge/>
            <w:tcBorders>
              <w:left w:val="single" w:sz="4" w:space="0" w:color="auto"/>
              <w:right w:val="single" w:sz="4" w:space="0" w:color="auto"/>
            </w:tcBorders>
          </w:tcPr>
          <w:p w14:paraId="31FC4153"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3562E139"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Dispepsija</w:t>
            </w:r>
          </w:p>
        </w:tc>
        <w:tc>
          <w:tcPr>
            <w:tcW w:w="912" w:type="pct"/>
            <w:shd w:val="clear" w:color="auto" w:fill="auto"/>
            <w:vAlign w:val="center"/>
          </w:tcPr>
          <w:p w14:paraId="2D6719E8"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675996B8" w14:textId="0094031B" w:rsidR="00B077D8" w:rsidRPr="00B077D8" w:rsidRDefault="00A609EA"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Pr>
                <w:rFonts w:ascii="Times New Roman" w:eastAsia="Times New Roman" w:hAnsi="Times New Roman" w:cs="Times New Roman"/>
              </w:rPr>
              <w:t>D</w:t>
            </w:r>
            <w:r w:rsidR="00B077D8" w:rsidRPr="00B077D8">
              <w:rPr>
                <w:rFonts w:ascii="Times New Roman" w:eastAsia="Times New Roman" w:hAnsi="Times New Roman" w:cs="Times New Roman"/>
              </w:rPr>
              <w:t>ažni</w:t>
            </w:r>
          </w:p>
        </w:tc>
        <w:tc>
          <w:tcPr>
            <w:tcW w:w="759" w:type="pct"/>
            <w:shd w:val="clear" w:color="auto" w:fill="auto"/>
            <w:vAlign w:val="center"/>
          </w:tcPr>
          <w:p w14:paraId="72F80EF2"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r>
      <w:tr w:rsidR="00B077D8" w:rsidRPr="00B077D8" w14:paraId="22A1E35C" w14:textId="77777777" w:rsidTr="00C65CFB">
        <w:trPr>
          <w:cantSplit/>
          <w:jc w:val="center"/>
        </w:trPr>
        <w:tc>
          <w:tcPr>
            <w:tcW w:w="1110" w:type="pct"/>
            <w:vMerge/>
            <w:tcBorders>
              <w:left w:val="single" w:sz="4" w:space="0" w:color="auto"/>
              <w:right w:val="single" w:sz="4" w:space="0" w:color="auto"/>
            </w:tcBorders>
          </w:tcPr>
          <w:p w14:paraId="23703682"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22E7EAE7"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Viduriavimas</w:t>
            </w:r>
          </w:p>
        </w:tc>
        <w:tc>
          <w:tcPr>
            <w:tcW w:w="912" w:type="pct"/>
            <w:shd w:val="clear" w:color="auto" w:fill="auto"/>
            <w:vAlign w:val="center"/>
          </w:tcPr>
          <w:p w14:paraId="362B52F2"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3719DC24" w14:textId="4947E113" w:rsidR="00B077D8" w:rsidRPr="00B077D8" w:rsidRDefault="00A609EA"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Pr>
                <w:rFonts w:ascii="Times New Roman" w:eastAsia="Times New Roman" w:hAnsi="Times New Roman" w:cs="Times New Roman"/>
              </w:rPr>
              <w:t>D</w:t>
            </w:r>
            <w:r w:rsidR="00B077D8" w:rsidRPr="00B077D8">
              <w:rPr>
                <w:rFonts w:ascii="Times New Roman" w:eastAsia="Times New Roman" w:hAnsi="Times New Roman" w:cs="Times New Roman"/>
              </w:rPr>
              <w:t>ažni</w:t>
            </w:r>
          </w:p>
        </w:tc>
        <w:tc>
          <w:tcPr>
            <w:tcW w:w="759" w:type="pct"/>
            <w:shd w:val="clear" w:color="auto" w:fill="auto"/>
            <w:vAlign w:val="center"/>
          </w:tcPr>
          <w:p w14:paraId="761F1CD4"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r>
      <w:tr w:rsidR="00B077D8" w:rsidRPr="00B077D8" w14:paraId="20D009B7" w14:textId="77777777" w:rsidTr="00C65CFB">
        <w:trPr>
          <w:cantSplit/>
          <w:jc w:val="center"/>
        </w:trPr>
        <w:tc>
          <w:tcPr>
            <w:tcW w:w="1110" w:type="pct"/>
            <w:vMerge/>
            <w:tcBorders>
              <w:left w:val="single" w:sz="4" w:space="0" w:color="auto"/>
              <w:right w:val="single" w:sz="4" w:space="0" w:color="auto"/>
            </w:tcBorders>
          </w:tcPr>
          <w:p w14:paraId="379BFB17"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75FC83CF"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Vidurių užkietėjimas</w:t>
            </w:r>
          </w:p>
        </w:tc>
        <w:tc>
          <w:tcPr>
            <w:tcW w:w="912" w:type="pct"/>
            <w:shd w:val="clear" w:color="auto" w:fill="auto"/>
            <w:vAlign w:val="center"/>
          </w:tcPr>
          <w:p w14:paraId="73598FF6"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4DF4C2A2" w14:textId="65926D91" w:rsidR="00B077D8" w:rsidRPr="00B077D8" w:rsidRDefault="00A609EA"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Pr>
                <w:rFonts w:ascii="Times New Roman" w:eastAsia="Times New Roman" w:hAnsi="Times New Roman" w:cs="Times New Roman"/>
              </w:rPr>
              <w:t>D</w:t>
            </w:r>
            <w:r w:rsidR="00B077D8" w:rsidRPr="00B077D8">
              <w:rPr>
                <w:rFonts w:ascii="Times New Roman" w:eastAsia="Times New Roman" w:hAnsi="Times New Roman" w:cs="Times New Roman"/>
              </w:rPr>
              <w:t>ažni</w:t>
            </w:r>
          </w:p>
        </w:tc>
        <w:tc>
          <w:tcPr>
            <w:tcW w:w="759" w:type="pct"/>
            <w:shd w:val="clear" w:color="auto" w:fill="auto"/>
            <w:vAlign w:val="center"/>
          </w:tcPr>
          <w:p w14:paraId="41DB9AD7"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r>
      <w:tr w:rsidR="00B077D8" w:rsidRPr="00B077D8" w14:paraId="50C24F11" w14:textId="77777777" w:rsidTr="00C65CFB">
        <w:trPr>
          <w:cantSplit/>
          <w:jc w:val="center"/>
        </w:trPr>
        <w:tc>
          <w:tcPr>
            <w:tcW w:w="1110" w:type="pct"/>
            <w:vMerge/>
            <w:tcBorders>
              <w:left w:val="single" w:sz="4" w:space="0" w:color="auto"/>
              <w:right w:val="single" w:sz="4" w:space="0" w:color="auto"/>
            </w:tcBorders>
          </w:tcPr>
          <w:p w14:paraId="681182A0"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02CD2977"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Tuštinimosi pokyčiai</w:t>
            </w:r>
          </w:p>
        </w:tc>
        <w:tc>
          <w:tcPr>
            <w:tcW w:w="912" w:type="pct"/>
            <w:shd w:val="clear" w:color="auto" w:fill="auto"/>
            <w:vAlign w:val="center"/>
          </w:tcPr>
          <w:p w14:paraId="13BC7EF1"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415EACAF" w14:textId="3D824CE9" w:rsidR="00B077D8" w:rsidRPr="00B077D8" w:rsidRDefault="00A609EA"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Pr>
                <w:rFonts w:ascii="Times New Roman" w:eastAsia="Times New Roman" w:hAnsi="Times New Roman" w:cs="Times New Roman"/>
              </w:rPr>
              <w:t>D</w:t>
            </w:r>
            <w:r w:rsidR="00B077D8" w:rsidRPr="00B077D8">
              <w:rPr>
                <w:rFonts w:ascii="Times New Roman" w:eastAsia="Times New Roman" w:hAnsi="Times New Roman" w:cs="Times New Roman"/>
              </w:rPr>
              <w:t>ažni</w:t>
            </w:r>
          </w:p>
        </w:tc>
        <w:tc>
          <w:tcPr>
            <w:tcW w:w="759" w:type="pct"/>
            <w:shd w:val="clear" w:color="auto" w:fill="auto"/>
            <w:vAlign w:val="center"/>
          </w:tcPr>
          <w:p w14:paraId="68138AD7"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B077D8" w:rsidRPr="00B077D8" w14:paraId="391352AA" w14:textId="77777777" w:rsidTr="00C65CFB">
        <w:trPr>
          <w:cantSplit/>
          <w:jc w:val="center"/>
        </w:trPr>
        <w:tc>
          <w:tcPr>
            <w:tcW w:w="1110" w:type="pct"/>
            <w:vMerge/>
            <w:tcBorders>
              <w:left w:val="single" w:sz="4" w:space="0" w:color="auto"/>
              <w:right w:val="single" w:sz="4" w:space="0" w:color="auto"/>
            </w:tcBorders>
          </w:tcPr>
          <w:p w14:paraId="49602DC5"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09C8BC4E"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Burnos džiūvimas</w:t>
            </w:r>
          </w:p>
        </w:tc>
        <w:tc>
          <w:tcPr>
            <w:tcW w:w="912" w:type="pct"/>
            <w:shd w:val="clear" w:color="auto" w:fill="auto"/>
            <w:vAlign w:val="center"/>
          </w:tcPr>
          <w:p w14:paraId="74ECB8BA"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3877A0D8"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60626040"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B077D8" w:rsidRPr="00B077D8" w14:paraId="7E3F66BB" w14:textId="77777777" w:rsidTr="00C65CFB">
        <w:trPr>
          <w:cantSplit/>
          <w:jc w:val="center"/>
        </w:trPr>
        <w:tc>
          <w:tcPr>
            <w:tcW w:w="1110" w:type="pct"/>
            <w:vMerge/>
            <w:tcBorders>
              <w:left w:val="single" w:sz="4" w:space="0" w:color="auto"/>
              <w:right w:val="single" w:sz="4" w:space="0" w:color="auto"/>
            </w:tcBorders>
          </w:tcPr>
          <w:p w14:paraId="35570E50"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67CCE2A2"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Dantenų hiperplazija</w:t>
            </w:r>
          </w:p>
        </w:tc>
        <w:tc>
          <w:tcPr>
            <w:tcW w:w="912" w:type="pct"/>
            <w:shd w:val="clear" w:color="auto" w:fill="auto"/>
            <w:vAlign w:val="center"/>
          </w:tcPr>
          <w:p w14:paraId="3A1F5D4F"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604B6E39"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c>
          <w:tcPr>
            <w:tcW w:w="759" w:type="pct"/>
            <w:shd w:val="clear" w:color="auto" w:fill="auto"/>
            <w:vAlign w:val="center"/>
          </w:tcPr>
          <w:p w14:paraId="48D06855"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B077D8" w:rsidRPr="00B077D8" w14:paraId="4ADDF01C" w14:textId="77777777" w:rsidTr="00C65CFB">
        <w:trPr>
          <w:cantSplit/>
          <w:jc w:val="center"/>
        </w:trPr>
        <w:tc>
          <w:tcPr>
            <w:tcW w:w="1110" w:type="pct"/>
            <w:vMerge/>
            <w:tcBorders>
              <w:left w:val="single" w:sz="4" w:space="0" w:color="auto"/>
              <w:right w:val="single" w:sz="4" w:space="0" w:color="auto"/>
            </w:tcBorders>
          </w:tcPr>
          <w:p w14:paraId="61551CAD"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193A05B9"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Pankreatitas</w:t>
            </w:r>
          </w:p>
        </w:tc>
        <w:tc>
          <w:tcPr>
            <w:tcW w:w="912" w:type="pct"/>
            <w:shd w:val="clear" w:color="auto" w:fill="auto"/>
            <w:vAlign w:val="center"/>
          </w:tcPr>
          <w:p w14:paraId="61FA3AC2"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57AD194A"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c>
          <w:tcPr>
            <w:tcW w:w="759" w:type="pct"/>
            <w:shd w:val="clear" w:color="auto" w:fill="auto"/>
            <w:vAlign w:val="center"/>
          </w:tcPr>
          <w:p w14:paraId="26B00C8B"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r>
      <w:tr w:rsidR="00B077D8" w:rsidRPr="00B077D8" w14:paraId="04373497" w14:textId="77777777" w:rsidTr="00C65CFB">
        <w:trPr>
          <w:cantSplit/>
          <w:jc w:val="center"/>
        </w:trPr>
        <w:tc>
          <w:tcPr>
            <w:tcW w:w="1110" w:type="pct"/>
            <w:vMerge/>
            <w:tcBorders>
              <w:left w:val="single" w:sz="4" w:space="0" w:color="auto"/>
              <w:bottom w:val="single" w:sz="4" w:space="0" w:color="auto"/>
              <w:right w:val="single" w:sz="4" w:space="0" w:color="auto"/>
            </w:tcBorders>
          </w:tcPr>
          <w:p w14:paraId="3F51442E"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2BB162AB"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Gastritas</w:t>
            </w:r>
          </w:p>
        </w:tc>
        <w:tc>
          <w:tcPr>
            <w:tcW w:w="912" w:type="pct"/>
            <w:shd w:val="clear" w:color="auto" w:fill="auto"/>
            <w:vAlign w:val="center"/>
          </w:tcPr>
          <w:p w14:paraId="4F22F850"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0B9CE5C4"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c>
          <w:tcPr>
            <w:tcW w:w="759" w:type="pct"/>
            <w:shd w:val="clear" w:color="auto" w:fill="auto"/>
            <w:vAlign w:val="center"/>
          </w:tcPr>
          <w:p w14:paraId="1D27355F"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B077D8" w:rsidRPr="00B077D8" w14:paraId="1059685F" w14:textId="77777777" w:rsidTr="00C65CFB">
        <w:trPr>
          <w:cantSplit/>
          <w:jc w:val="center"/>
        </w:trPr>
        <w:tc>
          <w:tcPr>
            <w:tcW w:w="1110" w:type="pct"/>
            <w:vMerge w:val="restart"/>
            <w:tcBorders>
              <w:top w:val="single" w:sz="4" w:space="0" w:color="auto"/>
              <w:left w:val="single" w:sz="4" w:space="0" w:color="auto"/>
              <w:right w:val="single" w:sz="4" w:space="0" w:color="auto"/>
            </w:tcBorders>
          </w:tcPr>
          <w:p w14:paraId="54E92560" w14:textId="77777777" w:rsidR="00B077D8" w:rsidRPr="00B077D8" w:rsidRDefault="00B077D8" w:rsidP="00B077D8">
            <w:pPr>
              <w:tabs>
                <w:tab w:val="left" w:pos="567"/>
              </w:tabs>
              <w:ind w:left="0" w:firstLine="0"/>
              <w:rPr>
                <w:rFonts w:ascii="Times New Roman" w:eastAsia="Times New Roman" w:hAnsi="Times New Roman" w:cs="Times New Roman"/>
                <w:b/>
              </w:rPr>
            </w:pPr>
            <w:r w:rsidRPr="00B077D8">
              <w:rPr>
                <w:rFonts w:ascii="Times New Roman" w:eastAsia="Times New Roman" w:hAnsi="Times New Roman" w:cs="Times New Roman"/>
                <w:b/>
              </w:rPr>
              <w:t>Kepenų, tulžies pūslės ir latakų sutrikimai</w:t>
            </w:r>
          </w:p>
        </w:tc>
        <w:tc>
          <w:tcPr>
            <w:tcW w:w="1447" w:type="pct"/>
            <w:tcBorders>
              <w:top w:val="single" w:sz="4" w:space="0" w:color="auto"/>
              <w:left w:val="single" w:sz="4" w:space="0" w:color="auto"/>
              <w:bottom w:val="single" w:sz="4" w:space="0" w:color="auto"/>
              <w:right w:val="single" w:sz="4" w:space="0" w:color="auto"/>
            </w:tcBorders>
          </w:tcPr>
          <w:p w14:paraId="0F4BA746"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Hepatitas, gelta</w:t>
            </w:r>
          </w:p>
        </w:tc>
        <w:tc>
          <w:tcPr>
            <w:tcW w:w="912" w:type="pct"/>
            <w:shd w:val="clear" w:color="auto" w:fill="auto"/>
            <w:vAlign w:val="center"/>
          </w:tcPr>
          <w:p w14:paraId="645CE246"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5A6179F6"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c>
          <w:tcPr>
            <w:tcW w:w="759" w:type="pct"/>
            <w:shd w:val="clear" w:color="auto" w:fill="auto"/>
            <w:vAlign w:val="center"/>
          </w:tcPr>
          <w:p w14:paraId="6890A6BC"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B077D8" w:rsidRPr="00B077D8" w14:paraId="42FA595E" w14:textId="77777777" w:rsidTr="00C65CFB">
        <w:trPr>
          <w:cantSplit/>
          <w:jc w:val="center"/>
        </w:trPr>
        <w:tc>
          <w:tcPr>
            <w:tcW w:w="1110" w:type="pct"/>
            <w:vMerge/>
            <w:tcBorders>
              <w:left w:val="single" w:sz="4" w:space="0" w:color="auto"/>
              <w:bottom w:val="single" w:sz="4" w:space="0" w:color="auto"/>
              <w:right w:val="single" w:sz="4" w:space="0" w:color="auto"/>
            </w:tcBorders>
          </w:tcPr>
          <w:p w14:paraId="5105B178"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627621D5"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Citolizinis arba cholestazinis hepatitas (žr. 4.4 skyrių)</w:t>
            </w:r>
          </w:p>
        </w:tc>
        <w:tc>
          <w:tcPr>
            <w:tcW w:w="912" w:type="pct"/>
            <w:shd w:val="clear" w:color="auto" w:fill="auto"/>
            <w:vAlign w:val="center"/>
          </w:tcPr>
          <w:p w14:paraId="68FCCF07"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459F39E7"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087D1E26"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r>
      <w:tr w:rsidR="00E53E17" w:rsidRPr="00B077D8" w14:paraId="61368FDB" w14:textId="77777777" w:rsidTr="00C65CFB">
        <w:trPr>
          <w:cantSplit/>
          <w:jc w:val="center"/>
        </w:trPr>
        <w:tc>
          <w:tcPr>
            <w:tcW w:w="1110" w:type="pct"/>
            <w:vMerge w:val="restart"/>
            <w:tcBorders>
              <w:top w:val="single" w:sz="4" w:space="0" w:color="auto"/>
              <w:left w:val="single" w:sz="4" w:space="0" w:color="auto"/>
              <w:right w:val="single" w:sz="4" w:space="0" w:color="auto"/>
            </w:tcBorders>
          </w:tcPr>
          <w:p w14:paraId="19434284" w14:textId="77777777" w:rsidR="00E53E17" w:rsidRPr="00B077D8" w:rsidRDefault="00E53E17" w:rsidP="00B077D8">
            <w:pPr>
              <w:tabs>
                <w:tab w:val="left" w:pos="567"/>
              </w:tabs>
              <w:ind w:left="0" w:firstLine="0"/>
              <w:rPr>
                <w:rFonts w:ascii="Times New Roman" w:eastAsia="Times New Roman" w:hAnsi="Times New Roman" w:cs="Times New Roman"/>
                <w:b/>
              </w:rPr>
            </w:pPr>
            <w:r w:rsidRPr="00B077D8">
              <w:rPr>
                <w:rFonts w:ascii="Times New Roman" w:eastAsia="Times New Roman" w:hAnsi="Times New Roman" w:cs="Times New Roman"/>
                <w:b/>
              </w:rPr>
              <w:t>Odos ir poodinio audinio sutrikimai</w:t>
            </w:r>
          </w:p>
          <w:p w14:paraId="445B93DA" w14:textId="77777777" w:rsidR="00E53E17" w:rsidRPr="00B077D8" w:rsidRDefault="00E53E17"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0843DA21" w14:textId="77777777" w:rsidR="00E53E17" w:rsidRPr="00B077D8" w:rsidRDefault="00E53E17"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Išbėrimas, egzantema</w:t>
            </w:r>
          </w:p>
        </w:tc>
        <w:tc>
          <w:tcPr>
            <w:tcW w:w="912" w:type="pct"/>
            <w:shd w:val="clear" w:color="auto" w:fill="auto"/>
            <w:vAlign w:val="center"/>
          </w:tcPr>
          <w:p w14:paraId="2E13E5DA"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4C65A912"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7313FF50"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r>
      <w:tr w:rsidR="00E53E17" w:rsidRPr="00B077D8" w14:paraId="34F38D10" w14:textId="77777777" w:rsidTr="00C65CFB">
        <w:trPr>
          <w:cantSplit/>
          <w:jc w:val="center"/>
        </w:trPr>
        <w:tc>
          <w:tcPr>
            <w:tcW w:w="1110" w:type="pct"/>
            <w:vMerge/>
            <w:tcBorders>
              <w:left w:val="single" w:sz="4" w:space="0" w:color="auto"/>
              <w:right w:val="single" w:sz="4" w:space="0" w:color="auto"/>
            </w:tcBorders>
          </w:tcPr>
          <w:p w14:paraId="05399EB4" w14:textId="77777777" w:rsidR="00E53E17" w:rsidRPr="00B077D8" w:rsidRDefault="00E53E17"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0E8A0036" w14:textId="77777777" w:rsidR="00E53E17" w:rsidRPr="00B077D8" w:rsidRDefault="00E53E17"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Niežėjimas</w:t>
            </w:r>
          </w:p>
        </w:tc>
        <w:tc>
          <w:tcPr>
            <w:tcW w:w="912" w:type="pct"/>
            <w:shd w:val="clear" w:color="auto" w:fill="auto"/>
            <w:vAlign w:val="center"/>
          </w:tcPr>
          <w:p w14:paraId="5F36E085"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57504467"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3D5D0773"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r>
      <w:tr w:rsidR="00E53E17" w:rsidRPr="00B077D8" w14:paraId="280C2F5D" w14:textId="77777777" w:rsidTr="00C65CFB">
        <w:trPr>
          <w:cantSplit/>
          <w:jc w:val="center"/>
        </w:trPr>
        <w:tc>
          <w:tcPr>
            <w:tcW w:w="1110" w:type="pct"/>
            <w:vMerge/>
            <w:tcBorders>
              <w:left w:val="single" w:sz="4" w:space="0" w:color="auto"/>
              <w:right w:val="single" w:sz="4" w:space="0" w:color="auto"/>
            </w:tcBorders>
          </w:tcPr>
          <w:p w14:paraId="7E7760D2" w14:textId="77777777" w:rsidR="00E53E17" w:rsidRPr="00B077D8" w:rsidRDefault="00E53E17"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44CA5977" w14:textId="77777777" w:rsidR="00E53E17" w:rsidRPr="00B077D8" w:rsidRDefault="00E53E17"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Hiperhidrozė</w:t>
            </w:r>
          </w:p>
        </w:tc>
        <w:tc>
          <w:tcPr>
            <w:tcW w:w="912" w:type="pct"/>
            <w:shd w:val="clear" w:color="auto" w:fill="auto"/>
            <w:vAlign w:val="center"/>
          </w:tcPr>
          <w:p w14:paraId="21D709C4"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519E6E62"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45FD78B2"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E53E17" w:rsidRPr="00B077D8" w14:paraId="34EBBFE5" w14:textId="77777777" w:rsidTr="00C65CFB">
        <w:trPr>
          <w:cantSplit/>
          <w:jc w:val="center"/>
        </w:trPr>
        <w:tc>
          <w:tcPr>
            <w:tcW w:w="1110" w:type="pct"/>
            <w:vMerge/>
            <w:tcBorders>
              <w:left w:val="single" w:sz="4" w:space="0" w:color="auto"/>
              <w:right w:val="single" w:sz="4" w:space="0" w:color="auto"/>
            </w:tcBorders>
          </w:tcPr>
          <w:p w14:paraId="7681CF6F" w14:textId="77777777" w:rsidR="00E53E17" w:rsidRPr="00B077D8" w:rsidRDefault="00E53E17"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6CFFCE8E" w14:textId="77777777" w:rsidR="00E53E17" w:rsidRPr="00B077D8" w:rsidRDefault="00E53E17"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 xml:space="preserve">Alopecija </w:t>
            </w:r>
          </w:p>
        </w:tc>
        <w:tc>
          <w:tcPr>
            <w:tcW w:w="912" w:type="pct"/>
            <w:shd w:val="clear" w:color="auto" w:fill="auto"/>
            <w:vAlign w:val="center"/>
          </w:tcPr>
          <w:p w14:paraId="2CA419E5"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2E8226DB"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52197008"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E53E17" w:rsidRPr="00B077D8" w14:paraId="54D62D62" w14:textId="77777777" w:rsidTr="00C65CFB">
        <w:trPr>
          <w:cantSplit/>
          <w:jc w:val="center"/>
        </w:trPr>
        <w:tc>
          <w:tcPr>
            <w:tcW w:w="1110" w:type="pct"/>
            <w:vMerge/>
            <w:tcBorders>
              <w:left w:val="single" w:sz="4" w:space="0" w:color="auto"/>
              <w:right w:val="single" w:sz="4" w:space="0" w:color="auto"/>
            </w:tcBorders>
          </w:tcPr>
          <w:p w14:paraId="532D77A0" w14:textId="77777777" w:rsidR="00E53E17" w:rsidRPr="00B077D8" w:rsidRDefault="00E53E17"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12532140" w14:textId="77777777" w:rsidR="00E53E17" w:rsidRPr="00B077D8" w:rsidRDefault="00E53E17"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Purpura</w:t>
            </w:r>
          </w:p>
        </w:tc>
        <w:tc>
          <w:tcPr>
            <w:tcW w:w="912" w:type="pct"/>
            <w:shd w:val="clear" w:color="auto" w:fill="auto"/>
            <w:vAlign w:val="center"/>
          </w:tcPr>
          <w:p w14:paraId="1A2F4BD9"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237D9522"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23CEEFE7"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E53E17" w:rsidRPr="00B077D8" w14:paraId="0881B8A6" w14:textId="77777777" w:rsidTr="00C65CFB">
        <w:trPr>
          <w:cantSplit/>
          <w:jc w:val="center"/>
        </w:trPr>
        <w:tc>
          <w:tcPr>
            <w:tcW w:w="1110" w:type="pct"/>
            <w:vMerge/>
            <w:tcBorders>
              <w:left w:val="single" w:sz="4" w:space="0" w:color="auto"/>
              <w:right w:val="single" w:sz="4" w:space="0" w:color="auto"/>
            </w:tcBorders>
          </w:tcPr>
          <w:p w14:paraId="3797F8D8" w14:textId="77777777" w:rsidR="00E53E17" w:rsidRPr="00B077D8" w:rsidRDefault="00E53E17"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5C32540E" w14:textId="77777777" w:rsidR="00E53E17" w:rsidRPr="00B077D8" w:rsidRDefault="00E53E17"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Odos spalvos pokyčiai</w:t>
            </w:r>
          </w:p>
        </w:tc>
        <w:tc>
          <w:tcPr>
            <w:tcW w:w="912" w:type="pct"/>
            <w:shd w:val="clear" w:color="auto" w:fill="auto"/>
            <w:vAlign w:val="center"/>
          </w:tcPr>
          <w:p w14:paraId="11CF71E8"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5E519C6F"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7BEB2F47"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E53E17" w:rsidRPr="00B077D8" w14:paraId="07D6DD75" w14:textId="77777777" w:rsidTr="00C65CFB">
        <w:trPr>
          <w:cantSplit/>
          <w:jc w:val="center"/>
        </w:trPr>
        <w:tc>
          <w:tcPr>
            <w:tcW w:w="1110" w:type="pct"/>
            <w:vMerge/>
            <w:tcBorders>
              <w:left w:val="single" w:sz="4" w:space="0" w:color="auto"/>
              <w:right w:val="single" w:sz="4" w:space="0" w:color="auto"/>
            </w:tcBorders>
          </w:tcPr>
          <w:p w14:paraId="73956389" w14:textId="77777777" w:rsidR="00E53E17" w:rsidRPr="00B077D8" w:rsidRDefault="00E53E17"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4518778E" w14:textId="77777777" w:rsidR="00E53E17" w:rsidRPr="00B077D8" w:rsidRDefault="00E53E17"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Pemfigoidas</w:t>
            </w:r>
          </w:p>
        </w:tc>
        <w:tc>
          <w:tcPr>
            <w:tcW w:w="912" w:type="pct"/>
            <w:shd w:val="clear" w:color="auto" w:fill="auto"/>
            <w:vAlign w:val="center"/>
          </w:tcPr>
          <w:p w14:paraId="56AF54EE"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1F5A2034"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5F923A63"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E53E17" w:rsidRPr="00B077D8" w14:paraId="2E324E6F" w14:textId="77777777" w:rsidTr="00C65CFB">
        <w:trPr>
          <w:cantSplit/>
          <w:jc w:val="center"/>
        </w:trPr>
        <w:tc>
          <w:tcPr>
            <w:tcW w:w="1110" w:type="pct"/>
            <w:vMerge/>
            <w:tcBorders>
              <w:left w:val="single" w:sz="4" w:space="0" w:color="auto"/>
              <w:right w:val="single" w:sz="4" w:space="0" w:color="auto"/>
            </w:tcBorders>
          </w:tcPr>
          <w:p w14:paraId="58FA7DC9" w14:textId="77777777" w:rsidR="00E53E17" w:rsidRPr="00B077D8" w:rsidRDefault="00E53E17"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1CB86F46" w14:textId="77777777" w:rsidR="00E53E17" w:rsidRPr="00B077D8" w:rsidRDefault="00E53E17"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 xml:space="preserve">Veido, galūnių, lūpų, gleivinių, liežuvio, balso plyšio ir (arba) gerklų angioneurozinė edema (žr. 4.4 skyrių) </w:t>
            </w:r>
          </w:p>
        </w:tc>
        <w:tc>
          <w:tcPr>
            <w:tcW w:w="912" w:type="pct"/>
            <w:shd w:val="clear" w:color="auto" w:fill="auto"/>
            <w:vAlign w:val="center"/>
          </w:tcPr>
          <w:p w14:paraId="6A918F71"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6D38D909"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c>
          <w:tcPr>
            <w:tcW w:w="759" w:type="pct"/>
            <w:shd w:val="clear" w:color="auto" w:fill="auto"/>
            <w:vAlign w:val="center"/>
          </w:tcPr>
          <w:p w14:paraId="38EB1931"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E53E17" w:rsidRPr="00B077D8" w14:paraId="6BC33E53" w14:textId="77777777" w:rsidTr="00C65CFB">
        <w:trPr>
          <w:cantSplit/>
          <w:jc w:val="center"/>
        </w:trPr>
        <w:tc>
          <w:tcPr>
            <w:tcW w:w="1110" w:type="pct"/>
            <w:vMerge/>
            <w:tcBorders>
              <w:left w:val="single" w:sz="4" w:space="0" w:color="auto"/>
              <w:right w:val="single" w:sz="4" w:space="0" w:color="auto"/>
            </w:tcBorders>
          </w:tcPr>
          <w:p w14:paraId="5AF7C5CC" w14:textId="77777777" w:rsidR="00E53E17" w:rsidRPr="00B077D8" w:rsidRDefault="00E53E17"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6E6C1C44" w14:textId="77777777" w:rsidR="00E53E17" w:rsidRPr="00B077D8" w:rsidRDefault="00E53E17"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Dilgėlinė</w:t>
            </w:r>
          </w:p>
        </w:tc>
        <w:tc>
          <w:tcPr>
            <w:tcW w:w="912" w:type="pct"/>
            <w:shd w:val="clear" w:color="auto" w:fill="auto"/>
            <w:vAlign w:val="center"/>
          </w:tcPr>
          <w:p w14:paraId="448551E4"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49A374F7" w14:textId="4ACD5C70"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Pr>
                <w:rFonts w:ascii="Times New Roman" w:eastAsia="Times New Roman" w:hAnsi="Times New Roman" w:cs="Times New Roman"/>
              </w:rPr>
              <w:t>Nedažni</w:t>
            </w:r>
          </w:p>
        </w:tc>
        <w:tc>
          <w:tcPr>
            <w:tcW w:w="759" w:type="pct"/>
            <w:shd w:val="clear" w:color="auto" w:fill="auto"/>
            <w:vAlign w:val="center"/>
          </w:tcPr>
          <w:p w14:paraId="1ECAF91B"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E53E17" w:rsidRPr="00B077D8" w14:paraId="0F280813" w14:textId="77777777" w:rsidTr="00C65CFB">
        <w:trPr>
          <w:cantSplit/>
          <w:jc w:val="center"/>
        </w:trPr>
        <w:tc>
          <w:tcPr>
            <w:tcW w:w="1110" w:type="pct"/>
            <w:vMerge/>
            <w:tcBorders>
              <w:left w:val="single" w:sz="4" w:space="0" w:color="auto"/>
              <w:right w:val="single" w:sz="4" w:space="0" w:color="auto"/>
            </w:tcBorders>
          </w:tcPr>
          <w:p w14:paraId="3C3AD4DD" w14:textId="77777777" w:rsidR="00E53E17" w:rsidRPr="00B077D8" w:rsidRDefault="00E53E17"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3804EC8A" w14:textId="77777777" w:rsidR="00E53E17" w:rsidRPr="00B077D8" w:rsidRDefault="00E53E17"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Padidėjusio jautrumo šviesai reakcija</w:t>
            </w:r>
          </w:p>
        </w:tc>
        <w:tc>
          <w:tcPr>
            <w:tcW w:w="912" w:type="pct"/>
            <w:shd w:val="clear" w:color="auto" w:fill="auto"/>
            <w:vAlign w:val="center"/>
          </w:tcPr>
          <w:p w14:paraId="2FF34433"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228C18BE"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c>
          <w:tcPr>
            <w:tcW w:w="759" w:type="pct"/>
            <w:shd w:val="clear" w:color="auto" w:fill="auto"/>
            <w:vAlign w:val="center"/>
          </w:tcPr>
          <w:p w14:paraId="739DFE0C"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E53E17" w:rsidRPr="00B077D8" w14:paraId="13AF0598" w14:textId="77777777" w:rsidTr="00C65CFB">
        <w:trPr>
          <w:cantSplit/>
          <w:jc w:val="center"/>
        </w:trPr>
        <w:tc>
          <w:tcPr>
            <w:tcW w:w="1110" w:type="pct"/>
            <w:vMerge/>
            <w:tcBorders>
              <w:left w:val="single" w:sz="4" w:space="0" w:color="auto"/>
              <w:right w:val="single" w:sz="4" w:space="0" w:color="auto"/>
            </w:tcBorders>
          </w:tcPr>
          <w:p w14:paraId="0DCA822B" w14:textId="77777777" w:rsidR="00E53E17" w:rsidRPr="00B077D8" w:rsidRDefault="00E53E17"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2CF0671E" w14:textId="77777777" w:rsidR="00E53E17" w:rsidRPr="00B077D8" w:rsidRDefault="00E53E17"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Daugiaformė raudonė</w:t>
            </w:r>
          </w:p>
        </w:tc>
        <w:tc>
          <w:tcPr>
            <w:tcW w:w="912" w:type="pct"/>
            <w:shd w:val="clear" w:color="auto" w:fill="auto"/>
            <w:vAlign w:val="center"/>
          </w:tcPr>
          <w:p w14:paraId="1DB0A5EB"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72" w:type="pct"/>
            <w:shd w:val="clear" w:color="auto" w:fill="auto"/>
            <w:vAlign w:val="center"/>
          </w:tcPr>
          <w:p w14:paraId="1CD9EECE"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c>
          <w:tcPr>
            <w:tcW w:w="759" w:type="pct"/>
            <w:shd w:val="clear" w:color="auto" w:fill="auto"/>
            <w:vAlign w:val="center"/>
          </w:tcPr>
          <w:p w14:paraId="6FAB24C8"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r>
      <w:tr w:rsidR="00E53E17" w:rsidRPr="00B077D8" w14:paraId="3E99CC06" w14:textId="77777777" w:rsidTr="00C65CFB">
        <w:trPr>
          <w:cantSplit/>
          <w:jc w:val="center"/>
        </w:trPr>
        <w:tc>
          <w:tcPr>
            <w:tcW w:w="1110" w:type="pct"/>
            <w:vMerge/>
            <w:tcBorders>
              <w:left w:val="single" w:sz="4" w:space="0" w:color="auto"/>
              <w:right w:val="single" w:sz="4" w:space="0" w:color="auto"/>
            </w:tcBorders>
          </w:tcPr>
          <w:p w14:paraId="3C76524A" w14:textId="77777777" w:rsidR="00E53E17" w:rsidRPr="00B077D8" w:rsidRDefault="00E53E17"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223FB1F5" w14:textId="77777777" w:rsidR="00E53E17" w:rsidRPr="00B077D8" w:rsidRDefault="00E53E17"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Kvinkės (</w:t>
            </w:r>
            <w:r w:rsidRPr="00B077D8">
              <w:rPr>
                <w:rFonts w:ascii="Times New Roman" w:eastAsia="Times New Roman" w:hAnsi="Times New Roman" w:cs="Times New Roman"/>
                <w:i/>
              </w:rPr>
              <w:t>Quincke</w:t>
            </w:r>
            <w:r w:rsidRPr="00B077D8">
              <w:rPr>
                <w:rFonts w:ascii="Times New Roman" w:eastAsia="Times New Roman" w:hAnsi="Times New Roman" w:cs="Times New Roman"/>
              </w:rPr>
              <w:t>) edema</w:t>
            </w:r>
          </w:p>
        </w:tc>
        <w:tc>
          <w:tcPr>
            <w:tcW w:w="912" w:type="pct"/>
            <w:shd w:val="clear" w:color="auto" w:fill="auto"/>
            <w:vAlign w:val="center"/>
          </w:tcPr>
          <w:p w14:paraId="009ACC04"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4D9157EB"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c>
          <w:tcPr>
            <w:tcW w:w="759" w:type="pct"/>
            <w:shd w:val="clear" w:color="auto" w:fill="auto"/>
            <w:vAlign w:val="center"/>
          </w:tcPr>
          <w:p w14:paraId="5BE6C17D"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E53E17" w:rsidRPr="00B077D8" w14:paraId="28CE8580" w14:textId="77777777" w:rsidTr="00C65CFB">
        <w:trPr>
          <w:cantSplit/>
          <w:jc w:val="center"/>
        </w:trPr>
        <w:tc>
          <w:tcPr>
            <w:tcW w:w="1110" w:type="pct"/>
            <w:vMerge/>
            <w:tcBorders>
              <w:left w:val="single" w:sz="4" w:space="0" w:color="auto"/>
              <w:right w:val="single" w:sz="4" w:space="0" w:color="auto"/>
            </w:tcBorders>
          </w:tcPr>
          <w:p w14:paraId="2D34E66F" w14:textId="77777777" w:rsidR="00E53E17" w:rsidRPr="00B077D8" w:rsidRDefault="00E53E17"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61790B83" w14:textId="77777777" w:rsidR="00E53E17" w:rsidRPr="00B077D8" w:rsidRDefault="00E53E17"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Stivenso ir Džonsono (</w:t>
            </w:r>
            <w:r w:rsidRPr="00B077D8">
              <w:rPr>
                <w:rFonts w:ascii="Times New Roman" w:eastAsia="Times New Roman" w:hAnsi="Times New Roman" w:cs="Times New Roman"/>
                <w:i/>
              </w:rPr>
              <w:t>Stevens-Johnson</w:t>
            </w:r>
            <w:r w:rsidRPr="00B077D8">
              <w:rPr>
                <w:rFonts w:ascii="Times New Roman" w:eastAsia="Times New Roman" w:hAnsi="Times New Roman" w:cs="Times New Roman"/>
              </w:rPr>
              <w:t>) sindromas</w:t>
            </w:r>
          </w:p>
        </w:tc>
        <w:tc>
          <w:tcPr>
            <w:tcW w:w="912" w:type="pct"/>
            <w:shd w:val="clear" w:color="auto" w:fill="auto"/>
            <w:vAlign w:val="center"/>
          </w:tcPr>
          <w:p w14:paraId="7BBB7C99"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62A7FBE1"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c>
          <w:tcPr>
            <w:tcW w:w="759" w:type="pct"/>
            <w:shd w:val="clear" w:color="auto" w:fill="auto"/>
            <w:vAlign w:val="center"/>
          </w:tcPr>
          <w:p w14:paraId="6176E225"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E53E17" w:rsidRPr="00B077D8" w14:paraId="45D0AD23" w14:textId="77777777" w:rsidTr="00C65CFB">
        <w:trPr>
          <w:cantSplit/>
          <w:jc w:val="center"/>
        </w:trPr>
        <w:tc>
          <w:tcPr>
            <w:tcW w:w="1110" w:type="pct"/>
            <w:vMerge/>
            <w:tcBorders>
              <w:left w:val="single" w:sz="4" w:space="0" w:color="auto"/>
              <w:right w:val="single" w:sz="4" w:space="0" w:color="auto"/>
            </w:tcBorders>
          </w:tcPr>
          <w:p w14:paraId="15E45419" w14:textId="77777777" w:rsidR="00E53E17" w:rsidRPr="00B077D8" w:rsidRDefault="00E53E17"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737AF954" w14:textId="77777777" w:rsidR="00E53E17" w:rsidRPr="00B077D8" w:rsidRDefault="00E53E17"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Eksfoliacinis dermatitas</w:t>
            </w:r>
          </w:p>
        </w:tc>
        <w:tc>
          <w:tcPr>
            <w:tcW w:w="912" w:type="pct"/>
            <w:shd w:val="clear" w:color="auto" w:fill="auto"/>
            <w:vAlign w:val="center"/>
          </w:tcPr>
          <w:p w14:paraId="4FBBF8D6"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7946042D"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c>
          <w:tcPr>
            <w:tcW w:w="759" w:type="pct"/>
            <w:shd w:val="clear" w:color="auto" w:fill="auto"/>
            <w:vAlign w:val="center"/>
          </w:tcPr>
          <w:p w14:paraId="0E1B3BC5" w14:textId="77777777" w:rsidR="00E53E17" w:rsidRPr="00B077D8"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E53E17" w:rsidRPr="00B077D8" w14:paraId="4C42BC06" w14:textId="77777777" w:rsidTr="00C65CFB">
        <w:trPr>
          <w:cantSplit/>
          <w:jc w:val="center"/>
        </w:trPr>
        <w:tc>
          <w:tcPr>
            <w:tcW w:w="1110" w:type="pct"/>
            <w:vMerge/>
            <w:tcBorders>
              <w:left w:val="single" w:sz="4" w:space="0" w:color="auto"/>
              <w:right w:val="single" w:sz="4" w:space="0" w:color="auto"/>
            </w:tcBorders>
          </w:tcPr>
          <w:p w14:paraId="718EF6DF" w14:textId="77777777" w:rsidR="00E53E17" w:rsidRPr="00B077D8" w:rsidRDefault="00E53E17"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14A1BD14" w14:textId="77777777" w:rsidR="00E53E17" w:rsidRPr="00771159" w:rsidRDefault="00E53E17" w:rsidP="00B077D8">
            <w:pPr>
              <w:tabs>
                <w:tab w:val="left" w:pos="567"/>
              </w:tabs>
              <w:ind w:left="0" w:firstLine="0"/>
              <w:rPr>
                <w:rFonts w:ascii="Times New Roman" w:eastAsia="Times New Roman" w:hAnsi="Times New Roman" w:cs="Times New Roman"/>
              </w:rPr>
            </w:pPr>
            <w:r w:rsidRPr="00771159">
              <w:rPr>
                <w:rFonts w:ascii="Times New Roman" w:eastAsia="Calibri" w:hAnsi="Times New Roman" w:cs="Times New Roman"/>
              </w:rPr>
              <w:t>Toksinė epidermio nekrolizė</w:t>
            </w:r>
          </w:p>
        </w:tc>
        <w:tc>
          <w:tcPr>
            <w:tcW w:w="912" w:type="pct"/>
            <w:shd w:val="clear" w:color="auto" w:fill="auto"/>
            <w:vAlign w:val="center"/>
          </w:tcPr>
          <w:p w14:paraId="1BDF69AE" w14:textId="77777777" w:rsidR="00E53E17" w:rsidRPr="00771159"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771159">
              <w:rPr>
                <w:rFonts w:ascii="Times New Roman" w:eastAsia="Times New Roman" w:hAnsi="Times New Roman" w:cs="Times New Roman"/>
              </w:rPr>
              <w:t>–</w:t>
            </w:r>
          </w:p>
        </w:tc>
        <w:tc>
          <w:tcPr>
            <w:tcW w:w="772" w:type="pct"/>
            <w:shd w:val="clear" w:color="auto" w:fill="auto"/>
            <w:vAlign w:val="center"/>
          </w:tcPr>
          <w:p w14:paraId="64E601A4" w14:textId="77777777" w:rsidR="00E53E17" w:rsidRPr="00771159"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771159">
              <w:rPr>
                <w:rFonts w:ascii="Times New Roman" w:eastAsia="Times New Roman" w:hAnsi="Times New Roman" w:cs="Times New Roman"/>
              </w:rPr>
              <w:t>Dažnis nežinomas</w:t>
            </w:r>
          </w:p>
        </w:tc>
        <w:tc>
          <w:tcPr>
            <w:tcW w:w="759" w:type="pct"/>
            <w:shd w:val="clear" w:color="auto" w:fill="auto"/>
            <w:vAlign w:val="center"/>
          </w:tcPr>
          <w:p w14:paraId="66D9CAB7" w14:textId="77777777" w:rsidR="00E53E17" w:rsidRPr="00771159"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771159">
              <w:rPr>
                <w:rFonts w:ascii="Times New Roman" w:eastAsia="Times New Roman" w:hAnsi="Times New Roman" w:cs="Times New Roman"/>
              </w:rPr>
              <w:t>–</w:t>
            </w:r>
          </w:p>
        </w:tc>
      </w:tr>
      <w:tr w:rsidR="00E53E17" w:rsidRPr="00B077D8" w14:paraId="3E07AF92" w14:textId="77777777" w:rsidTr="00C65CFB">
        <w:trPr>
          <w:cantSplit/>
          <w:jc w:val="center"/>
        </w:trPr>
        <w:tc>
          <w:tcPr>
            <w:tcW w:w="1110" w:type="pct"/>
            <w:vMerge/>
            <w:tcBorders>
              <w:left w:val="single" w:sz="4" w:space="0" w:color="auto"/>
              <w:right w:val="single" w:sz="4" w:space="0" w:color="auto"/>
            </w:tcBorders>
          </w:tcPr>
          <w:p w14:paraId="24ECF494" w14:textId="77777777" w:rsidR="00E53E17" w:rsidRPr="00B077D8" w:rsidRDefault="00E53E17"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316F91AE" w14:textId="1B78FA7C" w:rsidR="00E53E17" w:rsidRPr="00771159" w:rsidRDefault="00E53E17" w:rsidP="00B077D8">
            <w:pPr>
              <w:tabs>
                <w:tab w:val="left" w:pos="567"/>
              </w:tabs>
              <w:ind w:left="0" w:firstLine="0"/>
              <w:rPr>
                <w:rFonts w:ascii="Times New Roman" w:eastAsia="Calibri" w:hAnsi="Times New Roman" w:cs="Times New Roman"/>
              </w:rPr>
            </w:pPr>
            <w:r w:rsidRPr="00F132F8">
              <w:rPr>
                <w:rFonts w:ascii="Times New Roman" w:eastAsia="Calibri" w:hAnsi="Times New Roman" w:cs="Times New Roman"/>
              </w:rPr>
              <w:t>Psoriazės pasunkėjimas</w:t>
            </w:r>
          </w:p>
        </w:tc>
        <w:tc>
          <w:tcPr>
            <w:tcW w:w="912" w:type="pct"/>
            <w:shd w:val="clear" w:color="auto" w:fill="auto"/>
            <w:vAlign w:val="center"/>
          </w:tcPr>
          <w:p w14:paraId="203497BB" w14:textId="2E4D90A4" w:rsidR="00E53E17" w:rsidRPr="00771159"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E53E17">
              <w:rPr>
                <w:rFonts w:ascii="Times New Roman" w:eastAsia="Times New Roman" w:hAnsi="Times New Roman" w:cs="Times New Roman"/>
                <w:szCs w:val="20"/>
                <w:lang w:val="en-GB" w:eastAsia="sl-SI"/>
              </w:rPr>
              <w:t>–</w:t>
            </w:r>
          </w:p>
        </w:tc>
        <w:tc>
          <w:tcPr>
            <w:tcW w:w="772" w:type="pct"/>
            <w:shd w:val="clear" w:color="auto" w:fill="auto"/>
            <w:vAlign w:val="center"/>
          </w:tcPr>
          <w:p w14:paraId="1CAD9A68" w14:textId="5A588D0E" w:rsidR="00E53E17" w:rsidRPr="00771159"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E53E17">
              <w:rPr>
                <w:rFonts w:ascii="Times New Roman" w:eastAsia="Times New Roman" w:hAnsi="Times New Roman" w:cs="Times New Roman"/>
                <w:szCs w:val="20"/>
                <w:lang w:val="en-GB" w:eastAsia="sl-SI"/>
              </w:rPr>
              <w:t>–</w:t>
            </w:r>
          </w:p>
        </w:tc>
        <w:tc>
          <w:tcPr>
            <w:tcW w:w="759" w:type="pct"/>
            <w:shd w:val="clear" w:color="auto" w:fill="auto"/>
            <w:vAlign w:val="center"/>
          </w:tcPr>
          <w:p w14:paraId="4B094778" w14:textId="58699063" w:rsidR="00E53E17" w:rsidRPr="00771159" w:rsidRDefault="00E53E1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Pr>
                <w:rFonts w:ascii="Times New Roman" w:eastAsia="Times New Roman" w:hAnsi="Times New Roman" w:cs="Times New Roman"/>
              </w:rPr>
              <w:t>Reti</w:t>
            </w:r>
          </w:p>
        </w:tc>
      </w:tr>
      <w:tr w:rsidR="00B077D8" w:rsidRPr="00B077D8" w14:paraId="040380E1" w14:textId="77777777" w:rsidTr="00C65CFB">
        <w:trPr>
          <w:cantSplit/>
          <w:jc w:val="center"/>
        </w:trPr>
        <w:tc>
          <w:tcPr>
            <w:tcW w:w="1110" w:type="pct"/>
            <w:vMerge w:val="restart"/>
            <w:tcBorders>
              <w:top w:val="single" w:sz="4" w:space="0" w:color="auto"/>
              <w:left w:val="single" w:sz="4" w:space="0" w:color="auto"/>
              <w:right w:val="single" w:sz="4" w:space="0" w:color="auto"/>
            </w:tcBorders>
          </w:tcPr>
          <w:p w14:paraId="37342173" w14:textId="77777777" w:rsidR="00B077D8" w:rsidRPr="00B077D8" w:rsidRDefault="00B077D8" w:rsidP="00B077D8">
            <w:pPr>
              <w:tabs>
                <w:tab w:val="left" w:pos="567"/>
              </w:tabs>
              <w:ind w:left="0" w:firstLine="0"/>
              <w:rPr>
                <w:rFonts w:ascii="Times New Roman" w:eastAsia="Times New Roman" w:hAnsi="Times New Roman" w:cs="Times New Roman"/>
                <w:b/>
              </w:rPr>
            </w:pPr>
            <w:r w:rsidRPr="00B077D8">
              <w:rPr>
                <w:rFonts w:ascii="Times New Roman" w:eastAsia="Times New Roman" w:hAnsi="Times New Roman" w:cs="Times New Roman"/>
                <w:b/>
              </w:rPr>
              <w:t>Skeleto, raumenų ir jungiamojo audinio sutrikimai</w:t>
            </w:r>
          </w:p>
        </w:tc>
        <w:tc>
          <w:tcPr>
            <w:tcW w:w="1447" w:type="pct"/>
            <w:tcBorders>
              <w:top w:val="single" w:sz="4" w:space="0" w:color="auto"/>
              <w:left w:val="single" w:sz="4" w:space="0" w:color="auto"/>
              <w:bottom w:val="single" w:sz="4" w:space="0" w:color="auto"/>
              <w:right w:val="single" w:sz="4" w:space="0" w:color="auto"/>
            </w:tcBorders>
          </w:tcPr>
          <w:p w14:paraId="65F40880"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Nugaros skausmas</w:t>
            </w:r>
          </w:p>
        </w:tc>
        <w:tc>
          <w:tcPr>
            <w:tcW w:w="912" w:type="pct"/>
            <w:shd w:val="clear" w:color="auto" w:fill="auto"/>
            <w:vAlign w:val="center"/>
          </w:tcPr>
          <w:p w14:paraId="5DF6FA87"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66F5F9B0"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0578BD51"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B077D8" w:rsidRPr="00B077D8" w14:paraId="2F26F7D0" w14:textId="77777777" w:rsidTr="00C65CFB">
        <w:trPr>
          <w:cantSplit/>
          <w:jc w:val="center"/>
        </w:trPr>
        <w:tc>
          <w:tcPr>
            <w:tcW w:w="1110" w:type="pct"/>
            <w:vMerge/>
            <w:tcBorders>
              <w:left w:val="single" w:sz="4" w:space="0" w:color="auto"/>
              <w:right w:val="single" w:sz="4" w:space="0" w:color="auto"/>
            </w:tcBorders>
          </w:tcPr>
          <w:p w14:paraId="1573F0E9"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1BEDE4D3"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Sąnarių patinimas (kulkšnių patinimas)</w:t>
            </w:r>
          </w:p>
        </w:tc>
        <w:tc>
          <w:tcPr>
            <w:tcW w:w="912" w:type="pct"/>
            <w:shd w:val="clear" w:color="auto" w:fill="auto"/>
            <w:vAlign w:val="center"/>
          </w:tcPr>
          <w:p w14:paraId="107045C0"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3E309B16"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c>
          <w:tcPr>
            <w:tcW w:w="759" w:type="pct"/>
            <w:shd w:val="clear" w:color="auto" w:fill="auto"/>
            <w:vAlign w:val="center"/>
          </w:tcPr>
          <w:p w14:paraId="69BA67A4"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B077D8" w:rsidRPr="00B077D8" w14:paraId="7D029B69" w14:textId="77777777" w:rsidTr="00C65CFB">
        <w:trPr>
          <w:cantSplit/>
          <w:jc w:val="center"/>
        </w:trPr>
        <w:tc>
          <w:tcPr>
            <w:tcW w:w="1110" w:type="pct"/>
            <w:vMerge/>
            <w:tcBorders>
              <w:left w:val="single" w:sz="4" w:space="0" w:color="auto"/>
              <w:right w:val="single" w:sz="4" w:space="0" w:color="auto"/>
            </w:tcBorders>
          </w:tcPr>
          <w:p w14:paraId="04FDBC5C"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152FC814"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Raumenų spazmai</w:t>
            </w:r>
          </w:p>
        </w:tc>
        <w:tc>
          <w:tcPr>
            <w:tcW w:w="912" w:type="pct"/>
            <w:shd w:val="clear" w:color="auto" w:fill="auto"/>
            <w:vAlign w:val="center"/>
          </w:tcPr>
          <w:p w14:paraId="651B52A6"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643E8AA9" w14:textId="43600DB4" w:rsidR="00B077D8"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Pr>
                <w:rFonts w:ascii="Times New Roman" w:eastAsia="Times New Roman" w:hAnsi="Times New Roman" w:cs="Times New Roman"/>
              </w:rPr>
              <w:t>D</w:t>
            </w:r>
            <w:r w:rsidR="00B077D8" w:rsidRPr="00B077D8">
              <w:rPr>
                <w:rFonts w:ascii="Times New Roman" w:eastAsia="Times New Roman" w:hAnsi="Times New Roman" w:cs="Times New Roman"/>
              </w:rPr>
              <w:t>ažni</w:t>
            </w:r>
          </w:p>
        </w:tc>
        <w:tc>
          <w:tcPr>
            <w:tcW w:w="759" w:type="pct"/>
            <w:shd w:val="clear" w:color="auto" w:fill="auto"/>
            <w:vAlign w:val="center"/>
          </w:tcPr>
          <w:p w14:paraId="4E5A65DD"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r>
      <w:tr w:rsidR="00B077D8" w:rsidRPr="00B077D8" w14:paraId="4F77DB41" w14:textId="77777777" w:rsidTr="00C65CFB">
        <w:trPr>
          <w:cantSplit/>
          <w:jc w:val="center"/>
        </w:trPr>
        <w:tc>
          <w:tcPr>
            <w:tcW w:w="1110" w:type="pct"/>
            <w:vMerge/>
            <w:tcBorders>
              <w:left w:val="single" w:sz="4" w:space="0" w:color="auto"/>
              <w:right w:val="single" w:sz="4" w:space="0" w:color="auto"/>
            </w:tcBorders>
          </w:tcPr>
          <w:p w14:paraId="6810F9F6"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6E524514"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Artralgija, mialgija</w:t>
            </w:r>
          </w:p>
        </w:tc>
        <w:tc>
          <w:tcPr>
            <w:tcW w:w="912" w:type="pct"/>
            <w:shd w:val="clear" w:color="auto" w:fill="auto"/>
            <w:vAlign w:val="center"/>
          </w:tcPr>
          <w:p w14:paraId="653113FD"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26D8B757"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62FE43B1"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D824D7" w:rsidRPr="00B077D8" w14:paraId="4616F536" w14:textId="77777777" w:rsidTr="00C65CFB">
        <w:trPr>
          <w:cantSplit/>
          <w:jc w:val="center"/>
        </w:trPr>
        <w:tc>
          <w:tcPr>
            <w:tcW w:w="1110" w:type="pct"/>
            <w:vMerge w:val="restart"/>
            <w:tcBorders>
              <w:top w:val="single" w:sz="4" w:space="0" w:color="auto"/>
              <w:left w:val="single" w:sz="4" w:space="0" w:color="auto"/>
              <w:right w:val="single" w:sz="4" w:space="0" w:color="auto"/>
            </w:tcBorders>
          </w:tcPr>
          <w:p w14:paraId="4423336A" w14:textId="77777777" w:rsidR="00D824D7" w:rsidRPr="00B077D8" w:rsidRDefault="00D824D7" w:rsidP="00B077D8">
            <w:pPr>
              <w:tabs>
                <w:tab w:val="left" w:pos="567"/>
              </w:tabs>
              <w:ind w:left="0" w:firstLine="0"/>
              <w:rPr>
                <w:rFonts w:ascii="Times New Roman" w:eastAsia="Times New Roman" w:hAnsi="Times New Roman" w:cs="Times New Roman"/>
                <w:b/>
              </w:rPr>
            </w:pPr>
            <w:r w:rsidRPr="00B077D8">
              <w:rPr>
                <w:rFonts w:ascii="Times New Roman" w:eastAsia="Times New Roman" w:hAnsi="Times New Roman" w:cs="Times New Roman"/>
                <w:b/>
              </w:rPr>
              <w:t>Inkstų ir šlapimo takų sutrikimai</w:t>
            </w:r>
          </w:p>
        </w:tc>
        <w:tc>
          <w:tcPr>
            <w:tcW w:w="1447" w:type="pct"/>
            <w:tcBorders>
              <w:top w:val="single" w:sz="4" w:space="0" w:color="auto"/>
              <w:left w:val="single" w:sz="4" w:space="0" w:color="auto"/>
              <w:bottom w:val="single" w:sz="4" w:space="0" w:color="auto"/>
              <w:right w:val="single" w:sz="4" w:space="0" w:color="auto"/>
            </w:tcBorders>
          </w:tcPr>
          <w:p w14:paraId="15784B71" w14:textId="77777777" w:rsidR="00D824D7" w:rsidRPr="00B077D8" w:rsidRDefault="00D824D7"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Šlapinimosi sutrikimas, naktinis šlapinimasis, šlapinimosi padažnėjimas</w:t>
            </w:r>
          </w:p>
        </w:tc>
        <w:tc>
          <w:tcPr>
            <w:tcW w:w="912" w:type="pct"/>
            <w:shd w:val="clear" w:color="auto" w:fill="auto"/>
            <w:vAlign w:val="center"/>
          </w:tcPr>
          <w:p w14:paraId="42F2F109" w14:textId="77777777" w:rsidR="00D824D7" w:rsidRPr="00B077D8" w:rsidRDefault="00D824D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7D15CEF1" w14:textId="77777777" w:rsidR="00D824D7" w:rsidRPr="00B077D8" w:rsidRDefault="00D824D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48B0EA3D" w14:textId="77777777" w:rsidR="00D824D7" w:rsidRPr="00B077D8" w:rsidRDefault="00D824D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D824D7" w:rsidRPr="00B077D8" w14:paraId="7BB24234" w14:textId="77777777" w:rsidTr="00C65CFB">
        <w:trPr>
          <w:cantSplit/>
          <w:jc w:val="center"/>
        </w:trPr>
        <w:tc>
          <w:tcPr>
            <w:tcW w:w="1110" w:type="pct"/>
            <w:vMerge/>
            <w:tcBorders>
              <w:left w:val="single" w:sz="4" w:space="0" w:color="auto"/>
              <w:right w:val="single" w:sz="4" w:space="0" w:color="auto"/>
            </w:tcBorders>
          </w:tcPr>
          <w:p w14:paraId="79C9E44B" w14:textId="77777777" w:rsidR="00D824D7" w:rsidRPr="00B077D8" w:rsidRDefault="00D824D7"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5147FC9E" w14:textId="77777777" w:rsidR="00D824D7" w:rsidRPr="00B077D8" w:rsidRDefault="00D824D7"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Inkstų funkcijos sutrikimas</w:t>
            </w:r>
          </w:p>
        </w:tc>
        <w:tc>
          <w:tcPr>
            <w:tcW w:w="912" w:type="pct"/>
            <w:shd w:val="clear" w:color="auto" w:fill="auto"/>
            <w:vAlign w:val="center"/>
          </w:tcPr>
          <w:p w14:paraId="51B31E7A" w14:textId="77777777" w:rsidR="00D824D7" w:rsidRPr="00B077D8" w:rsidRDefault="00D824D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5FA5096E" w14:textId="77777777" w:rsidR="00D824D7" w:rsidRPr="00B077D8" w:rsidRDefault="00D824D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5967BC5E" w14:textId="77777777" w:rsidR="00D824D7" w:rsidRPr="00B077D8" w:rsidRDefault="00D824D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D824D7" w:rsidRPr="00B077D8" w14:paraId="1C204B4E" w14:textId="77777777" w:rsidTr="00C65CFB">
        <w:trPr>
          <w:cantSplit/>
          <w:jc w:val="center"/>
        </w:trPr>
        <w:tc>
          <w:tcPr>
            <w:tcW w:w="1110" w:type="pct"/>
            <w:vMerge/>
            <w:tcBorders>
              <w:left w:val="single" w:sz="4" w:space="0" w:color="auto"/>
              <w:right w:val="single" w:sz="4" w:space="0" w:color="auto"/>
            </w:tcBorders>
          </w:tcPr>
          <w:p w14:paraId="00A2BFDA" w14:textId="77777777" w:rsidR="00D824D7" w:rsidRPr="00B077D8" w:rsidRDefault="00D824D7"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7EA6C484" w14:textId="77777777" w:rsidR="00D824D7" w:rsidRPr="00B077D8" w:rsidRDefault="00D824D7"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 xml:space="preserve">Ūminis inkstų nepakankamumas </w:t>
            </w:r>
          </w:p>
        </w:tc>
        <w:tc>
          <w:tcPr>
            <w:tcW w:w="912" w:type="pct"/>
            <w:shd w:val="clear" w:color="auto" w:fill="auto"/>
            <w:vAlign w:val="center"/>
          </w:tcPr>
          <w:p w14:paraId="5ECDF03E" w14:textId="77777777" w:rsidR="00D824D7" w:rsidRPr="00B077D8" w:rsidRDefault="00D824D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1D865C4F" w14:textId="77777777" w:rsidR="00D824D7" w:rsidRPr="00B077D8" w:rsidRDefault="00D824D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468FF7C0" w14:textId="02802D1D" w:rsidR="00D824D7" w:rsidRPr="00B077D8" w:rsidRDefault="00D824D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Pr>
                <w:rFonts w:ascii="Times New Roman" w:eastAsia="Times New Roman" w:hAnsi="Times New Roman" w:cs="Times New Roman"/>
              </w:rPr>
              <w:t>R</w:t>
            </w:r>
            <w:r w:rsidRPr="00B077D8">
              <w:rPr>
                <w:rFonts w:ascii="Times New Roman" w:eastAsia="Times New Roman" w:hAnsi="Times New Roman" w:cs="Times New Roman"/>
              </w:rPr>
              <w:t>eti</w:t>
            </w:r>
          </w:p>
        </w:tc>
      </w:tr>
      <w:tr w:rsidR="00D824D7" w:rsidRPr="00B077D8" w14:paraId="0480717D" w14:textId="77777777" w:rsidTr="00C65CFB">
        <w:trPr>
          <w:cantSplit/>
          <w:jc w:val="center"/>
        </w:trPr>
        <w:tc>
          <w:tcPr>
            <w:tcW w:w="1110" w:type="pct"/>
            <w:vMerge/>
            <w:tcBorders>
              <w:left w:val="single" w:sz="4" w:space="0" w:color="auto"/>
              <w:bottom w:val="single" w:sz="4" w:space="0" w:color="auto"/>
              <w:right w:val="single" w:sz="4" w:space="0" w:color="auto"/>
            </w:tcBorders>
          </w:tcPr>
          <w:p w14:paraId="1DF5BEEA" w14:textId="77777777" w:rsidR="00D824D7" w:rsidRPr="00B077D8" w:rsidRDefault="00D824D7"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77A9C6BC" w14:textId="77777777" w:rsidR="00D824D7" w:rsidRPr="00D824D7" w:rsidRDefault="005F7733" w:rsidP="00B077D8">
            <w:pPr>
              <w:tabs>
                <w:tab w:val="left" w:pos="567"/>
              </w:tabs>
              <w:ind w:left="0" w:firstLine="0"/>
              <w:rPr>
                <w:rFonts w:ascii="Times New Roman" w:eastAsia="Times New Roman" w:hAnsi="Times New Roman" w:cs="Times New Roman"/>
              </w:rPr>
            </w:pPr>
            <w:r w:rsidRPr="005F7733">
              <w:rPr>
                <w:rFonts w:ascii="Times New Roman" w:hAnsi="Times New Roman" w:cs="Times New Roman"/>
              </w:rPr>
              <w:t>Anurija</w:t>
            </w:r>
            <w:r w:rsidR="00840608">
              <w:rPr>
                <w:rFonts w:ascii="Times New Roman" w:hAnsi="Times New Roman" w:cs="Times New Roman"/>
              </w:rPr>
              <w:t xml:space="preserve"> </w:t>
            </w:r>
            <w:r w:rsidRPr="005F7733">
              <w:rPr>
                <w:rFonts w:ascii="Times New Roman" w:hAnsi="Times New Roman" w:cs="Times New Roman"/>
              </w:rPr>
              <w:t>/</w:t>
            </w:r>
            <w:r w:rsidR="00840608">
              <w:rPr>
                <w:rFonts w:ascii="Times New Roman" w:hAnsi="Times New Roman" w:cs="Times New Roman"/>
              </w:rPr>
              <w:t xml:space="preserve"> </w:t>
            </w:r>
            <w:r w:rsidR="00D824D7" w:rsidRPr="00840608">
              <w:rPr>
                <w:rFonts w:ascii="Times New Roman" w:hAnsi="Times New Roman" w:cs="Times New Roman"/>
              </w:rPr>
              <w:t>oligurija</w:t>
            </w:r>
          </w:p>
        </w:tc>
        <w:tc>
          <w:tcPr>
            <w:tcW w:w="912" w:type="pct"/>
            <w:shd w:val="clear" w:color="auto" w:fill="auto"/>
            <w:vAlign w:val="center"/>
          </w:tcPr>
          <w:p w14:paraId="473A0F2F" w14:textId="77777777" w:rsidR="00D824D7" w:rsidRPr="00B077D8" w:rsidRDefault="00D824D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p>
        </w:tc>
        <w:tc>
          <w:tcPr>
            <w:tcW w:w="772" w:type="pct"/>
            <w:shd w:val="clear" w:color="auto" w:fill="auto"/>
            <w:vAlign w:val="center"/>
          </w:tcPr>
          <w:p w14:paraId="196565B4" w14:textId="77777777" w:rsidR="00D824D7" w:rsidRPr="00B077D8" w:rsidRDefault="00D824D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p>
        </w:tc>
        <w:tc>
          <w:tcPr>
            <w:tcW w:w="759" w:type="pct"/>
            <w:shd w:val="clear" w:color="auto" w:fill="auto"/>
            <w:vAlign w:val="center"/>
          </w:tcPr>
          <w:p w14:paraId="61FB65E2" w14:textId="77777777" w:rsidR="00D824D7" w:rsidRPr="00B077D8" w:rsidRDefault="00D824D7"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Pr>
                <w:rFonts w:ascii="Times New Roman" w:eastAsia="Times New Roman" w:hAnsi="Times New Roman" w:cs="Times New Roman"/>
              </w:rPr>
              <w:t>Reti</w:t>
            </w:r>
          </w:p>
        </w:tc>
      </w:tr>
      <w:tr w:rsidR="00B077D8" w:rsidRPr="00B077D8" w14:paraId="5213B4E4" w14:textId="77777777" w:rsidTr="00C65CFB">
        <w:trPr>
          <w:cantSplit/>
          <w:jc w:val="center"/>
        </w:trPr>
        <w:tc>
          <w:tcPr>
            <w:tcW w:w="1110" w:type="pct"/>
            <w:vMerge w:val="restart"/>
            <w:tcBorders>
              <w:top w:val="single" w:sz="4" w:space="0" w:color="auto"/>
              <w:left w:val="single" w:sz="4" w:space="0" w:color="auto"/>
              <w:right w:val="single" w:sz="4" w:space="0" w:color="auto"/>
            </w:tcBorders>
          </w:tcPr>
          <w:p w14:paraId="4E8E687B" w14:textId="77777777" w:rsidR="00B077D8" w:rsidRPr="00B077D8" w:rsidRDefault="00B077D8" w:rsidP="00B077D8">
            <w:pPr>
              <w:tabs>
                <w:tab w:val="left" w:pos="567"/>
              </w:tabs>
              <w:ind w:left="0" w:firstLine="0"/>
              <w:rPr>
                <w:rFonts w:ascii="Times New Roman" w:eastAsia="Times New Roman" w:hAnsi="Times New Roman" w:cs="Times New Roman"/>
                <w:b/>
              </w:rPr>
            </w:pPr>
            <w:r w:rsidRPr="00B077D8">
              <w:rPr>
                <w:rFonts w:ascii="Times New Roman" w:eastAsia="Times New Roman" w:hAnsi="Times New Roman" w:cs="Times New Roman"/>
                <w:b/>
              </w:rPr>
              <w:t>Lytinės sistemos ir krūties sutrikimai</w:t>
            </w:r>
          </w:p>
        </w:tc>
        <w:tc>
          <w:tcPr>
            <w:tcW w:w="1447" w:type="pct"/>
            <w:tcBorders>
              <w:top w:val="single" w:sz="4" w:space="0" w:color="auto"/>
              <w:left w:val="single" w:sz="4" w:space="0" w:color="auto"/>
              <w:bottom w:val="single" w:sz="4" w:space="0" w:color="auto"/>
              <w:right w:val="single" w:sz="4" w:space="0" w:color="auto"/>
            </w:tcBorders>
          </w:tcPr>
          <w:p w14:paraId="484B06A2"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Erekcijos sutrikimas</w:t>
            </w:r>
          </w:p>
        </w:tc>
        <w:tc>
          <w:tcPr>
            <w:tcW w:w="912" w:type="pct"/>
            <w:shd w:val="clear" w:color="auto" w:fill="auto"/>
            <w:vAlign w:val="center"/>
          </w:tcPr>
          <w:p w14:paraId="014A476D"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19A2DA85"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17A5E375"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B077D8" w:rsidRPr="00B077D8" w14:paraId="70D32B02" w14:textId="77777777" w:rsidTr="00C65CFB">
        <w:trPr>
          <w:cantSplit/>
          <w:jc w:val="center"/>
        </w:trPr>
        <w:tc>
          <w:tcPr>
            <w:tcW w:w="1110" w:type="pct"/>
            <w:vMerge/>
            <w:tcBorders>
              <w:left w:val="single" w:sz="4" w:space="0" w:color="auto"/>
              <w:bottom w:val="single" w:sz="4" w:space="0" w:color="auto"/>
              <w:right w:val="single" w:sz="4" w:space="0" w:color="auto"/>
            </w:tcBorders>
          </w:tcPr>
          <w:p w14:paraId="590F658E"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3EB7EF1F"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 xml:space="preserve">Ginekomastija </w:t>
            </w:r>
          </w:p>
        </w:tc>
        <w:tc>
          <w:tcPr>
            <w:tcW w:w="912" w:type="pct"/>
            <w:shd w:val="clear" w:color="auto" w:fill="auto"/>
            <w:vAlign w:val="center"/>
          </w:tcPr>
          <w:p w14:paraId="315D5FBD"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662EA994"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272C7D64"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BB762E" w:rsidRPr="00B077D8" w14:paraId="0C83CB5D" w14:textId="77777777" w:rsidTr="00C65CFB">
        <w:trPr>
          <w:cantSplit/>
          <w:trHeight w:val="235"/>
          <w:jc w:val="center"/>
        </w:trPr>
        <w:tc>
          <w:tcPr>
            <w:tcW w:w="1110" w:type="pct"/>
            <w:vMerge w:val="restart"/>
            <w:tcBorders>
              <w:top w:val="single" w:sz="4" w:space="0" w:color="auto"/>
              <w:left w:val="single" w:sz="4" w:space="0" w:color="auto"/>
              <w:right w:val="single" w:sz="4" w:space="0" w:color="auto"/>
            </w:tcBorders>
          </w:tcPr>
          <w:p w14:paraId="7025E914" w14:textId="77777777" w:rsidR="00BB762E" w:rsidRPr="00B077D8" w:rsidRDefault="00BB762E" w:rsidP="00B077D8">
            <w:pPr>
              <w:tabs>
                <w:tab w:val="left" w:pos="567"/>
              </w:tabs>
              <w:ind w:left="0" w:firstLine="0"/>
              <w:rPr>
                <w:rFonts w:ascii="Times New Roman" w:eastAsia="Times New Roman" w:hAnsi="Times New Roman" w:cs="Times New Roman"/>
                <w:b/>
              </w:rPr>
            </w:pPr>
            <w:r w:rsidRPr="00B077D8">
              <w:rPr>
                <w:rFonts w:ascii="Times New Roman" w:eastAsia="Times New Roman" w:hAnsi="Times New Roman" w:cs="Times New Roman"/>
                <w:b/>
              </w:rPr>
              <w:t xml:space="preserve">Bendrieji sutrikimai ir vartojimo vietos pažeidimai </w:t>
            </w:r>
          </w:p>
        </w:tc>
        <w:tc>
          <w:tcPr>
            <w:tcW w:w="1447" w:type="pct"/>
            <w:tcBorders>
              <w:top w:val="single" w:sz="4" w:space="0" w:color="auto"/>
              <w:left w:val="single" w:sz="4" w:space="0" w:color="auto"/>
              <w:right w:val="single" w:sz="4" w:space="0" w:color="auto"/>
            </w:tcBorders>
          </w:tcPr>
          <w:p w14:paraId="796BA01E" w14:textId="56FA8423" w:rsidR="00BB762E" w:rsidRPr="00B077D8" w:rsidRDefault="00BB762E" w:rsidP="00B077D8">
            <w:pPr>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Periferinė e</w:t>
            </w:r>
            <w:r w:rsidRPr="00B077D8">
              <w:rPr>
                <w:rFonts w:ascii="Times New Roman" w:eastAsia="Times New Roman" w:hAnsi="Times New Roman" w:cs="Times New Roman"/>
              </w:rPr>
              <w:t>dema</w:t>
            </w:r>
          </w:p>
        </w:tc>
        <w:tc>
          <w:tcPr>
            <w:tcW w:w="912" w:type="pct"/>
            <w:shd w:val="clear" w:color="auto" w:fill="auto"/>
            <w:vAlign w:val="center"/>
          </w:tcPr>
          <w:p w14:paraId="30EAA8D8" w14:textId="77777777"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c>
          <w:tcPr>
            <w:tcW w:w="772" w:type="pct"/>
            <w:shd w:val="clear" w:color="auto" w:fill="auto"/>
            <w:vAlign w:val="center"/>
          </w:tcPr>
          <w:p w14:paraId="355C2961" w14:textId="63AC1312"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2BAC4FF2" w14:textId="77777777"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BB762E" w:rsidRPr="00B077D8" w14:paraId="7EA9D87B" w14:textId="77777777" w:rsidTr="007E101F">
        <w:trPr>
          <w:cantSplit/>
          <w:trHeight w:val="235"/>
          <w:jc w:val="center"/>
        </w:trPr>
        <w:tc>
          <w:tcPr>
            <w:tcW w:w="1110" w:type="pct"/>
            <w:vMerge/>
            <w:tcBorders>
              <w:left w:val="single" w:sz="4" w:space="0" w:color="auto"/>
              <w:right w:val="single" w:sz="4" w:space="0" w:color="auto"/>
            </w:tcBorders>
          </w:tcPr>
          <w:p w14:paraId="2595A142" w14:textId="77777777" w:rsidR="00BB762E" w:rsidRPr="00B077D8" w:rsidRDefault="00BB762E"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right w:val="single" w:sz="4" w:space="0" w:color="auto"/>
            </w:tcBorders>
          </w:tcPr>
          <w:p w14:paraId="78583771" w14:textId="7CA7F0AF" w:rsidR="00BB762E" w:rsidRDefault="00BB762E" w:rsidP="00B077D8">
            <w:pPr>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Edema</w:t>
            </w:r>
          </w:p>
        </w:tc>
        <w:tc>
          <w:tcPr>
            <w:tcW w:w="912" w:type="pct"/>
            <w:shd w:val="clear" w:color="auto" w:fill="auto"/>
            <w:vAlign w:val="center"/>
          </w:tcPr>
          <w:p w14:paraId="6B53DB6A" w14:textId="51C9723E"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0B156AF8" w14:textId="122444AC"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Pr>
                <w:rFonts w:ascii="Times New Roman" w:eastAsia="Times New Roman" w:hAnsi="Times New Roman" w:cs="Times New Roman"/>
              </w:rPr>
              <w:t>Labai dažni</w:t>
            </w:r>
          </w:p>
        </w:tc>
        <w:tc>
          <w:tcPr>
            <w:tcW w:w="759" w:type="pct"/>
            <w:shd w:val="clear" w:color="auto" w:fill="auto"/>
            <w:vAlign w:val="center"/>
          </w:tcPr>
          <w:p w14:paraId="4FB57081" w14:textId="146B30BC"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BB762E" w:rsidRPr="00B077D8" w14:paraId="20BE2FF9" w14:textId="77777777" w:rsidTr="00C65CFB">
        <w:trPr>
          <w:cantSplit/>
          <w:jc w:val="center"/>
        </w:trPr>
        <w:tc>
          <w:tcPr>
            <w:tcW w:w="1110" w:type="pct"/>
            <w:vMerge/>
            <w:tcBorders>
              <w:left w:val="single" w:sz="4" w:space="0" w:color="auto"/>
              <w:right w:val="single" w:sz="4" w:space="0" w:color="auto"/>
            </w:tcBorders>
          </w:tcPr>
          <w:p w14:paraId="371D5719" w14:textId="77777777" w:rsidR="00BB762E" w:rsidRPr="00B077D8" w:rsidRDefault="00BB762E"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7BA32947" w14:textId="77777777" w:rsidR="00BB762E" w:rsidRPr="00B077D8" w:rsidRDefault="00BB762E"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Nuovargis</w:t>
            </w:r>
          </w:p>
        </w:tc>
        <w:tc>
          <w:tcPr>
            <w:tcW w:w="912" w:type="pct"/>
            <w:shd w:val="clear" w:color="auto" w:fill="auto"/>
            <w:vAlign w:val="center"/>
          </w:tcPr>
          <w:p w14:paraId="3D7388C5" w14:textId="77777777"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72" w:type="pct"/>
            <w:shd w:val="clear" w:color="auto" w:fill="auto"/>
            <w:vAlign w:val="center"/>
          </w:tcPr>
          <w:p w14:paraId="1452D0B3" w14:textId="77777777"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c>
          <w:tcPr>
            <w:tcW w:w="759" w:type="pct"/>
            <w:shd w:val="clear" w:color="auto" w:fill="auto"/>
            <w:vAlign w:val="center"/>
          </w:tcPr>
          <w:p w14:paraId="481D226B" w14:textId="77777777"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BB762E" w:rsidRPr="00B077D8" w14:paraId="46841BA2" w14:textId="77777777" w:rsidTr="00C65CFB">
        <w:trPr>
          <w:cantSplit/>
          <w:jc w:val="center"/>
        </w:trPr>
        <w:tc>
          <w:tcPr>
            <w:tcW w:w="1110" w:type="pct"/>
            <w:vMerge/>
            <w:tcBorders>
              <w:left w:val="single" w:sz="4" w:space="0" w:color="auto"/>
              <w:right w:val="single" w:sz="4" w:space="0" w:color="auto"/>
            </w:tcBorders>
          </w:tcPr>
          <w:p w14:paraId="3B4339C6" w14:textId="77777777" w:rsidR="00BB762E" w:rsidRPr="00B077D8" w:rsidRDefault="00BB762E"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1D0C445D" w14:textId="77777777" w:rsidR="00BB762E" w:rsidRPr="00B077D8" w:rsidRDefault="00BB762E"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 xml:space="preserve">Astenija </w:t>
            </w:r>
          </w:p>
        </w:tc>
        <w:tc>
          <w:tcPr>
            <w:tcW w:w="912" w:type="pct"/>
            <w:shd w:val="clear" w:color="auto" w:fill="auto"/>
            <w:vAlign w:val="center"/>
          </w:tcPr>
          <w:p w14:paraId="7AA758AE" w14:textId="77777777"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0102148F" w14:textId="5B648A01"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Pr>
                <w:rFonts w:ascii="Times New Roman" w:eastAsia="Times New Roman" w:hAnsi="Times New Roman" w:cs="Times New Roman"/>
              </w:rPr>
              <w:t>D</w:t>
            </w:r>
            <w:r w:rsidRPr="00B077D8">
              <w:rPr>
                <w:rFonts w:ascii="Times New Roman" w:eastAsia="Times New Roman" w:hAnsi="Times New Roman" w:cs="Times New Roman"/>
              </w:rPr>
              <w:t>ažni</w:t>
            </w:r>
          </w:p>
        </w:tc>
        <w:tc>
          <w:tcPr>
            <w:tcW w:w="759" w:type="pct"/>
            <w:shd w:val="clear" w:color="auto" w:fill="auto"/>
            <w:vAlign w:val="center"/>
          </w:tcPr>
          <w:p w14:paraId="47DB637A" w14:textId="77777777"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Dažni</w:t>
            </w:r>
          </w:p>
        </w:tc>
      </w:tr>
      <w:tr w:rsidR="00BB762E" w:rsidRPr="00B077D8" w14:paraId="44428F08" w14:textId="77777777" w:rsidTr="00C65CFB">
        <w:trPr>
          <w:cantSplit/>
          <w:jc w:val="center"/>
        </w:trPr>
        <w:tc>
          <w:tcPr>
            <w:tcW w:w="1110" w:type="pct"/>
            <w:vMerge/>
            <w:tcBorders>
              <w:left w:val="single" w:sz="4" w:space="0" w:color="auto"/>
              <w:right w:val="single" w:sz="4" w:space="0" w:color="auto"/>
            </w:tcBorders>
          </w:tcPr>
          <w:p w14:paraId="5524F2C3" w14:textId="77777777" w:rsidR="00BB762E" w:rsidRPr="00B077D8" w:rsidRDefault="00BB762E"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058205AD" w14:textId="77777777" w:rsidR="00BB762E" w:rsidRPr="00B077D8" w:rsidRDefault="00BB762E"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Krūtinės skausmas</w:t>
            </w:r>
          </w:p>
        </w:tc>
        <w:tc>
          <w:tcPr>
            <w:tcW w:w="912" w:type="pct"/>
            <w:shd w:val="clear" w:color="auto" w:fill="auto"/>
            <w:vAlign w:val="center"/>
          </w:tcPr>
          <w:p w14:paraId="6820615D" w14:textId="77777777"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3D440A5F" w14:textId="77777777"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764EB354" w14:textId="77777777"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BB762E" w:rsidRPr="00B077D8" w14:paraId="01DB7DBE" w14:textId="77777777" w:rsidTr="00C65CFB">
        <w:trPr>
          <w:cantSplit/>
          <w:jc w:val="center"/>
        </w:trPr>
        <w:tc>
          <w:tcPr>
            <w:tcW w:w="1110" w:type="pct"/>
            <w:vMerge/>
            <w:tcBorders>
              <w:left w:val="single" w:sz="4" w:space="0" w:color="auto"/>
              <w:right w:val="single" w:sz="4" w:space="0" w:color="auto"/>
            </w:tcBorders>
          </w:tcPr>
          <w:p w14:paraId="487606F0" w14:textId="77777777" w:rsidR="00BB762E" w:rsidRPr="00B077D8" w:rsidRDefault="00BB762E"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72F507A4" w14:textId="77777777" w:rsidR="00BB762E" w:rsidRPr="00B077D8" w:rsidRDefault="00BB762E"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Bendrasis negalavimas</w:t>
            </w:r>
          </w:p>
        </w:tc>
        <w:tc>
          <w:tcPr>
            <w:tcW w:w="912" w:type="pct"/>
            <w:shd w:val="clear" w:color="auto" w:fill="auto"/>
            <w:vAlign w:val="center"/>
          </w:tcPr>
          <w:p w14:paraId="3D331258" w14:textId="77777777"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6B5385DE" w14:textId="77777777"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7E4395EC" w14:textId="77777777"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BB762E" w:rsidRPr="00B077D8" w14:paraId="6FB6BC3C" w14:textId="77777777" w:rsidTr="00C65CFB">
        <w:trPr>
          <w:cantSplit/>
          <w:jc w:val="center"/>
        </w:trPr>
        <w:tc>
          <w:tcPr>
            <w:tcW w:w="1110" w:type="pct"/>
            <w:vMerge/>
            <w:tcBorders>
              <w:left w:val="single" w:sz="4" w:space="0" w:color="auto"/>
              <w:right w:val="single" w:sz="4" w:space="0" w:color="auto"/>
            </w:tcBorders>
          </w:tcPr>
          <w:p w14:paraId="5C739101" w14:textId="77777777" w:rsidR="00BB762E" w:rsidRPr="00B077D8" w:rsidRDefault="00BB762E"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588EA8EF" w14:textId="77777777" w:rsidR="00BB762E" w:rsidRPr="00B077D8" w:rsidRDefault="00BB762E"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 xml:space="preserve">Skausmas </w:t>
            </w:r>
          </w:p>
        </w:tc>
        <w:tc>
          <w:tcPr>
            <w:tcW w:w="912" w:type="pct"/>
            <w:shd w:val="clear" w:color="auto" w:fill="auto"/>
            <w:vAlign w:val="center"/>
          </w:tcPr>
          <w:p w14:paraId="73F3B3EF" w14:textId="77777777"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674AD33B" w14:textId="77777777"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3C965E91" w14:textId="77777777"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BB762E" w:rsidRPr="00B077D8" w14:paraId="3680429B" w14:textId="77777777" w:rsidTr="00C65CFB">
        <w:trPr>
          <w:cantSplit/>
          <w:jc w:val="center"/>
        </w:trPr>
        <w:tc>
          <w:tcPr>
            <w:tcW w:w="1110" w:type="pct"/>
            <w:vMerge/>
            <w:tcBorders>
              <w:left w:val="single" w:sz="4" w:space="0" w:color="auto"/>
              <w:right w:val="single" w:sz="4" w:space="0" w:color="auto"/>
            </w:tcBorders>
          </w:tcPr>
          <w:p w14:paraId="616F897A" w14:textId="77777777" w:rsidR="00BB762E" w:rsidRPr="00B077D8" w:rsidRDefault="00BB762E"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0EFA0416" w14:textId="30923772" w:rsidR="00BB762E" w:rsidRPr="00B077D8" w:rsidRDefault="00BB762E" w:rsidP="00B077D8">
            <w:pPr>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Pireksija</w:t>
            </w:r>
          </w:p>
        </w:tc>
        <w:tc>
          <w:tcPr>
            <w:tcW w:w="912" w:type="pct"/>
            <w:shd w:val="clear" w:color="auto" w:fill="auto"/>
            <w:vAlign w:val="center"/>
          </w:tcPr>
          <w:p w14:paraId="287B6FA6" w14:textId="724B8F83"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2276FADD" w14:textId="328EE0DD"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4982B5AB" w14:textId="62100EED" w:rsidR="00BB762E" w:rsidRPr="00B077D8" w:rsidRDefault="00BB762E"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B077D8" w:rsidRPr="00B077D8" w14:paraId="384B79EE" w14:textId="77777777" w:rsidTr="00C65CFB">
        <w:trPr>
          <w:cantSplit/>
          <w:jc w:val="center"/>
        </w:trPr>
        <w:tc>
          <w:tcPr>
            <w:tcW w:w="1110" w:type="pct"/>
            <w:vMerge w:val="restart"/>
            <w:tcBorders>
              <w:top w:val="single" w:sz="4" w:space="0" w:color="auto"/>
              <w:left w:val="single" w:sz="4" w:space="0" w:color="auto"/>
              <w:right w:val="single" w:sz="4" w:space="0" w:color="auto"/>
            </w:tcBorders>
          </w:tcPr>
          <w:p w14:paraId="506048A6" w14:textId="77777777" w:rsidR="00B077D8" w:rsidRPr="00B077D8" w:rsidRDefault="00B077D8" w:rsidP="00B077D8">
            <w:pPr>
              <w:tabs>
                <w:tab w:val="left" w:pos="567"/>
              </w:tabs>
              <w:ind w:left="0" w:firstLine="0"/>
              <w:rPr>
                <w:rFonts w:ascii="Times New Roman" w:eastAsia="Times New Roman" w:hAnsi="Times New Roman" w:cs="Times New Roman"/>
                <w:b/>
              </w:rPr>
            </w:pPr>
            <w:r w:rsidRPr="00B077D8">
              <w:rPr>
                <w:rFonts w:ascii="Times New Roman" w:eastAsia="Times New Roman" w:hAnsi="Times New Roman" w:cs="Times New Roman"/>
                <w:b/>
              </w:rPr>
              <w:t xml:space="preserve">Tyrimai </w:t>
            </w:r>
          </w:p>
        </w:tc>
        <w:tc>
          <w:tcPr>
            <w:tcW w:w="1447" w:type="pct"/>
            <w:tcBorders>
              <w:top w:val="single" w:sz="4" w:space="0" w:color="auto"/>
              <w:left w:val="single" w:sz="4" w:space="0" w:color="auto"/>
              <w:bottom w:val="single" w:sz="4" w:space="0" w:color="auto"/>
              <w:right w:val="single" w:sz="4" w:space="0" w:color="auto"/>
            </w:tcBorders>
          </w:tcPr>
          <w:p w14:paraId="18CFF614"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Kūno svorio padidėjimas, kūno svorio sumažėjimas</w:t>
            </w:r>
          </w:p>
        </w:tc>
        <w:tc>
          <w:tcPr>
            <w:tcW w:w="912" w:type="pct"/>
            <w:shd w:val="clear" w:color="auto" w:fill="auto"/>
            <w:vAlign w:val="center"/>
          </w:tcPr>
          <w:p w14:paraId="7D2014B6"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52C773D7"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c>
          <w:tcPr>
            <w:tcW w:w="759" w:type="pct"/>
            <w:shd w:val="clear" w:color="auto" w:fill="auto"/>
            <w:vAlign w:val="center"/>
          </w:tcPr>
          <w:p w14:paraId="48B3E455"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r>
      <w:tr w:rsidR="00B077D8" w:rsidRPr="00B077D8" w14:paraId="1CF25392" w14:textId="77777777" w:rsidTr="00C65CFB">
        <w:trPr>
          <w:cantSplit/>
          <w:jc w:val="center"/>
        </w:trPr>
        <w:tc>
          <w:tcPr>
            <w:tcW w:w="1110" w:type="pct"/>
            <w:vMerge/>
            <w:tcBorders>
              <w:left w:val="single" w:sz="4" w:space="0" w:color="auto"/>
              <w:right w:val="single" w:sz="4" w:space="0" w:color="auto"/>
            </w:tcBorders>
          </w:tcPr>
          <w:p w14:paraId="42916C43"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5FF32725"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Šlapalo kiekio kraujyje padidėjimas</w:t>
            </w:r>
          </w:p>
        </w:tc>
        <w:tc>
          <w:tcPr>
            <w:tcW w:w="912" w:type="pct"/>
            <w:shd w:val="clear" w:color="auto" w:fill="auto"/>
            <w:vAlign w:val="center"/>
          </w:tcPr>
          <w:p w14:paraId="0E31AA5C"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22613ED3"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07B3EF5C"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B077D8" w:rsidRPr="00B077D8" w14:paraId="39DE7D47" w14:textId="77777777" w:rsidTr="00C65CFB">
        <w:trPr>
          <w:cantSplit/>
          <w:jc w:val="center"/>
        </w:trPr>
        <w:tc>
          <w:tcPr>
            <w:tcW w:w="1110" w:type="pct"/>
            <w:vMerge/>
            <w:tcBorders>
              <w:left w:val="single" w:sz="4" w:space="0" w:color="auto"/>
              <w:right w:val="single" w:sz="4" w:space="0" w:color="auto"/>
            </w:tcBorders>
          </w:tcPr>
          <w:p w14:paraId="177CD5E4"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2B265B1B"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Kreatinino kiekio kraujyje padidėjimas</w:t>
            </w:r>
          </w:p>
        </w:tc>
        <w:tc>
          <w:tcPr>
            <w:tcW w:w="912" w:type="pct"/>
            <w:shd w:val="clear" w:color="auto" w:fill="auto"/>
            <w:vAlign w:val="center"/>
          </w:tcPr>
          <w:p w14:paraId="7981D506"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04D64C8E"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2C43A35A"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r w:rsidR="00B077D8" w:rsidRPr="00B077D8" w14:paraId="0524491C" w14:textId="77777777" w:rsidTr="00C65CFB">
        <w:trPr>
          <w:cantSplit/>
          <w:jc w:val="center"/>
        </w:trPr>
        <w:tc>
          <w:tcPr>
            <w:tcW w:w="1110" w:type="pct"/>
            <w:vMerge/>
            <w:tcBorders>
              <w:left w:val="single" w:sz="4" w:space="0" w:color="auto"/>
              <w:right w:val="single" w:sz="4" w:space="0" w:color="auto"/>
            </w:tcBorders>
          </w:tcPr>
          <w:p w14:paraId="2778CE82"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6097102A"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Bilirubino kiekio kraujyje padidėjimas</w:t>
            </w:r>
          </w:p>
        </w:tc>
        <w:tc>
          <w:tcPr>
            <w:tcW w:w="912" w:type="pct"/>
            <w:shd w:val="clear" w:color="auto" w:fill="auto"/>
            <w:vAlign w:val="center"/>
          </w:tcPr>
          <w:p w14:paraId="1E540B47"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19416B7A"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7DC4E223"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Rare</w:t>
            </w:r>
          </w:p>
        </w:tc>
      </w:tr>
      <w:tr w:rsidR="00B077D8" w:rsidRPr="00B077D8" w14:paraId="389B469B" w14:textId="77777777" w:rsidTr="00C65CFB">
        <w:trPr>
          <w:cantSplit/>
          <w:jc w:val="center"/>
        </w:trPr>
        <w:tc>
          <w:tcPr>
            <w:tcW w:w="1110" w:type="pct"/>
            <w:vMerge/>
            <w:tcBorders>
              <w:left w:val="single" w:sz="4" w:space="0" w:color="auto"/>
              <w:right w:val="single" w:sz="4" w:space="0" w:color="auto"/>
            </w:tcBorders>
          </w:tcPr>
          <w:p w14:paraId="5C157C54"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3F4F9575"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Kepenų fermentų aktyvumo padidėjimas</w:t>
            </w:r>
          </w:p>
        </w:tc>
        <w:tc>
          <w:tcPr>
            <w:tcW w:w="912" w:type="pct"/>
            <w:shd w:val="clear" w:color="auto" w:fill="auto"/>
            <w:vAlign w:val="center"/>
          </w:tcPr>
          <w:p w14:paraId="6B257567"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1715F0B3"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c>
          <w:tcPr>
            <w:tcW w:w="759" w:type="pct"/>
            <w:shd w:val="clear" w:color="auto" w:fill="auto"/>
            <w:vAlign w:val="center"/>
          </w:tcPr>
          <w:p w14:paraId="3FBFB54E"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Rare</w:t>
            </w:r>
          </w:p>
        </w:tc>
      </w:tr>
      <w:tr w:rsidR="00B077D8" w:rsidRPr="00B077D8" w14:paraId="7681264A" w14:textId="77777777" w:rsidTr="00C65CFB">
        <w:trPr>
          <w:cantSplit/>
          <w:jc w:val="center"/>
        </w:trPr>
        <w:tc>
          <w:tcPr>
            <w:tcW w:w="1110" w:type="pct"/>
            <w:vMerge/>
            <w:tcBorders>
              <w:left w:val="single" w:sz="4" w:space="0" w:color="auto"/>
              <w:right w:val="single" w:sz="4" w:space="0" w:color="auto"/>
            </w:tcBorders>
          </w:tcPr>
          <w:p w14:paraId="37F076E9" w14:textId="77777777" w:rsidR="00B077D8" w:rsidRPr="00B077D8" w:rsidRDefault="00B077D8" w:rsidP="00B077D8">
            <w:pPr>
              <w:tabs>
                <w:tab w:val="left" w:pos="567"/>
              </w:tabs>
              <w:ind w:left="0" w:firstLine="0"/>
              <w:rPr>
                <w:rFonts w:ascii="Times New Roman" w:eastAsia="Times New Roman" w:hAnsi="Times New Roman" w:cs="Times New Roman"/>
                <w:b/>
              </w:rPr>
            </w:pPr>
          </w:p>
        </w:tc>
        <w:tc>
          <w:tcPr>
            <w:tcW w:w="1447" w:type="pct"/>
            <w:tcBorders>
              <w:top w:val="single" w:sz="4" w:space="0" w:color="auto"/>
              <w:left w:val="single" w:sz="4" w:space="0" w:color="auto"/>
              <w:bottom w:val="single" w:sz="4" w:space="0" w:color="auto"/>
              <w:right w:val="single" w:sz="4" w:space="0" w:color="auto"/>
            </w:tcBorders>
          </w:tcPr>
          <w:p w14:paraId="1F0E90E1"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Hemoglobino rodmens sumažėjimas ir hematokrito rodmens sumažėjimas</w:t>
            </w:r>
          </w:p>
        </w:tc>
        <w:tc>
          <w:tcPr>
            <w:tcW w:w="912" w:type="pct"/>
            <w:shd w:val="clear" w:color="auto" w:fill="auto"/>
            <w:vAlign w:val="center"/>
          </w:tcPr>
          <w:p w14:paraId="0CD8BF1D"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722877ED"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158DA860"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Labai reti</w:t>
            </w:r>
          </w:p>
        </w:tc>
      </w:tr>
      <w:tr w:rsidR="00B077D8" w:rsidRPr="00B077D8" w14:paraId="1A71AF69" w14:textId="77777777" w:rsidTr="00C65CFB">
        <w:trPr>
          <w:cantSplit/>
          <w:jc w:val="center"/>
        </w:trPr>
        <w:tc>
          <w:tcPr>
            <w:tcW w:w="1110" w:type="pct"/>
            <w:tcBorders>
              <w:left w:val="single" w:sz="4" w:space="0" w:color="auto"/>
              <w:right w:val="single" w:sz="4" w:space="0" w:color="auto"/>
            </w:tcBorders>
          </w:tcPr>
          <w:p w14:paraId="53A6E6A8" w14:textId="77777777" w:rsidR="00B077D8" w:rsidRPr="00B077D8" w:rsidRDefault="00B077D8" w:rsidP="00B077D8">
            <w:pPr>
              <w:tabs>
                <w:tab w:val="left" w:pos="567"/>
              </w:tabs>
              <w:ind w:left="0" w:firstLine="0"/>
              <w:rPr>
                <w:rFonts w:ascii="Times New Roman" w:eastAsia="Times New Roman" w:hAnsi="Times New Roman" w:cs="Times New Roman"/>
                <w:b/>
              </w:rPr>
            </w:pPr>
            <w:r w:rsidRPr="00B077D8">
              <w:rPr>
                <w:rFonts w:ascii="Times New Roman" w:eastAsia="Times New Roman" w:hAnsi="Times New Roman" w:cs="Times New Roman"/>
                <w:b/>
              </w:rPr>
              <w:t>Sužalojimai, apsinuodijimai ir procedūrų komplikacijos</w:t>
            </w:r>
          </w:p>
        </w:tc>
        <w:tc>
          <w:tcPr>
            <w:tcW w:w="1447" w:type="pct"/>
            <w:tcBorders>
              <w:top w:val="single" w:sz="4" w:space="0" w:color="auto"/>
              <w:left w:val="single" w:sz="4" w:space="0" w:color="auto"/>
              <w:bottom w:val="single" w:sz="4" w:space="0" w:color="auto"/>
              <w:right w:val="single" w:sz="4" w:space="0" w:color="auto"/>
            </w:tcBorders>
          </w:tcPr>
          <w:p w14:paraId="44EBABF3"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Pargriuvimas</w:t>
            </w:r>
          </w:p>
        </w:tc>
        <w:tc>
          <w:tcPr>
            <w:tcW w:w="912" w:type="pct"/>
            <w:shd w:val="clear" w:color="auto" w:fill="auto"/>
            <w:vAlign w:val="center"/>
          </w:tcPr>
          <w:p w14:paraId="203058DA"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72" w:type="pct"/>
            <w:shd w:val="clear" w:color="auto" w:fill="auto"/>
            <w:vAlign w:val="center"/>
          </w:tcPr>
          <w:p w14:paraId="79CD7949"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w:t>
            </w:r>
          </w:p>
        </w:tc>
        <w:tc>
          <w:tcPr>
            <w:tcW w:w="759" w:type="pct"/>
            <w:shd w:val="clear" w:color="auto" w:fill="auto"/>
            <w:vAlign w:val="center"/>
          </w:tcPr>
          <w:p w14:paraId="5AB2DA68" w14:textId="77777777" w:rsidR="00B077D8" w:rsidRPr="00B077D8" w:rsidRDefault="00B077D8" w:rsidP="00B077D8">
            <w:pPr>
              <w:widowControl w:val="0"/>
              <w:tabs>
                <w:tab w:val="left" w:pos="567"/>
              </w:tabs>
              <w:autoSpaceDE w:val="0"/>
              <w:autoSpaceDN w:val="0"/>
              <w:adjustRightInd w:val="0"/>
              <w:ind w:left="0" w:firstLine="0"/>
              <w:jc w:val="center"/>
              <w:rPr>
                <w:rFonts w:ascii="Times New Roman" w:eastAsia="Times New Roman" w:hAnsi="Times New Roman" w:cs="Times New Roman"/>
              </w:rPr>
            </w:pPr>
            <w:r w:rsidRPr="00B077D8">
              <w:rPr>
                <w:rFonts w:ascii="Times New Roman" w:eastAsia="Times New Roman" w:hAnsi="Times New Roman" w:cs="Times New Roman"/>
              </w:rPr>
              <w:t>Nedažni*</w:t>
            </w:r>
          </w:p>
        </w:tc>
      </w:tr>
    </w:tbl>
    <w:p w14:paraId="16630AA4" w14:textId="77777777" w:rsidR="00B077D8" w:rsidRPr="00B077D8" w:rsidRDefault="00B077D8" w:rsidP="00B077D8">
      <w:pPr>
        <w:tabs>
          <w:tab w:val="left" w:pos="567"/>
        </w:tabs>
        <w:ind w:left="0" w:firstLine="0"/>
        <w:rPr>
          <w:rFonts w:ascii="Times New Roman" w:eastAsia="Times New Roman" w:hAnsi="Times New Roman" w:cs="Times New Roman"/>
          <w:i/>
        </w:rPr>
      </w:pPr>
      <w:r w:rsidRPr="00B077D8">
        <w:rPr>
          <w:rFonts w:ascii="Times New Roman" w:eastAsia="Times New Roman" w:hAnsi="Times New Roman" w:cs="Times New Roman"/>
        </w:rPr>
        <w:t xml:space="preserve">* </w:t>
      </w:r>
      <w:r w:rsidRPr="00B077D8">
        <w:rPr>
          <w:rFonts w:ascii="Times New Roman" w:eastAsia="Times New Roman" w:hAnsi="Times New Roman" w:cs="Times New Roman"/>
          <w:i/>
        </w:rPr>
        <w:t>Dažnis apskaičiuotas remiantis klinikinių tyrimų duomenimis apie nepageidaujamus reiškinius, apie kuriuos pranešta spontaniškai</w:t>
      </w:r>
    </w:p>
    <w:p w14:paraId="709BF198" w14:textId="77777777" w:rsidR="00B077D8" w:rsidRPr="00B077D8" w:rsidRDefault="00B077D8" w:rsidP="00B077D8">
      <w:pPr>
        <w:tabs>
          <w:tab w:val="left" w:pos="567"/>
        </w:tabs>
        <w:ind w:left="0" w:firstLine="0"/>
        <w:rPr>
          <w:rFonts w:ascii="Times New Roman" w:eastAsia="Times New Roman" w:hAnsi="Times New Roman" w:cs="Times New Roman"/>
        </w:rPr>
      </w:pPr>
    </w:p>
    <w:p w14:paraId="29904104"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u w:val="single"/>
        </w:rPr>
        <w:t>Papildoma informacija apie perindoprilio ir amlodipino derinį</w:t>
      </w:r>
    </w:p>
    <w:p w14:paraId="1E1B0667" w14:textId="77777777" w:rsidR="00B077D8" w:rsidRPr="00B077D8" w:rsidRDefault="00B077D8" w:rsidP="00B077D8">
      <w:pPr>
        <w:tabs>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Atsitiktinių imčių, dvigubai koduoto, placebu kontroliuoto 8 savaičių tyrimo metu nustatyta, kad periferinė edema (žinomas nepageidaujamas amlodipino poveikis) rečiau pasireiškė pacientams, kurie vartojo perindoprilio 3,5 mg ir amlodipino 2,5 mg derinį, palyginti su pacientais, kurie vartojo tik 5 mg amlodipino (atitinkamai 1,6</w:t>
      </w:r>
      <w:r w:rsidR="00F7318F">
        <w:t> </w:t>
      </w:r>
      <w:r w:rsidRPr="00B077D8">
        <w:rPr>
          <w:rFonts w:ascii="Times New Roman" w:eastAsia="Times New Roman" w:hAnsi="Times New Roman" w:cs="Times New Roman"/>
        </w:rPr>
        <w:t>% ir 4,9</w:t>
      </w:r>
      <w:r w:rsidR="00F7318F">
        <w:rPr>
          <w:rFonts w:ascii="Times New Roman" w:eastAsia="Times New Roman" w:hAnsi="Times New Roman" w:cs="Times New Roman"/>
        </w:rPr>
        <w:t> </w:t>
      </w:r>
      <w:r w:rsidRPr="00B077D8">
        <w:rPr>
          <w:rFonts w:ascii="Times New Roman" w:eastAsia="Times New Roman" w:hAnsi="Times New Roman" w:cs="Times New Roman"/>
        </w:rPr>
        <w:t>%).</w:t>
      </w:r>
    </w:p>
    <w:p w14:paraId="0DD16FFE" w14:textId="77777777" w:rsidR="00B077D8" w:rsidRPr="00B077D8" w:rsidRDefault="00B077D8" w:rsidP="00B077D8">
      <w:pPr>
        <w:widowControl w:val="0"/>
        <w:ind w:left="0" w:firstLine="0"/>
        <w:rPr>
          <w:rFonts w:ascii="Times New Roman" w:eastAsia="Calibri" w:hAnsi="Times New Roman" w:cs="Times New Roman"/>
          <w:lang w:eastAsia="sl-SI"/>
        </w:rPr>
      </w:pPr>
    </w:p>
    <w:p w14:paraId="36C21D32" w14:textId="77777777" w:rsidR="00B077D8" w:rsidRPr="00B077D8" w:rsidRDefault="00B077D8" w:rsidP="00B077D8">
      <w:pPr>
        <w:widowControl w:val="0"/>
        <w:autoSpaceDE w:val="0"/>
        <w:autoSpaceDN w:val="0"/>
        <w:adjustRightInd w:val="0"/>
        <w:ind w:left="0" w:firstLine="0"/>
        <w:jc w:val="both"/>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Pranešimas apie įtariamas nepageidaujamas reakcijas</w:t>
      </w:r>
    </w:p>
    <w:p w14:paraId="4FE6CA4D" w14:textId="77777777" w:rsidR="00170EC5" w:rsidRDefault="00170EC5" w:rsidP="00B077D8">
      <w:pPr>
        <w:widowControl w:val="0"/>
        <w:ind w:left="0" w:firstLine="0"/>
        <w:rPr>
          <w:rFonts w:ascii="Times New Roman" w:eastAsia="Calibri" w:hAnsi="Times New Roman" w:cs="Times New Roman"/>
          <w:lang w:eastAsia="sl-SI"/>
        </w:rPr>
      </w:pPr>
      <w:r w:rsidRPr="00170EC5">
        <w:rPr>
          <w:rFonts w:ascii="Times New Roman" w:eastAsia="Calibri" w:hAnsi="Times New Roman" w:cs="Times New Roman"/>
          <w:lang w:eastAsia="sl-SI"/>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8" w:history="1">
        <w:r w:rsidRPr="009E5D18">
          <w:rPr>
            <w:rStyle w:val="Hipersaitas"/>
            <w:rFonts w:eastAsia="Calibri" w:cs="Times New Roman"/>
            <w:sz w:val="22"/>
            <w:szCs w:val="22"/>
            <w:lang w:val="lt-LT" w:eastAsia="sl-SI"/>
          </w:rPr>
          <w:t>NepageidaujamaR@vvkt.lt</w:t>
        </w:r>
      </w:hyperlink>
      <w:r w:rsidRPr="00170EC5">
        <w:rPr>
          <w:rFonts w:ascii="Times New Roman" w:eastAsia="Calibri" w:hAnsi="Times New Roman" w:cs="Times New Roman"/>
          <w:lang w:eastAsia="sl-SI"/>
        </w:rPr>
        <w:t>).</w:t>
      </w:r>
    </w:p>
    <w:p w14:paraId="65A09EC9" w14:textId="77777777" w:rsidR="00B077D8" w:rsidRPr="00B077D8" w:rsidRDefault="00B077D8" w:rsidP="00B077D8">
      <w:pPr>
        <w:widowControl w:val="0"/>
        <w:ind w:left="0" w:firstLine="0"/>
        <w:rPr>
          <w:rFonts w:ascii="Times New Roman" w:eastAsia="Calibri" w:hAnsi="Times New Roman" w:cs="Times New Roman"/>
          <w:lang w:eastAsia="sl-SI"/>
        </w:rPr>
      </w:pPr>
    </w:p>
    <w:p w14:paraId="5DF87B2E" w14:textId="77777777" w:rsidR="00B077D8" w:rsidRPr="00B077D8" w:rsidRDefault="00B077D8" w:rsidP="00B077D8">
      <w:pPr>
        <w:widowControl w:val="0"/>
        <w:tabs>
          <w:tab w:val="left" w:pos="567"/>
        </w:tabs>
        <w:outlineLvl w:val="2"/>
        <w:rPr>
          <w:rFonts w:ascii="Times New Roman" w:eastAsia="Times New Roman" w:hAnsi="Times New Roman" w:cs="Times New Roman"/>
          <w:b/>
          <w:kern w:val="28"/>
          <w:lang w:eastAsia="sl-SI"/>
        </w:rPr>
      </w:pPr>
      <w:bookmarkStart w:id="30" w:name="_Toc129243235"/>
      <w:bookmarkStart w:id="31" w:name="_Toc129243110"/>
      <w:r w:rsidRPr="00B077D8">
        <w:rPr>
          <w:rFonts w:ascii="Times New Roman" w:eastAsia="Times New Roman" w:hAnsi="Times New Roman" w:cs="Times New Roman"/>
          <w:b/>
          <w:kern w:val="28"/>
          <w:lang w:eastAsia="sl-SI"/>
        </w:rPr>
        <w:t>4.9</w:t>
      </w:r>
      <w:r w:rsidRPr="00B077D8">
        <w:rPr>
          <w:rFonts w:ascii="Times New Roman" w:eastAsia="Times New Roman" w:hAnsi="Times New Roman" w:cs="Times New Roman"/>
          <w:b/>
          <w:kern w:val="28"/>
          <w:lang w:eastAsia="sl-SI"/>
        </w:rPr>
        <w:tab/>
        <w:t>Perdozavimas</w:t>
      </w:r>
      <w:bookmarkEnd w:id="30"/>
      <w:bookmarkEnd w:id="31"/>
    </w:p>
    <w:p w14:paraId="209A7EB6" w14:textId="77777777" w:rsidR="00B077D8" w:rsidRPr="00B077D8" w:rsidRDefault="00B077D8" w:rsidP="00B077D8">
      <w:pPr>
        <w:widowControl w:val="0"/>
        <w:ind w:left="0" w:firstLine="0"/>
        <w:rPr>
          <w:rFonts w:ascii="Times New Roman" w:eastAsia="Calibri" w:hAnsi="Times New Roman" w:cs="Times New Roman"/>
          <w:lang w:eastAsia="sl-SI"/>
        </w:rPr>
      </w:pPr>
    </w:p>
    <w:p w14:paraId="61FBCE47"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Duomenų apie perindoprilio</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amlodipino perdozavimą nėra.</w:t>
      </w:r>
    </w:p>
    <w:p w14:paraId="1425628C"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794245C9"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Duomenų apie tyčinį amlodipino perdozavimą žmonėms yra nedaug.</w:t>
      </w:r>
    </w:p>
    <w:p w14:paraId="7E7C214F"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Simptomai: turimi duomenys rodo, kad gausus perdozavimas gali sukelti reikšmingą periferinių kraujagyslių išsiplėtimą ir galimai refleksinę tachikardiją. Buvo gauta pranešimų apie reikšmingą ir galimai pailgėjusią sisteminę hipotenziją net iki šoko bei įskaitant šoką, pasibaigusį mirtimi.</w:t>
      </w:r>
    </w:p>
    <w:p w14:paraId="785A6C4F" w14:textId="77777777" w:rsidR="007429D1" w:rsidRDefault="007429D1" w:rsidP="007429D1">
      <w:pPr>
        <w:widowControl w:val="0"/>
        <w:ind w:left="0" w:firstLine="0"/>
        <w:rPr>
          <w:rFonts w:ascii="Times New Roman" w:eastAsia="Times New Roman" w:hAnsi="Times New Roman" w:cs="Times New Roman"/>
          <w:lang w:eastAsia="sl-SI"/>
        </w:rPr>
      </w:pPr>
    </w:p>
    <w:p w14:paraId="6DDB807E" w14:textId="4AAA0A50" w:rsidR="007429D1" w:rsidRDefault="007429D1" w:rsidP="007429D1">
      <w:pPr>
        <w:widowControl w:val="0"/>
        <w:ind w:left="0" w:firstLine="0"/>
        <w:rPr>
          <w:rFonts w:ascii="Times New Roman" w:eastAsia="Times New Roman" w:hAnsi="Times New Roman" w:cs="Times New Roman"/>
          <w:lang w:eastAsia="sl-SI"/>
        </w:rPr>
      </w:pPr>
      <w:r w:rsidRPr="00FF380F">
        <w:rPr>
          <w:rFonts w:ascii="Times New Roman" w:hAnsi="Times New Roman"/>
        </w:rPr>
        <w:t>Gauta retų pranešimų apie amlodipino perdozavimo sukeltą nekardiogeninę plaučių edemą, kuri gali 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7B16C61D"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3BB2E76"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Gydymas: dėl amlodipino perdozavimo atsiradus kliniškai reikšmingai hipotenzijai, reikia dažnai vertinti širdies veiklą ir kvėpavimą, pakelti galūnes, kontroliuoti cirkuliuojančio skysčio tūrį bei išskiriamo šlapimo kiekį.</w:t>
      </w:r>
    </w:p>
    <w:p w14:paraId="2EF23C4F"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E007B91"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Kraujagysles sutraukiantis vaistinis preparatas, jeigu nėra jo vartojimo kontraindikacijų, gali padėti atkurti kraujagyslių tonusą ir kraujospūdį. Į veną švirkščiamas kalcio gliukonatas gali padėti panaikinti kalcio kanalų blokados reiškinius.</w:t>
      </w:r>
    </w:p>
    <w:p w14:paraId="13912D7D"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38AD6A6"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Tam tikrais atvejais gali būti naudinga išplauti skrandį. Pastebėta, kad sveikiems savanoriams pavartojus aktyvintos anglies praėjus dviem valandoms nuo 10 mg amlodipino dozės išgėrimo, jo absorbcija sulėtėjo. Kadangi didelė amlodipino dalis būna sujungta su baltymais, nėra tikėtina, kad hemodializė būtų veiksminga.</w:t>
      </w:r>
    </w:p>
    <w:p w14:paraId="405967A9"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40EA9191"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Turima nedaug duomenų apie perindoprilio perdozavimą žmonėms. AKF inhibitorių perdozavimo simptomai gali būti hipotenzija, kraujotakos šokas, elektrolitų pusiausvyros sutrikimas, inkstų nepakankamumas, hiperventiliacija, tachikardija, palpitacijos, bradikardija, svaigulys, nerimas ir kosulys.</w:t>
      </w:r>
    </w:p>
    <w:p w14:paraId="01DF32FC"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6AB38FB6"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Perdozavimo atveju rekomenduojama gydyti fiziologinio tirpalo infuzija į veną. Jeigu pasireiškia hipotenzija, pacientą reikia paguldyti į šoko padėtį. Jei yra galimybė, galima gydyti angiotenzino II infuzija ir (arba) į veną švirkšti katecholaminų. Perindoprilį iš sisteminės kraujotakos galima pašalinti hemodialize (žr. 4.4 skyrių). Jei bradikardija nereaguoja į gydymą, reikia pradėti elektrinę širdies stimuliaciją. Reikia nuolat stebėti paciento gyvybinius požymius ir elektrolitų bei kreatinino kiekį kraujo serume.</w:t>
      </w:r>
    </w:p>
    <w:p w14:paraId="059D32BB"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7AAFF2D7"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B042A2D" w14:textId="77777777" w:rsidR="00B077D8" w:rsidRPr="00B077D8" w:rsidRDefault="00B077D8" w:rsidP="00B077D8">
      <w:pPr>
        <w:widowControl w:val="0"/>
        <w:tabs>
          <w:tab w:val="left" w:pos="567"/>
        </w:tabs>
        <w:outlineLvl w:val="1"/>
        <w:rPr>
          <w:rFonts w:ascii="Times New Roman" w:eastAsia="Times New Roman" w:hAnsi="Times New Roman" w:cs="Times New Roman"/>
          <w:b/>
          <w:lang w:eastAsia="sl-SI"/>
        </w:rPr>
      </w:pPr>
      <w:bookmarkStart w:id="32" w:name="_Toc129243236"/>
      <w:bookmarkStart w:id="33" w:name="_Toc129243111"/>
      <w:r w:rsidRPr="00B077D8">
        <w:rPr>
          <w:rFonts w:ascii="Times New Roman" w:eastAsia="Times New Roman" w:hAnsi="Times New Roman" w:cs="Times New Roman"/>
          <w:b/>
          <w:lang w:eastAsia="sl-SI"/>
        </w:rPr>
        <w:t>5.</w:t>
      </w:r>
      <w:r w:rsidRPr="00B077D8">
        <w:rPr>
          <w:rFonts w:ascii="Times New Roman" w:eastAsia="Times New Roman" w:hAnsi="Times New Roman" w:cs="Times New Roman"/>
          <w:b/>
          <w:lang w:eastAsia="sl-SI"/>
        </w:rPr>
        <w:tab/>
        <w:t>FARMAKOLOGINĖS SAVYBĖS</w:t>
      </w:r>
      <w:bookmarkEnd w:id="32"/>
      <w:bookmarkEnd w:id="33"/>
    </w:p>
    <w:p w14:paraId="79D2D4CA" w14:textId="77777777" w:rsidR="00B077D8" w:rsidRPr="00B077D8" w:rsidRDefault="00B077D8" w:rsidP="00B077D8">
      <w:pPr>
        <w:widowControl w:val="0"/>
        <w:ind w:left="0" w:firstLine="0"/>
        <w:rPr>
          <w:rFonts w:ascii="Times New Roman" w:eastAsia="Calibri" w:hAnsi="Times New Roman" w:cs="Times New Roman"/>
          <w:lang w:eastAsia="sl-SI"/>
        </w:rPr>
      </w:pPr>
    </w:p>
    <w:p w14:paraId="283A3E6C" w14:textId="77777777" w:rsidR="00B077D8" w:rsidRPr="00B077D8" w:rsidRDefault="00B077D8" w:rsidP="00B077D8">
      <w:pPr>
        <w:widowControl w:val="0"/>
        <w:tabs>
          <w:tab w:val="left" w:pos="567"/>
        </w:tabs>
        <w:outlineLvl w:val="2"/>
        <w:rPr>
          <w:rFonts w:ascii="Times New Roman" w:eastAsia="Times New Roman" w:hAnsi="Times New Roman" w:cs="Times New Roman"/>
          <w:b/>
          <w:kern w:val="28"/>
          <w:lang w:eastAsia="sl-SI"/>
        </w:rPr>
      </w:pPr>
      <w:bookmarkStart w:id="34" w:name="_Toc129243237"/>
      <w:bookmarkStart w:id="35" w:name="_Toc129243112"/>
      <w:r w:rsidRPr="00B077D8">
        <w:rPr>
          <w:rFonts w:ascii="Times New Roman" w:eastAsia="Times New Roman" w:hAnsi="Times New Roman" w:cs="Times New Roman"/>
          <w:b/>
          <w:kern w:val="28"/>
          <w:lang w:eastAsia="sl-SI"/>
        </w:rPr>
        <w:t>5.1</w:t>
      </w:r>
      <w:r w:rsidRPr="00B077D8">
        <w:rPr>
          <w:rFonts w:ascii="Times New Roman" w:eastAsia="Times New Roman" w:hAnsi="Times New Roman" w:cs="Times New Roman"/>
          <w:b/>
          <w:kern w:val="28"/>
          <w:lang w:eastAsia="sl-SI"/>
        </w:rPr>
        <w:tab/>
        <w:t>Farmakodinaminės savybės</w:t>
      </w:r>
      <w:bookmarkEnd w:id="34"/>
      <w:bookmarkEnd w:id="35"/>
    </w:p>
    <w:p w14:paraId="5D798495" w14:textId="77777777" w:rsidR="00B077D8" w:rsidRPr="00B077D8" w:rsidRDefault="00B077D8" w:rsidP="00B077D8">
      <w:pPr>
        <w:widowControl w:val="0"/>
        <w:ind w:left="0" w:firstLine="0"/>
        <w:rPr>
          <w:rFonts w:ascii="Times New Roman" w:eastAsia="Calibri" w:hAnsi="Times New Roman" w:cs="Times New Roman"/>
          <w:lang w:eastAsia="sl-SI"/>
        </w:rPr>
      </w:pPr>
    </w:p>
    <w:p w14:paraId="19E02FAF"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Farmakoterapinė grupė – vaistiniai preparatai, veikiantys renino ir angiotenzino sistemą, AKF inhibitoriai ir kalcio kanalų blokatoriai, ATC kodas – C09BB04.</w:t>
      </w:r>
    </w:p>
    <w:p w14:paraId="48920119"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4410296" w14:textId="77777777" w:rsidR="00B077D8" w:rsidRPr="00B077D8" w:rsidRDefault="00B077D8" w:rsidP="00B077D8">
      <w:pPr>
        <w:widowControl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Veikimo mechanizmas</w:t>
      </w:r>
    </w:p>
    <w:p w14:paraId="6D0CFA8C"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yra derinys dviejų kraujospūdį mažinančių komponentų, kurie vienas kitą papildančiais mechanizmais kontroliuoja pirmine hipertenzija sergančių pacientų kraujospūdį. Amlodipinas priklauso kalcio antagonistų klasei, perindoprilis – angiotenziną konvertuojančio fermento inhibitorių klasei.</w:t>
      </w:r>
    </w:p>
    <w:p w14:paraId="25F4C6B2"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A775BA1"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Šių medžiagų derinys pasižymi adityviu antihipertenziniu poveikiu.</w:t>
      </w:r>
    </w:p>
    <w:p w14:paraId="1002F579"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C8FEF75" w14:textId="77777777" w:rsidR="00B077D8" w:rsidRPr="00B077D8" w:rsidRDefault="00B077D8" w:rsidP="00B077D8">
      <w:pPr>
        <w:widowControl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Farmakodinaminis poveikis</w:t>
      </w:r>
    </w:p>
    <w:p w14:paraId="18E246CE" w14:textId="77777777" w:rsidR="00B077D8" w:rsidRPr="00B077D8" w:rsidRDefault="00B077D8" w:rsidP="00B077D8">
      <w:pPr>
        <w:widowControl w:val="0"/>
        <w:ind w:left="0" w:firstLine="0"/>
        <w:rPr>
          <w:rFonts w:ascii="Times New Roman" w:eastAsia="Times New Roman" w:hAnsi="Times New Roman" w:cs="Times New Roman"/>
          <w:i/>
          <w:u w:val="single"/>
          <w:lang w:eastAsia="sl-SI"/>
        </w:rPr>
      </w:pPr>
      <w:r w:rsidRPr="00B077D8">
        <w:rPr>
          <w:rFonts w:ascii="Times New Roman" w:eastAsia="Times New Roman" w:hAnsi="Times New Roman" w:cs="Times New Roman"/>
          <w:i/>
          <w:u w:val="single"/>
          <w:lang w:eastAsia="sl-SI"/>
        </w:rPr>
        <w:t>Perindoprilis:</w:t>
      </w:r>
    </w:p>
    <w:p w14:paraId="3BC30482"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Perindoprilis yra fermento, angiotenziną I verčiančio angiotenzinu II (angiotenziną konvertuojančio fermento, AKF), inhibitorius. Konvertuojantis fermentas, arba kinazė, yra egzopeptidazė, kuriai veikiant angiotenzinas I virsta kraujagysles sutraukiančiu angiotenzinu II, bei kraujagysles plečiantis bradikininas suyra į neaktyvų heptapeptidą. Dėl AKF slopinimo kraujo plazmoje sumažėja angiotenzino II, dėl to padidėja plazmos renino aktyvumas (slopinant neigiamą renino atsipalaidavimo grįžtamąjį ryšį) ir sumažėja aldosterono išskyrimas. Kadangi AKF inaktyvina bradikininą, AKF slopinimas padidina vietinės ir kraujyje esančios kalikreino-kinino sistemos aktyvumą (taigi, ir prostaglandino sistemos aktyvumą). Gali būti, kad šis mechanizmas prisideda prie kraujospūdį mažinančio AKF inhibitorių poveikio ir yra iš dalies susijęs su kai kuriuo AKF inhibitorių nepageidaujamu poveikiu (pvz., kosuliu).</w:t>
      </w:r>
    </w:p>
    <w:p w14:paraId="4390C77E"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 xml:space="preserve">Perindoprilis veikia per savo veiklųjį metabolitą perindoprilatą. Kiti metabolitai </w:t>
      </w:r>
      <w:r w:rsidRPr="00B077D8">
        <w:rPr>
          <w:rFonts w:ascii="Times New Roman" w:eastAsia="Times New Roman" w:hAnsi="Times New Roman" w:cs="Times New Roman"/>
          <w:i/>
          <w:lang w:eastAsia="sl-SI"/>
        </w:rPr>
        <w:t>in vitro</w:t>
      </w:r>
      <w:r w:rsidRPr="00B077D8">
        <w:rPr>
          <w:rFonts w:ascii="Times New Roman" w:eastAsia="Times New Roman" w:hAnsi="Times New Roman" w:cs="Times New Roman"/>
          <w:lang w:eastAsia="sl-SI"/>
        </w:rPr>
        <w:t xml:space="preserve"> AKF neslopina.</w:t>
      </w:r>
    </w:p>
    <w:p w14:paraId="2442059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3DC4885" w14:textId="77777777" w:rsidR="00B077D8" w:rsidRPr="00B077D8" w:rsidRDefault="00B077D8" w:rsidP="00B077D8">
      <w:pPr>
        <w:widowControl w:val="0"/>
        <w:ind w:left="0" w:firstLine="0"/>
        <w:rPr>
          <w:rFonts w:ascii="Times New Roman" w:eastAsia="Times New Roman" w:hAnsi="Times New Roman" w:cs="Times New Roman"/>
          <w:i/>
          <w:u w:val="single"/>
          <w:lang w:eastAsia="sl-SI"/>
        </w:rPr>
      </w:pPr>
      <w:r w:rsidRPr="00B077D8">
        <w:rPr>
          <w:rFonts w:ascii="Times New Roman" w:eastAsia="Times New Roman" w:hAnsi="Times New Roman" w:cs="Times New Roman"/>
          <w:i/>
          <w:u w:val="single"/>
          <w:lang w:eastAsia="sl-SI"/>
        </w:rPr>
        <w:t>Amlodipinas:</w:t>
      </w:r>
    </w:p>
    <w:p w14:paraId="04D6DCAE"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Amlodipinas yra dihidropiridino grupės kalcio jonų įtekėjimo inhibitorius (lėtųjų kanalų blokatorius arba kalcio jonų antagonistas) ir slopina transmembraninį kalcio jonų įtekėjimą širdies ir kraujagyslių lygiuosiuose raumenyse.</w:t>
      </w:r>
    </w:p>
    <w:p w14:paraId="41DCA1D4"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83918B5"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Antihipertenzinio veikimo mechanizmas pagrįstas tiesioginiu atpalaiduojančiu poveikiu kraujagyslių lygiesiems raumenims. Tikslus mechanizmas, kaip amlodipinas palengvina krūtinės anginą, nėra tiksliai žinomas, tačiau amlodipinas sumažina bendrą išeminį pažeidimą šiais dviem būdais:</w:t>
      </w:r>
    </w:p>
    <w:p w14:paraId="5175B7A9" w14:textId="77777777" w:rsidR="00B077D8" w:rsidRPr="00B077D8" w:rsidRDefault="00B077D8" w:rsidP="00771159">
      <w:pPr>
        <w:widowControl w:val="0"/>
        <w:numPr>
          <w:ilvl w:val="0"/>
          <w:numId w:val="14"/>
        </w:numPr>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amlodipinas išplečia periferines arterioles ir todėl sumažina bendrąjį periferinį pasipriešinimą (pokrūvį) širdies darbui. Kadangi širdies susitraukimų dažnis išlieka stabilus, dėl tokio širdies krūvio sumažėjimo sumažėja energijos suvartojimas ir deguonies poreikis miokarde;</w:t>
      </w:r>
    </w:p>
    <w:p w14:paraId="2C13BB6B" w14:textId="77777777" w:rsidR="00B077D8" w:rsidRPr="00B077D8" w:rsidRDefault="00B077D8" w:rsidP="00771159">
      <w:pPr>
        <w:widowControl w:val="0"/>
        <w:numPr>
          <w:ilvl w:val="0"/>
          <w:numId w:val="14"/>
        </w:numPr>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amlodipinas galimai išplečia pagrindines vainikines arterijas ir vainikines arterioles tiek normaliose, tiek išeminėse srityse. Dėl šio išplėtimo pacientams, kuriems yra vainikinių arterijų spazmas (</w:t>
      </w:r>
      <w:r w:rsidRPr="00B077D8">
        <w:rPr>
          <w:rFonts w:ascii="Times New Roman" w:eastAsia="Times New Roman" w:hAnsi="Times New Roman" w:cs="Times New Roman"/>
          <w:i/>
          <w:lang w:eastAsia="sl-SI"/>
        </w:rPr>
        <w:t>Prinzmetal</w:t>
      </w:r>
      <w:r w:rsidRPr="00B077D8">
        <w:rPr>
          <w:rFonts w:ascii="Times New Roman" w:eastAsia="Times New Roman" w:hAnsi="Times New Roman" w:cs="Times New Roman"/>
          <w:lang w:eastAsia="sl-SI"/>
        </w:rPr>
        <w:t xml:space="preserve"> arba variantinė angina), į miokardą patenka daugiau deguonies.</w:t>
      </w:r>
    </w:p>
    <w:p w14:paraId="0C09B65D"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BA5D3FE" w14:textId="77777777" w:rsidR="00B077D8" w:rsidRPr="00B077D8" w:rsidRDefault="00B077D8" w:rsidP="00B077D8">
      <w:pPr>
        <w:widowControl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Klinikinis veiksmingumas ir saugumas</w:t>
      </w:r>
    </w:p>
    <w:p w14:paraId="53C298AE" w14:textId="77777777" w:rsidR="00B077D8" w:rsidRPr="00B077D8" w:rsidRDefault="00B077D8" w:rsidP="00B077D8">
      <w:pPr>
        <w:widowControl w:val="0"/>
        <w:ind w:left="0" w:firstLine="0"/>
        <w:rPr>
          <w:rFonts w:ascii="Times New Roman" w:eastAsia="Times New Roman" w:hAnsi="Times New Roman" w:cs="Times New Roman"/>
          <w:i/>
          <w:u w:val="single"/>
          <w:lang w:eastAsia="sl-SI"/>
        </w:rPr>
      </w:pPr>
      <w:r w:rsidRPr="00B077D8">
        <w:rPr>
          <w:rFonts w:ascii="Times New Roman" w:eastAsia="Times New Roman" w:hAnsi="Times New Roman" w:cs="Times New Roman"/>
          <w:i/>
          <w:u w:val="single"/>
          <w:lang w:eastAsia="sl-SI"/>
        </w:rPr>
        <w:t>Perindoprilis</w:t>
      </w:r>
      <w:r w:rsidR="00840608">
        <w:rPr>
          <w:rFonts w:ascii="Times New Roman" w:eastAsia="Times New Roman" w:hAnsi="Times New Roman" w:cs="Times New Roman"/>
          <w:i/>
          <w:u w:val="single"/>
          <w:lang w:eastAsia="sl-SI"/>
        </w:rPr>
        <w:t xml:space="preserve"> </w:t>
      </w:r>
      <w:r w:rsidRPr="00B077D8">
        <w:rPr>
          <w:rFonts w:ascii="Times New Roman" w:eastAsia="Times New Roman" w:hAnsi="Times New Roman" w:cs="Times New Roman"/>
          <w:i/>
          <w:u w:val="single"/>
          <w:lang w:eastAsia="sl-SI"/>
        </w:rPr>
        <w:t>/</w:t>
      </w:r>
      <w:r w:rsidR="00840608">
        <w:rPr>
          <w:rFonts w:ascii="Times New Roman" w:eastAsia="Times New Roman" w:hAnsi="Times New Roman" w:cs="Times New Roman"/>
          <w:i/>
          <w:u w:val="single"/>
          <w:lang w:eastAsia="sl-SI"/>
        </w:rPr>
        <w:t xml:space="preserve"> </w:t>
      </w:r>
      <w:r w:rsidRPr="00B077D8">
        <w:rPr>
          <w:rFonts w:ascii="Times New Roman" w:eastAsia="Times New Roman" w:hAnsi="Times New Roman" w:cs="Times New Roman"/>
          <w:i/>
          <w:u w:val="single"/>
          <w:lang w:eastAsia="sl-SI"/>
        </w:rPr>
        <w:t>amlodipinas</w:t>
      </w:r>
    </w:p>
    <w:p w14:paraId="6B682A25"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8 savaičių trukmės daugiacentriame, atsitiktinių imčių, dvigubai koduotame, placebu kontroliuotame, paralelinių grupių faktorinės struktūros tyrime, kuriame dalyvavo 1581 pacientas, sergantis lengva ar vidutinio sunkumo hipertenzija, 3,5 mg perindoprilio ir 2,5 mg amlodipino (atitinka Tonarssa 2,85 mg/2,5 mg) kliniškai ir statistiškai reikšmingai sumažino vidutinį sistolinį ir diastolinį kraujospūdį (SKS ir DKS) 22,0 ir 13,6 mgHg, palyginti su placebu (14,2 ir 9,3 mmHg), perindopriliu 3,5 mg (16,3 ir 9,7 mmHg) ir amlodipinu 2,5 mg (16,0 mmHg ir 10,3 mmHg) (p &lt;0,001 visiems palyginimams).</w:t>
      </w:r>
    </w:p>
    <w:p w14:paraId="1625AC9A"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E5B5DCC"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6 mėnesių trukmės daugiacentriame, atsitiktinių imčių, dvigubai koduotame, tyrime su aktyvia kontroline grupe dalyvavo 1774 pacientai, sergantys lengva ar vidutinio sunkumo hipertenzija; jie vartojo arba 3,5 mg perindoprilio ir 2,5 mg amlodipino (atitinka Tonarssa 2,85 mg/2,5 mg), dozę didinant iki 7 mg/5 mg (atitinka Tonarssa 5,7 mg/5 mg), 14 mg/10 mg ir vėliau iki 14 mg/10 mg (kartu vartojant 1,5 mg indapamido), arba valsartano ir amlodipino (80 mg valsartano, dozę didinant iki 160 mg, po to pradedant vartoti valsartano</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amlodipino 160 mg/5 mg ir tuomet valsartano</w:t>
      </w:r>
      <w:r w:rsidR="00840608">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w:t>
      </w:r>
      <w:r w:rsidR="00840608">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amlodipino 160 mg/10 mg).</w:t>
      </w:r>
    </w:p>
    <w:p w14:paraId="522A2A62"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6A8D22F"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Po 3 mėnesių gydymas perindopriliu</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amlodipinu sukėlė kliniškai ir statistiškai reikšmingą vidutinio SKS ir DKS sumažėjimą (25,9 mmHg ir 16,9 mmHg), palyginti su gydymu valsartanu ir amlodipinu (23,6 mmHg ir 15,5 mmHg) (p &lt;0,001 visiems palyginimams). Kraujospūdis buvo kontroliuojamas 56,4</w:t>
      </w:r>
      <w:r w:rsidR="00E80D54">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 perindopriliu</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amlodipinu gydytų pacientų, palyginti su 49,0</w:t>
      </w:r>
      <w:r w:rsidR="00E80D54">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 valsartanu</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amlodipinu gydytų pacientų (p = 0,002), į gydymą reagavo atitinkamai 87,4</w:t>
      </w:r>
      <w:r w:rsidR="00E80D54">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 ir 81,6</w:t>
      </w:r>
      <w:r w:rsidR="00E80D54">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 pacientų (p &lt;0,001). Gydymo perindopriliu</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amlodipinu pranašumas, palyginti su gydymu valsartanu</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amlodipinu, vertinant kraujospūdžio sumažėjimą ir reagavusių pacientų procentinę dalį, buvo nustatytas praėjus 1 mėnesiui nuo gydymo pradžios ir išliko kiekvieno vizito metu 6 mėnesių laikotarpiu. Tokie rezultatai buvo patvirtinti, 1029 pacientų pogrupyje atlikus 24 valandų automatizuotą kraujospūdžio stebėseną (AKM). Po 3 ir 6 mėnesių vidutinio SKS ir DKS sumažėjimas 24 valandų laikotarpiu buvo didesnis perindoprilio</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amlodipino grupėje (atitinkamai 15,5 mmHg ir 9,4 mmHg, 17 mmHg ir 10,4 mmHg), palyginti su gydymu valsartanu ir amlodipinu (12,7 mmHg ir 8,0 mmHg, 14,7 mmHg ir 9,2 mmHg) (p ≤0,001).</w:t>
      </w:r>
    </w:p>
    <w:p w14:paraId="05943416"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19EEFC2"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8 mėnesių trukmės atvirame 1554 pacientų stebėjimo tyrime mmHg saugumo savybės atitiko perindoprilio ir amlodipino saugumo savybes.</w:t>
      </w:r>
    </w:p>
    <w:p w14:paraId="6960AF0E"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D289429"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9 mėnesių trukmės daugiacentriame, atsitiktinių imčių, dvigubai koduotame tyrime su aktyvia kontroline grupe dalyvavo 3270 pacientų, sergančių lengva ar vidutinio sunkumo hipertenzija, kurie vartojo arba 3,5 mg perindoprilio ir 2,5 mg amlodipino (atitinka Tonarssa 2,85 mg/2,5 mg), vėliau dozę didinant iki 7 mg ir 5 mg (atitinka Tonarssa 5,7 mg/5 mg), 14 mg ir 5 mg ir 14 mg ir 10 mg, arba irbesartano ir hidrochlorotiazido (150 mg irbesartano, tuomet irbesartano</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hidrochlorotiazido 150 mg/12,5 mg, 300 mg/12,5 mg ir 300 mg/25 mg).</w:t>
      </w:r>
    </w:p>
    <w:p w14:paraId="58C8CE32"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A9B442F"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Pacientų, kurių kraujospūdis buvo kontroliuojamas, dalis statistiškai reikšmingai didėjo su kiekviena perindoprilio ir amlodipino doze kiekvienu vertinimo laikotarpiu (p &lt;0,001 iki 3 mėnesių ir p ≤0,003 iki 6 mėnesių).</w:t>
      </w:r>
    </w:p>
    <w:p w14:paraId="219387C2"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3CBD84C"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Po 6 gydymo mėnesių vidutinis kraujospūdžio sumažėjimas perindoprilio</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amlodipino grupėje (22,0/10,1 mmHg) ir irbesartano</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w:t>
      </w:r>
      <w:r w:rsidR="0084060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hidrochlorotiazido grupėje (22,5/9,6 mmHg) buvo panašus vertinant tiek SKS (p =</w:t>
      </w:r>
      <w:r w:rsidR="00CC0D78">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0,116), tiek DKS (p =</w:t>
      </w:r>
      <w:r w:rsidR="00CC0D78">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0,050).</w:t>
      </w:r>
    </w:p>
    <w:p w14:paraId="2E35A5A4"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B2049BC"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Klinikinių tyrimų metu dažniausios nepageidaujamos reakcijos buvo svaigulys, kosulys ir edema (žr. 4.8 skyrių).</w:t>
      </w:r>
    </w:p>
    <w:p w14:paraId="00B9A43E"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CDE840F"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Klinikinių tyrimų metu praneštos nepageidaujamos reakcijos atitiko reakcijas, kurių galima tikėtis, atsižvelgiant į sudedamųjų medžiagų perindoprilio ir amlodipino saugumo savybes.</w:t>
      </w:r>
    </w:p>
    <w:p w14:paraId="2F7D33BB"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1364ABF" w14:textId="77777777" w:rsidR="00B077D8" w:rsidRPr="00B077D8" w:rsidRDefault="00B077D8" w:rsidP="00B077D8">
      <w:pPr>
        <w:widowControl w:val="0"/>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Dvigubos renino, angiotenzino ir aldosterono sistemos (RAAS) blokados klinikinio tyrimo duomenys</w:t>
      </w:r>
      <w:r w:rsidR="00742DEC">
        <w:rPr>
          <w:rFonts w:ascii="Times New Roman" w:eastAsia="Times New Roman" w:hAnsi="Times New Roman" w:cs="Times New Roman"/>
          <w:i/>
          <w:lang w:eastAsia="sl-SI"/>
        </w:rPr>
        <w:t>:</w:t>
      </w:r>
    </w:p>
    <w:p w14:paraId="4ADE7BF8"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446B93A"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Dviem dideliais atsitiktinės atrankos, kontroliuojamais tyrimais (ONTARGET (angl. „</w:t>
      </w:r>
      <w:r w:rsidRPr="00B077D8">
        <w:rPr>
          <w:rFonts w:ascii="Times New Roman" w:eastAsia="Times New Roman" w:hAnsi="Times New Roman" w:cs="Times New Roman"/>
          <w:i/>
          <w:lang w:eastAsia="sl-SI"/>
        </w:rPr>
        <w:t>ONgoing Telmisartan Alone and in combination with Ramipril Global Endpoint Trial</w:t>
      </w:r>
      <w:r w:rsidRPr="00B077D8">
        <w:rPr>
          <w:rFonts w:ascii="Times New Roman" w:eastAsia="Times New Roman" w:hAnsi="Times New Roman" w:cs="Times New Roman"/>
          <w:lang w:eastAsia="sl-SI"/>
        </w:rPr>
        <w:t>“) ir VA NEPHRON-D (angl. „</w:t>
      </w:r>
      <w:r w:rsidRPr="00B077D8">
        <w:rPr>
          <w:rFonts w:ascii="Times New Roman" w:eastAsia="Times New Roman" w:hAnsi="Times New Roman" w:cs="Times New Roman"/>
          <w:i/>
          <w:lang w:eastAsia="sl-SI"/>
        </w:rPr>
        <w:t>The Veterans Affairs Nephropathy in Diabetes</w:t>
      </w:r>
      <w:r w:rsidRPr="00B077D8">
        <w:rPr>
          <w:rFonts w:ascii="Times New Roman" w:eastAsia="Times New Roman" w:hAnsi="Times New Roman" w:cs="Times New Roman"/>
          <w:lang w:eastAsia="sl-SI"/>
        </w:rPr>
        <w:t>“)) buvo ištirtas AKF inhibitoriaus ir angiotenzino II receptorių blokatoriaus derinio vartojimas.</w:t>
      </w:r>
    </w:p>
    <w:p w14:paraId="383CC1A2"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DDD3C58"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7B60C34C"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A3137D0"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Šie tyrimai neparodė reikšmingo teigiamo poveikio inkstų ir (arba) širdies ir kraujagyslių ligų baigtims ir mirštamumui, bet, palyginti su monoterapija, buvo pastebėta didesnė hiperkalemijos, ūminio inkstų pažeidimo ir (arba) hipotenzijos rizika.</w:t>
      </w:r>
    </w:p>
    <w:p w14:paraId="5D37147B"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5199E6F"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Atsižvelgiant į panašias farmakodinamines savybes, šie rezultatai taip pat galioja kitiems AKF inhibitoriams ir angiotenzino II receptorių blokatoriams.</w:t>
      </w:r>
    </w:p>
    <w:p w14:paraId="62DFC37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D59ABF4"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Todėl pacientams, sergantiems diabetine nefropatija, negalima kartu vartoti AKF inhibitorių ir angiotenzino II receptorių blokatorių.</w:t>
      </w:r>
    </w:p>
    <w:p w14:paraId="34268AAE"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5A30349" w14:textId="77777777" w:rsidR="00B077D8" w:rsidRPr="00B077D8" w:rsidRDefault="00B077D8" w:rsidP="00B077D8">
      <w:pPr>
        <w:widowControl w:val="0"/>
        <w:ind w:left="0" w:firstLine="0"/>
        <w:rPr>
          <w:rFonts w:ascii="Times New Roman" w:eastAsia="Calibri" w:hAnsi="Times New Roman" w:cs="Times New Roman"/>
          <w:lang w:eastAsia="sl-SI"/>
        </w:rPr>
      </w:pPr>
      <w:r w:rsidRPr="00B077D8">
        <w:rPr>
          <w:rFonts w:ascii="Times New Roman" w:eastAsia="Times New Roman" w:hAnsi="Times New Roman" w:cs="Times New Roman"/>
          <w:lang w:eastAsia="sl-SI"/>
        </w:rPr>
        <w:t>ALTITUDE (angl. „</w:t>
      </w:r>
      <w:r w:rsidRPr="00B077D8">
        <w:rPr>
          <w:rFonts w:ascii="Times New Roman" w:eastAsia="Times New Roman" w:hAnsi="Times New Roman" w:cs="Times New Roman"/>
          <w:i/>
          <w:lang w:eastAsia="sl-SI"/>
        </w:rPr>
        <w:t>Aliskiren Trial in Type 2 Diabetes Using Cardiovascular and Renal Disease Endpoints</w:t>
      </w:r>
      <w:r w:rsidRPr="00B077D8">
        <w:rPr>
          <w:rFonts w:ascii="Times New Roman" w:eastAsia="Times New Roman" w:hAnsi="Times New Roman" w:cs="Times New Roman"/>
          <w:lang w:eastAsia="sl-SI"/>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19C1EBB4"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F7C063F" w14:textId="77777777" w:rsidR="00B077D8" w:rsidRPr="00B077D8" w:rsidRDefault="00B077D8" w:rsidP="00B077D8">
      <w:pPr>
        <w:widowControl w:val="0"/>
        <w:tabs>
          <w:tab w:val="left" w:pos="567"/>
        </w:tabs>
        <w:outlineLvl w:val="2"/>
        <w:rPr>
          <w:rFonts w:ascii="Times New Roman" w:eastAsia="Times New Roman" w:hAnsi="Times New Roman" w:cs="Times New Roman"/>
          <w:b/>
          <w:kern w:val="28"/>
          <w:lang w:eastAsia="sl-SI"/>
        </w:rPr>
      </w:pPr>
      <w:bookmarkStart w:id="36" w:name="_Toc129243238"/>
      <w:bookmarkStart w:id="37" w:name="_Toc129243113"/>
      <w:r w:rsidRPr="00B077D8">
        <w:rPr>
          <w:rFonts w:ascii="Times New Roman" w:eastAsia="Times New Roman" w:hAnsi="Times New Roman" w:cs="Times New Roman"/>
          <w:b/>
          <w:kern w:val="28"/>
          <w:lang w:eastAsia="sl-SI"/>
        </w:rPr>
        <w:t>5.2</w:t>
      </w:r>
      <w:r w:rsidRPr="00B077D8">
        <w:rPr>
          <w:rFonts w:ascii="Times New Roman" w:eastAsia="Times New Roman" w:hAnsi="Times New Roman" w:cs="Times New Roman"/>
          <w:b/>
          <w:kern w:val="28"/>
          <w:lang w:eastAsia="sl-SI"/>
        </w:rPr>
        <w:tab/>
        <w:t>Farmakokinetinės savybės</w:t>
      </w:r>
      <w:bookmarkEnd w:id="36"/>
      <w:bookmarkEnd w:id="37"/>
    </w:p>
    <w:p w14:paraId="14087F06" w14:textId="77777777" w:rsidR="00B077D8" w:rsidRPr="00B077D8" w:rsidRDefault="00B077D8" w:rsidP="00B077D8">
      <w:pPr>
        <w:widowControl w:val="0"/>
        <w:ind w:left="0" w:firstLine="0"/>
        <w:rPr>
          <w:rFonts w:ascii="Times New Roman" w:eastAsia="Calibri" w:hAnsi="Times New Roman" w:cs="Times New Roman"/>
          <w:lang w:eastAsia="sl-SI"/>
        </w:rPr>
      </w:pPr>
    </w:p>
    <w:p w14:paraId="24FDBE61"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sudėtyje esančių perindoprilio ir amlodipino absorbcijos greitis ir apimtis reikšmingai nesiskiria nuo atskiromis tabletėmis vartojamų perindoprilio ir amlodipino absorbcijos greičio ir apimties.</w:t>
      </w:r>
    </w:p>
    <w:p w14:paraId="357D67BB"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7013844" w14:textId="77777777" w:rsidR="00B077D8" w:rsidRPr="00B077D8" w:rsidRDefault="00B077D8" w:rsidP="00B077D8">
      <w:pPr>
        <w:widowControl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Perindoprilis:</w:t>
      </w:r>
    </w:p>
    <w:p w14:paraId="74D85F8B" w14:textId="77777777" w:rsidR="00B077D8" w:rsidRPr="00B077D8" w:rsidRDefault="00B077D8" w:rsidP="00B077D8">
      <w:pPr>
        <w:widowControl w:val="0"/>
        <w:ind w:left="0" w:firstLine="0"/>
        <w:rPr>
          <w:rFonts w:ascii="Times New Roman" w:eastAsia="Times New Roman" w:hAnsi="Times New Roman" w:cs="Times New Roman"/>
          <w:i/>
          <w:u w:val="single"/>
          <w:lang w:eastAsia="sl-SI"/>
        </w:rPr>
      </w:pPr>
      <w:r w:rsidRPr="00B077D8">
        <w:rPr>
          <w:rFonts w:ascii="Times New Roman" w:eastAsia="Times New Roman" w:hAnsi="Times New Roman" w:cs="Times New Roman"/>
          <w:i/>
          <w:u w:val="single"/>
          <w:lang w:eastAsia="sl-SI"/>
        </w:rPr>
        <w:t>Absorbcija:</w:t>
      </w:r>
    </w:p>
    <w:p w14:paraId="2BD64558"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Per burną pavartoto perindoprilio absorbcija yra greita, didžiausia koncentracija pasiekiama per 1 valandą. Perindoprilio pusinės eliminacijos iš plazmos laikas yra 1 valanda.</w:t>
      </w:r>
    </w:p>
    <w:p w14:paraId="562EFF88"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40DF7F2"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Perindoprilis yra vaisto pirmtakas. 27</w:t>
      </w:r>
      <w:r w:rsidR="00E80D54">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 suvartotos perindoprilio dozės pasiekia kraujotaką kaip veiklusis metabolitas perindoprilatas. Be veikliojo perindoprilato, dar susidaro penki metabolitai, visi jie neaktyvūs. Didžiausia perindoprilato koncentracija kraujo plazmoje pasiekiama per 3–4 valandas.</w:t>
      </w:r>
    </w:p>
    <w:p w14:paraId="06EDDC34"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E256FD5"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Kadangi maistas sumažina perindoprilio virtimą perindoprilatu, tai yra biologinį prieinamumą, perindoprilį reikia vartoti paros dozę išgeriant iš karto ryte prieš valgį.</w:t>
      </w:r>
    </w:p>
    <w:p w14:paraId="2D404062"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4F2A8C6"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Tarp perindoprilio dozės ir jo ekspozicijos kraujo plazmoje nustatyta tiesinė priklausomybė.</w:t>
      </w:r>
    </w:p>
    <w:p w14:paraId="3C417E1C"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78FCB45" w14:textId="77777777" w:rsidR="00B077D8" w:rsidRPr="00B077D8" w:rsidRDefault="00B077D8" w:rsidP="00B077D8">
      <w:pPr>
        <w:widowControl w:val="0"/>
        <w:ind w:left="0" w:firstLine="0"/>
        <w:rPr>
          <w:rFonts w:ascii="Times New Roman" w:eastAsia="Times New Roman" w:hAnsi="Times New Roman" w:cs="Times New Roman"/>
          <w:i/>
          <w:u w:val="single"/>
          <w:lang w:eastAsia="sl-SI"/>
        </w:rPr>
      </w:pPr>
      <w:r w:rsidRPr="00B077D8">
        <w:rPr>
          <w:rFonts w:ascii="Times New Roman" w:eastAsia="Times New Roman" w:hAnsi="Times New Roman" w:cs="Times New Roman"/>
          <w:i/>
          <w:u w:val="single"/>
          <w:lang w:eastAsia="sl-SI"/>
        </w:rPr>
        <w:t>Pasiskirstymas:</w:t>
      </w:r>
    </w:p>
    <w:p w14:paraId="2275DA67"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Nesujungto perindoprilato pasiskirstymo tūris yra maždaug 0,2 l/kg kūno svorio. Prie kraujo plazmos baltymų (daugiausia su angiotenziną konvertuojančiu fermentu) prisijungia 20</w:t>
      </w:r>
      <w:r w:rsidR="00840608">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 perindoprilato, bet jungimasis priklauso nuo koncentracijos.</w:t>
      </w:r>
    </w:p>
    <w:p w14:paraId="1E486E12"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BB37B69" w14:textId="77777777" w:rsidR="00B077D8" w:rsidRPr="00B077D8" w:rsidRDefault="00B077D8" w:rsidP="00B077D8">
      <w:pPr>
        <w:widowControl w:val="0"/>
        <w:ind w:left="0" w:firstLine="0"/>
        <w:rPr>
          <w:rFonts w:ascii="Times New Roman" w:eastAsia="Times New Roman" w:hAnsi="Times New Roman" w:cs="Times New Roman"/>
          <w:i/>
          <w:u w:val="single"/>
          <w:lang w:eastAsia="sl-SI"/>
        </w:rPr>
      </w:pPr>
      <w:r w:rsidRPr="00B077D8">
        <w:rPr>
          <w:rFonts w:ascii="Times New Roman" w:eastAsia="Times New Roman" w:hAnsi="Times New Roman" w:cs="Times New Roman"/>
          <w:i/>
          <w:u w:val="single"/>
          <w:lang w:eastAsia="sl-SI"/>
        </w:rPr>
        <w:t>Eliminacija:</w:t>
      </w:r>
    </w:p>
    <w:p w14:paraId="0F9240F1"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Perindoprilatas pasišalina su šlapimu. Jo nesujungtos frakcijos galutinis pusinės eliminacijos laikas yra maždaug 17 valandų, pusiausvyrinė apykaita pasiekiama per 4 paras.</w:t>
      </w:r>
    </w:p>
    <w:p w14:paraId="78D21033"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DC46CA4" w14:textId="77777777" w:rsidR="00B077D8" w:rsidRPr="00B077D8" w:rsidRDefault="00B077D8" w:rsidP="00B077D8">
      <w:pPr>
        <w:widowControl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Amlodipinas:</w:t>
      </w:r>
    </w:p>
    <w:p w14:paraId="638889A5" w14:textId="77777777" w:rsidR="00B077D8" w:rsidRPr="00B077D8" w:rsidRDefault="00B077D8" w:rsidP="00B077D8">
      <w:pPr>
        <w:widowControl w:val="0"/>
        <w:ind w:left="0" w:firstLine="0"/>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Absorbcija, pasiskirstymas, jungimasis prie kraujo plazmos baltymų</w:t>
      </w:r>
    </w:p>
    <w:p w14:paraId="08157661"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Per burną pavartojus terapines amlodipino dozes, amlodipinas yra gerai absorbuojamas, didžiausias kiekis kraujyje atsiranda po 6–12 valandų nuo dozės pavartojimo. Apskaičiuotas absoliutus biologinis prieinamumas yra 64</w:t>
      </w:r>
      <w:r w:rsidRPr="00B077D8">
        <w:rPr>
          <w:rFonts w:ascii="Times New Roman" w:eastAsia="Times New Roman" w:hAnsi="Times New Roman" w:cs="Times New Roman"/>
          <w:lang w:eastAsia="sl-SI"/>
        </w:rPr>
        <w:noBreakHyphen/>
        <w:t>80</w:t>
      </w:r>
      <w:r w:rsidR="00E80D54">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 xml:space="preserve">%. Pasiskirstymo tūris yra maždaug 21 l/kg kūno svorio. </w:t>
      </w:r>
      <w:r w:rsidRPr="00B077D8">
        <w:rPr>
          <w:rFonts w:ascii="Times New Roman" w:eastAsia="Times New Roman" w:hAnsi="Times New Roman" w:cs="Times New Roman"/>
          <w:i/>
          <w:lang w:eastAsia="sl-SI"/>
        </w:rPr>
        <w:t>In vitro</w:t>
      </w:r>
      <w:r w:rsidRPr="00B077D8">
        <w:rPr>
          <w:rFonts w:ascii="Times New Roman" w:eastAsia="Times New Roman" w:hAnsi="Times New Roman" w:cs="Times New Roman"/>
          <w:lang w:eastAsia="sl-SI"/>
        </w:rPr>
        <w:t xml:space="preserve"> tyrimai parodė, kad maždaug 97,5</w:t>
      </w:r>
      <w:r w:rsidR="00E80D54">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 cirkuliuojančio amlodipino prisijungia prie kraujo plazmos baltymų.</w:t>
      </w:r>
    </w:p>
    <w:p w14:paraId="3A6B2F3F"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Maisto vartojimas neturi įtakos amlodipino biologiniam prieinamumui.</w:t>
      </w:r>
    </w:p>
    <w:p w14:paraId="3D004CB8"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F8BF799" w14:textId="77777777" w:rsidR="00B077D8" w:rsidRPr="00B077D8" w:rsidRDefault="00B077D8" w:rsidP="00B077D8">
      <w:pPr>
        <w:widowControl w:val="0"/>
        <w:ind w:left="0" w:firstLine="0"/>
        <w:rPr>
          <w:rFonts w:ascii="Times New Roman" w:eastAsia="Times New Roman" w:hAnsi="Times New Roman" w:cs="Times New Roman"/>
          <w:i/>
          <w:u w:val="single"/>
          <w:lang w:eastAsia="sl-SI"/>
        </w:rPr>
      </w:pPr>
      <w:r w:rsidRPr="00B077D8">
        <w:rPr>
          <w:rFonts w:ascii="Times New Roman" w:eastAsia="Times New Roman" w:hAnsi="Times New Roman" w:cs="Times New Roman"/>
          <w:i/>
          <w:u w:val="single"/>
          <w:lang w:eastAsia="sl-SI"/>
        </w:rPr>
        <w:t>Biotransformacija, eliminacija</w:t>
      </w:r>
    </w:p>
    <w:p w14:paraId="47A690BB"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Galutinis pusinės eliminacijos iš kraujo plazmos laikas yra maždaug 35–50 valandų ir atitinka vartojimą kartą per parą. Amlodipinas yra ekstensyviai metabolizuojamas kepenyse į neaktyvius metabolitus, su šlapimu vaistinis preparatas šalinamas kaip 10</w:t>
      </w:r>
      <w:r w:rsidR="00E80D54">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 pirminės medžiagos ir 60</w:t>
      </w:r>
      <w:r w:rsidR="00E80D54">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 metabolitų.</w:t>
      </w:r>
    </w:p>
    <w:p w14:paraId="5C0B4234"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6F7B0CA" w14:textId="77777777" w:rsidR="00B077D8" w:rsidRPr="00B077D8" w:rsidRDefault="00B077D8" w:rsidP="00B077D8">
      <w:pPr>
        <w:widowControl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Ypatingos populiacijos</w:t>
      </w:r>
    </w:p>
    <w:p w14:paraId="5745FE70" w14:textId="77777777" w:rsidR="00B077D8" w:rsidRPr="00B077D8" w:rsidRDefault="00B077D8" w:rsidP="00B077D8">
      <w:pPr>
        <w:widowControl w:val="0"/>
        <w:ind w:left="0" w:firstLine="0"/>
        <w:rPr>
          <w:rFonts w:ascii="Times New Roman" w:eastAsia="Times New Roman" w:hAnsi="Times New Roman" w:cs="Times New Roman"/>
          <w:i/>
          <w:u w:val="single"/>
          <w:lang w:eastAsia="sl-SI"/>
        </w:rPr>
      </w:pPr>
      <w:r w:rsidRPr="00B077D8">
        <w:rPr>
          <w:rFonts w:ascii="Times New Roman" w:eastAsia="Times New Roman" w:hAnsi="Times New Roman" w:cs="Times New Roman"/>
          <w:i/>
          <w:u w:val="single"/>
          <w:lang w:eastAsia="sl-SI"/>
        </w:rPr>
        <w:t>Vaikų (jaunesnių kaip 18 metų) populiacija</w:t>
      </w:r>
    </w:p>
    <w:p w14:paraId="333EEC59"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Duomenų apie farmakokinetiką vaikų populiacijoje nėra.</w:t>
      </w:r>
    </w:p>
    <w:p w14:paraId="0FFDEE1F"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BA4E24C" w14:textId="77777777" w:rsidR="00B077D8" w:rsidRPr="00B077D8" w:rsidRDefault="00B077D8" w:rsidP="00B077D8">
      <w:pPr>
        <w:widowControl w:val="0"/>
        <w:ind w:left="0" w:firstLine="0"/>
        <w:rPr>
          <w:rFonts w:ascii="Times New Roman" w:eastAsia="Times New Roman" w:hAnsi="Times New Roman" w:cs="Times New Roman"/>
          <w:i/>
          <w:u w:val="single"/>
          <w:lang w:eastAsia="sl-SI"/>
        </w:rPr>
      </w:pPr>
      <w:r w:rsidRPr="00B077D8">
        <w:rPr>
          <w:rFonts w:ascii="Times New Roman" w:eastAsia="Times New Roman" w:hAnsi="Times New Roman" w:cs="Times New Roman"/>
          <w:i/>
          <w:u w:val="single"/>
          <w:lang w:eastAsia="sl-SI"/>
        </w:rPr>
        <w:t>Senyvi pacientai:</w:t>
      </w:r>
    </w:p>
    <w:p w14:paraId="1F8A3895"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Laikas, per kurį kraujo plazmoje susidaro didžiausia amlodipino koncentracija, senyviems ir jauniems pacientams yra panašus. Senyviems pacientams amlodipino klirensas turi tendenciją mažėti, tuo pačiu didėjant AUC ir ilgėjant pusinės eliminacijos laikui.</w:t>
      </w:r>
    </w:p>
    <w:p w14:paraId="14A95DBC"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07DB237"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 xml:space="preserve">Senyviems pacientams pradėti gydymą ir didinti dozę reikia atsargiai, atsižvelgiant į inkstų funkciją. Perindoprilato eliminacija senyvų pacientų organizme sulėtėja. Prieš didinant dozę būtina ištirti inkstų funkciją. </w:t>
      </w:r>
      <w:r w:rsidRPr="00B077D8">
        <w:rPr>
          <w:rFonts w:ascii="Times New Roman" w:eastAsia="Times New Roman" w:hAnsi="Times New Roman" w:cs="Times New Roman"/>
        </w:rPr>
        <w:t>Todėl tokiems pacientams, be įprastinio medicininio stebėjimo, būtina tirti kreatinino ir kalio kiekį</w:t>
      </w:r>
      <w:r w:rsidRPr="00B077D8">
        <w:rPr>
          <w:rFonts w:ascii="Times New Roman" w:eastAsia="Times New Roman" w:hAnsi="Times New Roman" w:cs="Times New Roman"/>
          <w:lang w:eastAsia="sl-SI"/>
        </w:rPr>
        <w:t xml:space="preserve"> (žr. 4.2 ir 4.4 skyrius).</w:t>
      </w:r>
    </w:p>
    <w:p w14:paraId="312AB54F"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E7A5C8F" w14:textId="77777777" w:rsidR="00B077D8" w:rsidRPr="00B077D8" w:rsidRDefault="00B077D8" w:rsidP="00B077D8">
      <w:pPr>
        <w:widowControl w:val="0"/>
        <w:ind w:left="0" w:firstLine="0"/>
        <w:rPr>
          <w:rFonts w:ascii="Times New Roman" w:eastAsia="Times New Roman" w:hAnsi="Times New Roman" w:cs="Times New Roman"/>
          <w:i/>
          <w:u w:val="single"/>
          <w:lang w:eastAsia="sl-SI"/>
        </w:rPr>
      </w:pPr>
      <w:r w:rsidRPr="00B077D8">
        <w:rPr>
          <w:rFonts w:ascii="Times New Roman" w:eastAsia="Times New Roman" w:hAnsi="Times New Roman" w:cs="Times New Roman"/>
          <w:i/>
          <w:u w:val="single"/>
          <w:lang w:eastAsia="sl-SI"/>
        </w:rPr>
        <w:t>Sutrikusi inkstų funkcija</w:t>
      </w:r>
    </w:p>
    <w:p w14:paraId="473DB104"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Pacientams, kuriems yra vidutinio sunkumo inkstų funkcijos sutrikima (kreatinino klirensas 30</w:t>
      </w:r>
      <w:r w:rsidRPr="00B077D8">
        <w:rPr>
          <w:rFonts w:ascii="Times New Roman" w:eastAsia="Times New Roman" w:hAnsi="Times New Roman" w:cs="Times New Roman"/>
          <w:lang w:eastAsia="sl-SI"/>
        </w:rPr>
        <w:noBreakHyphen/>
        <w:t>60 ml/min.), pradinė rekomenduojama Tonarssa dozė yra 2,85 mg/2,5 mg kas antrą parą (žr. 4.2 skyrių).</w:t>
      </w:r>
    </w:p>
    <w:p w14:paraId="24BCC2D7"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88B8A85"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Inkstų funkcijos sutrikimas amlodipino farmakokinetikos reikšmingai neveikia. Amlodipinas nėra pašalinamas dialize. Perindoprilato eliminacija sulėtėja esant širdies ar inkstų nepakankamumui.</w:t>
      </w:r>
    </w:p>
    <w:p w14:paraId="1C4DF70C"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rPr>
        <w:t>Todėl tokiems pacientams, be įprastinio medicininio stebėjimo, būtina tirti kreatinino ir kalio kiekį</w:t>
      </w:r>
      <w:r w:rsidRPr="00B077D8">
        <w:rPr>
          <w:rFonts w:ascii="Times New Roman" w:eastAsia="Times New Roman" w:hAnsi="Times New Roman" w:cs="Times New Roman"/>
          <w:lang w:eastAsia="sl-SI"/>
        </w:rPr>
        <w:t xml:space="preserve"> (žr. 4.2 ir 4.4 skyrius).</w:t>
      </w:r>
    </w:p>
    <w:p w14:paraId="760B3C08"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80AF359" w14:textId="77777777" w:rsidR="00B077D8" w:rsidRPr="00B077D8" w:rsidRDefault="00B077D8" w:rsidP="00B077D8">
      <w:pPr>
        <w:widowControl w:val="0"/>
        <w:ind w:left="0" w:firstLine="0"/>
        <w:rPr>
          <w:rFonts w:ascii="Times New Roman" w:eastAsia="Times New Roman" w:hAnsi="Times New Roman" w:cs="Times New Roman"/>
          <w:i/>
          <w:u w:val="single"/>
          <w:lang w:eastAsia="sl-SI"/>
        </w:rPr>
      </w:pPr>
      <w:r w:rsidRPr="00B077D8">
        <w:rPr>
          <w:rFonts w:ascii="Times New Roman" w:eastAsia="Times New Roman" w:hAnsi="Times New Roman" w:cs="Times New Roman"/>
          <w:i/>
          <w:u w:val="single"/>
          <w:lang w:eastAsia="sl-SI"/>
        </w:rPr>
        <w:t>Sutrikusi kepenų funkcija</w:t>
      </w:r>
    </w:p>
    <w:p w14:paraId="47265B4C"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skiriant pacientams, sergantiems kepenų liga, būtinas atsargumas (žr. 4.2 ir 4.4 skyrius).</w:t>
      </w:r>
    </w:p>
    <w:p w14:paraId="258954C4"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Yra labai riboti klinikiniai duomenys apie amlodipino vartojimą pacientams, kurių kepenų funkcija yra sutrikusi. Pacientams, kuriems yra kepenų nepakankamumas, amlodipino klirensas sumažėja, todėl apytiksliai 40–60</w:t>
      </w:r>
      <w:r w:rsidR="00E80D54">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 pailgėja pusinės eliminacijos laikas bei padidėja AUC.</w:t>
      </w:r>
    </w:p>
    <w:p w14:paraId="2085BB19"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5676408"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Perindoprilato dializės klirensas yra 70 ml/min. Pacientams, sergantiems ciroze, perindoprilio kinetika pakinta: pirminės molekulės kepenų klirensas sumažėja perpus. Vis dėlto susidariusio perindoprilato kiekis nesumažėja, todėl dozės koreguoti nereikia (žr. 4.2 ir 4.4 skyrius).</w:t>
      </w:r>
    </w:p>
    <w:p w14:paraId="2A75585B"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2CB5F8A" w14:textId="77777777" w:rsidR="00B077D8" w:rsidRPr="00B077D8" w:rsidRDefault="00B077D8" w:rsidP="00B077D8">
      <w:pPr>
        <w:widowControl w:val="0"/>
        <w:tabs>
          <w:tab w:val="left" w:pos="567"/>
        </w:tabs>
        <w:outlineLvl w:val="2"/>
        <w:rPr>
          <w:rFonts w:ascii="Times New Roman" w:eastAsia="Times New Roman" w:hAnsi="Times New Roman" w:cs="Times New Roman"/>
          <w:b/>
          <w:kern w:val="28"/>
          <w:lang w:eastAsia="sl-SI"/>
        </w:rPr>
      </w:pPr>
      <w:bookmarkStart w:id="38" w:name="_Toc129243239"/>
      <w:bookmarkStart w:id="39" w:name="_Toc129243114"/>
      <w:r w:rsidRPr="00B077D8">
        <w:rPr>
          <w:rFonts w:ascii="Times New Roman" w:eastAsia="Times New Roman" w:hAnsi="Times New Roman" w:cs="Times New Roman"/>
          <w:b/>
          <w:kern w:val="28"/>
          <w:lang w:eastAsia="sl-SI"/>
        </w:rPr>
        <w:t>5.3</w:t>
      </w:r>
      <w:r w:rsidRPr="00B077D8">
        <w:rPr>
          <w:rFonts w:ascii="Times New Roman" w:eastAsia="Times New Roman" w:hAnsi="Times New Roman" w:cs="Times New Roman"/>
          <w:b/>
          <w:kern w:val="28"/>
          <w:lang w:eastAsia="sl-SI"/>
        </w:rPr>
        <w:tab/>
        <w:t>Ikiklinikinių saugumo tyrimų duomenys</w:t>
      </w:r>
      <w:bookmarkEnd w:id="38"/>
      <w:bookmarkEnd w:id="39"/>
    </w:p>
    <w:p w14:paraId="7F1D3215" w14:textId="77777777" w:rsidR="00B077D8" w:rsidRPr="00B077D8" w:rsidRDefault="00B077D8" w:rsidP="00B077D8">
      <w:pPr>
        <w:widowControl w:val="0"/>
        <w:ind w:left="0" w:firstLine="0"/>
        <w:rPr>
          <w:rFonts w:ascii="Times New Roman" w:eastAsia="Calibri" w:hAnsi="Times New Roman" w:cs="Times New Roman"/>
          <w:lang w:eastAsia="sl-SI"/>
        </w:rPr>
      </w:pPr>
    </w:p>
    <w:p w14:paraId="1E1740B3" w14:textId="77777777" w:rsidR="00B077D8" w:rsidRPr="00B077D8" w:rsidRDefault="00B077D8" w:rsidP="00B077D8">
      <w:pPr>
        <w:widowControl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Perindoprilis</w:t>
      </w:r>
      <w:r w:rsidR="00840608">
        <w:rPr>
          <w:rFonts w:ascii="Times New Roman" w:eastAsia="Times New Roman" w:hAnsi="Times New Roman" w:cs="Times New Roman"/>
          <w:u w:val="single"/>
          <w:lang w:eastAsia="sl-SI"/>
        </w:rPr>
        <w:t xml:space="preserve"> </w:t>
      </w:r>
      <w:r w:rsidRPr="00B077D8">
        <w:rPr>
          <w:rFonts w:ascii="Times New Roman" w:eastAsia="Times New Roman" w:hAnsi="Times New Roman" w:cs="Times New Roman"/>
          <w:u w:val="single"/>
          <w:lang w:eastAsia="sl-SI"/>
        </w:rPr>
        <w:t>/</w:t>
      </w:r>
      <w:r w:rsidR="00840608">
        <w:rPr>
          <w:rFonts w:ascii="Times New Roman" w:eastAsia="Times New Roman" w:hAnsi="Times New Roman" w:cs="Times New Roman"/>
          <w:u w:val="single"/>
          <w:lang w:eastAsia="sl-SI"/>
        </w:rPr>
        <w:t xml:space="preserve"> </w:t>
      </w:r>
      <w:r w:rsidRPr="00B077D8">
        <w:rPr>
          <w:rFonts w:ascii="Times New Roman" w:eastAsia="Times New Roman" w:hAnsi="Times New Roman" w:cs="Times New Roman"/>
          <w:u w:val="single"/>
          <w:lang w:eastAsia="sl-SI"/>
        </w:rPr>
        <w:t>amlodipinas:</w:t>
      </w:r>
    </w:p>
    <w:p w14:paraId="7D19CA3F"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Ikiklinikinio saugumo tyrimu buvo nustatyta, kad perindoprilio ir amlodipino derinį žiurkės toleravo gerai. 13 savaičių per burną vartoto vaistinio preparato toksinio poveikio tyrimo su žiurkėmis duomenys atitiko perindoprilio ir amlodipino tyrimų duomenis, kai abi veikliosios medžiagos buvo skiriamos po vieną. Naujo toksinio poveikio ar stipresnio toksinio poveikio, susijusio su bet kuria iš sudedamųjų vaistinio preparato dalių, nebuvo nustatyta.</w:t>
      </w:r>
    </w:p>
    <w:p w14:paraId="6170CE1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F9E53B1" w14:textId="77777777" w:rsidR="00B077D8" w:rsidRPr="00B077D8" w:rsidRDefault="00B077D8" w:rsidP="00B077D8">
      <w:pPr>
        <w:widowControl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Perindoprilis</w:t>
      </w:r>
    </w:p>
    <w:p w14:paraId="37FD8E42"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Atlikus per burną vartojamo vaistinio preparato lėtinio toksiškumo tyrimus (su žiurkėmis ir beždžionėmis), nustatyta, kad organas taikinys yra inkstai, o jų pažeidimas yra laikinas.</w:t>
      </w:r>
    </w:p>
    <w:p w14:paraId="15475578"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CA687C0"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 xml:space="preserve">Atlikus </w:t>
      </w:r>
      <w:r w:rsidRPr="00B077D8">
        <w:rPr>
          <w:rFonts w:ascii="Times New Roman" w:eastAsia="Times New Roman" w:hAnsi="Times New Roman" w:cs="Times New Roman"/>
          <w:i/>
          <w:lang w:eastAsia="sl-SI"/>
        </w:rPr>
        <w:t>in vitro</w:t>
      </w:r>
      <w:r w:rsidRPr="00B077D8">
        <w:rPr>
          <w:rFonts w:ascii="Times New Roman" w:eastAsia="Times New Roman" w:hAnsi="Times New Roman" w:cs="Times New Roman"/>
          <w:lang w:eastAsia="sl-SI"/>
        </w:rPr>
        <w:t xml:space="preserve"> ir </w:t>
      </w:r>
      <w:r w:rsidRPr="00B077D8">
        <w:rPr>
          <w:rFonts w:ascii="Times New Roman" w:eastAsia="Times New Roman" w:hAnsi="Times New Roman" w:cs="Times New Roman"/>
          <w:i/>
          <w:lang w:eastAsia="sl-SI"/>
        </w:rPr>
        <w:t>in vivo</w:t>
      </w:r>
      <w:r w:rsidRPr="00B077D8">
        <w:rPr>
          <w:rFonts w:ascii="Times New Roman" w:eastAsia="Times New Roman" w:hAnsi="Times New Roman" w:cs="Times New Roman"/>
          <w:lang w:eastAsia="sl-SI"/>
        </w:rPr>
        <w:t xml:space="preserve"> tyrimus, duomenų apie mutageniškumą negauta.</w:t>
      </w:r>
    </w:p>
    <w:p w14:paraId="4BB2C29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3DF0B38"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Toksinio poveikio reprodukcijai tyrimai (atlikti su žiurkėmis, pelėmis, triušiais ir beždžionėmis) neparodė embriotoksiškumo ar teratogeniškumo požymių. Vis dėlto nustatyta, kad angiotenziną konvertuojančio fermento inhibitoriai, kaip klasė, vėlyvajai graužikų ir triušių vaisiaus raidai sukelia nepageidaujamą poveikį, lemiantį vaisiaus žūtį ir įgimtas anomalijas: inkstų pažeidimus bei perinatalinio ir postnatalinio gaišimo padažnėjimą.</w:t>
      </w:r>
      <w:r w:rsidR="00F7318F">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Ilgalaikiai tyrimai, atlikti su žiurkėmis ir pelėmis, kancerogeninio poveikio neparodė. Žiurkių patinų ir patelių vislumas nesumažėjo.</w:t>
      </w:r>
    </w:p>
    <w:p w14:paraId="3EBE355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2103354" w14:textId="77777777" w:rsidR="00B077D8" w:rsidRPr="00B077D8" w:rsidRDefault="00B077D8" w:rsidP="00B077D8">
      <w:pPr>
        <w:widowControl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Amlodipinas:</w:t>
      </w:r>
    </w:p>
    <w:p w14:paraId="628DDB41" w14:textId="77777777" w:rsidR="00B077D8" w:rsidRPr="00B077D8" w:rsidRDefault="00B077D8" w:rsidP="00B077D8">
      <w:pPr>
        <w:widowControl w:val="0"/>
        <w:ind w:left="0" w:firstLine="0"/>
        <w:rPr>
          <w:rFonts w:ascii="Times New Roman" w:eastAsia="Times New Roman" w:hAnsi="Times New Roman" w:cs="Times New Roman"/>
          <w:i/>
          <w:u w:val="single"/>
          <w:lang w:eastAsia="sl-SI"/>
        </w:rPr>
      </w:pPr>
      <w:r w:rsidRPr="00B077D8">
        <w:rPr>
          <w:rFonts w:ascii="Times New Roman" w:eastAsia="Times New Roman" w:hAnsi="Times New Roman" w:cs="Times New Roman"/>
          <w:i/>
          <w:u w:val="single"/>
          <w:lang w:eastAsia="sl-SI"/>
        </w:rPr>
        <w:t>Toksinis poveikis reprodukcijai:</w:t>
      </w:r>
    </w:p>
    <w:p w14:paraId="77214039" w14:textId="77777777" w:rsidR="00B077D8" w:rsidRPr="00B077D8" w:rsidRDefault="00B077D8" w:rsidP="00B077D8">
      <w:pPr>
        <w:widowControl w:val="0"/>
        <w:ind w:left="0" w:firstLine="0"/>
        <w:rPr>
          <w:rFonts w:ascii="Times New Roman" w:eastAsia="Times New Roman" w:hAnsi="Times New Roman" w:cs="Times New Roman"/>
          <w:i/>
          <w:u w:val="single"/>
          <w:lang w:eastAsia="sl-SI"/>
        </w:rPr>
      </w:pPr>
    </w:p>
    <w:p w14:paraId="51A9D553"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Reprodukcijos tyrimai su žiurkėmis ir pelėmis rodė pavėluotą palikuonių atsivedimą, pailgėjusią apsivaikavimo trukmę ir sumažėjusį vados išgyvenamumą, kai buvo skiriamos dozės, apytiksliai 50 kartų didesnės nei didžiausios žmonėms rekomenduojamos dozės (perskaičiavus mg/kg).</w:t>
      </w:r>
    </w:p>
    <w:p w14:paraId="7B69AC7D"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00B215C" w14:textId="77777777" w:rsidR="00B077D8" w:rsidRPr="00B077D8" w:rsidRDefault="00B077D8" w:rsidP="00B077D8">
      <w:pPr>
        <w:widowControl w:val="0"/>
        <w:ind w:left="0" w:firstLine="0"/>
        <w:rPr>
          <w:rFonts w:ascii="Times New Roman" w:eastAsia="Times New Roman" w:hAnsi="Times New Roman" w:cs="Times New Roman"/>
          <w:i/>
          <w:u w:val="single"/>
          <w:lang w:eastAsia="sl-SI"/>
        </w:rPr>
      </w:pPr>
      <w:r w:rsidRPr="00B077D8">
        <w:rPr>
          <w:rFonts w:ascii="Times New Roman" w:eastAsia="Times New Roman" w:hAnsi="Times New Roman" w:cs="Times New Roman"/>
          <w:i/>
          <w:u w:val="single"/>
          <w:lang w:eastAsia="sl-SI"/>
        </w:rPr>
        <w:t>Vislumo sumažėjimas:</w:t>
      </w:r>
    </w:p>
    <w:p w14:paraId="660B9A44"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 xml:space="preserve">Poveikio žiurkių vislumui, patinams </w:t>
      </w:r>
      <w:r w:rsidRPr="00B077D8">
        <w:rPr>
          <w:rFonts w:ascii="Times New Roman" w:eastAsia="Times New Roman" w:hAnsi="Times New Roman" w:cs="Times New Roman"/>
          <w:sz w:val="24"/>
          <w:szCs w:val="20"/>
          <w:lang w:eastAsia="sl-SI"/>
        </w:rPr>
        <w:t>64 </w:t>
      </w:r>
      <w:r w:rsidRPr="00B077D8">
        <w:rPr>
          <w:rFonts w:ascii="Times New Roman" w:eastAsia="Times New Roman" w:hAnsi="Times New Roman" w:cs="Times New Roman"/>
          <w:lang w:eastAsia="sl-SI"/>
        </w:rPr>
        <w:t>dienų laikotarpiu ir patelėms 14 dienų laikotarpiu iki poravimosi skiriant amlodipino paros dozes iki 10 mg/kg (8 kartus* didesnes nei rekomenduojama 10 mg dozė žmonėms, perskaičiavus mg/m</w:t>
      </w:r>
      <w:r w:rsidRPr="00B077D8">
        <w:rPr>
          <w:rFonts w:ascii="Times New Roman" w:eastAsia="Times New Roman" w:hAnsi="Times New Roman" w:cs="Times New Roman"/>
          <w:vertAlign w:val="superscript"/>
          <w:lang w:eastAsia="sl-SI"/>
        </w:rPr>
        <w:t>2</w:t>
      </w:r>
      <w:r w:rsidRPr="00B077D8">
        <w:rPr>
          <w:rFonts w:ascii="Times New Roman" w:eastAsia="Times New Roman" w:hAnsi="Times New Roman" w:cs="Times New Roman"/>
          <w:lang w:eastAsia="sl-SI"/>
        </w:rPr>
        <w:t>), pastebėta nebuvo. Kituose tyrimuose su žiurkėmis, kurių metu patinams 30 dienų buvo skiriama amlodipino besilato dozė, atitinkanti žmonėms skiriamą dozę (perskaičiavus mg/kg), kraujo plazmoje sumažėjo folikulus stimuliuojančio hormono ir testosterono kiekis, spermos tankis ir subrendusių spermatozoidų bei Sertoli ląstelių skaičius.</w:t>
      </w:r>
    </w:p>
    <w:p w14:paraId="662A065B"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542C139" w14:textId="77777777" w:rsidR="00B077D8" w:rsidRPr="00B077D8" w:rsidRDefault="00B077D8" w:rsidP="00B077D8">
      <w:pPr>
        <w:widowControl w:val="0"/>
        <w:ind w:left="0" w:firstLine="0"/>
        <w:rPr>
          <w:rFonts w:ascii="Times New Roman" w:eastAsia="Times New Roman" w:hAnsi="Times New Roman" w:cs="Times New Roman"/>
          <w:i/>
          <w:u w:val="single"/>
          <w:lang w:eastAsia="sl-SI"/>
        </w:rPr>
      </w:pPr>
      <w:r w:rsidRPr="00B077D8">
        <w:rPr>
          <w:rFonts w:ascii="Times New Roman" w:eastAsia="Times New Roman" w:hAnsi="Times New Roman" w:cs="Times New Roman"/>
          <w:i/>
          <w:u w:val="single"/>
          <w:lang w:eastAsia="sl-SI"/>
        </w:rPr>
        <w:t>Kancerogeninis ir mutageninis poveikis:</w:t>
      </w:r>
    </w:p>
    <w:p w14:paraId="1CFBA4B1"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Žiurkėms ir pelėms, kurioms dvejus metus su maistu buvo skiriama amlodipino, kai koncentracija buvo atitinkanti 0,5, 1,25 ir 2,5 mg/kg paros dozes, kancerogeninio poveikio nustatyta nebuvo. Didžiausia dozė (pelėms panaši  ir žiurkėms du kartus didesnė* nei rekomenduojama didžiausia klinikinė 10 mg dozė, perskaičiavus mg/m</w:t>
      </w:r>
      <w:r w:rsidRPr="00B077D8">
        <w:rPr>
          <w:rFonts w:ascii="Times New Roman" w:eastAsia="Times New Roman" w:hAnsi="Times New Roman" w:cs="Times New Roman"/>
          <w:vertAlign w:val="superscript"/>
          <w:lang w:eastAsia="sl-SI"/>
        </w:rPr>
        <w:t>2</w:t>
      </w:r>
      <w:r w:rsidRPr="00B077D8">
        <w:rPr>
          <w:rFonts w:ascii="Times New Roman" w:eastAsia="Times New Roman" w:hAnsi="Times New Roman" w:cs="Times New Roman"/>
          <w:lang w:eastAsia="sl-SI"/>
        </w:rPr>
        <w:t>) buvo artima didžiausiai toleruojamai dozei pelėms, bet ne žiurkėms.</w:t>
      </w:r>
    </w:p>
    <w:p w14:paraId="7CE9CCE0"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0659E85"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Mutageniškumo tyrimai neparodė jokio su vaistiniu preparatu susijusio poveikio genų ar chromosomų lygmenyje.</w:t>
      </w:r>
    </w:p>
    <w:p w14:paraId="457F1295"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 Apskaičiuota pacientui, kurio kūno svoris 50 kg</w:t>
      </w:r>
    </w:p>
    <w:p w14:paraId="36F8B5CC"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E631A83"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AFD17C4" w14:textId="77777777" w:rsidR="00B077D8" w:rsidRPr="00B077D8" w:rsidRDefault="00B077D8" w:rsidP="00B077D8">
      <w:pPr>
        <w:widowControl w:val="0"/>
        <w:tabs>
          <w:tab w:val="left" w:pos="567"/>
        </w:tabs>
        <w:outlineLvl w:val="1"/>
        <w:rPr>
          <w:rFonts w:ascii="Times New Roman" w:eastAsia="Times New Roman" w:hAnsi="Times New Roman" w:cs="Times New Roman"/>
          <w:b/>
          <w:lang w:eastAsia="sl-SI"/>
        </w:rPr>
      </w:pPr>
      <w:bookmarkStart w:id="40" w:name="_Toc129243240"/>
      <w:bookmarkStart w:id="41" w:name="_Toc129243115"/>
      <w:r w:rsidRPr="00B077D8">
        <w:rPr>
          <w:rFonts w:ascii="Times New Roman" w:eastAsia="Times New Roman" w:hAnsi="Times New Roman" w:cs="Times New Roman"/>
          <w:b/>
          <w:lang w:eastAsia="sl-SI"/>
        </w:rPr>
        <w:t>6.</w:t>
      </w:r>
      <w:r w:rsidRPr="00B077D8">
        <w:rPr>
          <w:rFonts w:ascii="Times New Roman" w:eastAsia="Times New Roman" w:hAnsi="Times New Roman" w:cs="Times New Roman"/>
          <w:b/>
          <w:lang w:eastAsia="sl-SI"/>
        </w:rPr>
        <w:tab/>
        <w:t>FARMACINĖ INFORMACIJA</w:t>
      </w:r>
      <w:bookmarkEnd w:id="40"/>
      <w:bookmarkEnd w:id="41"/>
    </w:p>
    <w:p w14:paraId="1A857D91" w14:textId="77777777" w:rsidR="00B077D8" w:rsidRPr="00B077D8" w:rsidRDefault="00B077D8" w:rsidP="00B077D8">
      <w:pPr>
        <w:widowControl w:val="0"/>
        <w:ind w:left="0" w:firstLine="0"/>
        <w:rPr>
          <w:rFonts w:ascii="Times New Roman" w:eastAsia="Calibri" w:hAnsi="Times New Roman" w:cs="Times New Roman"/>
          <w:lang w:eastAsia="sl-SI"/>
        </w:rPr>
      </w:pPr>
    </w:p>
    <w:p w14:paraId="0E2EE278" w14:textId="77777777" w:rsidR="00B077D8" w:rsidRPr="00B077D8" w:rsidRDefault="00B077D8" w:rsidP="00B077D8">
      <w:pPr>
        <w:widowControl w:val="0"/>
        <w:tabs>
          <w:tab w:val="left" w:pos="567"/>
        </w:tabs>
        <w:outlineLvl w:val="2"/>
        <w:rPr>
          <w:rFonts w:ascii="Times New Roman" w:eastAsia="Times New Roman" w:hAnsi="Times New Roman" w:cs="Times New Roman"/>
          <w:b/>
          <w:kern w:val="28"/>
          <w:lang w:eastAsia="sl-SI"/>
        </w:rPr>
      </w:pPr>
      <w:bookmarkStart w:id="42" w:name="_Toc129243241"/>
      <w:bookmarkStart w:id="43" w:name="_Toc129243116"/>
      <w:r w:rsidRPr="00B077D8">
        <w:rPr>
          <w:rFonts w:ascii="Times New Roman" w:eastAsia="Times New Roman" w:hAnsi="Times New Roman" w:cs="Times New Roman"/>
          <w:b/>
          <w:kern w:val="28"/>
          <w:lang w:eastAsia="sl-SI"/>
        </w:rPr>
        <w:t>6.1</w:t>
      </w:r>
      <w:r w:rsidRPr="00B077D8">
        <w:rPr>
          <w:rFonts w:ascii="Times New Roman" w:eastAsia="Times New Roman" w:hAnsi="Times New Roman" w:cs="Times New Roman"/>
          <w:b/>
          <w:kern w:val="28"/>
          <w:lang w:eastAsia="sl-SI"/>
        </w:rPr>
        <w:tab/>
        <w:t>Pagalbinių medžiagų sąrašas</w:t>
      </w:r>
      <w:bookmarkEnd w:id="42"/>
      <w:bookmarkEnd w:id="43"/>
    </w:p>
    <w:p w14:paraId="37B2D150" w14:textId="77777777" w:rsidR="00B077D8" w:rsidRPr="00B077D8" w:rsidRDefault="00B077D8" w:rsidP="00B077D8">
      <w:pPr>
        <w:widowControl w:val="0"/>
        <w:ind w:left="0" w:firstLine="0"/>
        <w:rPr>
          <w:rFonts w:ascii="Times New Roman" w:eastAsia="Calibri" w:hAnsi="Times New Roman" w:cs="Times New Roman"/>
          <w:lang w:eastAsia="sl-SI"/>
        </w:rPr>
      </w:pPr>
    </w:p>
    <w:p w14:paraId="6214BAFC" w14:textId="77777777" w:rsidR="00B077D8" w:rsidRPr="00B077D8" w:rsidRDefault="00B077D8" w:rsidP="00B077D8">
      <w:pPr>
        <w:widowControl w:val="0"/>
        <w:tabs>
          <w:tab w:val="left" w:pos="567"/>
        </w:tabs>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Natrio-vandenilio karbonatas</w:t>
      </w:r>
    </w:p>
    <w:p w14:paraId="505635FB" w14:textId="77777777" w:rsidR="00B077D8" w:rsidRPr="00B077D8" w:rsidRDefault="00B077D8" w:rsidP="00B077D8">
      <w:pPr>
        <w:widowControl w:val="0"/>
        <w:tabs>
          <w:tab w:val="left" w:pos="567"/>
        </w:tabs>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Mikrokristalinė celiuliozė</w:t>
      </w:r>
    </w:p>
    <w:p w14:paraId="1661AF42" w14:textId="77777777" w:rsidR="00B077D8" w:rsidRPr="00B077D8" w:rsidRDefault="00B077D8" w:rsidP="00B077D8">
      <w:pPr>
        <w:widowControl w:val="0"/>
        <w:tabs>
          <w:tab w:val="left" w:pos="567"/>
        </w:tabs>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Pregelifikuotas kukurūzų krakmolas</w:t>
      </w:r>
    </w:p>
    <w:p w14:paraId="3C8D3EFC" w14:textId="77777777" w:rsidR="00B077D8" w:rsidRPr="00B077D8" w:rsidRDefault="00B077D8" w:rsidP="00B077D8">
      <w:pPr>
        <w:widowControl w:val="0"/>
        <w:tabs>
          <w:tab w:val="left" w:pos="567"/>
        </w:tabs>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Karboksimetilkrakmolo natrio druska</w:t>
      </w:r>
    </w:p>
    <w:p w14:paraId="11B61261" w14:textId="77777777" w:rsidR="00B077D8" w:rsidRPr="00B077D8" w:rsidRDefault="00B077D8" w:rsidP="00B077D8">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Koloidinis bevandenis silicio dioksidas</w:t>
      </w:r>
    </w:p>
    <w:p w14:paraId="10EBDBFF" w14:textId="77777777" w:rsidR="00B077D8" w:rsidRPr="00B077D8" w:rsidRDefault="00B077D8" w:rsidP="00B077D8">
      <w:pPr>
        <w:widowControl w:val="0"/>
        <w:tabs>
          <w:tab w:val="left" w:pos="567"/>
        </w:tabs>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Magnio stearatas</w:t>
      </w:r>
    </w:p>
    <w:p w14:paraId="4363876D"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C4F2681" w14:textId="77777777" w:rsidR="00B077D8" w:rsidRPr="00B077D8" w:rsidRDefault="00B077D8" w:rsidP="00B077D8">
      <w:pPr>
        <w:widowControl w:val="0"/>
        <w:tabs>
          <w:tab w:val="left" w:pos="567"/>
        </w:tabs>
        <w:outlineLvl w:val="2"/>
        <w:rPr>
          <w:rFonts w:ascii="Times New Roman" w:eastAsia="Times New Roman" w:hAnsi="Times New Roman" w:cs="Times New Roman"/>
          <w:b/>
          <w:kern w:val="28"/>
          <w:lang w:eastAsia="sl-SI"/>
        </w:rPr>
      </w:pPr>
      <w:bookmarkStart w:id="44" w:name="_Toc129243242"/>
      <w:bookmarkStart w:id="45" w:name="_Toc129243117"/>
      <w:r w:rsidRPr="00B077D8">
        <w:rPr>
          <w:rFonts w:ascii="Times New Roman" w:eastAsia="Times New Roman" w:hAnsi="Times New Roman" w:cs="Times New Roman"/>
          <w:b/>
          <w:kern w:val="28"/>
          <w:lang w:eastAsia="sl-SI"/>
        </w:rPr>
        <w:t>6.2</w:t>
      </w:r>
      <w:r w:rsidRPr="00B077D8">
        <w:rPr>
          <w:rFonts w:ascii="Times New Roman" w:eastAsia="Times New Roman" w:hAnsi="Times New Roman" w:cs="Times New Roman"/>
          <w:b/>
          <w:kern w:val="28"/>
          <w:lang w:eastAsia="sl-SI"/>
        </w:rPr>
        <w:tab/>
        <w:t>Nesuderinamumas</w:t>
      </w:r>
      <w:bookmarkEnd w:id="44"/>
      <w:bookmarkEnd w:id="45"/>
    </w:p>
    <w:p w14:paraId="63850EC2" w14:textId="77777777" w:rsidR="00B077D8" w:rsidRPr="00B077D8" w:rsidRDefault="00B077D8" w:rsidP="00B077D8">
      <w:pPr>
        <w:widowControl w:val="0"/>
        <w:ind w:left="0" w:firstLine="0"/>
        <w:rPr>
          <w:rFonts w:ascii="Times New Roman" w:eastAsia="Calibri" w:hAnsi="Times New Roman" w:cs="Times New Roman"/>
          <w:lang w:eastAsia="sl-SI"/>
        </w:rPr>
      </w:pPr>
    </w:p>
    <w:p w14:paraId="029417E6"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Duomenys nebūtini.</w:t>
      </w:r>
    </w:p>
    <w:p w14:paraId="066589DB"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0664BFD" w14:textId="77777777" w:rsidR="00B077D8" w:rsidRPr="00B077D8" w:rsidRDefault="00B077D8" w:rsidP="00B077D8">
      <w:pPr>
        <w:widowControl w:val="0"/>
        <w:tabs>
          <w:tab w:val="left" w:pos="567"/>
        </w:tabs>
        <w:outlineLvl w:val="2"/>
        <w:rPr>
          <w:rFonts w:ascii="Times New Roman" w:eastAsia="Times New Roman" w:hAnsi="Times New Roman" w:cs="Times New Roman"/>
          <w:b/>
          <w:kern w:val="28"/>
          <w:lang w:eastAsia="sl-SI"/>
        </w:rPr>
      </w:pPr>
      <w:bookmarkStart w:id="46" w:name="_Toc129243243"/>
      <w:bookmarkStart w:id="47" w:name="_Toc129243118"/>
      <w:r w:rsidRPr="00B077D8">
        <w:rPr>
          <w:rFonts w:ascii="Times New Roman" w:eastAsia="Times New Roman" w:hAnsi="Times New Roman" w:cs="Times New Roman"/>
          <w:b/>
          <w:kern w:val="28"/>
          <w:lang w:eastAsia="sl-SI"/>
        </w:rPr>
        <w:t>6.3</w:t>
      </w:r>
      <w:r w:rsidRPr="00B077D8">
        <w:rPr>
          <w:rFonts w:ascii="Times New Roman" w:eastAsia="Times New Roman" w:hAnsi="Times New Roman" w:cs="Times New Roman"/>
          <w:b/>
          <w:kern w:val="28"/>
          <w:lang w:eastAsia="sl-SI"/>
        </w:rPr>
        <w:tab/>
        <w:t>Tinkamumo laikas</w:t>
      </w:r>
      <w:bookmarkEnd w:id="46"/>
      <w:bookmarkEnd w:id="47"/>
    </w:p>
    <w:p w14:paraId="6F7DE092" w14:textId="77777777" w:rsidR="00B077D8" w:rsidRPr="00B077D8" w:rsidRDefault="00B077D8" w:rsidP="00B077D8">
      <w:pPr>
        <w:widowControl w:val="0"/>
        <w:ind w:left="0" w:firstLine="0"/>
        <w:rPr>
          <w:rFonts w:ascii="Times New Roman" w:eastAsia="Calibri" w:hAnsi="Times New Roman" w:cs="Times New Roman"/>
          <w:lang w:eastAsia="sl-SI"/>
        </w:rPr>
      </w:pPr>
    </w:p>
    <w:p w14:paraId="4B1D3069" w14:textId="77777777" w:rsidR="00B077D8" w:rsidRPr="00B077D8" w:rsidRDefault="00555ABD" w:rsidP="00B077D8">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3</w:t>
      </w:r>
      <w:r w:rsidR="00B077D8" w:rsidRPr="00B077D8">
        <w:rPr>
          <w:rFonts w:ascii="Times New Roman" w:eastAsia="Times New Roman" w:hAnsi="Times New Roman" w:cs="Times New Roman"/>
          <w:lang w:eastAsia="sl-SI"/>
        </w:rPr>
        <w:t xml:space="preserve"> metai.</w:t>
      </w:r>
    </w:p>
    <w:p w14:paraId="39D718B7"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BDC05E4" w14:textId="77777777" w:rsidR="00B077D8" w:rsidRPr="00B077D8" w:rsidRDefault="00B077D8" w:rsidP="00B077D8">
      <w:pPr>
        <w:widowControl w:val="0"/>
        <w:tabs>
          <w:tab w:val="left" w:pos="567"/>
        </w:tabs>
        <w:outlineLvl w:val="2"/>
        <w:rPr>
          <w:rFonts w:ascii="Times New Roman" w:eastAsia="Times New Roman" w:hAnsi="Times New Roman" w:cs="Times New Roman"/>
          <w:b/>
          <w:kern w:val="28"/>
          <w:lang w:eastAsia="sl-SI"/>
        </w:rPr>
      </w:pPr>
      <w:bookmarkStart w:id="48" w:name="_Toc129243244"/>
      <w:bookmarkStart w:id="49" w:name="_Toc129243119"/>
      <w:r w:rsidRPr="00B077D8">
        <w:rPr>
          <w:rFonts w:ascii="Times New Roman" w:eastAsia="Times New Roman" w:hAnsi="Times New Roman" w:cs="Times New Roman"/>
          <w:b/>
          <w:kern w:val="28"/>
          <w:lang w:eastAsia="sl-SI"/>
        </w:rPr>
        <w:t>6.4</w:t>
      </w:r>
      <w:r w:rsidRPr="00B077D8">
        <w:rPr>
          <w:rFonts w:ascii="Times New Roman" w:eastAsia="Times New Roman" w:hAnsi="Times New Roman" w:cs="Times New Roman"/>
          <w:b/>
          <w:kern w:val="28"/>
          <w:lang w:eastAsia="sl-SI"/>
        </w:rPr>
        <w:tab/>
        <w:t>Specialios laikymo sąlygos</w:t>
      </w:r>
      <w:bookmarkEnd w:id="48"/>
      <w:bookmarkEnd w:id="49"/>
    </w:p>
    <w:p w14:paraId="12DAB467" w14:textId="77777777" w:rsidR="00B077D8" w:rsidRPr="00B077D8" w:rsidRDefault="00B077D8" w:rsidP="00B077D8">
      <w:pPr>
        <w:widowControl w:val="0"/>
        <w:ind w:left="0" w:firstLine="0"/>
        <w:rPr>
          <w:rFonts w:ascii="Times New Roman" w:eastAsia="Calibri" w:hAnsi="Times New Roman" w:cs="Times New Roman"/>
          <w:lang w:eastAsia="sl-SI"/>
        </w:rPr>
      </w:pPr>
    </w:p>
    <w:p w14:paraId="6B478C36"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Laikyti žemesnėje kaip 30</w:t>
      </w:r>
      <w:r w:rsidR="00555ABD">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°C temperatūroje.</w:t>
      </w:r>
    </w:p>
    <w:p w14:paraId="32DAE7AF"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Laikyti gamintojo pakuotėje, kad vaistinis preparatas būtų apsaugotas nuo šviesos ir drėgmės.</w:t>
      </w:r>
    </w:p>
    <w:p w14:paraId="12F6E5FD"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4E1E458" w14:textId="77777777" w:rsidR="00B077D8" w:rsidRPr="00B077D8" w:rsidRDefault="00B077D8" w:rsidP="00B077D8">
      <w:pPr>
        <w:widowControl w:val="0"/>
        <w:tabs>
          <w:tab w:val="left" w:pos="567"/>
        </w:tabs>
        <w:outlineLvl w:val="2"/>
        <w:rPr>
          <w:rFonts w:ascii="Times New Roman" w:eastAsia="Times New Roman" w:hAnsi="Times New Roman" w:cs="Times New Roman"/>
          <w:b/>
          <w:kern w:val="28"/>
          <w:lang w:eastAsia="sl-SI"/>
        </w:rPr>
      </w:pPr>
      <w:bookmarkStart w:id="50" w:name="_Toc129243245"/>
      <w:bookmarkStart w:id="51" w:name="_Toc129243120"/>
      <w:r w:rsidRPr="00B077D8">
        <w:rPr>
          <w:rFonts w:ascii="Times New Roman" w:eastAsia="Times New Roman" w:hAnsi="Times New Roman" w:cs="Times New Roman"/>
          <w:b/>
          <w:kern w:val="28"/>
          <w:lang w:eastAsia="sl-SI"/>
        </w:rPr>
        <w:t>6.5</w:t>
      </w:r>
      <w:r w:rsidRPr="00B077D8">
        <w:rPr>
          <w:rFonts w:ascii="Times New Roman" w:eastAsia="Times New Roman" w:hAnsi="Times New Roman" w:cs="Times New Roman"/>
          <w:b/>
          <w:kern w:val="28"/>
          <w:lang w:eastAsia="sl-SI"/>
        </w:rPr>
        <w:tab/>
        <w:t>Talpyklės pobūdis ir jos turinys</w:t>
      </w:r>
      <w:bookmarkEnd w:id="50"/>
      <w:bookmarkEnd w:id="51"/>
    </w:p>
    <w:p w14:paraId="0901B7BF" w14:textId="77777777" w:rsidR="00B077D8" w:rsidRPr="00B077D8" w:rsidRDefault="00B077D8" w:rsidP="00B077D8">
      <w:pPr>
        <w:widowControl w:val="0"/>
        <w:ind w:left="0" w:firstLine="0"/>
        <w:rPr>
          <w:rFonts w:ascii="Times New Roman" w:eastAsia="Calibri" w:hAnsi="Times New Roman" w:cs="Times New Roman"/>
          <w:lang w:eastAsia="sl-SI"/>
        </w:rPr>
      </w:pPr>
    </w:p>
    <w:p w14:paraId="21F2E192"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Lizdinė plokštelė (OPA/Al/PVC//aliuminio folija): 10, 30, 60, 90 arba 100 tablečių kartono dėžutėje.</w:t>
      </w:r>
    </w:p>
    <w:p w14:paraId="7DC466F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2AE21A3"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Gali būti tiekiamos ne visų dydžių pakuotės.</w:t>
      </w:r>
    </w:p>
    <w:p w14:paraId="1D4D4E3F"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9BF8D3F" w14:textId="77777777" w:rsidR="00B077D8" w:rsidRPr="00B077D8" w:rsidRDefault="00B077D8" w:rsidP="00B077D8">
      <w:pPr>
        <w:widowControl w:val="0"/>
        <w:tabs>
          <w:tab w:val="left" w:pos="567"/>
        </w:tabs>
        <w:outlineLvl w:val="2"/>
        <w:rPr>
          <w:rFonts w:ascii="Times New Roman" w:eastAsia="Times New Roman" w:hAnsi="Times New Roman" w:cs="Times New Roman"/>
          <w:b/>
          <w:kern w:val="28"/>
          <w:lang w:eastAsia="sl-SI"/>
        </w:rPr>
      </w:pPr>
      <w:bookmarkStart w:id="52" w:name="_Toc129243246"/>
      <w:bookmarkStart w:id="53" w:name="_Toc129243121"/>
      <w:r w:rsidRPr="00B077D8">
        <w:rPr>
          <w:rFonts w:ascii="Times New Roman" w:eastAsia="Times New Roman" w:hAnsi="Times New Roman" w:cs="Times New Roman"/>
          <w:b/>
          <w:kern w:val="28"/>
          <w:lang w:eastAsia="sl-SI"/>
        </w:rPr>
        <w:t>6.6</w:t>
      </w:r>
      <w:r w:rsidRPr="00B077D8">
        <w:rPr>
          <w:rFonts w:ascii="Times New Roman" w:eastAsia="Times New Roman" w:hAnsi="Times New Roman" w:cs="Times New Roman"/>
          <w:b/>
          <w:kern w:val="28"/>
          <w:lang w:eastAsia="sl-SI"/>
        </w:rPr>
        <w:tab/>
        <w:t>Specialūs reikalavimai atliekoms tvarkyti</w:t>
      </w:r>
      <w:bookmarkEnd w:id="52"/>
      <w:bookmarkEnd w:id="53"/>
    </w:p>
    <w:p w14:paraId="049A72DF" w14:textId="77777777" w:rsidR="00B077D8" w:rsidRPr="00B077D8" w:rsidRDefault="00B077D8" w:rsidP="00B077D8">
      <w:pPr>
        <w:widowControl w:val="0"/>
        <w:ind w:left="0" w:firstLine="0"/>
        <w:rPr>
          <w:rFonts w:ascii="Times New Roman" w:eastAsia="Calibri" w:hAnsi="Times New Roman" w:cs="Times New Roman"/>
          <w:lang w:eastAsia="sl-SI"/>
        </w:rPr>
      </w:pPr>
    </w:p>
    <w:p w14:paraId="34358557"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Specialių reikalavimų atliekoms tvarkyti nėra.</w:t>
      </w:r>
    </w:p>
    <w:p w14:paraId="04493A85"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Nesuvartotą vaistinį preparatą ar atliekas reikia tvarkyti laikantis vietinių reikalavimų.</w:t>
      </w:r>
    </w:p>
    <w:p w14:paraId="0856A09D"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E5C6586"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9AFB240" w14:textId="77777777" w:rsidR="00B077D8" w:rsidRPr="00B077D8" w:rsidRDefault="00B077D8" w:rsidP="00B077D8">
      <w:pPr>
        <w:widowControl w:val="0"/>
        <w:tabs>
          <w:tab w:val="left" w:pos="567"/>
        </w:tabs>
        <w:outlineLvl w:val="1"/>
        <w:rPr>
          <w:rFonts w:ascii="Times New Roman" w:eastAsia="Times New Roman" w:hAnsi="Times New Roman" w:cs="Times New Roman"/>
          <w:b/>
          <w:lang w:eastAsia="sl-SI"/>
        </w:rPr>
      </w:pPr>
      <w:bookmarkStart w:id="54" w:name="_Toc129243247"/>
      <w:bookmarkStart w:id="55" w:name="_Toc129243122"/>
      <w:r w:rsidRPr="00B077D8">
        <w:rPr>
          <w:rFonts w:ascii="Times New Roman" w:eastAsia="Times New Roman" w:hAnsi="Times New Roman" w:cs="Times New Roman"/>
          <w:b/>
          <w:lang w:eastAsia="sl-SI"/>
        </w:rPr>
        <w:t>7.</w:t>
      </w:r>
      <w:r w:rsidRPr="00B077D8">
        <w:rPr>
          <w:rFonts w:ascii="Times New Roman" w:eastAsia="Times New Roman" w:hAnsi="Times New Roman" w:cs="Times New Roman"/>
          <w:b/>
          <w:lang w:eastAsia="sl-SI"/>
        </w:rPr>
        <w:tab/>
        <w:t>REGISTRUOTOJAS</w:t>
      </w:r>
      <w:bookmarkEnd w:id="54"/>
      <w:bookmarkEnd w:id="55"/>
    </w:p>
    <w:p w14:paraId="245622BC" w14:textId="77777777" w:rsidR="00B077D8" w:rsidRPr="00B077D8" w:rsidRDefault="00B077D8" w:rsidP="00B077D8">
      <w:pPr>
        <w:widowControl w:val="0"/>
        <w:ind w:left="0" w:firstLine="0"/>
        <w:rPr>
          <w:rFonts w:ascii="Times New Roman" w:eastAsia="Calibri" w:hAnsi="Times New Roman" w:cs="Times New Roman"/>
          <w:lang w:eastAsia="sl-SI"/>
        </w:rPr>
      </w:pPr>
    </w:p>
    <w:p w14:paraId="177F45D7"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KRKA, d.d., Novo mesto</w:t>
      </w:r>
    </w:p>
    <w:p w14:paraId="08A6FDC9"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Šmarješka cesta 6</w:t>
      </w:r>
    </w:p>
    <w:p w14:paraId="0962AFBC"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8501 Novo mesto</w:t>
      </w:r>
    </w:p>
    <w:p w14:paraId="29FC7D1D"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Slovėnija</w:t>
      </w:r>
    </w:p>
    <w:p w14:paraId="565895C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F75ED40" w14:textId="77777777" w:rsidR="00B077D8" w:rsidRPr="00B077D8" w:rsidRDefault="00B077D8" w:rsidP="00B077D8">
      <w:pPr>
        <w:widowControl w:val="0"/>
        <w:ind w:left="0" w:firstLine="0"/>
        <w:rPr>
          <w:rFonts w:ascii="Times New Roman" w:eastAsia="Calibri" w:hAnsi="Times New Roman" w:cs="Times New Roman"/>
          <w:lang w:eastAsia="sl-SI"/>
        </w:rPr>
      </w:pPr>
    </w:p>
    <w:p w14:paraId="0A1B6574" w14:textId="77777777" w:rsidR="00B077D8" w:rsidRPr="00B077D8" w:rsidRDefault="00B077D8" w:rsidP="00B077D8">
      <w:pPr>
        <w:widowControl w:val="0"/>
        <w:tabs>
          <w:tab w:val="left" w:pos="567"/>
        </w:tabs>
        <w:outlineLvl w:val="1"/>
        <w:rPr>
          <w:rFonts w:ascii="Times New Roman" w:eastAsia="Times New Roman" w:hAnsi="Times New Roman" w:cs="Times New Roman"/>
          <w:b/>
          <w:lang w:eastAsia="sl-SI"/>
        </w:rPr>
      </w:pPr>
      <w:bookmarkStart w:id="56" w:name="_Toc129243248"/>
      <w:bookmarkStart w:id="57" w:name="_Toc129243123"/>
      <w:r w:rsidRPr="00B077D8">
        <w:rPr>
          <w:rFonts w:ascii="Times New Roman" w:eastAsia="Times New Roman" w:hAnsi="Times New Roman" w:cs="Times New Roman"/>
          <w:b/>
          <w:lang w:eastAsia="sl-SI"/>
        </w:rPr>
        <w:t>8.</w:t>
      </w:r>
      <w:r w:rsidRPr="00B077D8">
        <w:rPr>
          <w:rFonts w:ascii="Times New Roman" w:eastAsia="Times New Roman" w:hAnsi="Times New Roman" w:cs="Times New Roman"/>
          <w:b/>
          <w:lang w:eastAsia="sl-SI"/>
        </w:rPr>
        <w:tab/>
        <w:t>REGISTRACIJOS PAŽYMĖJIMO NUMERIS</w:t>
      </w:r>
      <w:bookmarkEnd w:id="56"/>
      <w:bookmarkEnd w:id="57"/>
      <w:r w:rsidRPr="00B077D8">
        <w:rPr>
          <w:rFonts w:ascii="Times New Roman" w:eastAsia="Times New Roman" w:hAnsi="Times New Roman" w:cs="Times New Roman"/>
          <w:b/>
          <w:lang w:eastAsia="sl-SI"/>
        </w:rPr>
        <w:t xml:space="preserve"> (-IAI)</w:t>
      </w:r>
    </w:p>
    <w:p w14:paraId="580FC544" w14:textId="77777777" w:rsidR="00B077D8" w:rsidRPr="00B077D8" w:rsidRDefault="00B077D8" w:rsidP="00B077D8">
      <w:pPr>
        <w:widowControl w:val="0"/>
        <w:ind w:left="0" w:firstLine="0"/>
        <w:rPr>
          <w:rFonts w:ascii="Times New Roman" w:eastAsia="Calibri" w:hAnsi="Times New Roman" w:cs="Times New Roman"/>
          <w:lang w:eastAsia="sl-SI"/>
        </w:rPr>
      </w:pPr>
    </w:p>
    <w:p w14:paraId="20DB33FA" w14:textId="77777777" w:rsidR="00B077D8" w:rsidRPr="00B077D8" w:rsidRDefault="00B077D8" w:rsidP="00B077D8">
      <w:pPr>
        <w:widowControl w:val="0"/>
        <w:ind w:left="0" w:firstLine="0"/>
        <w:rPr>
          <w:rFonts w:ascii="Times New Roman" w:eastAsia="Times New Roman" w:hAnsi="Times New Roman" w:cs="Times New Roman"/>
          <w:sz w:val="24"/>
          <w:szCs w:val="20"/>
          <w:lang w:eastAsia="sl-SI"/>
        </w:rPr>
        <w:sectPr w:rsidR="00B077D8" w:rsidRPr="00B077D8" w:rsidSect="000C4F87">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737" w:footer="737" w:gutter="0"/>
          <w:cols w:space="708"/>
          <w:formProt w:val="0"/>
          <w:docGrid w:linePitch="360"/>
        </w:sectPr>
      </w:pPr>
    </w:p>
    <w:p w14:paraId="1465C7C7" w14:textId="77777777" w:rsidR="00B077D8" w:rsidRPr="003F33DB" w:rsidRDefault="00B077D8" w:rsidP="00B077D8">
      <w:pPr>
        <w:widowControl w:val="0"/>
        <w:ind w:left="0" w:firstLine="0"/>
        <w:rPr>
          <w:rFonts w:ascii="Times New Roman" w:eastAsia="Times New Roman" w:hAnsi="Times New Roman" w:cs="Times New Roman"/>
          <w:u w:val="single"/>
          <w:lang w:eastAsia="sl-SI"/>
        </w:rPr>
      </w:pPr>
      <w:r w:rsidRPr="003F33DB">
        <w:rPr>
          <w:rFonts w:ascii="Times New Roman" w:eastAsia="Times New Roman" w:hAnsi="Times New Roman" w:cs="Times New Roman"/>
          <w:u w:val="single"/>
          <w:lang w:eastAsia="sl-SI"/>
        </w:rPr>
        <w:t>Tonarssa 2,85 mg/2,5 mg tabletės</w:t>
      </w:r>
    </w:p>
    <w:p w14:paraId="1FADDB7C" w14:textId="77777777" w:rsidR="00B077D8" w:rsidRPr="00B077D8" w:rsidRDefault="00B077D8" w:rsidP="00B077D8">
      <w:pPr>
        <w:ind w:left="0" w:firstLine="0"/>
        <w:rPr>
          <w:rFonts w:ascii="Times New Roman" w:eastAsia="Times New Roman" w:hAnsi="Times New Roman" w:cs="Times New Roman"/>
          <w:bCs/>
          <w:lang w:eastAsia="sl-SI"/>
        </w:rPr>
      </w:pPr>
      <w:r w:rsidRPr="00B077D8">
        <w:rPr>
          <w:rFonts w:ascii="Times New Roman" w:eastAsia="Times New Roman" w:hAnsi="Times New Roman" w:cs="Times New Roman"/>
          <w:lang w:eastAsia="sl-SI"/>
        </w:rPr>
        <w:t>LT/1/18/4246/001</w:t>
      </w:r>
      <w:r w:rsidRPr="00B077D8">
        <w:rPr>
          <w:rFonts w:ascii="Times New Roman" w:eastAsia="Times New Roman" w:hAnsi="Times New Roman" w:cs="Times New Roman"/>
          <w:bCs/>
          <w:lang w:eastAsia="sl-SI"/>
        </w:rPr>
        <w:t xml:space="preserve"> – N10</w:t>
      </w:r>
    </w:p>
    <w:p w14:paraId="6BC9F4BE" w14:textId="77777777" w:rsidR="00B077D8" w:rsidRPr="00B077D8" w:rsidRDefault="00B077D8" w:rsidP="00B077D8">
      <w:pPr>
        <w:ind w:left="0" w:firstLine="0"/>
        <w:rPr>
          <w:rFonts w:ascii="Times New Roman" w:eastAsia="Times New Roman" w:hAnsi="Times New Roman" w:cs="Times New Roman"/>
          <w:bCs/>
          <w:lang w:eastAsia="sl-SI"/>
        </w:rPr>
      </w:pPr>
      <w:r w:rsidRPr="00B077D8">
        <w:rPr>
          <w:rFonts w:ascii="Times New Roman" w:eastAsia="Times New Roman" w:hAnsi="Times New Roman" w:cs="Times New Roman"/>
          <w:lang w:eastAsia="sl-SI"/>
        </w:rPr>
        <w:t>LT/1/18/4246/002</w:t>
      </w:r>
      <w:r w:rsidRPr="00B077D8">
        <w:rPr>
          <w:rFonts w:ascii="Times New Roman" w:eastAsia="Times New Roman" w:hAnsi="Times New Roman" w:cs="Times New Roman"/>
          <w:bCs/>
          <w:lang w:eastAsia="sl-SI"/>
        </w:rPr>
        <w:t xml:space="preserve"> – N30</w:t>
      </w:r>
    </w:p>
    <w:p w14:paraId="3DBF0EEA" w14:textId="77777777" w:rsidR="00B077D8" w:rsidRPr="00B077D8" w:rsidRDefault="00B077D8" w:rsidP="00B077D8">
      <w:pPr>
        <w:ind w:left="0" w:firstLine="0"/>
        <w:rPr>
          <w:rFonts w:ascii="Times New Roman" w:eastAsia="Times New Roman" w:hAnsi="Times New Roman" w:cs="Times New Roman"/>
          <w:bCs/>
          <w:lang w:eastAsia="sl-SI"/>
        </w:rPr>
      </w:pPr>
      <w:r w:rsidRPr="00B077D8">
        <w:rPr>
          <w:rFonts w:ascii="Times New Roman" w:eastAsia="Times New Roman" w:hAnsi="Times New Roman" w:cs="Times New Roman"/>
          <w:lang w:eastAsia="sl-SI"/>
        </w:rPr>
        <w:t>LT/1/18/4246/003</w:t>
      </w:r>
      <w:r w:rsidRPr="00B077D8">
        <w:rPr>
          <w:rFonts w:ascii="Times New Roman" w:eastAsia="Times New Roman" w:hAnsi="Times New Roman" w:cs="Times New Roman"/>
          <w:bCs/>
          <w:lang w:eastAsia="sl-SI"/>
        </w:rPr>
        <w:t xml:space="preserve"> – N60</w:t>
      </w:r>
    </w:p>
    <w:p w14:paraId="65AC0471" w14:textId="77777777" w:rsidR="00B077D8" w:rsidRPr="00B077D8" w:rsidRDefault="00B077D8" w:rsidP="00B077D8">
      <w:pPr>
        <w:ind w:left="0" w:firstLine="0"/>
        <w:rPr>
          <w:rFonts w:ascii="Times New Roman" w:eastAsia="Times New Roman" w:hAnsi="Times New Roman" w:cs="Times New Roman"/>
          <w:bCs/>
          <w:lang w:eastAsia="sl-SI"/>
        </w:rPr>
      </w:pPr>
      <w:r w:rsidRPr="00B077D8">
        <w:rPr>
          <w:rFonts w:ascii="Times New Roman" w:eastAsia="Times New Roman" w:hAnsi="Times New Roman" w:cs="Times New Roman"/>
          <w:lang w:eastAsia="sl-SI"/>
        </w:rPr>
        <w:t>LT/1/18/4246/004</w:t>
      </w:r>
      <w:r w:rsidRPr="00B077D8">
        <w:rPr>
          <w:rFonts w:ascii="Times New Roman" w:eastAsia="Times New Roman" w:hAnsi="Times New Roman" w:cs="Times New Roman"/>
          <w:bCs/>
          <w:lang w:eastAsia="sl-SI"/>
        </w:rPr>
        <w:t xml:space="preserve"> – N90</w:t>
      </w:r>
    </w:p>
    <w:p w14:paraId="1333504D" w14:textId="77777777" w:rsidR="00B077D8" w:rsidRPr="00B077D8" w:rsidRDefault="00B077D8" w:rsidP="00B077D8">
      <w:pPr>
        <w:widowControl w:val="0"/>
        <w:ind w:left="0" w:firstLine="0"/>
        <w:rPr>
          <w:rFonts w:ascii="Times New Roman" w:eastAsia="Times New Roman" w:hAnsi="Times New Roman" w:cs="Times New Roman"/>
          <w:bCs/>
          <w:lang w:eastAsia="sl-SI"/>
        </w:rPr>
      </w:pPr>
      <w:r w:rsidRPr="00B077D8">
        <w:rPr>
          <w:rFonts w:ascii="Times New Roman" w:eastAsia="Times New Roman" w:hAnsi="Times New Roman" w:cs="Times New Roman"/>
          <w:lang w:eastAsia="sl-SI"/>
        </w:rPr>
        <w:t>LT/1/18/4246/005</w:t>
      </w:r>
      <w:r w:rsidRPr="00B077D8">
        <w:rPr>
          <w:rFonts w:ascii="Times New Roman" w:eastAsia="Times New Roman" w:hAnsi="Times New Roman" w:cs="Times New Roman"/>
          <w:bCs/>
          <w:lang w:eastAsia="sl-SI"/>
        </w:rPr>
        <w:t xml:space="preserve"> – N100</w:t>
      </w:r>
    </w:p>
    <w:p w14:paraId="329C4701" w14:textId="77777777" w:rsidR="00B077D8" w:rsidRPr="00B077D8" w:rsidRDefault="00B077D8" w:rsidP="00B077D8">
      <w:pPr>
        <w:widowControl w:val="0"/>
        <w:ind w:left="0" w:firstLine="0"/>
        <w:rPr>
          <w:rFonts w:ascii="Times New Roman" w:eastAsia="Times New Roman" w:hAnsi="Times New Roman" w:cs="Times New Roman"/>
          <w:bCs/>
          <w:lang w:eastAsia="sl-SI"/>
        </w:rPr>
      </w:pPr>
    </w:p>
    <w:p w14:paraId="305CD193" w14:textId="77777777" w:rsidR="00B077D8" w:rsidRPr="003F33DB" w:rsidRDefault="00B077D8" w:rsidP="00B077D8">
      <w:pPr>
        <w:widowControl w:val="0"/>
        <w:ind w:left="0" w:firstLine="0"/>
        <w:rPr>
          <w:rFonts w:ascii="Times New Roman" w:eastAsia="Times New Roman" w:hAnsi="Times New Roman" w:cs="Times New Roman"/>
          <w:u w:val="single"/>
          <w:lang w:eastAsia="sl-SI"/>
        </w:rPr>
      </w:pPr>
      <w:r w:rsidRPr="003F33DB">
        <w:rPr>
          <w:rFonts w:ascii="Times New Roman" w:eastAsia="Times New Roman" w:hAnsi="Times New Roman" w:cs="Times New Roman"/>
          <w:u w:val="single"/>
          <w:lang w:eastAsia="sl-SI"/>
        </w:rPr>
        <w:t>Tonarssa 5,7 mg/5 mg tabletės</w:t>
      </w:r>
    </w:p>
    <w:p w14:paraId="73E0B091" w14:textId="77777777" w:rsidR="00B077D8" w:rsidRPr="00B077D8" w:rsidRDefault="00B077D8" w:rsidP="00B077D8">
      <w:pPr>
        <w:ind w:left="0" w:firstLine="0"/>
        <w:rPr>
          <w:rFonts w:ascii="Times New Roman" w:eastAsia="Times New Roman" w:hAnsi="Times New Roman" w:cs="Times New Roman"/>
          <w:bCs/>
          <w:lang w:eastAsia="sl-SI"/>
        </w:rPr>
      </w:pPr>
      <w:r w:rsidRPr="00B077D8">
        <w:rPr>
          <w:rFonts w:ascii="Times New Roman" w:eastAsia="Times New Roman" w:hAnsi="Times New Roman" w:cs="Times New Roman"/>
          <w:lang w:eastAsia="sl-SI"/>
        </w:rPr>
        <w:t>LT/1/18/4246/006</w:t>
      </w:r>
      <w:r w:rsidRPr="00B077D8">
        <w:rPr>
          <w:rFonts w:ascii="Times New Roman" w:eastAsia="Times New Roman" w:hAnsi="Times New Roman" w:cs="Times New Roman"/>
          <w:bCs/>
          <w:lang w:eastAsia="sl-SI"/>
        </w:rPr>
        <w:t xml:space="preserve"> – N10</w:t>
      </w:r>
    </w:p>
    <w:p w14:paraId="0DE2A569" w14:textId="77777777" w:rsidR="00B077D8" w:rsidRPr="00B077D8" w:rsidRDefault="00B077D8" w:rsidP="00B077D8">
      <w:pPr>
        <w:ind w:left="0" w:firstLine="0"/>
        <w:rPr>
          <w:rFonts w:ascii="Times New Roman" w:eastAsia="Times New Roman" w:hAnsi="Times New Roman" w:cs="Times New Roman"/>
          <w:bCs/>
          <w:lang w:eastAsia="sl-SI"/>
        </w:rPr>
      </w:pPr>
      <w:r w:rsidRPr="00B077D8">
        <w:rPr>
          <w:rFonts w:ascii="Times New Roman" w:eastAsia="Times New Roman" w:hAnsi="Times New Roman" w:cs="Times New Roman"/>
          <w:lang w:eastAsia="sl-SI"/>
        </w:rPr>
        <w:t>LT/1/18/4246/007</w:t>
      </w:r>
      <w:r w:rsidRPr="00B077D8">
        <w:rPr>
          <w:rFonts w:ascii="Times New Roman" w:eastAsia="Times New Roman" w:hAnsi="Times New Roman" w:cs="Times New Roman"/>
          <w:bCs/>
          <w:lang w:eastAsia="sl-SI"/>
        </w:rPr>
        <w:t xml:space="preserve"> – N30</w:t>
      </w:r>
    </w:p>
    <w:p w14:paraId="4AF07500" w14:textId="77777777" w:rsidR="00B077D8" w:rsidRPr="00B077D8" w:rsidRDefault="00B077D8" w:rsidP="00B077D8">
      <w:pPr>
        <w:ind w:left="0" w:firstLine="0"/>
        <w:rPr>
          <w:rFonts w:ascii="Times New Roman" w:eastAsia="Times New Roman" w:hAnsi="Times New Roman" w:cs="Times New Roman"/>
          <w:bCs/>
          <w:lang w:eastAsia="sl-SI"/>
        </w:rPr>
      </w:pPr>
      <w:r w:rsidRPr="00B077D8">
        <w:rPr>
          <w:rFonts w:ascii="Times New Roman" w:eastAsia="Times New Roman" w:hAnsi="Times New Roman" w:cs="Times New Roman"/>
          <w:lang w:eastAsia="sl-SI"/>
        </w:rPr>
        <w:t>LT/1/18/4246/008</w:t>
      </w:r>
      <w:r w:rsidRPr="00B077D8">
        <w:rPr>
          <w:rFonts w:ascii="Times New Roman" w:eastAsia="Times New Roman" w:hAnsi="Times New Roman" w:cs="Times New Roman"/>
          <w:bCs/>
          <w:lang w:eastAsia="sl-SI"/>
        </w:rPr>
        <w:t xml:space="preserve"> – N60</w:t>
      </w:r>
    </w:p>
    <w:p w14:paraId="05C56243" w14:textId="77777777" w:rsidR="00B077D8" w:rsidRPr="00B077D8" w:rsidRDefault="00B077D8" w:rsidP="00B077D8">
      <w:pPr>
        <w:ind w:left="0" w:firstLine="0"/>
        <w:rPr>
          <w:rFonts w:ascii="Times New Roman" w:eastAsia="Times New Roman" w:hAnsi="Times New Roman" w:cs="Times New Roman"/>
          <w:bCs/>
          <w:lang w:eastAsia="sl-SI"/>
        </w:rPr>
      </w:pPr>
      <w:r w:rsidRPr="00B077D8">
        <w:rPr>
          <w:rFonts w:ascii="Times New Roman" w:eastAsia="Times New Roman" w:hAnsi="Times New Roman" w:cs="Times New Roman"/>
          <w:lang w:eastAsia="sl-SI"/>
        </w:rPr>
        <w:t>LT/1/18/4246/009</w:t>
      </w:r>
      <w:r w:rsidRPr="00B077D8">
        <w:rPr>
          <w:rFonts w:ascii="Times New Roman" w:eastAsia="Times New Roman" w:hAnsi="Times New Roman" w:cs="Times New Roman"/>
          <w:bCs/>
          <w:lang w:eastAsia="sl-SI"/>
        </w:rPr>
        <w:t xml:space="preserve"> – N90</w:t>
      </w:r>
    </w:p>
    <w:p w14:paraId="00574EFA" w14:textId="77777777" w:rsidR="00B077D8" w:rsidRPr="00B077D8" w:rsidRDefault="00B077D8" w:rsidP="00B077D8">
      <w:pPr>
        <w:widowControl w:val="0"/>
        <w:ind w:left="0" w:firstLine="0"/>
        <w:rPr>
          <w:rFonts w:ascii="Times New Roman" w:eastAsia="Times New Roman" w:hAnsi="Times New Roman" w:cs="Times New Roman"/>
          <w:bCs/>
          <w:lang w:eastAsia="sl-SI"/>
        </w:rPr>
      </w:pPr>
      <w:r w:rsidRPr="00B077D8">
        <w:rPr>
          <w:rFonts w:ascii="Times New Roman" w:eastAsia="Times New Roman" w:hAnsi="Times New Roman" w:cs="Times New Roman"/>
          <w:lang w:eastAsia="sl-SI"/>
        </w:rPr>
        <w:t>LT/1/18/4246/010</w:t>
      </w:r>
      <w:r w:rsidRPr="00B077D8">
        <w:rPr>
          <w:rFonts w:ascii="Times New Roman" w:eastAsia="Times New Roman" w:hAnsi="Times New Roman" w:cs="Times New Roman"/>
          <w:bCs/>
          <w:lang w:eastAsia="sl-SI"/>
        </w:rPr>
        <w:t xml:space="preserve"> – N100</w:t>
      </w:r>
    </w:p>
    <w:p w14:paraId="307D8DDC" w14:textId="77777777" w:rsidR="00B077D8" w:rsidRPr="00B077D8" w:rsidRDefault="00B077D8" w:rsidP="00B077D8">
      <w:pPr>
        <w:widowControl w:val="0"/>
        <w:ind w:left="0" w:firstLine="0"/>
        <w:rPr>
          <w:rFonts w:ascii="Times New Roman" w:eastAsia="Calibri" w:hAnsi="Times New Roman" w:cs="Times New Roman"/>
          <w:lang w:eastAsia="sl-SI"/>
        </w:rPr>
        <w:sectPr w:rsidR="00B077D8" w:rsidRPr="00B077D8" w:rsidSect="000C4F87">
          <w:type w:val="continuous"/>
          <w:pgSz w:w="11907" w:h="16840" w:code="9"/>
          <w:pgMar w:top="1134" w:right="1418" w:bottom="1134" w:left="1418" w:header="737" w:footer="737" w:gutter="0"/>
          <w:cols w:num="2" w:space="708"/>
          <w:formProt w:val="0"/>
          <w:docGrid w:linePitch="360"/>
        </w:sectPr>
      </w:pPr>
    </w:p>
    <w:p w14:paraId="5BB7FDE0" w14:textId="77777777" w:rsidR="00B077D8" w:rsidRPr="00B077D8" w:rsidRDefault="00B077D8" w:rsidP="00B077D8">
      <w:pPr>
        <w:widowControl w:val="0"/>
        <w:ind w:left="0" w:firstLine="0"/>
        <w:rPr>
          <w:rFonts w:ascii="Times New Roman" w:eastAsia="Calibri" w:hAnsi="Times New Roman" w:cs="Times New Roman"/>
          <w:lang w:eastAsia="sl-SI"/>
        </w:rPr>
      </w:pPr>
    </w:p>
    <w:p w14:paraId="3C935124" w14:textId="77777777" w:rsidR="00B077D8" w:rsidRPr="00B077D8" w:rsidRDefault="00B077D8" w:rsidP="00B077D8">
      <w:pPr>
        <w:widowControl w:val="0"/>
        <w:tabs>
          <w:tab w:val="left" w:pos="567"/>
        </w:tabs>
        <w:outlineLvl w:val="1"/>
        <w:rPr>
          <w:rFonts w:ascii="Times New Roman" w:eastAsia="Times New Roman" w:hAnsi="Times New Roman" w:cs="Times New Roman"/>
          <w:b/>
          <w:lang w:eastAsia="sl-SI"/>
        </w:rPr>
      </w:pPr>
      <w:bookmarkStart w:id="59" w:name="_Toc129243249"/>
      <w:bookmarkStart w:id="60" w:name="_Toc129243124"/>
      <w:r w:rsidRPr="00B077D8">
        <w:rPr>
          <w:rFonts w:ascii="Times New Roman" w:eastAsia="Times New Roman" w:hAnsi="Times New Roman" w:cs="Times New Roman"/>
          <w:b/>
          <w:lang w:eastAsia="sl-SI"/>
        </w:rPr>
        <w:t>9.</w:t>
      </w:r>
      <w:r w:rsidRPr="00B077D8">
        <w:rPr>
          <w:rFonts w:ascii="Times New Roman" w:eastAsia="Times New Roman" w:hAnsi="Times New Roman" w:cs="Times New Roman"/>
          <w:b/>
          <w:lang w:eastAsia="sl-SI"/>
        </w:rPr>
        <w:tab/>
        <w:t>REGISTRAVIMO / PERREGISTRAVIMO DATA</w:t>
      </w:r>
      <w:bookmarkEnd w:id="59"/>
      <w:bookmarkEnd w:id="60"/>
    </w:p>
    <w:p w14:paraId="7A9CB8F4" w14:textId="77777777" w:rsidR="00B077D8" w:rsidRPr="00B077D8" w:rsidRDefault="00B077D8" w:rsidP="00B077D8">
      <w:pPr>
        <w:widowControl w:val="0"/>
        <w:ind w:left="0" w:firstLine="0"/>
        <w:rPr>
          <w:rFonts w:ascii="Times New Roman" w:eastAsia="Calibri" w:hAnsi="Times New Roman" w:cs="Times New Roman"/>
          <w:lang w:eastAsia="sl-SI"/>
        </w:rPr>
      </w:pPr>
    </w:p>
    <w:p w14:paraId="6970518A"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Registravimo data 2018 m. liepos 30 d.</w:t>
      </w:r>
    </w:p>
    <w:p w14:paraId="14F5005D" w14:textId="71A2043B" w:rsidR="00B077D8" w:rsidRDefault="00DE26C4" w:rsidP="00B077D8">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Paskutinio perregistravimo data</w:t>
      </w:r>
      <w:r w:rsidR="003F33DB">
        <w:rPr>
          <w:rFonts w:ascii="Times New Roman" w:eastAsia="Times New Roman" w:hAnsi="Times New Roman" w:cs="Times New Roman"/>
          <w:lang w:eastAsia="sl-SI"/>
        </w:rPr>
        <w:t xml:space="preserve"> 2023 m. gruodžio 8 d.</w:t>
      </w:r>
    </w:p>
    <w:p w14:paraId="7D536239" w14:textId="77777777" w:rsidR="00DE26C4" w:rsidRPr="00B077D8" w:rsidRDefault="00DE26C4" w:rsidP="00B077D8">
      <w:pPr>
        <w:widowControl w:val="0"/>
        <w:ind w:left="0" w:firstLine="0"/>
        <w:rPr>
          <w:rFonts w:ascii="Times New Roman" w:eastAsia="Times New Roman" w:hAnsi="Times New Roman" w:cs="Times New Roman"/>
          <w:lang w:eastAsia="sl-SI"/>
        </w:rPr>
      </w:pPr>
    </w:p>
    <w:p w14:paraId="161BB279"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F9A98C2" w14:textId="77777777" w:rsidR="00B077D8" w:rsidRPr="00B077D8" w:rsidRDefault="00B077D8" w:rsidP="00B077D8">
      <w:pPr>
        <w:widowControl w:val="0"/>
        <w:tabs>
          <w:tab w:val="left" w:pos="567"/>
        </w:tabs>
        <w:outlineLvl w:val="1"/>
        <w:rPr>
          <w:rFonts w:ascii="Times New Roman" w:eastAsia="Times New Roman" w:hAnsi="Times New Roman" w:cs="Times New Roman"/>
          <w:b/>
          <w:lang w:eastAsia="sl-SI"/>
        </w:rPr>
      </w:pPr>
      <w:bookmarkStart w:id="61" w:name="_Toc129243250"/>
      <w:bookmarkStart w:id="62" w:name="_Toc129243125"/>
      <w:r w:rsidRPr="00B077D8">
        <w:rPr>
          <w:rFonts w:ascii="Times New Roman" w:eastAsia="Times New Roman" w:hAnsi="Times New Roman" w:cs="Times New Roman"/>
          <w:b/>
          <w:lang w:eastAsia="sl-SI"/>
        </w:rPr>
        <w:t>10.</w:t>
      </w:r>
      <w:r w:rsidRPr="00B077D8">
        <w:rPr>
          <w:rFonts w:ascii="Times New Roman" w:eastAsia="Times New Roman" w:hAnsi="Times New Roman" w:cs="Times New Roman"/>
          <w:b/>
          <w:lang w:eastAsia="sl-SI"/>
        </w:rPr>
        <w:tab/>
        <w:t>TEKSTO PERŽIŪROS DATA</w:t>
      </w:r>
      <w:bookmarkEnd w:id="61"/>
      <w:bookmarkEnd w:id="62"/>
    </w:p>
    <w:p w14:paraId="2E005D12" w14:textId="190987F3" w:rsidR="00B077D8" w:rsidRPr="00B077D8" w:rsidRDefault="00B077D8" w:rsidP="00B077D8">
      <w:pPr>
        <w:widowControl w:val="0"/>
        <w:ind w:left="0" w:firstLine="0"/>
        <w:rPr>
          <w:rFonts w:ascii="Times New Roman" w:eastAsia="Calibri" w:hAnsi="Times New Roman" w:cs="Times New Roman"/>
          <w:lang w:eastAsia="sl-SI"/>
        </w:rPr>
      </w:pPr>
    </w:p>
    <w:p w14:paraId="5EFF554D" w14:textId="2240E1BB" w:rsidR="00B077D8" w:rsidRPr="00B077D8" w:rsidRDefault="003F33DB" w:rsidP="00B077D8">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202</w:t>
      </w:r>
      <w:r w:rsidR="008576F2">
        <w:rPr>
          <w:rFonts w:ascii="Times New Roman" w:eastAsia="Times New Roman" w:hAnsi="Times New Roman" w:cs="Times New Roman"/>
          <w:lang w:eastAsia="sl-SI"/>
        </w:rPr>
        <w:t>4</w:t>
      </w:r>
      <w:r>
        <w:rPr>
          <w:rFonts w:ascii="Times New Roman" w:eastAsia="Times New Roman" w:hAnsi="Times New Roman" w:cs="Times New Roman"/>
          <w:lang w:eastAsia="sl-SI"/>
        </w:rPr>
        <w:t xml:space="preserve"> m. </w:t>
      </w:r>
      <w:r w:rsidR="008576F2">
        <w:rPr>
          <w:rFonts w:ascii="Times New Roman" w:eastAsia="Times New Roman" w:hAnsi="Times New Roman" w:cs="Times New Roman"/>
          <w:lang w:eastAsia="sl-SI"/>
        </w:rPr>
        <w:t>kovo</w:t>
      </w:r>
      <w:r>
        <w:rPr>
          <w:rFonts w:ascii="Times New Roman" w:eastAsia="Times New Roman" w:hAnsi="Times New Roman" w:cs="Times New Roman"/>
          <w:lang w:eastAsia="sl-SI"/>
        </w:rPr>
        <w:t xml:space="preserve"> </w:t>
      </w:r>
      <w:r w:rsidR="008576F2">
        <w:rPr>
          <w:rFonts w:ascii="Times New Roman" w:eastAsia="Times New Roman" w:hAnsi="Times New Roman" w:cs="Times New Roman"/>
          <w:lang w:eastAsia="sl-SI"/>
        </w:rPr>
        <w:t>1</w:t>
      </w:r>
      <w:r>
        <w:rPr>
          <w:rFonts w:ascii="Times New Roman" w:eastAsia="Times New Roman" w:hAnsi="Times New Roman" w:cs="Times New Roman"/>
          <w:lang w:eastAsia="sl-SI"/>
        </w:rPr>
        <w:t xml:space="preserve"> d.</w:t>
      </w:r>
    </w:p>
    <w:p w14:paraId="04785C0B" w14:textId="0C583DB1" w:rsidR="00B077D8" w:rsidRDefault="00B077D8" w:rsidP="00B077D8">
      <w:pPr>
        <w:widowControl w:val="0"/>
        <w:ind w:left="0" w:firstLine="0"/>
        <w:rPr>
          <w:rFonts w:ascii="Times New Roman" w:eastAsia="Times New Roman" w:hAnsi="Times New Roman" w:cs="Times New Roman"/>
          <w:lang w:eastAsia="sl-SI"/>
        </w:rPr>
      </w:pPr>
    </w:p>
    <w:p w14:paraId="30436939" w14:textId="77777777" w:rsidR="00156803" w:rsidRPr="00B077D8" w:rsidRDefault="00156803" w:rsidP="00B077D8">
      <w:pPr>
        <w:widowControl w:val="0"/>
        <w:ind w:left="0" w:firstLine="0"/>
        <w:rPr>
          <w:rFonts w:ascii="Times New Roman" w:eastAsia="Times New Roman" w:hAnsi="Times New Roman" w:cs="Times New Roman"/>
          <w:lang w:eastAsia="sl-SI"/>
        </w:rPr>
      </w:pPr>
    </w:p>
    <w:p w14:paraId="186FC925" w14:textId="77777777" w:rsidR="00555ABD" w:rsidRDefault="00B077D8" w:rsidP="00B077D8">
      <w:pPr>
        <w:widowControl w:val="0"/>
        <w:ind w:left="0" w:firstLine="0"/>
        <w:rPr>
          <w:rFonts w:ascii="Times New Roman" w:eastAsia="Times New Roman" w:hAnsi="Times New Roman" w:cs="Times New Roman"/>
          <w:color w:val="0000FF"/>
          <w:u w:val="single"/>
          <w:lang w:eastAsia="sl-SI"/>
        </w:rPr>
      </w:pPr>
      <w:r w:rsidRPr="00B077D8">
        <w:rPr>
          <w:rFonts w:ascii="Times New Roman" w:eastAsia="Times New Roman" w:hAnsi="Times New Roman" w:cs="Times New Roman"/>
          <w:lang w:eastAsia="sl-SI"/>
        </w:rPr>
        <w:t xml:space="preserve">Išsami informacija apie šį vaistinį preparatą pateikiama Valstybinės vaistų kontrolės tarnybos prie Lietuvos Respublikos sveikatos apsaugos ministerijos tinklalapyje </w:t>
      </w:r>
      <w:hyperlink r:id="rId15" w:history="1">
        <w:r w:rsidRPr="00B077D8">
          <w:rPr>
            <w:rFonts w:ascii="Times New Roman" w:eastAsia="Times New Roman" w:hAnsi="Times New Roman" w:cs="Times New Roman"/>
            <w:color w:val="0000FF"/>
            <w:u w:val="single"/>
            <w:lang w:eastAsia="sl-SI"/>
          </w:rPr>
          <w:t>http://www.vvkt.lt/</w:t>
        </w:r>
      </w:hyperlink>
    </w:p>
    <w:p w14:paraId="13845E4C"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br w:type="page"/>
      </w:r>
    </w:p>
    <w:p w14:paraId="58223285"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2F8F8E6"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4716E9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EAB7070"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20568A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48BD090"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2CD09B2"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EF99BEC"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8DF97A9"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4C9E997"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1130C5C"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2CE22B5"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91621D7"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11D15C4"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3D8D6D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0B60F3A"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3731549"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1047CF8"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43AFBB5"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5D6F86A"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304D40D"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B47AC86"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7B25431" w14:textId="77777777" w:rsidR="00B077D8" w:rsidRPr="00B077D8" w:rsidRDefault="00B077D8" w:rsidP="00B077D8">
      <w:pPr>
        <w:widowControl w:val="0"/>
        <w:ind w:left="0" w:firstLine="0"/>
        <w:jc w:val="center"/>
        <w:rPr>
          <w:rFonts w:ascii="Times New Roman" w:eastAsia="Times New Roman" w:hAnsi="Times New Roman" w:cs="Times New Roman"/>
          <w:lang w:eastAsia="sl-SI"/>
        </w:rPr>
      </w:pPr>
      <w:bookmarkStart w:id="63" w:name="_Toc129243253"/>
      <w:bookmarkStart w:id="64" w:name="_Toc129243128"/>
      <w:r w:rsidRPr="00B077D8">
        <w:rPr>
          <w:rFonts w:ascii="Times New Roman" w:eastAsia="Times New Roman" w:hAnsi="Times New Roman" w:cs="Times New Roman"/>
          <w:b/>
          <w:lang w:eastAsia="sl-SI"/>
        </w:rPr>
        <w:t>II PRIEDAS</w:t>
      </w:r>
    </w:p>
    <w:p w14:paraId="1F54A888" w14:textId="77777777" w:rsidR="00B077D8" w:rsidRPr="00B077D8" w:rsidRDefault="00B077D8" w:rsidP="00B077D8">
      <w:pPr>
        <w:widowControl w:val="0"/>
        <w:ind w:left="0" w:firstLine="0"/>
        <w:jc w:val="center"/>
        <w:rPr>
          <w:rFonts w:ascii="Times New Roman" w:eastAsia="Times New Roman" w:hAnsi="Times New Roman" w:cs="Times New Roman"/>
          <w:lang w:eastAsia="sl-SI"/>
        </w:rPr>
      </w:pPr>
    </w:p>
    <w:p w14:paraId="0DD21CE3" w14:textId="77777777" w:rsidR="00B077D8" w:rsidRPr="00B077D8" w:rsidRDefault="00B077D8" w:rsidP="00B077D8">
      <w:pPr>
        <w:widowControl w:val="0"/>
        <w:ind w:left="0" w:firstLine="0"/>
        <w:jc w:val="center"/>
        <w:rPr>
          <w:rFonts w:ascii="Times New Roman" w:eastAsia="Times New Roman" w:hAnsi="Times New Roman" w:cs="Times New Roman"/>
          <w:lang w:eastAsia="sl-SI"/>
        </w:rPr>
      </w:pPr>
      <w:r w:rsidRPr="00B077D8">
        <w:rPr>
          <w:rFonts w:ascii="Times New Roman" w:eastAsia="Times New Roman" w:hAnsi="Times New Roman" w:cs="Times New Roman"/>
          <w:b/>
          <w:lang w:eastAsia="sl-SI"/>
        </w:rPr>
        <w:t>REGISTRACIJOS SĄLYGOS</w:t>
      </w:r>
    </w:p>
    <w:p w14:paraId="50AADBC6" w14:textId="77777777" w:rsidR="00B077D8" w:rsidRPr="00B077D8" w:rsidRDefault="00B077D8" w:rsidP="00B077D8">
      <w:pPr>
        <w:widowControl w:val="0"/>
        <w:ind w:left="0" w:firstLine="0"/>
        <w:jc w:val="center"/>
        <w:rPr>
          <w:rFonts w:ascii="Times New Roman" w:eastAsia="Times New Roman" w:hAnsi="Times New Roman" w:cs="Times New Roman"/>
          <w:b/>
          <w:lang w:eastAsia="sl-SI"/>
        </w:rPr>
      </w:pPr>
    </w:p>
    <w:p w14:paraId="45BE1452" w14:textId="77777777" w:rsidR="00B077D8" w:rsidRPr="00B077D8" w:rsidRDefault="00B077D8" w:rsidP="00B077D8">
      <w:pPr>
        <w:widowControl w:val="0"/>
        <w:ind w:left="1620" w:hanging="540"/>
        <w:rPr>
          <w:rFonts w:ascii="Times New Roman" w:eastAsia="Times New Roman" w:hAnsi="Times New Roman" w:cs="Times New Roman"/>
          <w:highlight w:val="yellow"/>
          <w:lang w:eastAsia="sl-SI"/>
        </w:rPr>
      </w:pPr>
      <w:r w:rsidRPr="00B077D8">
        <w:rPr>
          <w:rFonts w:ascii="Times New Roman" w:eastAsia="Times New Roman" w:hAnsi="Times New Roman" w:cs="Times New Roman"/>
          <w:b/>
          <w:lang w:eastAsia="sl-SI"/>
        </w:rPr>
        <w:t>A.</w:t>
      </w:r>
      <w:r w:rsidRPr="00B077D8">
        <w:rPr>
          <w:rFonts w:ascii="Times New Roman" w:eastAsia="Times New Roman" w:hAnsi="Times New Roman" w:cs="Times New Roman"/>
          <w:b/>
          <w:lang w:eastAsia="sl-SI"/>
        </w:rPr>
        <w:tab/>
        <w:t>GAMINTOJAS (-AI), ATSAKINGAS (-I) UŽ SERIJŲ IŠLEIDIMĄ</w:t>
      </w:r>
    </w:p>
    <w:p w14:paraId="281E5C04" w14:textId="77777777" w:rsidR="00B077D8" w:rsidRPr="00B077D8" w:rsidRDefault="00B077D8" w:rsidP="00B077D8">
      <w:pPr>
        <w:widowControl w:val="0"/>
        <w:ind w:left="1620" w:hanging="540"/>
        <w:rPr>
          <w:rFonts w:ascii="Times New Roman" w:eastAsia="Times New Roman" w:hAnsi="Times New Roman" w:cs="Times New Roman"/>
          <w:b/>
          <w:highlight w:val="yellow"/>
          <w:lang w:eastAsia="sl-SI"/>
        </w:rPr>
      </w:pPr>
    </w:p>
    <w:p w14:paraId="2FBCD135" w14:textId="77777777" w:rsidR="00B077D8" w:rsidRPr="00B077D8" w:rsidRDefault="00B077D8" w:rsidP="00B077D8">
      <w:pPr>
        <w:widowControl w:val="0"/>
        <w:ind w:left="1620" w:hanging="54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B.</w:t>
      </w:r>
      <w:r w:rsidRPr="00B077D8">
        <w:rPr>
          <w:rFonts w:ascii="Times New Roman" w:eastAsia="Times New Roman" w:hAnsi="Times New Roman" w:cs="Times New Roman"/>
          <w:b/>
          <w:lang w:eastAsia="sl-SI"/>
        </w:rPr>
        <w:tab/>
        <w:t>TIEKIMO IR VARTOJIMO SĄLYGOS AR APRIBOJIMAI</w:t>
      </w:r>
    </w:p>
    <w:p w14:paraId="79B2AA3A" w14:textId="77777777" w:rsidR="00B077D8" w:rsidRPr="00B077D8" w:rsidRDefault="00B077D8" w:rsidP="00B077D8">
      <w:pPr>
        <w:widowControl w:val="0"/>
        <w:tabs>
          <w:tab w:val="left" w:pos="567"/>
        </w:tabs>
        <w:jc w:val="center"/>
        <w:outlineLvl w:val="0"/>
        <w:rPr>
          <w:rFonts w:ascii="Times New Roman" w:eastAsia="Calibri" w:hAnsi="Times New Roman" w:cs="Times New Roman"/>
          <w:b/>
          <w:caps/>
          <w:lang w:eastAsia="x-none"/>
        </w:rPr>
      </w:pPr>
    </w:p>
    <w:bookmarkEnd w:id="63"/>
    <w:bookmarkEnd w:id="64"/>
    <w:p w14:paraId="56397A51" w14:textId="77777777" w:rsidR="00B077D8" w:rsidRPr="00B077D8" w:rsidRDefault="00B077D8" w:rsidP="00B077D8">
      <w:pPr>
        <w:widowControl w:val="0"/>
        <w:tabs>
          <w:tab w:val="left" w:pos="567"/>
        </w:tabs>
        <w:outlineLvl w:val="1"/>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br w:type="page"/>
      </w:r>
    </w:p>
    <w:p w14:paraId="76164A04" w14:textId="77777777" w:rsidR="00B077D8" w:rsidRPr="00B077D8" w:rsidRDefault="00B077D8" w:rsidP="00B077D8">
      <w:pPr>
        <w:widowControl w:val="0"/>
        <w:tabs>
          <w:tab w:val="left" w:pos="567"/>
        </w:tabs>
        <w:outlineLvl w:val="1"/>
        <w:rPr>
          <w:rFonts w:ascii="Times New Roman" w:eastAsia="Times New Roman" w:hAnsi="Times New Roman" w:cs="Times New Roman"/>
          <w:b/>
          <w:lang w:eastAsia="sl-SI"/>
        </w:rPr>
      </w:pPr>
      <w:bookmarkStart w:id="65" w:name="_Toc129243254"/>
      <w:bookmarkStart w:id="66" w:name="_Toc129243129"/>
      <w:r w:rsidRPr="00B077D8">
        <w:rPr>
          <w:rFonts w:ascii="Times New Roman" w:eastAsia="Times New Roman" w:hAnsi="Times New Roman" w:cs="Times New Roman"/>
          <w:b/>
          <w:lang w:eastAsia="sl-SI"/>
        </w:rPr>
        <w:t>A.</w:t>
      </w:r>
      <w:r w:rsidRPr="00B077D8">
        <w:rPr>
          <w:rFonts w:ascii="Times New Roman" w:eastAsia="Times New Roman" w:hAnsi="Times New Roman" w:cs="Times New Roman"/>
          <w:b/>
          <w:lang w:eastAsia="sl-SI"/>
        </w:rPr>
        <w:tab/>
        <w:t>GAMINTOJAS (-AI), ATSAKINGAS (-I) UŽ SERIJŲ IŠLEIDIMĄ</w:t>
      </w:r>
    </w:p>
    <w:p w14:paraId="50227E6D" w14:textId="77777777" w:rsidR="00B077D8" w:rsidRPr="00B077D8" w:rsidRDefault="00B077D8" w:rsidP="00B077D8">
      <w:pPr>
        <w:widowControl w:val="0"/>
        <w:ind w:left="0" w:firstLine="0"/>
        <w:rPr>
          <w:rFonts w:ascii="Times New Roman" w:eastAsia="Times New Roman" w:hAnsi="Times New Roman" w:cs="Times New Roman"/>
          <w:highlight w:val="yellow"/>
          <w:lang w:eastAsia="sl-SI"/>
        </w:rPr>
      </w:pPr>
    </w:p>
    <w:p w14:paraId="565908EB" w14:textId="77777777" w:rsidR="00B077D8" w:rsidRPr="00B077D8" w:rsidRDefault="00B077D8" w:rsidP="00B077D8">
      <w:pPr>
        <w:widowControl w:val="0"/>
        <w:ind w:left="0" w:firstLine="0"/>
        <w:rPr>
          <w:rFonts w:ascii="Times New Roman" w:eastAsia="Calibri" w:hAnsi="Times New Roman" w:cs="Times New Roman"/>
          <w:u w:val="single"/>
          <w:lang w:eastAsia="sl-SI"/>
        </w:rPr>
      </w:pPr>
      <w:r w:rsidRPr="00B077D8">
        <w:rPr>
          <w:rFonts w:ascii="Times New Roman" w:eastAsia="Calibri" w:hAnsi="Times New Roman" w:cs="Times New Roman"/>
          <w:u w:val="single"/>
          <w:lang w:eastAsia="sl-SI"/>
        </w:rPr>
        <w:t>Gamintojo (-ų), atsakingo (-ų) už serijų išleidimą, pavadinimas (-ai) ir adresas (-ai)</w:t>
      </w:r>
    </w:p>
    <w:p w14:paraId="30B7F9BC"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CF47D63"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KRKA, d.d., Novo mesto</w:t>
      </w:r>
    </w:p>
    <w:p w14:paraId="6A7AFB81"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Šmarješka cesta 6</w:t>
      </w:r>
    </w:p>
    <w:p w14:paraId="0B0F7B14"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8501 Novo mesto</w:t>
      </w:r>
    </w:p>
    <w:p w14:paraId="6BF1615D"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Slovėnija</w:t>
      </w:r>
    </w:p>
    <w:p w14:paraId="26312858"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6E57FAD"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arba</w:t>
      </w:r>
    </w:p>
    <w:p w14:paraId="6D5FE32A"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29AC1DD"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TAD Pharma GmbH</w:t>
      </w:r>
    </w:p>
    <w:p w14:paraId="560BFBA6"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Heinz-Lohmann - Straβe 5</w:t>
      </w:r>
    </w:p>
    <w:p w14:paraId="24C1EA45"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27472 Cuxhaven</w:t>
      </w:r>
    </w:p>
    <w:p w14:paraId="3E45202C"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Vokietija</w:t>
      </w:r>
    </w:p>
    <w:p w14:paraId="7CF02048"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313645E"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Su pakuote pateikiamame lapelyje nurodomas gamintojo, atsakingo už konkrečios serijos išleidimą, pavadinimas ir adresas.</w:t>
      </w:r>
    </w:p>
    <w:p w14:paraId="39FE2784"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63EC3B9" w14:textId="77777777" w:rsidR="00B077D8" w:rsidRPr="00B077D8" w:rsidRDefault="00B077D8" w:rsidP="00B077D8">
      <w:pPr>
        <w:widowControl w:val="0"/>
        <w:ind w:left="0" w:firstLine="0"/>
        <w:rPr>
          <w:rFonts w:ascii="Times New Roman" w:eastAsia="Times New Roman" w:hAnsi="Times New Roman" w:cs="Times New Roman"/>
          <w:highlight w:val="yellow"/>
          <w:lang w:eastAsia="sl-SI"/>
        </w:rPr>
      </w:pPr>
    </w:p>
    <w:p w14:paraId="10E78912" w14:textId="77777777" w:rsidR="00B077D8" w:rsidRPr="00B077D8" w:rsidRDefault="00B077D8" w:rsidP="00B077D8">
      <w:pPr>
        <w:widowControl w:val="0"/>
        <w:ind w:left="540" w:hanging="540"/>
        <w:rPr>
          <w:rFonts w:ascii="Times New Roman" w:eastAsia="Times New Roman" w:hAnsi="Times New Roman" w:cs="Times New Roman"/>
          <w:b/>
          <w:lang w:eastAsia="sl-SI"/>
        </w:rPr>
      </w:pPr>
      <w:bookmarkStart w:id="67" w:name="_Toc129243130"/>
      <w:bookmarkStart w:id="68" w:name="_Toc129243255"/>
      <w:r w:rsidRPr="00B077D8">
        <w:rPr>
          <w:rFonts w:ascii="Times New Roman" w:eastAsia="Times New Roman" w:hAnsi="Times New Roman" w:cs="Times New Roman"/>
          <w:b/>
          <w:lang w:eastAsia="sl-SI"/>
        </w:rPr>
        <w:t>B.</w:t>
      </w:r>
      <w:r w:rsidRPr="00B077D8">
        <w:rPr>
          <w:rFonts w:ascii="Times New Roman" w:eastAsia="Times New Roman" w:hAnsi="Times New Roman" w:cs="Times New Roman"/>
          <w:b/>
          <w:lang w:eastAsia="sl-SI"/>
        </w:rPr>
        <w:tab/>
        <w:t>TIEKIMO IR VARTOJIMO SĄLYGOS AR APRIBOJIMAI</w:t>
      </w:r>
      <w:bookmarkEnd w:id="67"/>
      <w:bookmarkEnd w:id="68"/>
    </w:p>
    <w:p w14:paraId="1D822A7E"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5A4EB08"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Receptinis vaistinis preparatas.</w:t>
      </w:r>
    </w:p>
    <w:p w14:paraId="42D961C8"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8890143" w14:textId="77777777" w:rsidR="00B077D8" w:rsidRPr="00B077D8" w:rsidRDefault="00B077D8" w:rsidP="00B077D8">
      <w:pPr>
        <w:widowControl w:val="0"/>
        <w:ind w:left="0" w:firstLine="0"/>
        <w:rPr>
          <w:rFonts w:ascii="Times New Roman" w:eastAsia="Times New Roman" w:hAnsi="Times New Roman" w:cs="Times New Roman"/>
          <w:lang w:eastAsia="sl-SI"/>
        </w:rPr>
      </w:pPr>
      <w:bookmarkStart w:id="69" w:name="_Toc129243132"/>
      <w:bookmarkStart w:id="70" w:name="_Toc129243257"/>
    </w:p>
    <w:bookmarkEnd w:id="65"/>
    <w:bookmarkEnd w:id="66"/>
    <w:bookmarkEnd w:id="69"/>
    <w:bookmarkEnd w:id="70"/>
    <w:p w14:paraId="2B022562"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br w:type="page"/>
      </w:r>
    </w:p>
    <w:p w14:paraId="0C60E35E"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BFF3A8D"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9763647"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70CE96F"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563FE2B"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81AB653"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3D16DE9"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47262BA"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34266AB"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5697394"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983DD38"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2CA68C2"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A21DC40"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00B742A"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2746532"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65B0542"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CE58380"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BF2AD20"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7E8867B"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E7BFF38"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5FAB55A"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E0C0567"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E3813BC" w14:textId="77777777" w:rsidR="00B077D8" w:rsidRPr="00B077D8" w:rsidRDefault="00B077D8" w:rsidP="00B077D8">
      <w:pPr>
        <w:widowControl w:val="0"/>
        <w:tabs>
          <w:tab w:val="left" w:pos="567"/>
        </w:tabs>
        <w:jc w:val="center"/>
        <w:outlineLvl w:val="0"/>
        <w:rPr>
          <w:rFonts w:ascii="Times New Roman" w:eastAsia="Calibri" w:hAnsi="Times New Roman" w:cs="Times New Roman"/>
          <w:b/>
          <w:caps/>
          <w:lang w:eastAsia="x-none"/>
        </w:rPr>
      </w:pPr>
      <w:bookmarkStart w:id="71" w:name="_Toc129243259"/>
      <w:bookmarkStart w:id="72" w:name="_Toc129243134"/>
      <w:r w:rsidRPr="00B077D8">
        <w:rPr>
          <w:rFonts w:ascii="Times New Roman" w:eastAsia="Calibri" w:hAnsi="Times New Roman" w:cs="Times New Roman"/>
          <w:b/>
          <w:caps/>
          <w:lang w:eastAsia="x-none"/>
        </w:rPr>
        <w:t>III PRIEDAS</w:t>
      </w:r>
      <w:bookmarkEnd w:id="71"/>
      <w:bookmarkEnd w:id="72"/>
    </w:p>
    <w:p w14:paraId="785A12E6" w14:textId="77777777" w:rsidR="00B077D8" w:rsidRPr="00B077D8" w:rsidRDefault="00B077D8" w:rsidP="00B077D8">
      <w:pPr>
        <w:widowControl w:val="0"/>
        <w:ind w:left="0" w:firstLine="0"/>
        <w:rPr>
          <w:rFonts w:ascii="Times New Roman" w:eastAsia="Calibri" w:hAnsi="Times New Roman" w:cs="Times New Roman"/>
          <w:lang w:eastAsia="sl-SI"/>
        </w:rPr>
      </w:pPr>
    </w:p>
    <w:p w14:paraId="3293E848" w14:textId="77777777" w:rsidR="00B077D8" w:rsidRPr="00B077D8" w:rsidRDefault="00B077D8" w:rsidP="00B077D8">
      <w:pPr>
        <w:widowControl w:val="0"/>
        <w:tabs>
          <w:tab w:val="left" w:pos="567"/>
        </w:tabs>
        <w:jc w:val="center"/>
        <w:outlineLvl w:val="0"/>
        <w:rPr>
          <w:rFonts w:ascii="Times New Roman" w:eastAsia="Calibri" w:hAnsi="Times New Roman" w:cs="Times New Roman"/>
          <w:b/>
          <w:caps/>
          <w:lang w:eastAsia="x-none"/>
        </w:rPr>
      </w:pPr>
      <w:bookmarkStart w:id="73" w:name="_Toc129243260"/>
      <w:bookmarkStart w:id="74" w:name="_Toc129243135"/>
      <w:r w:rsidRPr="00B077D8">
        <w:rPr>
          <w:rFonts w:ascii="Times New Roman" w:eastAsia="Calibri" w:hAnsi="Times New Roman" w:cs="Times New Roman"/>
          <w:b/>
          <w:caps/>
          <w:lang w:eastAsia="x-none"/>
        </w:rPr>
        <w:t>ŽENKLINIMAS IR PAKUOTĖS LAPELIS</w:t>
      </w:r>
      <w:bookmarkEnd w:id="73"/>
      <w:bookmarkEnd w:id="74"/>
    </w:p>
    <w:p w14:paraId="6F42ED31" w14:textId="77777777" w:rsidR="00B077D8" w:rsidRPr="00B077D8" w:rsidRDefault="00B077D8" w:rsidP="00B077D8">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br w:type="page"/>
      </w:r>
    </w:p>
    <w:p w14:paraId="7592653D" w14:textId="77777777" w:rsidR="00B077D8" w:rsidRPr="00B077D8" w:rsidRDefault="00B077D8" w:rsidP="00B077D8">
      <w:pPr>
        <w:widowControl w:val="0"/>
        <w:ind w:left="0" w:firstLine="0"/>
        <w:rPr>
          <w:rFonts w:ascii="Times New Roman" w:eastAsia="Calibri" w:hAnsi="Times New Roman" w:cs="Times New Roman"/>
          <w:lang w:eastAsia="sl-SI"/>
        </w:rPr>
      </w:pPr>
    </w:p>
    <w:p w14:paraId="0C42B97E"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6D2D2A3"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0E7BC7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534ED08"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A76054C"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CB63A0F"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5DE1842"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4556868"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B931BBF"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59C508B"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8CABC63"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4A9FE47"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88CBB3E"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9F7FE02"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9D86D50"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EE6870D"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CD7FAA0"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4B6C489"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29E91B6"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848DA1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DE2AE0C"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C3BBD2E" w14:textId="77777777" w:rsidR="00B077D8" w:rsidRPr="00B077D8" w:rsidRDefault="00B077D8" w:rsidP="00B077D8">
      <w:pPr>
        <w:widowControl w:val="0"/>
        <w:tabs>
          <w:tab w:val="left" w:pos="567"/>
        </w:tabs>
        <w:jc w:val="center"/>
        <w:outlineLvl w:val="0"/>
        <w:rPr>
          <w:rFonts w:ascii="Times New Roman" w:eastAsia="Calibri" w:hAnsi="Times New Roman" w:cs="Times New Roman"/>
          <w:b/>
          <w:caps/>
          <w:lang w:eastAsia="x-none"/>
        </w:rPr>
      </w:pPr>
      <w:bookmarkStart w:id="75" w:name="_Toc129243261"/>
      <w:bookmarkStart w:id="76" w:name="_Toc129243136"/>
      <w:r w:rsidRPr="00B077D8">
        <w:rPr>
          <w:rFonts w:ascii="Times New Roman" w:eastAsia="Calibri" w:hAnsi="Times New Roman" w:cs="Times New Roman"/>
          <w:b/>
          <w:caps/>
          <w:lang w:eastAsia="x-none"/>
        </w:rPr>
        <w:t>A. ŽENKLINIMAS</w:t>
      </w:r>
      <w:bookmarkEnd w:id="75"/>
      <w:bookmarkEnd w:id="76"/>
    </w:p>
    <w:p w14:paraId="3AD557BE" w14:textId="77777777" w:rsidR="00B077D8" w:rsidRPr="00B077D8" w:rsidRDefault="00B077D8" w:rsidP="00B077D8">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br w:type="page"/>
      </w:r>
    </w:p>
    <w:p w14:paraId="2593D92F"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r w:rsidRPr="00B077D8">
        <w:rPr>
          <w:rFonts w:ascii="Times New Roman" w:eastAsia="Calibri" w:hAnsi="Times New Roman" w:cs="Times New Roman"/>
          <w:b/>
          <w:lang w:eastAsia="x-none"/>
        </w:rPr>
        <w:t>INFORMACIJA ANT IŠORINĖS PAKUOTĖS</w:t>
      </w:r>
    </w:p>
    <w:p w14:paraId="33FFACA7"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p>
    <w:p w14:paraId="728F4E91"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r w:rsidRPr="00B077D8">
        <w:rPr>
          <w:rFonts w:ascii="Times New Roman" w:eastAsia="Calibri" w:hAnsi="Times New Roman" w:cs="Times New Roman"/>
          <w:b/>
          <w:lang w:eastAsia="x-none"/>
        </w:rPr>
        <w:t>KARTONO DĖŽUTĖ</w:t>
      </w:r>
    </w:p>
    <w:p w14:paraId="7EC610F3" w14:textId="77777777" w:rsidR="00B077D8" w:rsidRPr="00B077D8" w:rsidRDefault="00B077D8" w:rsidP="00B077D8">
      <w:pPr>
        <w:widowControl w:val="0"/>
        <w:ind w:left="0" w:firstLine="0"/>
        <w:rPr>
          <w:rFonts w:ascii="Times New Roman" w:eastAsia="Calibri" w:hAnsi="Times New Roman" w:cs="Times New Roman"/>
          <w:lang w:eastAsia="sl-SI"/>
        </w:rPr>
      </w:pPr>
    </w:p>
    <w:p w14:paraId="0F853949"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4F35481"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r w:rsidRPr="00B077D8">
        <w:rPr>
          <w:rFonts w:ascii="Times New Roman" w:eastAsia="Calibri" w:hAnsi="Times New Roman" w:cs="Times New Roman"/>
          <w:b/>
          <w:lang w:eastAsia="x-none"/>
        </w:rPr>
        <w:t>1.</w:t>
      </w:r>
      <w:r w:rsidRPr="00B077D8">
        <w:rPr>
          <w:rFonts w:ascii="Times New Roman" w:eastAsia="Calibri" w:hAnsi="Times New Roman" w:cs="Times New Roman"/>
          <w:b/>
          <w:lang w:eastAsia="x-none"/>
        </w:rPr>
        <w:tab/>
        <w:t>VAISTINIO PREPARATO PAVADINIMAS</w:t>
      </w:r>
    </w:p>
    <w:p w14:paraId="05FD8812" w14:textId="77777777" w:rsidR="00B077D8" w:rsidRPr="00B077D8" w:rsidRDefault="00B077D8" w:rsidP="00B077D8">
      <w:pPr>
        <w:widowControl w:val="0"/>
        <w:ind w:left="0" w:firstLine="0"/>
        <w:rPr>
          <w:rFonts w:ascii="Times New Roman" w:eastAsia="Calibri" w:hAnsi="Times New Roman" w:cs="Times New Roman"/>
          <w:lang w:eastAsia="sl-SI"/>
        </w:rPr>
      </w:pPr>
    </w:p>
    <w:p w14:paraId="6A59DEA6" w14:textId="77777777" w:rsidR="00B077D8" w:rsidRPr="00B077D8" w:rsidRDefault="00B077D8" w:rsidP="00B077D8">
      <w:pPr>
        <w:widowControl w:val="0"/>
        <w:tabs>
          <w:tab w:val="left" w:pos="567"/>
        </w:tabs>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2,85 mg/2,5 mg tabletės</w:t>
      </w:r>
    </w:p>
    <w:p w14:paraId="14BF646B" w14:textId="77777777" w:rsidR="00B077D8" w:rsidRPr="00B077D8" w:rsidRDefault="00B077D8" w:rsidP="00B077D8">
      <w:pPr>
        <w:widowControl w:val="0"/>
        <w:tabs>
          <w:tab w:val="left" w:pos="567"/>
        </w:tabs>
        <w:ind w:left="0" w:firstLine="0"/>
        <w:rPr>
          <w:rFonts w:ascii="Times New Roman" w:eastAsia="Times New Roman" w:hAnsi="Times New Roman" w:cs="Times New Roman"/>
          <w:highlight w:val="lightGray"/>
          <w:lang w:eastAsia="sl-SI"/>
        </w:rPr>
      </w:pPr>
      <w:r w:rsidRPr="00B077D8">
        <w:rPr>
          <w:rFonts w:ascii="Times New Roman" w:eastAsia="Times New Roman" w:hAnsi="Times New Roman" w:cs="Times New Roman"/>
          <w:highlight w:val="lightGray"/>
          <w:lang w:eastAsia="sl-SI"/>
        </w:rPr>
        <w:t>Tonarssa 5,7 mg/5 mg tabletės</w:t>
      </w:r>
    </w:p>
    <w:p w14:paraId="0D7C15BF"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C5AEEB1" w14:textId="0FCCBF13"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tert-butilamino perindoprilis/amlodipinas</w:t>
      </w:r>
    </w:p>
    <w:p w14:paraId="7783DFE1" w14:textId="77777777" w:rsidR="00B077D8" w:rsidRPr="00B077D8" w:rsidRDefault="00B077D8" w:rsidP="00B077D8">
      <w:pPr>
        <w:widowControl w:val="0"/>
        <w:ind w:left="0" w:firstLine="0"/>
        <w:rPr>
          <w:rFonts w:ascii="Times New Roman" w:eastAsia="Calibri" w:hAnsi="Times New Roman" w:cs="Times New Roman"/>
          <w:lang w:eastAsia="sl-SI"/>
        </w:rPr>
      </w:pPr>
    </w:p>
    <w:p w14:paraId="1930A404"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A10E8DE"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r w:rsidRPr="00B077D8">
        <w:rPr>
          <w:rFonts w:ascii="Times New Roman" w:eastAsia="Calibri" w:hAnsi="Times New Roman" w:cs="Times New Roman"/>
          <w:b/>
          <w:lang w:eastAsia="x-none"/>
        </w:rPr>
        <w:t>2.</w:t>
      </w:r>
      <w:r w:rsidRPr="00B077D8">
        <w:rPr>
          <w:rFonts w:ascii="Times New Roman" w:eastAsia="Calibri" w:hAnsi="Times New Roman" w:cs="Times New Roman"/>
          <w:b/>
          <w:lang w:eastAsia="x-none"/>
        </w:rPr>
        <w:tab/>
        <w:t>VEIKLIOJI (-IOS) MEDŽIAGA (-OS) IR JOS (-Ų) KIEKIS (-IAI)</w:t>
      </w:r>
    </w:p>
    <w:p w14:paraId="75C28E6C" w14:textId="77777777" w:rsidR="00B077D8" w:rsidRPr="00B077D8" w:rsidRDefault="00B077D8" w:rsidP="00B077D8">
      <w:pPr>
        <w:widowControl w:val="0"/>
        <w:ind w:left="0" w:firstLine="0"/>
        <w:rPr>
          <w:rFonts w:ascii="Times New Roman" w:eastAsia="Calibri" w:hAnsi="Times New Roman" w:cs="Times New Roman"/>
          <w:lang w:eastAsia="sl-SI"/>
        </w:rPr>
      </w:pPr>
    </w:p>
    <w:p w14:paraId="43DEB627" w14:textId="77777777" w:rsidR="00B077D8" w:rsidRPr="00B077D8" w:rsidRDefault="00B077D8" w:rsidP="00B077D8">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Kiekvienoje tabletėje yra 2,85 mg tert</w:t>
      </w:r>
      <w:r w:rsidRPr="00B077D8">
        <w:rPr>
          <w:rFonts w:ascii="Times New Roman" w:eastAsia="Calibri" w:hAnsi="Times New Roman" w:cs="Times New Roman"/>
          <w:i/>
          <w:lang w:eastAsia="sl-SI"/>
        </w:rPr>
        <w:t>-</w:t>
      </w:r>
      <w:r w:rsidRPr="00B077D8">
        <w:rPr>
          <w:rFonts w:ascii="Times New Roman" w:eastAsia="Calibri" w:hAnsi="Times New Roman" w:cs="Times New Roman"/>
          <w:lang w:eastAsia="sl-SI"/>
        </w:rPr>
        <w:t>butilamino perindoprilio (atitinka 2,38 mg perindoprilio) ir 2,5 mg amlodipino (amlodipino besilato pavidalu).</w:t>
      </w:r>
    </w:p>
    <w:p w14:paraId="51FEC5D1" w14:textId="77777777" w:rsidR="00B077D8" w:rsidRPr="00B077D8" w:rsidRDefault="00B077D8" w:rsidP="00B077D8">
      <w:pPr>
        <w:widowControl w:val="0"/>
        <w:ind w:left="0" w:firstLine="0"/>
        <w:rPr>
          <w:rFonts w:ascii="Times New Roman" w:eastAsia="Times New Roman" w:hAnsi="Times New Roman" w:cs="Times New Roman"/>
          <w:highlight w:val="lightGray"/>
          <w:lang w:eastAsia="sl-SI"/>
        </w:rPr>
      </w:pPr>
      <w:r w:rsidRPr="00B077D8">
        <w:rPr>
          <w:rFonts w:ascii="Times New Roman" w:eastAsia="Times New Roman" w:hAnsi="Times New Roman" w:cs="Times New Roman"/>
          <w:highlight w:val="lightGray"/>
          <w:lang w:eastAsia="sl-SI"/>
        </w:rPr>
        <w:t>Kiekvienoje tabletėje yra 5,7 mg tert-butilamino perindoprilio (atitinka 4,76 mg perindoprilio) ir 5 mg amlodipino (amlodipino besilato pavidalu).</w:t>
      </w:r>
    </w:p>
    <w:p w14:paraId="35F7BFFD"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C8D1750"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BC44010"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highlight w:val="lightGray"/>
          <w:lang w:eastAsia="x-none"/>
        </w:rPr>
      </w:pPr>
      <w:r w:rsidRPr="00B077D8">
        <w:rPr>
          <w:rFonts w:ascii="Times New Roman" w:eastAsia="Calibri" w:hAnsi="Times New Roman" w:cs="Times New Roman"/>
          <w:b/>
          <w:lang w:eastAsia="x-none"/>
        </w:rPr>
        <w:t>3.</w:t>
      </w:r>
      <w:r w:rsidRPr="00B077D8">
        <w:rPr>
          <w:rFonts w:ascii="Times New Roman" w:eastAsia="Calibri" w:hAnsi="Times New Roman" w:cs="Times New Roman"/>
          <w:b/>
          <w:lang w:eastAsia="x-none"/>
        </w:rPr>
        <w:tab/>
        <w:t>PAGALBINIŲ MEDŽIAGŲ SĄRAŠAS</w:t>
      </w:r>
    </w:p>
    <w:p w14:paraId="42DA8426" w14:textId="77777777" w:rsidR="00B077D8" w:rsidRPr="00B077D8" w:rsidRDefault="00B077D8" w:rsidP="00B077D8">
      <w:pPr>
        <w:widowControl w:val="0"/>
        <w:ind w:left="0" w:firstLine="0"/>
        <w:rPr>
          <w:rFonts w:ascii="Times New Roman" w:eastAsia="Calibri" w:hAnsi="Times New Roman" w:cs="Times New Roman"/>
          <w:lang w:eastAsia="sl-SI"/>
        </w:rPr>
      </w:pPr>
    </w:p>
    <w:p w14:paraId="540C7394"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CBAE36E"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r w:rsidRPr="00B077D8">
        <w:rPr>
          <w:rFonts w:ascii="Times New Roman" w:eastAsia="Calibri" w:hAnsi="Times New Roman" w:cs="Times New Roman"/>
          <w:b/>
          <w:lang w:eastAsia="x-none"/>
        </w:rPr>
        <w:t>4.</w:t>
      </w:r>
      <w:r w:rsidRPr="00B077D8">
        <w:rPr>
          <w:rFonts w:ascii="Times New Roman" w:eastAsia="Calibri" w:hAnsi="Times New Roman" w:cs="Times New Roman"/>
          <w:b/>
          <w:lang w:eastAsia="x-none"/>
        </w:rPr>
        <w:tab/>
        <w:t>FARMACINĖ FORMA IR KIEKIS PAKUOTĖJE</w:t>
      </w:r>
    </w:p>
    <w:p w14:paraId="28B3FE08" w14:textId="77777777" w:rsidR="00B077D8" w:rsidRPr="00B077D8" w:rsidRDefault="00B077D8" w:rsidP="00B077D8">
      <w:pPr>
        <w:widowControl w:val="0"/>
        <w:ind w:left="0" w:firstLine="0"/>
        <w:rPr>
          <w:rFonts w:ascii="Times New Roman" w:eastAsia="Calibri" w:hAnsi="Times New Roman" w:cs="Times New Roman"/>
          <w:lang w:eastAsia="sl-SI"/>
        </w:rPr>
      </w:pPr>
    </w:p>
    <w:p w14:paraId="1C25312E"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highlight w:val="lightGray"/>
          <w:lang w:eastAsia="sl-SI"/>
        </w:rPr>
        <w:t>Tabletė</w:t>
      </w:r>
    </w:p>
    <w:p w14:paraId="59DC74FF"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98138D2"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10 tablečių</w:t>
      </w:r>
    </w:p>
    <w:p w14:paraId="6D6DB67D" w14:textId="77777777" w:rsidR="00B077D8" w:rsidRPr="00B077D8" w:rsidRDefault="00B077D8" w:rsidP="00B077D8">
      <w:pPr>
        <w:widowControl w:val="0"/>
        <w:ind w:left="0" w:firstLine="0"/>
        <w:rPr>
          <w:rFonts w:ascii="Times New Roman" w:eastAsia="Times New Roman" w:hAnsi="Times New Roman" w:cs="Times New Roman"/>
          <w:highlight w:val="lightGray"/>
          <w:lang w:eastAsia="sl-SI"/>
        </w:rPr>
      </w:pPr>
      <w:r w:rsidRPr="00B077D8">
        <w:rPr>
          <w:rFonts w:ascii="Times New Roman" w:eastAsia="Times New Roman" w:hAnsi="Times New Roman" w:cs="Times New Roman"/>
          <w:highlight w:val="lightGray"/>
          <w:lang w:eastAsia="sl-SI"/>
        </w:rPr>
        <w:t>30 tablečių</w:t>
      </w:r>
    </w:p>
    <w:p w14:paraId="24FED053" w14:textId="77777777" w:rsidR="00B077D8" w:rsidRPr="00B077D8" w:rsidRDefault="00B077D8" w:rsidP="00B077D8">
      <w:pPr>
        <w:widowControl w:val="0"/>
        <w:ind w:left="0" w:firstLine="0"/>
        <w:rPr>
          <w:rFonts w:ascii="Times New Roman" w:eastAsia="Times New Roman" w:hAnsi="Times New Roman" w:cs="Times New Roman"/>
          <w:highlight w:val="lightGray"/>
          <w:lang w:eastAsia="sl-SI"/>
        </w:rPr>
      </w:pPr>
      <w:r w:rsidRPr="00B077D8">
        <w:rPr>
          <w:rFonts w:ascii="Times New Roman" w:eastAsia="Times New Roman" w:hAnsi="Times New Roman" w:cs="Times New Roman"/>
          <w:highlight w:val="lightGray"/>
          <w:lang w:eastAsia="sl-SI"/>
        </w:rPr>
        <w:t>60 tablečių</w:t>
      </w:r>
    </w:p>
    <w:p w14:paraId="5E8ABDD1" w14:textId="77777777" w:rsidR="00B077D8" w:rsidRPr="00B077D8" w:rsidRDefault="00B077D8" w:rsidP="00B077D8">
      <w:pPr>
        <w:widowControl w:val="0"/>
        <w:ind w:left="0" w:firstLine="0"/>
        <w:rPr>
          <w:rFonts w:ascii="Times New Roman" w:eastAsia="Times New Roman" w:hAnsi="Times New Roman" w:cs="Times New Roman"/>
          <w:highlight w:val="lightGray"/>
          <w:lang w:eastAsia="sl-SI"/>
        </w:rPr>
      </w:pPr>
      <w:r w:rsidRPr="00B077D8">
        <w:rPr>
          <w:rFonts w:ascii="Times New Roman" w:eastAsia="Times New Roman" w:hAnsi="Times New Roman" w:cs="Times New Roman"/>
          <w:highlight w:val="lightGray"/>
          <w:lang w:eastAsia="sl-SI"/>
        </w:rPr>
        <w:t>90 tablečių</w:t>
      </w:r>
    </w:p>
    <w:p w14:paraId="0BA0E793"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highlight w:val="lightGray"/>
          <w:lang w:eastAsia="sl-SI"/>
        </w:rPr>
        <w:t>100 tablečių</w:t>
      </w:r>
    </w:p>
    <w:p w14:paraId="36E0B46A" w14:textId="77777777" w:rsidR="00B077D8" w:rsidRPr="00B077D8" w:rsidRDefault="00B077D8" w:rsidP="00B077D8">
      <w:pPr>
        <w:widowControl w:val="0"/>
        <w:ind w:left="0" w:firstLine="0"/>
        <w:rPr>
          <w:rFonts w:ascii="Times New Roman" w:eastAsia="Calibri" w:hAnsi="Times New Roman" w:cs="Times New Roman"/>
          <w:lang w:eastAsia="sl-SI"/>
        </w:rPr>
      </w:pPr>
    </w:p>
    <w:p w14:paraId="65762152"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FE92652"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highlight w:val="lightGray"/>
          <w:lang w:eastAsia="x-none"/>
        </w:rPr>
      </w:pPr>
      <w:r w:rsidRPr="00B077D8">
        <w:rPr>
          <w:rFonts w:ascii="Times New Roman" w:eastAsia="Calibri" w:hAnsi="Times New Roman" w:cs="Times New Roman"/>
          <w:b/>
          <w:lang w:eastAsia="x-none"/>
        </w:rPr>
        <w:t>5.</w:t>
      </w:r>
      <w:r w:rsidRPr="00B077D8">
        <w:rPr>
          <w:rFonts w:ascii="Times New Roman" w:eastAsia="Calibri" w:hAnsi="Times New Roman" w:cs="Times New Roman"/>
          <w:b/>
          <w:lang w:eastAsia="x-none"/>
        </w:rPr>
        <w:tab/>
        <w:t>VARTOJIMO METODAS IR BŪDAS (-AI)</w:t>
      </w:r>
    </w:p>
    <w:p w14:paraId="2E700855" w14:textId="77777777" w:rsidR="00B077D8" w:rsidRPr="00B077D8" w:rsidRDefault="00B077D8" w:rsidP="00B077D8">
      <w:pPr>
        <w:widowControl w:val="0"/>
        <w:ind w:left="0" w:firstLine="0"/>
        <w:rPr>
          <w:rFonts w:ascii="Times New Roman" w:eastAsia="Calibri" w:hAnsi="Times New Roman" w:cs="Times New Roman"/>
          <w:lang w:eastAsia="sl-SI"/>
        </w:rPr>
      </w:pPr>
    </w:p>
    <w:p w14:paraId="1AFC7820"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Vartoti per burną.</w:t>
      </w:r>
    </w:p>
    <w:p w14:paraId="629935E5" w14:textId="77777777" w:rsidR="00B077D8" w:rsidRPr="00B077D8" w:rsidRDefault="00B077D8" w:rsidP="00B077D8">
      <w:pPr>
        <w:widowControl w:val="0"/>
        <w:ind w:left="0" w:firstLine="0"/>
        <w:rPr>
          <w:rFonts w:ascii="Times New Roman" w:eastAsia="Calibri" w:hAnsi="Times New Roman" w:cs="Times New Roman"/>
          <w:lang w:eastAsia="sl-SI"/>
        </w:rPr>
      </w:pPr>
    </w:p>
    <w:p w14:paraId="2AB57CF7" w14:textId="77777777" w:rsidR="00B077D8" w:rsidRPr="00B077D8" w:rsidRDefault="00B077D8" w:rsidP="00B077D8">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Prieš vartojimą perskaitykite pakuotės lapelį.</w:t>
      </w:r>
    </w:p>
    <w:p w14:paraId="0F87E35B"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B29C27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C156595"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r w:rsidRPr="00B077D8">
        <w:rPr>
          <w:rFonts w:ascii="Times New Roman" w:eastAsia="Calibri" w:hAnsi="Times New Roman" w:cs="Times New Roman"/>
          <w:b/>
          <w:lang w:eastAsia="x-none"/>
        </w:rPr>
        <w:t>6.</w:t>
      </w:r>
      <w:r w:rsidRPr="00B077D8">
        <w:rPr>
          <w:rFonts w:ascii="Times New Roman" w:eastAsia="Calibri" w:hAnsi="Times New Roman" w:cs="Times New Roman"/>
          <w:b/>
          <w:lang w:eastAsia="x-none"/>
        </w:rPr>
        <w:tab/>
        <w:t>SPECIALUS ĮSPĖJIMAS, KAD VAISTINĮ PREPARATĄ BŪTINA LAIKYTI VAIKAMS NEPASTEBIMOJE IR NEPASIEKIAMOJE VIETOJE</w:t>
      </w:r>
    </w:p>
    <w:p w14:paraId="1BE6DAC6" w14:textId="77777777" w:rsidR="00B077D8" w:rsidRPr="00B077D8" w:rsidRDefault="00B077D8" w:rsidP="00B077D8">
      <w:pPr>
        <w:widowControl w:val="0"/>
        <w:ind w:left="0" w:firstLine="0"/>
        <w:rPr>
          <w:rFonts w:ascii="Times New Roman" w:eastAsia="Calibri" w:hAnsi="Times New Roman" w:cs="Times New Roman"/>
          <w:lang w:eastAsia="sl-SI"/>
        </w:rPr>
      </w:pPr>
    </w:p>
    <w:p w14:paraId="0263A903"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Laikyti vaikams nepastebimoje ir nepasiekiamoje vietoje.</w:t>
      </w:r>
    </w:p>
    <w:p w14:paraId="44578BB7"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D97CB17"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3571981"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highlight w:val="lightGray"/>
          <w:lang w:eastAsia="x-none"/>
        </w:rPr>
      </w:pPr>
      <w:r w:rsidRPr="00B077D8">
        <w:rPr>
          <w:rFonts w:ascii="Times New Roman" w:eastAsia="Calibri" w:hAnsi="Times New Roman" w:cs="Times New Roman"/>
          <w:b/>
          <w:lang w:eastAsia="x-none"/>
        </w:rPr>
        <w:t>7.</w:t>
      </w:r>
      <w:r w:rsidRPr="00B077D8">
        <w:rPr>
          <w:rFonts w:ascii="Times New Roman" w:eastAsia="Calibri" w:hAnsi="Times New Roman" w:cs="Times New Roman"/>
          <w:b/>
          <w:lang w:eastAsia="x-none"/>
        </w:rPr>
        <w:tab/>
        <w:t>KITAS (-I) SPECIALUS (-ŪS) ĮSPĖJIMAS (-AI) (JEI REIKIA)</w:t>
      </w:r>
    </w:p>
    <w:p w14:paraId="6F7A5648" w14:textId="77777777" w:rsidR="00B077D8" w:rsidRPr="00B077D8" w:rsidRDefault="00B077D8" w:rsidP="00B077D8">
      <w:pPr>
        <w:widowControl w:val="0"/>
        <w:ind w:left="0" w:firstLine="0"/>
        <w:rPr>
          <w:rFonts w:ascii="Times New Roman" w:eastAsia="Calibri" w:hAnsi="Times New Roman" w:cs="Times New Roman"/>
          <w:lang w:eastAsia="sl-SI"/>
        </w:rPr>
      </w:pPr>
    </w:p>
    <w:p w14:paraId="434D021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C550E07"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highlight w:val="lightGray"/>
          <w:lang w:eastAsia="x-none"/>
        </w:rPr>
      </w:pPr>
      <w:r w:rsidRPr="00B077D8">
        <w:rPr>
          <w:rFonts w:ascii="Times New Roman" w:eastAsia="Calibri" w:hAnsi="Times New Roman" w:cs="Times New Roman"/>
          <w:b/>
          <w:lang w:eastAsia="x-none"/>
        </w:rPr>
        <w:t>8.</w:t>
      </w:r>
      <w:r w:rsidRPr="00B077D8">
        <w:rPr>
          <w:rFonts w:ascii="Times New Roman" w:eastAsia="Calibri" w:hAnsi="Times New Roman" w:cs="Times New Roman"/>
          <w:b/>
          <w:lang w:eastAsia="x-none"/>
        </w:rPr>
        <w:tab/>
        <w:t>TINKAMUMO LAIKAS</w:t>
      </w:r>
    </w:p>
    <w:p w14:paraId="66082A29" w14:textId="77777777" w:rsidR="00B077D8" w:rsidRPr="00B077D8" w:rsidRDefault="00B077D8" w:rsidP="00B077D8">
      <w:pPr>
        <w:widowControl w:val="0"/>
        <w:ind w:left="0" w:firstLine="0"/>
        <w:rPr>
          <w:rFonts w:ascii="Times New Roman" w:eastAsia="Calibri" w:hAnsi="Times New Roman" w:cs="Times New Roman"/>
          <w:lang w:eastAsia="sl-SI"/>
        </w:rPr>
      </w:pPr>
    </w:p>
    <w:p w14:paraId="62465E67"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EXP (mm/MMMM)</w:t>
      </w:r>
    </w:p>
    <w:p w14:paraId="40A08AC2"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highlight w:val="lightGray"/>
          <w:lang w:eastAsia="sl-SI"/>
        </w:rPr>
        <w:t>Tinka iki (mm/MMMM)</w:t>
      </w:r>
    </w:p>
    <w:p w14:paraId="69F7F92F"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91F6F9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607F24D"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r w:rsidRPr="00B077D8">
        <w:rPr>
          <w:rFonts w:ascii="Times New Roman" w:eastAsia="Calibri" w:hAnsi="Times New Roman" w:cs="Times New Roman"/>
          <w:b/>
          <w:lang w:eastAsia="x-none"/>
        </w:rPr>
        <w:t>9.</w:t>
      </w:r>
      <w:r w:rsidRPr="00B077D8">
        <w:rPr>
          <w:rFonts w:ascii="Times New Roman" w:eastAsia="Calibri" w:hAnsi="Times New Roman" w:cs="Times New Roman"/>
          <w:b/>
          <w:lang w:eastAsia="x-none"/>
        </w:rPr>
        <w:tab/>
        <w:t>SPECIALIOS LAIKYMO SĄLYGOS</w:t>
      </w:r>
    </w:p>
    <w:p w14:paraId="29E7720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F0D57EC" w14:textId="3CCB076E"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Laikyti žemesnėje kaip 30</w:t>
      </w:r>
      <w:r w:rsidR="00170EC5">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°C temperatūroje.</w:t>
      </w:r>
    </w:p>
    <w:p w14:paraId="2DF2BE1F"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Laikyti gamintojo pakuotėje, kad vaistas būtų apsaugotas nuo šviesos ir drėgmės.</w:t>
      </w:r>
    </w:p>
    <w:p w14:paraId="5474666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0887D25"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F35A91D"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r w:rsidRPr="00B077D8">
        <w:rPr>
          <w:rFonts w:ascii="Times New Roman" w:eastAsia="Calibri" w:hAnsi="Times New Roman" w:cs="Times New Roman"/>
          <w:b/>
          <w:lang w:eastAsia="x-none"/>
        </w:rPr>
        <w:t>10.</w:t>
      </w:r>
      <w:r w:rsidRPr="00B077D8">
        <w:rPr>
          <w:rFonts w:ascii="Times New Roman" w:eastAsia="Calibri" w:hAnsi="Times New Roman" w:cs="Times New Roman"/>
          <w:b/>
          <w:lang w:eastAsia="x-none"/>
        </w:rPr>
        <w:tab/>
        <w:t>SPECIALIOS ATSARGUMO PRIEMONĖS DĖL NESUVARTOTO VAISTINIO PREPARATO AR JO ATLIEKŲ TVARKYMO (JEI REIKIA)</w:t>
      </w:r>
    </w:p>
    <w:p w14:paraId="28A5B1FA" w14:textId="77777777" w:rsidR="00B077D8" w:rsidRPr="00B077D8" w:rsidRDefault="00B077D8" w:rsidP="00B077D8">
      <w:pPr>
        <w:widowControl w:val="0"/>
        <w:ind w:left="0" w:firstLine="0"/>
        <w:rPr>
          <w:rFonts w:ascii="Times New Roman" w:eastAsia="Calibri" w:hAnsi="Times New Roman" w:cs="Times New Roman"/>
          <w:lang w:eastAsia="sl-SI"/>
        </w:rPr>
      </w:pPr>
    </w:p>
    <w:p w14:paraId="77A981A2"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CDF1E6F"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r w:rsidRPr="00B077D8">
        <w:rPr>
          <w:rFonts w:ascii="Times New Roman" w:eastAsia="Calibri" w:hAnsi="Times New Roman" w:cs="Times New Roman"/>
          <w:b/>
          <w:lang w:eastAsia="x-none"/>
        </w:rPr>
        <w:t>11.</w:t>
      </w:r>
      <w:r w:rsidRPr="00B077D8">
        <w:rPr>
          <w:rFonts w:ascii="Times New Roman" w:eastAsia="Calibri" w:hAnsi="Times New Roman" w:cs="Times New Roman"/>
          <w:b/>
          <w:lang w:eastAsia="x-none"/>
        </w:rPr>
        <w:tab/>
        <w:t>REGISTRUOTOJO PAVADINIMAS IR ADRESAS</w:t>
      </w:r>
    </w:p>
    <w:p w14:paraId="569F6875"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C772C11"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KRKA, d.d., Novo mesto</w:t>
      </w:r>
    </w:p>
    <w:p w14:paraId="42E260AB"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Šmarješka cesta 6</w:t>
      </w:r>
    </w:p>
    <w:p w14:paraId="01A34775"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8501 Novo mesto</w:t>
      </w:r>
    </w:p>
    <w:p w14:paraId="6FF903FB"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Slovėnija</w:t>
      </w:r>
    </w:p>
    <w:p w14:paraId="3F1AA208"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BC6D6DB"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62D9A7B"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r w:rsidRPr="00B077D8">
        <w:rPr>
          <w:rFonts w:ascii="Times New Roman" w:eastAsia="Calibri" w:hAnsi="Times New Roman" w:cs="Times New Roman"/>
          <w:b/>
          <w:lang w:eastAsia="x-none"/>
        </w:rPr>
        <w:t>12.</w:t>
      </w:r>
      <w:r w:rsidRPr="00B077D8">
        <w:rPr>
          <w:rFonts w:ascii="Times New Roman" w:eastAsia="Calibri" w:hAnsi="Times New Roman" w:cs="Times New Roman"/>
          <w:b/>
          <w:lang w:eastAsia="x-none"/>
        </w:rPr>
        <w:tab/>
        <w:t>REGISTRACIJOS PAŽYMĖJIMO NUMERIS (-IAI)</w:t>
      </w:r>
    </w:p>
    <w:p w14:paraId="6E8C0B2A"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D954A17" w14:textId="77777777" w:rsidR="00B077D8" w:rsidRPr="00B077D8" w:rsidRDefault="00B077D8" w:rsidP="00B077D8">
      <w:pPr>
        <w:widowControl w:val="0"/>
        <w:ind w:left="0" w:firstLine="0"/>
        <w:rPr>
          <w:rFonts w:ascii="Times New Roman" w:eastAsia="Times New Roman" w:hAnsi="Times New Roman" w:cs="Times New Roman"/>
          <w:bCs/>
          <w:lang w:eastAsia="sl-SI"/>
        </w:rPr>
      </w:pPr>
      <w:r w:rsidRPr="00B077D8">
        <w:rPr>
          <w:rFonts w:ascii="Times New Roman" w:eastAsia="Times New Roman" w:hAnsi="Times New Roman" w:cs="Times New Roman"/>
          <w:sz w:val="24"/>
          <w:szCs w:val="20"/>
          <w:highlight w:val="lightGray"/>
          <w:lang w:eastAsia="sl-SI"/>
        </w:rPr>
        <w:t>Tonarssa 2,85 mg/2,5 mg tabletės</w:t>
      </w:r>
    </w:p>
    <w:p w14:paraId="33480356" w14:textId="77777777" w:rsidR="00B077D8" w:rsidRPr="00B077D8" w:rsidRDefault="00B077D8" w:rsidP="00B077D8">
      <w:pPr>
        <w:ind w:left="0" w:firstLine="0"/>
        <w:rPr>
          <w:rFonts w:ascii="Times New Roman" w:eastAsia="Times New Roman" w:hAnsi="Times New Roman" w:cs="Times New Roman"/>
          <w:bCs/>
          <w:highlight w:val="lightGray"/>
        </w:rPr>
      </w:pPr>
      <w:r w:rsidRPr="00B077D8">
        <w:rPr>
          <w:rFonts w:ascii="Times New Roman" w:eastAsia="Times New Roman" w:hAnsi="Times New Roman" w:cs="Times New Roman"/>
          <w:lang w:eastAsia="sl-SI"/>
        </w:rPr>
        <w:t>LT/1/18/4246/001</w:t>
      </w:r>
      <w:r w:rsidRPr="00B077D8">
        <w:rPr>
          <w:rFonts w:ascii="Times New Roman" w:eastAsia="Times New Roman" w:hAnsi="Times New Roman" w:cs="Times New Roman"/>
          <w:bCs/>
          <w:lang w:eastAsia="sl-SI"/>
        </w:rPr>
        <w:t xml:space="preserve"> </w:t>
      </w:r>
      <w:r w:rsidRPr="00B077D8">
        <w:rPr>
          <w:rFonts w:ascii="Times New Roman" w:eastAsia="Times New Roman" w:hAnsi="Times New Roman" w:cs="Times New Roman"/>
          <w:bCs/>
          <w:highlight w:val="lightGray"/>
          <w:lang w:eastAsia="sl-SI"/>
        </w:rPr>
        <w:t>– N10</w:t>
      </w:r>
    </w:p>
    <w:p w14:paraId="6CB4CFCF" w14:textId="77777777" w:rsidR="00B077D8" w:rsidRPr="00B077D8" w:rsidRDefault="00B077D8" w:rsidP="00B077D8">
      <w:pPr>
        <w:ind w:left="0" w:firstLine="0"/>
        <w:rPr>
          <w:rFonts w:ascii="Times New Roman" w:eastAsia="Times New Roman" w:hAnsi="Times New Roman" w:cs="Times New Roman"/>
          <w:bCs/>
          <w:highlight w:val="lightGray"/>
          <w:lang w:eastAsia="sl-SI"/>
        </w:rPr>
      </w:pPr>
      <w:r w:rsidRPr="00B077D8">
        <w:rPr>
          <w:rFonts w:ascii="Times New Roman" w:eastAsia="Times New Roman" w:hAnsi="Times New Roman" w:cs="Times New Roman"/>
          <w:highlight w:val="lightGray"/>
          <w:lang w:eastAsia="sl-SI"/>
        </w:rPr>
        <w:t>LT/1/18/4246/002</w:t>
      </w:r>
      <w:r w:rsidRPr="00B077D8">
        <w:rPr>
          <w:rFonts w:ascii="Times New Roman" w:eastAsia="Times New Roman" w:hAnsi="Times New Roman" w:cs="Times New Roman"/>
          <w:bCs/>
          <w:highlight w:val="lightGray"/>
          <w:lang w:eastAsia="sl-SI"/>
        </w:rPr>
        <w:t xml:space="preserve"> – N30</w:t>
      </w:r>
    </w:p>
    <w:p w14:paraId="6F9522AB" w14:textId="77777777" w:rsidR="00B077D8" w:rsidRPr="00B077D8" w:rsidRDefault="00B077D8" w:rsidP="00B077D8">
      <w:pPr>
        <w:ind w:left="0" w:firstLine="0"/>
        <w:rPr>
          <w:rFonts w:ascii="Times New Roman" w:eastAsia="Times New Roman" w:hAnsi="Times New Roman" w:cs="Times New Roman"/>
          <w:bCs/>
          <w:highlight w:val="lightGray"/>
          <w:lang w:eastAsia="sl-SI"/>
        </w:rPr>
      </w:pPr>
      <w:r w:rsidRPr="00B077D8">
        <w:rPr>
          <w:rFonts w:ascii="Times New Roman" w:eastAsia="Times New Roman" w:hAnsi="Times New Roman" w:cs="Times New Roman"/>
          <w:highlight w:val="lightGray"/>
          <w:lang w:eastAsia="sl-SI"/>
        </w:rPr>
        <w:t>LT/1/18/4246/003</w:t>
      </w:r>
      <w:r w:rsidRPr="00B077D8">
        <w:rPr>
          <w:rFonts w:ascii="Times New Roman" w:eastAsia="Times New Roman" w:hAnsi="Times New Roman" w:cs="Times New Roman"/>
          <w:bCs/>
          <w:highlight w:val="lightGray"/>
          <w:lang w:eastAsia="sl-SI"/>
        </w:rPr>
        <w:t xml:space="preserve"> – N60</w:t>
      </w:r>
    </w:p>
    <w:p w14:paraId="475FFEAB" w14:textId="77777777" w:rsidR="00B077D8" w:rsidRPr="00B077D8" w:rsidRDefault="00B077D8" w:rsidP="00B077D8">
      <w:pPr>
        <w:ind w:left="0" w:firstLine="0"/>
        <w:rPr>
          <w:rFonts w:ascii="Times New Roman" w:eastAsia="Times New Roman" w:hAnsi="Times New Roman" w:cs="Times New Roman"/>
          <w:bCs/>
          <w:highlight w:val="lightGray"/>
          <w:lang w:eastAsia="sl-SI"/>
        </w:rPr>
      </w:pPr>
      <w:r w:rsidRPr="00B077D8">
        <w:rPr>
          <w:rFonts w:ascii="Times New Roman" w:eastAsia="Times New Roman" w:hAnsi="Times New Roman" w:cs="Times New Roman"/>
          <w:highlight w:val="lightGray"/>
          <w:lang w:eastAsia="sl-SI"/>
        </w:rPr>
        <w:t>LT/1/18/4246/004</w:t>
      </w:r>
      <w:r w:rsidRPr="00B077D8">
        <w:rPr>
          <w:rFonts w:ascii="Times New Roman" w:eastAsia="Times New Roman" w:hAnsi="Times New Roman" w:cs="Times New Roman"/>
          <w:bCs/>
          <w:highlight w:val="lightGray"/>
          <w:lang w:eastAsia="sl-SI"/>
        </w:rPr>
        <w:t xml:space="preserve"> – N90</w:t>
      </w:r>
    </w:p>
    <w:p w14:paraId="48B9CC66" w14:textId="77777777" w:rsidR="00B077D8" w:rsidRPr="00B077D8" w:rsidRDefault="00B077D8" w:rsidP="00B077D8">
      <w:pPr>
        <w:widowControl w:val="0"/>
        <w:ind w:left="0" w:firstLine="0"/>
        <w:rPr>
          <w:rFonts w:ascii="Times New Roman" w:eastAsia="Times New Roman" w:hAnsi="Times New Roman" w:cs="Times New Roman"/>
          <w:bCs/>
          <w:highlight w:val="lightGray"/>
          <w:lang w:eastAsia="sl-SI"/>
        </w:rPr>
      </w:pPr>
      <w:r w:rsidRPr="00B077D8">
        <w:rPr>
          <w:rFonts w:ascii="Times New Roman" w:eastAsia="Times New Roman" w:hAnsi="Times New Roman" w:cs="Times New Roman"/>
          <w:highlight w:val="lightGray"/>
          <w:lang w:eastAsia="sl-SI"/>
        </w:rPr>
        <w:t>LT/1/18/4246/005</w:t>
      </w:r>
      <w:r w:rsidRPr="00B077D8">
        <w:rPr>
          <w:rFonts w:ascii="Times New Roman" w:eastAsia="Times New Roman" w:hAnsi="Times New Roman" w:cs="Times New Roman"/>
          <w:bCs/>
          <w:highlight w:val="lightGray"/>
          <w:lang w:eastAsia="sl-SI"/>
        </w:rPr>
        <w:t xml:space="preserve"> – N100</w:t>
      </w:r>
    </w:p>
    <w:p w14:paraId="1AE33C93" w14:textId="77777777" w:rsidR="00B077D8" w:rsidRPr="00B077D8" w:rsidRDefault="00B077D8" w:rsidP="00B077D8">
      <w:pPr>
        <w:widowControl w:val="0"/>
        <w:ind w:left="0" w:firstLine="0"/>
        <w:rPr>
          <w:rFonts w:ascii="Times New Roman" w:eastAsia="Times New Roman" w:hAnsi="Times New Roman" w:cs="Times New Roman"/>
          <w:bCs/>
          <w:highlight w:val="lightGray"/>
          <w:lang w:eastAsia="sl-SI"/>
        </w:rPr>
      </w:pPr>
      <w:r w:rsidRPr="00B077D8">
        <w:rPr>
          <w:rFonts w:ascii="Times New Roman" w:eastAsia="Times New Roman" w:hAnsi="Times New Roman" w:cs="Times New Roman"/>
          <w:sz w:val="24"/>
          <w:szCs w:val="20"/>
          <w:highlight w:val="lightGray"/>
          <w:lang w:eastAsia="sl-SI"/>
        </w:rPr>
        <w:t>Tonarssa 5,7 mg/5 mg tabletės</w:t>
      </w:r>
    </w:p>
    <w:p w14:paraId="1A978CE0" w14:textId="77777777" w:rsidR="00B077D8" w:rsidRPr="00B077D8" w:rsidRDefault="00B077D8" w:rsidP="00B077D8">
      <w:pPr>
        <w:ind w:left="0" w:firstLine="0"/>
        <w:rPr>
          <w:rFonts w:ascii="Times New Roman" w:eastAsia="Times New Roman" w:hAnsi="Times New Roman" w:cs="Times New Roman"/>
          <w:bCs/>
          <w:highlight w:val="lightGray"/>
          <w:lang w:eastAsia="sl-SI"/>
        </w:rPr>
      </w:pPr>
      <w:r w:rsidRPr="00B077D8">
        <w:rPr>
          <w:rFonts w:ascii="Times New Roman" w:eastAsia="Times New Roman" w:hAnsi="Times New Roman" w:cs="Times New Roman"/>
          <w:highlight w:val="lightGray"/>
          <w:lang w:eastAsia="sl-SI"/>
        </w:rPr>
        <w:t>LT/1/18/4246/006</w:t>
      </w:r>
      <w:r w:rsidRPr="00B077D8">
        <w:rPr>
          <w:rFonts w:ascii="Times New Roman" w:eastAsia="Times New Roman" w:hAnsi="Times New Roman" w:cs="Times New Roman"/>
          <w:bCs/>
          <w:highlight w:val="lightGray"/>
          <w:lang w:eastAsia="sl-SI"/>
        </w:rPr>
        <w:t xml:space="preserve"> – N10</w:t>
      </w:r>
    </w:p>
    <w:p w14:paraId="43042D10" w14:textId="77777777" w:rsidR="00B077D8" w:rsidRPr="00B077D8" w:rsidRDefault="00B077D8" w:rsidP="00B077D8">
      <w:pPr>
        <w:ind w:left="0" w:firstLine="0"/>
        <w:rPr>
          <w:rFonts w:ascii="Times New Roman" w:eastAsia="Times New Roman" w:hAnsi="Times New Roman" w:cs="Times New Roman"/>
          <w:bCs/>
          <w:highlight w:val="lightGray"/>
          <w:lang w:eastAsia="sl-SI"/>
        </w:rPr>
      </w:pPr>
      <w:r w:rsidRPr="00B077D8">
        <w:rPr>
          <w:rFonts w:ascii="Times New Roman" w:eastAsia="Times New Roman" w:hAnsi="Times New Roman" w:cs="Times New Roman"/>
          <w:highlight w:val="lightGray"/>
          <w:lang w:eastAsia="sl-SI"/>
        </w:rPr>
        <w:t>LT/1/18/4246/007</w:t>
      </w:r>
      <w:r w:rsidRPr="00B077D8">
        <w:rPr>
          <w:rFonts w:ascii="Times New Roman" w:eastAsia="Times New Roman" w:hAnsi="Times New Roman" w:cs="Times New Roman"/>
          <w:bCs/>
          <w:highlight w:val="lightGray"/>
          <w:lang w:eastAsia="sl-SI"/>
        </w:rPr>
        <w:t xml:space="preserve"> – N30</w:t>
      </w:r>
    </w:p>
    <w:p w14:paraId="1241A7CA" w14:textId="77777777" w:rsidR="00B077D8" w:rsidRPr="00B077D8" w:rsidRDefault="00B077D8" w:rsidP="00B077D8">
      <w:pPr>
        <w:ind w:left="0" w:firstLine="0"/>
        <w:rPr>
          <w:rFonts w:ascii="Times New Roman" w:eastAsia="Times New Roman" w:hAnsi="Times New Roman" w:cs="Times New Roman"/>
          <w:bCs/>
          <w:highlight w:val="lightGray"/>
          <w:lang w:eastAsia="sl-SI"/>
        </w:rPr>
      </w:pPr>
      <w:r w:rsidRPr="00B077D8">
        <w:rPr>
          <w:rFonts w:ascii="Times New Roman" w:eastAsia="Times New Roman" w:hAnsi="Times New Roman" w:cs="Times New Roman"/>
          <w:highlight w:val="lightGray"/>
          <w:lang w:eastAsia="sl-SI"/>
        </w:rPr>
        <w:t>LT/1/18/4246/008</w:t>
      </w:r>
      <w:r w:rsidRPr="00B077D8">
        <w:rPr>
          <w:rFonts w:ascii="Times New Roman" w:eastAsia="Times New Roman" w:hAnsi="Times New Roman" w:cs="Times New Roman"/>
          <w:bCs/>
          <w:highlight w:val="lightGray"/>
          <w:lang w:eastAsia="sl-SI"/>
        </w:rPr>
        <w:t xml:space="preserve"> – N60</w:t>
      </w:r>
    </w:p>
    <w:p w14:paraId="7BCEB636" w14:textId="77777777" w:rsidR="00B077D8" w:rsidRPr="00B077D8" w:rsidRDefault="00B077D8" w:rsidP="00B077D8">
      <w:pPr>
        <w:ind w:left="0" w:firstLine="0"/>
        <w:rPr>
          <w:rFonts w:ascii="Times New Roman" w:eastAsia="Times New Roman" w:hAnsi="Times New Roman" w:cs="Times New Roman"/>
          <w:bCs/>
          <w:highlight w:val="lightGray"/>
          <w:lang w:eastAsia="sl-SI"/>
        </w:rPr>
      </w:pPr>
      <w:r w:rsidRPr="00B077D8">
        <w:rPr>
          <w:rFonts w:ascii="Times New Roman" w:eastAsia="Times New Roman" w:hAnsi="Times New Roman" w:cs="Times New Roman"/>
          <w:highlight w:val="lightGray"/>
          <w:lang w:eastAsia="sl-SI"/>
        </w:rPr>
        <w:t>LT/1/18/4246/009</w:t>
      </w:r>
      <w:r w:rsidRPr="00B077D8">
        <w:rPr>
          <w:rFonts w:ascii="Times New Roman" w:eastAsia="Times New Roman" w:hAnsi="Times New Roman" w:cs="Times New Roman"/>
          <w:bCs/>
          <w:highlight w:val="lightGray"/>
          <w:lang w:eastAsia="sl-SI"/>
        </w:rPr>
        <w:t xml:space="preserve"> – N90</w:t>
      </w:r>
    </w:p>
    <w:p w14:paraId="443140E9" w14:textId="77777777" w:rsidR="00B077D8" w:rsidRPr="00B077D8" w:rsidRDefault="00B077D8" w:rsidP="00B077D8">
      <w:pPr>
        <w:widowControl w:val="0"/>
        <w:ind w:left="0" w:firstLine="0"/>
        <w:rPr>
          <w:rFonts w:ascii="Times New Roman" w:eastAsia="Times New Roman" w:hAnsi="Times New Roman" w:cs="Times New Roman"/>
          <w:bCs/>
          <w:lang w:eastAsia="sl-SI"/>
        </w:rPr>
      </w:pPr>
      <w:r w:rsidRPr="00B077D8">
        <w:rPr>
          <w:rFonts w:ascii="Times New Roman" w:eastAsia="Times New Roman" w:hAnsi="Times New Roman" w:cs="Times New Roman"/>
          <w:highlight w:val="lightGray"/>
          <w:lang w:eastAsia="sl-SI"/>
        </w:rPr>
        <w:t>LT/1/18/4246/010</w:t>
      </w:r>
      <w:r w:rsidRPr="00B077D8">
        <w:rPr>
          <w:rFonts w:ascii="Times New Roman" w:eastAsia="Times New Roman" w:hAnsi="Times New Roman" w:cs="Times New Roman"/>
          <w:bCs/>
          <w:highlight w:val="lightGray"/>
          <w:lang w:eastAsia="sl-SI"/>
        </w:rPr>
        <w:t xml:space="preserve"> – N100</w:t>
      </w:r>
    </w:p>
    <w:p w14:paraId="3093F7E6"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799F072"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7AA209B"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r w:rsidRPr="00B077D8">
        <w:rPr>
          <w:rFonts w:ascii="Times New Roman" w:eastAsia="Calibri" w:hAnsi="Times New Roman" w:cs="Times New Roman"/>
          <w:b/>
          <w:lang w:eastAsia="x-none"/>
        </w:rPr>
        <w:t>13.</w:t>
      </w:r>
      <w:r w:rsidRPr="00B077D8">
        <w:rPr>
          <w:rFonts w:ascii="Times New Roman" w:eastAsia="Calibri" w:hAnsi="Times New Roman" w:cs="Times New Roman"/>
          <w:b/>
          <w:lang w:eastAsia="x-none"/>
        </w:rPr>
        <w:tab/>
        <w:t>SERIJOS NUMERIS</w:t>
      </w:r>
    </w:p>
    <w:p w14:paraId="44B18FF5" w14:textId="77777777" w:rsidR="00B077D8" w:rsidRPr="00B077D8" w:rsidRDefault="00B077D8" w:rsidP="00B077D8">
      <w:pPr>
        <w:widowControl w:val="0"/>
        <w:ind w:left="0" w:firstLine="0"/>
        <w:rPr>
          <w:rFonts w:ascii="Times New Roman" w:eastAsia="Calibri" w:hAnsi="Times New Roman" w:cs="Times New Roman"/>
          <w:lang w:eastAsia="sl-SI"/>
        </w:rPr>
      </w:pPr>
    </w:p>
    <w:p w14:paraId="6AEC85F0" w14:textId="77777777" w:rsidR="00B077D8" w:rsidRPr="00B077D8" w:rsidRDefault="00B077D8" w:rsidP="00B077D8">
      <w:pPr>
        <w:widowControl w:val="0"/>
        <w:ind w:left="0" w:firstLine="0"/>
        <w:rPr>
          <w:rFonts w:ascii="Times New Roman" w:eastAsia="Calibri" w:hAnsi="Times New Roman" w:cs="Times New Roman"/>
          <w:lang w:eastAsia="sl-SI"/>
        </w:rPr>
      </w:pPr>
      <w:r w:rsidRPr="00B077D8">
        <w:rPr>
          <w:rFonts w:ascii="Times New Roman" w:eastAsia="Times New Roman" w:hAnsi="Times New Roman" w:cs="Times New Roman"/>
          <w:lang w:eastAsia="sl-SI"/>
        </w:rPr>
        <w:t>Lot</w:t>
      </w:r>
    </w:p>
    <w:p w14:paraId="0EDB4386"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highlight w:val="lightGray"/>
          <w:lang w:eastAsia="sl-SI"/>
        </w:rPr>
        <w:t>Serija</w:t>
      </w:r>
    </w:p>
    <w:p w14:paraId="0CBA1E8F"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B33143D"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19C3C27"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r w:rsidRPr="00B077D8">
        <w:rPr>
          <w:rFonts w:ascii="Times New Roman" w:eastAsia="Calibri" w:hAnsi="Times New Roman" w:cs="Times New Roman"/>
          <w:b/>
          <w:lang w:eastAsia="x-none"/>
        </w:rPr>
        <w:t>14.</w:t>
      </w:r>
      <w:r w:rsidRPr="00B077D8">
        <w:rPr>
          <w:rFonts w:ascii="Times New Roman" w:eastAsia="Calibri" w:hAnsi="Times New Roman" w:cs="Times New Roman"/>
          <w:b/>
          <w:lang w:eastAsia="x-none"/>
        </w:rPr>
        <w:tab/>
        <w:t>PARDAVIMO (IŠDAVIMO) TVARKA</w:t>
      </w:r>
    </w:p>
    <w:p w14:paraId="71BC95C2" w14:textId="77777777" w:rsidR="00B077D8" w:rsidRPr="00B077D8" w:rsidRDefault="00B077D8" w:rsidP="00B077D8">
      <w:pPr>
        <w:widowControl w:val="0"/>
        <w:ind w:left="0" w:firstLine="0"/>
        <w:rPr>
          <w:rFonts w:ascii="Times New Roman" w:eastAsia="Calibri" w:hAnsi="Times New Roman" w:cs="Times New Roman"/>
          <w:lang w:eastAsia="sl-SI"/>
        </w:rPr>
      </w:pPr>
    </w:p>
    <w:p w14:paraId="6ACA1B66"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Receptinis vaistas</w:t>
      </w:r>
    </w:p>
    <w:p w14:paraId="668A15DB"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A7571DC"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69DF610"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r w:rsidRPr="00B077D8">
        <w:rPr>
          <w:rFonts w:ascii="Times New Roman" w:eastAsia="Calibri" w:hAnsi="Times New Roman" w:cs="Times New Roman"/>
          <w:b/>
          <w:lang w:eastAsia="x-none"/>
        </w:rPr>
        <w:t>15.</w:t>
      </w:r>
      <w:r w:rsidRPr="00B077D8">
        <w:rPr>
          <w:rFonts w:ascii="Times New Roman" w:eastAsia="Calibri" w:hAnsi="Times New Roman" w:cs="Times New Roman"/>
          <w:b/>
          <w:lang w:eastAsia="x-none"/>
        </w:rPr>
        <w:tab/>
        <w:t>VARTOJIMO INSTRUKCIJA</w:t>
      </w:r>
    </w:p>
    <w:p w14:paraId="54F5A84A" w14:textId="77777777" w:rsidR="00B077D8" w:rsidRPr="00B077D8" w:rsidRDefault="00B077D8" w:rsidP="00B077D8">
      <w:pPr>
        <w:widowControl w:val="0"/>
        <w:ind w:left="0" w:firstLine="0"/>
        <w:rPr>
          <w:rFonts w:ascii="Times New Roman" w:eastAsia="Calibri" w:hAnsi="Times New Roman" w:cs="Times New Roman"/>
          <w:lang w:eastAsia="sl-SI"/>
        </w:rPr>
      </w:pPr>
    </w:p>
    <w:p w14:paraId="6F460EF9"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DB95C77"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r w:rsidRPr="00B077D8">
        <w:rPr>
          <w:rFonts w:ascii="Times New Roman" w:eastAsia="Calibri" w:hAnsi="Times New Roman" w:cs="Times New Roman"/>
          <w:b/>
          <w:lang w:eastAsia="x-none"/>
        </w:rPr>
        <w:t>16.</w:t>
      </w:r>
      <w:r w:rsidRPr="00B077D8">
        <w:rPr>
          <w:rFonts w:ascii="Times New Roman" w:eastAsia="Calibri" w:hAnsi="Times New Roman" w:cs="Times New Roman"/>
          <w:b/>
          <w:lang w:eastAsia="x-none"/>
        </w:rPr>
        <w:tab/>
        <w:t>INFORMACIJA BRAILIO RAŠTU</w:t>
      </w:r>
    </w:p>
    <w:p w14:paraId="7B1D44BA" w14:textId="77777777" w:rsidR="00B077D8" w:rsidRPr="00B077D8" w:rsidRDefault="00B077D8" w:rsidP="00B077D8">
      <w:pPr>
        <w:widowControl w:val="0"/>
        <w:ind w:left="0" w:firstLine="0"/>
        <w:rPr>
          <w:rFonts w:ascii="Times New Roman" w:eastAsia="Calibri" w:hAnsi="Times New Roman" w:cs="Times New Roman"/>
          <w:lang w:eastAsia="sl-SI"/>
        </w:rPr>
      </w:pPr>
    </w:p>
    <w:p w14:paraId="2CE28B62" w14:textId="77777777" w:rsidR="00B077D8" w:rsidRPr="00B077D8" w:rsidRDefault="00B077D8" w:rsidP="00B077D8">
      <w:pPr>
        <w:widowControl w:val="0"/>
        <w:tabs>
          <w:tab w:val="left" w:pos="567"/>
        </w:tabs>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2,85 mg/2,5 mg</w:t>
      </w:r>
    </w:p>
    <w:p w14:paraId="0A09F32A" w14:textId="77777777" w:rsidR="00B077D8" w:rsidRPr="00B077D8" w:rsidRDefault="00B077D8" w:rsidP="00B077D8">
      <w:pPr>
        <w:widowControl w:val="0"/>
        <w:tabs>
          <w:tab w:val="left" w:pos="567"/>
        </w:tabs>
        <w:ind w:left="0" w:firstLine="0"/>
        <w:rPr>
          <w:rFonts w:ascii="Times New Roman" w:eastAsia="Times New Roman" w:hAnsi="Times New Roman" w:cs="Times New Roman"/>
          <w:highlight w:val="lightGray"/>
          <w:lang w:eastAsia="sl-SI"/>
        </w:rPr>
      </w:pPr>
      <w:r w:rsidRPr="00B077D8">
        <w:rPr>
          <w:rFonts w:ascii="Times New Roman" w:eastAsia="Times New Roman" w:hAnsi="Times New Roman" w:cs="Times New Roman"/>
          <w:highlight w:val="lightGray"/>
          <w:lang w:eastAsia="sl-SI"/>
        </w:rPr>
        <w:t>Tonarssa 5,7 mg/5 mg</w:t>
      </w:r>
    </w:p>
    <w:p w14:paraId="3AC24D74"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B2221A6" w14:textId="77777777" w:rsidR="00B077D8" w:rsidRPr="00B077D8" w:rsidRDefault="00B077D8" w:rsidP="00B077D8">
      <w:pPr>
        <w:widowControl w:val="0"/>
        <w:tabs>
          <w:tab w:val="left" w:pos="567"/>
        </w:tabs>
        <w:ind w:left="0" w:firstLine="0"/>
        <w:rPr>
          <w:rFonts w:ascii="Times New Roman" w:eastAsia="Times New Roman" w:hAnsi="Times New Roman" w:cs="Times New Roman"/>
          <w:lang w:eastAsia="sl-SI"/>
        </w:rPr>
      </w:pPr>
    </w:p>
    <w:p w14:paraId="7771B438" w14:textId="77777777" w:rsidR="00B077D8" w:rsidRPr="00B077D8" w:rsidRDefault="00B077D8" w:rsidP="00B077D8">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rPr>
      </w:pPr>
      <w:r w:rsidRPr="00B077D8">
        <w:rPr>
          <w:rFonts w:ascii="Times New Roman" w:eastAsia="Times New Roman" w:hAnsi="Times New Roman" w:cs="Times New Roman"/>
          <w:b/>
        </w:rPr>
        <w:t>17.</w:t>
      </w:r>
      <w:r w:rsidRPr="00B077D8">
        <w:rPr>
          <w:rFonts w:ascii="Times New Roman" w:eastAsia="Times New Roman" w:hAnsi="Times New Roman" w:cs="Times New Roman"/>
          <w:b/>
        </w:rPr>
        <w:tab/>
        <w:t>UNIKALUS IDENTIFIKATORIUS – 2D BRŪKŠNINIS KODAS</w:t>
      </w:r>
    </w:p>
    <w:p w14:paraId="601BBD28" w14:textId="77777777" w:rsidR="00B077D8" w:rsidRPr="00B077D8" w:rsidRDefault="00B077D8" w:rsidP="00B077D8">
      <w:pPr>
        <w:widowControl w:val="0"/>
        <w:ind w:left="0" w:firstLine="0"/>
        <w:rPr>
          <w:rFonts w:ascii="Times New Roman" w:eastAsia="Calibri" w:hAnsi="Times New Roman" w:cs="Times New Roman"/>
          <w:lang w:eastAsia="sl-SI"/>
        </w:rPr>
      </w:pPr>
    </w:p>
    <w:p w14:paraId="23348844" w14:textId="77777777" w:rsidR="00B077D8" w:rsidRPr="00B077D8" w:rsidRDefault="00B077D8" w:rsidP="00B077D8">
      <w:pPr>
        <w:widowControl w:val="0"/>
        <w:ind w:left="0" w:firstLine="0"/>
        <w:rPr>
          <w:rFonts w:ascii="Times New Roman" w:eastAsia="Calibri" w:hAnsi="Times New Roman" w:cs="Times New Roman"/>
          <w:highlight w:val="lightGray"/>
          <w:lang w:eastAsia="sl-SI"/>
        </w:rPr>
      </w:pPr>
      <w:r w:rsidRPr="00B077D8">
        <w:rPr>
          <w:rFonts w:ascii="Times New Roman" w:eastAsia="Calibri" w:hAnsi="Times New Roman" w:cs="Times New Roman"/>
          <w:highlight w:val="lightGray"/>
          <w:lang w:eastAsia="sl-SI"/>
        </w:rPr>
        <w:t>2D brūkšninis kodas su nurodytu unikaliu identifikatoriumi.</w:t>
      </w:r>
    </w:p>
    <w:p w14:paraId="315C5F49" w14:textId="77777777" w:rsidR="00B077D8" w:rsidRPr="00B077D8" w:rsidRDefault="00B077D8" w:rsidP="00B077D8">
      <w:pPr>
        <w:widowControl w:val="0"/>
        <w:tabs>
          <w:tab w:val="left" w:pos="567"/>
        </w:tabs>
        <w:ind w:left="0" w:firstLine="0"/>
        <w:rPr>
          <w:rFonts w:ascii="Times New Roman" w:eastAsia="Times New Roman" w:hAnsi="Times New Roman" w:cs="Times New Roman"/>
          <w:lang w:eastAsia="sl-SI"/>
        </w:rPr>
      </w:pPr>
    </w:p>
    <w:p w14:paraId="3FC05168" w14:textId="77777777" w:rsidR="00B077D8" w:rsidRPr="00B077D8" w:rsidRDefault="00B077D8" w:rsidP="00B077D8">
      <w:pPr>
        <w:widowControl w:val="0"/>
        <w:tabs>
          <w:tab w:val="left" w:pos="567"/>
        </w:tabs>
        <w:ind w:left="0" w:firstLine="0"/>
        <w:rPr>
          <w:rFonts w:ascii="Times New Roman" w:eastAsia="Times New Roman" w:hAnsi="Times New Roman" w:cs="Times New Roman"/>
          <w:lang w:eastAsia="sl-SI"/>
        </w:rPr>
      </w:pPr>
    </w:p>
    <w:p w14:paraId="4FFFCD1C" w14:textId="77777777" w:rsidR="00B077D8" w:rsidRPr="00B077D8" w:rsidRDefault="00B077D8" w:rsidP="00B077D8">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rPr>
      </w:pPr>
      <w:r w:rsidRPr="00B077D8">
        <w:rPr>
          <w:rFonts w:ascii="Times New Roman" w:eastAsia="Times New Roman" w:hAnsi="Times New Roman" w:cs="Times New Roman"/>
          <w:b/>
        </w:rPr>
        <w:t>18.</w:t>
      </w:r>
      <w:r w:rsidRPr="00B077D8">
        <w:rPr>
          <w:rFonts w:ascii="Times New Roman" w:eastAsia="Times New Roman" w:hAnsi="Times New Roman" w:cs="Times New Roman"/>
          <w:b/>
        </w:rPr>
        <w:tab/>
        <w:t>UNIKALUS IDENTIFIKATORIUS – ŽMONĖMS SUPRANTAMI DUOMENYS</w:t>
      </w:r>
    </w:p>
    <w:p w14:paraId="236C8C35" w14:textId="77777777" w:rsidR="00B077D8" w:rsidRPr="00B077D8" w:rsidRDefault="00B077D8" w:rsidP="00B077D8">
      <w:pPr>
        <w:widowControl w:val="0"/>
        <w:ind w:left="0" w:firstLine="0"/>
        <w:rPr>
          <w:rFonts w:ascii="Times New Roman" w:eastAsia="Calibri" w:hAnsi="Times New Roman" w:cs="Times New Roman"/>
          <w:lang w:eastAsia="sl-SI"/>
        </w:rPr>
      </w:pPr>
    </w:p>
    <w:p w14:paraId="164B8959" w14:textId="77777777" w:rsidR="00B077D8" w:rsidRPr="00B077D8" w:rsidRDefault="00B077D8" w:rsidP="00B077D8">
      <w:pPr>
        <w:tabs>
          <w:tab w:val="left" w:pos="567"/>
        </w:tabs>
        <w:spacing w:line="260" w:lineRule="exact"/>
        <w:ind w:left="0" w:firstLine="0"/>
        <w:rPr>
          <w:rFonts w:ascii="Times New Roman" w:eastAsia="Times New Roman" w:hAnsi="Times New Roman" w:cs="Times New Roman"/>
          <w:lang w:val="fi-FI"/>
        </w:rPr>
      </w:pPr>
      <w:r w:rsidRPr="00B077D8">
        <w:rPr>
          <w:rFonts w:ascii="Times New Roman" w:eastAsia="Times New Roman" w:hAnsi="Times New Roman" w:cs="Times New Roman"/>
          <w:lang w:val="fi-FI"/>
        </w:rPr>
        <w:t>PC</w:t>
      </w:r>
    </w:p>
    <w:p w14:paraId="6AE0E8BB" w14:textId="77777777" w:rsidR="00B077D8" w:rsidRPr="00B077D8" w:rsidRDefault="00B077D8" w:rsidP="00B077D8">
      <w:pPr>
        <w:tabs>
          <w:tab w:val="left" w:pos="567"/>
        </w:tabs>
        <w:spacing w:line="260" w:lineRule="exact"/>
        <w:ind w:left="0" w:firstLine="0"/>
        <w:rPr>
          <w:rFonts w:ascii="Times New Roman" w:eastAsia="Times New Roman" w:hAnsi="Times New Roman" w:cs="Times New Roman"/>
          <w:lang w:val="fi-FI"/>
        </w:rPr>
      </w:pPr>
      <w:r w:rsidRPr="00B077D8">
        <w:rPr>
          <w:rFonts w:ascii="Times New Roman" w:eastAsia="Times New Roman" w:hAnsi="Times New Roman" w:cs="Times New Roman"/>
          <w:lang w:val="fi-FI"/>
        </w:rPr>
        <w:t>SN</w:t>
      </w:r>
    </w:p>
    <w:p w14:paraId="514D4020" w14:textId="77777777" w:rsidR="00B077D8" w:rsidRPr="00B077D8" w:rsidRDefault="00B077D8" w:rsidP="00B077D8">
      <w:pPr>
        <w:tabs>
          <w:tab w:val="left" w:pos="567"/>
        </w:tabs>
        <w:spacing w:line="260" w:lineRule="exact"/>
        <w:ind w:left="0" w:firstLine="0"/>
        <w:rPr>
          <w:rFonts w:ascii="Times New Roman" w:eastAsia="Times New Roman" w:hAnsi="Times New Roman" w:cs="Times New Roman"/>
          <w:lang w:val="fi-FI"/>
        </w:rPr>
      </w:pPr>
      <w:r w:rsidRPr="00771159">
        <w:rPr>
          <w:rFonts w:ascii="Times New Roman" w:eastAsia="Times New Roman" w:hAnsi="Times New Roman" w:cs="Times New Roman"/>
          <w:lang w:val="fi-FI"/>
        </w:rPr>
        <w:t>NN</w:t>
      </w:r>
    </w:p>
    <w:p w14:paraId="1BA1DE93" w14:textId="77777777" w:rsidR="00B077D8" w:rsidRPr="00B077D8" w:rsidRDefault="00B077D8" w:rsidP="00B077D8">
      <w:pPr>
        <w:widowControl w:val="0"/>
        <w:tabs>
          <w:tab w:val="left" w:pos="567"/>
        </w:tabs>
        <w:ind w:left="0" w:firstLine="0"/>
        <w:rPr>
          <w:rFonts w:ascii="Times New Roman" w:eastAsia="Times New Roman" w:hAnsi="Times New Roman" w:cs="Times New Roman"/>
          <w:lang w:eastAsia="sl-SI"/>
        </w:rPr>
      </w:pPr>
    </w:p>
    <w:p w14:paraId="2BE463CD" w14:textId="77777777" w:rsidR="00B077D8" w:rsidRPr="00B077D8" w:rsidRDefault="00B077D8" w:rsidP="00B077D8">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br w:type="page"/>
      </w:r>
    </w:p>
    <w:p w14:paraId="73D5845D"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r w:rsidRPr="00B077D8">
        <w:rPr>
          <w:rFonts w:ascii="Times New Roman" w:eastAsia="Calibri" w:hAnsi="Times New Roman" w:cs="Times New Roman"/>
          <w:b/>
          <w:lang w:eastAsia="x-none"/>
        </w:rPr>
        <w:t xml:space="preserve">MINIMALI </w:t>
      </w:r>
      <w:r w:rsidRPr="00B077D8">
        <w:rPr>
          <w:rFonts w:ascii="Times New Roman" w:eastAsia="Calibri" w:hAnsi="Times New Roman" w:cs="Times New Roman"/>
          <w:b/>
          <w:caps/>
          <w:lang w:eastAsia="x-none"/>
        </w:rPr>
        <w:t xml:space="preserve">informacija ant </w:t>
      </w:r>
      <w:r w:rsidRPr="00B077D8">
        <w:rPr>
          <w:rFonts w:ascii="Times New Roman" w:eastAsia="Calibri" w:hAnsi="Times New Roman" w:cs="Times New Roman"/>
          <w:b/>
          <w:lang w:eastAsia="x-none"/>
        </w:rPr>
        <w:t>LIZDINIŲ PLOKŠTELIŲ ARBA DVISLUOKSNIŲ JUOSTELIŲ</w:t>
      </w:r>
    </w:p>
    <w:p w14:paraId="6143DC45"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p>
    <w:p w14:paraId="03661FE8"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r w:rsidRPr="00B077D8">
        <w:rPr>
          <w:rFonts w:ascii="Times New Roman" w:eastAsia="Calibri" w:hAnsi="Times New Roman" w:cs="Times New Roman"/>
          <w:b/>
          <w:lang w:eastAsia="x-none"/>
        </w:rPr>
        <w:t>LIZDINĖ PLOKŠTELĖ</w:t>
      </w:r>
    </w:p>
    <w:p w14:paraId="7FE2BCC7" w14:textId="77777777" w:rsidR="00B077D8" w:rsidRPr="00B077D8" w:rsidRDefault="00B077D8" w:rsidP="00B077D8">
      <w:pPr>
        <w:widowControl w:val="0"/>
        <w:ind w:left="0" w:firstLine="0"/>
        <w:rPr>
          <w:rFonts w:ascii="Times New Roman" w:eastAsia="Calibri" w:hAnsi="Times New Roman" w:cs="Times New Roman"/>
          <w:lang w:eastAsia="sl-SI"/>
        </w:rPr>
      </w:pPr>
    </w:p>
    <w:p w14:paraId="387112A8"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4E59451"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r w:rsidRPr="00B077D8">
        <w:rPr>
          <w:rFonts w:ascii="Times New Roman" w:eastAsia="Calibri" w:hAnsi="Times New Roman" w:cs="Times New Roman"/>
          <w:b/>
          <w:lang w:eastAsia="x-none"/>
        </w:rPr>
        <w:t>1.</w:t>
      </w:r>
      <w:r w:rsidRPr="00B077D8">
        <w:rPr>
          <w:rFonts w:ascii="Times New Roman" w:eastAsia="Calibri" w:hAnsi="Times New Roman" w:cs="Times New Roman"/>
          <w:b/>
          <w:lang w:eastAsia="x-none"/>
        </w:rPr>
        <w:tab/>
        <w:t>VAISTINIO PREPARATO PAVADINIMAS</w:t>
      </w:r>
    </w:p>
    <w:p w14:paraId="5677C6BC" w14:textId="77777777" w:rsidR="00B077D8" w:rsidRPr="00B077D8" w:rsidRDefault="00B077D8" w:rsidP="00B077D8">
      <w:pPr>
        <w:widowControl w:val="0"/>
        <w:ind w:left="0" w:firstLine="0"/>
        <w:rPr>
          <w:rFonts w:ascii="Times New Roman" w:eastAsia="Calibri" w:hAnsi="Times New Roman" w:cs="Times New Roman"/>
          <w:lang w:eastAsia="sl-SI"/>
        </w:rPr>
      </w:pPr>
    </w:p>
    <w:p w14:paraId="4C0FF5EF" w14:textId="77777777" w:rsidR="00B077D8" w:rsidRPr="00B077D8" w:rsidRDefault="00B077D8" w:rsidP="00B077D8">
      <w:pPr>
        <w:widowControl w:val="0"/>
        <w:tabs>
          <w:tab w:val="left" w:pos="567"/>
        </w:tabs>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2,85 mg/2,5 mg tabletės</w:t>
      </w:r>
    </w:p>
    <w:p w14:paraId="1B5AB149" w14:textId="77777777" w:rsidR="00B077D8" w:rsidRPr="00B077D8" w:rsidRDefault="00B077D8" w:rsidP="00B077D8">
      <w:pPr>
        <w:widowControl w:val="0"/>
        <w:tabs>
          <w:tab w:val="left" w:pos="567"/>
        </w:tabs>
        <w:ind w:left="0" w:firstLine="0"/>
        <w:rPr>
          <w:rFonts w:ascii="Times New Roman" w:eastAsia="Times New Roman" w:hAnsi="Times New Roman" w:cs="Times New Roman"/>
          <w:highlight w:val="lightGray"/>
          <w:lang w:eastAsia="sl-SI"/>
        </w:rPr>
      </w:pPr>
      <w:r w:rsidRPr="00B077D8">
        <w:rPr>
          <w:rFonts w:ascii="Times New Roman" w:eastAsia="Times New Roman" w:hAnsi="Times New Roman" w:cs="Times New Roman"/>
          <w:highlight w:val="lightGray"/>
          <w:lang w:eastAsia="sl-SI"/>
        </w:rPr>
        <w:t>Tonarssa 5,7 mg/5 mg tabletės</w:t>
      </w:r>
    </w:p>
    <w:p w14:paraId="015000BC"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538DD26"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tert-butilamino perindoprilis /amlodipinas</w:t>
      </w:r>
    </w:p>
    <w:p w14:paraId="2188E522" w14:textId="77777777" w:rsidR="00B077D8" w:rsidRPr="00B077D8" w:rsidRDefault="00B077D8" w:rsidP="00B077D8">
      <w:pPr>
        <w:widowControl w:val="0"/>
        <w:ind w:left="0" w:firstLine="0"/>
        <w:rPr>
          <w:rFonts w:ascii="Times New Roman" w:eastAsia="Calibri" w:hAnsi="Times New Roman" w:cs="Times New Roman"/>
          <w:lang w:eastAsia="sl-SI"/>
        </w:rPr>
      </w:pPr>
    </w:p>
    <w:p w14:paraId="1BCAFEC7"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59CDF53"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r w:rsidRPr="00B077D8">
        <w:rPr>
          <w:rFonts w:ascii="Times New Roman" w:eastAsia="Calibri" w:hAnsi="Times New Roman" w:cs="Times New Roman"/>
          <w:b/>
          <w:lang w:eastAsia="x-none"/>
        </w:rPr>
        <w:t>2.</w:t>
      </w:r>
      <w:r w:rsidRPr="00B077D8">
        <w:rPr>
          <w:rFonts w:ascii="Times New Roman" w:eastAsia="Calibri" w:hAnsi="Times New Roman" w:cs="Times New Roman"/>
          <w:b/>
          <w:lang w:eastAsia="x-none"/>
        </w:rPr>
        <w:tab/>
        <w:t>REGISTRUOTOJO PAVADINIMAS</w:t>
      </w:r>
    </w:p>
    <w:p w14:paraId="7E30547B" w14:textId="77777777" w:rsidR="00B077D8" w:rsidRPr="00B077D8" w:rsidRDefault="00B077D8" w:rsidP="00B077D8">
      <w:pPr>
        <w:widowControl w:val="0"/>
        <w:ind w:left="0" w:firstLine="0"/>
        <w:rPr>
          <w:rFonts w:ascii="Times New Roman" w:eastAsia="Calibri" w:hAnsi="Times New Roman" w:cs="Times New Roman"/>
          <w:lang w:eastAsia="sl-SI"/>
        </w:rPr>
      </w:pPr>
    </w:p>
    <w:p w14:paraId="1F25F104"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KRKA</w:t>
      </w:r>
    </w:p>
    <w:p w14:paraId="0D9BE386"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0744095"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6DE50BE"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r w:rsidRPr="00B077D8">
        <w:rPr>
          <w:rFonts w:ascii="Times New Roman" w:eastAsia="Calibri" w:hAnsi="Times New Roman" w:cs="Times New Roman"/>
          <w:b/>
          <w:lang w:eastAsia="x-none"/>
        </w:rPr>
        <w:t>3.</w:t>
      </w:r>
      <w:r w:rsidRPr="00B077D8">
        <w:rPr>
          <w:rFonts w:ascii="Times New Roman" w:eastAsia="Calibri" w:hAnsi="Times New Roman" w:cs="Times New Roman"/>
          <w:b/>
          <w:lang w:eastAsia="x-none"/>
        </w:rPr>
        <w:tab/>
        <w:t>TINKAMUMO LAIKAS</w:t>
      </w:r>
    </w:p>
    <w:p w14:paraId="49CC8734" w14:textId="77777777" w:rsidR="00B077D8" w:rsidRPr="00B077D8" w:rsidRDefault="00B077D8" w:rsidP="00B077D8">
      <w:pPr>
        <w:widowControl w:val="0"/>
        <w:ind w:left="0" w:firstLine="0"/>
        <w:rPr>
          <w:rFonts w:ascii="Times New Roman" w:eastAsia="Calibri" w:hAnsi="Times New Roman" w:cs="Times New Roman"/>
          <w:lang w:eastAsia="sl-SI"/>
        </w:rPr>
      </w:pPr>
    </w:p>
    <w:p w14:paraId="466BAB3C"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EXP (mm/MMMM)</w:t>
      </w:r>
    </w:p>
    <w:p w14:paraId="2B94F25E"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C22C443"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CCFF617"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r w:rsidRPr="00B077D8">
        <w:rPr>
          <w:rFonts w:ascii="Times New Roman" w:eastAsia="Calibri" w:hAnsi="Times New Roman" w:cs="Times New Roman"/>
          <w:b/>
          <w:lang w:eastAsia="x-none"/>
        </w:rPr>
        <w:t>4.</w:t>
      </w:r>
      <w:r w:rsidRPr="00B077D8">
        <w:rPr>
          <w:rFonts w:ascii="Times New Roman" w:eastAsia="Calibri" w:hAnsi="Times New Roman" w:cs="Times New Roman"/>
          <w:b/>
          <w:lang w:eastAsia="x-none"/>
        </w:rPr>
        <w:tab/>
        <w:t>SERIJOS NUMERIS</w:t>
      </w:r>
    </w:p>
    <w:p w14:paraId="4120893A" w14:textId="77777777" w:rsidR="00B077D8" w:rsidRPr="00B077D8" w:rsidRDefault="00B077D8" w:rsidP="00B077D8">
      <w:pPr>
        <w:widowControl w:val="0"/>
        <w:ind w:left="0" w:firstLine="0"/>
        <w:rPr>
          <w:rFonts w:ascii="Times New Roman" w:eastAsia="Calibri" w:hAnsi="Times New Roman" w:cs="Times New Roman"/>
          <w:lang w:eastAsia="sl-SI"/>
        </w:rPr>
      </w:pPr>
    </w:p>
    <w:p w14:paraId="183D4ABE"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Lot</w:t>
      </w:r>
    </w:p>
    <w:p w14:paraId="0269183E"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4D3C55D"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B47352A" w14:textId="77777777" w:rsidR="00B077D8" w:rsidRPr="00B077D8" w:rsidRDefault="00B077D8" w:rsidP="00B077D8">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lang w:eastAsia="x-none"/>
        </w:rPr>
      </w:pPr>
      <w:r w:rsidRPr="00B077D8">
        <w:rPr>
          <w:rFonts w:ascii="Times New Roman" w:eastAsia="Calibri" w:hAnsi="Times New Roman" w:cs="Times New Roman"/>
          <w:b/>
          <w:lang w:eastAsia="x-none"/>
        </w:rPr>
        <w:t>5.</w:t>
      </w:r>
      <w:r w:rsidRPr="00B077D8">
        <w:rPr>
          <w:rFonts w:ascii="Times New Roman" w:eastAsia="Calibri" w:hAnsi="Times New Roman" w:cs="Times New Roman"/>
          <w:b/>
          <w:lang w:eastAsia="x-none"/>
        </w:rPr>
        <w:tab/>
        <w:t>KITA</w:t>
      </w:r>
    </w:p>
    <w:p w14:paraId="15CF5577" w14:textId="77777777" w:rsidR="00B077D8" w:rsidRPr="00B077D8" w:rsidRDefault="00B077D8" w:rsidP="00B077D8">
      <w:pPr>
        <w:widowControl w:val="0"/>
        <w:ind w:left="0" w:firstLine="0"/>
        <w:rPr>
          <w:rFonts w:ascii="Times New Roman" w:eastAsia="Calibri" w:hAnsi="Times New Roman" w:cs="Times New Roman"/>
          <w:lang w:eastAsia="sl-SI"/>
        </w:rPr>
      </w:pPr>
    </w:p>
    <w:p w14:paraId="4E0E7B77"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br w:type="page"/>
      </w:r>
    </w:p>
    <w:p w14:paraId="1CA357C7"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16B3513"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8DFF43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2A7D0EB"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B06AE67"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A5D4F88"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8C0CB08"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739B557"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BEEB6BB"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FE4DB87"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9C6C1B5"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901F36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AE293AC"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148199A"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60B2D44"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5D48184"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4796983"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0D1A826"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62C8050"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44353FB"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5F992A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27B3183"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B272E5A" w14:textId="77777777" w:rsidR="00B077D8" w:rsidRPr="00B077D8" w:rsidRDefault="00B077D8" w:rsidP="00B077D8">
      <w:pPr>
        <w:widowControl w:val="0"/>
        <w:tabs>
          <w:tab w:val="left" w:pos="567"/>
        </w:tabs>
        <w:jc w:val="center"/>
        <w:outlineLvl w:val="0"/>
        <w:rPr>
          <w:rFonts w:ascii="Times New Roman" w:eastAsia="Calibri" w:hAnsi="Times New Roman" w:cs="Times New Roman"/>
          <w:b/>
          <w:caps/>
          <w:lang w:eastAsia="x-none"/>
        </w:rPr>
      </w:pPr>
      <w:bookmarkStart w:id="77" w:name="_Toc129243262"/>
      <w:bookmarkStart w:id="78" w:name="_Toc129243137"/>
      <w:r w:rsidRPr="00B077D8">
        <w:rPr>
          <w:rFonts w:ascii="Times New Roman" w:eastAsia="Calibri" w:hAnsi="Times New Roman" w:cs="Times New Roman"/>
          <w:b/>
          <w:caps/>
          <w:lang w:eastAsia="x-none"/>
        </w:rPr>
        <w:t>B. PAKUOTĖS LAPELIS</w:t>
      </w:r>
      <w:bookmarkEnd w:id="77"/>
      <w:bookmarkEnd w:id="78"/>
    </w:p>
    <w:p w14:paraId="392A22A4" w14:textId="77777777" w:rsidR="00B077D8" w:rsidRPr="00B077D8" w:rsidRDefault="00B077D8" w:rsidP="00B077D8">
      <w:pPr>
        <w:widowControl w:val="0"/>
        <w:tabs>
          <w:tab w:val="left" w:pos="567"/>
        </w:tabs>
        <w:jc w:val="center"/>
        <w:outlineLvl w:val="0"/>
        <w:rPr>
          <w:rFonts w:ascii="Times New Roman" w:eastAsia="Calibri" w:hAnsi="Times New Roman" w:cs="Times New Roman"/>
          <w:b/>
          <w:caps/>
          <w:lang w:eastAsia="x-none"/>
        </w:rPr>
      </w:pPr>
      <w:r w:rsidRPr="00B077D8">
        <w:rPr>
          <w:rFonts w:ascii="Times New Roman" w:eastAsia="Calibri" w:hAnsi="Times New Roman" w:cs="Times New Roman"/>
          <w:b/>
          <w:caps/>
          <w:lang w:eastAsia="x-none"/>
        </w:rPr>
        <w:br w:type="page"/>
      </w:r>
    </w:p>
    <w:p w14:paraId="207FC64C" w14:textId="77777777" w:rsidR="00B077D8" w:rsidRPr="00B077D8" w:rsidRDefault="00B077D8" w:rsidP="00B077D8">
      <w:pPr>
        <w:widowControl w:val="0"/>
        <w:ind w:left="0" w:firstLine="0"/>
        <w:jc w:val="center"/>
        <w:rPr>
          <w:rFonts w:ascii="Times New Roman" w:eastAsia="Calibri" w:hAnsi="Times New Roman" w:cs="Times New Roman"/>
          <w:b/>
          <w:lang w:eastAsia="sl-SI"/>
        </w:rPr>
      </w:pPr>
      <w:r w:rsidRPr="00B077D8">
        <w:rPr>
          <w:rFonts w:ascii="Times New Roman" w:eastAsia="Calibri" w:hAnsi="Times New Roman" w:cs="Times New Roman"/>
          <w:b/>
          <w:lang w:eastAsia="sl-SI"/>
        </w:rPr>
        <w:t>Pakuotės lapelis: informacija pacientui</w:t>
      </w:r>
    </w:p>
    <w:p w14:paraId="60E7077B" w14:textId="77777777" w:rsidR="00B077D8" w:rsidRPr="00B077D8" w:rsidRDefault="00B077D8" w:rsidP="00B077D8">
      <w:pPr>
        <w:widowControl w:val="0"/>
        <w:ind w:left="0" w:firstLine="0"/>
        <w:rPr>
          <w:rFonts w:ascii="Times New Roman" w:eastAsia="Calibri" w:hAnsi="Times New Roman" w:cs="Times New Roman"/>
          <w:lang w:eastAsia="sl-SI"/>
        </w:rPr>
      </w:pPr>
    </w:p>
    <w:p w14:paraId="1A16EA87" w14:textId="77777777" w:rsidR="00B077D8" w:rsidRPr="00B077D8" w:rsidRDefault="00B077D8" w:rsidP="00B077D8">
      <w:pPr>
        <w:widowControl w:val="0"/>
        <w:tabs>
          <w:tab w:val="left" w:pos="567"/>
        </w:tabs>
        <w:ind w:left="0" w:firstLine="0"/>
        <w:jc w:val="center"/>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Tonarssa 2,85 mg/2,5 mg tabletės</w:t>
      </w:r>
    </w:p>
    <w:p w14:paraId="7C3005A5" w14:textId="77777777" w:rsidR="00B077D8" w:rsidRPr="00B077D8" w:rsidRDefault="00B077D8" w:rsidP="00B077D8">
      <w:pPr>
        <w:widowControl w:val="0"/>
        <w:tabs>
          <w:tab w:val="left" w:pos="567"/>
        </w:tabs>
        <w:ind w:left="0" w:firstLine="0"/>
        <w:jc w:val="center"/>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Tonarssa 5,7 mg/5 mg tabletės</w:t>
      </w:r>
    </w:p>
    <w:p w14:paraId="59558B84" w14:textId="77777777" w:rsidR="00B077D8" w:rsidRPr="00B077D8" w:rsidRDefault="00B077D8" w:rsidP="00B077D8">
      <w:pPr>
        <w:widowControl w:val="0"/>
        <w:ind w:left="0" w:firstLine="0"/>
        <w:jc w:val="cente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tert-butilamino perindoprilis/amlodipinas</w:t>
      </w:r>
    </w:p>
    <w:p w14:paraId="41D63B78" w14:textId="77777777" w:rsidR="00B077D8" w:rsidRPr="00B077D8" w:rsidRDefault="00B077D8" w:rsidP="00B077D8">
      <w:pPr>
        <w:widowControl w:val="0"/>
        <w:ind w:left="0" w:firstLine="0"/>
        <w:rPr>
          <w:rFonts w:ascii="Times New Roman" w:eastAsia="Calibri" w:hAnsi="Times New Roman" w:cs="Times New Roman"/>
          <w:lang w:eastAsia="sl-SI"/>
        </w:rPr>
      </w:pPr>
    </w:p>
    <w:p w14:paraId="52B42F61" w14:textId="77777777" w:rsidR="00B077D8" w:rsidRPr="00B077D8" w:rsidRDefault="00B077D8" w:rsidP="00B077D8">
      <w:pPr>
        <w:widowControl w:val="0"/>
        <w:ind w:left="0" w:firstLine="0"/>
        <w:rPr>
          <w:rFonts w:ascii="Times New Roman" w:eastAsia="Calibri" w:hAnsi="Times New Roman" w:cs="Times New Roman"/>
          <w:b/>
          <w:lang w:eastAsia="sl-SI"/>
        </w:rPr>
      </w:pPr>
      <w:r w:rsidRPr="00B077D8">
        <w:rPr>
          <w:rFonts w:ascii="Times New Roman" w:eastAsia="Calibri" w:hAnsi="Times New Roman" w:cs="Times New Roman"/>
          <w:b/>
          <w:lang w:eastAsia="sl-SI"/>
        </w:rPr>
        <w:t>Atidžiai perskaitykite visą šį lapelį, prieš pradėdami vartoti vaistą, nes jame pateikiama Jums svarbi informacija.</w:t>
      </w:r>
    </w:p>
    <w:p w14:paraId="658A6C56" w14:textId="77777777" w:rsidR="00B077D8" w:rsidRPr="00B077D8" w:rsidRDefault="00B077D8" w:rsidP="00771159">
      <w:pPr>
        <w:widowControl w:val="0"/>
        <w:numPr>
          <w:ilvl w:val="0"/>
          <w:numId w:val="7"/>
        </w:numPr>
        <w:ind w:left="567" w:hanging="567"/>
        <w:rPr>
          <w:rFonts w:ascii="Times New Roman" w:eastAsia="Calibri" w:hAnsi="Times New Roman" w:cs="Times New Roman"/>
          <w:lang w:eastAsia="sl-SI"/>
        </w:rPr>
      </w:pPr>
      <w:r w:rsidRPr="00B077D8">
        <w:rPr>
          <w:rFonts w:ascii="Times New Roman" w:eastAsia="Calibri" w:hAnsi="Times New Roman" w:cs="Times New Roman"/>
          <w:lang w:eastAsia="sl-SI"/>
        </w:rPr>
        <w:t>Neišmeskite šio lapelio, nes vėl gali prireikti jį perskaityti.</w:t>
      </w:r>
    </w:p>
    <w:p w14:paraId="0A6AFFC1" w14:textId="77777777" w:rsidR="00B077D8" w:rsidRPr="00B077D8" w:rsidRDefault="00B077D8" w:rsidP="00771159">
      <w:pPr>
        <w:widowControl w:val="0"/>
        <w:numPr>
          <w:ilvl w:val="0"/>
          <w:numId w:val="7"/>
        </w:numPr>
        <w:ind w:left="567" w:hanging="567"/>
        <w:rPr>
          <w:rFonts w:ascii="Times New Roman" w:eastAsia="Calibri" w:hAnsi="Times New Roman" w:cs="Times New Roman"/>
          <w:lang w:eastAsia="sl-SI"/>
        </w:rPr>
      </w:pPr>
      <w:r w:rsidRPr="00B077D8">
        <w:rPr>
          <w:rFonts w:ascii="Times New Roman" w:eastAsia="Calibri" w:hAnsi="Times New Roman" w:cs="Times New Roman"/>
          <w:lang w:eastAsia="sl-SI"/>
        </w:rPr>
        <w:t>Jeigu kiltų daugiau klausimų, kreipkitės į gydytoją arba vaistininką.</w:t>
      </w:r>
    </w:p>
    <w:p w14:paraId="45E240CA" w14:textId="77777777" w:rsidR="00B077D8" w:rsidRPr="00B077D8" w:rsidRDefault="00B077D8" w:rsidP="00771159">
      <w:pPr>
        <w:widowControl w:val="0"/>
        <w:numPr>
          <w:ilvl w:val="0"/>
          <w:numId w:val="7"/>
        </w:numPr>
        <w:ind w:left="567" w:hanging="567"/>
        <w:rPr>
          <w:rFonts w:ascii="Times New Roman" w:eastAsia="Calibri" w:hAnsi="Times New Roman" w:cs="Times New Roman"/>
          <w:lang w:eastAsia="sl-SI"/>
        </w:rPr>
      </w:pPr>
      <w:r w:rsidRPr="00B077D8">
        <w:rPr>
          <w:rFonts w:ascii="Times New Roman" w:eastAsia="Calibri" w:hAnsi="Times New Roman" w:cs="Times New Roman"/>
          <w:lang w:eastAsia="sl-SI"/>
        </w:rPr>
        <w:t>Šis vaistas skirtas tik Jums, todėl kitiems žmonėms jo duoti negalima. Vaistas gali jiems pakenkti (net tiems, kurių ligos požymiai yra tokie patys kaip Jūsų).</w:t>
      </w:r>
    </w:p>
    <w:p w14:paraId="13DC6FA2" w14:textId="77777777" w:rsidR="00B077D8" w:rsidRPr="00B077D8" w:rsidRDefault="00B077D8" w:rsidP="00771159">
      <w:pPr>
        <w:widowControl w:val="0"/>
        <w:numPr>
          <w:ilvl w:val="0"/>
          <w:numId w:val="7"/>
        </w:numPr>
        <w:ind w:left="567" w:hanging="567"/>
        <w:rPr>
          <w:rFonts w:ascii="Times New Roman" w:eastAsia="Calibri" w:hAnsi="Times New Roman" w:cs="Times New Roman"/>
          <w:lang w:eastAsia="sl-SI"/>
        </w:rPr>
      </w:pPr>
      <w:r w:rsidRPr="00B077D8">
        <w:rPr>
          <w:rFonts w:ascii="Times New Roman" w:eastAsia="Calibri" w:hAnsi="Times New Roman" w:cs="Times New Roman"/>
          <w:lang w:eastAsia="sl-SI"/>
        </w:rPr>
        <w:t>Jeigu pasireiškė šalutinis poveikis (net jeigu jis šiame lapelyje nenurodytas), kreipkitės į gydytoją arba vaistininką. Žr. 4 skyrių.</w:t>
      </w:r>
    </w:p>
    <w:p w14:paraId="0AB3630F" w14:textId="77777777" w:rsidR="00B077D8" w:rsidRPr="00B077D8" w:rsidRDefault="00B077D8" w:rsidP="00B077D8">
      <w:pPr>
        <w:widowControl w:val="0"/>
        <w:ind w:left="0" w:firstLine="0"/>
        <w:rPr>
          <w:rFonts w:ascii="Times New Roman" w:eastAsia="Calibri" w:hAnsi="Times New Roman" w:cs="Times New Roman"/>
          <w:lang w:eastAsia="sl-SI"/>
        </w:rPr>
      </w:pPr>
    </w:p>
    <w:p w14:paraId="1EEBFBAF"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E233C1E" w14:textId="77777777" w:rsidR="00B077D8" w:rsidRPr="00B077D8" w:rsidRDefault="00B077D8" w:rsidP="00B077D8">
      <w:pPr>
        <w:widowControl w:val="0"/>
        <w:ind w:left="0" w:firstLine="0"/>
        <w:rPr>
          <w:rFonts w:ascii="Times New Roman" w:eastAsia="Calibri" w:hAnsi="Times New Roman" w:cs="Times New Roman"/>
          <w:b/>
          <w:lang w:eastAsia="sl-SI"/>
        </w:rPr>
      </w:pPr>
      <w:r w:rsidRPr="00B077D8">
        <w:rPr>
          <w:rFonts w:ascii="Times New Roman" w:eastAsia="Calibri" w:hAnsi="Times New Roman" w:cs="Times New Roman"/>
          <w:b/>
          <w:lang w:eastAsia="sl-SI"/>
        </w:rPr>
        <w:t>Apie ką rašoma šiame lapelyje?</w:t>
      </w:r>
    </w:p>
    <w:p w14:paraId="08C6390C" w14:textId="77777777" w:rsidR="00B077D8" w:rsidRPr="00B077D8" w:rsidRDefault="00B077D8" w:rsidP="00B077D8">
      <w:pPr>
        <w:widowControl w:val="0"/>
        <w:ind w:left="0" w:firstLine="0"/>
        <w:rPr>
          <w:rFonts w:ascii="Times New Roman" w:eastAsia="Calibri" w:hAnsi="Times New Roman" w:cs="Times New Roman"/>
          <w:b/>
          <w:lang w:eastAsia="sl-SI"/>
        </w:rPr>
      </w:pPr>
    </w:p>
    <w:p w14:paraId="37873549" w14:textId="77777777" w:rsidR="00B077D8" w:rsidRPr="00B077D8" w:rsidRDefault="00B077D8" w:rsidP="00B077D8">
      <w:pPr>
        <w:widowControl w:val="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1.</w:t>
      </w:r>
      <w:r w:rsidRPr="00B077D8">
        <w:rPr>
          <w:rFonts w:ascii="Times New Roman" w:eastAsia="Times New Roman" w:hAnsi="Times New Roman" w:cs="Times New Roman"/>
          <w:lang w:eastAsia="sl-SI"/>
        </w:rPr>
        <w:tab/>
        <w:t>Kas yra Tonarssa ir kam ji vartojama</w:t>
      </w:r>
    </w:p>
    <w:p w14:paraId="591406A3" w14:textId="77777777" w:rsidR="00B077D8" w:rsidRPr="00B077D8" w:rsidRDefault="00B077D8" w:rsidP="00B077D8">
      <w:pPr>
        <w:widowControl w:val="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2.</w:t>
      </w:r>
      <w:r w:rsidRPr="00B077D8">
        <w:rPr>
          <w:rFonts w:ascii="Times New Roman" w:eastAsia="Times New Roman" w:hAnsi="Times New Roman" w:cs="Times New Roman"/>
          <w:lang w:eastAsia="sl-SI"/>
        </w:rPr>
        <w:tab/>
        <w:t>Kas žinotina prieš vartojant Tonarssa</w:t>
      </w:r>
    </w:p>
    <w:p w14:paraId="704F823D" w14:textId="77777777" w:rsidR="00B077D8" w:rsidRPr="00B077D8" w:rsidRDefault="00B077D8" w:rsidP="00B077D8">
      <w:pPr>
        <w:widowControl w:val="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3.</w:t>
      </w:r>
      <w:r w:rsidRPr="00B077D8">
        <w:rPr>
          <w:rFonts w:ascii="Times New Roman" w:eastAsia="Times New Roman" w:hAnsi="Times New Roman" w:cs="Times New Roman"/>
          <w:lang w:eastAsia="sl-SI"/>
        </w:rPr>
        <w:tab/>
        <w:t>Kaip vartoti Tonarssa</w:t>
      </w:r>
    </w:p>
    <w:p w14:paraId="354454FF" w14:textId="77777777" w:rsidR="00B077D8" w:rsidRPr="00B077D8" w:rsidRDefault="00B077D8" w:rsidP="00B077D8">
      <w:pPr>
        <w:widowControl w:val="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4.</w:t>
      </w:r>
      <w:r w:rsidRPr="00B077D8">
        <w:rPr>
          <w:rFonts w:ascii="Times New Roman" w:eastAsia="Times New Roman" w:hAnsi="Times New Roman" w:cs="Times New Roman"/>
          <w:lang w:eastAsia="sl-SI"/>
        </w:rPr>
        <w:tab/>
        <w:t>Galimas šalutinis poveikis</w:t>
      </w:r>
    </w:p>
    <w:p w14:paraId="197D97C6" w14:textId="77777777" w:rsidR="00B077D8" w:rsidRPr="00B077D8" w:rsidRDefault="00B077D8" w:rsidP="00B077D8">
      <w:pPr>
        <w:widowControl w:val="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5.</w:t>
      </w:r>
      <w:r w:rsidRPr="00B077D8">
        <w:rPr>
          <w:rFonts w:ascii="Times New Roman" w:eastAsia="Times New Roman" w:hAnsi="Times New Roman" w:cs="Times New Roman"/>
          <w:lang w:eastAsia="sl-SI"/>
        </w:rPr>
        <w:tab/>
        <w:t>Kaip laikyti Tonarssa</w:t>
      </w:r>
    </w:p>
    <w:p w14:paraId="0234584E" w14:textId="77777777" w:rsidR="00B077D8" w:rsidRPr="00B077D8" w:rsidRDefault="00B077D8" w:rsidP="00B077D8">
      <w:pPr>
        <w:widowControl w:val="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6.</w:t>
      </w:r>
      <w:r w:rsidRPr="00B077D8">
        <w:rPr>
          <w:rFonts w:ascii="Times New Roman" w:eastAsia="Times New Roman" w:hAnsi="Times New Roman" w:cs="Times New Roman"/>
          <w:lang w:eastAsia="sl-SI"/>
        </w:rPr>
        <w:tab/>
        <w:t>Pakuotės turinys ir kita informacija</w:t>
      </w:r>
    </w:p>
    <w:p w14:paraId="2D2C65DB" w14:textId="77777777" w:rsidR="00B077D8" w:rsidRPr="00B077D8" w:rsidRDefault="00B077D8" w:rsidP="00B077D8">
      <w:pPr>
        <w:widowControl w:val="0"/>
        <w:ind w:left="0" w:firstLine="0"/>
        <w:rPr>
          <w:rFonts w:ascii="Times New Roman" w:eastAsia="Calibri" w:hAnsi="Times New Roman" w:cs="Times New Roman"/>
          <w:lang w:eastAsia="sl-SI"/>
        </w:rPr>
      </w:pPr>
    </w:p>
    <w:p w14:paraId="1B4C3AE9"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67CB78A" w14:textId="77777777" w:rsidR="00B077D8" w:rsidRPr="00B077D8" w:rsidRDefault="00B077D8" w:rsidP="00B077D8">
      <w:pPr>
        <w:widowControl w:val="0"/>
        <w:tabs>
          <w:tab w:val="left" w:pos="567"/>
        </w:tabs>
        <w:ind w:left="0" w:firstLine="0"/>
        <w:jc w:val="both"/>
        <w:outlineLvl w:val="3"/>
        <w:rPr>
          <w:rFonts w:ascii="Times New Roman" w:eastAsia="Times New Roman" w:hAnsi="Times New Roman" w:cs="Times New Roman"/>
          <w:b/>
          <w:lang w:eastAsia="sl-SI"/>
        </w:rPr>
      </w:pPr>
      <w:bookmarkStart w:id="79" w:name="_Toc129243264"/>
      <w:bookmarkStart w:id="80" w:name="_Toc129243139"/>
      <w:r w:rsidRPr="00B077D8">
        <w:rPr>
          <w:rFonts w:ascii="Times New Roman" w:eastAsia="Times New Roman" w:hAnsi="Times New Roman" w:cs="Times New Roman"/>
          <w:b/>
          <w:lang w:eastAsia="sl-SI"/>
        </w:rPr>
        <w:t>1.</w:t>
      </w:r>
      <w:r w:rsidRPr="00B077D8">
        <w:rPr>
          <w:rFonts w:ascii="Times New Roman" w:eastAsia="Times New Roman" w:hAnsi="Times New Roman" w:cs="Times New Roman"/>
          <w:b/>
          <w:lang w:eastAsia="sl-SI"/>
        </w:rPr>
        <w:tab/>
        <w:t>Kas yra Tonarssa ir kam jis vartojamas</w:t>
      </w:r>
    </w:p>
    <w:bookmarkEnd w:id="79"/>
    <w:bookmarkEnd w:id="80"/>
    <w:p w14:paraId="0999FA22"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731DAB63"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yra dviejų veikliųjų medžiagų perindoprilio ir amlodipino derinys. Abi šios medžiagos padeda kontroliuoti didelį kraujospūdį.</w:t>
      </w:r>
    </w:p>
    <w:p w14:paraId="5444E847"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728FDA9C"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Perindoprilis yra AKF (angiotenziną konvertuojančio fermento) inhibitorius. Amlodipinas yra kalcio antagonistas (jis priklauso vaistų, vadinamų dihidropiridinais, grupei). Kartu jie išplečia ir atpalaiduoja kraujagysles, kad kraujas galėtų laisviau jomis tekėti ir širdžiai būtų lengviau palaikyti gerą kraujotaką.</w:t>
      </w:r>
    </w:p>
    <w:p w14:paraId="13C28551"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2881249B"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vartojamas didelio kraujospūdžio ligai (hipertenzijai) gydyti suaugusiesiems.</w:t>
      </w:r>
    </w:p>
    <w:p w14:paraId="7D662047"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1F1390E"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E26B244" w14:textId="77777777" w:rsidR="00B077D8" w:rsidRPr="00B077D8" w:rsidRDefault="00B077D8" w:rsidP="00B077D8">
      <w:pPr>
        <w:widowControl w:val="0"/>
        <w:tabs>
          <w:tab w:val="left" w:pos="567"/>
        </w:tabs>
        <w:ind w:left="0" w:firstLine="0"/>
        <w:jc w:val="both"/>
        <w:outlineLvl w:val="3"/>
        <w:rPr>
          <w:rFonts w:ascii="Times New Roman" w:eastAsia="Times New Roman" w:hAnsi="Times New Roman" w:cs="Times New Roman"/>
          <w:b/>
          <w:lang w:eastAsia="sl-SI"/>
        </w:rPr>
      </w:pPr>
      <w:bookmarkStart w:id="81" w:name="_Toc129243265"/>
      <w:bookmarkStart w:id="82" w:name="_Toc129243140"/>
      <w:r w:rsidRPr="00B077D8">
        <w:rPr>
          <w:rFonts w:ascii="Times New Roman" w:eastAsia="Times New Roman" w:hAnsi="Times New Roman" w:cs="Times New Roman"/>
          <w:b/>
          <w:lang w:eastAsia="sl-SI"/>
        </w:rPr>
        <w:t>2.</w:t>
      </w:r>
      <w:r w:rsidRPr="00B077D8">
        <w:rPr>
          <w:rFonts w:ascii="Times New Roman" w:eastAsia="Times New Roman" w:hAnsi="Times New Roman" w:cs="Times New Roman"/>
          <w:b/>
          <w:lang w:eastAsia="sl-SI"/>
        </w:rPr>
        <w:tab/>
        <w:t>Kas žinotina prieš vartojant Tonarssa</w:t>
      </w:r>
    </w:p>
    <w:bookmarkEnd w:id="81"/>
    <w:bookmarkEnd w:id="82"/>
    <w:p w14:paraId="1D91AEED" w14:textId="77777777" w:rsidR="00B077D8" w:rsidRPr="00B077D8" w:rsidRDefault="00B077D8" w:rsidP="00B077D8">
      <w:pPr>
        <w:widowControl w:val="0"/>
        <w:ind w:left="0" w:firstLine="0"/>
        <w:rPr>
          <w:rFonts w:ascii="Times New Roman" w:eastAsia="Calibri" w:hAnsi="Times New Roman" w:cs="Times New Roman"/>
          <w:lang w:eastAsia="sl-SI"/>
        </w:rPr>
      </w:pPr>
    </w:p>
    <w:p w14:paraId="78F073DD" w14:textId="53E8E465" w:rsidR="00B077D8" w:rsidRPr="00B077D8" w:rsidRDefault="00B077D8" w:rsidP="00B077D8">
      <w:pPr>
        <w:widowControl w:val="0"/>
        <w:ind w:left="0" w:firstLine="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 xml:space="preserve">Tonarssa vartoti </w:t>
      </w:r>
      <w:r w:rsidR="00170EC5">
        <w:rPr>
          <w:rFonts w:ascii="Times New Roman" w:eastAsia="Times New Roman" w:hAnsi="Times New Roman" w:cs="Times New Roman"/>
          <w:b/>
          <w:lang w:eastAsia="sl-SI"/>
        </w:rPr>
        <w:t>draudžiama</w:t>
      </w:r>
      <w:r w:rsidR="004D730E">
        <w:rPr>
          <w:rFonts w:ascii="Times New Roman" w:eastAsia="Times New Roman" w:hAnsi="Times New Roman" w:cs="Times New Roman"/>
          <w:b/>
          <w:lang w:eastAsia="sl-SI"/>
        </w:rPr>
        <w:t>:</w:t>
      </w:r>
    </w:p>
    <w:p w14:paraId="3B99E736" w14:textId="77777777" w:rsidR="00B077D8" w:rsidRPr="00B077D8" w:rsidRDefault="00B077D8" w:rsidP="00771159">
      <w:pPr>
        <w:widowControl w:val="0"/>
        <w:numPr>
          <w:ilvl w:val="0"/>
          <w:numId w:val="6"/>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yra alergija tert-butilamino perindopriliui ar amlodipinui arba bet kuriai pagalbinei šio vaisto medžiagai (jos išvardytos 6 skyriuje);</w:t>
      </w:r>
    </w:p>
    <w:p w14:paraId="1A47DB43" w14:textId="77777777" w:rsidR="00B077D8" w:rsidRPr="00B077D8" w:rsidRDefault="00B077D8" w:rsidP="00771159">
      <w:pPr>
        <w:widowControl w:val="0"/>
        <w:numPr>
          <w:ilvl w:val="0"/>
          <w:numId w:val="6"/>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yra sunkių inkstų sutrikimų;</w:t>
      </w:r>
    </w:p>
    <w:p w14:paraId="51B3483F" w14:textId="77777777" w:rsidR="00B077D8" w:rsidRPr="00B077D8" w:rsidRDefault="00B077D8" w:rsidP="00771159">
      <w:pPr>
        <w:widowControl w:val="0"/>
        <w:numPr>
          <w:ilvl w:val="0"/>
          <w:numId w:val="6"/>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anksčiau gydant kitais AKF inhibitoriais buvo pasireiškę tokių simptomų kaip švokštimas, veido ar liežuvio patinimas, stiprus niežėjimas ar stiprus odos išbėrimas, arba jeigu tokių simptomų Jums arba Jūsų giminaičiui buvo pasireiškę kitomis aplinkybėmis (būklė, vadinama angioneurozinė edema);</w:t>
      </w:r>
    </w:p>
    <w:p w14:paraId="65E7677C" w14:textId="77777777" w:rsidR="00B077D8" w:rsidRPr="00B077D8" w:rsidRDefault="00B077D8" w:rsidP="00771159">
      <w:pPr>
        <w:widowControl w:val="0"/>
        <w:numPr>
          <w:ilvl w:val="0"/>
          <w:numId w:val="6"/>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yra širdies aortos vožtuvo susiaurėjimas (aortos stenozė) ar kardiogeninis šokas (būklė, kai širdis nepajėgia organizmą pakankamai aprūpinti krauju);</w:t>
      </w:r>
    </w:p>
    <w:p w14:paraId="7979EEA3" w14:textId="77777777" w:rsidR="00B077D8" w:rsidRPr="00B077D8" w:rsidRDefault="00B077D8" w:rsidP="00771159">
      <w:pPr>
        <w:widowControl w:val="0"/>
        <w:numPr>
          <w:ilvl w:val="0"/>
          <w:numId w:val="6"/>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yra labai mažas kraujospūdis (hipotenzija);</w:t>
      </w:r>
    </w:p>
    <w:p w14:paraId="55C4E750" w14:textId="77777777" w:rsidR="00B077D8" w:rsidRPr="00B077D8" w:rsidRDefault="00B077D8" w:rsidP="00771159">
      <w:pPr>
        <w:widowControl w:val="0"/>
        <w:numPr>
          <w:ilvl w:val="0"/>
          <w:numId w:val="6"/>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yra širdies nepakankamumas po širdies priepuolio;</w:t>
      </w:r>
    </w:p>
    <w:p w14:paraId="7DEACAE4" w14:textId="77777777" w:rsidR="00B077D8" w:rsidRPr="00B077D8" w:rsidRDefault="00B077D8" w:rsidP="00771159">
      <w:pPr>
        <w:widowControl w:val="0"/>
        <w:numPr>
          <w:ilvl w:val="0"/>
          <w:numId w:val="6"/>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esate daugiau nei 3 mėnesius nėščia. Taip pat yra geriau vengti Tonarssa vartoti ankstyvojo nėštumo metu (žr. skyrių „Nėštumas“);</w:t>
      </w:r>
    </w:p>
    <w:p w14:paraId="33767D12" w14:textId="77777777" w:rsidR="00B077D8" w:rsidRPr="00B077D8" w:rsidRDefault="00B077D8" w:rsidP="00771159">
      <w:pPr>
        <w:widowControl w:val="0"/>
        <w:numPr>
          <w:ilvl w:val="0"/>
          <w:numId w:val="6"/>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Jūs sergate cukriniu diabetu arba Jūsų inkstų veikla sutrikusi ir Jums skirtas kraujospūdį mažinantis vaistas, kurio sudėtyje yra aliskireno;</w:t>
      </w:r>
    </w:p>
    <w:p w14:paraId="63A8F946" w14:textId="77777777" w:rsidR="00B077D8" w:rsidRPr="00B077D8" w:rsidRDefault="00B077D8" w:rsidP="00771159">
      <w:pPr>
        <w:widowControl w:val="0"/>
        <w:numPr>
          <w:ilvl w:val="0"/>
          <w:numId w:val="6"/>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Jums atliekama dializė arba bet kuri kita kraujo filtravimo procedūra. Tonarssa gali būti jums netinkamas, tai priklauso nuo naudojimo aparato;</w:t>
      </w:r>
    </w:p>
    <w:p w14:paraId="646FD52F" w14:textId="77777777" w:rsidR="000D685B" w:rsidRDefault="00B077D8" w:rsidP="00771159">
      <w:pPr>
        <w:widowControl w:val="0"/>
        <w:numPr>
          <w:ilvl w:val="0"/>
          <w:numId w:val="6"/>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yra inkstų sutrikimų, kuomet sumažėja inkstų aprūpinimas krauju (inksto arterijos stenozė)</w:t>
      </w:r>
      <w:r w:rsidR="000D685B">
        <w:rPr>
          <w:rFonts w:ascii="Times New Roman" w:eastAsia="Times New Roman" w:hAnsi="Times New Roman" w:cs="Times New Roman"/>
          <w:lang w:eastAsia="sl-SI"/>
        </w:rPr>
        <w:t>;</w:t>
      </w:r>
    </w:p>
    <w:p w14:paraId="3152555A" w14:textId="33A6EF8D" w:rsidR="00B077D8" w:rsidRPr="00F31FF8" w:rsidRDefault="000D685B" w:rsidP="00F31FF8">
      <w:pPr>
        <w:widowControl w:val="0"/>
        <w:numPr>
          <w:ilvl w:val="0"/>
          <w:numId w:val="6"/>
        </w:numPr>
        <w:autoSpaceDE w:val="0"/>
        <w:autoSpaceDN w:val="0"/>
        <w:adjustRightInd w:val="0"/>
        <w:ind w:left="567" w:hanging="567"/>
        <w:rPr>
          <w:rFonts w:ascii="Times New Roman" w:eastAsia="Times New Roman" w:hAnsi="Times New Roman" w:cs="Times New Roman"/>
          <w:lang w:eastAsia="sl-SI"/>
        </w:rPr>
      </w:pPr>
      <w:r w:rsidRPr="00771159">
        <w:rPr>
          <w:rFonts w:ascii="Times New Roman" w:eastAsia="Times New Roman" w:hAnsi="Times New Roman" w:cs="Times New Roman"/>
          <w:iCs/>
          <w:lang w:eastAsia="lt-LT"/>
        </w:rPr>
        <w:t>jeigu vartojote arba šiuo metu vartojate sakubitrilo ir valsartano derinį, suaugusiųjų ilgalaikio (lėtinio) širdies nepakankamumo gydymui, nes yra padidėjęs angioedemos (staigaus patinimo po oda tokiose vietose kaip gerklė) pavojus</w:t>
      </w:r>
      <w:r w:rsidR="00F31FF8">
        <w:rPr>
          <w:rFonts w:ascii="Times New Roman" w:eastAsia="Times New Roman" w:hAnsi="Times New Roman" w:cs="Times New Roman"/>
          <w:iCs/>
          <w:lang w:eastAsia="lt-LT"/>
        </w:rPr>
        <w:t xml:space="preserve"> </w:t>
      </w:r>
      <w:r w:rsidR="00F31FF8" w:rsidRPr="00F132F8">
        <w:rPr>
          <w:rFonts w:ascii="Times New Roman" w:eastAsia="Times New Roman" w:hAnsi="Times New Roman" w:cs="Times New Roman"/>
          <w:iCs/>
          <w:lang w:eastAsia="lt-LT"/>
        </w:rPr>
        <w:t>(žr. skyrius „Įspėjimai ir atsargumo priemonės“ ir „Kiti vaistai ir Tonarssa“).</w:t>
      </w:r>
    </w:p>
    <w:p w14:paraId="3EA1190A" w14:textId="77777777" w:rsidR="00B077D8" w:rsidRPr="00B077D8" w:rsidRDefault="00B077D8" w:rsidP="00B077D8">
      <w:pPr>
        <w:widowControl w:val="0"/>
        <w:ind w:left="0" w:firstLine="0"/>
        <w:rPr>
          <w:rFonts w:ascii="Times New Roman" w:eastAsia="Calibri" w:hAnsi="Times New Roman" w:cs="Times New Roman"/>
          <w:lang w:eastAsia="sl-SI"/>
        </w:rPr>
      </w:pPr>
    </w:p>
    <w:p w14:paraId="454A6914"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b/>
          <w:lang w:eastAsia="sl-SI"/>
        </w:rPr>
        <w:t>Įspėjimai ir atsargumo priemonės</w:t>
      </w:r>
    </w:p>
    <w:p w14:paraId="52ADF2F1" w14:textId="77777777" w:rsidR="00B077D8" w:rsidRPr="00B077D8" w:rsidRDefault="00B077D8" w:rsidP="00B077D8">
      <w:pPr>
        <w:tabs>
          <w:tab w:val="left" w:pos="540"/>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Pasitarkite su gydytoju arba vaistininku, prieš pradėdami vartoti Tonarssa, jeigu yra bet kuri iš išvardytų būklių:</w:t>
      </w:r>
    </w:p>
    <w:p w14:paraId="764DD6BF" w14:textId="77777777" w:rsidR="00B077D8" w:rsidRPr="00B077D8" w:rsidRDefault="00B077D8" w:rsidP="00771159">
      <w:pPr>
        <w:numPr>
          <w:ilvl w:val="0"/>
          <w:numId w:val="13"/>
        </w:numPr>
        <w:ind w:left="567" w:hanging="567"/>
        <w:rPr>
          <w:rFonts w:ascii="Times New Roman" w:eastAsia="Times New Roman" w:hAnsi="Times New Roman" w:cs="Times New Roman"/>
        </w:rPr>
      </w:pPr>
      <w:r w:rsidRPr="00B077D8">
        <w:rPr>
          <w:rFonts w:ascii="Times New Roman" w:eastAsia="Times New Roman" w:hAnsi="Times New Roman" w:cs="Times New Roman"/>
        </w:rPr>
        <w:t>hipertrofinė kardiomiopatija (širdies raumens liga);</w:t>
      </w:r>
    </w:p>
    <w:p w14:paraId="23345D5E" w14:textId="77777777" w:rsidR="00B077D8" w:rsidRPr="00B077D8" w:rsidRDefault="00B077D8" w:rsidP="00771159">
      <w:pPr>
        <w:numPr>
          <w:ilvl w:val="0"/>
          <w:numId w:val="13"/>
        </w:numPr>
        <w:ind w:left="567" w:hanging="567"/>
        <w:rPr>
          <w:rFonts w:ascii="Times New Roman" w:eastAsia="Times New Roman" w:hAnsi="Times New Roman" w:cs="Times New Roman"/>
        </w:rPr>
      </w:pPr>
      <w:r w:rsidRPr="00B077D8">
        <w:rPr>
          <w:rFonts w:ascii="Times New Roman" w:eastAsia="Times New Roman" w:hAnsi="Times New Roman" w:cs="Times New Roman"/>
        </w:rPr>
        <w:t>širdies nepakankamumas;</w:t>
      </w:r>
    </w:p>
    <w:p w14:paraId="2AEE9BEB" w14:textId="77777777" w:rsidR="00B077D8" w:rsidRPr="00B077D8" w:rsidRDefault="00B077D8" w:rsidP="00771159">
      <w:pPr>
        <w:numPr>
          <w:ilvl w:val="0"/>
          <w:numId w:val="13"/>
        </w:numPr>
        <w:ind w:left="567" w:hanging="567"/>
        <w:rPr>
          <w:rFonts w:ascii="Times New Roman" w:eastAsia="Times New Roman" w:hAnsi="Times New Roman" w:cs="Times New Roman"/>
        </w:rPr>
      </w:pPr>
      <w:r w:rsidRPr="00B077D8">
        <w:rPr>
          <w:rFonts w:ascii="Times New Roman" w:eastAsia="Times New Roman" w:hAnsi="Times New Roman" w:cs="Times New Roman"/>
        </w:rPr>
        <w:t>didelis kraujospūdžio padidėjimas (hipertenzinė krizė);</w:t>
      </w:r>
    </w:p>
    <w:p w14:paraId="1EE045C3" w14:textId="77777777" w:rsidR="00B077D8" w:rsidRPr="00B077D8" w:rsidRDefault="00B077D8" w:rsidP="00771159">
      <w:pPr>
        <w:numPr>
          <w:ilvl w:val="0"/>
          <w:numId w:val="13"/>
        </w:numPr>
        <w:ind w:left="567" w:hanging="567"/>
        <w:rPr>
          <w:rFonts w:ascii="Times New Roman" w:eastAsia="Times New Roman" w:hAnsi="Times New Roman" w:cs="Times New Roman"/>
        </w:rPr>
      </w:pPr>
      <w:r w:rsidRPr="00B077D8">
        <w:rPr>
          <w:rFonts w:ascii="Times New Roman" w:eastAsia="Times New Roman" w:hAnsi="Times New Roman" w:cs="Times New Roman"/>
        </w:rPr>
        <w:t>bet kokia kita širdies liga;</w:t>
      </w:r>
    </w:p>
    <w:p w14:paraId="1CE116F2" w14:textId="77777777" w:rsidR="00B077D8" w:rsidRPr="00B077D8" w:rsidRDefault="00B077D8" w:rsidP="00771159">
      <w:pPr>
        <w:numPr>
          <w:ilvl w:val="0"/>
          <w:numId w:val="13"/>
        </w:numPr>
        <w:ind w:left="567" w:hanging="567"/>
        <w:rPr>
          <w:rFonts w:ascii="Times New Roman" w:eastAsia="Times New Roman" w:hAnsi="Times New Roman" w:cs="Times New Roman"/>
        </w:rPr>
      </w:pPr>
      <w:r w:rsidRPr="00B077D8">
        <w:rPr>
          <w:rFonts w:ascii="Times New Roman" w:eastAsia="Times New Roman" w:hAnsi="Times New Roman" w:cs="Times New Roman"/>
        </w:rPr>
        <w:t>kepenų liga;</w:t>
      </w:r>
    </w:p>
    <w:p w14:paraId="0239F1DF" w14:textId="77777777" w:rsidR="00B077D8" w:rsidRPr="00B077D8" w:rsidRDefault="00B077D8" w:rsidP="00771159">
      <w:pPr>
        <w:numPr>
          <w:ilvl w:val="0"/>
          <w:numId w:val="13"/>
        </w:numPr>
        <w:ind w:left="567" w:hanging="567"/>
        <w:rPr>
          <w:rFonts w:ascii="Times New Roman" w:eastAsia="Times New Roman" w:hAnsi="Times New Roman" w:cs="Times New Roman"/>
        </w:rPr>
      </w:pPr>
      <w:r w:rsidRPr="00B077D8">
        <w:rPr>
          <w:rFonts w:ascii="Times New Roman" w:eastAsia="Times New Roman" w:hAnsi="Times New Roman" w:cs="Times New Roman"/>
        </w:rPr>
        <w:t>inkstų liga (įskaitant būklę po inksto persodinimo);</w:t>
      </w:r>
    </w:p>
    <w:p w14:paraId="0400B515" w14:textId="77777777" w:rsidR="00B077D8" w:rsidRPr="00B077D8" w:rsidRDefault="00B077D8" w:rsidP="00771159">
      <w:pPr>
        <w:numPr>
          <w:ilvl w:val="0"/>
          <w:numId w:val="13"/>
        </w:numPr>
        <w:ind w:left="567" w:hanging="567"/>
        <w:rPr>
          <w:rFonts w:ascii="Times New Roman" w:eastAsia="Times New Roman" w:hAnsi="Times New Roman" w:cs="Times New Roman"/>
        </w:rPr>
      </w:pPr>
      <w:r w:rsidRPr="00B077D8">
        <w:rPr>
          <w:rFonts w:ascii="Times New Roman" w:eastAsia="Times New Roman" w:hAnsi="Times New Roman" w:cs="Times New Roman"/>
        </w:rPr>
        <w:t>nenormaliai padidėjęs hormono, vadinamo aldosteronu, kiekis kraujyje (pirminis aldosteronizmas);</w:t>
      </w:r>
    </w:p>
    <w:p w14:paraId="2A2F9B88" w14:textId="77777777" w:rsidR="00B077D8" w:rsidRPr="00B077D8" w:rsidRDefault="00B077D8" w:rsidP="00771159">
      <w:pPr>
        <w:numPr>
          <w:ilvl w:val="0"/>
          <w:numId w:val="13"/>
        </w:numPr>
        <w:ind w:left="567" w:hanging="567"/>
        <w:rPr>
          <w:rFonts w:ascii="Times New Roman" w:eastAsia="Times New Roman" w:hAnsi="Times New Roman" w:cs="Times New Roman"/>
        </w:rPr>
      </w:pPr>
      <w:r w:rsidRPr="00B077D8">
        <w:rPr>
          <w:rFonts w:ascii="Times New Roman" w:eastAsia="Times New Roman" w:hAnsi="Times New Roman" w:cs="Times New Roman"/>
        </w:rPr>
        <w:t>kolageninė kraujagyslių liga (jungiamojo audinio liga), pvz., sisteminė raudonoji vilkligė ar skleroderma;</w:t>
      </w:r>
    </w:p>
    <w:p w14:paraId="7F6E8403" w14:textId="77777777" w:rsidR="00B077D8" w:rsidRPr="00B077D8" w:rsidRDefault="00B077D8" w:rsidP="00771159">
      <w:pPr>
        <w:numPr>
          <w:ilvl w:val="0"/>
          <w:numId w:val="13"/>
        </w:numPr>
        <w:ind w:left="567" w:hanging="567"/>
        <w:rPr>
          <w:rFonts w:ascii="Times New Roman" w:eastAsia="Times New Roman" w:hAnsi="Times New Roman" w:cs="Times New Roman"/>
        </w:rPr>
      </w:pPr>
      <w:r w:rsidRPr="00B077D8">
        <w:rPr>
          <w:rFonts w:ascii="Times New Roman" w:eastAsia="Times New Roman" w:hAnsi="Times New Roman" w:cs="Times New Roman"/>
        </w:rPr>
        <w:t>cukrinis diabetas;</w:t>
      </w:r>
    </w:p>
    <w:p w14:paraId="4DCB7351" w14:textId="77777777" w:rsidR="00B077D8" w:rsidRPr="00B077D8" w:rsidRDefault="00B077D8" w:rsidP="00771159">
      <w:pPr>
        <w:numPr>
          <w:ilvl w:val="0"/>
          <w:numId w:val="13"/>
        </w:numPr>
        <w:ind w:left="567" w:hanging="567"/>
        <w:rPr>
          <w:rFonts w:ascii="Times New Roman" w:eastAsia="Times New Roman" w:hAnsi="Times New Roman" w:cs="Times New Roman"/>
        </w:rPr>
      </w:pPr>
      <w:r w:rsidRPr="00B077D8">
        <w:rPr>
          <w:rFonts w:ascii="Times New Roman" w:eastAsia="Times New Roman" w:hAnsi="Times New Roman" w:cs="Times New Roman"/>
        </w:rPr>
        <w:t>ribojate druskos kiekį maiste arba vartojate druskos pakaitalų, kuriuose yra kalio (labai svarbu, kad kraujyje būtų gerai subalansuotas kalio kiekis);</w:t>
      </w:r>
    </w:p>
    <w:p w14:paraId="1113D534" w14:textId="77777777" w:rsidR="00B077D8" w:rsidRPr="00B077D8" w:rsidRDefault="00B077D8" w:rsidP="00771159">
      <w:pPr>
        <w:numPr>
          <w:ilvl w:val="0"/>
          <w:numId w:val="13"/>
        </w:numPr>
        <w:ind w:left="567" w:hanging="567"/>
        <w:rPr>
          <w:rFonts w:ascii="Times New Roman" w:eastAsia="Times New Roman" w:hAnsi="Times New Roman" w:cs="Times New Roman"/>
        </w:rPr>
      </w:pPr>
      <w:bookmarkStart w:id="83" w:name="OLE_LINK5"/>
      <w:bookmarkStart w:id="84" w:name="OLE_LINK6"/>
      <w:r w:rsidRPr="00B077D8">
        <w:rPr>
          <w:rFonts w:ascii="Times New Roman" w:eastAsia="Times New Roman" w:hAnsi="Times New Roman" w:cs="Times New Roman"/>
        </w:rPr>
        <w:t>esate senyvas ir reikia padidinti vaisto dozę;</w:t>
      </w:r>
    </w:p>
    <w:bookmarkEnd w:id="83"/>
    <w:bookmarkEnd w:id="84"/>
    <w:p w14:paraId="40E6D926" w14:textId="77777777" w:rsidR="00B077D8" w:rsidRPr="00B077D8" w:rsidRDefault="00B077D8" w:rsidP="00771159">
      <w:pPr>
        <w:numPr>
          <w:ilvl w:val="0"/>
          <w:numId w:val="13"/>
        </w:numPr>
        <w:ind w:left="567" w:hanging="567"/>
        <w:rPr>
          <w:rFonts w:ascii="Times New Roman" w:eastAsia="Times New Roman" w:hAnsi="Times New Roman" w:cs="Times New Roman"/>
        </w:rPr>
      </w:pPr>
      <w:r w:rsidRPr="00B077D8">
        <w:rPr>
          <w:rFonts w:ascii="Times New Roman" w:eastAsia="Times New Roman" w:hAnsi="Times New Roman" w:cs="Times New Roman"/>
        </w:rPr>
        <w:t>jeigu vartojate kurį nors iš šių vaistų padidėjusiam kraujospūdžiui gydyti:</w:t>
      </w:r>
    </w:p>
    <w:p w14:paraId="7325558D" w14:textId="77777777" w:rsidR="00B077D8" w:rsidRPr="00B077D8" w:rsidRDefault="00B077D8" w:rsidP="00B077D8">
      <w:pPr>
        <w:tabs>
          <w:tab w:val="left" w:pos="540"/>
          <w:tab w:val="left" w:pos="567"/>
        </w:tabs>
        <w:ind w:left="1080" w:hanging="540"/>
        <w:rPr>
          <w:rFonts w:ascii="Times New Roman" w:eastAsia="Times New Roman" w:hAnsi="Times New Roman" w:cs="Times New Roman"/>
        </w:rPr>
      </w:pPr>
      <w:r w:rsidRPr="00B077D8">
        <w:rPr>
          <w:rFonts w:ascii="Times New Roman" w:eastAsia="Times New Roman" w:hAnsi="Times New Roman" w:cs="Times New Roman"/>
          <w:i/>
        </w:rPr>
        <w:t>-</w:t>
      </w:r>
      <w:r w:rsidRPr="00B077D8">
        <w:rPr>
          <w:rFonts w:ascii="Times New Roman" w:eastAsia="Times New Roman" w:hAnsi="Times New Roman" w:cs="Times New Roman"/>
          <w:i/>
        </w:rPr>
        <w:tab/>
      </w:r>
      <w:r w:rsidRPr="00B077D8">
        <w:rPr>
          <w:rFonts w:ascii="Times New Roman" w:eastAsia="Times New Roman" w:hAnsi="Times New Roman" w:cs="Times New Roman"/>
        </w:rPr>
        <w:t>angiotenzino II receptorių blokatorių (ARB) (vadinamąjį sartaną, pavyzdžiui, valsartaną, telmisartaną, irbesartaną), ypač jei turite su diabetu susijusių inkstų sutrikimų;</w:t>
      </w:r>
    </w:p>
    <w:p w14:paraId="7A4FFEC0" w14:textId="77777777" w:rsidR="00B077D8" w:rsidRPr="00B077D8" w:rsidRDefault="00B077D8" w:rsidP="00B077D8">
      <w:pPr>
        <w:tabs>
          <w:tab w:val="left" w:pos="567"/>
          <w:tab w:val="left" w:pos="1080"/>
        </w:tabs>
        <w:ind w:left="540" w:firstLine="0"/>
        <w:rPr>
          <w:rFonts w:ascii="Times New Roman" w:eastAsia="Times New Roman" w:hAnsi="Times New Roman" w:cs="Times New Roman"/>
        </w:rPr>
      </w:pPr>
      <w:r w:rsidRPr="00B077D8">
        <w:rPr>
          <w:rFonts w:ascii="Times New Roman" w:eastAsia="Times New Roman" w:hAnsi="Times New Roman" w:cs="Times New Roman"/>
        </w:rPr>
        <w:t>-</w:t>
      </w:r>
      <w:r w:rsidRPr="00B077D8">
        <w:rPr>
          <w:rFonts w:ascii="Times New Roman" w:eastAsia="Times New Roman" w:hAnsi="Times New Roman" w:cs="Times New Roman"/>
        </w:rPr>
        <w:tab/>
        <w:t>aliskireną.</w:t>
      </w:r>
    </w:p>
    <w:p w14:paraId="69ED07C1" w14:textId="77777777" w:rsidR="00B077D8" w:rsidRPr="00B077D8" w:rsidRDefault="00B077D8" w:rsidP="00B077D8">
      <w:pPr>
        <w:tabs>
          <w:tab w:val="left" w:pos="540"/>
          <w:tab w:val="left" w:pos="567"/>
        </w:tabs>
        <w:ind w:firstLine="0"/>
        <w:rPr>
          <w:rFonts w:ascii="Times New Roman" w:eastAsia="Times New Roman" w:hAnsi="Times New Roman" w:cs="Times New Roman"/>
        </w:rPr>
      </w:pPr>
      <w:r w:rsidRPr="00B077D8">
        <w:rPr>
          <w:rFonts w:ascii="Times New Roman" w:eastAsia="Times New Roman" w:hAnsi="Times New Roman" w:cs="Times New Roman"/>
        </w:rPr>
        <w:t>Jūsų gydytojas gali reguliariai ištirti Jūsų inkstų funkciją, kraujospūdį ir elektrolitų kiekį (pvz., kalio) kraujyje.</w:t>
      </w:r>
    </w:p>
    <w:p w14:paraId="454F68A1" w14:textId="288EE3F0" w:rsidR="00B077D8" w:rsidRPr="00B077D8" w:rsidRDefault="00B077D8" w:rsidP="00771159">
      <w:pPr>
        <w:numPr>
          <w:ilvl w:val="0"/>
          <w:numId w:val="12"/>
        </w:numPr>
        <w:tabs>
          <w:tab w:val="left" w:pos="567"/>
        </w:tabs>
        <w:ind w:left="567" w:hanging="567"/>
        <w:rPr>
          <w:rFonts w:ascii="Times New Roman" w:eastAsia="Times New Roman" w:hAnsi="Times New Roman" w:cs="Times New Roman"/>
        </w:rPr>
      </w:pPr>
      <w:r w:rsidRPr="00B077D8">
        <w:rPr>
          <w:rFonts w:ascii="Times New Roman" w:eastAsia="Times New Roman" w:hAnsi="Times New Roman" w:cs="Times New Roman"/>
        </w:rPr>
        <w:t xml:space="preserve">Taip pat žiūrėkite informaciją, pateiktą poskyryje „Tonarssa vartoti </w:t>
      </w:r>
      <w:r w:rsidR="00170EC5">
        <w:rPr>
          <w:rFonts w:ascii="Times New Roman" w:eastAsia="Times New Roman" w:hAnsi="Times New Roman" w:cs="Times New Roman"/>
        </w:rPr>
        <w:t>draudžiama</w:t>
      </w:r>
      <w:r w:rsidRPr="00B077D8">
        <w:rPr>
          <w:rFonts w:ascii="Times New Roman" w:eastAsia="Times New Roman" w:hAnsi="Times New Roman" w:cs="Times New Roman"/>
        </w:rPr>
        <w:t>“;</w:t>
      </w:r>
    </w:p>
    <w:p w14:paraId="126DC973" w14:textId="77777777" w:rsidR="00B077D8" w:rsidRPr="00B077D8" w:rsidRDefault="00B077D8" w:rsidP="00771159">
      <w:pPr>
        <w:numPr>
          <w:ilvl w:val="0"/>
          <w:numId w:val="12"/>
        </w:numPr>
        <w:tabs>
          <w:tab w:val="left" w:pos="567"/>
        </w:tabs>
        <w:ind w:left="567" w:hanging="567"/>
        <w:rPr>
          <w:rFonts w:ascii="Times New Roman" w:eastAsia="Times New Roman" w:hAnsi="Times New Roman" w:cs="Times New Roman"/>
        </w:rPr>
      </w:pPr>
      <w:r w:rsidRPr="00B077D8">
        <w:rPr>
          <w:rFonts w:ascii="Times New Roman" w:eastAsia="Times New Roman" w:hAnsi="Times New Roman" w:cs="Times New Roman"/>
        </w:rPr>
        <w:t>esate juodaodis, nes gali būti didesnė angioneurozinės edemos pasireiškimo rizika ir šis vaistas gali ne taip veiksmingai mažinti kraujospūdį, kaip nejuodaodžiams pacientams;</w:t>
      </w:r>
    </w:p>
    <w:p w14:paraId="18D5F5E7" w14:textId="77777777" w:rsidR="00B077D8" w:rsidRPr="00B077D8" w:rsidRDefault="00B077D8" w:rsidP="00771159">
      <w:pPr>
        <w:numPr>
          <w:ilvl w:val="0"/>
          <w:numId w:val="12"/>
        </w:numPr>
        <w:tabs>
          <w:tab w:val="left" w:pos="567"/>
        </w:tabs>
        <w:ind w:left="567" w:hanging="567"/>
        <w:rPr>
          <w:rFonts w:ascii="Times New Roman" w:eastAsia="Times New Roman" w:hAnsi="Times New Roman" w:cs="Times New Roman"/>
        </w:rPr>
      </w:pPr>
      <w:r w:rsidRPr="00B077D8">
        <w:rPr>
          <w:rFonts w:ascii="Times New Roman" w:eastAsia="Times New Roman" w:hAnsi="Times New Roman" w:cs="Times New Roman"/>
        </w:rPr>
        <w:t>vartojate kurį nors iš toliau išvardytų vaistų, gali padidėti angioneurozinės edemos pasireiškimo rizika:</w:t>
      </w:r>
    </w:p>
    <w:p w14:paraId="63477070" w14:textId="77777777" w:rsidR="000D685B" w:rsidRPr="00771159" w:rsidRDefault="000D685B" w:rsidP="00771159">
      <w:pPr>
        <w:numPr>
          <w:ilvl w:val="0"/>
          <w:numId w:val="1"/>
        </w:numPr>
        <w:tabs>
          <w:tab w:val="left" w:pos="1134"/>
        </w:tabs>
        <w:ind w:left="1134" w:hanging="567"/>
        <w:rPr>
          <w:rFonts w:ascii="Times New Roman" w:eastAsia="Calibri" w:hAnsi="Times New Roman" w:cs="Times New Roman"/>
        </w:rPr>
      </w:pPr>
      <w:r w:rsidRPr="00771159">
        <w:rPr>
          <w:rFonts w:ascii="Times New Roman" w:eastAsia="Calibri" w:hAnsi="Times New Roman" w:cs="Times New Roman"/>
        </w:rPr>
        <w:t>racekadotrilio - viduriavimui gydyti vartojamo vaisto;</w:t>
      </w:r>
    </w:p>
    <w:p w14:paraId="47C06CD9" w14:textId="77777777" w:rsidR="00181CBA" w:rsidRPr="00F132F8" w:rsidRDefault="00181CBA" w:rsidP="00181CBA">
      <w:pPr>
        <w:numPr>
          <w:ilvl w:val="0"/>
          <w:numId w:val="1"/>
        </w:numPr>
        <w:tabs>
          <w:tab w:val="left" w:pos="1134"/>
        </w:tabs>
        <w:ind w:left="1134" w:hanging="567"/>
        <w:rPr>
          <w:rFonts w:ascii="Times New Roman" w:eastAsia="Calibri" w:hAnsi="Times New Roman" w:cs="Times New Roman"/>
        </w:rPr>
      </w:pPr>
      <w:r w:rsidRPr="00F132F8">
        <w:rPr>
          <w:rFonts w:ascii="Times New Roman" w:eastAsia="Calibri" w:hAnsi="Times New Roman" w:cs="Times New Roman"/>
        </w:rPr>
        <w:t>sirolimuzas, everolimuzas, temsirolimuzas ir kiti vaistai, priklausantys vadinamųjų mTor inhibitorių klasei (vartojami siekiant išvengti persodintų organų atmetimo ir nuo vėžio);</w:t>
      </w:r>
    </w:p>
    <w:p w14:paraId="3C1CA17D" w14:textId="1EC69224" w:rsidR="00181CBA" w:rsidRPr="00F132F8" w:rsidRDefault="00181CBA" w:rsidP="00181CBA">
      <w:pPr>
        <w:numPr>
          <w:ilvl w:val="0"/>
          <w:numId w:val="1"/>
        </w:numPr>
        <w:tabs>
          <w:tab w:val="left" w:pos="1134"/>
        </w:tabs>
        <w:ind w:left="1134" w:hanging="567"/>
        <w:rPr>
          <w:rFonts w:ascii="Times New Roman" w:eastAsia="Calibri" w:hAnsi="Times New Roman" w:cs="Times New Roman"/>
        </w:rPr>
      </w:pPr>
      <w:r w:rsidRPr="00F132F8">
        <w:rPr>
          <w:rFonts w:ascii="Times New Roman" w:eastAsia="Calibri" w:hAnsi="Times New Roman" w:cs="Times New Roman"/>
        </w:rPr>
        <w:t>sakubitril</w:t>
      </w:r>
      <w:r w:rsidR="00C21635">
        <w:rPr>
          <w:rFonts w:ascii="Times New Roman" w:eastAsia="Calibri" w:hAnsi="Times New Roman" w:cs="Times New Roman"/>
        </w:rPr>
        <w:t>a</w:t>
      </w:r>
      <w:r w:rsidRPr="00F132F8">
        <w:rPr>
          <w:rFonts w:ascii="Times New Roman" w:eastAsia="Calibri" w:hAnsi="Times New Roman" w:cs="Times New Roman"/>
        </w:rPr>
        <w:t>s (tiekiamas kaip fiksuotos dozės derinys su valsartanu), vartojamas ilgalaikiam širdies nepakankamumui gydyti;</w:t>
      </w:r>
    </w:p>
    <w:p w14:paraId="316C1E64" w14:textId="42E1435F" w:rsidR="00181CBA" w:rsidRPr="00F132F8" w:rsidRDefault="00181CBA" w:rsidP="00181CBA">
      <w:pPr>
        <w:numPr>
          <w:ilvl w:val="0"/>
          <w:numId w:val="1"/>
        </w:numPr>
        <w:tabs>
          <w:tab w:val="left" w:pos="1134"/>
        </w:tabs>
        <w:ind w:left="1134" w:hanging="567"/>
        <w:rPr>
          <w:rFonts w:ascii="Times New Roman" w:eastAsia="Calibri" w:hAnsi="Times New Roman" w:cs="Times New Roman"/>
        </w:rPr>
      </w:pPr>
      <w:r w:rsidRPr="00F132F8">
        <w:rPr>
          <w:rFonts w:ascii="Times New Roman" w:eastAsia="Calibri" w:hAnsi="Times New Roman" w:cs="Times New Roman"/>
        </w:rPr>
        <w:t>linagliptinas, saksagliptinas, sitagliptinas, vildagliptinas ir kiti vaistai, priklausantys vadinamų gliptinų klasei (vartojami diabetui gydyti).</w:t>
      </w:r>
    </w:p>
    <w:p w14:paraId="4EB960E2" w14:textId="77777777" w:rsidR="00B077D8" w:rsidRPr="00B077D8" w:rsidRDefault="00B077D8" w:rsidP="00B077D8">
      <w:pPr>
        <w:widowControl w:val="0"/>
        <w:tabs>
          <w:tab w:val="left" w:pos="567"/>
        </w:tabs>
        <w:ind w:left="0" w:right="-2" w:firstLine="0"/>
        <w:rPr>
          <w:rFonts w:ascii="Times New Roman" w:eastAsia="Times New Roman" w:hAnsi="Times New Roman" w:cs="Times New Roman"/>
          <w:lang w:eastAsia="sl-SI"/>
        </w:rPr>
      </w:pPr>
    </w:p>
    <w:p w14:paraId="38C6911F"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Angioneurozinė edema</w:t>
      </w:r>
      <w:r w:rsidR="00555ABD">
        <w:rPr>
          <w:rFonts w:ascii="Times New Roman" w:eastAsia="Times New Roman" w:hAnsi="Times New Roman" w:cs="Times New Roman"/>
          <w:lang w:eastAsia="sl-SI"/>
        </w:rPr>
        <w:t>:</w:t>
      </w:r>
    </w:p>
    <w:p w14:paraId="34BA35FE"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Pacientams, gydytiems AKF inhibitoriais, įskaitant perindoprilį, buvo angioneurozinės edemos (sunkios alerginės reakcijos, pasireiškiančios veido, lūpų, liežuvio ar gerklės patinimu bei pasunkėjusiu rijimu ar kvėpavimu), atvejų. Tai gali įvykti bet kuriuo gydymo laikotarpiu. Jei Jums atsirado tokių simptomų, turite nutraukti Tonarssa vartojimą ir nedelsdami kreiptis į gydytoją. Taip pat žr. 4 skyrių.</w:t>
      </w:r>
    </w:p>
    <w:p w14:paraId="66B6220B"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7444F8DA"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manote, kad esate (arba galite tapti) nėščia, turite apie tai pasakyti savo gydytojui. Ankstyvuoju nėštumo laikotarpiu Tonarssa vartoti nerekomenduojama. Vartojamas po trečio nėštumo mėnesio, šis vaistas gali padaryti didžiulės žalos Jūsų kūdikiui, žr. skyrių “Nėštumas ir žindymo laikotarpis“</w:t>
      </w:r>
    </w:p>
    <w:p w14:paraId="150BC2E0"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7F3FD2A1"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vartojate Tonarssa turite pranešti savo gydytojui ar medicinos personalui, jeigu:</w:t>
      </w:r>
    </w:p>
    <w:p w14:paraId="4E8060B9" w14:textId="77777777" w:rsidR="00B077D8" w:rsidRPr="00B077D8" w:rsidRDefault="00B077D8" w:rsidP="00B077D8">
      <w:pPr>
        <w:widowControl w:val="0"/>
        <w:numPr>
          <w:ilvl w:val="0"/>
          <w:numId w:val="4"/>
        </w:numPr>
        <w:autoSpaceDE w:val="0"/>
        <w:autoSpaceDN w:val="0"/>
        <w:adjustRightInd w:val="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Jums bus sukeliama bendroji anestezija ir (arba) atliekama didelė chirurginė operacija;</w:t>
      </w:r>
    </w:p>
    <w:p w14:paraId="2E0B8B53" w14:textId="068AC4F5" w:rsidR="00B077D8" w:rsidRDefault="00B077D8" w:rsidP="00B077D8">
      <w:pPr>
        <w:widowControl w:val="0"/>
        <w:numPr>
          <w:ilvl w:val="0"/>
          <w:numId w:val="4"/>
        </w:numPr>
        <w:autoSpaceDE w:val="0"/>
        <w:autoSpaceDN w:val="0"/>
        <w:adjustRightInd w:val="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neseniai viduriavote ar vėmėte;</w:t>
      </w:r>
    </w:p>
    <w:p w14:paraId="14B2A693" w14:textId="089545EB" w:rsidR="00206D83" w:rsidRPr="00206D83" w:rsidRDefault="00206D83" w:rsidP="00206D83">
      <w:pPr>
        <w:widowControl w:val="0"/>
        <w:numPr>
          <w:ilvl w:val="0"/>
          <w:numId w:val="4"/>
        </w:numPr>
        <w:autoSpaceDE w:val="0"/>
        <w:autoSpaceDN w:val="0"/>
        <w:adjustRightInd w:val="0"/>
        <w:rPr>
          <w:rFonts w:ascii="Times New Roman" w:eastAsia="Times New Roman" w:hAnsi="Times New Roman" w:cs="Times New Roman"/>
          <w:lang w:eastAsia="sl-SI"/>
        </w:rPr>
      </w:pPr>
      <w:r w:rsidRPr="00F132F8">
        <w:rPr>
          <w:rFonts w:ascii="Times New Roman" w:eastAsia="Times New Roman" w:hAnsi="Times New Roman" w:cs="Times New Roman"/>
          <w:lang w:eastAsia="sl-SI"/>
        </w:rPr>
        <w:t>Jums bus atliekama MTL aferezė (cholesterolio pašalinimas iš jūsų kraujo aparatu);</w:t>
      </w:r>
    </w:p>
    <w:p w14:paraId="0BECBB22" w14:textId="77777777" w:rsidR="00B077D8" w:rsidRPr="00B077D8" w:rsidRDefault="00B077D8" w:rsidP="00B077D8">
      <w:pPr>
        <w:widowControl w:val="0"/>
        <w:numPr>
          <w:ilvl w:val="0"/>
          <w:numId w:val="4"/>
        </w:numPr>
        <w:autoSpaceDE w:val="0"/>
        <w:autoSpaceDN w:val="0"/>
        <w:adjustRightInd w:val="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Jums bus atliekamas jautrumo sumažinimas (desensibilizacija), kad susilpnėtų alerginės reakcijos į bičių ar vapsvų įkandimą.</w:t>
      </w:r>
    </w:p>
    <w:p w14:paraId="13D3C1E0"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DC15C88"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b/>
          <w:lang w:eastAsia="sl-SI"/>
        </w:rPr>
        <w:t>Vaikams ir paaugliams</w:t>
      </w:r>
    </w:p>
    <w:p w14:paraId="3E07A30D"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negalima vartoti vaikams ir paaugliams.</w:t>
      </w:r>
    </w:p>
    <w:p w14:paraId="4606F4CD"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13EA3677" w14:textId="77777777" w:rsidR="00B077D8" w:rsidRPr="00B077D8" w:rsidRDefault="00B077D8" w:rsidP="00B077D8">
      <w:pPr>
        <w:widowControl w:val="0"/>
        <w:tabs>
          <w:tab w:val="left" w:pos="567"/>
        </w:tabs>
        <w:ind w:left="0" w:firstLine="0"/>
        <w:jc w:val="both"/>
        <w:outlineLvl w:val="3"/>
        <w:rPr>
          <w:rFonts w:ascii="Times New Roman" w:eastAsia="Times New Roman" w:hAnsi="Times New Roman" w:cs="Times New Roman"/>
          <w:lang w:eastAsia="sl-SI"/>
        </w:rPr>
      </w:pPr>
      <w:r w:rsidRPr="00B077D8">
        <w:rPr>
          <w:rFonts w:ascii="Times New Roman" w:eastAsia="Times New Roman" w:hAnsi="Times New Roman" w:cs="Times New Roman"/>
          <w:b/>
          <w:lang w:eastAsia="sl-SI"/>
        </w:rPr>
        <w:t>Kiti vaistai ir Tonarssa</w:t>
      </w:r>
    </w:p>
    <w:p w14:paraId="1B382C7A" w14:textId="77777777" w:rsidR="00B077D8" w:rsidRPr="00B077D8" w:rsidRDefault="00B077D8" w:rsidP="00B077D8">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Jeigu vartojate arba neseniai vartojote kitų vaistų arba dėl to nesate tikri, apie tai pasakykite gydytojui arba vaistininkui.</w:t>
      </w:r>
    </w:p>
    <w:p w14:paraId="550F1577"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EB76B92"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nerekomenduojama vartoti su:</w:t>
      </w:r>
    </w:p>
    <w:p w14:paraId="1DA684C0" w14:textId="77777777" w:rsidR="00B077D8" w:rsidRP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ličiu (vartojamu manijai ar depresijai gydyti);</w:t>
      </w:r>
    </w:p>
    <w:p w14:paraId="183F82E2" w14:textId="77777777" w:rsidR="00B077D8" w:rsidRP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estramustinu (vartojamu gydant vėžį);</w:t>
      </w:r>
    </w:p>
    <w:p w14:paraId="34EB8B12" w14:textId="06A3B37E" w:rsidR="00C128D9" w:rsidRPr="00F132F8" w:rsidRDefault="00C128D9" w:rsidP="00C128D9">
      <w:pPr>
        <w:numPr>
          <w:ilvl w:val="0"/>
          <w:numId w:val="5"/>
        </w:numPr>
        <w:rPr>
          <w:rFonts w:ascii="Times New Roman" w:eastAsia="Times New Roman" w:hAnsi="Times New Roman" w:cs="Times New Roman"/>
          <w:lang w:eastAsia="sl-SI"/>
        </w:rPr>
      </w:pPr>
      <w:r w:rsidRPr="00F132F8">
        <w:rPr>
          <w:rFonts w:ascii="Times New Roman" w:eastAsia="Times New Roman" w:hAnsi="Times New Roman" w:cs="Times New Roman"/>
          <w:lang w:eastAsia="sl-SI"/>
        </w:rPr>
        <w:t>kalį organizme sulaikantys vaistai (pvz., triamterenas, amiloridas), kalio papildai arba druskos pakaitalai, kurių sudėtyje yra kalio, kiti vaistai, galintys padidinti kalio kiekį jūsų organizme (pvz., heparinas, vaista</w:t>
      </w:r>
      <w:r w:rsidR="00C21635">
        <w:rPr>
          <w:rFonts w:ascii="Times New Roman" w:eastAsia="Times New Roman" w:hAnsi="Times New Roman" w:cs="Times New Roman"/>
          <w:lang w:eastAsia="sl-SI"/>
        </w:rPr>
        <w:t>s</w:t>
      </w:r>
      <w:r w:rsidRPr="00F132F8">
        <w:rPr>
          <w:rFonts w:ascii="Times New Roman" w:eastAsia="Times New Roman" w:hAnsi="Times New Roman" w:cs="Times New Roman"/>
          <w:lang w:eastAsia="sl-SI"/>
        </w:rPr>
        <w:t>, skirt</w:t>
      </w:r>
      <w:r w:rsidR="00C21635">
        <w:rPr>
          <w:rFonts w:ascii="Times New Roman" w:eastAsia="Times New Roman" w:hAnsi="Times New Roman" w:cs="Times New Roman"/>
          <w:lang w:eastAsia="sl-SI"/>
        </w:rPr>
        <w:t>as</w:t>
      </w:r>
      <w:r w:rsidRPr="00F132F8">
        <w:rPr>
          <w:rFonts w:ascii="Times New Roman" w:eastAsia="Times New Roman" w:hAnsi="Times New Roman" w:cs="Times New Roman"/>
          <w:lang w:eastAsia="sl-SI"/>
        </w:rPr>
        <w:t xml:space="preserve"> skystinti kraują nuo krešulių susidarymo, trimetoprimas ir kotrimoksazolas kaip trimetoprimas/sulfametoksazolas infekcijoms gydyti ir ciklosporinas – imunosupresantas, vartojamas persodinto organo atmetimo profilaktikai);</w:t>
      </w:r>
    </w:p>
    <w:p w14:paraId="54B43855" w14:textId="0CCB4196" w:rsidR="00B077D8" w:rsidRP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 xml:space="preserve">aliskirenu (vartojamu dideliam kraujospūdžiui mažinti) (taip pat žiūrėkite informaciją, pateiktą poskyriuose „Tonarssa vartoti </w:t>
      </w:r>
      <w:r w:rsidR="00170EC5">
        <w:rPr>
          <w:rFonts w:ascii="Times New Roman" w:eastAsia="Times New Roman" w:hAnsi="Times New Roman" w:cs="Times New Roman"/>
          <w:lang w:eastAsia="sl-SI"/>
        </w:rPr>
        <w:t>draudžiama</w:t>
      </w:r>
      <w:r w:rsidRPr="00B077D8">
        <w:rPr>
          <w:rFonts w:ascii="Times New Roman" w:eastAsia="Times New Roman" w:hAnsi="Times New Roman" w:cs="Times New Roman"/>
          <w:lang w:eastAsia="sl-SI"/>
        </w:rPr>
        <w:t>“ ir „Įspėjimai ir atsargumo priemonės“);</w:t>
      </w:r>
    </w:p>
    <w:p w14:paraId="20E1F2B1" w14:textId="77777777" w:rsidR="00B077D8" w:rsidRP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angiotenzino II receptorių blokatoriais (ARB) (jų vartojama dideliam kraujospūdžiui mažinti) (pvz., valsartanu, telmisartanu, irbesartanu ir kt.);</w:t>
      </w:r>
    </w:p>
    <w:p w14:paraId="4317404D" w14:textId="77777777" w:rsidR="00C128D9"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dantrolenu (leidžiamu) (vartojamu raumenų sustingimui gydyti esant tokioms ligoms kaip išsėtinė sklerozė arba anestezijos metu pasireiškus piktybinei hipertermijai, kuriai būdingi tokie simptomai kaip labai didelė kūno temperatūra ir raumenų sustingimas)</w:t>
      </w:r>
      <w:r w:rsidR="00C128D9">
        <w:rPr>
          <w:rFonts w:ascii="Times New Roman" w:eastAsia="Times New Roman" w:hAnsi="Times New Roman" w:cs="Times New Roman"/>
          <w:lang w:eastAsia="sl-SI"/>
        </w:rPr>
        <w:t>;</w:t>
      </w:r>
    </w:p>
    <w:p w14:paraId="172833AA" w14:textId="39EDF957" w:rsidR="00B077D8" w:rsidRPr="00C128D9" w:rsidRDefault="00C128D9" w:rsidP="00C128D9">
      <w:pPr>
        <w:numPr>
          <w:ilvl w:val="0"/>
          <w:numId w:val="5"/>
        </w:numPr>
        <w:rPr>
          <w:rFonts w:ascii="Times New Roman" w:eastAsia="Times New Roman" w:hAnsi="Times New Roman" w:cs="Times New Roman"/>
          <w:lang w:eastAsia="sl-SI"/>
        </w:rPr>
      </w:pPr>
      <w:r w:rsidRPr="00F132F8">
        <w:rPr>
          <w:rFonts w:ascii="Times New Roman" w:eastAsia="Times New Roman" w:hAnsi="Times New Roman" w:cs="Times New Roman"/>
          <w:lang w:eastAsia="sl-SI"/>
        </w:rPr>
        <w:t>sakubitril</w:t>
      </w:r>
      <w:r w:rsidR="00C21635">
        <w:rPr>
          <w:rFonts w:ascii="Times New Roman" w:eastAsia="Times New Roman" w:hAnsi="Times New Roman" w:cs="Times New Roman"/>
          <w:lang w:eastAsia="sl-SI"/>
        </w:rPr>
        <w:t>a</w:t>
      </w:r>
      <w:r w:rsidRPr="00F132F8">
        <w:rPr>
          <w:rFonts w:ascii="Times New Roman" w:eastAsia="Times New Roman" w:hAnsi="Times New Roman" w:cs="Times New Roman"/>
          <w:lang w:eastAsia="sl-SI"/>
        </w:rPr>
        <w:t xml:space="preserve">s/valsartanas (vartojamas ilgalaikiam širdies nepakankamumui gydyti). Žr. skyrius „Tonarssa vartoti </w:t>
      </w:r>
      <w:r w:rsidR="00C21635">
        <w:rPr>
          <w:rFonts w:ascii="Times New Roman" w:eastAsia="Times New Roman" w:hAnsi="Times New Roman" w:cs="Times New Roman"/>
          <w:lang w:eastAsia="sl-SI"/>
        </w:rPr>
        <w:t>draudžiama</w:t>
      </w:r>
      <w:r w:rsidRPr="00F132F8">
        <w:rPr>
          <w:rFonts w:ascii="Times New Roman" w:eastAsia="Times New Roman" w:hAnsi="Times New Roman" w:cs="Times New Roman"/>
          <w:lang w:eastAsia="sl-SI"/>
        </w:rPr>
        <w:t>“ ir „Įspėjimai ir atsargumo priemonės“.</w:t>
      </w:r>
    </w:p>
    <w:p w14:paraId="7C52BF8B" w14:textId="77777777" w:rsidR="00B077D8" w:rsidRPr="00B077D8" w:rsidRDefault="00B077D8" w:rsidP="00B077D8">
      <w:pPr>
        <w:ind w:left="0" w:firstLine="0"/>
        <w:rPr>
          <w:rFonts w:ascii="Times New Roman" w:eastAsia="Times New Roman" w:hAnsi="Times New Roman" w:cs="Times New Roman"/>
          <w:lang w:eastAsia="sl-SI"/>
        </w:rPr>
      </w:pPr>
    </w:p>
    <w:p w14:paraId="0D8B3FF2" w14:textId="77777777" w:rsidR="00B077D8" w:rsidRPr="00B077D8" w:rsidRDefault="00B077D8" w:rsidP="00B077D8">
      <w:pPr>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Kiti vaistai gali daryti įtaką gydymui Tonarssa. Būtinai pasakykite gydytojui, kad vartojate kurį nors iš toliau išvardytų vaistų, nes Jums gali prireikti ypatingos priežiūros:</w:t>
      </w:r>
    </w:p>
    <w:p w14:paraId="3220D18D" w14:textId="30D6AD13" w:rsid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kiti vaistai nuo didelio kraujospūdžio, įskaitant diuretikus (vaistus, kurie didina inkstų išskiriamo šlapimo kiekį);</w:t>
      </w:r>
    </w:p>
    <w:p w14:paraId="36BA7437" w14:textId="17498436" w:rsidR="000808A7" w:rsidRPr="000808A7" w:rsidRDefault="000808A7" w:rsidP="000808A7">
      <w:pPr>
        <w:numPr>
          <w:ilvl w:val="0"/>
          <w:numId w:val="5"/>
        </w:numPr>
        <w:rPr>
          <w:rFonts w:ascii="Times New Roman" w:eastAsia="Times New Roman" w:hAnsi="Times New Roman" w:cs="Times New Roman"/>
          <w:lang w:eastAsia="sl-SI"/>
        </w:rPr>
      </w:pPr>
      <w:r w:rsidRPr="00F132F8">
        <w:rPr>
          <w:rFonts w:ascii="Times New Roman" w:eastAsia="Times New Roman" w:hAnsi="Times New Roman" w:cs="Times New Roman"/>
          <w:lang w:eastAsia="sl-SI"/>
        </w:rPr>
        <w:t>vaistai, kurie dažniausiai vartojami viduriavimui gydyti (racekadotrilis) arba išvengti persodintų organų atmetimo (sirolimuzas, everolimuzas, temsirolimuzas ir kiti vaistai, priklausantys vadinamųjų mTor inhibitorių klasei). Žr. skyrių „Įspėjimai ir atsargumo priemonės“;</w:t>
      </w:r>
    </w:p>
    <w:p w14:paraId="3013CF43" w14:textId="77777777" w:rsidR="00B077D8" w:rsidRP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nesteroidiniai vaistai nuo uždegimo (pvz., ibuprofenas) skausmui malšinti arba aspirinas didelėmis dozėmis;</w:t>
      </w:r>
    </w:p>
    <w:p w14:paraId="03030A4C" w14:textId="77777777" w:rsidR="00B077D8" w:rsidRP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vaistai cukriniam diabetui gydyti (pvz., insulinas, gliptinai);</w:t>
      </w:r>
    </w:p>
    <w:p w14:paraId="26AEA7A1" w14:textId="77777777" w:rsidR="00B077D8" w:rsidRP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vaistai psichikos sutrikimams, tokiems kaip depresija, nerimas, šizofrenija ir kt., gydyti (pvz., tricikliai antidepresantai, vaistai nuo psichozių, imipramino tipo antidepresantai, neuroleptikai);</w:t>
      </w:r>
    </w:p>
    <w:p w14:paraId="156190CD" w14:textId="77777777" w:rsidR="00B077D8" w:rsidRP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imuninę sistemą slopinantys vaistai (vaistai, kurie susilpnina organizmo gynybos mechanizmą), vartojami autoimuniniams sutrikimams gydyti arba po organo persodinimo (pvz., ciklosporinas, takrolimuzas);</w:t>
      </w:r>
    </w:p>
    <w:p w14:paraId="5AFCD3A0" w14:textId="77777777" w:rsidR="00B077D8" w:rsidRP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alopurinolis (vartojamas podagrai gydyti);</w:t>
      </w:r>
    </w:p>
    <w:p w14:paraId="304F8215" w14:textId="77777777" w:rsidR="00B077D8" w:rsidRP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prokainamidas (vartojamas neritmiškam širdies plakimui gydyti);</w:t>
      </w:r>
    </w:p>
    <w:p w14:paraId="753E3B1D" w14:textId="77777777" w:rsidR="00B077D8" w:rsidRP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kraujagysles plečiantys vaistai, įskaitant nitratus;</w:t>
      </w:r>
    </w:p>
    <w:p w14:paraId="6F6EBF6B" w14:textId="77777777" w:rsidR="00B077D8" w:rsidRP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efedrinas, noradrenalinas ar adrenalinas (vaistai, vartojami mažam kraujospūdžiui, šokui ar astmai gydyti);</w:t>
      </w:r>
    </w:p>
    <w:p w14:paraId="06B25DB1" w14:textId="77777777" w:rsidR="00B077D8" w:rsidRP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baklofenas, vartojamas raumenų sustingimui mažinti sergant tokiomis ligomis kaip išsėtinė sklerozė;</w:t>
      </w:r>
    </w:p>
    <w:p w14:paraId="03C0FF7C" w14:textId="77777777" w:rsidR="00B077D8" w:rsidRP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kai kurie antibiotikai, tokie kaip rifampicinas, eritromicinas, klaritromicinas (vartojami bakterijų sukeltoms infekcinėms ligoms gydyti);</w:t>
      </w:r>
    </w:p>
    <w:p w14:paraId="1E15E3A8" w14:textId="77777777" w:rsidR="00B077D8" w:rsidRP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antiepilepsiniai vaistai, tokie kaip karbamazepinas, fenobarbitalis, fenitoinas, fosfenitoinas, primidonas;</w:t>
      </w:r>
    </w:p>
    <w:p w14:paraId="48CB72EE" w14:textId="77777777" w:rsidR="00B077D8" w:rsidRP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itrakonazolas, ketokonazolas (vaistai, kuriais gydomos grybelių sukeltos infekcinės ligos);</w:t>
      </w:r>
    </w:p>
    <w:p w14:paraId="4004F891" w14:textId="77777777" w:rsidR="00B077D8" w:rsidRP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alfa adrenoreceptorių blokatoriai, vartojami esant padidėjusiai prostatai, tokie kaip prazosinas, alfuzosinas, doksazosinas, tamsulozinas, terazosinas;</w:t>
      </w:r>
    </w:p>
    <w:p w14:paraId="19C09FEE" w14:textId="77777777" w:rsidR="00B077D8" w:rsidRP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amifostinas (vartojamas siekiant sustabdyti ar sumažinti šalutinį poveikį, kurį sukėlė vėžiui gydyti vartojami vaistai ar spindulinė terapija);</w:t>
      </w:r>
    </w:p>
    <w:p w14:paraId="0DC42B5B" w14:textId="77777777" w:rsidR="00B077D8" w:rsidRP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kortikosteroidai (vartojami gydyti įvairiems sveikatos sutrikimams, įskaitant sunkią astmą ir reumatoidinį artritą);</w:t>
      </w:r>
    </w:p>
    <w:p w14:paraId="39BFF6E2" w14:textId="77777777" w:rsidR="00B077D8" w:rsidRP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aukso druskos, ypač leidžiamos į veną (vartojamos reumatoidinio artrito simptomams lengvinti);</w:t>
      </w:r>
    </w:p>
    <w:p w14:paraId="146F181E" w14:textId="77777777" w:rsidR="00B077D8" w:rsidRP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ritonaviras, indinaviras, nelfinaviras (vadinamieji proteazės inhibitoriai, skirti ŽIV gydyti);</w:t>
      </w:r>
    </w:p>
    <w:p w14:paraId="04FCEC7A" w14:textId="77777777" w:rsidR="00B077D8" w:rsidRPr="000E5E8A" w:rsidRDefault="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kalį organizme sulaikantys vaistai, vartojami širdies nepakankamumui gydyti (eplerenonas ir spironolaktonas, kai paros dozė yra 12,5–50 mg);</w:t>
      </w:r>
    </w:p>
    <w:p w14:paraId="46C50730" w14:textId="3BEB215C" w:rsidR="00B077D8" w:rsidRPr="00B077D8" w:rsidRDefault="00B077D8" w:rsidP="00B077D8">
      <w:pPr>
        <w:numPr>
          <w:ilvl w:val="0"/>
          <w:numId w:val="5"/>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paprastųjų jonažolių augaliniai preparatai, vartojami depresijai gydyti</w:t>
      </w:r>
      <w:r w:rsidR="000808A7">
        <w:rPr>
          <w:rFonts w:ascii="Times New Roman" w:eastAsia="Times New Roman" w:hAnsi="Times New Roman" w:cs="Times New Roman"/>
          <w:lang w:eastAsia="sl-SI"/>
        </w:rPr>
        <w:t>.</w:t>
      </w:r>
    </w:p>
    <w:p w14:paraId="2AB6B547" w14:textId="77777777" w:rsidR="00B077D8" w:rsidRPr="00B077D8" w:rsidRDefault="00B077D8" w:rsidP="00B077D8">
      <w:pPr>
        <w:widowControl w:val="0"/>
        <w:ind w:left="0" w:firstLine="0"/>
        <w:rPr>
          <w:rFonts w:ascii="Times New Roman" w:eastAsia="Calibri" w:hAnsi="Times New Roman" w:cs="Times New Roman"/>
          <w:lang w:eastAsia="sl-SI"/>
        </w:rPr>
      </w:pPr>
    </w:p>
    <w:p w14:paraId="3E552B27" w14:textId="77777777" w:rsidR="00B077D8" w:rsidRPr="00B077D8" w:rsidRDefault="00B077D8" w:rsidP="00B077D8">
      <w:pPr>
        <w:widowControl w:val="0"/>
        <w:ind w:left="0" w:firstLine="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Tonarssa vartojimas su maistu ir gėrimais</w:t>
      </w:r>
    </w:p>
    <w:p w14:paraId="64654025" w14:textId="77777777" w:rsidR="00B077D8" w:rsidRPr="00B077D8" w:rsidRDefault="00B077D8" w:rsidP="00B077D8">
      <w:pPr>
        <w:widowControl w:val="0"/>
        <w:numPr>
          <w:ilvl w:val="12"/>
          <w:numId w:val="0"/>
        </w:numPr>
        <w:tabs>
          <w:tab w:val="left" w:pos="1290"/>
        </w:tabs>
        <w:ind w:right="-2"/>
        <w:rPr>
          <w:rFonts w:ascii="Times New Roman" w:eastAsia="Times New Roman" w:hAnsi="Times New Roman" w:cs="Times New Roman"/>
          <w:lang w:eastAsia="sl-SI"/>
        </w:rPr>
      </w:pPr>
    </w:p>
    <w:p w14:paraId="1B5AC880" w14:textId="77777777" w:rsidR="00B077D8" w:rsidRPr="00B077D8" w:rsidRDefault="00B077D8" w:rsidP="00B077D8">
      <w:pPr>
        <w:widowControl w:val="0"/>
        <w:numPr>
          <w:ilvl w:val="12"/>
          <w:numId w:val="0"/>
        </w:numPr>
        <w:tabs>
          <w:tab w:val="left" w:pos="1290"/>
        </w:tabs>
        <w:ind w:right="-2"/>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Žiūrėkite 3 skyrių.</w:t>
      </w:r>
    </w:p>
    <w:p w14:paraId="04CA900D" w14:textId="77777777" w:rsidR="00B077D8" w:rsidRPr="00B077D8" w:rsidRDefault="00B077D8" w:rsidP="00B077D8">
      <w:pPr>
        <w:widowControl w:val="0"/>
        <w:numPr>
          <w:ilvl w:val="12"/>
          <w:numId w:val="0"/>
        </w:numPr>
        <w:tabs>
          <w:tab w:val="left" w:pos="1290"/>
        </w:tabs>
        <w:ind w:right="-2"/>
        <w:rPr>
          <w:rFonts w:ascii="Times New Roman" w:eastAsia="Times New Roman" w:hAnsi="Times New Roman" w:cs="Times New Roman"/>
          <w:lang w:eastAsia="sl-SI"/>
        </w:rPr>
      </w:pPr>
    </w:p>
    <w:p w14:paraId="6A04E304" w14:textId="77777777" w:rsidR="00B077D8" w:rsidRPr="00B077D8" w:rsidRDefault="00B077D8" w:rsidP="00B077D8">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 xml:space="preserve">Žmonės, kurie vartoja </w:t>
      </w:r>
      <w:r w:rsidRPr="00B077D8">
        <w:rPr>
          <w:rFonts w:ascii="Times New Roman" w:eastAsia="Times New Roman" w:hAnsi="Times New Roman" w:cs="Times New Roman"/>
          <w:lang w:eastAsia="sl-SI"/>
        </w:rPr>
        <w:t>Tonarssa</w:t>
      </w:r>
      <w:r w:rsidRPr="00B077D8">
        <w:rPr>
          <w:rFonts w:ascii="Times New Roman" w:eastAsia="Calibri" w:hAnsi="Times New Roman" w:cs="Times New Roman"/>
          <w:lang w:eastAsia="sl-SI"/>
        </w:rPr>
        <w:t xml:space="preserve">, neturėtų vartoti greipfrutų sulčių ir greipfrutų. Greipfrutai ir greipfrutų sultys gali padidinti veikliosios medžiagos amlodipino kiekį kraujyje, o tai gali sukelti nenuspėjamą </w:t>
      </w:r>
      <w:r w:rsidRPr="00B077D8">
        <w:rPr>
          <w:rFonts w:ascii="Times New Roman" w:eastAsia="Times New Roman" w:hAnsi="Times New Roman" w:cs="Times New Roman"/>
          <w:lang w:eastAsia="sl-SI"/>
        </w:rPr>
        <w:t xml:space="preserve">Tonarssa </w:t>
      </w:r>
      <w:r w:rsidRPr="00B077D8">
        <w:rPr>
          <w:rFonts w:ascii="Times New Roman" w:eastAsia="Calibri" w:hAnsi="Times New Roman" w:cs="Times New Roman"/>
          <w:lang w:eastAsia="sl-SI"/>
        </w:rPr>
        <w:t>kraujospūdį mažinančio poveikio sustiprėjimą.</w:t>
      </w:r>
    </w:p>
    <w:p w14:paraId="5885F54E" w14:textId="77777777" w:rsidR="00B077D8" w:rsidRPr="00B077D8" w:rsidRDefault="00B077D8" w:rsidP="00B077D8">
      <w:pPr>
        <w:widowControl w:val="0"/>
        <w:ind w:left="0" w:firstLine="0"/>
        <w:rPr>
          <w:rFonts w:ascii="Times New Roman" w:eastAsia="Calibri" w:hAnsi="Times New Roman" w:cs="Times New Roman"/>
          <w:lang w:eastAsia="sl-SI"/>
        </w:rPr>
      </w:pPr>
    </w:p>
    <w:p w14:paraId="26209DE9" w14:textId="77777777" w:rsidR="00B077D8" w:rsidRPr="00B077D8" w:rsidRDefault="00B077D8" w:rsidP="00B077D8">
      <w:pPr>
        <w:widowControl w:val="0"/>
        <w:ind w:left="0" w:firstLine="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Nėštumas ir žindymo laikotarpis</w:t>
      </w:r>
    </w:p>
    <w:p w14:paraId="4C56AEB0" w14:textId="77777777" w:rsidR="00B077D8" w:rsidRPr="00B077D8" w:rsidRDefault="00B077D8" w:rsidP="00B077D8">
      <w:pPr>
        <w:widowControl w:val="0"/>
        <w:ind w:left="0" w:firstLine="0"/>
        <w:rPr>
          <w:rFonts w:ascii="Times New Roman" w:eastAsia="Times New Roman" w:hAnsi="Times New Roman" w:cs="Times New Roman"/>
          <w:b/>
          <w:lang w:eastAsia="sl-SI"/>
        </w:rPr>
      </w:pPr>
    </w:p>
    <w:p w14:paraId="347874DF" w14:textId="77777777" w:rsidR="00B077D8" w:rsidRPr="00B077D8" w:rsidRDefault="00B077D8" w:rsidP="00B077D8">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Jeigu esate nėščia, žindote kūdikį, manote, kad galbūt esate nėščia, arba planuojate pastoti, tai prieš vartodama šį vaistą, pasitarkite su gydytoju arba vaistininku.</w:t>
      </w:r>
    </w:p>
    <w:p w14:paraId="0C286E2D"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6175BB0"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Nėštumas</w:t>
      </w:r>
    </w:p>
    <w:p w14:paraId="49253046" w14:textId="26D0DFF7" w:rsidR="00B077D8" w:rsidRPr="00B077D8" w:rsidRDefault="00B077D8" w:rsidP="00B077D8">
      <w:pPr>
        <w:ind w:left="0" w:firstLine="0"/>
        <w:rPr>
          <w:rFonts w:ascii="Times New Roman" w:eastAsia="Times New Roman" w:hAnsi="Times New Roman" w:cs="Times New Roman"/>
          <w:lang w:eastAsia="lt-LT"/>
        </w:rPr>
      </w:pPr>
      <w:r w:rsidRPr="00B077D8">
        <w:rPr>
          <w:rFonts w:ascii="Times New Roman" w:eastAsia="Times New Roman" w:hAnsi="Times New Roman" w:cs="Times New Roman"/>
          <w:lang w:eastAsia="lt-LT"/>
        </w:rPr>
        <w:t>Jeigu esate nėščia (</w:t>
      </w:r>
      <w:r w:rsidRPr="00B077D8">
        <w:rPr>
          <w:rFonts w:ascii="Times New Roman" w:eastAsia="Times New Roman" w:hAnsi="Times New Roman" w:cs="Times New Roman"/>
          <w:u w:val="single"/>
          <w:lang w:eastAsia="lt-LT"/>
        </w:rPr>
        <w:t>manote, kad galite būti pastojusi</w:t>
      </w:r>
      <w:r w:rsidRPr="00B077D8">
        <w:rPr>
          <w:rFonts w:ascii="Times New Roman" w:eastAsia="Times New Roman" w:hAnsi="Times New Roman" w:cs="Times New Roman"/>
          <w:lang w:eastAsia="lt-LT"/>
        </w:rPr>
        <w:t>), pasakykite apie tai gydytojui. Jūsų gydytojas lieps Jums nebevartoti vaisto prieš planuojant pastojimą arba iš karto sužinojus apie nėštumą ir paskirs kitą vaist</w:t>
      </w:r>
      <w:r w:rsidR="001E1D3F">
        <w:rPr>
          <w:rFonts w:ascii="Times New Roman" w:eastAsia="Times New Roman" w:hAnsi="Times New Roman" w:cs="Times New Roman"/>
          <w:lang w:eastAsia="lt-LT"/>
        </w:rPr>
        <w:t>ą</w:t>
      </w:r>
      <w:r w:rsidRPr="00B077D8">
        <w:rPr>
          <w:rFonts w:ascii="Times New Roman" w:eastAsia="Times New Roman" w:hAnsi="Times New Roman" w:cs="Times New Roman"/>
          <w:lang w:eastAsia="lt-LT"/>
        </w:rPr>
        <w:t xml:space="preserve"> vietoje </w:t>
      </w:r>
      <w:r w:rsidRPr="00B077D8">
        <w:rPr>
          <w:rFonts w:ascii="Times New Roman" w:eastAsia="Times New Roman" w:hAnsi="Times New Roman" w:cs="Times New Roman"/>
          <w:lang w:eastAsia="sl-SI"/>
        </w:rPr>
        <w:t>Tonarssa</w:t>
      </w:r>
      <w:r w:rsidRPr="00B077D8">
        <w:rPr>
          <w:rFonts w:ascii="Times New Roman" w:eastAsia="Times New Roman" w:hAnsi="Times New Roman" w:cs="Times New Roman"/>
          <w:lang w:eastAsia="lt-LT"/>
        </w:rPr>
        <w:t xml:space="preserve">. </w:t>
      </w:r>
      <w:r w:rsidRPr="00B077D8">
        <w:rPr>
          <w:rFonts w:ascii="Times New Roman" w:eastAsia="Times New Roman" w:hAnsi="Times New Roman" w:cs="Times New Roman"/>
          <w:lang w:eastAsia="sl-SI"/>
        </w:rPr>
        <w:t>Tonarssa</w:t>
      </w:r>
      <w:r w:rsidRPr="00B077D8">
        <w:rPr>
          <w:rFonts w:ascii="Times New Roman" w:eastAsia="Times New Roman" w:hAnsi="Times New Roman" w:cs="Times New Roman"/>
          <w:lang w:eastAsia="lt-LT"/>
        </w:rPr>
        <w:t xml:space="preserve"> yra nerekomenduojamas ankstyvojo nėštumo laikotarpiu ir negali būti vartojamas, jei esate daugiau kaip tris mėnesius nėščia, nes tuomet jis gali labai pakenkti jūsų kūdikiui.</w:t>
      </w:r>
    </w:p>
    <w:p w14:paraId="32B9D641"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p>
    <w:p w14:paraId="1E5D59E0"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Žindymo laikotarpis</w:t>
      </w:r>
    </w:p>
    <w:p w14:paraId="7E4DAD2E" w14:textId="77777777" w:rsidR="00B077D8" w:rsidRPr="00B077D8" w:rsidRDefault="000E5E8A" w:rsidP="00B077D8">
      <w:pPr>
        <w:widowControl w:val="0"/>
        <w:autoSpaceDE w:val="0"/>
        <w:autoSpaceDN w:val="0"/>
        <w:adjustRightInd w:val="0"/>
        <w:ind w:left="0" w:firstLine="0"/>
        <w:rPr>
          <w:rFonts w:ascii="Times New Roman" w:eastAsia="Times New Roman" w:hAnsi="Times New Roman" w:cs="Times New Roman"/>
          <w:lang w:eastAsia="sl-SI"/>
        </w:rPr>
      </w:pPr>
      <w:r w:rsidRPr="00771159">
        <w:rPr>
          <w:rFonts w:ascii="Times New Roman" w:eastAsia="Times New Roman" w:hAnsi="Times New Roman" w:cs="Times New Roman"/>
          <w:lang w:eastAsia="lt-LT"/>
        </w:rPr>
        <w:t xml:space="preserve">Nustatyta, kad </w:t>
      </w:r>
      <w:r w:rsidRPr="00771159">
        <w:rPr>
          <w:rFonts w:ascii="Times New Roman" w:eastAsia="Calibri" w:hAnsi="Times New Roman" w:cs="Times New Roman"/>
        </w:rPr>
        <w:t>nedidelis kiekis amlodipino</w:t>
      </w:r>
      <w:r w:rsidRPr="00771159">
        <w:rPr>
          <w:rFonts w:ascii="Calibri" w:eastAsia="Calibri" w:hAnsi="Calibri" w:cs="Times New Roman"/>
        </w:rPr>
        <w:t xml:space="preserve"> </w:t>
      </w:r>
      <w:r w:rsidRPr="00771159">
        <w:rPr>
          <w:rFonts w:ascii="Times New Roman" w:eastAsia="Times New Roman" w:hAnsi="Times New Roman" w:cs="Times New Roman"/>
          <w:lang w:eastAsia="lt-LT"/>
        </w:rPr>
        <w:t>patenka į motinos pieną</w:t>
      </w:r>
      <w:r>
        <w:rPr>
          <w:rFonts w:ascii="Times New Roman" w:eastAsia="Times New Roman" w:hAnsi="Times New Roman" w:cs="Times New Roman"/>
          <w:lang w:eastAsia="lt-LT"/>
        </w:rPr>
        <w:t>.</w:t>
      </w:r>
      <w:r w:rsidRPr="00B077D8">
        <w:rPr>
          <w:rFonts w:ascii="Times New Roman" w:eastAsia="Times New Roman" w:hAnsi="Times New Roman" w:cs="Times New Roman"/>
          <w:lang w:eastAsia="sl-SI"/>
        </w:rPr>
        <w:t xml:space="preserve"> </w:t>
      </w:r>
      <w:r w:rsidR="00B077D8" w:rsidRPr="00B077D8">
        <w:rPr>
          <w:rFonts w:ascii="Times New Roman" w:eastAsia="Times New Roman" w:hAnsi="Times New Roman" w:cs="Times New Roman"/>
          <w:lang w:eastAsia="sl-SI"/>
        </w:rPr>
        <w:t>Pasakykite savo gydytojui, jei maitinate krūtimi ar ruošiatės pradėti tai daryti. Tonarssa nerekomenduojamas krūtimi maitinančioms motinoms. Jei motina nori maitinti krūtimi, gydytojas gali paskirti kitą vaistą, ypač jei norima žindyti naujagimį arba prieš laiką gimusį kūdikį.</w:t>
      </w:r>
    </w:p>
    <w:p w14:paraId="04F9B081" w14:textId="77777777" w:rsidR="00B077D8" w:rsidRPr="00B077D8" w:rsidRDefault="00B077D8" w:rsidP="00B077D8">
      <w:pPr>
        <w:widowControl w:val="0"/>
        <w:numPr>
          <w:ilvl w:val="12"/>
          <w:numId w:val="0"/>
        </w:numPr>
        <w:ind w:right="-2"/>
        <w:outlineLvl w:val="0"/>
        <w:rPr>
          <w:rFonts w:ascii="Times New Roman" w:eastAsia="Times New Roman" w:hAnsi="Times New Roman" w:cs="Times New Roman"/>
          <w:b/>
          <w:lang w:eastAsia="sl-SI"/>
        </w:rPr>
      </w:pPr>
    </w:p>
    <w:p w14:paraId="79F502D3" w14:textId="77777777" w:rsidR="00B077D8" w:rsidRPr="00B077D8" w:rsidRDefault="00B077D8" w:rsidP="00B077D8">
      <w:pPr>
        <w:widowControl w:val="0"/>
        <w:numPr>
          <w:ilvl w:val="12"/>
          <w:numId w:val="0"/>
        </w:numPr>
        <w:ind w:right="-2"/>
        <w:outlineLvl w:val="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Vairavimas ir mechanizmų valdymas</w:t>
      </w:r>
    </w:p>
    <w:p w14:paraId="477A612C"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gali paveikti Jūsų gebėjimą vairuoti arba valdyti mechanizmus. Jeigu tabletės Jums sukelia pykinimą, svaigulį, silpnumą, nuovargį ar galvos skausmą, nevairuokite ar nevaldykite mechanizmų ir nedelsdami kreipkitės į gydytoją.</w:t>
      </w:r>
    </w:p>
    <w:p w14:paraId="3CEEAD07" w14:textId="77777777" w:rsidR="00B077D8" w:rsidRPr="00B077D8" w:rsidRDefault="00B077D8" w:rsidP="00B077D8">
      <w:pPr>
        <w:widowControl w:val="0"/>
        <w:ind w:left="0" w:firstLine="0"/>
        <w:rPr>
          <w:rFonts w:ascii="Times New Roman" w:eastAsia="Calibri" w:hAnsi="Times New Roman" w:cs="Times New Roman"/>
          <w:lang w:eastAsia="sl-SI"/>
        </w:rPr>
      </w:pPr>
    </w:p>
    <w:p w14:paraId="2B70A96E" w14:textId="77777777" w:rsidR="00B077D8" w:rsidRPr="00B077D8" w:rsidRDefault="00B077D8" w:rsidP="00B077D8">
      <w:pPr>
        <w:widowControl w:val="0"/>
        <w:ind w:left="0" w:firstLine="0"/>
        <w:rPr>
          <w:rFonts w:ascii="Times New Roman" w:eastAsia="Calibri" w:hAnsi="Times New Roman" w:cs="Times New Roman"/>
          <w:b/>
          <w:lang w:eastAsia="sl-SI"/>
        </w:rPr>
      </w:pPr>
      <w:r w:rsidRPr="00B077D8">
        <w:rPr>
          <w:rFonts w:ascii="Times New Roman" w:eastAsia="Calibri" w:hAnsi="Times New Roman" w:cs="Times New Roman"/>
          <w:b/>
          <w:lang w:eastAsia="sl-SI"/>
        </w:rPr>
        <w:t>Tonarssa sudėtyje yra natrio</w:t>
      </w:r>
    </w:p>
    <w:p w14:paraId="1C20AA2B" w14:textId="77777777" w:rsidR="00B077D8" w:rsidRPr="00B077D8" w:rsidRDefault="00B077D8" w:rsidP="00B077D8">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Šio vaisto dozėje yra mažiau nei 1 mmol (23 mg) natrio,</w:t>
      </w:r>
      <w:r w:rsidRPr="00B077D8">
        <w:rPr>
          <w:rFonts w:ascii="Times New Roman" w:eastAsia="Times New Roman" w:hAnsi="Times New Roman" w:cs="Times New Roman"/>
          <w:lang w:eastAsia="sl-SI"/>
        </w:rPr>
        <w:t xml:space="preserve"> t. y., jis beveik neturi reikšmės.</w:t>
      </w:r>
    </w:p>
    <w:p w14:paraId="2C2CF8DB"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453BD1A"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B8A7C97" w14:textId="77777777" w:rsidR="00B077D8" w:rsidRPr="00B077D8" w:rsidRDefault="00B077D8" w:rsidP="00B077D8">
      <w:pPr>
        <w:widowControl w:val="0"/>
        <w:tabs>
          <w:tab w:val="left" w:pos="567"/>
        </w:tabs>
        <w:ind w:left="0" w:firstLine="0"/>
        <w:outlineLvl w:val="2"/>
        <w:rPr>
          <w:rFonts w:ascii="Times New Roman" w:eastAsia="Times New Roman" w:hAnsi="Times New Roman" w:cs="Times New Roman"/>
          <w:b/>
          <w:lang w:eastAsia="sl-SI"/>
        </w:rPr>
      </w:pPr>
      <w:bookmarkStart w:id="85" w:name="_Toc129243266"/>
      <w:bookmarkStart w:id="86" w:name="_Toc129243141"/>
      <w:r w:rsidRPr="00B077D8">
        <w:rPr>
          <w:rFonts w:ascii="Times New Roman" w:eastAsia="Times New Roman" w:hAnsi="Times New Roman" w:cs="Times New Roman"/>
          <w:b/>
          <w:lang w:eastAsia="sl-SI"/>
        </w:rPr>
        <w:t>3.</w:t>
      </w:r>
      <w:r w:rsidRPr="00B077D8">
        <w:rPr>
          <w:rFonts w:ascii="Times New Roman" w:eastAsia="Times New Roman" w:hAnsi="Times New Roman" w:cs="Times New Roman"/>
          <w:lang w:eastAsia="sl-SI"/>
        </w:rPr>
        <w:tab/>
      </w:r>
      <w:r w:rsidRPr="00B077D8">
        <w:rPr>
          <w:rFonts w:ascii="Times New Roman" w:eastAsia="Times New Roman" w:hAnsi="Times New Roman" w:cs="Times New Roman"/>
          <w:b/>
          <w:lang w:eastAsia="sl-SI"/>
        </w:rPr>
        <w:t>Kaip vartoti Tonarssa</w:t>
      </w:r>
    </w:p>
    <w:bookmarkEnd w:id="85"/>
    <w:bookmarkEnd w:id="86"/>
    <w:p w14:paraId="7ADA8724" w14:textId="77777777" w:rsidR="00B077D8" w:rsidRPr="00B077D8" w:rsidRDefault="00B077D8" w:rsidP="00B077D8">
      <w:pPr>
        <w:widowControl w:val="0"/>
        <w:ind w:left="0" w:firstLine="0"/>
        <w:rPr>
          <w:rFonts w:ascii="Times New Roman" w:eastAsia="Calibri" w:hAnsi="Times New Roman" w:cs="Times New Roman"/>
          <w:lang w:eastAsia="sl-SI"/>
        </w:rPr>
      </w:pPr>
    </w:p>
    <w:p w14:paraId="2C7F6B90"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Visada vartokite šį vaistą tiksliai kaip nurodė gydytojas arba vaistininkas. Jeigu abejojate, kreipkitės į gydytoją arba vaistininką.</w:t>
      </w:r>
    </w:p>
    <w:p w14:paraId="2F4E33FA"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662CCE4B"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Rekomenduojama dozė yra viena Tonarssa 2,85 mg/2,5 mg tabletė kartą per parą.</w:t>
      </w:r>
    </w:p>
    <w:p w14:paraId="5FF2F03B"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5F6F13C"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yra vidutinio sunkumo inkstų funkcijos sutrikimas, gydymo pradžioje gydytojas Jums gali nurodyti gerti po vieną Tonarssa 2,85 mg/2,5 mg tabletę kas antrą parą.</w:t>
      </w:r>
    </w:p>
    <w:p w14:paraId="6D91508D"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7ACC358B"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Priklausomai nuo Jūsų reakcijos į gydymą gydytojas, jei reikia, po vieno mėnesio gali nuspręsti padidinti Jūsų vartojamą dozę iki Tonarssa 5,7 mg/5 mg kartą per parą.</w:t>
      </w:r>
    </w:p>
    <w:p w14:paraId="072F0D4F"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31E5442"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Viena Tonarssa 5,7 mg/5 mg tabletė kartą per parą yra didžiausia rekomenduojama dozė gydant didelio kraujospūdžio ligą.</w:t>
      </w:r>
    </w:p>
    <w:p w14:paraId="2D934989"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678D348"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Tabletę geriausia gerti kasdien tuo pačiu metu ryte, prieš valgį.</w:t>
      </w:r>
    </w:p>
    <w:p w14:paraId="644E21B5"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4701192"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Neviršykite Jums skirtos dozės.</w:t>
      </w:r>
    </w:p>
    <w:p w14:paraId="7A5EC854"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1384ADC" w14:textId="362CDAE0" w:rsidR="00B077D8" w:rsidRPr="00B077D8" w:rsidRDefault="00B077D8" w:rsidP="00B077D8">
      <w:pPr>
        <w:widowControl w:val="0"/>
        <w:ind w:left="0" w:firstLine="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Ką daryti pavartojus per didelę Tonarssa dozę</w:t>
      </w:r>
    </w:p>
    <w:p w14:paraId="079C95A5"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išgėrėte per daug tablečių, nedelsdami kreipkitės į artimiausią skubios pagalbos skyrių arba savo gydytoją. Perdozavus labiausiai tikėtinas poveikis yra kraujospūdžio sumažėjimas, todėl galite pajusti galvos svaigimą arba nualpti. Jei taip atsitinka, gali būti naudinga atsigulti ir kojas pakelti aukštyn.</w:t>
      </w:r>
    </w:p>
    <w:p w14:paraId="3D57509C" w14:textId="77777777" w:rsidR="007E3837" w:rsidRDefault="007E3837" w:rsidP="007E3837">
      <w:pPr>
        <w:widowControl w:val="0"/>
        <w:ind w:left="0" w:firstLine="0"/>
        <w:rPr>
          <w:rFonts w:ascii="Times New Roman" w:eastAsia="Calibri" w:hAnsi="Times New Roman" w:cs="Times New Roman"/>
          <w:lang w:eastAsia="sl-SI"/>
        </w:rPr>
      </w:pPr>
    </w:p>
    <w:p w14:paraId="4EAC7330" w14:textId="304760BF" w:rsidR="007E3837" w:rsidRDefault="007E3837" w:rsidP="007E3837">
      <w:pPr>
        <w:widowControl w:val="0"/>
        <w:ind w:left="0" w:firstLine="0"/>
        <w:rPr>
          <w:rFonts w:ascii="Times New Roman" w:eastAsia="Calibri" w:hAnsi="Times New Roman" w:cs="Times New Roman"/>
          <w:lang w:eastAsia="sl-SI"/>
        </w:rPr>
      </w:pPr>
      <w:r w:rsidRPr="00FF380F">
        <w:rPr>
          <w:rFonts w:ascii="Times New Roman" w:hAnsi="Times New Roman"/>
        </w:rPr>
        <w:t>Jūsų plaučiuose gali kauptis skystis (plaučių edema), sukeldamas dusulį, kuris gali išsivystyti per 24 – 48 valandas nuo vaisto pavartojimo.</w:t>
      </w:r>
    </w:p>
    <w:p w14:paraId="1D258581" w14:textId="77777777" w:rsidR="00B077D8" w:rsidRPr="00B077D8" w:rsidRDefault="00B077D8" w:rsidP="00B077D8">
      <w:pPr>
        <w:widowControl w:val="0"/>
        <w:ind w:left="0" w:firstLine="0"/>
        <w:rPr>
          <w:rFonts w:ascii="Times New Roman" w:eastAsia="Calibri" w:hAnsi="Times New Roman" w:cs="Times New Roman"/>
          <w:lang w:eastAsia="sl-SI"/>
        </w:rPr>
      </w:pPr>
    </w:p>
    <w:p w14:paraId="437F5FEF" w14:textId="77777777" w:rsidR="00B077D8" w:rsidRPr="00B077D8" w:rsidRDefault="00B077D8" w:rsidP="00B077D8">
      <w:pPr>
        <w:widowControl w:val="0"/>
        <w:ind w:left="0" w:firstLine="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Pamiršus pavartoti Tonarssa</w:t>
      </w:r>
    </w:p>
    <w:p w14:paraId="089024E6"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Svarbu, kad vaistą išgertumėte kasdien, nes reguliarus gydymas yra veiksmingesnis. Vis dėlto jeigu užmiršote išgerti Tonarssa, kitą dozę išgerkite įprastu metu. Negalima vartoti dvigubos dozės norint kompensuoti praleistą dozę.</w:t>
      </w:r>
    </w:p>
    <w:p w14:paraId="1CE45390" w14:textId="77777777" w:rsidR="00B077D8" w:rsidRPr="00B077D8" w:rsidRDefault="00B077D8" w:rsidP="00B077D8">
      <w:pPr>
        <w:widowControl w:val="0"/>
        <w:ind w:left="0" w:firstLine="0"/>
        <w:rPr>
          <w:rFonts w:ascii="Times New Roman" w:eastAsia="Calibri" w:hAnsi="Times New Roman" w:cs="Times New Roman"/>
          <w:lang w:eastAsia="sl-SI"/>
        </w:rPr>
      </w:pPr>
    </w:p>
    <w:p w14:paraId="7E668424" w14:textId="77777777" w:rsidR="00B077D8" w:rsidRPr="00B077D8" w:rsidRDefault="00B077D8" w:rsidP="00B077D8">
      <w:pPr>
        <w:widowControl w:val="0"/>
        <w:ind w:left="0" w:firstLine="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Nustojus vartoti Tonarssa</w:t>
      </w:r>
    </w:p>
    <w:p w14:paraId="3DE84832" w14:textId="77777777" w:rsidR="00B077D8" w:rsidRPr="00B077D8" w:rsidRDefault="00B077D8" w:rsidP="00B077D8">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Kadangi paprastai gydymas Tonarssa trunka  visą gyvenimą, Jūs turėtumėte pasikalbėti su savo gydytoju prieš nutraukdami šio vaisto vartojimą.</w:t>
      </w:r>
    </w:p>
    <w:p w14:paraId="13268E64"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9315F34"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kiltų daugiau klausimų dėl šio vaisto vartojimo, kreipkitės į gydytoją arba vaistininką.</w:t>
      </w:r>
    </w:p>
    <w:p w14:paraId="061E35AC"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FFDAA8D"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184BD5C" w14:textId="77777777" w:rsidR="00B077D8" w:rsidRPr="00B077D8" w:rsidRDefault="00B077D8" w:rsidP="00B077D8">
      <w:pPr>
        <w:widowControl w:val="0"/>
        <w:tabs>
          <w:tab w:val="left" w:pos="567"/>
        </w:tabs>
        <w:outlineLvl w:val="1"/>
        <w:rPr>
          <w:rFonts w:ascii="Times New Roman" w:eastAsia="Times New Roman" w:hAnsi="Times New Roman" w:cs="Times New Roman"/>
          <w:b/>
          <w:lang w:eastAsia="sl-SI"/>
        </w:rPr>
      </w:pPr>
      <w:bookmarkStart w:id="87" w:name="_Toc129243267"/>
      <w:bookmarkStart w:id="88" w:name="_Toc129243142"/>
      <w:r w:rsidRPr="00B077D8">
        <w:rPr>
          <w:rFonts w:ascii="Times New Roman" w:eastAsia="Times New Roman" w:hAnsi="Times New Roman" w:cs="Times New Roman"/>
          <w:b/>
          <w:lang w:eastAsia="sl-SI"/>
        </w:rPr>
        <w:t>4.</w:t>
      </w:r>
      <w:r w:rsidRPr="00B077D8">
        <w:rPr>
          <w:rFonts w:ascii="Times New Roman" w:eastAsia="Times New Roman" w:hAnsi="Times New Roman" w:cs="Times New Roman"/>
          <w:b/>
          <w:lang w:eastAsia="sl-SI"/>
        </w:rPr>
        <w:tab/>
      </w:r>
      <w:bookmarkEnd w:id="87"/>
      <w:bookmarkEnd w:id="88"/>
      <w:r w:rsidRPr="00B077D8">
        <w:rPr>
          <w:rFonts w:ascii="Times New Roman" w:eastAsia="Times New Roman" w:hAnsi="Times New Roman" w:cs="Times New Roman"/>
          <w:b/>
          <w:lang w:eastAsia="sl-SI"/>
        </w:rPr>
        <w:t>Galimas šalutinis poveikis</w:t>
      </w:r>
    </w:p>
    <w:p w14:paraId="6C615FF7" w14:textId="77777777" w:rsidR="00B077D8" w:rsidRPr="00B077D8" w:rsidRDefault="00B077D8" w:rsidP="00B077D8">
      <w:pPr>
        <w:widowControl w:val="0"/>
        <w:ind w:left="0" w:firstLine="0"/>
        <w:rPr>
          <w:rFonts w:ascii="Times New Roman" w:eastAsia="Calibri" w:hAnsi="Times New Roman" w:cs="Times New Roman"/>
          <w:lang w:eastAsia="sl-SI"/>
        </w:rPr>
      </w:pPr>
    </w:p>
    <w:p w14:paraId="6EAB75FF"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Šis vaistas, kaip ir visi kiti, gali sukelti šalutinį poveikį, nors jis pasireiškia ne visiems žmonėms.</w:t>
      </w:r>
    </w:p>
    <w:p w14:paraId="42DAADCC"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5A4A562E"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Jums pasireiškė bet kuris toliau paminėtas šalutinis poveikis, kuris gali būti sunkus, nutraukite vaisto vartojimą ir nedelsdami kreipkitės į gydytoją:</w:t>
      </w:r>
    </w:p>
    <w:p w14:paraId="70D91234" w14:textId="4A2EB2C6" w:rsidR="00B077D8" w:rsidRPr="00B077D8" w:rsidRDefault="00B077D8" w:rsidP="00B077D8">
      <w:pPr>
        <w:widowControl w:val="0"/>
        <w:numPr>
          <w:ilvl w:val="0"/>
          <w:numId w:val="11"/>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 xml:space="preserve">staiga pasireiškęs švokštimas, skausmas krūtinėje, dusulys, kvėpavimo pasunkėjimas (bronchų spazmas) (nedažnas – gali pasireikšti rečiau kaip 1 iš 100 </w:t>
      </w:r>
      <w:r w:rsidR="00170EC5">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w:t>
      </w:r>
    </w:p>
    <w:p w14:paraId="529C3985" w14:textId="4931661A" w:rsidR="00B077D8" w:rsidRPr="00B077D8" w:rsidRDefault="00B077D8" w:rsidP="00B077D8">
      <w:pPr>
        <w:widowControl w:val="0"/>
        <w:numPr>
          <w:ilvl w:val="0"/>
          <w:numId w:val="11"/>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akių vokų, veido ar lūpų patinimas (</w:t>
      </w:r>
      <w:bookmarkStart w:id="89" w:name="_Hlk97120118"/>
      <w:r w:rsidR="002A52A1">
        <w:rPr>
          <w:rFonts w:ascii="Times New Roman" w:eastAsia="Times New Roman" w:hAnsi="Times New Roman" w:cs="Times New Roman"/>
          <w:lang w:eastAsia="sl-SI"/>
        </w:rPr>
        <w:t>ned</w:t>
      </w:r>
      <w:r w:rsidR="002A52A1" w:rsidRPr="002A52A1">
        <w:rPr>
          <w:rFonts w:ascii="Times New Roman" w:eastAsia="Times New Roman" w:hAnsi="Times New Roman" w:cs="Times New Roman"/>
          <w:lang w:eastAsia="sl-SI"/>
        </w:rPr>
        <w:t>ažni šalutinio poveikio reiškiniai</w:t>
      </w:r>
      <w:bookmarkEnd w:id="89"/>
      <w:r w:rsidRPr="00B077D8">
        <w:rPr>
          <w:rFonts w:ascii="Times New Roman" w:eastAsia="Times New Roman" w:hAnsi="Times New Roman" w:cs="Times New Roman"/>
          <w:lang w:eastAsia="sl-SI"/>
        </w:rPr>
        <w:t xml:space="preserve"> – gali pasireikšti rečiau kaip 1 iš 100 </w:t>
      </w:r>
      <w:r w:rsidR="00170EC5">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w:t>
      </w:r>
    </w:p>
    <w:p w14:paraId="4E577B0F" w14:textId="75A9FD2F" w:rsidR="00B077D8" w:rsidRPr="00B077D8" w:rsidRDefault="00B077D8" w:rsidP="00B077D8">
      <w:pPr>
        <w:widowControl w:val="0"/>
        <w:numPr>
          <w:ilvl w:val="0"/>
          <w:numId w:val="11"/>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liežuvio ir gerklų patinimas, kuris labai apsunkina kvėpavimą (angioneurozinė edema) (</w:t>
      </w:r>
      <w:r w:rsidR="002A52A1" w:rsidRPr="002A52A1">
        <w:rPr>
          <w:rFonts w:ascii="Times New Roman" w:eastAsia="Times New Roman" w:hAnsi="Times New Roman" w:cs="Times New Roman"/>
          <w:lang w:eastAsia="sl-SI"/>
        </w:rPr>
        <w:t>nedažni šalutinio poveikio reiškiniai</w:t>
      </w:r>
      <w:r w:rsidRPr="00B077D8">
        <w:rPr>
          <w:rFonts w:ascii="Times New Roman" w:eastAsia="Times New Roman" w:hAnsi="Times New Roman" w:cs="Times New Roman"/>
          <w:lang w:eastAsia="sl-SI"/>
        </w:rPr>
        <w:t xml:space="preserve"> – gali pasireikšti rečiau</w:t>
      </w:r>
      <w:r w:rsidR="00EA1C91">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kaip 1 iš 100 </w:t>
      </w:r>
      <w:r w:rsidR="00170EC5">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w:t>
      </w:r>
    </w:p>
    <w:p w14:paraId="0D18BCD4" w14:textId="71D59C89" w:rsidR="00B077D8" w:rsidRPr="00B077D8" w:rsidRDefault="00B077D8" w:rsidP="00B077D8">
      <w:pPr>
        <w:widowControl w:val="0"/>
        <w:numPr>
          <w:ilvl w:val="0"/>
          <w:numId w:val="11"/>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sunkios odos reakcijos, įskaitant intensyvų odos išbėrimą, dilgėlinę, viso kūno odos paraudimą, sunkų niežėjimą (daugiaformė raudonė) (labai ret</w:t>
      </w:r>
      <w:r w:rsidR="002A52A1">
        <w:rPr>
          <w:rFonts w:ascii="Times New Roman" w:eastAsia="Times New Roman" w:hAnsi="Times New Roman" w:cs="Times New Roman"/>
          <w:lang w:eastAsia="sl-SI"/>
        </w:rPr>
        <w:t>i</w:t>
      </w:r>
      <w:r w:rsidR="002A52A1" w:rsidRPr="002A52A1">
        <w:rPr>
          <w:rFonts w:ascii="Times New Roman" w:eastAsia="Times New Roman" w:hAnsi="Times New Roman" w:cs="Times New Roman"/>
          <w:lang w:eastAsia="sl-SI"/>
        </w:rPr>
        <w:t xml:space="preserve"> šalutinio poveikio reiškiniai</w:t>
      </w:r>
      <w:r w:rsidRPr="00B077D8">
        <w:rPr>
          <w:rFonts w:ascii="Times New Roman" w:eastAsia="Times New Roman" w:hAnsi="Times New Roman" w:cs="Times New Roman"/>
          <w:lang w:eastAsia="sl-SI"/>
        </w:rPr>
        <w:t xml:space="preserve"> – gali pasireikšti rečiau</w:t>
      </w:r>
      <w:r w:rsidR="00EA1C91">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kaip 1 iš 10 000 </w:t>
      </w:r>
      <w:r w:rsidR="00170EC5">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 xml:space="preserve">), odos pūslių atsiradimą, lupimąsi ir tinimą (eksfoliacinis dermatitas) (labai </w:t>
      </w:r>
      <w:r w:rsidR="002A52A1" w:rsidRPr="00B077D8">
        <w:rPr>
          <w:rFonts w:ascii="Times New Roman" w:eastAsia="Times New Roman" w:hAnsi="Times New Roman" w:cs="Times New Roman"/>
          <w:lang w:eastAsia="sl-SI"/>
        </w:rPr>
        <w:t>ret</w:t>
      </w:r>
      <w:r w:rsidR="002A52A1">
        <w:rPr>
          <w:rFonts w:ascii="Times New Roman" w:eastAsia="Times New Roman" w:hAnsi="Times New Roman" w:cs="Times New Roman"/>
          <w:lang w:eastAsia="sl-SI"/>
        </w:rPr>
        <w:t xml:space="preserve">i </w:t>
      </w:r>
      <w:r w:rsidR="002A52A1" w:rsidRPr="002A52A1">
        <w:rPr>
          <w:rFonts w:ascii="Times New Roman" w:eastAsia="Times New Roman" w:hAnsi="Times New Roman" w:cs="Times New Roman"/>
          <w:lang w:eastAsia="sl-SI"/>
        </w:rPr>
        <w:t>šalutinio poveikio reiškiniai</w:t>
      </w:r>
      <w:r w:rsidRPr="00B077D8">
        <w:rPr>
          <w:rFonts w:ascii="Times New Roman" w:eastAsia="Times New Roman" w:hAnsi="Times New Roman" w:cs="Times New Roman"/>
          <w:lang w:eastAsia="sl-SI"/>
        </w:rPr>
        <w:t>– gali pasireikšti rečiau</w:t>
      </w:r>
      <w:r w:rsidR="00EA1C91">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kaip 1 iš 10 000 </w:t>
      </w:r>
      <w:r w:rsidR="00E33D1B">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 gleivinių uždegimą (Stivenso</w:t>
      </w:r>
      <w:r w:rsidR="001E1D3F">
        <w:rPr>
          <w:rFonts w:ascii="Times New Roman" w:eastAsia="Times New Roman" w:hAnsi="Times New Roman" w:cs="Times New Roman"/>
          <w:lang w:eastAsia="sl-SI"/>
        </w:rPr>
        <w:t>-</w:t>
      </w:r>
      <w:r w:rsidRPr="00B077D8">
        <w:rPr>
          <w:rFonts w:ascii="Times New Roman" w:eastAsia="Times New Roman" w:hAnsi="Times New Roman" w:cs="Times New Roman"/>
          <w:lang w:eastAsia="sl-SI"/>
        </w:rPr>
        <w:t xml:space="preserve">Džonsono </w:t>
      </w:r>
      <w:r w:rsidR="001E1D3F">
        <w:rPr>
          <w:rFonts w:ascii="Times New Roman" w:eastAsia="Times New Roman" w:hAnsi="Times New Roman" w:cs="Times New Roman"/>
          <w:lang w:eastAsia="sl-SI"/>
        </w:rPr>
        <w:t>(</w:t>
      </w:r>
      <w:r w:rsidR="001E1D3F" w:rsidRPr="00FF380F">
        <w:rPr>
          <w:rFonts w:ascii="Times New Roman" w:eastAsia="Times New Roman" w:hAnsi="Times New Roman" w:cs="Times New Roman"/>
          <w:i/>
          <w:iCs/>
          <w:lang w:eastAsia="sl-SI"/>
        </w:rPr>
        <w:t>Stevens-Johnson</w:t>
      </w:r>
      <w:r w:rsidR="001E1D3F">
        <w:rPr>
          <w:rFonts w:ascii="Times New Roman" w:eastAsia="Times New Roman" w:hAnsi="Times New Roman" w:cs="Times New Roman"/>
          <w:lang w:eastAsia="sl-SI"/>
        </w:rPr>
        <w:t xml:space="preserve">) </w:t>
      </w:r>
      <w:r w:rsidRPr="006812BB">
        <w:rPr>
          <w:rFonts w:ascii="Times New Roman" w:eastAsia="Times New Roman" w:hAnsi="Times New Roman" w:cs="Times New Roman"/>
          <w:lang w:eastAsia="sl-SI"/>
        </w:rPr>
        <w:t>sindromas</w:t>
      </w:r>
      <w:r w:rsidR="006812BB">
        <w:rPr>
          <w:rFonts w:ascii="Times New Roman" w:eastAsia="Times New Roman" w:hAnsi="Times New Roman" w:cs="Times New Roman"/>
          <w:lang w:eastAsia="sl-SI"/>
        </w:rPr>
        <w:t>)</w:t>
      </w:r>
      <w:r w:rsidR="002B162F" w:rsidRPr="006812BB">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(labai </w:t>
      </w:r>
      <w:r w:rsidR="002A52A1" w:rsidRPr="00B077D8">
        <w:rPr>
          <w:rFonts w:ascii="Times New Roman" w:eastAsia="Times New Roman" w:hAnsi="Times New Roman" w:cs="Times New Roman"/>
          <w:lang w:eastAsia="sl-SI"/>
        </w:rPr>
        <w:t>ret</w:t>
      </w:r>
      <w:r w:rsidR="002A52A1">
        <w:rPr>
          <w:rFonts w:ascii="Times New Roman" w:eastAsia="Times New Roman" w:hAnsi="Times New Roman" w:cs="Times New Roman"/>
          <w:lang w:eastAsia="sl-SI"/>
        </w:rPr>
        <w:t xml:space="preserve">i </w:t>
      </w:r>
      <w:r w:rsidR="002A52A1" w:rsidRPr="002A52A1">
        <w:rPr>
          <w:rFonts w:ascii="Times New Roman" w:eastAsia="Times New Roman" w:hAnsi="Times New Roman" w:cs="Times New Roman"/>
          <w:lang w:eastAsia="sl-SI"/>
        </w:rPr>
        <w:t>šalutinio poveikio reiškiniai</w:t>
      </w:r>
      <w:r w:rsidR="002A52A1" w:rsidRPr="00B077D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gali pasireikšti rečiau</w:t>
      </w:r>
      <w:r w:rsidR="008419BC">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kaip 1 iš 10 000 </w:t>
      </w:r>
      <w:r w:rsidR="00E33D1B">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w:t>
      </w:r>
      <w:r w:rsidR="007918BD">
        <w:rPr>
          <w:rFonts w:ascii="Times New Roman" w:eastAsia="Times New Roman" w:hAnsi="Times New Roman" w:cs="Times New Roman"/>
          <w:lang w:eastAsia="sl-SI"/>
        </w:rPr>
        <w:t xml:space="preserve"> ir </w:t>
      </w:r>
      <w:r w:rsidR="006812BB" w:rsidRPr="00771159">
        <w:rPr>
          <w:rFonts w:ascii="Times New Roman" w:eastAsia="Times New Roman" w:hAnsi="Times New Roman" w:cs="Times New Roman"/>
          <w:lang w:eastAsia="sl-SI"/>
        </w:rPr>
        <w:t>toksinė epidermio nekrolizė) (</w:t>
      </w:r>
      <w:r w:rsidR="002A52A1">
        <w:rPr>
          <w:rFonts w:ascii="Times New Roman" w:eastAsia="Times New Roman" w:hAnsi="Times New Roman" w:cs="Times New Roman"/>
          <w:lang w:eastAsia="sl-SI"/>
        </w:rPr>
        <w:t>šalutinio poveikio reiškiniai, kurių dažnis</w:t>
      </w:r>
      <w:r w:rsidR="00B70E23">
        <w:rPr>
          <w:rFonts w:ascii="Times New Roman" w:eastAsia="Times New Roman" w:hAnsi="Times New Roman" w:cs="Times New Roman"/>
          <w:lang w:eastAsia="sl-SI"/>
        </w:rPr>
        <w:t xml:space="preserve"> nežinomas – </w:t>
      </w:r>
      <w:r w:rsidR="006812BB" w:rsidRPr="00771159">
        <w:rPr>
          <w:rFonts w:ascii="Times New Roman" w:eastAsia="Times New Roman" w:hAnsi="Times New Roman" w:cs="Times New Roman"/>
          <w:lang w:eastAsia="sl-SI"/>
        </w:rPr>
        <w:t xml:space="preserve">negali būti apskaičiuotas pagal turimus duomenis) </w:t>
      </w:r>
      <w:r w:rsidRPr="00B077D8">
        <w:rPr>
          <w:rFonts w:ascii="Times New Roman" w:eastAsia="Times New Roman" w:hAnsi="Times New Roman" w:cs="Times New Roman"/>
          <w:lang w:eastAsia="sl-SI"/>
        </w:rPr>
        <w:t>arba kitas alergines reakcijas (</w:t>
      </w:r>
      <w:r w:rsidR="00B70E23" w:rsidRPr="00B70E23">
        <w:rPr>
          <w:rFonts w:ascii="Times New Roman" w:eastAsia="Times New Roman" w:hAnsi="Times New Roman" w:cs="Times New Roman"/>
          <w:lang w:eastAsia="sl-SI"/>
        </w:rPr>
        <w:t>nedažni šalutinio poveikio reiškiniai</w:t>
      </w:r>
      <w:r w:rsidRPr="00B077D8">
        <w:rPr>
          <w:rFonts w:ascii="Times New Roman" w:eastAsia="Times New Roman" w:hAnsi="Times New Roman" w:cs="Times New Roman"/>
          <w:lang w:eastAsia="sl-SI"/>
        </w:rPr>
        <w:t xml:space="preserve"> – gali pasireikšti rečiau</w:t>
      </w:r>
      <w:r w:rsidR="00EA1C91">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kaip 1 iš 100 </w:t>
      </w:r>
      <w:r w:rsidR="00E33D1B">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w:t>
      </w:r>
    </w:p>
    <w:p w14:paraId="0910C458" w14:textId="4D74E16C" w:rsidR="00B077D8" w:rsidRPr="00B077D8" w:rsidRDefault="00B077D8" w:rsidP="00B077D8">
      <w:pPr>
        <w:widowControl w:val="0"/>
        <w:numPr>
          <w:ilvl w:val="0"/>
          <w:numId w:val="11"/>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stiprus svaigulys ar alpimas dėl mažo kraujospūdžio (</w:t>
      </w:r>
      <w:r w:rsidR="00B70E23" w:rsidRPr="00B70E23">
        <w:rPr>
          <w:rFonts w:ascii="Times New Roman" w:eastAsia="Times New Roman" w:hAnsi="Times New Roman" w:cs="Times New Roman"/>
          <w:lang w:eastAsia="sl-SI"/>
        </w:rPr>
        <w:t>dažni šalutinio poveikio reiškiniai</w:t>
      </w:r>
      <w:r w:rsidRPr="00B077D8">
        <w:rPr>
          <w:rFonts w:ascii="Times New Roman" w:eastAsia="Times New Roman" w:hAnsi="Times New Roman" w:cs="Times New Roman"/>
          <w:lang w:eastAsia="sl-SI"/>
        </w:rPr>
        <w:t xml:space="preserve"> – gali pasireikšti rečiau</w:t>
      </w:r>
      <w:r w:rsidR="00EA1C91">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kaip 1 iš 10 </w:t>
      </w:r>
      <w:r w:rsidR="00E33D1B">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w:t>
      </w:r>
    </w:p>
    <w:p w14:paraId="634927B4" w14:textId="7D3FC3CF" w:rsidR="00B077D8" w:rsidRPr="00B077D8" w:rsidRDefault="00B077D8" w:rsidP="00B077D8">
      <w:pPr>
        <w:widowControl w:val="0"/>
        <w:numPr>
          <w:ilvl w:val="0"/>
          <w:numId w:val="11"/>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 xml:space="preserve">rankų ar kojų silpnumas ar kalbos pasunkėjimas – tai gali būti insulto požymis (labai </w:t>
      </w:r>
      <w:r w:rsidR="00B70E23" w:rsidRPr="00B077D8">
        <w:rPr>
          <w:rFonts w:ascii="Times New Roman" w:eastAsia="Times New Roman" w:hAnsi="Times New Roman" w:cs="Times New Roman"/>
          <w:lang w:eastAsia="sl-SI"/>
        </w:rPr>
        <w:t>ret</w:t>
      </w:r>
      <w:r w:rsidR="00B70E23">
        <w:rPr>
          <w:rFonts w:ascii="Times New Roman" w:eastAsia="Times New Roman" w:hAnsi="Times New Roman" w:cs="Times New Roman"/>
          <w:lang w:eastAsia="sl-SI"/>
        </w:rPr>
        <w:t>i</w:t>
      </w:r>
      <w:r w:rsidR="00B70E23" w:rsidRPr="00B077D8">
        <w:rPr>
          <w:rFonts w:ascii="Times New Roman" w:eastAsia="Times New Roman" w:hAnsi="Times New Roman" w:cs="Times New Roman"/>
          <w:lang w:eastAsia="sl-SI"/>
        </w:rPr>
        <w:t xml:space="preserve"> </w:t>
      </w:r>
      <w:r w:rsidR="00B70E23" w:rsidRPr="00B70E23">
        <w:rPr>
          <w:rFonts w:ascii="Times New Roman" w:eastAsia="Times New Roman" w:hAnsi="Times New Roman" w:cs="Times New Roman"/>
          <w:lang w:eastAsia="sl-SI"/>
        </w:rPr>
        <w:t>šalutinio poveikio reiškiniai</w:t>
      </w:r>
      <w:r w:rsidRPr="00B077D8">
        <w:rPr>
          <w:rFonts w:ascii="Times New Roman" w:eastAsia="Times New Roman" w:hAnsi="Times New Roman" w:cs="Times New Roman"/>
          <w:lang w:eastAsia="sl-SI"/>
        </w:rPr>
        <w:t>– gali pasireikšti rečiau</w:t>
      </w:r>
      <w:r w:rsidR="00EA1C91">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kaip 1 iš 10 000 </w:t>
      </w:r>
      <w:r w:rsidR="00E33D1B">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w:t>
      </w:r>
    </w:p>
    <w:p w14:paraId="08850607" w14:textId="7C4E0F26" w:rsidR="00B077D8" w:rsidRPr="00B077D8" w:rsidRDefault="00B077D8" w:rsidP="00B077D8">
      <w:pPr>
        <w:widowControl w:val="0"/>
        <w:numPr>
          <w:ilvl w:val="0"/>
          <w:numId w:val="11"/>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 xml:space="preserve">širdies priepuolis, krūtinės skausmas (angina) (labai </w:t>
      </w:r>
      <w:r w:rsidR="00B70E23" w:rsidRPr="00B077D8">
        <w:rPr>
          <w:rFonts w:ascii="Times New Roman" w:eastAsia="Times New Roman" w:hAnsi="Times New Roman" w:cs="Times New Roman"/>
          <w:lang w:eastAsia="sl-SI"/>
        </w:rPr>
        <w:t>ret</w:t>
      </w:r>
      <w:r w:rsidR="00B70E23">
        <w:rPr>
          <w:rFonts w:ascii="Times New Roman" w:eastAsia="Times New Roman" w:hAnsi="Times New Roman" w:cs="Times New Roman"/>
          <w:lang w:eastAsia="sl-SI"/>
        </w:rPr>
        <w:t xml:space="preserve">i </w:t>
      </w:r>
      <w:r w:rsidR="00B70E23" w:rsidRPr="00B70E23">
        <w:rPr>
          <w:rFonts w:ascii="Times New Roman" w:eastAsia="Times New Roman" w:hAnsi="Times New Roman" w:cs="Times New Roman"/>
          <w:lang w:eastAsia="sl-SI"/>
        </w:rPr>
        <w:t>šalutinio poveikio reiškiniai</w:t>
      </w:r>
      <w:r w:rsidR="00B70E23" w:rsidRPr="00B077D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gali pasireikšti rečiau</w:t>
      </w:r>
      <w:r w:rsidR="00EA1C91">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kaip 1 iš 10 000 </w:t>
      </w:r>
      <w:r w:rsidR="00E33D1B">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 neįprastai dažnas ar nenormalus širdies plakimas (</w:t>
      </w:r>
      <w:r w:rsidR="00B70E23" w:rsidRPr="00B70E23">
        <w:rPr>
          <w:rFonts w:ascii="Times New Roman" w:eastAsia="Times New Roman" w:hAnsi="Times New Roman" w:cs="Times New Roman"/>
          <w:lang w:eastAsia="sl-SI"/>
        </w:rPr>
        <w:t>dažni šalutinio poveikio reiškiniai</w:t>
      </w:r>
      <w:r w:rsidRPr="00B077D8">
        <w:rPr>
          <w:rFonts w:ascii="Times New Roman" w:eastAsia="Times New Roman" w:hAnsi="Times New Roman" w:cs="Times New Roman"/>
          <w:lang w:eastAsia="sl-SI"/>
        </w:rPr>
        <w:t xml:space="preserve"> – gali pasireikšti rečiau</w:t>
      </w:r>
      <w:r w:rsidR="00EA1C91">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kaip 1 iš 10 </w:t>
      </w:r>
      <w:r w:rsidR="00E33D1B">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w:t>
      </w:r>
    </w:p>
    <w:p w14:paraId="7244E1A7" w14:textId="22950FFE" w:rsidR="00B077D8" w:rsidRPr="00B077D8" w:rsidRDefault="00B077D8" w:rsidP="00B077D8">
      <w:pPr>
        <w:widowControl w:val="0"/>
        <w:numPr>
          <w:ilvl w:val="0"/>
          <w:numId w:val="11"/>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kasos uždegimas, kuris gali sukelti stiprų pilvo ir nugaros skausmą kartu su labai bloga bendrąja savijauta (labai ret</w:t>
      </w:r>
      <w:r w:rsidR="00E17C74">
        <w:rPr>
          <w:rFonts w:ascii="Times New Roman" w:eastAsia="Times New Roman" w:hAnsi="Times New Roman" w:cs="Times New Roman"/>
          <w:lang w:eastAsia="sl-SI"/>
        </w:rPr>
        <w:t>i</w:t>
      </w:r>
      <w:r w:rsidR="00B70E23" w:rsidRPr="00B70E23">
        <w:rPr>
          <w:rFonts w:ascii="Times New Roman" w:eastAsia="Times New Roman" w:hAnsi="Times New Roman" w:cs="Times New Roman"/>
          <w:lang w:eastAsia="sl-SI"/>
        </w:rPr>
        <w:t xml:space="preserve"> šalutinio poveikio reiškiniai</w:t>
      </w:r>
      <w:r w:rsidRPr="00B077D8">
        <w:rPr>
          <w:rFonts w:ascii="Times New Roman" w:eastAsia="Times New Roman" w:hAnsi="Times New Roman" w:cs="Times New Roman"/>
          <w:lang w:eastAsia="sl-SI"/>
        </w:rPr>
        <w:t xml:space="preserve"> – gali pasireikšti rečiau</w:t>
      </w:r>
      <w:r w:rsidR="00EA1C91">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kaip 1 iš 10 000 </w:t>
      </w:r>
      <w:r w:rsidR="00E33D1B">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w:t>
      </w:r>
    </w:p>
    <w:p w14:paraId="5791BCD3" w14:textId="6D1AADB7" w:rsidR="00B077D8" w:rsidRPr="00B077D8" w:rsidRDefault="00B077D8" w:rsidP="00B077D8">
      <w:pPr>
        <w:widowControl w:val="0"/>
        <w:numPr>
          <w:ilvl w:val="0"/>
          <w:numId w:val="11"/>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 xml:space="preserve">odos ar akių pageltimas (gelta), kuris gali būti kepenų uždegimo požymis (labai </w:t>
      </w:r>
      <w:r w:rsidR="00E17C74" w:rsidRPr="00B077D8">
        <w:rPr>
          <w:rFonts w:ascii="Times New Roman" w:eastAsia="Times New Roman" w:hAnsi="Times New Roman" w:cs="Times New Roman"/>
          <w:lang w:eastAsia="sl-SI"/>
        </w:rPr>
        <w:t>ret</w:t>
      </w:r>
      <w:r w:rsidR="00E17C74">
        <w:rPr>
          <w:rFonts w:ascii="Times New Roman" w:eastAsia="Times New Roman" w:hAnsi="Times New Roman" w:cs="Times New Roman"/>
          <w:lang w:eastAsia="sl-SI"/>
        </w:rPr>
        <w:t xml:space="preserve">i </w:t>
      </w:r>
      <w:r w:rsidR="00E17C74" w:rsidRPr="00E17C74">
        <w:rPr>
          <w:rFonts w:ascii="Times New Roman" w:eastAsia="Times New Roman" w:hAnsi="Times New Roman" w:cs="Times New Roman"/>
          <w:lang w:eastAsia="sl-SI"/>
        </w:rPr>
        <w:t>šalutinio poveikio reiškiniai</w:t>
      </w:r>
      <w:r w:rsidR="00E17C74" w:rsidRPr="00B077D8">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gali pasireikšti rečiau</w:t>
      </w:r>
      <w:r w:rsidR="00EA1C91">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kaip 1 iš 10 000 </w:t>
      </w:r>
      <w:r w:rsidR="00E33D1B">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w:t>
      </w:r>
    </w:p>
    <w:p w14:paraId="0D05DFEB"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56BF81D"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 xml:space="preserve">Toliau išvardytas </w:t>
      </w:r>
      <w:r w:rsidRPr="00B077D8">
        <w:rPr>
          <w:rFonts w:ascii="Times New Roman" w:eastAsia="Times New Roman" w:hAnsi="Times New Roman" w:cs="Times New Roman"/>
          <w:b/>
          <w:lang w:eastAsia="sl-SI"/>
        </w:rPr>
        <w:t>šalutinis poveikis</w:t>
      </w:r>
      <w:r w:rsidRPr="00B077D8">
        <w:rPr>
          <w:rFonts w:ascii="Times New Roman" w:eastAsia="Times New Roman" w:hAnsi="Times New Roman" w:cs="Times New Roman"/>
          <w:lang w:eastAsia="sl-SI"/>
        </w:rPr>
        <w:t xml:space="preserve"> nustatytas pacientams, gydytiems Tonarssa. Jeigu bet kuris paminėtas poveikis Jums kelia problemų, turite </w:t>
      </w:r>
      <w:r w:rsidRPr="00B077D8">
        <w:rPr>
          <w:rFonts w:ascii="Times New Roman" w:eastAsia="Times New Roman" w:hAnsi="Times New Roman" w:cs="Times New Roman"/>
          <w:b/>
          <w:lang w:eastAsia="sl-SI"/>
        </w:rPr>
        <w:t>kreiptis į savo gydytoją</w:t>
      </w:r>
      <w:r w:rsidRPr="00B077D8">
        <w:rPr>
          <w:rFonts w:ascii="Times New Roman" w:eastAsia="Times New Roman" w:hAnsi="Times New Roman" w:cs="Times New Roman"/>
          <w:lang w:eastAsia="sl-SI"/>
        </w:rPr>
        <w:t>:</w:t>
      </w:r>
    </w:p>
    <w:p w14:paraId="0A1A3DCA" w14:textId="67977B99" w:rsidR="00B077D8" w:rsidRPr="00B077D8" w:rsidRDefault="00B077D8" w:rsidP="00E33D1B">
      <w:pPr>
        <w:widowControl w:val="0"/>
        <w:numPr>
          <w:ilvl w:val="0"/>
          <w:numId w:val="8"/>
        </w:numPr>
        <w:rPr>
          <w:rFonts w:ascii="Times New Roman" w:eastAsia="Times New Roman" w:hAnsi="Times New Roman" w:cs="Times New Roman"/>
          <w:lang w:eastAsia="sl-SI"/>
        </w:rPr>
      </w:pPr>
      <w:r w:rsidRPr="00B077D8">
        <w:rPr>
          <w:rFonts w:ascii="Times New Roman" w:eastAsia="Times New Roman" w:hAnsi="Times New Roman" w:cs="Times New Roman"/>
          <w:u w:val="single"/>
          <w:lang w:eastAsia="sl-SI"/>
        </w:rPr>
        <w:t>Dažn</w:t>
      </w:r>
      <w:r w:rsidR="00E17C74" w:rsidRPr="00E17C74">
        <w:rPr>
          <w:rFonts w:ascii="Times New Roman" w:eastAsia="Times New Roman" w:hAnsi="Times New Roman" w:cs="Times New Roman"/>
          <w:u w:val="single"/>
          <w:lang w:eastAsia="sl-SI"/>
        </w:rPr>
        <w:t>i šalutinio poveikio reiškiniai</w:t>
      </w:r>
      <w:r w:rsidRPr="00B077D8">
        <w:rPr>
          <w:rFonts w:ascii="Times New Roman" w:eastAsia="Times New Roman" w:hAnsi="Times New Roman" w:cs="Times New Roman"/>
          <w:u w:val="single"/>
          <w:lang w:eastAsia="sl-SI"/>
        </w:rPr>
        <w:t xml:space="preserve"> (gali pasireikšti rečiau</w:t>
      </w:r>
      <w:r w:rsidR="00EA1C91">
        <w:rPr>
          <w:rFonts w:ascii="Times New Roman" w:eastAsia="Times New Roman" w:hAnsi="Times New Roman" w:cs="Times New Roman"/>
          <w:u w:val="single"/>
          <w:lang w:eastAsia="sl-SI"/>
        </w:rPr>
        <w:t xml:space="preserve"> </w:t>
      </w:r>
      <w:r w:rsidRPr="00B077D8">
        <w:rPr>
          <w:rFonts w:ascii="Times New Roman" w:eastAsia="Times New Roman" w:hAnsi="Times New Roman" w:cs="Times New Roman"/>
          <w:u w:val="single"/>
          <w:lang w:eastAsia="sl-SI"/>
        </w:rPr>
        <w:t xml:space="preserve">kaip 1 iš 10 </w:t>
      </w:r>
      <w:r w:rsidR="00E33D1B" w:rsidRPr="00E33D1B">
        <w:rPr>
          <w:rFonts w:ascii="Times New Roman" w:eastAsia="Times New Roman" w:hAnsi="Times New Roman" w:cs="Times New Roman"/>
          <w:u w:val="single"/>
          <w:lang w:eastAsia="sl-SI"/>
        </w:rPr>
        <w:t>asmenų</w:t>
      </w:r>
      <w:r w:rsidRPr="00B077D8">
        <w:rPr>
          <w:rFonts w:ascii="Times New Roman" w:eastAsia="Times New Roman" w:hAnsi="Times New Roman" w:cs="Times New Roman"/>
          <w:u w:val="single"/>
          <w:lang w:eastAsia="sl-SI"/>
        </w:rPr>
        <w:t>)</w:t>
      </w:r>
      <w:r w:rsidRPr="00B077D8">
        <w:rPr>
          <w:rFonts w:ascii="Times New Roman" w:eastAsia="Times New Roman" w:hAnsi="Times New Roman" w:cs="Times New Roman"/>
          <w:lang w:eastAsia="sl-SI"/>
        </w:rPr>
        <w:t>: alpulys, kosulys, patinimas (skysčių susilaikymas).</w:t>
      </w:r>
    </w:p>
    <w:p w14:paraId="2BC12C46" w14:textId="39FCE108" w:rsidR="00B077D8" w:rsidRPr="00B077D8" w:rsidRDefault="00E17C74" w:rsidP="00E33D1B">
      <w:pPr>
        <w:widowControl w:val="0"/>
        <w:numPr>
          <w:ilvl w:val="0"/>
          <w:numId w:val="8"/>
        </w:numPr>
        <w:rPr>
          <w:rFonts w:ascii="Times New Roman" w:eastAsia="Times New Roman" w:hAnsi="Times New Roman" w:cs="Times New Roman"/>
          <w:lang w:eastAsia="sl-SI"/>
        </w:rPr>
      </w:pPr>
      <w:r>
        <w:rPr>
          <w:rFonts w:ascii="Times New Roman" w:eastAsia="Times New Roman" w:hAnsi="Times New Roman" w:cs="Times New Roman"/>
          <w:u w:val="single"/>
          <w:lang w:eastAsia="sl-SI"/>
        </w:rPr>
        <w:t>N</w:t>
      </w:r>
      <w:r w:rsidRPr="00E17C74">
        <w:rPr>
          <w:rFonts w:ascii="Times New Roman" w:eastAsia="Times New Roman" w:hAnsi="Times New Roman" w:cs="Times New Roman"/>
          <w:u w:val="single"/>
          <w:lang w:eastAsia="sl-SI"/>
        </w:rPr>
        <w:t>edažni šalutinio poveikio reiškiniai</w:t>
      </w:r>
      <w:r w:rsidRPr="00E17C74" w:rsidDel="00E17C74">
        <w:rPr>
          <w:rFonts w:ascii="Times New Roman" w:eastAsia="Times New Roman" w:hAnsi="Times New Roman" w:cs="Times New Roman"/>
          <w:u w:val="single"/>
          <w:lang w:eastAsia="sl-SI"/>
        </w:rPr>
        <w:t xml:space="preserve"> </w:t>
      </w:r>
      <w:r w:rsidR="00B077D8" w:rsidRPr="00B077D8">
        <w:rPr>
          <w:rFonts w:ascii="Times New Roman" w:eastAsia="Times New Roman" w:hAnsi="Times New Roman" w:cs="Times New Roman"/>
          <w:u w:val="single"/>
          <w:lang w:eastAsia="sl-SI"/>
        </w:rPr>
        <w:t xml:space="preserve">(gali </w:t>
      </w:r>
      <w:r w:rsidR="00B077D8" w:rsidRPr="00EA1C91">
        <w:rPr>
          <w:rFonts w:ascii="Times New Roman" w:eastAsia="Times New Roman" w:hAnsi="Times New Roman" w:cs="Times New Roman"/>
          <w:u w:val="single"/>
          <w:lang w:eastAsia="sl-SI"/>
        </w:rPr>
        <w:t xml:space="preserve">pasireikšti </w:t>
      </w:r>
      <w:r w:rsidR="00B077D8" w:rsidRPr="00771159">
        <w:rPr>
          <w:rFonts w:ascii="Times New Roman" w:eastAsia="Times New Roman" w:hAnsi="Times New Roman" w:cs="Times New Roman"/>
          <w:u w:val="single"/>
          <w:lang w:eastAsia="sl-SI"/>
        </w:rPr>
        <w:t>rečiau</w:t>
      </w:r>
      <w:r w:rsidR="00EA1C91" w:rsidRPr="00771159">
        <w:rPr>
          <w:rFonts w:ascii="Times New Roman" w:eastAsia="Times New Roman" w:hAnsi="Times New Roman" w:cs="Times New Roman"/>
          <w:u w:val="single"/>
          <w:lang w:eastAsia="sl-SI"/>
        </w:rPr>
        <w:t xml:space="preserve"> </w:t>
      </w:r>
      <w:r w:rsidR="00B077D8" w:rsidRPr="00EA1C91">
        <w:rPr>
          <w:rFonts w:ascii="Times New Roman" w:eastAsia="Times New Roman" w:hAnsi="Times New Roman" w:cs="Times New Roman"/>
          <w:u w:val="single"/>
          <w:lang w:eastAsia="sl-SI"/>
        </w:rPr>
        <w:t>kaip</w:t>
      </w:r>
      <w:r w:rsidR="00B077D8" w:rsidRPr="00B077D8">
        <w:rPr>
          <w:rFonts w:ascii="Times New Roman" w:eastAsia="Times New Roman" w:hAnsi="Times New Roman" w:cs="Times New Roman"/>
          <w:u w:val="single"/>
          <w:lang w:eastAsia="sl-SI"/>
        </w:rPr>
        <w:t xml:space="preserve"> 1 iš 100 </w:t>
      </w:r>
      <w:r w:rsidR="00E33D1B" w:rsidRPr="00E33D1B">
        <w:rPr>
          <w:rFonts w:ascii="Times New Roman" w:eastAsia="Times New Roman" w:hAnsi="Times New Roman" w:cs="Times New Roman"/>
          <w:u w:val="single"/>
          <w:lang w:eastAsia="sl-SI"/>
        </w:rPr>
        <w:t>asmenų</w:t>
      </w:r>
      <w:r w:rsidR="00B077D8" w:rsidRPr="00B077D8">
        <w:rPr>
          <w:rFonts w:ascii="Times New Roman" w:eastAsia="Times New Roman" w:hAnsi="Times New Roman" w:cs="Times New Roman"/>
          <w:u w:val="single"/>
          <w:lang w:eastAsia="sl-SI"/>
        </w:rPr>
        <w:t>)</w:t>
      </w:r>
      <w:r w:rsidR="00B077D8" w:rsidRPr="00B077D8">
        <w:rPr>
          <w:rFonts w:ascii="Times New Roman" w:eastAsia="Times New Roman" w:hAnsi="Times New Roman" w:cs="Times New Roman"/>
          <w:lang w:eastAsia="sl-SI"/>
        </w:rPr>
        <w:t>: didelis kalio kiekis kraujyje, galintis sukelti nenormalų širdies plakimą (hiperkalemija), per didelis cukraus kiekis kraujyje (hiperglikemija), nuovargis.</w:t>
      </w:r>
    </w:p>
    <w:p w14:paraId="2CCC549E"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5D70D69" w14:textId="4E6045C8"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Toliau išvardytas šalutinis poveikis nusta</w:t>
      </w:r>
      <w:r w:rsidR="00E17C74">
        <w:rPr>
          <w:rFonts w:ascii="Times New Roman" w:eastAsia="Times New Roman" w:hAnsi="Times New Roman" w:cs="Times New Roman"/>
          <w:lang w:eastAsia="sl-SI"/>
        </w:rPr>
        <w:t>t</w:t>
      </w:r>
      <w:r w:rsidRPr="00B077D8">
        <w:rPr>
          <w:rFonts w:ascii="Times New Roman" w:eastAsia="Times New Roman" w:hAnsi="Times New Roman" w:cs="Times New Roman"/>
          <w:lang w:eastAsia="sl-SI"/>
        </w:rPr>
        <w:t>ytas pacientams vartojant perindoprilį ar amlodipiną ir nebuvo pastebėtas vartojant Tonarssa, arba vartojant perindoprilį ar amlodipiną jo dažnis buvo didesnis. Toks šalutinis poveikis gali pasireikšti ir vartojant Tonarssa. Jeigu bet kuris paminėtas poveikis Jums kelia problemų, turite kreiptis į savo gydytoją.</w:t>
      </w:r>
    </w:p>
    <w:p w14:paraId="162A5116" w14:textId="1EB54A8D" w:rsidR="00B077D8" w:rsidRPr="00B077D8" w:rsidRDefault="00E33D1B" w:rsidP="00E33D1B">
      <w:pPr>
        <w:widowControl w:val="0"/>
        <w:numPr>
          <w:ilvl w:val="0"/>
          <w:numId w:val="8"/>
        </w:numPr>
        <w:rPr>
          <w:rFonts w:ascii="Times New Roman" w:eastAsia="Times New Roman" w:hAnsi="Times New Roman" w:cs="Times New Roman"/>
          <w:lang w:eastAsia="sl-SI"/>
        </w:rPr>
      </w:pPr>
      <w:r w:rsidRPr="00E33D1B">
        <w:rPr>
          <w:rFonts w:ascii="Times New Roman" w:eastAsia="Times New Roman" w:hAnsi="Times New Roman" w:cs="Times New Roman"/>
          <w:u w:val="single"/>
          <w:lang w:eastAsia="sl-SI"/>
        </w:rPr>
        <w:t>Labai dažni šalutinio poveikio reiškiniai (gali pasireikšti ne rečiau kaip 1 iš 10 asmenų):</w:t>
      </w:r>
      <w:r>
        <w:rPr>
          <w:rFonts w:ascii="Times New Roman" w:eastAsia="Times New Roman" w:hAnsi="Times New Roman" w:cs="Times New Roman"/>
          <w:u w:val="single"/>
          <w:lang w:eastAsia="sl-SI"/>
        </w:rPr>
        <w:t xml:space="preserve"> </w:t>
      </w:r>
      <w:r w:rsidR="00B077D8" w:rsidRPr="00B077D8">
        <w:rPr>
          <w:rFonts w:ascii="Times New Roman" w:eastAsia="Times New Roman" w:hAnsi="Times New Roman" w:cs="Times New Roman"/>
          <w:lang w:eastAsia="sl-SI"/>
        </w:rPr>
        <w:t>patinimas (skysčių susilaikymas).</w:t>
      </w:r>
    </w:p>
    <w:p w14:paraId="70756798" w14:textId="232CB9A6" w:rsidR="00B077D8" w:rsidRPr="00B077D8" w:rsidRDefault="00E33D1B" w:rsidP="00E33D1B">
      <w:pPr>
        <w:widowControl w:val="0"/>
        <w:numPr>
          <w:ilvl w:val="0"/>
          <w:numId w:val="8"/>
        </w:numPr>
        <w:rPr>
          <w:rFonts w:ascii="Times New Roman" w:eastAsia="Times New Roman" w:hAnsi="Times New Roman" w:cs="Times New Roman"/>
          <w:lang w:eastAsia="sl-SI"/>
        </w:rPr>
      </w:pPr>
      <w:bookmarkStart w:id="90" w:name="_Hlk97120080"/>
      <w:r w:rsidRPr="00E33D1B">
        <w:rPr>
          <w:rFonts w:ascii="Times New Roman" w:eastAsia="Times New Roman" w:hAnsi="Times New Roman" w:cs="Times New Roman"/>
          <w:u w:val="single"/>
          <w:lang w:eastAsia="sl-SI"/>
        </w:rPr>
        <w:t xml:space="preserve">Dažni šalutinio poveikio reiškiniai </w:t>
      </w:r>
      <w:bookmarkEnd w:id="90"/>
      <w:r w:rsidRPr="00E33D1B">
        <w:rPr>
          <w:rFonts w:ascii="Times New Roman" w:eastAsia="Times New Roman" w:hAnsi="Times New Roman" w:cs="Times New Roman"/>
          <w:u w:val="single"/>
          <w:lang w:eastAsia="sl-SI"/>
        </w:rPr>
        <w:t>(gali pasireikšti rečiau kaip 1 iš 10 asmenų)</w:t>
      </w:r>
      <w:r>
        <w:rPr>
          <w:rFonts w:ascii="Times New Roman" w:eastAsia="Times New Roman" w:hAnsi="Times New Roman" w:cs="Times New Roman"/>
          <w:u w:val="single"/>
          <w:lang w:eastAsia="sl-SI"/>
        </w:rPr>
        <w:t>:</w:t>
      </w:r>
      <w:r w:rsidR="00B077D8" w:rsidRPr="00B077D8">
        <w:rPr>
          <w:rFonts w:ascii="Times New Roman" w:eastAsia="Times New Roman" w:hAnsi="Times New Roman" w:cs="Times New Roman"/>
          <w:lang w:eastAsia="sl-SI"/>
        </w:rPr>
        <w:t xml:space="preserve"> galvos skausmas, mieguistumas (ypač gydymo pradžioje), pakitęs skonio pojūtis, galūnių sustingimas ar dilgčiojimo pojūtis, svaigimas (</w:t>
      </w:r>
      <w:r w:rsidR="00B077D8" w:rsidRPr="00B077D8">
        <w:rPr>
          <w:rFonts w:ascii="Times New Roman" w:eastAsia="Times New Roman" w:hAnsi="Times New Roman" w:cs="Times New Roman"/>
          <w:i/>
          <w:lang w:eastAsia="sl-SI"/>
        </w:rPr>
        <w:t>vertigo</w:t>
      </w:r>
      <w:r w:rsidR="00B077D8" w:rsidRPr="00B077D8">
        <w:rPr>
          <w:rFonts w:ascii="Times New Roman" w:eastAsia="Times New Roman" w:hAnsi="Times New Roman" w:cs="Times New Roman"/>
          <w:lang w:eastAsia="sl-SI"/>
        </w:rPr>
        <w:t>), regos sutrikimai (įskaitant vaizdo susidvigubinimą), ūžesys (garsai ausyse), palpitacijos (širdies plakimo pojūtis), paraudimas, dusulys (dispnėja), pilvo skausmas, pykinimas, vėmimas, dispepsija ar virškinimo sutrikimas, tuštinimosi pokyčiai, vidurių užkietėjimas, viduriavimas, niežėjimas, odos išbėrimas, odos paraudimas, niežulys, kulkšnių patinimas, raumenų mėšlungis, nuovargis, silpnumas.</w:t>
      </w:r>
    </w:p>
    <w:p w14:paraId="631431AC" w14:textId="568249EF" w:rsidR="00B077D8" w:rsidRPr="00B077D8" w:rsidRDefault="00E33D1B" w:rsidP="00E33D1B">
      <w:pPr>
        <w:widowControl w:val="0"/>
        <w:numPr>
          <w:ilvl w:val="0"/>
          <w:numId w:val="8"/>
        </w:numPr>
        <w:rPr>
          <w:rFonts w:ascii="Times New Roman" w:eastAsia="Times New Roman" w:hAnsi="Times New Roman" w:cs="Times New Roman"/>
          <w:lang w:eastAsia="sl-SI"/>
        </w:rPr>
      </w:pPr>
      <w:r w:rsidRPr="00E33D1B">
        <w:rPr>
          <w:rFonts w:ascii="Times New Roman" w:eastAsia="Times New Roman" w:hAnsi="Times New Roman" w:cs="Times New Roman"/>
          <w:u w:val="single"/>
          <w:lang w:eastAsia="sl-SI"/>
        </w:rPr>
        <w:t>Nedažni šalutinio poveikio reiškiniai (gali pasireikšti rečiau kaip 1 iš 100 asmenų):</w:t>
      </w:r>
      <w:r>
        <w:rPr>
          <w:rFonts w:ascii="Times New Roman" w:eastAsia="Times New Roman" w:hAnsi="Times New Roman" w:cs="Times New Roman"/>
          <w:u w:val="single"/>
          <w:lang w:eastAsia="sl-SI"/>
        </w:rPr>
        <w:t xml:space="preserve"> </w:t>
      </w:r>
      <w:r w:rsidR="00B077D8" w:rsidRPr="00B077D8">
        <w:rPr>
          <w:rFonts w:ascii="Times New Roman" w:eastAsia="Times New Roman" w:hAnsi="Times New Roman" w:cs="Times New Roman"/>
          <w:lang w:eastAsia="sl-SI"/>
        </w:rPr>
        <w:t>kai kurių baltųjų kraujo ląstelių skaičiaus padidėjimas (eozinofilija), mažas natrio kiekis kraujyje (hiponatremija), mažas cukraus kiekis kraujyje (hipoglikemija), nuotaikos svyravimai, nerimas, nemiga, depresija, miego sutrikimai, nualpimas, skausmo pojūčio išnykimas, drebulys, vaskulitas (kraujagyslių uždegimas), rinitas (užsikimšusi arba „bėganti“ nosis), burnos džiūvimas, sustiprėjęs prakaitavimas, plaukų slinkimas, paraudusios odos plotai, odos spalvos pakitimai, pūslelių grupių atsiradimas odoje, jautrumas šviesai, nugaros skausmas, raumenų ar sąnarių skausmas, šlapinimosi sutrikimas, padidėjęs poreikis šlapintis naktimis, padažnėjęs šlapinimasis, inkstų sutrikimas, impotencija, vyrų krūtų diskomfortas arba padidėjimas, krūtinės skausmas, bloga bendroji savijauta, skausmas, kūno svorio padidėjimas arba sumažėjimas, šlapalo kiekio padidėjimas kraujyje, kreatinino kiekio padidėjimas kraujyje, griuvimas</w:t>
      </w:r>
      <w:r w:rsidR="007E3837">
        <w:rPr>
          <w:rFonts w:ascii="Times New Roman" w:eastAsia="Times New Roman" w:hAnsi="Times New Roman" w:cs="Times New Roman"/>
          <w:lang w:eastAsia="sl-SI"/>
        </w:rPr>
        <w:t>, karščiavimas</w:t>
      </w:r>
      <w:r w:rsidR="00B077D8" w:rsidRPr="00B077D8">
        <w:rPr>
          <w:rFonts w:ascii="Times New Roman" w:eastAsia="Times New Roman" w:hAnsi="Times New Roman" w:cs="Times New Roman"/>
          <w:lang w:eastAsia="sl-SI"/>
        </w:rPr>
        <w:t>.</w:t>
      </w:r>
    </w:p>
    <w:p w14:paraId="18C26C47" w14:textId="1999A469" w:rsidR="00B077D8" w:rsidRPr="00B077D8" w:rsidRDefault="00E33D1B" w:rsidP="00E33D1B">
      <w:pPr>
        <w:widowControl w:val="0"/>
        <w:numPr>
          <w:ilvl w:val="0"/>
          <w:numId w:val="8"/>
        </w:numPr>
        <w:rPr>
          <w:rFonts w:ascii="Times New Roman" w:eastAsia="Times New Roman" w:hAnsi="Times New Roman" w:cs="Times New Roman"/>
          <w:lang w:eastAsia="sl-SI"/>
        </w:rPr>
      </w:pPr>
      <w:r w:rsidRPr="00E33D1B">
        <w:rPr>
          <w:rFonts w:ascii="Times New Roman" w:eastAsia="Times New Roman" w:hAnsi="Times New Roman" w:cs="Times New Roman"/>
          <w:u w:val="single"/>
          <w:lang w:eastAsia="sl-SI"/>
        </w:rPr>
        <w:t>Reti šalutinio poveikio reiškiniai (gali</w:t>
      </w:r>
      <w:r>
        <w:rPr>
          <w:rFonts w:ascii="Times New Roman" w:eastAsia="Times New Roman" w:hAnsi="Times New Roman" w:cs="Times New Roman"/>
          <w:u w:val="single"/>
          <w:lang w:eastAsia="sl-SI"/>
        </w:rPr>
        <w:t xml:space="preserve"> pasireikšti rečiau kaip 1 iš 1 </w:t>
      </w:r>
      <w:r w:rsidRPr="00E33D1B">
        <w:rPr>
          <w:rFonts w:ascii="Times New Roman" w:eastAsia="Times New Roman" w:hAnsi="Times New Roman" w:cs="Times New Roman"/>
          <w:u w:val="single"/>
          <w:lang w:eastAsia="sl-SI"/>
        </w:rPr>
        <w:t xml:space="preserve">000 asmenų): </w:t>
      </w:r>
      <w:r w:rsidR="00244555" w:rsidRPr="00244555">
        <w:rPr>
          <w:rFonts w:ascii="Times New Roman" w:eastAsia="Times New Roman" w:hAnsi="Times New Roman" w:cs="Times New Roman"/>
          <w:lang w:eastAsia="sl-SI"/>
        </w:rPr>
        <w:t>ūminis inkstų nepakankamumas; būklė, vadinam</w:t>
      </w:r>
      <w:r w:rsidR="00C21635">
        <w:rPr>
          <w:rFonts w:ascii="Times New Roman" w:eastAsia="Times New Roman" w:hAnsi="Times New Roman" w:cs="Times New Roman"/>
          <w:lang w:eastAsia="sl-SI"/>
        </w:rPr>
        <w:t>a</w:t>
      </w:r>
      <w:r w:rsidR="00244555" w:rsidRPr="00244555">
        <w:rPr>
          <w:rFonts w:ascii="Times New Roman" w:eastAsia="Times New Roman" w:hAnsi="Times New Roman" w:cs="Times New Roman"/>
          <w:lang w:eastAsia="sl-SI"/>
        </w:rPr>
        <w:t xml:space="preserve"> SIADH (netinkama antidiuretinio hormono sekrecija), simptomai: tamsus šlapimas, šleikštulys (pykinimas) arba vėmimas, raumenų mėšlungis, sumišimas ir traukuliai; sumažėjęs šlapimo išsiskyrimas arba jo nebuvimas; psoriazės</w:t>
      </w:r>
      <w:r w:rsidR="00C21635">
        <w:rPr>
          <w:rFonts w:ascii="Times New Roman" w:eastAsia="Times New Roman" w:hAnsi="Times New Roman" w:cs="Times New Roman"/>
          <w:lang w:eastAsia="sl-SI"/>
        </w:rPr>
        <w:t xml:space="preserve"> (žvynelinės)</w:t>
      </w:r>
      <w:r w:rsidR="00244555" w:rsidRPr="00244555">
        <w:rPr>
          <w:rFonts w:ascii="Times New Roman" w:eastAsia="Times New Roman" w:hAnsi="Times New Roman" w:cs="Times New Roman"/>
          <w:lang w:eastAsia="sl-SI"/>
        </w:rPr>
        <w:t xml:space="preserve"> pablogėjimas; didelis bilirubino kiekis serume; padidėjęs kepenų fermentų </w:t>
      </w:r>
      <w:r w:rsidR="00261C15">
        <w:rPr>
          <w:rFonts w:ascii="Times New Roman" w:eastAsia="Times New Roman" w:hAnsi="Times New Roman" w:cs="Times New Roman"/>
          <w:lang w:eastAsia="sl-SI"/>
        </w:rPr>
        <w:t>aktyvumas</w:t>
      </w:r>
      <w:r w:rsidR="00244555" w:rsidRPr="00244555">
        <w:rPr>
          <w:rFonts w:ascii="Times New Roman" w:eastAsia="Times New Roman" w:hAnsi="Times New Roman" w:cs="Times New Roman"/>
          <w:lang w:eastAsia="sl-SI"/>
        </w:rPr>
        <w:t>.</w:t>
      </w:r>
      <w:r w:rsidR="00B077D8" w:rsidRPr="001A5072">
        <w:rPr>
          <w:rFonts w:ascii="Times New Roman" w:eastAsia="Times New Roman" w:hAnsi="Times New Roman" w:cs="Times New Roman"/>
          <w:lang w:eastAsia="sl-SI"/>
        </w:rPr>
        <w:t>.</w:t>
      </w:r>
    </w:p>
    <w:p w14:paraId="75C09CA2" w14:textId="46BA7C1C" w:rsidR="00B077D8" w:rsidRPr="00B077D8" w:rsidRDefault="00E33D1B" w:rsidP="00E33D1B">
      <w:pPr>
        <w:widowControl w:val="0"/>
        <w:numPr>
          <w:ilvl w:val="0"/>
          <w:numId w:val="8"/>
        </w:numPr>
        <w:rPr>
          <w:rFonts w:ascii="Times New Roman" w:eastAsia="Times New Roman" w:hAnsi="Times New Roman" w:cs="Times New Roman"/>
          <w:lang w:eastAsia="sl-SI"/>
        </w:rPr>
      </w:pPr>
      <w:r w:rsidRPr="00E33D1B">
        <w:rPr>
          <w:rFonts w:ascii="Times New Roman" w:eastAsia="Times New Roman" w:hAnsi="Times New Roman" w:cs="Times New Roman"/>
          <w:u w:val="single"/>
          <w:lang w:eastAsia="sl-SI"/>
        </w:rPr>
        <w:t xml:space="preserve">Labai reti šalutinio poveikio reiškiniai (gali </w:t>
      </w:r>
      <w:r>
        <w:rPr>
          <w:rFonts w:ascii="Times New Roman" w:eastAsia="Times New Roman" w:hAnsi="Times New Roman" w:cs="Times New Roman"/>
          <w:u w:val="single"/>
          <w:lang w:eastAsia="sl-SI"/>
        </w:rPr>
        <w:t>pasireikšti rečiau kaip 1 iš 10 </w:t>
      </w:r>
      <w:r w:rsidRPr="00E33D1B">
        <w:rPr>
          <w:rFonts w:ascii="Times New Roman" w:eastAsia="Times New Roman" w:hAnsi="Times New Roman" w:cs="Times New Roman"/>
          <w:u w:val="single"/>
          <w:lang w:eastAsia="sl-SI"/>
        </w:rPr>
        <w:t>000 asmenų</w:t>
      </w:r>
      <w:r>
        <w:rPr>
          <w:rFonts w:ascii="Times New Roman" w:eastAsia="Times New Roman" w:hAnsi="Times New Roman" w:cs="Times New Roman"/>
          <w:u w:val="single"/>
          <w:lang w:eastAsia="sl-SI"/>
        </w:rPr>
        <w:t>):</w:t>
      </w:r>
      <w:r w:rsidR="00B077D8" w:rsidRPr="00B077D8">
        <w:rPr>
          <w:rFonts w:ascii="Times New Roman" w:eastAsia="Times New Roman" w:hAnsi="Times New Roman" w:cs="Times New Roman"/>
          <w:lang w:eastAsia="sl-SI"/>
        </w:rPr>
        <w:t xml:space="preserve"> kraujo rodmenų pokyčiai, tokie kaip mažesnis baltųjų ir raudonųjų kraujo ląstelių skaičius, mažesnis hemoglobino kiekis, mažesnis kraujo plokštelių skaičius, padidėjęs raumenų tonusas, nervų sutrikimai, galintys sukelti silpnumą, dilgčiojimą arba tirpimą, eozinofilinė pneumonija (retas plaučių uždegimo tipas), dantenų patinimas, pilvo pūtimas (gastritas), odos pageltimas (gelta).</w:t>
      </w:r>
    </w:p>
    <w:p w14:paraId="7945DF92" w14:textId="54478E42" w:rsidR="00B077D8" w:rsidRPr="00B077D8" w:rsidRDefault="00E33D1B" w:rsidP="00E33D1B">
      <w:pPr>
        <w:widowControl w:val="0"/>
        <w:numPr>
          <w:ilvl w:val="0"/>
          <w:numId w:val="8"/>
        </w:numPr>
        <w:rPr>
          <w:rFonts w:ascii="Times New Roman" w:eastAsia="Times New Roman" w:hAnsi="Times New Roman" w:cs="Times New Roman"/>
          <w:lang w:eastAsia="sl-SI"/>
        </w:rPr>
      </w:pPr>
      <w:r w:rsidRPr="00E33D1B">
        <w:rPr>
          <w:rFonts w:ascii="Times New Roman" w:eastAsia="Times New Roman" w:hAnsi="Times New Roman" w:cs="Times New Roman"/>
          <w:u w:val="single"/>
          <w:lang w:eastAsia="sl-SI"/>
        </w:rPr>
        <w:t>Šaluti</w:t>
      </w:r>
      <w:r>
        <w:rPr>
          <w:rFonts w:ascii="Times New Roman" w:eastAsia="Times New Roman" w:hAnsi="Times New Roman" w:cs="Times New Roman"/>
          <w:u w:val="single"/>
          <w:lang w:eastAsia="sl-SI"/>
        </w:rPr>
        <w:t>nio poveikio reiškiniai, kurių</w:t>
      </w:r>
      <w:r w:rsidRPr="00E33D1B">
        <w:rPr>
          <w:rFonts w:ascii="Times New Roman" w:eastAsia="Times New Roman" w:hAnsi="Times New Roman" w:cs="Times New Roman"/>
          <w:u w:val="single"/>
          <w:lang w:eastAsia="sl-SI"/>
        </w:rPr>
        <w:t xml:space="preserve"> dažnis nežinomas (negali būti apskaičiuotas pagal turimus duomenis): </w:t>
      </w:r>
      <w:r w:rsidR="00B077D8" w:rsidRPr="00B077D8">
        <w:rPr>
          <w:rFonts w:ascii="Times New Roman" w:eastAsia="Times New Roman" w:hAnsi="Times New Roman" w:cs="Times New Roman"/>
          <w:lang w:eastAsia="sl-SI"/>
        </w:rPr>
        <w:t xml:space="preserve"> drebulys, nelankstumas, į kaukę panašus veidas, lėti judesiai ir nesubalansuota eisena velkant kojas, </w:t>
      </w:r>
      <w:r w:rsidR="003A79E4" w:rsidRPr="00771159">
        <w:rPr>
          <w:rFonts w:ascii="Times New Roman" w:eastAsia="Times New Roman" w:hAnsi="Times New Roman" w:cs="Times New Roman"/>
          <w:lang w:eastAsia="sl-SI"/>
        </w:rPr>
        <w:t>rankų arba kojų pirštų spalvos pakitimas, tirpulys ir skausmas (Reino fenomenas)</w:t>
      </w:r>
      <w:r w:rsidR="00B077D8" w:rsidRPr="00B077D8">
        <w:rPr>
          <w:rFonts w:ascii="Times New Roman" w:eastAsia="Times New Roman" w:hAnsi="Times New Roman" w:cs="Times New Roman"/>
          <w:lang w:eastAsia="sl-SI"/>
        </w:rPr>
        <w:t>.</w:t>
      </w:r>
    </w:p>
    <w:p w14:paraId="089ED376" w14:textId="77777777" w:rsidR="00B077D8" w:rsidRPr="00B077D8" w:rsidRDefault="00B077D8" w:rsidP="00B077D8">
      <w:pPr>
        <w:widowControl w:val="0"/>
        <w:ind w:left="0" w:firstLine="0"/>
        <w:rPr>
          <w:rFonts w:ascii="Times New Roman" w:eastAsia="Calibri" w:hAnsi="Times New Roman" w:cs="Times New Roman"/>
          <w:lang w:eastAsia="sl-SI"/>
        </w:rPr>
      </w:pPr>
    </w:p>
    <w:p w14:paraId="50230D3D" w14:textId="77777777" w:rsidR="00B077D8" w:rsidRPr="00B077D8" w:rsidRDefault="00B077D8" w:rsidP="00B077D8">
      <w:pPr>
        <w:widowControl w:val="0"/>
        <w:tabs>
          <w:tab w:val="left" w:pos="567"/>
        </w:tabs>
        <w:ind w:left="0" w:firstLine="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Pranešimas apie šalutinį poveikį</w:t>
      </w:r>
    </w:p>
    <w:p w14:paraId="6BBFBFEA" w14:textId="5889C33D" w:rsidR="00B077D8" w:rsidRPr="00B077D8" w:rsidRDefault="00B077D8" w:rsidP="00B077D8">
      <w:pPr>
        <w:widowControl w:val="0"/>
        <w:tabs>
          <w:tab w:val="left" w:pos="567"/>
        </w:tabs>
        <w:ind w:left="0" w:right="-449"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 xml:space="preserve">Jeigu pasireiškė šalutinis poveikis, įskaitant šiame lapelyje nenurodytą, pasakykite gydytojui arba vaistininkui. </w:t>
      </w:r>
      <w:r w:rsidR="00170EC5" w:rsidRPr="00170EC5">
        <w:rPr>
          <w:rFonts w:ascii="Times New Roman" w:eastAsia="Times New Roman" w:hAnsi="Times New Roman" w:cs="Times New Roman"/>
          <w:lang w:eastAsia="sl-SI"/>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36325D48"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53174F0"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55FF69A" w14:textId="77777777" w:rsidR="00B077D8" w:rsidRPr="00B077D8" w:rsidRDefault="00B077D8" w:rsidP="00B077D8">
      <w:pPr>
        <w:widowControl w:val="0"/>
        <w:tabs>
          <w:tab w:val="left" w:pos="567"/>
        </w:tabs>
        <w:ind w:left="0" w:firstLine="0"/>
        <w:outlineLvl w:val="2"/>
        <w:rPr>
          <w:rFonts w:ascii="Times New Roman" w:eastAsia="Times New Roman" w:hAnsi="Times New Roman" w:cs="Times New Roman"/>
          <w:b/>
          <w:lang w:eastAsia="sl-SI"/>
        </w:rPr>
      </w:pPr>
      <w:bookmarkStart w:id="91" w:name="_Toc129243143"/>
      <w:bookmarkStart w:id="92" w:name="_Toc129243268"/>
      <w:r w:rsidRPr="00B077D8">
        <w:rPr>
          <w:rFonts w:ascii="Times New Roman" w:eastAsia="Times New Roman" w:hAnsi="Times New Roman" w:cs="Times New Roman"/>
          <w:b/>
          <w:lang w:eastAsia="sl-SI"/>
        </w:rPr>
        <w:t>5.</w:t>
      </w:r>
      <w:r w:rsidRPr="00B077D8">
        <w:rPr>
          <w:rFonts w:ascii="Times New Roman" w:eastAsia="Times New Roman" w:hAnsi="Times New Roman" w:cs="Times New Roman"/>
          <w:b/>
          <w:lang w:eastAsia="sl-SI"/>
        </w:rPr>
        <w:tab/>
      </w:r>
      <w:bookmarkEnd w:id="91"/>
      <w:bookmarkEnd w:id="92"/>
      <w:r w:rsidRPr="00B077D8">
        <w:rPr>
          <w:rFonts w:ascii="Times New Roman" w:eastAsia="Times New Roman" w:hAnsi="Times New Roman" w:cs="Times New Roman"/>
          <w:b/>
          <w:lang w:eastAsia="sl-SI"/>
        </w:rPr>
        <w:t>Kaip laikyti Tonarssa</w:t>
      </w:r>
    </w:p>
    <w:p w14:paraId="1D843C80" w14:textId="77777777" w:rsidR="00B077D8" w:rsidRPr="00B077D8" w:rsidRDefault="00B077D8" w:rsidP="00B077D8">
      <w:pPr>
        <w:widowControl w:val="0"/>
        <w:ind w:left="0" w:firstLine="0"/>
        <w:rPr>
          <w:rFonts w:ascii="Times New Roman" w:eastAsia="Calibri" w:hAnsi="Times New Roman" w:cs="Times New Roman"/>
          <w:lang w:eastAsia="sl-SI"/>
        </w:rPr>
      </w:pPr>
    </w:p>
    <w:p w14:paraId="7511CA12"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Šį vaistą laikykite vaikams nepastebimoje ir nepasiekiamoje vietoje.</w:t>
      </w:r>
    </w:p>
    <w:p w14:paraId="468210FF"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06D2D53E" w14:textId="10F6D46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Ant dėžutės ir lizdinės plokštelės po „EXP“/</w:t>
      </w:r>
      <w:r w:rsidRPr="00B077D8">
        <w:rPr>
          <w:rFonts w:ascii="Times New Roman" w:eastAsia="Times New Roman" w:hAnsi="Times New Roman" w:cs="Times New Roman"/>
          <w:highlight w:val="lightGray"/>
          <w:lang w:eastAsia="sl-SI"/>
        </w:rPr>
        <w:t>„Tinka iki</w:t>
      </w:r>
      <w:r w:rsidRPr="00B077D8">
        <w:rPr>
          <w:rFonts w:ascii="Times New Roman" w:eastAsia="Times New Roman" w:hAnsi="Times New Roman" w:cs="Times New Roman"/>
          <w:szCs w:val="20"/>
          <w:lang w:eastAsia="sl-SI"/>
        </w:rPr>
        <w:t>“</w:t>
      </w:r>
      <w:r w:rsidRPr="00B077D8">
        <w:rPr>
          <w:rFonts w:ascii="Times New Roman" w:eastAsia="Times New Roman" w:hAnsi="Times New Roman" w:cs="Times New Roman"/>
          <w:lang w:eastAsia="sl-SI"/>
        </w:rPr>
        <w:t xml:space="preserve"> nurodytam tinkamumo laikui pasibaigus, šio vaisto vartoti negalima. Vaistas tinkamas vartoti iki paskutinės nurodyto mėnesio dienos.</w:t>
      </w:r>
    </w:p>
    <w:p w14:paraId="614B4D64"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0E4D311" w14:textId="3813E6E8"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Laikyti žemesnėje kaip 30</w:t>
      </w:r>
      <w:r w:rsidR="00170EC5">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°C temperatūroje.</w:t>
      </w:r>
    </w:p>
    <w:p w14:paraId="0581EF92"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Laikyti gamintojo pakuotėje, kad vaistas būtų apsaugotas nuo šviesos ir drėgmės.</w:t>
      </w:r>
    </w:p>
    <w:p w14:paraId="64D076F3"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2C7029FC"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66077CFD"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852EAF3"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300C3B7A" w14:textId="77777777" w:rsidR="00B077D8" w:rsidRPr="00B077D8" w:rsidRDefault="00B077D8" w:rsidP="00B077D8">
      <w:pPr>
        <w:widowControl w:val="0"/>
        <w:tabs>
          <w:tab w:val="left" w:pos="567"/>
        </w:tabs>
        <w:outlineLvl w:val="1"/>
        <w:rPr>
          <w:rFonts w:ascii="Times New Roman" w:eastAsia="Times New Roman" w:hAnsi="Times New Roman" w:cs="Times New Roman"/>
          <w:b/>
          <w:lang w:eastAsia="sl-SI"/>
        </w:rPr>
      </w:pPr>
      <w:bookmarkStart w:id="93" w:name="_Toc129243269"/>
      <w:bookmarkStart w:id="94" w:name="_Toc129243144"/>
      <w:r w:rsidRPr="00B077D8">
        <w:rPr>
          <w:rFonts w:ascii="Times New Roman" w:eastAsia="Times New Roman" w:hAnsi="Times New Roman" w:cs="Times New Roman"/>
          <w:b/>
          <w:lang w:eastAsia="sl-SI"/>
        </w:rPr>
        <w:t>6.</w:t>
      </w:r>
      <w:r w:rsidRPr="00B077D8">
        <w:rPr>
          <w:rFonts w:ascii="Times New Roman" w:eastAsia="Times New Roman" w:hAnsi="Times New Roman" w:cs="Times New Roman"/>
          <w:b/>
          <w:lang w:eastAsia="sl-SI"/>
        </w:rPr>
        <w:tab/>
        <w:t>Pakuotės turinys ir kita informacija</w:t>
      </w:r>
      <w:bookmarkEnd w:id="93"/>
      <w:bookmarkEnd w:id="94"/>
    </w:p>
    <w:p w14:paraId="605290EF" w14:textId="77777777" w:rsidR="00B077D8" w:rsidRPr="00B077D8" w:rsidRDefault="00B077D8" w:rsidP="00B077D8">
      <w:pPr>
        <w:widowControl w:val="0"/>
        <w:ind w:left="0" w:firstLine="0"/>
        <w:rPr>
          <w:rFonts w:ascii="Times New Roman" w:eastAsia="Calibri" w:hAnsi="Times New Roman" w:cs="Times New Roman"/>
          <w:lang w:eastAsia="sl-SI"/>
        </w:rPr>
      </w:pPr>
    </w:p>
    <w:p w14:paraId="5A8F03F4" w14:textId="77777777" w:rsidR="00B077D8" w:rsidRPr="00B077D8" w:rsidRDefault="00B077D8" w:rsidP="00B077D8">
      <w:pPr>
        <w:widowControl w:val="0"/>
        <w:ind w:left="0" w:firstLine="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Tonarssa sudėtis</w:t>
      </w:r>
    </w:p>
    <w:p w14:paraId="3B978D65" w14:textId="77777777" w:rsidR="00B077D8" w:rsidRPr="00B077D8" w:rsidRDefault="00B077D8" w:rsidP="00771159">
      <w:pPr>
        <w:widowControl w:val="0"/>
        <w:numPr>
          <w:ilvl w:val="0"/>
          <w:numId w:val="10"/>
        </w:numPr>
        <w:ind w:left="567" w:hanging="425"/>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Veikliosios medžiagos yra tert-butilamino perindoprilis ir amlodipinas.</w:t>
      </w:r>
    </w:p>
    <w:p w14:paraId="401828CB" w14:textId="77777777" w:rsidR="00B077D8" w:rsidRPr="00B077D8" w:rsidRDefault="00B077D8" w:rsidP="000D685B">
      <w:pPr>
        <w:widowControl w:val="0"/>
        <w:tabs>
          <w:tab w:val="left" w:pos="567"/>
        </w:tabs>
        <w:ind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2,85 mg/2,5 mg tabletės</w:t>
      </w:r>
    </w:p>
    <w:p w14:paraId="79E1CA0F" w14:textId="77777777" w:rsidR="00B077D8" w:rsidRPr="00B077D8" w:rsidRDefault="00B077D8" w:rsidP="000D685B">
      <w:pPr>
        <w:widowControl w:val="0"/>
        <w:ind w:firstLine="0"/>
        <w:rPr>
          <w:rFonts w:ascii="Times New Roman" w:eastAsia="Calibri" w:hAnsi="Times New Roman" w:cs="Times New Roman"/>
          <w:lang w:eastAsia="sl-SI"/>
        </w:rPr>
      </w:pPr>
      <w:r w:rsidRPr="00B077D8">
        <w:rPr>
          <w:rFonts w:ascii="Times New Roman" w:eastAsia="Calibri" w:hAnsi="Times New Roman" w:cs="Times New Roman"/>
          <w:lang w:eastAsia="sl-SI"/>
        </w:rPr>
        <w:t>Kiekvienoje tabletėje yra 2,85 mg tert</w:t>
      </w:r>
      <w:r w:rsidRPr="00B077D8">
        <w:rPr>
          <w:rFonts w:ascii="Times New Roman" w:eastAsia="Calibri" w:hAnsi="Times New Roman" w:cs="Times New Roman"/>
          <w:i/>
          <w:lang w:eastAsia="sl-SI"/>
        </w:rPr>
        <w:t>-</w:t>
      </w:r>
      <w:r w:rsidRPr="00B077D8">
        <w:rPr>
          <w:rFonts w:ascii="Times New Roman" w:eastAsia="Calibri" w:hAnsi="Times New Roman" w:cs="Times New Roman"/>
          <w:lang w:eastAsia="sl-SI"/>
        </w:rPr>
        <w:t>butilamino perindoprilio (atitinka 2,38 mg perindoprilio) ir 2,5 mg amlodipino (amlodipino besilato pavidalu).</w:t>
      </w:r>
    </w:p>
    <w:p w14:paraId="6611AB3E" w14:textId="77777777" w:rsidR="00B077D8" w:rsidRPr="00B077D8" w:rsidRDefault="00B077D8" w:rsidP="000D685B">
      <w:pPr>
        <w:widowControl w:val="0"/>
        <w:tabs>
          <w:tab w:val="left" w:pos="567"/>
        </w:tabs>
        <w:ind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5,7 mg/5 mg tabletės</w:t>
      </w:r>
    </w:p>
    <w:p w14:paraId="4EE344DC" w14:textId="77777777" w:rsidR="00B077D8" w:rsidRPr="00B077D8" w:rsidRDefault="00B077D8" w:rsidP="000D685B">
      <w:pPr>
        <w:widowControl w:val="0"/>
        <w:ind w:firstLine="0"/>
        <w:rPr>
          <w:rFonts w:ascii="Times New Roman" w:eastAsia="Calibri" w:hAnsi="Times New Roman" w:cs="Times New Roman"/>
          <w:lang w:eastAsia="sl-SI"/>
        </w:rPr>
      </w:pPr>
      <w:r w:rsidRPr="00B077D8">
        <w:rPr>
          <w:rFonts w:ascii="Times New Roman" w:eastAsia="Calibri" w:hAnsi="Times New Roman" w:cs="Times New Roman"/>
          <w:lang w:eastAsia="sl-SI"/>
        </w:rPr>
        <w:t>Kiekvienoje tabletėje yra 5,7 mg tert</w:t>
      </w:r>
      <w:r w:rsidRPr="00B077D8">
        <w:rPr>
          <w:rFonts w:ascii="Times New Roman" w:eastAsia="Calibri" w:hAnsi="Times New Roman" w:cs="Times New Roman"/>
          <w:i/>
          <w:lang w:eastAsia="sl-SI"/>
        </w:rPr>
        <w:t>-</w:t>
      </w:r>
      <w:r w:rsidRPr="00B077D8">
        <w:rPr>
          <w:rFonts w:ascii="Times New Roman" w:eastAsia="Calibri" w:hAnsi="Times New Roman" w:cs="Times New Roman"/>
          <w:lang w:eastAsia="sl-SI"/>
        </w:rPr>
        <w:t>butilamino perindoprilio (atitinka 4,76 mg perindoprilio) ir 5 mg amlodipino (amlodipino besilato pavidalu).</w:t>
      </w:r>
    </w:p>
    <w:p w14:paraId="7FD595DE" w14:textId="77777777" w:rsidR="00B077D8" w:rsidRPr="00B077D8" w:rsidRDefault="00B077D8" w:rsidP="00771159">
      <w:pPr>
        <w:widowControl w:val="0"/>
        <w:numPr>
          <w:ilvl w:val="0"/>
          <w:numId w:val="9"/>
        </w:numPr>
        <w:ind w:left="567" w:hanging="425"/>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Pagalbinės medžiagos yra natrio-vandenilio karbonatas, mikrokristalinė celiuliozė, pregelifikuotas kukurūzų krakmolas, karboksimetilkrakmolo natrio druska, koloidinis bevandenis silicio dioksidas ir magnio stearatas. Žr. 2 skyriaus poskyrį „Tonarssa sudėtyje yra natrio“).</w:t>
      </w:r>
    </w:p>
    <w:p w14:paraId="3FE35FB5" w14:textId="77777777" w:rsidR="00B077D8" w:rsidRPr="00B077D8" w:rsidRDefault="00B077D8" w:rsidP="00B077D8">
      <w:pPr>
        <w:widowControl w:val="0"/>
        <w:ind w:left="0" w:firstLine="0"/>
        <w:rPr>
          <w:rFonts w:ascii="Times New Roman" w:eastAsia="Calibri" w:hAnsi="Times New Roman" w:cs="Times New Roman"/>
          <w:lang w:eastAsia="sl-SI"/>
        </w:rPr>
      </w:pPr>
    </w:p>
    <w:p w14:paraId="10DB788D" w14:textId="77777777" w:rsidR="00B077D8" w:rsidRPr="00B077D8" w:rsidRDefault="00B077D8" w:rsidP="00B077D8">
      <w:pPr>
        <w:widowControl w:val="0"/>
        <w:ind w:left="0" w:firstLine="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Tonarssa išvaizda ir kiekis pakuotėje</w:t>
      </w:r>
    </w:p>
    <w:p w14:paraId="4EAC6BE0" w14:textId="77777777" w:rsidR="00B077D8" w:rsidRPr="00B077D8" w:rsidRDefault="00B077D8" w:rsidP="00B077D8">
      <w:pPr>
        <w:widowControl w:val="0"/>
        <w:tabs>
          <w:tab w:val="left" w:pos="567"/>
        </w:tabs>
        <w:ind w:left="0" w:firstLine="0"/>
        <w:rPr>
          <w:rFonts w:ascii="Times New Roman" w:eastAsia="Calibri" w:hAnsi="Times New Roman" w:cs="Times New Roman"/>
          <w:lang w:eastAsia="sl-SI"/>
        </w:rPr>
      </w:pPr>
      <w:r w:rsidRPr="00B077D8">
        <w:rPr>
          <w:rFonts w:ascii="Times New Roman" w:eastAsia="Times New Roman" w:hAnsi="Times New Roman" w:cs="Times New Roman"/>
          <w:lang w:eastAsia="sl-SI"/>
        </w:rPr>
        <w:t>Tonarssa 2,85 mg/2,5 mg tabletės yra b</w:t>
      </w:r>
      <w:r w:rsidRPr="00B077D8">
        <w:rPr>
          <w:rFonts w:ascii="Times New Roman" w:eastAsia="Calibri" w:hAnsi="Times New Roman" w:cs="Times New Roman"/>
          <w:lang w:eastAsia="sl-SI"/>
        </w:rPr>
        <w:t>altos ar beveik baltos, apvalios, šiek tiek abipus išgaubtos, nuožulniais kraštais. Skersmuo – 5,5 mm.</w:t>
      </w:r>
    </w:p>
    <w:p w14:paraId="47B3421F" w14:textId="77777777" w:rsidR="00B077D8" w:rsidRPr="00B077D8" w:rsidRDefault="00B077D8" w:rsidP="00B077D8">
      <w:pPr>
        <w:widowControl w:val="0"/>
        <w:tabs>
          <w:tab w:val="left" w:pos="567"/>
        </w:tabs>
        <w:ind w:left="0" w:firstLine="0"/>
        <w:rPr>
          <w:rFonts w:ascii="Times New Roman" w:eastAsia="Calibri" w:hAnsi="Times New Roman" w:cs="Times New Roman"/>
          <w:lang w:eastAsia="sl-SI"/>
        </w:rPr>
      </w:pPr>
      <w:r w:rsidRPr="00B077D8">
        <w:rPr>
          <w:rFonts w:ascii="Times New Roman" w:eastAsia="Times New Roman" w:hAnsi="Times New Roman" w:cs="Times New Roman"/>
          <w:lang w:eastAsia="sl-SI"/>
        </w:rPr>
        <w:t>Tonarssa 5,7 mg/5 mg tabletės yra b</w:t>
      </w:r>
      <w:r w:rsidRPr="00B077D8">
        <w:rPr>
          <w:rFonts w:ascii="Times New Roman" w:eastAsia="Calibri" w:hAnsi="Times New Roman" w:cs="Times New Roman"/>
          <w:lang w:eastAsia="sl-SI"/>
        </w:rPr>
        <w:t>altos ar beveik baltos, apvalios, šiek tiek abipus išgaubtos, nuožulniais kraštais, vienoje pusėje yra vagelė. Skersmuo – 7 mm.</w:t>
      </w:r>
      <w:r w:rsidRPr="00B077D8">
        <w:rPr>
          <w:rFonts w:ascii="Times New Roman" w:eastAsia="Times New Roman" w:hAnsi="Times New Roman" w:cs="Times New Roman"/>
          <w:lang w:eastAsia="sl-SI"/>
        </w:rPr>
        <w:t xml:space="preserve"> </w:t>
      </w:r>
      <w:r w:rsidRPr="00B077D8">
        <w:rPr>
          <w:rFonts w:ascii="Times New Roman" w:eastAsia="Calibri" w:hAnsi="Times New Roman" w:cs="Times New Roman"/>
          <w:lang w:eastAsia="sl-SI"/>
        </w:rPr>
        <w:t>Vagelė nėra skirta tabletei perlaužti.</w:t>
      </w:r>
    </w:p>
    <w:p w14:paraId="42FC7F9F" w14:textId="77777777" w:rsidR="00B077D8" w:rsidRPr="00B077D8" w:rsidRDefault="00B077D8" w:rsidP="00B077D8">
      <w:pPr>
        <w:widowControl w:val="0"/>
        <w:tabs>
          <w:tab w:val="left" w:pos="567"/>
        </w:tabs>
        <w:ind w:left="0" w:firstLine="0"/>
        <w:rPr>
          <w:rFonts w:ascii="Times New Roman" w:eastAsia="Calibri" w:hAnsi="Times New Roman" w:cs="Times New Roman"/>
          <w:lang w:eastAsia="sl-SI"/>
        </w:rPr>
      </w:pPr>
    </w:p>
    <w:p w14:paraId="6BB8C0DD" w14:textId="77777777" w:rsidR="00B077D8" w:rsidRPr="00B077D8" w:rsidRDefault="00B077D8" w:rsidP="00B077D8">
      <w:pPr>
        <w:widowControl w:val="0"/>
        <w:tabs>
          <w:tab w:val="left" w:pos="567"/>
        </w:tabs>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Tabletės tiekiamos kartono dėžutėse, kuriose yra:</w:t>
      </w:r>
    </w:p>
    <w:p w14:paraId="29CBD0C7" w14:textId="77777777" w:rsidR="00B077D8" w:rsidRPr="00B077D8" w:rsidRDefault="00B077D8" w:rsidP="00B077D8">
      <w:pPr>
        <w:widowControl w:val="0"/>
        <w:numPr>
          <w:ilvl w:val="0"/>
          <w:numId w:val="9"/>
        </w:numPr>
        <w:rPr>
          <w:rFonts w:ascii="Times New Roman" w:eastAsia="Calibri" w:hAnsi="Times New Roman" w:cs="Times New Roman"/>
          <w:u w:val="single"/>
          <w:lang w:eastAsia="sl-SI"/>
        </w:rPr>
      </w:pPr>
      <w:r w:rsidRPr="00B077D8">
        <w:rPr>
          <w:rFonts w:ascii="Times New Roman" w:eastAsia="Calibri" w:hAnsi="Times New Roman" w:cs="Times New Roman"/>
          <w:lang w:eastAsia="sl-SI"/>
        </w:rPr>
        <w:t>10, 30, 60, 90 arba 100 tablečių lizdinėse plokštelėse.</w:t>
      </w:r>
    </w:p>
    <w:p w14:paraId="0B152AC1"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615D407" w14:textId="77777777"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Gali būti tiekiamos ne visų dydžių pakuotės.</w:t>
      </w:r>
    </w:p>
    <w:p w14:paraId="4E73E6EF"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4F6F4939" w14:textId="77777777" w:rsidR="00B077D8" w:rsidRPr="00B077D8" w:rsidRDefault="00B077D8" w:rsidP="00B077D8">
      <w:pPr>
        <w:widowControl w:val="0"/>
        <w:ind w:left="0" w:firstLine="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Registruotojas ir gamintojas</w:t>
      </w:r>
    </w:p>
    <w:p w14:paraId="7B58E6D8" w14:textId="77777777" w:rsidR="00B077D8" w:rsidRPr="00B077D8" w:rsidRDefault="00B077D8" w:rsidP="00B077D8">
      <w:pPr>
        <w:widowControl w:val="0"/>
        <w:ind w:left="0" w:firstLine="0"/>
        <w:jc w:val="both"/>
        <w:rPr>
          <w:rFonts w:ascii="Times New Roman" w:eastAsia="Times New Roman" w:hAnsi="Times New Roman" w:cs="Times New Roman"/>
          <w:u w:val="single"/>
          <w:lang w:eastAsia="sl-SI"/>
        </w:rPr>
      </w:pPr>
    </w:p>
    <w:p w14:paraId="1C9CF630" w14:textId="77777777" w:rsidR="00B077D8" w:rsidRPr="00B077D8" w:rsidRDefault="00B077D8" w:rsidP="00B077D8">
      <w:pPr>
        <w:widowControl w:val="0"/>
        <w:ind w:left="0" w:firstLine="0"/>
        <w:jc w:val="both"/>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Registruotojas</w:t>
      </w:r>
    </w:p>
    <w:p w14:paraId="4C9D63E2" w14:textId="77777777" w:rsidR="00B077D8" w:rsidRPr="00B077D8" w:rsidRDefault="00B077D8" w:rsidP="00B077D8">
      <w:pPr>
        <w:widowControl w:val="0"/>
        <w:ind w:left="0" w:firstLine="0"/>
        <w:jc w:val="both"/>
        <w:rPr>
          <w:rFonts w:ascii="Times New Roman" w:eastAsia="Times New Roman" w:hAnsi="Times New Roman" w:cs="Times New Roman"/>
        </w:rPr>
      </w:pPr>
      <w:r w:rsidRPr="00B077D8">
        <w:rPr>
          <w:rFonts w:ascii="Times New Roman" w:eastAsia="Times New Roman" w:hAnsi="Times New Roman" w:cs="Times New Roman"/>
        </w:rPr>
        <w:t>KRKA, d.d., Novo mesto</w:t>
      </w:r>
    </w:p>
    <w:p w14:paraId="4D0DA3C7" w14:textId="77777777" w:rsidR="00B077D8" w:rsidRPr="00B077D8" w:rsidRDefault="00B077D8" w:rsidP="00B077D8">
      <w:pPr>
        <w:widowControl w:val="0"/>
        <w:ind w:left="0" w:firstLine="0"/>
        <w:jc w:val="both"/>
        <w:rPr>
          <w:rFonts w:ascii="Times New Roman" w:eastAsia="Times New Roman" w:hAnsi="Times New Roman" w:cs="Times New Roman"/>
        </w:rPr>
      </w:pPr>
      <w:r w:rsidRPr="00B077D8">
        <w:rPr>
          <w:rFonts w:ascii="Times New Roman" w:eastAsia="Times New Roman" w:hAnsi="Times New Roman" w:cs="Times New Roman"/>
        </w:rPr>
        <w:t>Šmarješka cesta 6</w:t>
      </w:r>
    </w:p>
    <w:p w14:paraId="1F50D87F" w14:textId="77777777" w:rsidR="00B077D8" w:rsidRPr="00B077D8" w:rsidRDefault="00B077D8" w:rsidP="00B077D8">
      <w:pPr>
        <w:widowControl w:val="0"/>
        <w:ind w:left="0" w:firstLine="0"/>
        <w:jc w:val="both"/>
        <w:rPr>
          <w:rFonts w:ascii="Times New Roman" w:eastAsia="Times New Roman" w:hAnsi="Times New Roman" w:cs="Times New Roman"/>
        </w:rPr>
      </w:pPr>
      <w:r w:rsidRPr="00B077D8">
        <w:rPr>
          <w:rFonts w:ascii="Times New Roman" w:eastAsia="Times New Roman" w:hAnsi="Times New Roman" w:cs="Times New Roman"/>
        </w:rPr>
        <w:t>8501 Novo mesto</w:t>
      </w:r>
    </w:p>
    <w:p w14:paraId="7B8E3362" w14:textId="77777777" w:rsidR="00B077D8" w:rsidRPr="00B077D8" w:rsidRDefault="00B077D8" w:rsidP="00B077D8">
      <w:pPr>
        <w:widowControl w:val="0"/>
        <w:ind w:left="0" w:firstLine="0"/>
        <w:jc w:val="both"/>
        <w:rPr>
          <w:rFonts w:ascii="Times New Roman" w:eastAsia="Times New Roman" w:hAnsi="Times New Roman" w:cs="Times New Roman"/>
        </w:rPr>
      </w:pPr>
      <w:r w:rsidRPr="00B077D8">
        <w:rPr>
          <w:rFonts w:ascii="Times New Roman" w:eastAsia="Times New Roman" w:hAnsi="Times New Roman" w:cs="Times New Roman"/>
        </w:rPr>
        <w:t>Slovėnija</w:t>
      </w:r>
    </w:p>
    <w:p w14:paraId="19564019" w14:textId="77777777" w:rsidR="00B077D8" w:rsidRPr="00B077D8" w:rsidRDefault="00B077D8" w:rsidP="00B077D8">
      <w:pPr>
        <w:widowControl w:val="0"/>
        <w:ind w:left="0" w:firstLine="0"/>
        <w:rPr>
          <w:rFonts w:ascii="Times New Roman" w:eastAsia="Times New Roman" w:hAnsi="Times New Roman" w:cs="Times New Roman"/>
          <w:bCs/>
        </w:rPr>
      </w:pPr>
    </w:p>
    <w:p w14:paraId="1CE5BE8C" w14:textId="77777777" w:rsidR="00B077D8" w:rsidRPr="00B077D8" w:rsidRDefault="00B077D8" w:rsidP="00B077D8">
      <w:pPr>
        <w:widowControl w:val="0"/>
        <w:ind w:left="0" w:firstLine="0"/>
        <w:jc w:val="both"/>
        <w:rPr>
          <w:rFonts w:ascii="Times New Roman" w:eastAsia="Times New Roman" w:hAnsi="Times New Roman" w:cs="Times New Roman"/>
          <w:i/>
        </w:rPr>
      </w:pPr>
      <w:r w:rsidRPr="00B077D8">
        <w:rPr>
          <w:rFonts w:ascii="Times New Roman" w:eastAsia="Times New Roman" w:hAnsi="Times New Roman" w:cs="Times New Roman"/>
          <w:i/>
        </w:rPr>
        <w:t>Gamintojas</w:t>
      </w:r>
    </w:p>
    <w:p w14:paraId="34CBD4EE" w14:textId="77777777" w:rsidR="00B077D8" w:rsidRPr="00B077D8" w:rsidRDefault="00B077D8" w:rsidP="00B077D8">
      <w:pPr>
        <w:widowControl w:val="0"/>
        <w:ind w:left="0" w:firstLine="0"/>
        <w:jc w:val="both"/>
        <w:rPr>
          <w:rFonts w:ascii="Times New Roman" w:eastAsia="Times New Roman" w:hAnsi="Times New Roman" w:cs="Times New Roman"/>
        </w:rPr>
      </w:pPr>
      <w:r w:rsidRPr="00B077D8">
        <w:rPr>
          <w:rFonts w:ascii="Times New Roman" w:eastAsia="Times New Roman" w:hAnsi="Times New Roman" w:cs="Times New Roman"/>
        </w:rPr>
        <w:t>KRKA, d.d., Novo mesto</w:t>
      </w:r>
    </w:p>
    <w:p w14:paraId="0AB480A9" w14:textId="77777777" w:rsidR="00B077D8" w:rsidRPr="00B077D8" w:rsidRDefault="00B077D8" w:rsidP="00B077D8">
      <w:pPr>
        <w:widowControl w:val="0"/>
        <w:ind w:left="0" w:firstLine="0"/>
        <w:jc w:val="both"/>
        <w:rPr>
          <w:rFonts w:ascii="Times New Roman" w:eastAsia="Times New Roman" w:hAnsi="Times New Roman" w:cs="Times New Roman"/>
        </w:rPr>
      </w:pPr>
      <w:r w:rsidRPr="00B077D8">
        <w:rPr>
          <w:rFonts w:ascii="Times New Roman" w:eastAsia="Times New Roman" w:hAnsi="Times New Roman" w:cs="Times New Roman"/>
        </w:rPr>
        <w:t>Šmarješka cesta 6</w:t>
      </w:r>
    </w:p>
    <w:p w14:paraId="49B890D6" w14:textId="77777777" w:rsidR="00B077D8" w:rsidRPr="00B077D8" w:rsidRDefault="00B077D8" w:rsidP="00B077D8">
      <w:pPr>
        <w:widowControl w:val="0"/>
        <w:ind w:left="0" w:firstLine="0"/>
        <w:jc w:val="both"/>
        <w:rPr>
          <w:rFonts w:ascii="Times New Roman" w:eastAsia="Times New Roman" w:hAnsi="Times New Roman" w:cs="Times New Roman"/>
        </w:rPr>
      </w:pPr>
      <w:r w:rsidRPr="00B077D8">
        <w:rPr>
          <w:rFonts w:ascii="Times New Roman" w:eastAsia="Times New Roman" w:hAnsi="Times New Roman" w:cs="Times New Roman"/>
        </w:rPr>
        <w:t>8501 Novo mesto</w:t>
      </w:r>
    </w:p>
    <w:p w14:paraId="4899397C" w14:textId="77777777" w:rsidR="00B077D8" w:rsidRPr="00B077D8" w:rsidRDefault="00B077D8" w:rsidP="00B077D8">
      <w:pPr>
        <w:widowControl w:val="0"/>
        <w:ind w:left="0" w:firstLine="0"/>
        <w:jc w:val="both"/>
        <w:rPr>
          <w:rFonts w:ascii="Times New Roman" w:eastAsia="Times New Roman" w:hAnsi="Times New Roman" w:cs="Times New Roman"/>
        </w:rPr>
      </w:pPr>
      <w:r w:rsidRPr="00B077D8">
        <w:rPr>
          <w:rFonts w:ascii="Times New Roman" w:eastAsia="Times New Roman" w:hAnsi="Times New Roman" w:cs="Times New Roman"/>
        </w:rPr>
        <w:t>Slovėnija</w:t>
      </w:r>
    </w:p>
    <w:p w14:paraId="393F186C" w14:textId="77777777" w:rsidR="00B077D8" w:rsidRPr="00B077D8" w:rsidRDefault="00B077D8" w:rsidP="00B077D8">
      <w:pPr>
        <w:widowControl w:val="0"/>
        <w:ind w:left="0" w:firstLine="0"/>
        <w:rPr>
          <w:rFonts w:ascii="Times New Roman" w:eastAsia="Times New Roman" w:hAnsi="Times New Roman" w:cs="Times New Roman"/>
          <w:bCs/>
        </w:rPr>
      </w:pPr>
    </w:p>
    <w:p w14:paraId="4498C0EC" w14:textId="77777777" w:rsidR="00B077D8" w:rsidRPr="00B077D8" w:rsidRDefault="00B077D8" w:rsidP="00B077D8">
      <w:pPr>
        <w:widowControl w:val="0"/>
        <w:ind w:left="0" w:firstLine="0"/>
        <w:rPr>
          <w:rFonts w:ascii="Times New Roman" w:eastAsia="Times New Roman" w:hAnsi="Times New Roman" w:cs="Times New Roman"/>
          <w:bCs/>
        </w:rPr>
      </w:pPr>
      <w:r w:rsidRPr="00B077D8">
        <w:rPr>
          <w:rFonts w:ascii="Times New Roman" w:eastAsia="Times New Roman" w:hAnsi="Times New Roman" w:cs="Times New Roman"/>
          <w:bCs/>
        </w:rPr>
        <w:t>arba</w:t>
      </w:r>
    </w:p>
    <w:p w14:paraId="332E07D5" w14:textId="77777777" w:rsidR="00B077D8" w:rsidRPr="00B077D8" w:rsidRDefault="00B077D8" w:rsidP="00B077D8">
      <w:pPr>
        <w:widowControl w:val="0"/>
        <w:ind w:left="0" w:firstLine="0"/>
        <w:rPr>
          <w:rFonts w:ascii="Times New Roman" w:eastAsia="Times New Roman" w:hAnsi="Times New Roman" w:cs="Times New Roman"/>
          <w:bCs/>
        </w:rPr>
      </w:pPr>
    </w:p>
    <w:p w14:paraId="07EF5804" w14:textId="77777777" w:rsidR="00B077D8" w:rsidRPr="00B077D8" w:rsidRDefault="00B077D8" w:rsidP="00B077D8">
      <w:pPr>
        <w:widowControl w:val="0"/>
        <w:ind w:left="0" w:firstLine="0"/>
        <w:rPr>
          <w:rFonts w:ascii="Times New Roman" w:eastAsia="Times New Roman" w:hAnsi="Times New Roman" w:cs="Times New Roman"/>
          <w:bCs/>
        </w:rPr>
      </w:pPr>
      <w:r w:rsidRPr="00B077D8">
        <w:rPr>
          <w:rFonts w:ascii="Times New Roman" w:eastAsia="Times New Roman" w:hAnsi="Times New Roman" w:cs="Times New Roman"/>
          <w:bCs/>
        </w:rPr>
        <w:t>TAD Pharma GmbH</w:t>
      </w:r>
    </w:p>
    <w:p w14:paraId="04103892" w14:textId="77777777" w:rsidR="00B077D8" w:rsidRPr="00B077D8" w:rsidRDefault="00B077D8" w:rsidP="00B077D8">
      <w:pPr>
        <w:widowControl w:val="0"/>
        <w:ind w:left="0" w:firstLine="0"/>
        <w:rPr>
          <w:rFonts w:ascii="Times New Roman" w:eastAsia="Times New Roman" w:hAnsi="Times New Roman" w:cs="Times New Roman"/>
          <w:bCs/>
        </w:rPr>
      </w:pPr>
      <w:r w:rsidRPr="00B077D8">
        <w:rPr>
          <w:rFonts w:ascii="Times New Roman" w:eastAsia="Times New Roman" w:hAnsi="Times New Roman" w:cs="Times New Roman"/>
          <w:bCs/>
        </w:rPr>
        <w:t>Heinz-Lohmann-Straße 5</w:t>
      </w:r>
    </w:p>
    <w:p w14:paraId="7D56E578" w14:textId="77777777" w:rsidR="00B077D8" w:rsidRPr="00B077D8" w:rsidRDefault="00B077D8" w:rsidP="00B077D8">
      <w:pPr>
        <w:widowControl w:val="0"/>
        <w:ind w:left="0" w:firstLine="0"/>
        <w:rPr>
          <w:rFonts w:ascii="Times New Roman" w:eastAsia="Times New Roman" w:hAnsi="Times New Roman" w:cs="Times New Roman"/>
          <w:bCs/>
        </w:rPr>
      </w:pPr>
      <w:r w:rsidRPr="00B077D8">
        <w:rPr>
          <w:rFonts w:ascii="Times New Roman" w:eastAsia="Times New Roman" w:hAnsi="Times New Roman" w:cs="Times New Roman"/>
          <w:bCs/>
        </w:rPr>
        <w:t>27472 Cuxhaven</w:t>
      </w:r>
    </w:p>
    <w:p w14:paraId="09AE21C9" w14:textId="77777777" w:rsidR="00B077D8" w:rsidRPr="00B077D8" w:rsidRDefault="00B077D8" w:rsidP="00B077D8">
      <w:pPr>
        <w:widowControl w:val="0"/>
        <w:ind w:left="0" w:firstLine="0"/>
        <w:rPr>
          <w:rFonts w:ascii="Times New Roman" w:eastAsia="Times New Roman" w:hAnsi="Times New Roman" w:cs="Times New Roman"/>
          <w:bCs/>
        </w:rPr>
      </w:pPr>
      <w:r w:rsidRPr="00B077D8">
        <w:rPr>
          <w:rFonts w:ascii="Times New Roman" w:eastAsia="Times New Roman" w:hAnsi="Times New Roman" w:cs="Times New Roman"/>
          <w:bCs/>
        </w:rPr>
        <w:t>Vokietija</w:t>
      </w:r>
    </w:p>
    <w:p w14:paraId="7852D2CA" w14:textId="77777777" w:rsidR="00B077D8" w:rsidRPr="00B077D8" w:rsidRDefault="00B077D8" w:rsidP="00B077D8">
      <w:pPr>
        <w:widowControl w:val="0"/>
        <w:tabs>
          <w:tab w:val="left" w:pos="567"/>
        </w:tabs>
        <w:ind w:left="0" w:firstLine="0"/>
        <w:rPr>
          <w:rFonts w:ascii="Times New Roman" w:eastAsia="Times New Roman" w:hAnsi="Times New Roman" w:cs="Times New Roman"/>
          <w:highlight w:val="yellow"/>
          <w:lang w:eastAsia="sl-SI"/>
        </w:rPr>
      </w:pPr>
    </w:p>
    <w:p w14:paraId="1C6D871F" w14:textId="77777777" w:rsidR="00B077D8" w:rsidRPr="00B077D8" w:rsidRDefault="00B077D8" w:rsidP="00B077D8">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Jeigu apie šį vaistą norite sužinoti daugiau, kreipkitės į vietinį registruotojo atstovą.</w:t>
      </w:r>
    </w:p>
    <w:p w14:paraId="30E56DEE" w14:textId="77777777" w:rsidR="00B077D8" w:rsidRPr="00B077D8" w:rsidRDefault="00B077D8" w:rsidP="00B077D8">
      <w:pPr>
        <w:widowControl w:val="0"/>
        <w:ind w:left="0" w:firstLine="0"/>
        <w:rPr>
          <w:rFonts w:ascii="Times New Roman" w:eastAsia="Calibri" w:hAnsi="Times New Roman" w:cs="Times New Roman"/>
          <w:lang w:eastAsia="sl-SI"/>
        </w:rPr>
      </w:pPr>
    </w:p>
    <w:p w14:paraId="6CB709BE" w14:textId="77777777" w:rsidR="00B077D8" w:rsidRPr="00B077D8" w:rsidRDefault="00B077D8" w:rsidP="00B077D8">
      <w:pPr>
        <w:widowControl w:val="0"/>
        <w:tabs>
          <w:tab w:val="left" w:pos="-720"/>
        </w:tabs>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UAB KRKA Lietuva</w:t>
      </w:r>
    </w:p>
    <w:p w14:paraId="44FDA666" w14:textId="77777777" w:rsidR="00B077D8" w:rsidRPr="00B077D8" w:rsidRDefault="00B077D8" w:rsidP="00B077D8">
      <w:pPr>
        <w:widowControl w:val="0"/>
        <w:tabs>
          <w:tab w:val="left" w:pos="-720"/>
        </w:tabs>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Senasis Ukmergės kelias 4,</w:t>
      </w:r>
    </w:p>
    <w:p w14:paraId="51E571F1" w14:textId="77777777" w:rsidR="00B077D8" w:rsidRPr="00B077D8" w:rsidRDefault="00B077D8" w:rsidP="00B077D8">
      <w:pPr>
        <w:widowControl w:val="0"/>
        <w:tabs>
          <w:tab w:val="left" w:pos="-720"/>
        </w:tabs>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Užubalių km., Vilniaus r.</w:t>
      </w:r>
    </w:p>
    <w:p w14:paraId="6A51110D" w14:textId="77777777" w:rsidR="00B077D8" w:rsidRPr="00B077D8" w:rsidRDefault="00B077D8" w:rsidP="00B077D8">
      <w:pPr>
        <w:widowControl w:val="0"/>
        <w:tabs>
          <w:tab w:val="left" w:pos="-720"/>
        </w:tabs>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LT – 14013</w:t>
      </w:r>
    </w:p>
    <w:p w14:paraId="43080C25" w14:textId="77777777" w:rsidR="00B077D8" w:rsidRPr="00B077D8" w:rsidRDefault="00B077D8" w:rsidP="00B077D8">
      <w:pPr>
        <w:widowControl w:val="0"/>
        <w:tabs>
          <w:tab w:val="left" w:pos="-720"/>
        </w:tabs>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Tel. +370 5 236 27 40</w:t>
      </w:r>
    </w:p>
    <w:p w14:paraId="26C6BAEA" w14:textId="77777777" w:rsidR="00B077D8" w:rsidRPr="00B077D8" w:rsidRDefault="00B077D8" w:rsidP="00B077D8">
      <w:pPr>
        <w:numPr>
          <w:ilvl w:val="12"/>
          <w:numId w:val="0"/>
        </w:numPr>
        <w:tabs>
          <w:tab w:val="left" w:pos="567"/>
        </w:tabs>
        <w:spacing w:line="260" w:lineRule="exact"/>
        <w:ind w:right="-2"/>
        <w:rPr>
          <w:rFonts w:ascii="Times New Roman" w:eastAsia="Times New Roman" w:hAnsi="Times New Roman" w:cs="Times New Roman"/>
          <w:snapToGrid w:val="0"/>
          <w:szCs w:val="20"/>
        </w:rPr>
      </w:pPr>
    </w:p>
    <w:p w14:paraId="30FD63D2" w14:textId="6E8E33C3" w:rsidR="00B077D8" w:rsidRPr="00B077D8" w:rsidRDefault="00B077D8" w:rsidP="00B077D8">
      <w:pPr>
        <w:numPr>
          <w:ilvl w:val="12"/>
          <w:numId w:val="0"/>
        </w:numPr>
        <w:tabs>
          <w:tab w:val="left" w:pos="567"/>
        </w:tabs>
        <w:spacing w:line="260" w:lineRule="exact"/>
        <w:ind w:right="-2"/>
        <w:rPr>
          <w:rFonts w:ascii="Times New Roman" w:eastAsia="Times New Roman" w:hAnsi="Times New Roman" w:cs="Times New Roman"/>
          <w:snapToGrid w:val="0"/>
          <w:szCs w:val="20"/>
        </w:rPr>
      </w:pPr>
      <w:r w:rsidRPr="00B077D8">
        <w:rPr>
          <w:rFonts w:ascii="Times New Roman" w:eastAsia="Times New Roman" w:hAnsi="Times New Roman" w:cs="Times New Roman"/>
          <w:b/>
          <w:snapToGrid w:val="0"/>
          <w:szCs w:val="20"/>
        </w:rPr>
        <w:t>Šis vaistas E</w:t>
      </w:r>
      <w:r w:rsidR="00005CAD">
        <w:rPr>
          <w:rFonts w:ascii="Times New Roman" w:eastAsia="Times New Roman" w:hAnsi="Times New Roman" w:cs="Times New Roman"/>
          <w:b/>
          <w:snapToGrid w:val="0"/>
          <w:szCs w:val="20"/>
        </w:rPr>
        <w:t>uropos ekonominės erdvės</w:t>
      </w:r>
      <w:r w:rsidRPr="00B077D8">
        <w:rPr>
          <w:rFonts w:ascii="Times New Roman" w:eastAsia="Times New Roman" w:hAnsi="Times New Roman" w:cs="Times New Roman"/>
          <w:b/>
          <w:snapToGrid w:val="0"/>
          <w:szCs w:val="20"/>
        </w:rPr>
        <w:t xml:space="preserve"> valstybėse narėse registruotas tokiais pavadinimais</w:t>
      </w:r>
      <w:r w:rsidRPr="00B077D8">
        <w:rPr>
          <w:rFonts w:ascii="Times New Roman" w:eastAsia="Times New Roman" w:hAnsi="Times New Roman" w:cs="Times New Roman"/>
          <w:snapToGrid w:val="0"/>
          <w:szCs w:val="20"/>
        </w:rPr>
        <w:t>:</w:t>
      </w:r>
    </w:p>
    <w:p w14:paraId="03EB4DB4" w14:textId="77777777" w:rsidR="00B077D8" w:rsidRPr="00B077D8" w:rsidRDefault="00B077D8" w:rsidP="00B077D8">
      <w:pPr>
        <w:widowControl w:val="0"/>
        <w:ind w:left="0" w:firstLine="0"/>
        <w:rPr>
          <w:rFonts w:ascii="Times New Roman" w:eastAsia="Times New Roman" w:hAnsi="Times New Roman" w:cs="Times New Roman"/>
          <w:lang w:eastAsia="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137"/>
        <w:gridCol w:w="5924"/>
      </w:tblGrid>
      <w:tr w:rsidR="00B077D8" w:rsidRPr="00B077D8" w14:paraId="56498DC3" w14:textId="77777777" w:rsidTr="000C4F87">
        <w:trPr>
          <w:trHeight w:val="386"/>
        </w:trPr>
        <w:tc>
          <w:tcPr>
            <w:tcW w:w="1731" w:type="pct"/>
            <w:shd w:val="clear" w:color="auto" w:fill="FFFFFF"/>
          </w:tcPr>
          <w:p w14:paraId="7510A0C5" w14:textId="77777777" w:rsidR="00B077D8" w:rsidRPr="00B077D8" w:rsidRDefault="00B077D8" w:rsidP="00B077D8">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Valstybės narės pavadinimas</w:t>
            </w:r>
          </w:p>
        </w:tc>
        <w:tc>
          <w:tcPr>
            <w:tcW w:w="3269" w:type="pct"/>
            <w:shd w:val="clear" w:color="auto" w:fill="FFFFFF"/>
          </w:tcPr>
          <w:p w14:paraId="19F4901E" w14:textId="77777777" w:rsidR="00B077D8" w:rsidRPr="00B077D8" w:rsidRDefault="00B077D8" w:rsidP="00B077D8">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Vaisto pavadinimas</w:t>
            </w:r>
          </w:p>
        </w:tc>
      </w:tr>
      <w:tr w:rsidR="00B077D8" w:rsidRPr="00B077D8" w14:paraId="5DE7664B" w14:textId="77777777" w:rsidTr="000C4F87">
        <w:trPr>
          <w:trHeight w:val="386"/>
        </w:trPr>
        <w:tc>
          <w:tcPr>
            <w:tcW w:w="1731" w:type="pct"/>
            <w:shd w:val="clear" w:color="auto" w:fill="FFFFFF"/>
            <w:vAlign w:val="center"/>
          </w:tcPr>
          <w:p w14:paraId="5ED05AE3" w14:textId="77777777" w:rsidR="00B077D8" w:rsidRPr="00B077D8" w:rsidRDefault="00B077D8" w:rsidP="00B077D8">
            <w:pPr>
              <w:ind w:left="0" w:firstLine="0"/>
              <w:rPr>
                <w:rFonts w:ascii="Times New Roman" w:eastAsia="Times New Roman" w:hAnsi="Times New Roman" w:cs="Times New Roman"/>
                <w:bCs/>
                <w:lang w:eastAsia="de-DE"/>
              </w:rPr>
            </w:pPr>
            <w:r w:rsidRPr="00B077D8">
              <w:rPr>
                <w:rFonts w:ascii="Times New Roman" w:eastAsia="Times New Roman" w:hAnsi="Times New Roman" w:cs="Times New Roman"/>
                <w:bCs/>
                <w:lang w:eastAsia="de-DE"/>
              </w:rPr>
              <w:t>Portugalija</w:t>
            </w:r>
          </w:p>
        </w:tc>
        <w:tc>
          <w:tcPr>
            <w:tcW w:w="3269" w:type="pct"/>
            <w:shd w:val="clear" w:color="auto" w:fill="FFFFFF"/>
            <w:vAlign w:val="center"/>
          </w:tcPr>
          <w:p w14:paraId="7A3BA9A0" w14:textId="77777777" w:rsidR="00B077D8" w:rsidRPr="00B077D8" w:rsidRDefault="00B077D8" w:rsidP="00B077D8">
            <w:pPr>
              <w:ind w:left="0" w:firstLine="0"/>
              <w:rPr>
                <w:rFonts w:ascii="Times New Roman" w:eastAsia="Times New Roman" w:hAnsi="Times New Roman" w:cs="Times New Roman"/>
                <w:lang w:eastAsia="de-DE"/>
              </w:rPr>
            </w:pPr>
            <w:r w:rsidRPr="00B077D8">
              <w:rPr>
                <w:rFonts w:ascii="Times New Roman" w:eastAsia="Times New Roman" w:hAnsi="Times New Roman" w:cs="Times New Roman"/>
                <w:lang w:eastAsia="de-DE"/>
              </w:rPr>
              <w:t>Perindopril + Amlodipina TAD</w:t>
            </w:r>
          </w:p>
        </w:tc>
      </w:tr>
      <w:tr w:rsidR="00B077D8" w:rsidRPr="00B077D8" w14:paraId="2320DB1A" w14:textId="77777777" w:rsidTr="000C4F87">
        <w:trPr>
          <w:trHeight w:val="386"/>
        </w:trPr>
        <w:tc>
          <w:tcPr>
            <w:tcW w:w="1731" w:type="pct"/>
            <w:shd w:val="clear" w:color="auto" w:fill="FFFFFF"/>
            <w:vAlign w:val="center"/>
          </w:tcPr>
          <w:p w14:paraId="114C3F2A" w14:textId="77777777" w:rsidR="00B077D8" w:rsidRPr="00B077D8" w:rsidRDefault="00B077D8" w:rsidP="00B077D8">
            <w:pPr>
              <w:ind w:left="0" w:firstLine="0"/>
              <w:rPr>
                <w:rFonts w:ascii="Times New Roman" w:eastAsia="Times New Roman" w:hAnsi="Times New Roman" w:cs="Times New Roman"/>
                <w:bCs/>
                <w:lang w:eastAsia="de-DE"/>
              </w:rPr>
            </w:pPr>
            <w:r w:rsidRPr="00B077D8">
              <w:rPr>
                <w:rFonts w:ascii="Times New Roman" w:eastAsia="Times New Roman" w:hAnsi="Times New Roman" w:cs="Times New Roman"/>
                <w:bCs/>
                <w:lang w:eastAsia="de-DE"/>
              </w:rPr>
              <w:t>Italija</w:t>
            </w:r>
          </w:p>
        </w:tc>
        <w:tc>
          <w:tcPr>
            <w:tcW w:w="3269" w:type="pct"/>
            <w:shd w:val="clear" w:color="auto" w:fill="FFFFFF"/>
            <w:vAlign w:val="center"/>
          </w:tcPr>
          <w:p w14:paraId="351FE1A9" w14:textId="77777777" w:rsidR="00B077D8" w:rsidRPr="00B077D8" w:rsidRDefault="00B077D8" w:rsidP="00B077D8">
            <w:pPr>
              <w:ind w:left="0" w:firstLine="0"/>
              <w:rPr>
                <w:rFonts w:ascii="Times New Roman" w:eastAsia="Times New Roman" w:hAnsi="Times New Roman" w:cs="Times New Roman"/>
                <w:lang w:eastAsia="de-DE"/>
              </w:rPr>
            </w:pPr>
            <w:r w:rsidRPr="00B077D8">
              <w:rPr>
                <w:rFonts w:ascii="Times New Roman" w:eastAsia="Times New Roman" w:hAnsi="Times New Roman" w:cs="Times New Roman"/>
                <w:lang w:eastAsia="de-DE"/>
              </w:rPr>
              <w:t>Perindopril e amlodipina Krka</w:t>
            </w:r>
          </w:p>
        </w:tc>
      </w:tr>
      <w:tr w:rsidR="00B077D8" w:rsidRPr="00B077D8" w14:paraId="020D65D1" w14:textId="77777777" w:rsidTr="000C4F87">
        <w:trPr>
          <w:trHeight w:val="386"/>
        </w:trPr>
        <w:tc>
          <w:tcPr>
            <w:tcW w:w="1731" w:type="pct"/>
            <w:shd w:val="clear" w:color="auto" w:fill="FFFFFF"/>
            <w:vAlign w:val="center"/>
          </w:tcPr>
          <w:p w14:paraId="3E822B98" w14:textId="6064A5BE" w:rsidR="00B077D8" w:rsidRPr="00B077D8" w:rsidRDefault="00B077D8" w:rsidP="00B077D8">
            <w:pPr>
              <w:ind w:left="0" w:firstLine="0"/>
              <w:rPr>
                <w:rFonts w:ascii="Times New Roman" w:eastAsia="Times New Roman" w:hAnsi="Times New Roman" w:cs="Times New Roman"/>
                <w:bCs/>
                <w:lang w:eastAsia="de-DE"/>
              </w:rPr>
            </w:pPr>
            <w:r w:rsidRPr="00B077D8">
              <w:rPr>
                <w:rFonts w:ascii="Times New Roman" w:eastAsia="Times New Roman" w:hAnsi="Times New Roman" w:cs="Times New Roman"/>
                <w:bCs/>
                <w:lang w:eastAsia="de-DE"/>
              </w:rPr>
              <w:t>Belgija</w:t>
            </w:r>
          </w:p>
        </w:tc>
        <w:tc>
          <w:tcPr>
            <w:tcW w:w="3269" w:type="pct"/>
            <w:shd w:val="clear" w:color="auto" w:fill="FFFFFF"/>
            <w:vAlign w:val="center"/>
          </w:tcPr>
          <w:p w14:paraId="22CF3412" w14:textId="77777777" w:rsidR="00B077D8" w:rsidRPr="00B077D8" w:rsidRDefault="00B077D8" w:rsidP="00B077D8">
            <w:pPr>
              <w:ind w:left="0" w:firstLine="0"/>
              <w:rPr>
                <w:rFonts w:ascii="Times New Roman" w:eastAsia="Times New Roman" w:hAnsi="Times New Roman" w:cs="Times New Roman"/>
                <w:lang w:eastAsia="de-DE"/>
              </w:rPr>
            </w:pPr>
            <w:r w:rsidRPr="00B077D8">
              <w:rPr>
                <w:rFonts w:ascii="Times New Roman" w:eastAsia="Times New Roman" w:hAnsi="Times New Roman" w:cs="Times New Roman"/>
                <w:lang w:eastAsia="de-DE"/>
              </w:rPr>
              <w:t>Perindopril/Amlodipine Krka</w:t>
            </w:r>
          </w:p>
        </w:tc>
      </w:tr>
      <w:tr w:rsidR="00B077D8" w:rsidRPr="00B077D8" w14:paraId="3B271FE9" w14:textId="77777777" w:rsidTr="000C4F87">
        <w:trPr>
          <w:trHeight w:val="386"/>
        </w:trPr>
        <w:tc>
          <w:tcPr>
            <w:tcW w:w="1731" w:type="pct"/>
            <w:shd w:val="clear" w:color="auto" w:fill="FFFFFF"/>
            <w:vAlign w:val="center"/>
          </w:tcPr>
          <w:p w14:paraId="5707BD25" w14:textId="36450831" w:rsidR="00B077D8" w:rsidRPr="00B077D8" w:rsidRDefault="00B077D8" w:rsidP="00B077D8">
            <w:pPr>
              <w:ind w:left="0" w:firstLine="0"/>
              <w:rPr>
                <w:rFonts w:ascii="Times New Roman" w:eastAsia="Times New Roman" w:hAnsi="Times New Roman" w:cs="Times New Roman"/>
                <w:bCs/>
                <w:lang w:eastAsia="de-DE"/>
              </w:rPr>
            </w:pPr>
            <w:r w:rsidRPr="00B077D8">
              <w:rPr>
                <w:rFonts w:ascii="Times New Roman" w:eastAsia="Times New Roman" w:hAnsi="Times New Roman" w:cs="Times New Roman"/>
                <w:bCs/>
                <w:lang w:eastAsia="de-DE"/>
              </w:rPr>
              <w:t>Rumunija</w:t>
            </w:r>
          </w:p>
        </w:tc>
        <w:tc>
          <w:tcPr>
            <w:tcW w:w="3269" w:type="pct"/>
            <w:shd w:val="clear" w:color="auto" w:fill="FFFFFF"/>
            <w:vAlign w:val="center"/>
          </w:tcPr>
          <w:p w14:paraId="5EF01374" w14:textId="77777777" w:rsidR="00B077D8" w:rsidRPr="00B077D8" w:rsidRDefault="00B077D8" w:rsidP="00B077D8">
            <w:pPr>
              <w:ind w:left="0" w:firstLine="0"/>
              <w:rPr>
                <w:rFonts w:ascii="Times New Roman" w:eastAsia="Times New Roman" w:hAnsi="Times New Roman" w:cs="Times New Roman"/>
                <w:lang w:eastAsia="de-DE"/>
              </w:rPr>
            </w:pPr>
            <w:r w:rsidRPr="00B077D8">
              <w:rPr>
                <w:rFonts w:ascii="Times New Roman" w:eastAsia="Times New Roman" w:hAnsi="Times New Roman" w:cs="Times New Roman"/>
                <w:lang w:eastAsia="de-DE"/>
              </w:rPr>
              <w:t>Preamlessa</w:t>
            </w:r>
          </w:p>
        </w:tc>
      </w:tr>
      <w:tr w:rsidR="00B077D8" w:rsidRPr="00B077D8" w14:paraId="22ED2A31" w14:textId="77777777" w:rsidTr="000C4F87">
        <w:trPr>
          <w:trHeight w:val="386"/>
        </w:trPr>
        <w:tc>
          <w:tcPr>
            <w:tcW w:w="1731" w:type="pct"/>
            <w:shd w:val="clear" w:color="auto" w:fill="FFFFFF"/>
            <w:vAlign w:val="center"/>
          </w:tcPr>
          <w:p w14:paraId="66FFEE28" w14:textId="77777777" w:rsidR="00B077D8" w:rsidRPr="00B077D8" w:rsidRDefault="00B077D8" w:rsidP="00B077D8">
            <w:pPr>
              <w:ind w:left="0" w:firstLine="0"/>
              <w:rPr>
                <w:rFonts w:ascii="Times New Roman" w:eastAsia="Times New Roman" w:hAnsi="Times New Roman" w:cs="Times New Roman"/>
                <w:bCs/>
                <w:lang w:eastAsia="de-DE"/>
              </w:rPr>
            </w:pPr>
            <w:r w:rsidRPr="00B077D8">
              <w:rPr>
                <w:rFonts w:ascii="Times New Roman" w:eastAsia="Times New Roman" w:hAnsi="Times New Roman" w:cs="Times New Roman"/>
                <w:bCs/>
                <w:lang w:eastAsia="de-DE"/>
              </w:rPr>
              <w:t>Vengrija, Estija</w:t>
            </w:r>
          </w:p>
        </w:tc>
        <w:tc>
          <w:tcPr>
            <w:tcW w:w="3269" w:type="pct"/>
            <w:shd w:val="clear" w:color="auto" w:fill="FFFFFF"/>
            <w:vAlign w:val="center"/>
          </w:tcPr>
          <w:p w14:paraId="03605D6F" w14:textId="77777777" w:rsidR="00B077D8" w:rsidRPr="00B077D8" w:rsidRDefault="00B077D8" w:rsidP="00B077D8">
            <w:pPr>
              <w:tabs>
                <w:tab w:val="left" w:pos="2268"/>
              </w:tabs>
              <w:ind w:left="0" w:firstLine="0"/>
              <w:rPr>
                <w:rFonts w:ascii="Times New Roman" w:eastAsia="Times New Roman" w:hAnsi="Times New Roman" w:cs="Times New Roman"/>
                <w:lang w:eastAsia="de-DE"/>
              </w:rPr>
            </w:pPr>
            <w:r w:rsidRPr="00B077D8">
              <w:rPr>
                <w:rFonts w:ascii="Times New Roman" w:eastAsia="Times New Roman" w:hAnsi="Times New Roman" w:cs="Times New Roman"/>
                <w:lang w:eastAsia="de-DE"/>
              </w:rPr>
              <w:t>Dalnessa</w:t>
            </w:r>
          </w:p>
        </w:tc>
      </w:tr>
      <w:tr w:rsidR="00B077D8" w:rsidRPr="00B077D8" w14:paraId="39259C80" w14:textId="77777777" w:rsidTr="000C4F87">
        <w:trPr>
          <w:trHeight w:val="386"/>
        </w:trPr>
        <w:tc>
          <w:tcPr>
            <w:tcW w:w="1731" w:type="pct"/>
            <w:shd w:val="clear" w:color="auto" w:fill="FFFFFF"/>
            <w:vAlign w:val="center"/>
          </w:tcPr>
          <w:p w14:paraId="7F785C7C" w14:textId="77777777" w:rsidR="00B077D8" w:rsidRPr="00B077D8" w:rsidRDefault="00B077D8" w:rsidP="00B077D8">
            <w:pPr>
              <w:tabs>
                <w:tab w:val="left" w:pos="2268"/>
              </w:tabs>
              <w:ind w:left="0" w:firstLine="0"/>
              <w:rPr>
                <w:rFonts w:ascii="Times New Roman" w:eastAsia="Times New Roman" w:hAnsi="Times New Roman" w:cs="Times New Roman"/>
                <w:bCs/>
                <w:lang w:eastAsia="de-DE"/>
              </w:rPr>
            </w:pPr>
            <w:r w:rsidRPr="00B077D8">
              <w:rPr>
                <w:rFonts w:ascii="Times New Roman" w:eastAsia="Times New Roman" w:hAnsi="Times New Roman" w:cs="Times New Roman"/>
                <w:bCs/>
                <w:lang w:eastAsia="de-DE"/>
              </w:rPr>
              <w:t>Čekija, Latvija, Lietuva</w:t>
            </w:r>
          </w:p>
        </w:tc>
        <w:tc>
          <w:tcPr>
            <w:tcW w:w="3269" w:type="pct"/>
            <w:shd w:val="clear" w:color="auto" w:fill="FFFFFF"/>
            <w:vAlign w:val="center"/>
          </w:tcPr>
          <w:p w14:paraId="4780F436" w14:textId="77777777" w:rsidR="00B077D8" w:rsidRPr="00B077D8" w:rsidRDefault="00B077D8" w:rsidP="00B077D8">
            <w:pPr>
              <w:tabs>
                <w:tab w:val="left" w:pos="2268"/>
              </w:tabs>
              <w:ind w:left="0" w:firstLine="0"/>
              <w:rPr>
                <w:rFonts w:ascii="Times New Roman" w:eastAsia="Times New Roman" w:hAnsi="Times New Roman" w:cs="Times New Roman"/>
                <w:lang w:eastAsia="de-DE"/>
              </w:rPr>
            </w:pPr>
            <w:r w:rsidRPr="00B077D8">
              <w:rPr>
                <w:rFonts w:ascii="Times New Roman" w:eastAsia="Times New Roman" w:hAnsi="Times New Roman" w:cs="Times New Roman"/>
                <w:lang w:eastAsia="de-DE"/>
              </w:rPr>
              <w:t>Tonarssa</w:t>
            </w:r>
          </w:p>
        </w:tc>
      </w:tr>
      <w:tr w:rsidR="00B077D8" w:rsidRPr="00B077D8" w14:paraId="32210205" w14:textId="77777777" w:rsidTr="000C4F87">
        <w:trPr>
          <w:trHeight w:val="386"/>
        </w:trPr>
        <w:tc>
          <w:tcPr>
            <w:tcW w:w="1731" w:type="pct"/>
            <w:shd w:val="clear" w:color="auto" w:fill="FFFFFF"/>
            <w:vAlign w:val="center"/>
          </w:tcPr>
          <w:p w14:paraId="72F1AF04" w14:textId="77777777" w:rsidR="00B077D8" w:rsidRPr="00B077D8" w:rsidRDefault="00B077D8" w:rsidP="00B077D8">
            <w:pPr>
              <w:tabs>
                <w:tab w:val="left" w:pos="2268"/>
              </w:tabs>
              <w:ind w:left="0" w:firstLine="0"/>
              <w:rPr>
                <w:rFonts w:ascii="Times New Roman" w:eastAsia="Times New Roman" w:hAnsi="Times New Roman" w:cs="Times New Roman"/>
                <w:bCs/>
                <w:lang w:eastAsia="de-DE"/>
              </w:rPr>
            </w:pPr>
            <w:r w:rsidRPr="00B077D8">
              <w:rPr>
                <w:rFonts w:ascii="Times New Roman" w:eastAsia="Times New Roman" w:hAnsi="Times New Roman" w:cs="Times New Roman"/>
                <w:bCs/>
                <w:lang w:eastAsia="de-DE"/>
              </w:rPr>
              <w:t>Bulgarija</w:t>
            </w:r>
          </w:p>
        </w:tc>
        <w:tc>
          <w:tcPr>
            <w:tcW w:w="3269" w:type="pct"/>
            <w:shd w:val="clear" w:color="auto" w:fill="FFFFFF"/>
            <w:vAlign w:val="center"/>
          </w:tcPr>
          <w:p w14:paraId="3CD42876" w14:textId="77777777" w:rsidR="00B077D8" w:rsidRPr="00B077D8" w:rsidRDefault="00B077D8" w:rsidP="00B077D8">
            <w:pPr>
              <w:tabs>
                <w:tab w:val="left" w:pos="2268"/>
              </w:tabs>
              <w:ind w:left="0" w:firstLine="0"/>
              <w:rPr>
                <w:rFonts w:ascii="Times New Roman" w:eastAsia="Times New Roman" w:hAnsi="Times New Roman" w:cs="Times New Roman"/>
                <w:lang w:eastAsia="de-DE"/>
              </w:rPr>
            </w:pPr>
            <w:r w:rsidRPr="00B077D8">
              <w:rPr>
                <w:rFonts w:ascii="Times New Roman" w:eastAsia="Times New Roman" w:hAnsi="Times New Roman" w:cs="Times New Roman"/>
                <w:lang w:eastAsia="de-DE"/>
              </w:rPr>
              <w:t>Амлеса</w:t>
            </w:r>
          </w:p>
        </w:tc>
      </w:tr>
      <w:tr w:rsidR="00B077D8" w:rsidRPr="00B077D8" w14:paraId="60A18F64" w14:textId="77777777" w:rsidTr="000C4F87">
        <w:trPr>
          <w:trHeight w:val="386"/>
        </w:trPr>
        <w:tc>
          <w:tcPr>
            <w:tcW w:w="1731" w:type="pct"/>
            <w:shd w:val="clear" w:color="auto" w:fill="FFFFFF"/>
            <w:vAlign w:val="center"/>
          </w:tcPr>
          <w:p w14:paraId="37575AC6" w14:textId="77777777" w:rsidR="00B077D8" w:rsidRPr="00B077D8" w:rsidRDefault="00B077D8" w:rsidP="00B077D8">
            <w:pPr>
              <w:tabs>
                <w:tab w:val="left" w:pos="2268"/>
              </w:tabs>
              <w:ind w:left="0" w:firstLine="0"/>
              <w:rPr>
                <w:rFonts w:ascii="Times New Roman" w:eastAsia="Times New Roman" w:hAnsi="Times New Roman" w:cs="Times New Roman"/>
                <w:bCs/>
                <w:lang w:eastAsia="de-DE"/>
              </w:rPr>
            </w:pPr>
            <w:r w:rsidRPr="00B077D8">
              <w:rPr>
                <w:rFonts w:ascii="Times New Roman" w:eastAsia="Times New Roman" w:hAnsi="Times New Roman" w:cs="Times New Roman"/>
                <w:bCs/>
                <w:lang w:eastAsia="de-DE"/>
              </w:rPr>
              <w:t>Slovakija</w:t>
            </w:r>
          </w:p>
        </w:tc>
        <w:tc>
          <w:tcPr>
            <w:tcW w:w="3269" w:type="pct"/>
            <w:shd w:val="clear" w:color="auto" w:fill="FFFFFF"/>
            <w:vAlign w:val="center"/>
          </w:tcPr>
          <w:p w14:paraId="2D42396B" w14:textId="77777777" w:rsidR="00B077D8" w:rsidRPr="00B077D8" w:rsidRDefault="00B077D8" w:rsidP="00B077D8">
            <w:pPr>
              <w:tabs>
                <w:tab w:val="left" w:pos="2268"/>
              </w:tabs>
              <w:ind w:left="0" w:firstLine="0"/>
              <w:rPr>
                <w:rFonts w:ascii="Times New Roman" w:eastAsia="Times New Roman" w:hAnsi="Times New Roman" w:cs="Times New Roman"/>
                <w:lang w:eastAsia="de-DE"/>
              </w:rPr>
            </w:pPr>
            <w:r w:rsidRPr="00B077D8">
              <w:rPr>
                <w:rFonts w:ascii="Times New Roman" w:eastAsia="Times New Roman" w:hAnsi="Times New Roman" w:cs="Times New Roman"/>
                <w:lang w:eastAsia="de-DE"/>
              </w:rPr>
              <w:t>Amlessa</w:t>
            </w:r>
          </w:p>
        </w:tc>
      </w:tr>
      <w:tr w:rsidR="00B077D8" w:rsidRPr="00B077D8" w14:paraId="1CC69BA6" w14:textId="77777777" w:rsidTr="000C4F87">
        <w:trPr>
          <w:trHeight w:val="386"/>
        </w:trPr>
        <w:tc>
          <w:tcPr>
            <w:tcW w:w="1731" w:type="pct"/>
            <w:shd w:val="clear" w:color="auto" w:fill="FFFFFF"/>
            <w:vAlign w:val="center"/>
          </w:tcPr>
          <w:p w14:paraId="3106E125" w14:textId="77777777" w:rsidR="00B077D8" w:rsidRPr="00B077D8" w:rsidRDefault="00B077D8" w:rsidP="00B077D8">
            <w:pPr>
              <w:tabs>
                <w:tab w:val="left" w:pos="2268"/>
              </w:tabs>
              <w:ind w:left="0" w:firstLine="0"/>
              <w:rPr>
                <w:rFonts w:ascii="Times New Roman" w:eastAsia="Times New Roman" w:hAnsi="Times New Roman" w:cs="Times New Roman"/>
                <w:bCs/>
                <w:lang w:eastAsia="de-DE"/>
              </w:rPr>
            </w:pPr>
            <w:r w:rsidRPr="00B077D8">
              <w:rPr>
                <w:rFonts w:ascii="Times New Roman" w:eastAsia="Times New Roman" w:hAnsi="Times New Roman" w:cs="Times New Roman"/>
                <w:bCs/>
                <w:lang w:eastAsia="de-DE"/>
              </w:rPr>
              <w:t>Lenkija, Slovėnija</w:t>
            </w:r>
          </w:p>
        </w:tc>
        <w:tc>
          <w:tcPr>
            <w:tcW w:w="3269" w:type="pct"/>
            <w:shd w:val="clear" w:color="auto" w:fill="FFFFFF"/>
            <w:vAlign w:val="center"/>
          </w:tcPr>
          <w:p w14:paraId="6FF81EE8" w14:textId="77777777" w:rsidR="00B077D8" w:rsidRPr="00B077D8" w:rsidRDefault="00B077D8" w:rsidP="00B077D8">
            <w:pPr>
              <w:tabs>
                <w:tab w:val="left" w:pos="2268"/>
              </w:tabs>
              <w:ind w:left="0" w:firstLine="0"/>
              <w:rPr>
                <w:rFonts w:ascii="Times New Roman" w:eastAsia="Times New Roman" w:hAnsi="Times New Roman" w:cs="Times New Roman"/>
                <w:lang w:eastAsia="de-DE"/>
              </w:rPr>
            </w:pPr>
            <w:r w:rsidRPr="00B077D8">
              <w:rPr>
                <w:rFonts w:ascii="Times New Roman" w:eastAsia="Times New Roman" w:hAnsi="Times New Roman" w:cs="Times New Roman"/>
                <w:lang w:eastAsia="de-DE"/>
              </w:rPr>
              <w:t>Amlessini</w:t>
            </w:r>
          </w:p>
        </w:tc>
      </w:tr>
    </w:tbl>
    <w:p w14:paraId="0A4E0267" w14:textId="77777777" w:rsidR="00B077D8" w:rsidRPr="00B077D8" w:rsidRDefault="00B077D8" w:rsidP="00B077D8">
      <w:pPr>
        <w:widowControl w:val="0"/>
        <w:tabs>
          <w:tab w:val="left" w:pos="567"/>
        </w:tabs>
        <w:ind w:left="0" w:firstLine="0"/>
        <w:rPr>
          <w:rFonts w:ascii="Times New Roman" w:eastAsia="Times New Roman" w:hAnsi="Times New Roman" w:cs="Times New Roman"/>
          <w:highlight w:val="yellow"/>
          <w:lang w:eastAsia="sl-SI"/>
        </w:rPr>
      </w:pPr>
    </w:p>
    <w:p w14:paraId="6DBEEDC0" w14:textId="1158148C" w:rsidR="00B077D8" w:rsidRPr="00B077D8" w:rsidRDefault="00B077D8" w:rsidP="00B077D8">
      <w:pPr>
        <w:widowControl w:val="0"/>
        <w:ind w:left="0" w:firstLine="0"/>
        <w:rPr>
          <w:rFonts w:ascii="Times New Roman" w:eastAsia="Times New Roman" w:hAnsi="Times New Roman" w:cs="Times New Roman"/>
          <w:lang w:eastAsia="sl-SI"/>
        </w:rPr>
      </w:pPr>
      <w:r w:rsidRPr="00B077D8">
        <w:rPr>
          <w:rFonts w:ascii="Times New Roman" w:eastAsia="Calibri" w:hAnsi="Times New Roman" w:cs="Times New Roman"/>
          <w:b/>
          <w:lang w:eastAsia="sl-SI"/>
        </w:rPr>
        <w:t xml:space="preserve">Šis pakuotės lapelis paskutinį kartą peržiūrėtas </w:t>
      </w:r>
      <w:r w:rsidR="008576F2">
        <w:rPr>
          <w:rFonts w:ascii="Times New Roman" w:eastAsia="Calibri" w:hAnsi="Times New Roman" w:cs="Times New Roman"/>
          <w:b/>
          <w:lang w:eastAsia="sl-SI"/>
        </w:rPr>
        <w:t>2024-03-01</w:t>
      </w:r>
      <w:r w:rsidR="003F33DB">
        <w:rPr>
          <w:rFonts w:ascii="Times New Roman" w:eastAsia="Calibri" w:hAnsi="Times New Roman" w:cs="Times New Roman"/>
          <w:b/>
          <w:lang w:eastAsia="sl-SI"/>
        </w:rPr>
        <w:t>.</w:t>
      </w:r>
    </w:p>
    <w:p w14:paraId="50B3D1C4" w14:textId="77777777" w:rsidR="00B077D8" w:rsidRPr="00B077D8" w:rsidRDefault="00B077D8" w:rsidP="00B077D8">
      <w:pPr>
        <w:widowControl w:val="0"/>
        <w:ind w:left="0" w:firstLine="0"/>
        <w:rPr>
          <w:rFonts w:ascii="Times New Roman" w:eastAsia="Times New Roman" w:hAnsi="Times New Roman" w:cs="Times New Roman"/>
          <w:lang w:eastAsia="sl-SI"/>
        </w:rPr>
      </w:pPr>
    </w:p>
    <w:p w14:paraId="1D831F27" w14:textId="77777777" w:rsidR="00B077D8" w:rsidRPr="00B077D8" w:rsidRDefault="00B077D8" w:rsidP="00B077D8">
      <w:pPr>
        <w:widowControl w:val="0"/>
        <w:ind w:left="0" w:firstLine="0"/>
        <w:rPr>
          <w:rFonts w:ascii="Times New Roman" w:eastAsia="Calibri" w:hAnsi="Times New Roman" w:cs="Times New Roman"/>
          <w:color w:val="0000FF"/>
          <w:u w:val="single"/>
          <w:lang w:eastAsia="sl-SI"/>
        </w:rPr>
      </w:pPr>
      <w:r w:rsidRPr="00B077D8">
        <w:rPr>
          <w:rFonts w:ascii="Times New Roman" w:eastAsia="Calibri" w:hAnsi="Times New Roman" w:cs="Times New Roman"/>
          <w:lang w:eastAsia="sl-SI"/>
        </w:rPr>
        <w:t xml:space="preserve">Išsami informacija apie šį vaistą pateikiama Valstybinės vaistų kontrolės tarnybos prie Lietuvos Respublikos sveikatos apsaugos ministerijos tinklalapyje </w:t>
      </w:r>
      <w:hyperlink r:id="rId16" w:history="1">
        <w:r w:rsidRPr="00B077D8">
          <w:rPr>
            <w:rFonts w:ascii="Times New Roman" w:eastAsia="Calibri" w:hAnsi="Times New Roman" w:cs="Times New Roman"/>
            <w:color w:val="0000FF"/>
            <w:u w:val="single"/>
            <w:lang w:eastAsia="sl-SI"/>
          </w:rPr>
          <w:t>http://www.vvkt.lt/</w:t>
        </w:r>
      </w:hyperlink>
    </w:p>
    <w:p w14:paraId="4A4ED191" w14:textId="77777777" w:rsidR="00B077D8" w:rsidRPr="00B077D8" w:rsidRDefault="00B077D8" w:rsidP="00B077D8">
      <w:pPr>
        <w:widowControl w:val="0"/>
        <w:ind w:left="0" w:firstLine="0"/>
        <w:rPr>
          <w:rFonts w:ascii="Times New Roman" w:eastAsia="Calibri" w:hAnsi="Times New Roman" w:cs="Times New Roman"/>
          <w:u w:val="single"/>
          <w:lang w:eastAsia="sl-SI"/>
        </w:rPr>
      </w:pPr>
    </w:p>
    <w:p w14:paraId="4CCA7C92" w14:textId="77777777" w:rsidR="00081745" w:rsidRDefault="00081745" w:rsidP="00E33D1B">
      <w:pPr>
        <w:ind w:left="0" w:firstLine="0"/>
      </w:pPr>
      <w:bookmarkStart w:id="95" w:name="_GoBack"/>
      <w:bookmarkEnd w:id="95"/>
    </w:p>
    <w:sectPr w:rsidR="00081745" w:rsidSect="000C4F87">
      <w:type w:val="continuous"/>
      <w:pgSz w:w="11907" w:h="16840" w:code="9"/>
      <w:pgMar w:top="1134" w:right="1418" w:bottom="1134" w:left="1418" w:header="737" w:footer="737" w:gutter="0"/>
      <w:cols w:space="708"/>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524610" w16cex:dateUtc="2024-01-17T10:26:00Z"/>
  <w16cex:commentExtensible w16cex:durableId="295245DA" w16cex:dateUtc="2024-01-17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2CF8B2" w16cid:durableId="29A56A6C"/>
  <w16cid:commentId w16cid:paraId="4D961882" w16cid:durableId="29A56A6D"/>
  <w16cid:commentId w16cid:paraId="65A83787" w16cid:durableId="29524610"/>
  <w16cid:commentId w16cid:paraId="64C23D54" w16cid:durableId="295245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30080" w14:textId="77777777" w:rsidR="00FF380F" w:rsidRDefault="00FF380F">
      <w:r>
        <w:separator/>
      </w:r>
    </w:p>
  </w:endnote>
  <w:endnote w:type="continuationSeparator" w:id="0">
    <w:p w14:paraId="6425AC67" w14:textId="77777777" w:rsidR="00FF380F" w:rsidRDefault="00FF380F">
      <w:r>
        <w:continuationSeparator/>
      </w:r>
    </w:p>
  </w:endnote>
  <w:endnote w:type="continuationNotice" w:id="1">
    <w:p w14:paraId="3DA6473C" w14:textId="77777777" w:rsidR="00FF380F" w:rsidRDefault="00FF3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13166" w14:textId="77777777" w:rsidR="007E101F" w:rsidRDefault="007E101F" w:rsidP="000C4F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D1113D" w14:textId="77777777" w:rsidR="007E101F" w:rsidRDefault="007E101F" w:rsidP="000C4F8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E0A05" w14:textId="77777777" w:rsidR="007E101F" w:rsidRDefault="007E101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F8A59" w14:textId="77777777" w:rsidR="007E101F" w:rsidRDefault="007E10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E6DB9" w14:textId="77777777" w:rsidR="00FF380F" w:rsidRDefault="00FF380F">
      <w:r>
        <w:separator/>
      </w:r>
    </w:p>
  </w:footnote>
  <w:footnote w:type="continuationSeparator" w:id="0">
    <w:p w14:paraId="25D91458" w14:textId="77777777" w:rsidR="00FF380F" w:rsidRDefault="00FF380F">
      <w:r>
        <w:continuationSeparator/>
      </w:r>
    </w:p>
  </w:footnote>
  <w:footnote w:type="continuationNotice" w:id="1">
    <w:p w14:paraId="43378D6C" w14:textId="77777777" w:rsidR="00FF380F" w:rsidRDefault="00FF38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63A4B" w14:textId="77777777" w:rsidR="007E101F" w:rsidRDefault="007E10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4D874" w14:textId="77777777" w:rsidR="007E101F" w:rsidRDefault="007E101F">
    <w:pPr>
      <w:pStyle w:val="Antrats"/>
    </w:pPr>
    <w:bookmarkStart w:id="58" w:name="TableTag1"/>
    <w:bookmarkEnd w:id="58"/>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3AADD" w14:textId="77777777" w:rsidR="007E101F" w:rsidRDefault="007E10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5282A"/>
    <w:multiLevelType w:val="hybridMultilevel"/>
    <w:tmpl w:val="0DAA8706"/>
    <w:lvl w:ilvl="0" w:tplc="9FC0074A">
      <w:start w:val="1"/>
      <w:numFmt w:val="bullet"/>
      <w:lvlText w:val="­"/>
      <w:lvlJc w:val="left"/>
      <w:pPr>
        <w:ind w:left="36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B3D476E"/>
    <w:multiLevelType w:val="hybridMultilevel"/>
    <w:tmpl w:val="1ACA189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C24313"/>
    <w:multiLevelType w:val="hybridMultilevel"/>
    <w:tmpl w:val="0A969B2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5E030E"/>
    <w:multiLevelType w:val="hybridMultilevel"/>
    <w:tmpl w:val="AF6C54B8"/>
    <w:lvl w:ilvl="0" w:tplc="9FC0074A">
      <w:start w:val="1"/>
      <w:numFmt w:val="bullet"/>
      <w:lvlText w:val="­"/>
      <w:lvlJc w:val="left"/>
      <w:pPr>
        <w:ind w:left="36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0F02CEA"/>
    <w:multiLevelType w:val="hybridMultilevel"/>
    <w:tmpl w:val="DE026F56"/>
    <w:lvl w:ilvl="0" w:tplc="A6C8C4EE">
      <w:start w:val="1"/>
      <w:numFmt w:val="bullet"/>
      <w:lvlRestart w:val="0"/>
      <w:pStyle w:val="BT-EMEASMCA"/>
      <w:lvlText w:val="-"/>
      <w:lvlJc w:val="left"/>
      <w:pPr>
        <w:tabs>
          <w:tab w:val="num" w:pos="363"/>
        </w:tabs>
        <w:ind w:left="363"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3C1BC1"/>
    <w:multiLevelType w:val="hybridMultilevel"/>
    <w:tmpl w:val="D68654D8"/>
    <w:lvl w:ilvl="0" w:tplc="BF06C694">
      <w:start w:val="1"/>
      <w:numFmt w:val="bullet"/>
      <w:lvlText w:val="-"/>
      <w:lvlJc w:val="left"/>
      <w:pPr>
        <w:ind w:left="790" w:hanging="360"/>
      </w:pPr>
      <w:rPr>
        <w:rFonts w:ascii="Times New Roman" w:hAnsi="Times New Roman" w:cs="Times New Roman" w:hint="default"/>
        <w:b w:val="0"/>
        <w:i w:val="0"/>
        <w:sz w:val="24"/>
        <w:szCs w:val="24"/>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50807472"/>
    <w:multiLevelType w:val="hybridMultilevel"/>
    <w:tmpl w:val="638A059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567D4969"/>
    <w:multiLevelType w:val="hybridMultilevel"/>
    <w:tmpl w:val="F88483A8"/>
    <w:lvl w:ilvl="0" w:tplc="9FC0074A">
      <w:start w:val="1"/>
      <w:numFmt w:val="bullet"/>
      <w:lvlText w:val="­"/>
      <w:lvlJc w:val="left"/>
      <w:pPr>
        <w:ind w:left="36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69066988"/>
    <w:multiLevelType w:val="hybridMultilevel"/>
    <w:tmpl w:val="9E00D6D2"/>
    <w:lvl w:ilvl="0" w:tplc="E2D8FEBE">
      <w:start w:val="1"/>
      <w:numFmt w:val="bullet"/>
      <w:lvlText w:val="-"/>
      <w:lvlJc w:val="left"/>
      <w:pPr>
        <w:tabs>
          <w:tab w:val="num" w:pos="567"/>
        </w:tabs>
        <w:ind w:left="567" w:hanging="567"/>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A9A76DC"/>
    <w:multiLevelType w:val="hybridMultilevel"/>
    <w:tmpl w:val="1116BF42"/>
    <w:lvl w:ilvl="0" w:tplc="064CE8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F166B3B"/>
    <w:multiLevelType w:val="hybridMultilevel"/>
    <w:tmpl w:val="00C6E38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E05C7F"/>
    <w:multiLevelType w:val="hybridMultilevel"/>
    <w:tmpl w:val="A30EDCF8"/>
    <w:lvl w:ilvl="0" w:tplc="E2D8FEBE">
      <w:start w:val="1"/>
      <w:numFmt w:val="bullet"/>
      <w:lvlText w:val="-"/>
      <w:lvlJc w:val="left"/>
      <w:pPr>
        <w:tabs>
          <w:tab w:val="num" w:pos="567"/>
        </w:tabs>
        <w:ind w:left="567" w:hanging="567"/>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C3729B3"/>
    <w:multiLevelType w:val="hybridMultilevel"/>
    <w:tmpl w:val="067AB9D2"/>
    <w:lvl w:ilvl="0" w:tplc="3DBE1544">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11"/>
  </w:num>
  <w:num w:numId="4">
    <w:abstractNumId w:val="10"/>
  </w:num>
  <w:num w:numId="5">
    <w:abstractNumId w:val="13"/>
  </w:num>
  <w:num w:numId="6">
    <w:abstractNumId w:val="12"/>
  </w:num>
  <w:num w:numId="7">
    <w:abstractNumId w:val="6"/>
  </w:num>
  <w:num w:numId="8">
    <w:abstractNumId w:val="14"/>
  </w:num>
  <w:num w:numId="9">
    <w:abstractNumId w:val="1"/>
  </w:num>
  <w:num w:numId="10">
    <w:abstractNumId w:val="9"/>
  </w:num>
  <w:num w:numId="11">
    <w:abstractNumId w:val="2"/>
  </w:num>
  <w:num w:numId="12">
    <w:abstractNumId w:val="3"/>
  </w:num>
  <w:num w:numId="13">
    <w:abstractNumId w:val="4"/>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623"/>
    <w:rsid w:val="00005CAD"/>
    <w:rsid w:val="000474FE"/>
    <w:rsid w:val="000808A7"/>
    <w:rsid w:val="00081745"/>
    <w:rsid w:val="000A0F1B"/>
    <w:rsid w:val="000B5642"/>
    <w:rsid w:val="000C4F87"/>
    <w:rsid w:val="000D685B"/>
    <w:rsid w:val="000E5E8A"/>
    <w:rsid w:val="000E7C2E"/>
    <w:rsid w:val="00156803"/>
    <w:rsid w:val="00170EC5"/>
    <w:rsid w:val="00181CBA"/>
    <w:rsid w:val="00192F70"/>
    <w:rsid w:val="001A1E6D"/>
    <w:rsid w:val="001A5072"/>
    <w:rsid w:val="001B66FE"/>
    <w:rsid w:val="001B6833"/>
    <w:rsid w:val="001E1D3F"/>
    <w:rsid w:val="001F0837"/>
    <w:rsid w:val="00206D83"/>
    <w:rsid w:val="00221B27"/>
    <w:rsid w:val="0023530B"/>
    <w:rsid w:val="00244555"/>
    <w:rsid w:val="00261C15"/>
    <w:rsid w:val="00267DD1"/>
    <w:rsid w:val="00272D42"/>
    <w:rsid w:val="002A52A1"/>
    <w:rsid w:val="002B162F"/>
    <w:rsid w:val="002C5F3D"/>
    <w:rsid w:val="00320C72"/>
    <w:rsid w:val="003376FE"/>
    <w:rsid w:val="003519BC"/>
    <w:rsid w:val="0035748E"/>
    <w:rsid w:val="00394A40"/>
    <w:rsid w:val="003A79E4"/>
    <w:rsid w:val="003D32D6"/>
    <w:rsid w:val="003D721B"/>
    <w:rsid w:val="003F33DB"/>
    <w:rsid w:val="003F67AA"/>
    <w:rsid w:val="00435905"/>
    <w:rsid w:val="00472D9E"/>
    <w:rsid w:val="00476AD6"/>
    <w:rsid w:val="00495398"/>
    <w:rsid w:val="004A6396"/>
    <w:rsid w:val="004D730E"/>
    <w:rsid w:val="004E64AA"/>
    <w:rsid w:val="004F4175"/>
    <w:rsid w:val="00514FB7"/>
    <w:rsid w:val="00517744"/>
    <w:rsid w:val="00555ABD"/>
    <w:rsid w:val="00576366"/>
    <w:rsid w:val="005804CE"/>
    <w:rsid w:val="00593C59"/>
    <w:rsid w:val="005B677D"/>
    <w:rsid w:val="005E2F8A"/>
    <w:rsid w:val="005F7733"/>
    <w:rsid w:val="00611933"/>
    <w:rsid w:val="006334AA"/>
    <w:rsid w:val="00636589"/>
    <w:rsid w:val="00656808"/>
    <w:rsid w:val="00663C6D"/>
    <w:rsid w:val="006812BB"/>
    <w:rsid w:val="006951E0"/>
    <w:rsid w:val="006A77EB"/>
    <w:rsid w:val="007429D1"/>
    <w:rsid w:val="00742DEC"/>
    <w:rsid w:val="00771159"/>
    <w:rsid w:val="007840E4"/>
    <w:rsid w:val="007918BD"/>
    <w:rsid w:val="007E101F"/>
    <w:rsid w:val="007E3837"/>
    <w:rsid w:val="00804923"/>
    <w:rsid w:val="00824F5F"/>
    <w:rsid w:val="00840608"/>
    <w:rsid w:val="008419BC"/>
    <w:rsid w:val="008576F2"/>
    <w:rsid w:val="00863189"/>
    <w:rsid w:val="008705D3"/>
    <w:rsid w:val="00880264"/>
    <w:rsid w:val="008A3377"/>
    <w:rsid w:val="008F4DBB"/>
    <w:rsid w:val="00915755"/>
    <w:rsid w:val="00917350"/>
    <w:rsid w:val="009352DC"/>
    <w:rsid w:val="00956052"/>
    <w:rsid w:val="009832A4"/>
    <w:rsid w:val="00A136F0"/>
    <w:rsid w:val="00A15264"/>
    <w:rsid w:val="00A27C28"/>
    <w:rsid w:val="00A31BDE"/>
    <w:rsid w:val="00A439D6"/>
    <w:rsid w:val="00A5242A"/>
    <w:rsid w:val="00A609EA"/>
    <w:rsid w:val="00A66EB1"/>
    <w:rsid w:val="00A764FD"/>
    <w:rsid w:val="00A92DDE"/>
    <w:rsid w:val="00AF4623"/>
    <w:rsid w:val="00B077D8"/>
    <w:rsid w:val="00B20866"/>
    <w:rsid w:val="00B70E23"/>
    <w:rsid w:val="00B735BD"/>
    <w:rsid w:val="00B967A5"/>
    <w:rsid w:val="00BB5581"/>
    <w:rsid w:val="00BB762E"/>
    <w:rsid w:val="00BE1D62"/>
    <w:rsid w:val="00C10DF1"/>
    <w:rsid w:val="00C128D9"/>
    <w:rsid w:val="00C21635"/>
    <w:rsid w:val="00C65CFB"/>
    <w:rsid w:val="00CB20CB"/>
    <w:rsid w:val="00CB7186"/>
    <w:rsid w:val="00CC0D78"/>
    <w:rsid w:val="00D17588"/>
    <w:rsid w:val="00D77807"/>
    <w:rsid w:val="00D824D7"/>
    <w:rsid w:val="00DE26C4"/>
    <w:rsid w:val="00E11286"/>
    <w:rsid w:val="00E17C74"/>
    <w:rsid w:val="00E33D1B"/>
    <w:rsid w:val="00E53E17"/>
    <w:rsid w:val="00E80D54"/>
    <w:rsid w:val="00E8208A"/>
    <w:rsid w:val="00E90EB8"/>
    <w:rsid w:val="00EA1C91"/>
    <w:rsid w:val="00F02B2C"/>
    <w:rsid w:val="00F16D05"/>
    <w:rsid w:val="00F17048"/>
    <w:rsid w:val="00F31FF8"/>
    <w:rsid w:val="00F650A8"/>
    <w:rsid w:val="00F7318F"/>
    <w:rsid w:val="00FF38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279723"/>
  <w15:docId w15:val="{8C41835A-9F21-4724-8546-25D7AA1F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Title A"/>
    <w:basedOn w:val="prastasis"/>
    <w:next w:val="prastasis"/>
    <w:link w:val="Antrat1Diagrama"/>
    <w:qFormat/>
    <w:rsid w:val="00B077D8"/>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aliases w:val="Title B"/>
    <w:basedOn w:val="prastasis"/>
    <w:next w:val="prastasis"/>
    <w:link w:val="Antrat2Diagrama"/>
    <w:qFormat/>
    <w:rsid w:val="00B077D8"/>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rsid w:val="00B077D8"/>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rsid w:val="00B077D8"/>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rsid w:val="00B077D8"/>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qFormat/>
    <w:rsid w:val="00B077D8"/>
    <w:pPr>
      <w:keepNext/>
      <w:tabs>
        <w:tab w:val="left" w:pos="-720"/>
        <w:tab w:val="left" w:pos="4536"/>
      </w:tabs>
      <w:suppressAutoHyphens/>
      <w:ind w:left="0" w:firstLine="0"/>
      <w:jc w:val="both"/>
      <w:outlineLvl w:val="6"/>
    </w:pPr>
    <w:rPr>
      <w:rFonts w:ascii="Times New Roman" w:eastAsia="Times New Roman" w:hAnsi="Times New Roman" w:cs="Times New Roman"/>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Title A Diagrama"/>
    <w:basedOn w:val="Numatytasispastraiposriftas"/>
    <w:link w:val="Antrat1"/>
    <w:rsid w:val="00B077D8"/>
    <w:rPr>
      <w:rFonts w:ascii="Arial" w:eastAsia="Times New Roman" w:hAnsi="Arial" w:cs="Arial"/>
      <w:b/>
      <w:bCs/>
      <w:kern w:val="32"/>
      <w:sz w:val="32"/>
      <w:szCs w:val="32"/>
      <w:lang w:val="sl-SI" w:eastAsia="sl-SI"/>
    </w:rPr>
  </w:style>
  <w:style w:type="character" w:customStyle="1" w:styleId="Antrat2Diagrama">
    <w:name w:val="Antraštė 2 Diagrama"/>
    <w:aliases w:val="Title B Diagrama"/>
    <w:basedOn w:val="Numatytasispastraiposriftas"/>
    <w:link w:val="Antrat2"/>
    <w:rsid w:val="00B077D8"/>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sid w:val="00B077D8"/>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sid w:val="00B077D8"/>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B077D8"/>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rsid w:val="00B077D8"/>
    <w:rPr>
      <w:rFonts w:ascii="Times New Roman" w:eastAsia="Times New Roman" w:hAnsi="Times New Roman" w:cs="Times New Roman"/>
      <w:i/>
      <w:szCs w:val="20"/>
      <w:lang w:val="cs-CZ"/>
    </w:rPr>
  </w:style>
  <w:style w:type="numbering" w:customStyle="1" w:styleId="Sraonra1">
    <w:name w:val="Sąrašo nėra1"/>
    <w:next w:val="Sraonra"/>
    <w:uiPriority w:val="99"/>
    <w:semiHidden/>
    <w:unhideWhenUsed/>
    <w:rsid w:val="00B077D8"/>
  </w:style>
  <w:style w:type="paragraph" w:styleId="Antrats">
    <w:name w:val="header"/>
    <w:basedOn w:val="prastasis"/>
    <w:link w:val="AntratsDiagrama"/>
    <w:rsid w:val="00B077D8"/>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B077D8"/>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B077D8"/>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B077D8"/>
    <w:rPr>
      <w:rFonts w:ascii="Times New Roman" w:eastAsia="Times New Roman" w:hAnsi="Times New Roman" w:cs="Times New Roman"/>
      <w:sz w:val="24"/>
      <w:szCs w:val="20"/>
      <w:lang w:val="sl-SI" w:eastAsia="sl-SI"/>
    </w:rPr>
  </w:style>
  <w:style w:type="table" w:styleId="Lentelstinklelis">
    <w:name w:val="Table Grid"/>
    <w:basedOn w:val="prastojilentel"/>
    <w:rsid w:val="00B077D8"/>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B077D8"/>
  </w:style>
  <w:style w:type="character" w:styleId="Hipersaitas">
    <w:name w:val="Hyperlink"/>
    <w:uiPriority w:val="99"/>
    <w:rsid w:val="00B077D8"/>
    <w:rPr>
      <w:rFonts w:ascii="Times New Roman" w:hAnsi="Times New Roman"/>
      <w:color w:val="auto"/>
      <w:sz w:val="24"/>
      <w:szCs w:val="24"/>
      <w:u w:val="single"/>
      <w:lang w:val="en-US"/>
    </w:rPr>
  </w:style>
  <w:style w:type="character" w:styleId="Perirtashipersaitas">
    <w:name w:val="FollowedHyperlink"/>
    <w:rsid w:val="00B077D8"/>
    <w:rPr>
      <w:color w:val="800080"/>
      <w:u w:val="single"/>
    </w:rPr>
  </w:style>
  <w:style w:type="paragraph" w:styleId="Paprastasistekstas">
    <w:name w:val="Plain Text"/>
    <w:basedOn w:val="prastasis"/>
    <w:link w:val="PaprastasistekstasDiagrama"/>
    <w:rsid w:val="00B077D8"/>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B077D8"/>
    <w:rPr>
      <w:rFonts w:ascii="Courier New" w:eastAsia="Times New Roman" w:hAnsi="Courier New" w:cs="Times New Roman"/>
      <w:sz w:val="20"/>
      <w:szCs w:val="20"/>
      <w:lang w:val="en-GB" w:eastAsia="sl-SI"/>
    </w:rPr>
  </w:style>
  <w:style w:type="paragraph" w:styleId="Antrat">
    <w:name w:val="caption"/>
    <w:basedOn w:val="prastasis"/>
    <w:next w:val="prastasis"/>
    <w:qFormat/>
    <w:rsid w:val="00B077D8"/>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B077D8"/>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B077D8"/>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rsid w:val="00B077D8"/>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B077D8"/>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B077D8"/>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B077D8"/>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B077D8"/>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B077D8"/>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semiHidden/>
    <w:rsid w:val="00B077D8"/>
  </w:style>
  <w:style w:type="paragraph" w:customStyle="1" w:styleId="PI-1EMEASMCA">
    <w:name w:val="PI-1 EMEA_SMCA"/>
    <w:basedOn w:val="Antrat2"/>
    <w:autoRedefine/>
    <w:rsid w:val="00B077D8"/>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rsid w:val="00B077D8"/>
    <w:pPr>
      <w:pBdr>
        <w:top w:val="single" w:sz="4" w:space="1" w:color="auto"/>
        <w:left w:val="single" w:sz="4" w:space="4" w:color="auto"/>
        <w:bottom w:val="single" w:sz="4" w:space="1" w:color="auto"/>
        <w:right w:val="single" w:sz="4" w:space="4" w:color="auto"/>
      </w:pBdr>
      <w:tabs>
        <w:tab w:val="left" w:pos="540"/>
      </w:tabs>
      <w:ind w:left="0" w:firstLine="0"/>
    </w:pPr>
    <w:rPr>
      <w:rFonts w:ascii="Times New Roman" w:eastAsia="Times New Roman" w:hAnsi="Times New Roman" w:cs="Times New Roman"/>
      <w:b/>
      <w:noProof/>
    </w:rPr>
  </w:style>
  <w:style w:type="character" w:customStyle="1" w:styleId="PI-1labEMEASMCAChar">
    <w:name w:val="PI-1_lab EMEA_SMCA Char"/>
    <w:link w:val="PI-1labEMEASMCA"/>
    <w:rsid w:val="00B077D8"/>
    <w:rPr>
      <w:rFonts w:ascii="Times New Roman" w:eastAsia="Times New Roman" w:hAnsi="Times New Roman" w:cs="Times New Roman"/>
      <w:b/>
      <w:noProof/>
    </w:rPr>
  </w:style>
  <w:style w:type="paragraph" w:customStyle="1" w:styleId="PI-2EMEASMCA">
    <w:name w:val="PI-2 EMEA_SMCA"/>
    <w:basedOn w:val="Antrat3"/>
    <w:autoRedefine/>
    <w:rsid w:val="00B077D8"/>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rsid w:val="00B077D8"/>
    <w:pPr>
      <w:ind w:left="0" w:firstLine="0"/>
    </w:pPr>
    <w:rPr>
      <w:rFonts w:ascii="Times New Roman" w:eastAsia="Times New Roman" w:hAnsi="Times New Roman" w:cs="Times New Roman"/>
    </w:rPr>
  </w:style>
  <w:style w:type="paragraph" w:customStyle="1" w:styleId="TTEMEASMCA">
    <w:name w:val="TT EMEA_SMCA"/>
    <w:basedOn w:val="Antrat1"/>
    <w:link w:val="TTEMEASMCAChar"/>
    <w:autoRedefine/>
    <w:rsid w:val="00B077D8"/>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B077D8"/>
    <w:rPr>
      <w:rFonts w:ascii="Times New Roman" w:eastAsia="Times New Roman" w:hAnsi="Times New Roman" w:cs="Times New Roman"/>
      <w:b/>
      <w:caps/>
      <w:lang w:val="en-US"/>
    </w:rPr>
  </w:style>
  <w:style w:type="paragraph" w:customStyle="1" w:styleId="BTAnIIEMEASMCA">
    <w:name w:val="BT(AnII) EMEA_SMCA"/>
    <w:basedOn w:val="Debesliotekstas"/>
    <w:autoRedefine/>
    <w:rsid w:val="00B077D8"/>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B077D8"/>
    <w:pPr>
      <w:numPr>
        <w:numId w:val="2"/>
      </w:numPr>
      <w:tabs>
        <w:tab w:val="clear" w:pos="363"/>
        <w:tab w:val="num" w:pos="540"/>
        <w:tab w:val="num" w:pos="567"/>
      </w:tabs>
      <w:ind w:left="540" w:hanging="540"/>
    </w:pPr>
  </w:style>
  <w:style w:type="paragraph" w:customStyle="1" w:styleId="PI-3EMEASMCA">
    <w:name w:val="PI-3 EMEA_SMCA"/>
    <w:basedOn w:val="prastasis"/>
    <w:autoRedefine/>
    <w:rsid w:val="00B077D8"/>
    <w:pPr>
      <w:spacing w:line="220" w:lineRule="exact"/>
      <w:ind w:left="0" w:firstLine="0"/>
    </w:pPr>
    <w:rPr>
      <w:rFonts w:ascii="Times New Roman" w:eastAsia="Times New Roman" w:hAnsi="Times New Roman" w:cs="Times New Roman"/>
      <w:b/>
      <w:bCs/>
    </w:rPr>
  </w:style>
  <w:style w:type="paragraph" w:customStyle="1" w:styleId="BTbEMEASMCA">
    <w:name w:val="BT(b) EMEA_SMCA"/>
    <w:basedOn w:val="BTEMEASMCA"/>
    <w:autoRedefine/>
    <w:rsid w:val="00B077D8"/>
    <w:rPr>
      <w:b/>
    </w:rPr>
  </w:style>
  <w:style w:type="paragraph" w:customStyle="1" w:styleId="BTbeEMEASMCA">
    <w:name w:val="BT(be) EMEA_SMCA"/>
    <w:basedOn w:val="BTEMEASMCA"/>
    <w:autoRedefine/>
    <w:rsid w:val="00B077D8"/>
    <w:pPr>
      <w:jc w:val="center"/>
    </w:pPr>
    <w:rPr>
      <w:b/>
    </w:rPr>
  </w:style>
  <w:style w:type="paragraph" w:customStyle="1" w:styleId="BTeEMEASMCA">
    <w:name w:val="BT(e) EMEA_SMCA"/>
    <w:basedOn w:val="BTEMEASMCA"/>
    <w:autoRedefine/>
    <w:rsid w:val="00B077D8"/>
    <w:pPr>
      <w:jc w:val="center"/>
    </w:pPr>
  </w:style>
  <w:style w:type="paragraph" w:customStyle="1" w:styleId="BTgEMEASMCA">
    <w:name w:val="BT(g) EMEA_SMCA"/>
    <w:basedOn w:val="BTEMEASMCA"/>
    <w:link w:val="BTgEMEASMCAChar"/>
    <w:autoRedefine/>
    <w:rsid w:val="00B077D8"/>
    <w:rPr>
      <w:i/>
      <w:color w:val="008000"/>
    </w:rPr>
  </w:style>
  <w:style w:type="character" w:customStyle="1" w:styleId="BTEMEASMCAChar">
    <w:name w:val="BT EMEA_SMCA Char"/>
    <w:link w:val="BTEMEASMCA"/>
    <w:rsid w:val="00B077D8"/>
    <w:rPr>
      <w:rFonts w:ascii="Times New Roman" w:eastAsia="Times New Roman" w:hAnsi="Times New Roman" w:cs="Times New Roman"/>
    </w:rPr>
  </w:style>
  <w:style w:type="character" w:customStyle="1" w:styleId="BTgEMEASMCAChar">
    <w:name w:val="BT(g) EMEA_SMCA Char"/>
    <w:link w:val="BTgEMEASMCA"/>
    <w:rsid w:val="00B077D8"/>
    <w:rPr>
      <w:rFonts w:ascii="Times New Roman" w:eastAsia="Times New Roman" w:hAnsi="Times New Roman" w:cs="Times New Roman"/>
      <w:i/>
      <w:color w:val="008000"/>
    </w:rPr>
  </w:style>
  <w:style w:type="paragraph" w:customStyle="1" w:styleId="BTuEMEASMCA">
    <w:name w:val="BT(u) EMEA_SMCA"/>
    <w:basedOn w:val="BTEMEASMCA"/>
    <w:autoRedefine/>
    <w:rsid w:val="00B077D8"/>
    <w:rPr>
      <w:u w:val="single"/>
    </w:rPr>
  </w:style>
  <w:style w:type="paragraph" w:styleId="Debesliotekstas">
    <w:name w:val="Balloon Text"/>
    <w:basedOn w:val="prastasis"/>
    <w:link w:val="DebesliotekstasDiagrama"/>
    <w:rsid w:val="00B077D8"/>
    <w:pPr>
      <w:ind w:left="0" w:firstLine="0"/>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B077D8"/>
    <w:rPr>
      <w:rFonts w:ascii="Tahoma" w:eastAsia="Times New Roman" w:hAnsi="Tahoma" w:cs="Tahoma"/>
      <w:sz w:val="16"/>
      <w:szCs w:val="16"/>
    </w:rPr>
  </w:style>
  <w:style w:type="paragraph" w:styleId="Dokumentostruktra">
    <w:name w:val="Document Map"/>
    <w:basedOn w:val="prastasis"/>
    <w:link w:val="DokumentostruktraDiagrama"/>
    <w:rsid w:val="00B077D8"/>
    <w:pPr>
      <w:shd w:val="clear" w:color="auto" w:fill="000080"/>
      <w:ind w:left="0" w:firstLine="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B077D8"/>
    <w:rPr>
      <w:rFonts w:ascii="Tahoma" w:eastAsia="Times New Roman" w:hAnsi="Tahoma" w:cs="Tahoma"/>
      <w:sz w:val="20"/>
      <w:szCs w:val="20"/>
      <w:shd w:val="clear" w:color="auto" w:fill="000080"/>
    </w:rPr>
  </w:style>
  <w:style w:type="character" w:styleId="Komentaronuoroda">
    <w:name w:val="annotation reference"/>
    <w:uiPriority w:val="99"/>
    <w:rsid w:val="00B077D8"/>
    <w:rPr>
      <w:sz w:val="16"/>
      <w:szCs w:val="16"/>
    </w:rPr>
  </w:style>
  <w:style w:type="paragraph" w:styleId="Komentarotekstas">
    <w:name w:val="annotation text"/>
    <w:basedOn w:val="prastasis"/>
    <w:link w:val="KomentarotekstasDiagrama"/>
    <w:uiPriority w:val="99"/>
    <w:rsid w:val="00B077D8"/>
    <w:pPr>
      <w:ind w:left="0" w:firstLine="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B077D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B077D8"/>
    <w:rPr>
      <w:b/>
      <w:bCs/>
    </w:rPr>
  </w:style>
  <w:style w:type="character" w:customStyle="1" w:styleId="KomentarotemaDiagrama">
    <w:name w:val="Komentaro tema Diagrama"/>
    <w:basedOn w:val="KomentarotekstasDiagrama"/>
    <w:link w:val="Komentarotema"/>
    <w:rsid w:val="00B077D8"/>
    <w:rPr>
      <w:rFonts w:ascii="Times New Roman" w:eastAsia="Times New Roman" w:hAnsi="Times New Roman" w:cs="Times New Roman"/>
      <w:b/>
      <w:bCs/>
      <w:sz w:val="20"/>
      <w:szCs w:val="20"/>
    </w:rPr>
  </w:style>
  <w:style w:type="numbering" w:customStyle="1" w:styleId="Brezseznama2">
    <w:name w:val="Brez seznama2"/>
    <w:next w:val="Sraonra"/>
    <w:semiHidden/>
    <w:rsid w:val="00B077D8"/>
  </w:style>
  <w:style w:type="numbering" w:customStyle="1" w:styleId="Brezseznama3">
    <w:name w:val="Brez seznama3"/>
    <w:next w:val="Sraonra"/>
    <w:uiPriority w:val="99"/>
    <w:semiHidden/>
    <w:unhideWhenUsed/>
    <w:rsid w:val="00B077D8"/>
  </w:style>
  <w:style w:type="numbering" w:customStyle="1" w:styleId="Brezseznama4">
    <w:name w:val="Brez seznama4"/>
    <w:next w:val="Sraonra"/>
    <w:uiPriority w:val="99"/>
    <w:semiHidden/>
    <w:unhideWhenUsed/>
    <w:rsid w:val="00B077D8"/>
  </w:style>
  <w:style w:type="paragraph" w:styleId="Pavadinimas">
    <w:name w:val="Title"/>
    <w:basedOn w:val="prastasis"/>
    <w:link w:val="PavadinimasDiagrama"/>
    <w:qFormat/>
    <w:rsid w:val="00B077D8"/>
    <w:pPr>
      <w:ind w:left="0" w:firstLine="0"/>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B077D8"/>
    <w:rPr>
      <w:rFonts w:ascii="Times New Roman" w:eastAsia="Times New Roman" w:hAnsi="Times New Roman" w:cs="Times New Roman"/>
      <w:b/>
      <w:szCs w:val="20"/>
      <w:lang w:val="en-GB"/>
    </w:rPr>
  </w:style>
  <w:style w:type="numbering" w:customStyle="1" w:styleId="Brezseznama11">
    <w:name w:val="Brez seznama11"/>
    <w:next w:val="Sraonra"/>
    <w:uiPriority w:val="99"/>
    <w:semiHidden/>
    <w:unhideWhenUsed/>
    <w:rsid w:val="00B077D8"/>
  </w:style>
  <w:style w:type="character" w:customStyle="1" w:styleId="ZgradbadokumentaZnak1">
    <w:name w:val="Zgradba dokumenta Znak1"/>
    <w:rsid w:val="00B077D8"/>
    <w:rPr>
      <w:rFonts w:ascii="Tahoma" w:hAnsi="Tahoma" w:cs="Tahoma"/>
      <w:sz w:val="16"/>
      <w:szCs w:val="16"/>
      <w:lang w:val="cs-CZ"/>
    </w:rPr>
  </w:style>
  <w:style w:type="character" w:customStyle="1" w:styleId="ZadevapripombeZnak1">
    <w:name w:val="Zadeva pripombe Znak1"/>
    <w:rsid w:val="00B077D8"/>
    <w:rPr>
      <w:b/>
      <w:bCs/>
      <w:lang w:val="lt-LT" w:eastAsia="en-US"/>
    </w:rPr>
  </w:style>
  <w:style w:type="paragraph" w:styleId="Pataisymai">
    <w:name w:val="Revision"/>
    <w:hidden/>
    <w:uiPriority w:val="99"/>
    <w:semiHidden/>
    <w:rsid w:val="00B077D8"/>
    <w:pPr>
      <w:ind w:left="0" w:firstLine="0"/>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rsid w:val="00B077D8"/>
    <w:pPr>
      <w:spacing w:after="200" w:line="276" w:lineRule="auto"/>
      <w:ind w:left="720" w:firstLine="0"/>
      <w:contextualSpacing/>
    </w:pPr>
    <w:rPr>
      <w:rFonts w:ascii="Calibri" w:eastAsia="Calibri" w:hAnsi="Calibri" w:cs="Times New Roman"/>
    </w:rPr>
  </w:style>
  <w:style w:type="numbering" w:customStyle="1" w:styleId="Sraonra11">
    <w:name w:val="Sąrašo nėra11"/>
    <w:next w:val="Sraonra"/>
    <w:uiPriority w:val="99"/>
    <w:semiHidden/>
    <w:unhideWhenUsed/>
    <w:rsid w:val="00B077D8"/>
  </w:style>
  <w:style w:type="numbering" w:customStyle="1" w:styleId="Brezseznama5">
    <w:name w:val="Brez seznama5"/>
    <w:next w:val="Sraonra"/>
    <w:uiPriority w:val="99"/>
    <w:semiHidden/>
    <w:unhideWhenUsed/>
    <w:rsid w:val="00B077D8"/>
  </w:style>
  <w:style w:type="table" w:customStyle="1" w:styleId="Tabelamrea1">
    <w:name w:val="Tabela – mreža1"/>
    <w:basedOn w:val="prastojilentel"/>
    <w:next w:val="Lentelstinklelis"/>
    <w:rsid w:val="00B077D8"/>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kumentostruktraDiagrama1">
    <w:name w:val="Dokumento struktūra Diagrama1"/>
    <w:uiPriority w:val="99"/>
    <w:semiHidden/>
    <w:rsid w:val="00B077D8"/>
    <w:rPr>
      <w:rFonts w:ascii="Tahoma" w:eastAsia="Times New Roman" w:hAnsi="Tahoma" w:cs="Tahoma"/>
      <w:sz w:val="16"/>
      <w:szCs w:val="16"/>
      <w:lang w:val="lt-LT"/>
    </w:rPr>
  </w:style>
  <w:style w:type="character" w:customStyle="1" w:styleId="KomentarotemaDiagrama1">
    <w:name w:val="Komentaro tema Diagrama1"/>
    <w:uiPriority w:val="99"/>
    <w:semiHidden/>
    <w:rsid w:val="00B077D8"/>
    <w:rPr>
      <w:rFonts w:ascii="Times New Roman" w:eastAsia="Times New Roman" w:hAnsi="Times New Roman" w:cs="Times New Roman"/>
      <w:b/>
      <w:bCs/>
      <w:sz w:val="20"/>
      <w:szCs w:val="20"/>
      <w:lang w:val="lt-LT"/>
    </w:rPr>
  </w:style>
  <w:style w:type="paragraph" w:customStyle="1" w:styleId="2vidutinissraas2parykinimas1">
    <w:name w:val="2 vidutinis sąrašas – 2 paryškinimas1"/>
    <w:hidden/>
    <w:uiPriority w:val="99"/>
    <w:semiHidden/>
    <w:rsid w:val="00B077D8"/>
    <w:pPr>
      <w:ind w:left="0" w:firstLine="0"/>
    </w:pPr>
    <w:rPr>
      <w:rFonts w:ascii="Times New Roman" w:eastAsia="Times New Roman" w:hAnsi="Times New Roman" w:cs="Times New Roman"/>
      <w:sz w:val="24"/>
      <w:szCs w:val="20"/>
      <w:lang w:val="sl-SI" w:eastAsia="sl-SI"/>
    </w:rPr>
  </w:style>
  <w:style w:type="paragraph" w:customStyle="1" w:styleId="1vidutinistinklelis2parykinimas1">
    <w:name w:val="1 vidutinis tinklelis – 2 paryškinimas1"/>
    <w:basedOn w:val="prastasis"/>
    <w:uiPriority w:val="34"/>
    <w:qFormat/>
    <w:rsid w:val="00B077D8"/>
    <w:pPr>
      <w:ind w:left="720" w:firstLine="0"/>
      <w:contextualSpacing/>
    </w:pPr>
    <w:rPr>
      <w:rFonts w:ascii="Times New Roman" w:eastAsia="Times New Roman" w:hAnsi="Times New Roman" w:cs="Times New Roman"/>
      <w:sz w:val="24"/>
      <w:szCs w:val="24"/>
    </w:rPr>
  </w:style>
  <w:style w:type="paragraph" w:customStyle="1" w:styleId="Spalvotassraas1parykinimas1">
    <w:name w:val="Spalvotas sąrašas – 1 paryškinimas1"/>
    <w:basedOn w:val="prastasis"/>
    <w:uiPriority w:val="72"/>
    <w:qFormat/>
    <w:rsid w:val="00B077D8"/>
    <w:pPr>
      <w:ind w:left="1296" w:firstLine="0"/>
    </w:pPr>
    <w:rPr>
      <w:rFonts w:ascii="Times New Roman" w:eastAsia="Times New Roman" w:hAnsi="Times New Roman" w:cs="Times New Roman"/>
      <w:sz w:val="24"/>
      <w:szCs w:val="24"/>
    </w:rPr>
  </w:style>
  <w:style w:type="numbering" w:customStyle="1" w:styleId="Brezseznama6">
    <w:name w:val="Brez seznama6"/>
    <w:next w:val="Sraonra"/>
    <w:uiPriority w:val="99"/>
    <w:semiHidden/>
    <w:unhideWhenUsed/>
    <w:rsid w:val="00B077D8"/>
  </w:style>
  <w:style w:type="numbering" w:customStyle="1" w:styleId="Sraonra111">
    <w:name w:val="Sąrašo nėra111"/>
    <w:next w:val="Sraonra"/>
    <w:uiPriority w:val="99"/>
    <w:semiHidden/>
    <w:unhideWhenUsed/>
    <w:rsid w:val="00B077D8"/>
  </w:style>
  <w:style w:type="table" w:customStyle="1" w:styleId="Tabelamrea2">
    <w:name w:val="Tabela – mreža2"/>
    <w:basedOn w:val="prastojilentel"/>
    <w:next w:val="Lentelstinklelis"/>
    <w:rsid w:val="00B077D8"/>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Sraonra"/>
    <w:semiHidden/>
    <w:rsid w:val="00B077D8"/>
  </w:style>
  <w:style w:type="numbering" w:customStyle="1" w:styleId="Brezseznama21">
    <w:name w:val="Brez seznama21"/>
    <w:next w:val="Sraonra"/>
    <w:semiHidden/>
    <w:rsid w:val="00B077D8"/>
  </w:style>
  <w:style w:type="numbering" w:customStyle="1" w:styleId="Brezseznama31">
    <w:name w:val="Brez seznama31"/>
    <w:next w:val="Sraonra"/>
    <w:uiPriority w:val="99"/>
    <w:semiHidden/>
    <w:unhideWhenUsed/>
    <w:rsid w:val="00B077D8"/>
  </w:style>
  <w:style w:type="numbering" w:customStyle="1" w:styleId="Brezseznama41">
    <w:name w:val="Brez seznama41"/>
    <w:next w:val="Sraonra"/>
    <w:uiPriority w:val="99"/>
    <w:semiHidden/>
    <w:unhideWhenUsed/>
    <w:rsid w:val="00B077D8"/>
  </w:style>
  <w:style w:type="numbering" w:customStyle="1" w:styleId="Brezseznama111">
    <w:name w:val="Brez seznama111"/>
    <w:next w:val="Sraonra"/>
    <w:uiPriority w:val="99"/>
    <w:semiHidden/>
    <w:unhideWhenUsed/>
    <w:rsid w:val="00B077D8"/>
  </w:style>
  <w:style w:type="numbering" w:customStyle="1" w:styleId="Brezseznama51">
    <w:name w:val="Brez seznama51"/>
    <w:next w:val="Sraonra"/>
    <w:uiPriority w:val="99"/>
    <w:semiHidden/>
    <w:unhideWhenUsed/>
    <w:rsid w:val="00B077D8"/>
  </w:style>
  <w:style w:type="table" w:customStyle="1" w:styleId="Tabelamrea11">
    <w:name w:val="Tabela – mreža11"/>
    <w:basedOn w:val="prastojilentel"/>
    <w:next w:val="Lentelstinklelis"/>
    <w:rsid w:val="00B077D8"/>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7">
    <w:name w:val="Brez seznama7"/>
    <w:next w:val="Sraonra"/>
    <w:uiPriority w:val="99"/>
    <w:semiHidden/>
    <w:unhideWhenUsed/>
    <w:rsid w:val="00B077D8"/>
  </w:style>
  <w:style w:type="numbering" w:customStyle="1" w:styleId="Sraonra12">
    <w:name w:val="Sąrašo nėra12"/>
    <w:next w:val="Sraonra"/>
    <w:uiPriority w:val="99"/>
    <w:semiHidden/>
    <w:unhideWhenUsed/>
    <w:rsid w:val="00B077D8"/>
  </w:style>
  <w:style w:type="table" w:customStyle="1" w:styleId="Tabelamrea3">
    <w:name w:val="Tabela – mreža3"/>
    <w:basedOn w:val="prastojilentel"/>
    <w:next w:val="Lentelstinklelis"/>
    <w:rsid w:val="00B077D8"/>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3">
    <w:name w:val="Brez seznama13"/>
    <w:next w:val="Sraonra"/>
    <w:semiHidden/>
    <w:rsid w:val="00B077D8"/>
  </w:style>
  <w:style w:type="numbering" w:customStyle="1" w:styleId="Brezseznama22">
    <w:name w:val="Brez seznama22"/>
    <w:next w:val="Sraonra"/>
    <w:semiHidden/>
    <w:rsid w:val="00B077D8"/>
  </w:style>
  <w:style w:type="numbering" w:customStyle="1" w:styleId="Brezseznama32">
    <w:name w:val="Brez seznama32"/>
    <w:next w:val="Sraonra"/>
    <w:uiPriority w:val="99"/>
    <w:semiHidden/>
    <w:unhideWhenUsed/>
    <w:rsid w:val="00B077D8"/>
  </w:style>
  <w:style w:type="numbering" w:customStyle="1" w:styleId="Brezseznama42">
    <w:name w:val="Brez seznama42"/>
    <w:next w:val="Sraonra"/>
    <w:uiPriority w:val="99"/>
    <w:semiHidden/>
    <w:unhideWhenUsed/>
    <w:rsid w:val="00B077D8"/>
  </w:style>
  <w:style w:type="numbering" w:customStyle="1" w:styleId="Brezseznama112">
    <w:name w:val="Brez seznama112"/>
    <w:next w:val="Sraonra"/>
    <w:uiPriority w:val="99"/>
    <w:semiHidden/>
    <w:unhideWhenUsed/>
    <w:rsid w:val="00B077D8"/>
  </w:style>
  <w:style w:type="numbering" w:customStyle="1" w:styleId="Brezseznama52">
    <w:name w:val="Brez seznama52"/>
    <w:next w:val="Sraonra"/>
    <w:uiPriority w:val="99"/>
    <w:semiHidden/>
    <w:unhideWhenUsed/>
    <w:rsid w:val="00B077D8"/>
  </w:style>
  <w:style w:type="table" w:customStyle="1" w:styleId="Tabelamrea12">
    <w:name w:val="Tabela – mreža12"/>
    <w:basedOn w:val="prastojilentel"/>
    <w:next w:val="Lentelstinklelis"/>
    <w:rsid w:val="00B077D8"/>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8FCB5-EB65-4CD4-9A92-4CA73CEC2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58020</Words>
  <Characters>33072</Characters>
  <Application>Microsoft Office Word</Application>
  <DocSecurity>0</DocSecurity>
  <Lines>275</Lines>
  <Paragraphs>181</Paragraphs>
  <ScaleCrop>false</ScaleCrop>
  <HeadingPairs>
    <vt:vector size="8" baseType="variant">
      <vt:variant>
        <vt:lpstr>Pavadinimas</vt:lpstr>
      </vt:variant>
      <vt:variant>
        <vt:i4>1</vt:i4>
      </vt:variant>
      <vt:variant>
        <vt:lpstr>Antraštės</vt:lpstr>
      </vt:variant>
      <vt:variant>
        <vt:i4>45</vt:i4>
      </vt:variant>
      <vt:variant>
        <vt:lpstr>Title</vt:lpstr>
      </vt:variant>
      <vt:variant>
        <vt:i4>1</vt:i4>
      </vt:variant>
      <vt:variant>
        <vt:lpstr>Headings</vt:lpstr>
      </vt:variant>
      <vt:variant>
        <vt:i4>45</vt:i4>
      </vt:variant>
    </vt:vector>
  </HeadingPairs>
  <TitlesOfParts>
    <vt:vector size="92" baseType="lpstr">
      <vt:lpstr/>
      <vt:lpstr>    I PRIEDAS</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Amlodipinas išsiskiria į motinos pieną. Apskaičiuota motinos suvartotos dozės da</vt:lpstr>
      <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    A.	GAMINTOJAS (-AI), ATSAKINGAS (-I) UŽ SERIJŲ IŠLEIDIMĄ</vt:lpstr>
      <vt:lpstr>III PRIEDAS</vt:lpstr>
      <vt:lpstr>ŽENKLINIMAS IR PAKUOTĖS LAPELIS</vt:lpstr>
      <vt:lpstr>A. ŽENKLINIMAS</vt:lpstr>
      <vt:lpstr>B. PAKUOTĖS LAPELIS</vt:lpstr>
      <vt:lpstr/>
      <vt:lpstr/>
      <vt:lpstr>Vairavimas ir mechanizmų valdymas</vt:lpstr>
      <vt:lpstr>        3.	Kaip vartoti Tonarssa</vt:lpstr>
      <vt:lpstr>    4.	Galimas šalutinis poveikis</vt:lpstr>
      <vt:lpstr>        5.	Kaip laikyti Tonarssa</vt:lpstr>
      <vt:lpstr>    6.	Pakuotės turinys ir kita informacija</vt:lpstr>
      <vt:lpstr/>
      <vt:lpstr>    I PRIEDAS</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Amlodipinas išsiskiria į motinos pieną. Apskaičiuota motinos suvartotos dozės da</vt:lpstr>
      <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    A.	GAMINTOJAS (-AI), ATSAKINGAS (-I) UŽ SERIJŲ IŠLEIDIMĄ</vt:lpstr>
      <vt:lpstr>III PRIEDAS</vt:lpstr>
      <vt:lpstr>ŽENKLINIMAS IR PAKUOTĖS LAPELIS</vt:lpstr>
      <vt:lpstr>A. ŽENKLINIMAS</vt:lpstr>
      <vt:lpstr>B. PAKUOTĖS LAPELIS</vt:lpstr>
      <vt:lpstr/>
      <vt:lpstr/>
      <vt:lpstr>Vairavimas ir mechanizmų valdymas</vt:lpstr>
      <vt:lpstr>        3.	Kaip vartoti Tonarssa</vt:lpstr>
      <vt:lpstr>    4.	Galimas šalutinis poveikis</vt:lpstr>
      <vt:lpstr>        5.	Kaip laikyti Tonarssa</vt:lpstr>
      <vt:lpstr>    6.	Pakuotės turinys ir kita informacija</vt:lpstr>
    </vt:vector>
  </TitlesOfParts>
  <Company>Krka, d.d.</Company>
  <LinksUpToDate>false</LinksUpToDate>
  <CharactersWithSpaces>90911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3</cp:revision>
  <dcterms:created xsi:type="dcterms:W3CDTF">2024-03-22T08:38:00Z</dcterms:created>
  <dcterms:modified xsi:type="dcterms:W3CDTF">2024-03-22T08:40:00Z</dcterms:modified>
</cp:coreProperties>
</file>