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ADF04" w14:textId="77777777" w:rsidR="003368EF" w:rsidRPr="00DD7A25" w:rsidRDefault="003368EF" w:rsidP="003368EF">
      <w:pPr>
        <w:spacing w:line="240" w:lineRule="auto"/>
        <w:outlineLvl w:val="0"/>
        <w:rPr>
          <w:color w:val="008000"/>
          <w:szCs w:val="22"/>
        </w:rPr>
      </w:pPr>
    </w:p>
    <w:p w14:paraId="500A6C40" w14:textId="77777777" w:rsidR="003368EF" w:rsidRPr="00DD7A25" w:rsidRDefault="003368EF" w:rsidP="003368EF">
      <w:pPr>
        <w:spacing w:line="240" w:lineRule="auto"/>
        <w:outlineLvl w:val="0"/>
        <w:rPr>
          <w:b/>
          <w:szCs w:val="22"/>
        </w:rPr>
      </w:pPr>
    </w:p>
    <w:p w14:paraId="3AE7BE40" w14:textId="77777777" w:rsidR="003368EF" w:rsidRPr="00DD7A25" w:rsidRDefault="003368EF" w:rsidP="003368EF">
      <w:pPr>
        <w:spacing w:line="240" w:lineRule="auto"/>
        <w:outlineLvl w:val="0"/>
        <w:rPr>
          <w:b/>
          <w:szCs w:val="22"/>
        </w:rPr>
      </w:pPr>
    </w:p>
    <w:p w14:paraId="677A5F69" w14:textId="77777777" w:rsidR="003368EF" w:rsidRPr="00DD7A25" w:rsidRDefault="003368EF" w:rsidP="003368EF">
      <w:pPr>
        <w:spacing w:line="240" w:lineRule="auto"/>
        <w:outlineLvl w:val="0"/>
        <w:rPr>
          <w:b/>
          <w:szCs w:val="22"/>
        </w:rPr>
      </w:pPr>
    </w:p>
    <w:p w14:paraId="5CAB27E5" w14:textId="77777777" w:rsidR="003368EF" w:rsidRPr="00DD7A25" w:rsidRDefault="003368EF" w:rsidP="003368EF">
      <w:pPr>
        <w:spacing w:line="240" w:lineRule="auto"/>
        <w:outlineLvl w:val="0"/>
        <w:rPr>
          <w:b/>
          <w:szCs w:val="22"/>
        </w:rPr>
      </w:pPr>
    </w:p>
    <w:p w14:paraId="2D26537C" w14:textId="77777777" w:rsidR="003368EF" w:rsidRPr="00DD7A25" w:rsidRDefault="003368EF" w:rsidP="003368EF">
      <w:pPr>
        <w:spacing w:line="240" w:lineRule="auto"/>
        <w:outlineLvl w:val="0"/>
        <w:rPr>
          <w:b/>
          <w:szCs w:val="22"/>
        </w:rPr>
      </w:pPr>
    </w:p>
    <w:p w14:paraId="325D86FA" w14:textId="77777777" w:rsidR="003368EF" w:rsidRPr="00DD7A25" w:rsidRDefault="003368EF" w:rsidP="003368EF">
      <w:pPr>
        <w:spacing w:line="240" w:lineRule="auto"/>
        <w:outlineLvl w:val="0"/>
        <w:rPr>
          <w:b/>
          <w:szCs w:val="22"/>
        </w:rPr>
      </w:pPr>
    </w:p>
    <w:p w14:paraId="490FF0DF" w14:textId="77777777" w:rsidR="003368EF" w:rsidRPr="00DD7A25" w:rsidRDefault="003368EF" w:rsidP="003368EF">
      <w:pPr>
        <w:spacing w:line="240" w:lineRule="auto"/>
        <w:outlineLvl w:val="0"/>
        <w:rPr>
          <w:b/>
          <w:szCs w:val="22"/>
        </w:rPr>
      </w:pPr>
    </w:p>
    <w:p w14:paraId="039882DE" w14:textId="77777777" w:rsidR="003368EF" w:rsidRPr="00DD7A25" w:rsidRDefault="003368EF" w:rsidP="003368EF">
      <w:pPr>
        <w:spacing w:line="240" w:lineRule="auto"/>
        <w:outlineLvl w:val="0"/>
        <w:rPr>
          <w:b/>
          <w:szCs w:val="22"/>
        </w:rPr>
      </w:pPr>
    </w:p>
    <w:p w14:paraId="0CE128B0" w14:textId="77777777" w:rsidR="003368EF" w:rsidRPr="00DD7A25" w:rsidRDefault="003368EF" w:rsidP="003368EF">
      <w:pPr>
        <w:spacing w:line="240" w:lineRule="auto"/>
        <w:outlineLvl w:val="0"/>
        <w:rPr>
          <w:b/>
          <w:szCs w:val="22"/>
        </w:rPr>
      </w:pPr>
    </w:p>
    <w:p w14:paraId="34E29798" w14:textId="77777777" w:rsidR="003368EF" w:rsidRPr="00DD7A25" w:rsidRDefault="003368EF" w:rsidP="003368EF">
      <w:pPr>
        <w:spacing w:line="240" w:lineRule="auto"/>
        <w:outlineLvl w:val="0"/>
        <w:rPr>
          <w:b/>
          <w:szCs w:val="22"/>
        </w:rPr>
      </w:pPr>
    </w:p>
    <w:p w14:paraId="73DE69C6" w14:textId="77777777" w:rsidR="003368EF" w:rsidRPr="00DD7A25" w:rsidRDefault="003368EF" w:rsidP="003368EF">
      <w:pPr>
        <w:spacing w:line="240" w:lineRule="auto"/>
        <w:outlineLvl w:val="0"/>
        <w:rPr>
          <w:b/>
          <w:szCs w:val="22"/>
        </w:rPr>
      </w:pPr>
    </w:p>
    <w:p w14:paraId="368CBCAD" w14:textId="77777777" w:rsidR="003368EF" w:rsidRPr="00DD7A25" w:rsidRDefault="003368EF" w:rsidP="003368EF">
      <w:pPr>
        <w:spacing w:line="240" w:lineRule="auto"/>
        <w:outlineLvl w:val="0"/>
        <w:rPr>
          <w:b/>
          <w:szCs w:val="22"/>
        </w:rPr>
      </w:pPr>
    </w:p>
    <w:p w14:paraId="502F1A7B" w14:textId="77777777" w:rsidR="003368EF" w:rsidRPr="00DD7A25" w:rsidRDefault="003368EF" w:rsidP="003368EF">
      <w:pPr>
        <w:spacing w:line="240" w:lineRule="auto"/>
        <w:outlineLvl w:val="0"/>
        <w:rPr>
          <w:b/>
          <w:szCs w:val="22"/>
        </w:rPr>
      </w:pPr>
    </w:p>
    <w:p w14:paraId="3A17AE29" w14:textId="77777777" w:rsidR="003368EF" w:rsidRPr="00DD7A25" w:rsidRDefault="003368EF" w:rsidP="003368EF">
      <w:pPr>
        <w:spacing w:line="240" w:lineRule="auto"/>
        <w:outlineLvl w:val="0"/>
        <w:rPr>
          <w:b/>
          <w:szCs w:val="22"/>
        </w:rPr>
      </w:pPr>
    </w:p>
    <w:p w14:paraId="39812DB1" w14:textId="77777777" w:rsidR="003368EF" w:rsidRPr="00DD7A25" w:rsidRDefault="003368EF" w:rsidP="003368EF">
      <w:pPr>
        <w:spacing w:line="240" w:lineRule="auto"/>
        <w:outlineLvl w:val="0"/>
        <w:rPr>
          <w:b/>
          <w:szCs w:val="22"/>
        </w:rPr>
      </w:pPr>
    </w:p>
    <w:p w14:paraId="2BC2AE20" w14:textId="77777777" w:rsidR="003368EF" w:rsidRPr="00DD7A25" w:rsidRDefault="003368EF" w:rsidP="003368EF">
      <w:pPr>
        <w:spacing w:line="240" w:lineRule="auto"/>
        <w:outlineLvl w:val="0"/>
        <w:rPr>
          <w:b/>
          <w:szCs w:val="22"/>
        </w:rPr>
      </w:pPr>
    </w:p>
    <w:p w14:paraId="669EDEC2" w14:textId="77777777" w:rsidR="003368EF" w:rsidRPr="00DD7A25" w:rsidRDefault="003368EF" w:rsidP="003368EF">
      <w:pPr>
        <w:spacing w:line="240" w:lineRule="auto"/>
        <w:outlineLvl w:val="0"/>
        <w:rPr>
          <w:b/>
          <w:szCs w:val="22"/>
        </w:rPr>
      </w:pPr>
    </w:p>
    <w:p w14:paraId="77D4B035" w14:textId="77777777" w:rsidR="003368EF" w:rsidRPr="00DD7A25" w:rsidRDefault="003368EF" w:rsidP="003368EF">
      <w:pPr>
        <w:spacing w:line="240" w:lineRule="auto"/>
        <w:outlineLvl w:val="0"/>
        <w:rPr>
          <w:b/>
          <w:szCs w:val="22"/>
        </w:rPr>
      </w:pPr>
    </w:p>
    <w:p w14:paraId="3578EB7F" w14:textId="77777777" w:rsidR="003368EF" w:rsidRPr="00DD7A25" w:rsidRDefault="003368EF" w:rsidP="003368EF">
      <w:pPr>
        <w:spacing w:line="240" w:lineRule="auto"/>
        <w:outlineLvl w:val="0"/>
        <w:rPr>
          <w:b/>
          <w:szCs w:val="22"/>
        </w:rPr>
      </w:pPr>
    </w:p>
    <w:p w14:paraId="7AEF45EB" w14:textId="77777777" w:rsidR="003368EF" w:rsidRPr="00DD7A25" w:rsidRDefault="003368EF" w:rsidP="003368EF">
      <w:pPr>
        <w:spacing w:line="240" w:lineRule="auto"/>
        <w:outlineLvl w:val="0"/>
        <w:rPr>
          <w:b/>
          <w:szCs w:val="22"/>
        </w:rPr>
      </w:pPr>
    </w:p>
    <w:p w14:paraId="485A3FF5" w14:textId="77777777" w:rsidR="003368EF" w:rsidRPr="00DD7A25" w:rsidRDefault="003368EF" w:rsidP="003368EF">
      <w:pPr>
        <w:spacing w:line="240" w:lineRule="auto"/>
        <w:outlineLvl w:val="0"/>
        <w:rPr>
          <w:b/>
          <w:szCs w:val="22"/>
        </w:rPr>
      </w:pPr>
    </w:p>
    <w:p w14:paraId="49546FF2" w14:textId="77777777" w:rsidR="003368EF" w:rsidRPr="00DD7A25" w:rsidRDefault="003368EF" w:rsidP="003368EF">
      <w:pPr>
        <w:spacing w:line="240" w:lineRule="auto"/>
        <w:outlineLvl w:val="0"/>
        <w:rPr>
          <w:b/>
          <w:szCs w:val="22"/>
        </w:rPr>
      </w:pPr>
    </w:p>
    <w:p w14:paraId="47577DDE" w14:textId="77777777" w:rsidR="003368EF" w:rsidRPr="00DD7A25" w:rsidRDefault="003368EF" w:rsidP="003368EF">
      <w:pPr>
        <w:spacing w:line="240" w:lineRule="auto"/>
        <w:jc w:val="center"/>
        <w:outlineLvl w:val="0"/>
        <w:rPr>
          <w:szCs w:val="22"/>
        </w:rPr>
      </w:pPr>
      <w:r w:rsidRPr="00DD7A25">
        <w:rPr>
          <w:b/>
          <w:szCs w:val="22"/>
        </w:rPr>
        <w:t>I PRIEDAS</w:t>
      </w:r>
    </w:p>
    <w:p w14:paraId="02847728" w14:textId="77777777" w:rsidR="003368EF" w:rsidRPr="00DD7A25" w:rsidRDefault="003368EF" w:rsidP="003368EF">
      <w:pPr>
        <w:spacing w:line="240" w:lineRule="auto"/>
        <w:jc w:val="center"/>
        <w:outlineLvl w:val="0"/>
        <w:rPr>
          <w:szCs w:val="22"/>
        </w:rPr>
      </w:pPr>
    </w:p>
    <w:p w14:paraId="2EDBF447" w14:textId="77777777" w:rsidR="003368EF" w:rsidRPr="00DD7A25" w:rsidRDefault="003368EF" w:rsidP="003368EF">
      <w:pPr>
        <w:spacing w:line="240" w:lineRule="auto"/>
        <w:jc w:val="center"/>
        <w:outlineLvl w:val="0"/>
        <w:rPr>
          <w:szCs w:val="22"/>
        </w:rPr>
      </w:pPr>
      <w:r w:rsidRPr="00DD7A25">
        <w:rPr>
          <w:b/>
          <w:szCs w:val="22"/>
        </w:rPr>
        <w:t>PREPARATO CHARAKTERISTIKŲ SANTRAUKA</w:t>
      </w:r>
    </w:p>
    <w:p w14:paraId="47370ADB" w14:textId="77777777" w:rsidR="003368EF" w:rsidRPr="00DD7A25" w:rsidRDefault="003368EF" w:rsidP="003368EF">
      <w:pPr>
        <w:spacing w:line="240" w:lineRule="auto"/>
        <w:rPr>
          <w:szCs w:val="22"/>
        </w:rPr>
      </w:pPr>
      <w:r w:rsidRPr="00DD7A25">
        <w:br w:type="page"/>
      </w:r>
    </w:p>
    <w:p w14:paraId="25A853D8" w14:textId="77777777" w:rsidR="003368EF" w:rsidRPr="00DD7A25" w:rsidRDefault="003368EF" w:rsidP="003368EF">
      <w:pPr>
        <w:keepNext/>
        <w:numPr>
          <w:ilvl w:val="0"/>
          <w:numId w:val="3"/>
        </w:numPr>
        <w:suppressAutoHyphens/>
        <w:spacing w:line="240" w:lineRule="auto"/>
      </w:pPr>
      <w:r w:rsidRPr="00DD7A25">
        <w:rPr>
          <w:b/>
          <w:szCs w:val="22"/>
        </w:rPr>
        <w:lastRenderedPageBreak/>
        <w:t>VAISTINIO PREPARATO PAVADINIMAS</w:t>
      </w:r>
    </w:p>
    <w:p w14:paraId="45A5489B" w14:textId="77777777" w:rsidR="003368EF" w:rsidRPr="00DD7A25" w:rsidRDefault="003368EF" w:rsidP="003368EF">
      <w:pPr>
        <w:keepNext/>
        <w:spacing w:line="240" w:lineRule="auto"/>
        <w:rPr>
          <w:iCs/>
          <w:szCs w:val="22"/>
        </w:rPr>
      </w:pPr>
    </w:p>
    <w:p w14:paraId="70DF328E" w14:textId="77777777" w:rsidR="003368EF" w:rsidRPr="00DD7A25" w:rsidRDefault="003368EF" w:rsidP="003368EF">
      <w:pPr>
        <w:spacing w:line="240" w:lineRule="auto"/>
        <w:rPr>
          <w:iCs/>
          <w:szCs w:val="22"/>
        </w:rPr>
      </w:pPr>
      <w:bookmarkStart w:id="0" w:name="_GoBack"/>
      <w:r w:rsidRPr="00DD7A25">
        <w:rPr>
          <w:szCs w:val="22"/>
        </w:rPr>
        <w:t xml:space="preserve">DISENIL </w:t>
      </w:r>
      <w:bookmarkEnd w:id="0"/>
      <w:r w:rsidRPr="00DD7A25">
        <w:rPr>
          <w:szCs w:val="22"/>
        </w:rPr>
        <w:t>600 mg plėvele dengtos tabletės</w:t>
      </w:r>
    </w:p>
    <w:p w14:paraId="3DA36008" w14:textId="77777777" w:rsidR="003368EF" w:rsidRPr="00DD7A25" w:rsidRDefault="003368EF" w:rsidP="003368EF">
      <w:pPr>
        <w:spacing w:line="240" w:lineRule="auto"/>
        <w:rPr>
          <w:iCs/>
          <w:szCs w:val="22"/>
        </w:rPr>
      </w:pPr>
    </w:p>
    <w:p w14:paraId="3FA7E2DB" w14:textId="77777777" w:rsidR="003368EF" w:rsidRPr="00DD7A25" w:rsidRDefault="003368EF" w:rsidP="003368EF">
      <w:pPr>
        <w:spacing w:line="240" w:lineRule="auto"/>
        <w:rPr>
          <w:iCs/>
          <w:szCs w:val="22"/>
        </w:rPr>
      </w:pPr>
    </w:p>
    <w:p w14:paraId="26B6BE22" w14:textId="77777777" w:rsidR="003368EF" w:rsidRPr="00DD7A25" w:rsidRDefault="003368EF" w:rsidP="003368EF">
      <w:pPr>
        <w:keepNext/>
        <w:numPr>
          <w:ilvl w:val="0"/>
          <w:numId w:val="3"/>
        </w:numPr>
        <w:suppressAutoHyphens/>
        <w:spacing w:line="240" w:lineRule="auto"/>
        <w:rPr>
          <w:szCs w:val="22"/>
        </w:rPr>
      </w:pPr>
      <w:r w:rsidRPr="00DD7A25">
        <w:rPr>
          <w:b/>
          <w:szCs w:val="22"/>
        </w:rPr>
        <w:t>KOKYBINĖ IR KIEKYBINĖ SUDĖTIS</w:t>
      </w:r>
    </w:p>
    <w:p w14:paraId="4BA8D845" w14:textId="77777777" w:rsidR="003368EF" w:rsidRPr="00DD7A25" w:rsidRDefault="003368EF" w:rsidP="003368EF">
      <w:pPr>
        <w:keepNext/>
        <w:spacing w:line="240" w:lineRule="auto"/>
        <w:rPr>
          <w:iCs/>
          <w:szCs w:val="22"/>
        </w:rPr>
      </w:pPr>
    </w:p>
    <w:p w14:paraId="277DB891" w14:textId="77777777" w:rsidR="003368EF" w:rsidRPr="00DD7A25" w:rsidRDefault="003368EF" w:rsidP="003368EF">
      <w:pPr>
        <w:keepNext/>
        <w:widowControl w:val="0"/>
        <w:spacing w:line="240" w:lineRule="auto"/>
        <w:rPr>
          <w:szCs w:val="22"/>
        </w:rPr>
      </w:pPr>
      <w:r w:rsidRPr="00DD7A25">
        <w:rPr>
          <w:rStyle w:val="KomentarotekstasDiagrama"/>
        </w:rPr>
        <w:t>Kiekvienoje tabletėje yra 600 mg linezolido.</w:t>
      </w:r>
    </w:p>
    <w:p w14:paraId="1D1E62ED" w14:textId="77777777" w:rsidR="003368EF" w:rsidRPr="00DD7A25" w:rsidRDefault="003368EF" w:rsidP="003368EF">
      <w:pPr>
        <w:keepNext/>
        <w:spacing w:line="240" w:lineRule="auto"/>
        <w:rPr>
          <w:szCs w:val="22"/>
        </w:rPr>
      </w:pPr>
    </w:p>
    <w:p w14:paraId="31C5E62E" w14:textId="77777777" w:rsidR="003368EF" w:rsidRPr="00DD7A25" w:rsidRDefault="003368EF" w:rsidP="003368EF">
      <w:pPr>
        <w:spacing w:line="240" w:lineRule="auto"/>
        <w:outlineLvl w:val="0"/>
      </w:pPr>
      <w:r w:rsidRPr="00DD7A25">
        <w:rPr>
          <w:szCs w:val="22"/>
        </w:rPr>
        <w:t>Visos pagalbinės medžiagos išvardytos 6.1 skyriuje.</w:t>
      </w:r>
    </w:p>
    <w:p w14:paraId="101C4283" w14:textId="77777777" w:rsidR="003368EF" w:rsidRPr="00DD7A25" w:rsidRDefault="003368EF" w:rsidP="003368EF">
      <w:pPr>
        <w:spacing w:line="240" w:lineRule="auto"/>
        <w:rPr>
          <w:szCs w:val="22"/>
        </w:rPr>
      </w:pPr>
    </w:p>
    <w:p w14:paraId="2730603A" w14:textId="77777777" w:rsidR="003368EF" w:rsidRPr="00DD7A25" w:rsidRDefault="003368EF" w:rsidP="003368EF">
      <w:pPr>
        <w:spacing w:line="240" w:lineRule="auto"/>
        <w:rPr>
          <w:szCs w:val="22"/>
        </w:rPr>
      </w:pPr>
    </w:p>
    <w:p w14:paraId="05E8533C" w14:textId="77777777" w:rsidR="003368EF" w:rsidRPr="00DD7A25" w:rsidRDefault="003368EF" w:rsidP="003368EF">
      <w:pPr>
        <w:keepNext/>
        <w:numPr>
          <w:ilvl w:val="0"/>
          <w:numId w:val="3"/>
        </w:numPr>
        <w:suppressAutoHyphens/>
        <w:spacing w:line="240" w:lineRule="auto"/>
        <w:rPr>
          <w:caps/>
          <w:szCs w:val="22"/>
        </w:rPr>
      </w:pPr>
      <w:r w:rsidRPr="00DD7A25">
        <w:rPr>
          <w:b/>
          <w:szCs w:val="22"/>
        </w:rPr>
        <w:t>FARMACINĖ FORMA</w:t>
      </w:r>
    </w:p>
    <w:p w14:paraId="3CCDE72F" w14:textId="77777777" w:rsidR="003368EF" w:rsidRPr="00DD7A25" w:rsidRDefault="003368EF" w:rsidP="003368EF">
      <w:pPr>
        <w:keepNext/>
        <w:spacing w:line="240" w:lineRule="auto"/>
        <w:rPr>
          <w:szCs w:val="22"/>
        </w:rPr>
      </w:pPr>
    </w:p>
    <w:p w14:paraId="422ACD5E" w14:textId="77777777" w:rsidR="003368EF" w:rsidRPr="00DD7A25" w:rsidRDefault="003368EF" w:rsidP="003368EF">
      <w:pPr>
        <w:spacing w:line="240" w:lineRule="auto"/>
        <w:rPr>
          <w:szCs w:val="22"/>
        </w:rPr>
      </w:pPr>
      <w:r w:rsidRPr="00DD7A25">
        <w:rPr>
          <w:szCs w:val="22"/>
        </w:rPr>
        <w:t>Plėvele dengta tabletė.</w:t>
      </w:r>
    </w:p>
    <w:p w14:paraId="7F155A13" w14:textId="77777777" w:rsidR="003368EF" w:rsidRPr="00DD7A25" w:rsidRDefault="003368EF" w:rsidP="003368EF">
      <w:pPr>
        <w:spacing w:line="240" w:lineRule="auto"/>
        <w:rPr>
          <w:szCs w:val="22"/>
        </w:rPr>
      </w:pPr>
    </w:p>
    <w:p w14:paraId="712D7D51" w14:textId="77777777" w:rsidR="003368EF" w:rsidRPr="00DD7A25" w:rsidRDefault="003368EF" w:rsidP="003368EF">
      <w:pPr>
        <w:spacing w:line="240" w:lineRule="auto"/>
        <w:rPr>
          <w:szCs w:val="22"/>
        </w:rPr>
      </w:pPr>
      <w:r w:rsidRPr="00DD7A25">
        <w:rPr>
          <w:szCs w:val="22"/>
        </w:rPr>
        <w:t>Plėvele dengtos tabletės yra baltos, ovalios, abipus išgaubtos, lygios iš abiejų pusių, jų dydis yra 18 x 9 mm.</w:t>
      </w:r>
    </w:p>
    <w:p w14:paraId="792D7459" w14:textId="77777777" w:rsidR="003368EF" w:rsidRPr="00DD7A25" w:rsidRDefault="003368EF" w:rsidP="003368EF">
      <w:pPr>
        <w:spacing w:line="240" w:lineRule="auto"/>
        <w:rPr>
          <w:szCs w:val="22"/>
        </w:rPr>
      </w:pPr>
    </w:p>
    <w:p w14:paraId="5FD57823" w14:textId="77777777" w:rsidR="003368EF" w:rsidRPr="00DD7A25" w:rsidRDefault="003368EF" w:rsidP="003368EF">
      <w:pPr>
        <w:spacing w:line="240" w:lineRule="auto"/>
        <w:rPr>
          <w:szCs w:val="22"/>
        </w:rPr>
      </w:pPr>
    </w:p>
    <w:p w14:paraId="1B6EAFA8" w14:textId="77777777" w:rsidR="003368EF" w:rsidRPr="00DD7A25" w:rsidRDefault="003368EF" w:rsidP="003368EF">
      <w:pPr>
        <w:keepNext/>
        <w:numPr>
          <w:ilvl w:val="0"/>
          <w:numId w:val="3"/>
        </w:numPr>
        <w:suppressAutoHyphens/>
        <w:spacing w:line="240" w:lineRule="auto"/>
        <w:rPr>
          <w:caps/>
          <w:szCs w:val="22"/>
        </w:rPr>
      </w:pPr>
      <w:r w:rsidRPr="00DD7A25">
        <w:rPr>
          <w:b/>
          <w:szCs w:val="22"/>
        </w:rPr>
        <w:t>KLINIKINĖ INFORMACIJA</w:t>
      </w:r>
    </w:p>
    <w:p w14:paraId="00558AD0" w14:textId="77777777" w:rsidR="003368EF" w:rsidRPr="00DD7A25" w:rsidRDefault="003368EF" w:rsidP="003368EF">
      <w:pPr>
        <w:keepNext/>
        <w:spacing w:line="240" w:lineRule="auto"/>
        <w:rPr>
          <w:szCs w:val="22"/>
        </w:rPr>
      </w:pPr>
    </w:p>
    <w:p w14:paraId="6CBB0BAD" w14:textId="77777777" w:rsidR="003368EF" w:rsidRPr="00DD7A25" w:rsidRDefault="003368EF" w:rsidP="003368EF">
      <w:pPr>
        <w:keepNext/>
        <w:numPr>
          <w:ilvl w:val="1"/>
          <w:numId w:val="3"/>
        </w:numPr>
        <w:spacing w:line="240" w:lineRule="auto"/>
        <w:outlineLvl w:val="0"/>
        <w:rPr>
          <w:szCs w:val="22"/>
        </w:rPr>
      </w:pPr>
      <w:r w:rsidRPr="00DD7A25">
        <w:rPr>
          <w:b/>
          <w:szCs w:val="22"/>
        </w:rPr>
        <w:t>Terapinės indikacijos</w:t>
      </w:r>
    </w:p>
    <w:p w14:paraId="5EBBDBF1" w14:textId="77777777" w:rsidR="003368EF" w:rsidRPr="00DD7A25" w:rsidRDefault="003368EF" w:rsidP="003368EF">
      <w:pPr>
        <w:keepNext/>
        <w:spacing w:line="240" w:lineRule="auto"/>
        <w:rPr>
          <w:szCs w:val="22"/>
        </w:rPr>
      </w:pPr>
    </w:p>
    <w:p w14:paraId="67F18A95" w14:textId="77777777" w:rsidR="003368EF" w:rsidRPr="00DD7A25" w:rsidRDefault="003368EF" w:rsidP="003368EF">
      <w:pPr>
        <w:widowControl w:val="0"/>
        <w:rPr>
          <w:b/>
          <w:szCs w:val="22"/>
          <w:lang w:eastAsia="en-US"/>
        </w:rPr>
      </w:pPr>
      <w:r w:rsidRPr="00DD7A25">
        <w:rPr>
          <w:szCs w:val="22"/>
          <w:lang w:eastAsia="en-US"/>
        </w:rPr>
        <w:t>Ligoninėje įgytos pneumonijos gydymas.</w:t>
      </w:r>
    </w:p>
    <w:p w14:paraId="385E74C2" w14:textId="77777777" w:rsidR="003368EF" w:rsidRPr="00DD7A25" w:rsidRDefault="003368EF" w:rsidP="003368EF">
      <w:pPr>
        <w:widowControl w:val="0"/>
        <w:rPr>
          <w:b/>
          <w:szCs w:val="22"/>
          <w:lang w:eastAsia="en-US"/>
        </w:rPr>
      </w:pPr>
      <w:r w:rsidRPr="00DD7A25">
        <w:rPr>
          <w:szCs w:val="22"/>
          <w:lang w:eastAsia="en-US"/>
        </w:rPr>
        <w:t>Visuomenėje įgytos pneumonijos gydymas.</w:t>
      </w:r>
    </w:p>
    <w:p w14:paraId="1AB20F45" w14:textId="77777777" w:rsidR="003368EF" w:rsidRPr="00DD7A25" w:rsidRDefault="003368EF" w:rsidP="003368EF">
      <w:pPr>
        <w:keepNext/>
        <w:spacing w:line="240" w:lineRule="auto"/>
        <w:rPr>
          <w:szCs w:val="22"/>
        </w:rPr>
      </w:pPr>
    </w:p>
    <w:p w14:paraId="3C0086E9" w14:textId="77777777" w:rsidR="003368EF" w:rsidRPr="00DD7A25" w:rsidRDefault="003368EF" w:rsidP="003368EF">
      <w:pPr>
        <w:widowControl w:val="0"/>
      </w:pPr>
      <w:r w:rsidRPr="00DD7A25">
        <w:rPr>
          <w:szCs w:val="22"/>
          <w:lang w:eastAsia="en-US"/>
        </w:rPr>
        <w:t>DISENIL yra skirtas suaugusiųjų visuomenėje įgytos pneumonijos ir ligoninėje įgytos pneumonijos gydymui, jeigu žinoma ar įtariama, kad ją sukėlė linezolidui jautrios gramteigiamos bakterijos. Sprendžiant, ar gydymas linezolidu yra tinkamas, reikia atsižvelgti į mikrobiologinių tyrimų rezultatus ar informaciją apie gramteigiamų bakterijų atsparumo antibakteriniams vaistiniams preparatams paplitimą (dėl atitinkamų mikroorganizmų žr. 5.1 skyrių).</w:t>
      </w:r>
    </w:p>
    <w:p w14:paraId="7B445F00" w14:textId="77777777" w:rsidR="003368EF" w:rsidRPr="00DD7A25" w:rsidRDefault="003368EF" w:rsidP="003368EF">
      <w:pPr>
        <w:keepNext/>
        <w:spacing w:line="240" w:lineRule="auto"/>
        <w:rPr>
          <w:szCs w:val="22"/>
        </w:rPr>
      </w:pPr>
    </w:p>
    <w:p w14:paraId="08FD7259" w14:textId="77777777" w:rsidR="003368EF" w:rsidRPr="00DD7A25" w:rsidRDefault="003368EF" w:rsidP="003368EF">
      <w:pPr>
        <w:keepNext/>
        <w:spacing w:line="240" w:lineRule="auto"/>
        <w:rPr>
          <w:szCs w:val="22"/>
        </w:rPr>
      </w:pPr>
      <w:r w:rsidRPr="00DD7A25">
        <w:rPr>
          <w:szCs w:val="22"/>
        </w:rPr>
        <w:t>Linezolidas neveiksmingas gydant infekcines ligas, sukeltas gramneigiamų ligos sukėlėjų. Būtina pradėti kartu taikyti specifinį gydymą nuo gramneigiamų mikroorganizmų, jeigu yra patvirtintas ar įtariamas gramneigiamas ligos sukėlėjas.</w:t>
      </w:r>
    </w:p>
    <w:p w14:paraId="7E1870CF" w14:textId="77777777" w:rsidR="003368EF" w:rsidRPr="00DD7A25" w:rsidRDefault="003368EF" w:rsidP="003368EF">
      <w:pPr>
        <w:keepNext/>
        <w:spacing w:line="240" w:lineRule="auto"/>
        <w:rPr>
          <w:szCs w:val="22"/>
        </w:rPr>
      </w:pPr>
    </w:p>
    <w:p w14:paraId="0AACA30C" w14:textId="77777777" w:rsidR="003368EF" w:rsidRPr="00DD7A25" w:rsidRDefault="003368EF" w:rsidP="003368EF">
      <w:pPr>
        <w:keepNext/>
        <w:spacing w:line="240" w:lineRule="auto"/>
      </w:pPr>
      <w:r w:rsidRPr="00DD7A25">
        <w:rPr>
          <w:szCs w:val="22"/>
        </w:rPr>
        <w:t>Komplikuotų odos ir minkštųjų audinių infekcinių ligų gydymas (žr. 4.4 skyrių).</w:t>
      </w:r>
    </w:p>
    <w:p w14:paraId="1BF7C1ED" w14:textId="77777777" w:rsidR="003368EF" w:rsidRPr="00DD7A25" w:rsidRDefault="003368EF" w:rsidP="003368EF">
      <w:pPr>
        <w:keepNext/>
        <w:spacing w:line="240" w:lineRule="auto"/>
        <w:rPr>
          <w:szCs w:val="22"/>
        </w:rPr>
      </w:pPr>
    </w:p>
    <w:p w14:paraId="0AD76E47" w14:textId="77777777" w:rsidR="003368EF" w:rsidRPr="00DD7A25" w:rsidRDefault="003368EF" w:rsidP="003368EF">
      <w:pPr>
        <w:keepNext/>
        <w:spacing w:line="240" w:lineRule="auto"/>
      </w:pPr>
      <w:r w:rsidRPr="00DD7A25">
        <w:rPr>
          <w:szCs w:val="22"/>
        </w:rPr>
        <w:t xml:space="preserve">DISENIL yra skirtas suaugusiųjų komplikuotų odos ir minkštųjų audinių infekcinių ligų gydymui, </w:t>
      </w:r>
      <w:r w:rsidRPr="00DD7A25">
        <w:rPr>
          <w:b/>
          <w:szCs w:val="22"/>
        </w:rPr>
        <w:t>tik</w:t>
      </w:r>
      <w:r w:rsidRPr="00DD7A25">
        <w:rPr>
          <w:szCs w:val="22"/>
        </w:rPr>
        <w:t xml:space="preserve"> tada, jeigu mikrobiologiniais tyrimais nustatyta, kad infekcinę ligą sukėlė </w:t>
      </w:r>
      <w:r w:rsidRPr="00DD7A25">
        <w:rPr>
          <w:szCs w:val="22"/>
          <w:lang w:eastAsia="en-US"/>
        </w:rPr>
        <w:t xml:space="preserve">linezolidui </w:t>
      </w:r>
      <w:r w:rsidRPr="00DD7A25">
        <w:rPr>
          <w:szCs w:val="22"/>
        </w:rPr>
        <w:t>jautrios gramteigiamos bakterijos.</w:t>
      </w:r>
    </w:p>
    <w:p w14:paraId="05AE50B8" w14:textId="77777777" w:rsidR="003368EF" w:rsidRPr="00DD7A25" w:rsidRDefault="003368EF" w:rsidP="003368EF">
      <w:pPr>
        <w:keepNext/>
        <w:spacing w:line="240" w:lineRule="auto"/>
        <w:rPr>
          <w:szCs w:val="22"/>
        </w:rPr>
      </w:pPr>
    </w:p>
    <w:p w14:paraId="0B5B5BCB" w14:textId="77777777" w:rsidR="003368EF" w:rsidRPr="00DD7A25" w:rsidRDefault="003368EF" w:rsidP="003368EF">
      <w:pPr>
        <w:keepNext/>
        <w:spacing w:line="240" w:lineRule="auto"/>
      </w:pPr>
      <w:r w:rsidRPr="00DD7A25">
        <w:rPr>
          <w:szCs w:val="22"/>
        </w:rPr>
        <w:t xml:space="preserve">Linezolidas neveiksmingas gydant infekcines ligas, sukeltas gramneigiamų ligos sukėlėjų. Pacientams, kuriems yra komplikuota odos ir minkštųjų audinių infekcinė liga kartu su patvirtintu ar galimu užkratu gramneigiamais mikroorganizmais, linezolido turi būti vartojama tik tada, jeigu nėra galimybės pasirinkti alternatyvaus gydymo (žr. 4.4 skyrių). Tokiu atveju </w:t>
      </w:r>
      <w:r w:rsidRPr="00DD7A25">
        <w:rPr>
          <w:szCs w:val="22"/>
          <w:u w:val="single"/>
        </w:rPr>
        <w:t>būtina</w:t>
      </w:r>
      <w:r w:rsidRPr="00DD7A25">
        <w:rPr>
          <w:szCs w:val="22"/>
        </w:rPr>
        <w:t xml:space="preserve"> kartu pradėti gydymą nuo gramneigiamų mikroorganizmų.</w:t>
      </w:r>
    </w:p>
    <w:p w14:paraId="4ADD3005" w14:textId="77777777" w:rsidR="003368EF" w:rsidRPr="00DD7A25" w:rsidRDefault="003368EF" w:rsidP="003368EF">
      <w:pPr>
        <w:keepNext/>
        <w:spacing w:line="240" w:lineRule="auto"/>
        <w:rPr>
          <w:szCs w:val="22"/>
        </w:rPr>
      </w:pPr>
    </w:p>
    <w:p w14:paraId="22880F47" w14:textId="77777777" w:rsidR="003368EF" w:rsidRPr="00DD7A25" w:rsidRDefault="003368EF" w:rsidP="003368EF">
      <w:pPr>
        <w:keepNext/>
        <w:spacing w:line="240" w:lineRule="auto"/>
      </w:pPr>
      <w:r w:rsidRPr="00DD7A25">
        <w:rPr>
          <w:szCs w:val="22"/>
        </w:rPr>
        <w:t>Gydymą linezolidu būtina pradėti tik ligoninėje ir tik po tiesiogiai susijusio specialisto, tokio kaip mikrobiologas ar infekcinių ligų specialistas, konsultacijos.</w:t>
      </w:r>
    </w:p>
    <w:p w14:paraId="58BEDA01" w14:textId="77777777" w:rsidR="003368EF" w:rsidRPr="00DD7A25" w:rsidRDefault="003368EF" w:rsidP="003368EF">
      <w:pPr>
        <w:keepNext/>
        <w:spacing w:line="240" w:lineRule="auto"/>
        <w:rPr>
          <w:szCs w:val="22"/>
        </w:rPr>
      </w:pPr>
    </w:p>
    <w:p w14:paraId="2CBE2F95" w14:textId="77777777" w:rsidR="003368EF" w:rsidRPr="00DD7A25" w:rsidRDefault="003368EF" w:rsidP="003368EF">
      <w:pPr>
        <w:widowControl w:val="0"/>
        <w:rPr>
          <w:szCs w:val="22"/>
          <w:lang w:eastAsia="en-US"/>
        </w:rPr>
      </w:pPr>
      <w:r w:rsidRPr="00DD7A25">
        <w:rPr>
          <w:szCs w:val="22"/>
          <w:lang w:eastAsia="en-US"/>
        </w:rPr>
        <w:t>Reikia atsižvelgti į oficialias tinkamo antibakterinių vaistinių preparatų vartojimo rekomendacijas.</w:t>
      </w:r>
    </w:p>
    <w:p w14:paraId="17342B17" w14:textId="77777777" w:rsidR="003368EF" w:rsidRPr="00DD7A25" w:rsidRDefault="003368EF" w:rsidP="003368EF">
      <w:pPr>
        <w:spacing w:line="240" w:lineRule="auto"/>
        <w:rPr>
          <w:szCs w:val="22"/>
        </w:rPr>
      </w:pPr>
    </w:p>
    <w:p w14:paraId="4765E187" w14:textId="77777777" w:rsidR="003368EF" w:rsidRPr="00DD7A25" w:rsidRDefault="003368EF" w:rsidP="003368EF">
      <w:pPr>
        <w:keepNext/>
        <w:numPr>
          <w:ilvl w:val="1"/>
          <w:numId w:val="3"/>
        </w:numPr>
        <w:spacing w:line="240" w:lineRule="auto"/>
        <w:outlineLvl w:val="0"/>
        <w:rPr>
          <w:b/>
          <w:szCs w:val="22"/>
        </w:rPr>
      </w:pPr>
      <w:r w:rsidRPr="00DD7A25">
        <w:rPr>
          <w:b/>
          <w:szCs w:val="22"/>
        </w:rPr>
        <w:lastRenderedPageBreak/>
        <w:t>Dozavimas ir vartojimo metodas</w:t>
      </w:r>
    </w:p>
    <w:p w14:paraId="2A89DF85" w14:textId="77777777" w:rsidR="003368EF" w:rsidRPr="00DD7A25" w:rsidRDefault="003368EF" w:rsidP="003368EF">
      <w:pPr>
        <w:keepNext/>
        <w:spacing w:line="240" w:lineRule="auto"/>
        <w:rPr>
          <w:szCs w:val="22"/>
        </w:rPr>
      </w:pPr>
    </w:p>
    <w:p w14:paraId="0650C53D" w14:textId="77777777" w:rsidR="003368EF" w:rsidRPr="00DD7A25" w:rsidRDefault="003368EF" w:rsidP="003368EF">
      <w:pPr>
        <w:keepNext/>
        <w:spacing w:line="240" w:lineRule="auto"/>
        <w:rPr>
          <w:szCs w:val="22"/>
          <w:u w:val="single"/>
        </w:rPr>
      </w:pPr>
      <w:r w:rsidRPr="00DD7A25">
        <w:rPr>
          <w:szCs w:val="22"/>
          <w:u w:val="single"/>
        </w:rPr>
        <w:t>Dozavimas</w:t>
      </w:r>
    </w:p>
    <w:p w14:paraId="63AB796B" w14:textId="77777777" w:rsidR="003368EF" w:rsidRPr="00DD7A25" w:rsidRDefault="003368EF" w:rsidP="003368EF">
      <w:pPr>
        <w:widowControl w:val="0"/>
      </w:pPr>
      <w:r w:rsidRPr="00DD7A25">
        <w:rPr>
          <w:szCs w:val="22"/>
          <w:lang w:eastAsia="en-US"/>
        </w:rPr>
        <w:t>Linezolido infuzinio tirpalo, plėvele dengtų tablečių ar geriamosios suspensijos galima vartoti nuo pat gydymo pradžios. Pradėjus gydymą parenteraliai vartojamu vaistiniu preparatu, jeigu kliniškai reikalinga, vėliau galima keisti gydymą bet kuria vaistinio preparato forma, skirta vartoti per burną. Tokiu atveju dozės keisti nereikia, nes per burną vartojamo linezolido biologinis prieinamumas yra apytiksliai 100 %.</w:t>
      </w:r>
    </w:p>
    <w:p w14:paraId="445DE9EB" w14:textId="77777777" w:rsidR="003368EF" w:rsidRPr="00DD7A25" w:rsidRDefault="003368EF" w:rsidP="003368EF">
      <w:pPr>
        <w:pStyle w:val="Default"/>
        <w:jc w:val="both"/>
        <w:rPr>
          <w:sz w:val="22"/>
          <w:szCs w:val="22"/>
          <w:lang w:val="lt-LT"/>
        </w:rPr>
      </w:pPr>
    </w:p>
    <w:p w14:paraId="61E3B35C" w14:textId="77777777" w:rsidR="003368EF" w:rsidRPr="00DD7A25" w:rsidRDefault="003368EF" w:rsidP="003368EF">
      <w:pPr>
        <w:widowControl w:val="0"/>
        <w:rPr>
          <w:bCs/>
          <w:i/>
          <w:iCs/>
          <w:szCs w:val="22"/>
          <w:u w:val="single"/>
          <w:lang w:eastAsia="en-US"/>
        </w:rPr>
      </w:pPr>
      <w:r w:rsidRPr="00DD7A25">
        <w:rPr>
          <w:bCs/>
          <w:i/>
          <w:iCs/>
          <w:szCs w:val="22"/>
          <w:lang w:eastAsia="en-US"/>
        </w:rPr>
        <w:t>Rekomenduojamas vaistinio preparato dozavimas ir vartojimo trukmė suaugusiesiems</w:t>
      </w:r>
    </w:p>
    <w:p w14:paraId="7764CC33" w14:textId="77777777" w:rsidR="003368EF" w:rsidRPr="00DD7A25" w:rsidRDefault="003368EF" w:rsidP="003368EF">
      <w:pPr>
        <w:widowControl w:val="0"/>
      </w:pPr>
      <w:r w:rsidRPr="00DD7A25">
        <w:rPr>
          <w:szCs w:val="22"/>
          <w:lang w:eastAsia="en-US"/>
        </w:rPr>
        <w:t>Gydymo trukmė priklauso nuo ligos sukėlėjo, infekcijos vietos ir jos sunkumo bei klinikinės paciento reakcijos į gydymą.</w:t>
      </w:r>
    </w:p>
    <w:p w14:paraId="70FAC36D" w14:textId="77777777" w:rsidR="003368EF" w:rsidRPr="00DD7A25" w:rsidRDefault="003368EF" w:rsidP="003368EF">
      <w:pPr>
        <w:widowControl w:val="0"/>
        <w:rPr>
          <w:szCs w:val="22"/>
          <w:lang w:eastAsia="en-US"/>
        </w:rPr>
      </w:pPr>
    </w:p>
    <w:p w14:paraId="5F281306" w14:textId="77777777" w:rsidR="003368EF" w:rsidRPr="00DD7A25" w:rsidRDefault="003368EF" w:rsidP="003368EF">
      <w:pPr>
        <w:widowControl w:val="0"/>
        <w:rPr>
          <w:szCs w:val="22"/>
          <w:lang w:eastAsia="en-US"/>
        </w:rPr>
      </w:pPr>
      <w:r w:rsidRPr="00DD7A25">
        <w:rPr>
          <w:szCs w:val="22"/>
          <w:lang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1F6EB2B6" w14:textId="77777777" w:rsidR="003368EF" w:rsidRPr="00DD7A25" w:rsidRDefault="003368EF" w:rsidP="003368EF">
      <w:pPr>
        <w:pStyle w:val="Default"/>
        <w:jc w:val="both"/>
        <w:rPr>
          <w:sz w:val="22"/>
          <w:szCs w:val="22"/>
          <w:lang w:val="lt-LT"/>
        </w:rPr>
      </w:pPr>
    </w:p>
    <w:p w14:paraId="74CAA84F" w14:textId="77777777" w:rsidR="003368EF" w:rsidRPr="00DD7A25" w:rsidRDefault="003368EF" w:rsidP="003368EF">
      <w:pPr>
        <w:widowControl w:val="0"/>
        <w:rPr>
          <w:szCs w:val="22"/>
          <w:lang w:eastAsia="en-US"/>
        </w:rPr>
      </w:pPr>
      <w:r w:rsidRPr="00DD7A25">
        <w:rPr>
          <w:szCs w:val="22"/>
          <w:lang w:eastAsia="en-US"/>
        </w:rPr>
        <w:t>Ilgiausia gydymo laikotarpio trukmė yra 28 dienos. Linezolido saugumas ir veiksmingumas, skiriant vaistinį preparatą ilgiau nei 28 dienas, nėra nustatytas (žr. 4.4 skyrių).</w:t>
      </w:r>
    </w:p>
    <w:p w14:paraId="1DA7E7BF" w14:textId="77777777" w:rsidR="003368EF" w:rsidRPr="00DD7A25" w:rsidRDefault="003368EF" w:rsidP="003368EF">
      <w:pPr>
        <w:pStyle w:val="Default"/>
        <w:jc w:val="both"/>
        <w:rPr>
          <w:sz w:val="22"/>
          <w:szCs w:val="22"/>
          <w:lang w:val="lt-LT"/>
        </w:rPr>
      </w:pPr>
    </w:p>
    <w:p w14:paraId="4D724667" w14:textId="77777777" w:rsidR="003368EF" w:rsidRPr="00DD7A25" w:rsidRDefault="003368EF" w:rsidP="003368EF">
      <w:pPr>
        <w:widowControl w:val="0"/>
      </w:pPr>
      <w:r w:rsidRPr="00DD7A25">
        <w:rPr>
          <w:szCs w:val="22"/>
          <w:lang w:eastAsia="en-US"/>
        </w:rPr>
        <w:t>Infekcinių ligų atvejais, kai kartu yra bakteriemija, didinti rekomenduojamos dozės ar ilginti gydymo trukmės nereikia.</w:t>
      </w:r>
    </w:p>
    <w:p w14:paraId="3403CA37" w14:textId="77777777" w:rsidR="003368EF" w:rsidRPr="00DD7A25" w:rsidRDefault="003368EF" w:rsidP="003368EF">
      <w:pPr>
        <w:spacing w:line="240" w:lineRule="auto"/>
        <w:rPr>
          <w:szCs w:val="22"/>
        </w:rPr>
      </w:pPr>
    </w:p>
    <w:p w14:paraId="10716FEF" w14:textId="77777777" w:rsidR="003368EF" w:rsidRPr="00DD7A25" w:rsidRDefault="003368EF" w:rsidP="003368EF">
      <w:pPr>
        <w:spacing w:line="240" w:lineRule="auto"/>
        <w:rPr>
          <w:szCs w:val="22"/>
        </w:rPr>
      </w:pPr>
      <w:r w:rsidRPr="00DD7A25">
        <w:rPr>
          <w:szCs w:val="22"/>
        </w:rPr>
        <w:t>Dozavimo rekomendacijos pateikiamos toliau:</w:t>
      </w:r>
    </w:p>
    <w:p w14:paraId="6ADFD008" w14:textId="77777777" w:rsidR="003368EF" w:rsidRPr="00DD7A25" w:rsidRDefault="003368EF" w:rsidP="003368EF">
      <w:pPr>
        <w:widowControl w:val="0"/>
        <w:rPr>
          <w:szCs w:val="22"/>
          <w:lang w:eastAsia="en-US"/>
        </w:rPr>
      </w:pPr>
    </w:p>
    <w:tbl>
      <w:tblPr>
        <w:tblW w:w="9178"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003"/>
        <w:gridCol w:w="3089"/>
        <w:gridCol w:w="3086"/>
      </w:tblGrid>
      <w:tr w:rsidR="003368EF" w:rsidRPr="00DD7A25" w14:paraId="2427DEA9" w14:textId="77777777" w:rsidTr="0061325D">
        <w:tc>
          <w:tcPr>
            <w:tcW w:w="30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3CA331" w14:textId="77777777" w:rsidR="003368EF" w:rsidRPr="00DD7A25" w:rsidRDefault="003368EF" w:rsidP="0061325D">
            <w:pPr>
              <w:widowControl w:val="0"/>
              <w:jc w:val="center"/>
              <w:rPr>
                <w:bCs/>
                <w:i/>
                <w:szCs w:val="22"/>
                <w:lang w:eastAsia="en-US"/>
              </w:rPr>
            </w:pPr>
            <w:r w:rsidRPr="00DD7A25">
              <w:rPr>
                <w:bCs/>
                <w:i/>
                <w:szCs w:val="22"/>
                <w:lang w:eastAsia="en-US"/>
              </w:rPr>
              <w:t>Infekcijos</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D5203" w14:textId="77777777" w:rsidR="003368EF" w:rsidRPr="00DD7A25" w:rsidRDefault="003368EF" w:rsidP="0061325D">
            <w:pPr>
              <w:widowControl w:val="0"/>
              <w:jc w:val="center"/>
              <w:rPr>
                <w:bCs/>
                <w:i/>
                <w:szCs w:val="22"/>
                <w:lang w:eastAsia="en-US"/>
              </w:rPr>
            </w:pPr>
            <w:r w:rsidRPr="00DD7A25">
              <w:rPr>
                <w:bCs/>
                <w:i/>
                <w:szCs w:val="22"/>
                <w:lang w:eastAsia="en-US"/>
              </w:rPr>
              <w:t>Dozavimas</w:t>
            </w:r>
          </w:p>
        </w:tc>
        <w:tc>
          <w:tcPr>
            <w:tcW w:w="30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144F" w14:textId="77777777" w:rsidR="003368EF" w:rsidRPr="00DD7A25" w:rsidRDefault="003368EF" w:rsidP="0061325D">
            <w:pPr>
              <w:widowControl w:val="0"/>
              <w:jc w:val="center"/>
              <w:rPr>
                <w:bCs/>
                <w:i/>
                <w:szCs w:val="22"/>
                <w:lang w:eastAsia="en-US"/>
              </w:rPr>
            </w:pPr>
            <w:r w:rsidRPr="00DD7A25">
              <w:rPr>
                <w:bCs/>
                <w:i/>
                <w:szCs w:val="22"/>
                <w:lang w:eastAsia="en-US"/>
              </w:rPr>
              <w:t>Gydymo trukmė</w:t>
            </w:r>
          </w:p>
        </w:tc>
      </w:tr>
      <w:tr w:rsidR="003368EF" w:rsidRPr="00DD7A25" w14:paraId="6F20D19D" w14:textId="77777777" w:rsidTr="0061325D">
        <w:trPr>
          <w:cantSplit/>
        </w:trPr>
        <w:tc>
          <w:tcPr>
            <w:tcW w:w="30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5C992" w14:textId="77777777" w:rsidR="003368EF" w:rsidRPr="00DD7A25" w:rsidRDefault="003368EF" w:rsidP="0061325D">
            <w:pPr>
              <w:widowControl w:val="0"/>
              <w:rPr>
                <w:szCs w:val="22"/>
                <w:lang w:eastAsia="en-US"/>
              </w:rPr>
            </w:pPr>
            <w:r w:rsidRPr="00DD7A25">
              <w:rPr>
                <w:szCs w:val="22"/>
                <w:lang w:eastAsia="en-US"/>
              </w:rPr>
              <w:t>Ligoninėje įgyta pneumonija</w:t>
            </w:r>
          </w:p>
        </w:tc>
        <w:tc>
          <w:tcPr>
            <w:tcW w:w="3089"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62A728" w14:textId="77777777" w:rsidR="003368EF" w:rsidRPr="00DD7A25" w:rsidRDefault="003368EF" w:rsidP="0061325D">
            <w:pPr>
              <w:widowControl w:val="0"/>
            </w:pPr>
            <w:r w:rsidRPr="00DD7A25">
              <w:rPr>
                <w:szCs w:val="22"/>
                <w:lang w:eastAsia="en-US"/>
              </w:rPr>
              <w:t>600 mg du kartus per parą</w:t>
            </w:r>
          </w:p>
        </w:tc>
        <w:tc>
          <w:tcPr>
            <w:tcW w:w="308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35717" w14:textId="77777777" w:rsidR="003368EF" w:rsidRPr="00DD7A25" w:rsidRDefault="003368EF" w:rsidP="0061325D">
            <w:pPr>
              <w:widowControl w:val="0"/>
            </w:pPr>
            <w:r w:rsidRPr="00DD7A25">
              <w:rPr>
                <w:szCs w:val="22"/>
                <w:lang w:eastAsia="en-US"/>
              </w:rPr>
              <w:t>10</w:t>
            </w:r>
            <w:r w:rsidRPr="00DD7A25">
              <w:rPr>
                <w:szCs w:val="22"/>
                <w:lang w:eastAsia="en-US"/>
              </w:rPr>
              <w:noBreakHyphen/>
              <w:t>14 dienų iš eilės</w:t>
            </w:r>
          </w:p>
        </w:tc>
      </w:tr>
      <w:tr w:rsidR="003368EF" w:rsidRPr="00DD7A25" w14:paraId="2E10B608" w14:textId="77777777" w:rsidTr="0061325D">
        <w:trPr>
          <w:cantSplit/>
        </w:trPr>
        <w:tc>
          <w:tcPr>
            <w:tcW w:w="30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166015" w14:textId="77777777" w:rsidR="003368EF" w:rsidRPr="00DD7A25" w:rsidRDefault="003368EF" w:rsidP="0061325D">
            <w:pPr>
              <w:widowControl w:val="0"/>
              <w:rPr>
                <w:szCs w:val="22"/>
                <w:lang w:eastAsia="en-US"/>
              </w:rPr>
            </w:pPr>
            <w:r w:rsidRPr="00DD7A25">
              <w:rPr>
                <w:szCs w:val="22"/>
                <w:lang w:eastAsia="en-US"/>
              </w:rPr>
              <w:t>Visuomenėje įgyta pneumonija</w:t>
            </w:r>
          </w:p>
        </w:tc>
        <w:tc>
          <w:tcPr>
            <w:tcW w:w="3089"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70DCC5" w14:textId="77777777" w:rsidR="003368EF" w:rsidRPr="00DD7A25" w:rsidRDefault="003368EF" w:rsidP="0061325D">
            <w:pPr>
              <w:widowControl w:val="0"/>
              <w:rPr>
                <w:szCs w:val="22"/>
                <w:lang w:eastAsia="en-US"/>
              </w:rPr>
            </w:pPr>
          </w:p>
        </w:tc>
        <w:tc>
          <w:tcPr>
            <w:tcW w:w="308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D254EB" w14:textId="77777777" w:rsidR="003368EF" w:rsidRPr="00DD7A25" w:rsidRDefault="003368EF" w:rsidP="0061325D">
            <w:pPr>
              <w:widowControl w:val="0"/>
              <w:rPr>
                <w:szCs w:val="22"/>
                <w:lang w:eastAsia="en-US"/>
              </w:rPr>
            </w:pPr>
          </w:p>
        </w:tc>
      </w:tr>
      <w:tr w:rsidR="003368EF" w:rsidRPr="00DD7A25" w14:paraId="10D75568" w14:textId="77777777" w:rsidTr="0061325D">
        <w:trPr>
          <w:cantSplit/>
        </w:trPr>
        <w:tc>
          <w:tcPr>
            <w:tcW w:w="30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2411A5" w14:textId="77777777" w:rsidR="003368EF" w:rsidRPr="00DD7A25" w:rsidRDefault="003368EF" w:rsidP="0061325D">
            <w:pPr>
              <w:widowControl w:val="0"/>
            </w:pPr>
            <w:r w:rsidRPr="00DD7A25">
              <w:rPr>
                <w:szCs w:val="22"/>
                <w:lang w:eastAsia="en-US"/>
              </w:rPr>
              <w:t>Komplikuotos odos ir minkštųjų audinių infekcinės ligos</w:t>
            </w:r>
          </w:p>
        </w:tc>
        <w:tc>
          <w:tcPr>
            <w:tcW w:w="30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62" w14:textId="77777777" w:rsidR="003368EF" w:rsidRPr="00DD7A25" w:rsidRDefault="003368EF" w:rsidP="0061325D">
            <w:pPr>
              <w:widowControl w:val="0"/>
            </w:pPr>
            <w:r w:rsidRPr="00DD7A25">
              <w:rPr>
                <w:szCs w:val="22"/>
                <w:lang w:eastAsia="en-US"/>
              </w:rPr>
              <w:t>600 mg du kartus per parą</w:t>
            </w:r>
          </w:p>
        </w:tc>
        <w:tc>
          <w:tcPr>
            <w:tcW w:w="308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58E77" w14:textId="77777777" w:rsidR="003368EF" w:rsidRPr="00DD7A25" w:rsidRDefault="003368EF" w:rsidP="0061325D">
            <w:pPr>
              <w:widowControl w:val="0"/>
              <w:rPr>
                <w:szCs w:val="22"/>
                <w:lang w:eastAsia="en-US"/>
              </w:rPr>
            </w:pPr>
          </w:p>
        </w:tc>
      </w:tr>
    </w:tbl>
    <w:p w14:paraId="2FF43905" w14:textId="77777777" w:rsidR="003368EF" w:rsidRPr="00DD7A25" w:rsidRDefault="003368EF" w:rsidP="003368EF">
      <w:pPr>
        <w:widowControl w:val="0"/>
        <w:rPr>
          <w:szCs w:val="22"/>
          <w:lang w:eastAsia="en-US"/>
        </w:rPr>
      </w:pPr>
    </w:p>
    <w:p w14:paraId="473C3E2C" w14:textId="77777777" w:rsidR="003368EF" w:rsidRPr="00DD7A25" w:rsidRDefault="003368EF" w:rsidP="003368EF">
      <w:pPr>
        <w:widowControl w:val="0"/>
        <w:rPr>
          <w:bCs/>
          <w:i/>
          <w:iCs/>
          <w:szCs w:val="22"/>
          <w:u w:val="single"/>
          <w:lang w:eastAsia="en-US"/>
        </w:rPr>
      </w:pPr>
      <w:r w:rsidRPr="00DD7A25">
        <w:rPr>
          <w:bCs/>
          <w:i/>
          <w:iCs/>
          <w:szCs w:val="22"/>
          <w:lang w:eastAsia="en-US"/>
        </w:rPr>
        <w:t>Vaikų populiacija</w:t>
      </w:r>
    </w:p>
    <w:p w14:paraId="6D29F127" w14:textId="77777777" w:rsidR="003368EF" w:rsidRPr="00DD7A25" w:rsidRDefault="003368EF" w:rsidP="003368EF">
      <w:pPr>
        <w:spacing w:line="240" w:lineRule="auto"/>
      </w:pPr>
      <w:r w:rsidRPr="00DD7A25">
        <w:rPr>
          <w:szCs w:val="22"/>
        </w:rPr>
        <w:t>Linezolido saugumas ir veiksmingumas vaikams (jaunesniems nei 18 metų) neištirtas. Šiuo metu turimi duomenys aprašyti 4.8, 5.1 ir 5.2 skyriuose, tačiau dozavimo rekomendacijų pateikti negalima.</w:t>
      </w:r>
    </w:p>
    <w:p w14:paraId="7D1556D5" w14:textId="77777777" w:rsidR="003368EF" w:rsidRPr="00DD7A25" w:rsidRDefault="003368EF" w:rsidP="003368EF">
      <w:pPr>
        <w:widowControl w:val="0"/>
        <w:rPr>
          <w:szCs w:val="22"/>
          <w:lang w:eastAsia="en-US"/>
        </w:rPr>
      </w:pPr>
    </w:p>
    <w:p w14:paraId="36B11859" w14:textId="77777777" w:rsidR="003368EF" w:rsidRPr="00DD7A25" w:rsidRDefault="003368EF" w:rsidP="003368EF">
      <w:pPr>
        <w:spacing w:line="240" w:lineRule="auto"/>
        <w:rPr>
          <w:i/>
          <w:szCs w:val="22"/>
          <w:u w:val="single"/>
        </w:rPr>
      </w:pPr>
      <w:r w:rsidRPr="00DD7A25">
        <w:rPr>
          <w:i/>
          <w:szCs w:val="22"/>
        </w:rPr>
        <w:t>Senyviems pacientams</w:t>
      </w:r>
    </w:p>
    <w:p w14:paraId="42FFE89F" w14:textId="77777777" w:rsidR="003368EF" w:rsidRPr="00DD7A25" w:rsidRDefault="003368EF" w:rsidP="003368EF">
      <w:pPr>
        <w:spacing w:line="240" w:lineRule="auto"/>
        <w:rPr>
          <w:szCs w:val="22"/>
        </w:rPr>
      </w:pPr>
      <w:r w:rsidRPr="00DD7A25">
        <w:rPr>
          <w:szCs w:val="22"/>
        </w:rPr>
        <w:t>Dozės koreguoti nereikia.</w:t>
      </w:r>
    </w:p>
    <w:p w14:paraId="6E8BF0E1" w14:textId="77777777" w:rsidR="003368EF" w:rsidRPr="00DD7A25" w:rsidRDefault="003368EF" w:rsidP="003368EF">
      <w:pPr>
        <w:spacing w:line="240" w:lineRule="auto"/>
        <w:rPr>
          <w:szCs w:val="22"/>
        </w:rPr>
      </w:pPr>
    </w:p>
    <w:p w14:paraId="09A4CEC5" w14:textId="77777777" w:rsidR="003368EF" w:rsidRPr="00DD7A25" w:rsidRDefault="003368EF" w:rsidP="003368EF">
      <w:pPr>
        <w:spacing w:line="240" w:lineRule="auto"/>
        <w:rPr>
          <w:i/>
          <w:szCs w:val="22"/>
          <w:u w:val="single"/>
        </w:rPr>
      </w:pPr>
      <w:r w:rsidRPr="00DD7A25">
        <w:rPr>
          <w:i/>
          <w:szCs w:val="22"/>
        </w:rPr>
        <w:t>Pacientams, kurių inkstų funkcija sutrikusi</w:t>
      </w:r>
    </w:p>
    <w:p w14:paraId="129D05C1" w14:textId="77777777" w:rsidR="003368EF" w:rsidRPr="00DD7A25" w:rsidRDefault="003368EF" w:rsidP="003368EF">
      <w:pPr>
        <w:spacing w:line="240" w:lineRule="auto"/>
        <w:rPr>
          <w:szCs w:val="22"/>
        </w:rPr>
      </w:pPr>
      <w:r w:rsidRPr="00DD7A25">
        <w:rPr>
          <w:szCs w:val="22"/>
        </w:rPr>
        <w:t>Dozės koreguoti nereikia (žr. 4.4 ir 5.2 skyrius).</w:t>
      </w:r>
    </w:p>
    <w:p w14:paraId="2CF27AB5" w14:textId="77777777" w:rsidR="003368EF" w:rsidRPr="00DD7A25" w:rsidRDefault="003368EF" w:rsidP="003368EF">
      <w:pPr>
        <w:widowControl w:val="0"/>
        <w:rPr>
          <w:szCs w:val="22"/>
          <w:lang w:eastAsia="en-US"/>
        </w:rPr>
      </w:pPr>
    </w:p>
    <w:p w14:paraId="6D5A3111" w14:textId="77777777" w:rsidR="003368EF" w:rsidRPr="00DD7A25" w:rsidRDefault="003368EF" w:rsidP="003368EF">
      <w:pPr>
        <w:widowControl w:val="0"/>
        <w:rPr>
          <w:i/>
          <w:szCs w:val="22"/>
          <w:u w:val="single"/>
          <w:lang w:eastAsia="en-US"/>
        </w:rPr>
      </w:pPr>
      <w:r w:rsidRPr="00DD7A25">
        <w:rPr>
          <w:i/>
          <w:szCs w:val="22"/>
          <w:lang w:eastAsia="en-US"/>
        </w:rPr>
        <w:t xml:space="preserve">Pacientams, </w:t>
      </w:r>
      <w:r w:rsidRPr="00DD7A25">
        <w:rPr>
          <w:bCs/>
          <w:i/>
          <w:iCs/>
          <w:szCs w:val="22"/>
          <w:lang w:eastAsia="en-US"/>
        </w:rPr>
        <w:t xml:space="preserve">kuriems yra sunkus inkstų nepakankamas </w:t>
      </w:r>
      <w:r w:rsidRPr="00DD7A25">
        <w:rPr>
          <w:i/>
          <w:szCs w:val="22"/>
          <w:lang w:eastAsia="en-US"/>
        </w:rPr>
        <w:t>(t. y. kreatinino klirensas mažesnis nei 30 ml/min.)</w:t>
      </w:r>
    </w:p>
    <w:p w14:paraId="381945AC" w14:textId="77777777" w:rsidR="003368EF" w:rsidRPr="00DD7A25" w:rsidRDefault="003368EF" w:rsidP="003368EF">
      <w:pPr>
        <w:widowControl w:val="0"/>
      </w:pPr>
      <w:r w:rsidRPr="00DD7A25">
        <w:rPr>
          <w:szCs w:val="22"/>
          <w:lang w:eastAsia="en-US"/>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didesnė už teorinę riziką.</w:t>
      </w:r>
    </w:p>
    <w:p w14:paraId="3C92B1EC" w14:textId="77777777" w:rsidR="003368EF" w:rsidRPr="00DD7A25" w:rsidRDefault="003368EF" w:rsidP="003368EF">
      <w:pPr>
        <w:widowControl w:val="0"/>
        <w:rPr>
          <w:szCs w:val="22"/>
          <w:lang w:eastAsia="en-US"/>
        </w:rPr>
      </w:pPr>
    </w:p>
    <w:p w14:paraId="62C08DCA" w14:textId="77777777" w:rsidR="003368EF" w:rsidRPr="00DD7A25" w:rsidRDefault="003368EF" w:rsidP="003368EF">
      <w:pPr>
        <w:widowControl w:val="0"/>
      </w:pPr>
      <w:r w:rsidRPr="00DD7A25">
        <w:rPr>
          <w:szCs w:val="22"/>
          <w:lang w:eastAsia="en-US"/>
        </w:rPr>
        <w:t>Per 3 hemodializės valandas pašalinama apytiksliai 30 % linezolido dozės, todėl šiuo vaistiniu preparatu gydomiems pacientams linezolido reikia skirti po dializės. Nors hemodializės metu iš organizmo pašalinamas tam tikras pagrindinių linezolido metabolitų kiekis, tačiau dializuojamiems pacientams šių metabolitų koncentracijos vis tiek būna gerokai didesnės nei pacientams, kurių inkstų funkcija normali arba kuriems yra lengvas ar vidutinio sunkumo inkstų nepakankamumas.</w:t>
      </w:r>
    </w:p>
    <w:p w14:paraId="100C5D2C" w14:textId="77777777" w:rsidR="003368EF" w:rsidRPr="00DD7A25" w:rsidRDefault="003368EF" w:rsidP="003368EF">
      <w:pPr>
        <w:widowControl w:val="0"/>
        <w:rPr>
          <w:szCs w:val="22"/>
          <w:lang w:eastAsia="en-US"/>
        </w:rPr>
      </w:pPr>
    </w:p>
    <w:p w14:paraId="455F0BD8" w14:textId="77777777" w:rsidR="003368EF" w:rsidRPr="00DD7A25" w:rsidRDefault="003368EF" w:rsidP="003368EF">
      <w:pPr>
        <w:widowControl w:val="0"/>
      </w:pPr>
      <w:r w:rsidRPr="00DD7A25">
        <w:rPr>
          <w:szCs w:val="22"/>
          <w:lang w:eastAsia="en-US"/>
        </w:rPr>
        <w:t xml:space="preserve">Taigi, pacientams, kuriems yra sunkus inkstų nepakankamumas ir yra atliekama dializė, linezolidą </w:t>
      </w:r>
      <w:r w:rsidRPr="00DD7A25">
        <w:rPr>
          <w:szCs w:val="22"/>
          <w:lang w:eastAsia="en-US"/>
        </w:rPr>
        <w:lastRenderedPageBreak/>
        <w:t>reikia vartoti ypatingai atsargiai ir tik kai manoma, jog laukiama nauda yra didesnė už teorinę riziką.</w:t>
      </w:r>
    </w:p>
    <w:p w14:paraId="6A563369" w14:textId="77777777" w:rsidR="003368EF" w:rsidRPr="00DD7A25" w:rsidRDefault="003368EF" w:rsidP="003368EF">
      <w:pPr>
        <w:widowControl w:val="0"/>
        <w:rPr>
          <w:szCs w:val="22"/>
          <w:lang w:eastAsia="en-US"/>
        </w:rPr>
      </w:pPr>
    </w:p>
    <w:p w14:paraId="07FF2A1A" w14:textId="77777777" w:rsidR="003368EF" w:rsidRPr="00DD7A25" w:rsidRDefault="003368EF" w:rsidP="003368EF">
      <w:pPr>
        <w:widowControl w:val="0"/>
        <w:rPr>
          <w:szCs w:val="22"/>
          <w:lang w:eastAsia="en-US"/>
        </w:rPr>
      </w:pPr>
      <w:r w:rsidRPr="00DD7A25">
        <w:rPr>
          <w:szCs w:val="22"/>
          <w:lang w:eastAsia="en-US"/>
        </w:rPr>
        <w:t>Linezolido vartojimo patirties pacientams, kuriems atliekama nuolatinė peritoninė dializė ambulatorinėmis sąlygomis ar taikomas kitoks inkstų nepakankamumo gydymas (ne hemodializė), kol kas nėra.</w:t>
      </w:r>
    </w:p>
    <w:p w14:paraId="62FECA96" w14:textId="77777777" w:rsidR="003368EF" w:rsidRPr="00DD7A25" w:rsidRDefault="003368EF" w:rsidP="003368EF">
      <w:pPr>
        <w:spacing w:line="240" w:lineRule="auto"/>
        <w:rPr>
          <w:szCs w:val="22"/>
        </w:rPr>
      </w:pPr>
    </w:p>
    <w:p w14:paraId="63AEBD99" w14:textId="77777777" w:rsidR="003368EF" w:rsidRPr="00DD7A25" w:rsidRDefault="003368EF" w:rsidP="003368EF">
      <w:pPr>
        <w:spacing w:line="240" w:lineRule="auto"/>
        <w:rPr>
          <w:i/>
          <w:szCs w:val="22"/>
          <w:u w:val="single"/>
        </w:rPr>
      </w:pPr>
      <w:r w:rsidRPr="00DD7A25">
        <w:rPr>
          <w:i/>
          <w:szCs w:val="22"/>
        </w:rPr>
        <w:t>Pacientams, kurių kepenų funkcija sutrikusi</w:t>
      </w:r>
    </w:p>
    <w:p w14:paraId="41AC8002" w14:textId="77777777" w:rsidR="003368EF" w:rsidRPr="00DD7A25" w:rsidRDefault="003368EF" w:rsidP="003368EF">
      <w:pPr>
        <w:spacing w:line="240" w:lineRule="auto"/>
      </w:pPr>
      <w:r w:rsidRPr="00DD7A25">
        <w:rPr>
          <w:szCs w:val="22"/>
        </w:rPr>
        <w:t>Dozės koreguoti nereikia. Vis dėlto klinikinių duomenų yra nedaug ir rekomenduojama, kad tokiems pacientams linezolidas turi būti skiriamas tik tada, kai manoma, jog laukiama nauda yra didesnė už teorinę riziką (žr. 4.4 ir 5.2 skyrius).</w:t>
      </w:r>
    </w:p>
    <w:p w14:paraId="11B79602" w14:textId="77777777" w:rsidR="003368EF" w:rsidRPr="00DD7A25" w:rsidRDefault="003368EF" w:rsidP="003368EF">
      <w:pPr>
        <w:spacing w:line="240" w:lineRule="auto"/>
        <w:rPr>
          <w:szCs w:val="22"/>
        </w:rPr>
      </w:pPr>
    </w:p>
    <w:p w14:paraId="4B0296EE" w14:textId="77777777" w:rsidR="003368EF" w:rsidRPr="00DD7A25" w:rsidRDefault="003368EF" w:rsidP="003368EF">
      <w:pPr>
        <w:spacing w:line="240" w:lineRule="auto"/>
      </w:pPr>
      <w:r w:rsidRPr="00DD7A25">
        <w:rPr>
          <w:szCs w:val="22"/>
          <w:u w:val="single"/>
        </w:rPr>
        <w:t>Vartojimo metodas</w:t>
      </w:r>
    </w:p>
    <w:p w14:paraId="3D64F7E3" w14:textId="77777777" w:rsidR="003368EF" w:rsidRPr="00DD7A25" w:rsidRDefault="003368EF" w:rsidP="003368EF">
      <w:pPr>
        <w:spacing w:line="240" w:lineRule="auto"/>
      </w:pPr>
      <w:r w:rsidRPr="00DD7A25">
        <w:rPr>
          <w:szCs w:val="22"/>
        </w:rPr>
        <w:t>Rekomenduojama linezolido dozė turėtų būti vartojama per burną, 2 kartus per parą.</w:t>
      </w:r>
    </w:p>
    <w:p w14:paraId="6586879E" w14:textId="77777777" w:rsidR="003368EF" w:rsidRPr="00DD7A25" w:rsidRDefault="003368EF" w:rsidP="003368EF">
      <w:pPr>
        <w:spacing w:line="240" w:lineRule="auto"/>
        <w:rPr>
          <w:szCs w:val="22"/>
        </w:rPr>
      </w:pPr>
    </w:p>
    <w:p w14:paraId="750DB587" w14:textId="77777777" w:rsidR="003368EF" w:rsidRPr="00DD7A25" w:rsidRDefault="003368EF" w:rsidP="003368EF">
      <w:pPr>
        <w:spacing w:line="240" w:lineRule="auto"/>
      </w:pPr>
      <w:r w:rsidRPr="00DD7A25">
        <w:rPr>
          <w:szCs w:val="22"/>
        </w:rPr>
        <w:t>Vartojimo būdas: vartoti per burną.</w:t>
      </w:r>
    </w:p>
    <w:p w14:paraId="29F9E2EC" w14:textId="77777777" w:rsidR="003368EF" w:rsidRPr="00DD7A25" w:rsidRDefault="003368EF" w:rsidP="003368EF">
      <w:pPr>
        <w:spacing w:line="240" w:lineRule="auto"/>
      </w:pPr>
      <w:r w:rsidRPr="00DD7A25">
        <w:rPr>
          <w:szCs w:val="22"/>
        </w:rPr>
        <w:t>Plėvele dengtas tabletes galima vartoti su maistu arba be jo.</w:t>
      </w:r>
    </w:p>
    <w:p w14:paraId="72833A58" w14:textId="77777777" w:rsidR="003368EF" w:rsidRPr="00DD7A25" w:rsidRDefault="003368EF" w:rsidP="003368EF">
      <w:pPr>
        <w:spacing w:line="240" w:lineRule="auto"/>
        <w:rPr>
          <w:szCs w:val="22"/>
        </w:rPr>
      </w:pPr>
    </w:p>
    <w:p w14:paraId="2F622E2B" w14:textId="77777777" w:rsidR="003368EF" w:rsidRPr="00DD7A25" w:rsidRDefault="003368EF" w:rsidP="003368EF">
      <w:pPr>
        <w:keepNext/>
        <w:numPr>
          <w:ilvl w:val="1"/>
          <w:numId w:val="3"/>
        </w:numPr>
        <w:spacing w:line="240" w:lineRule="auto"/>
        <w:outlineLvl w:val="0"/>
        <w:rPr>
          <w:szCs w:val="22"/>
        </w:rPr>
      </w:pPr>
      <w:r w:rsidRPr="00DD7A25">
        <w:rPr>
          <w:b/>
          <w:szCs w:val="22"/>
        </w:rPr>
        <w:t>Kontraindikacijos</w:t>
      </w:r>
    </w:p>
    <w:p w14:paraId="6491E62F" w14:textId="77777777" w:rsidR="003368EF" w:rsidRPr="00DD7A25" w:rsidRDefault="003368EF" w:rsidP="003368EF">
      <w:pPr>
        <w:keepNext/>
        <w:spacing w:line="240" w:lineRule="auto"/>
        <w:rPr>
          <w:szCs w:val="22"/>
        </w:rPr>
      </w:pPr>
    </w:p>
    <w:p w14:paraId="4C388C9D" w14:textId="77777777" w:rsidR="003368EF" w:rsidRPr="00DD7A25" w:rsidRDefault="003368EF" w:rsidP="003368EF">
      <w:pPr>
        <w:widowControl w:val="0"/>
      </w:pPr>
      <w:r w:rsidRPr="00DD7A25">
        <w:rPr>
          <w:szCs w:val="22"/>
          <w:lang w:eastAsia="en-US"/>
        </w:rPr>
        <w:t>Padidėjęs jautrumas linezolidui arba bet kuriai 6.1 skyriuje nurodytai pagalbinei medžiagai.</w:t>
      </w:r>
    </w:p>
    <w:p w14:paraId="30774052" w14:textId="77777777" w:rsidR="003368EF" w:rsidRPr="00DD7A25" w:rsidRDefault="003368EF" w:rsidP="003368EF">
      <w:pPr>
        <w:keepNext/>
        <w:spacing w:line="240" w:lineRule="auto"/>
        <w:rPr>
          <w:szCs w:val="22"/>
        </w:rPr>
      </w:pPr>
    </w:p>
    <w:p w14:paraId="69EB6918" w14:textId="77777777" w:rsidR="003368EF" w:rsidRPr="00DD7A25" w:rsidRDefault="003368EF" w:rsidP="003368EF">
      <w:pPr>
        <w:spacing w:line="240" w:lineRule="auto"/>
        <w:rPr>
          <w:szCs w:val="22"/>
        </w:rPr>
      </w:pPr>
      <w:r w:rsidRPr="00DD7A25">
        <w:rPr>
          <w:szCs w:val="22"/>
        </w:rPr>
        <w:t>Linezolido neturėtų būti skiriama pacientams, vartojantiems arba dviejų pastarųjų savaičių laikotarpiu vartojusiems bet kokių kitų vaistinių preparatų, kurie slopina monoaminooksidazę A ar B (pvz., fenelzino, izokarboksazido, selegilino, moklobemido).</w:t>
      </w:r>
    </w:p>
    <w:p w14:paraId="072BBFB9" w14:textId="77777777" w:rsidR="003368EF" w:rsidRPr="00DD7A25" w:rsidRDefault="003368EF" w:rsidP="003368EF">
      <w:pPr>
        <w:spacing w:line="240" w:lineRule="auto"/>
        <w:rPr>
          <w:szCs w:val="22"/>
        </w:rPr>
      </w:pPr>
    </w:p>
    <w:p w14:paraId="3466D54E" w14:textId="77777777" w:rsidR="003368EF" w:rsidRPr="00DD7A25" w:rsidRDefault="003368EF" w:rsidP="003368EF">
      <w:pPr>
        <w:spacing w:line="240" w:lineRule="auto"/>
      </w:pPr>
      <w:r w:rsidRPr="00DD7A25">
        <w:rPr>
          <w:szCs w:val="22"/>
        </w:rPr>
        <w:t>Išskyrus atvejus, kai yra sąlygos atidžiai stebėti ir matuoti kraujospūdį, linezolido nereikėtų vartoti pacientams, kuriems yra šios klinikinės būklės arba kurie kartu vartoja šių vaistinių preparatų:</w:t>
      </w:r>
    </w:p>
    <w:p w14:paraId="6811D48B" w14:textId="77777777" w:rsidR="003368EF" w:rsidRPr="00DD7A25" w:rsidRDefault="003368EF" w:rsidP="003368EF">
      <w:pPr>
        <w:pStyle w:val="Sraopastraipa"/>
        <w:numPr>
          <w:ilvl w:val="0"/>
          <w:numId w:val="8"/>
        </w:numPr>
        <w:spacing w:line="240" w:lineRule="auto"/>
        <w:ind w:left="567" w:hanging="567"/>
        <w:rPr>
          <w:szCs w:val="22"/>
        </w:rPr>
      </w:pPr>
      <w:r w:rsidRPr="00DD7A25">
        <w:rPr>
          <w:szCs w:val="22"/>
        </w:rPr>
        <w:t>Pacientams, kuriems yra nekontroliuojama hipertenzija, feochromocitoma, karcinoidas, tireotoksikozė, bipolinė depresija, šizoafektinis sutrikimas, ūminės sumišimo būklės.</w:t>
      </w:r>
    </w:p>
    <w:p w14:paraId="0F13D614" w14:textId="77777777" w:rsidR="003368EF" w:rsidRPr="00DD7A25" w:rsidRDefault="003368EF" w:rsidP="003368EF">
      <w:pPr>
        <w:pStyle w:val="Sraopastraipa"/>
        <w:numPr>
          <w:ilvl w:val="0"/>
          <w:numId w:val="8"/>
        </w:numPr>
        <w:spacing w:line="240" w:lineRule="auto"/>
        <w:ind w:left="567" w:hanging="567"/>
      </w:pPr>
      <w:r w:rsidRPr="00DD7A25">
        <w:rPr>
          <w:szCs w:val="22"/>
        </w:rPr>
        <w:t>Pacientams, kurie vartoja bet kurio iš šių vaistinių preparatų: serotonino reabsorbcijos inhibitorių (žr. 4.4 skyrių), triciklių antidepresantų, serotonino 5</w:t>
      </w:r>
      <w:r w:rsidRPr="00DD7A25">
        <w:rPr>
          <w:szCs w:val="22"/>
        </w:rPr>
        <w:noBreakHyphen/>
        <w:t>HT</w:t>
      </w:r>
      <w:r w:rsidRPr="00DD7A25">
        <w:rPr>
          <w:szCs w:val="22"/>
          <w:vertAlign w:val="subscript"/>
        </w:rPr>
        <w:t>1</w:t>
      </w:r>
      <w:r w:rsidRPr="00DD7A25">
        <w:rPr>
          <w:szCs w:val="22"/>
        </w:rPr>
        <w:t xml:space="preserve"> 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14:paraId="0708813B" w14:textId="77777777" w:rsidR="003368EF" w:rsidRPr="00DD7A25" w:rsidRDefault="003368EF" w:rsidP="003368EF">
      <w:pPr>
        <w:spacing w:line="240" w:lineRule="auto"/>
      </w:pPr>
      <w:r w:rsidRPr="00DD7A25">
        <w:rPr>
          <w:szCs w:val="22"/>
        </w:rPr>
        <w:t>Tyrimai su gyvūnais rodo, kad linezolidas ir jo metabolitai gali prasiskverbti į žindyvės pieną, todėl žindymą reikia nutraukti prieš pradedant vartoti linezolidą ir nežindyti gydymo linezolidu metu (žr. 4.6 skyrių).</w:t>
      </w:r>
    </w:p>
    <w:p w14:paraId="6C525E3E" w14:textId="77777777" w:rsidR="003368EF" w:rsidRPr="00DD7A25" w:rsidRDefault="003368EF" w:rsidP="003368EF">
      <w:pPr>
        <w:spacing w:line="240" w:lineRule="auto"/>
        <w:rPr>
          <w:szCs w:val="22"/>
        </w:rPr>
      </w:pPr>
    </w:p>
    <w:p w14:paraId="2EF65800" w14:textId="77777777" w:rsidR="003368EF" w:rsidRPr="00DD7A25" w:rsidRDefault="003368EF" w:rsidP="003368EF">
      <w:pPr>
        <w:keepNext/>
        <w:numPr>
          <w:ilvl w:val="1"/>
          <w:numId w:val="3"/>
        </w:numPr>
        <w:spacing w:line="240" w:lineRule="auto"/>
        <w:outlineLvl w:val="0"/>
        <w:rPr>
          <w:b/>
          <w:szCs w:val="22"/>
        </w:rPr>
      </w:pPr>
      <w:r w:rsidRPr="00DD7A25">
        <w:rPr>
          <w:b/>
          <w:szCs w:val="22"/>
        </w:rPr>
        <w:t>Specialūs įspėjimai ir atsargumo priemonės</w:t>
      </w:r>
    </w:p>
    <w:p w14:paraId="3B9ACBFF" w14:textId="77777777" w:rsidR="003368EF" w:rsidRPr="00DD7A25" w:rsidRDefault="003368EF" w:rsidP="003368EF">
      <w:pPr>
        <w:keepNext/>
        <w:spacing w:line="240" w:lineRule="auto"/>
        <w:ind w:left="567" w:hanging="567"/>
        <w:rPr>
          <w:b/>
          <w:szCs w:val="22"/>
        </w:rPr>
      </w:pPr>
    </w:p>
    <w:p w14:paraId="3C90C0DE" w14:textId="77777777" w:rsidR="003368EF" w:rsidRPr="00DD7A25" w:rsidRDefault="003368EF" w:rsidP="003368EF">
      <w:pPr>
        <w:spacing w:line="240" w:lineRule="auto"/>
        <w:rPr>
          <w:szCs w:val="22"/>
          <w:u w:val="single"/>
        </w:rPr>
      </w:pPr>
      <w:r w:rsidRPr="00DD7A25">
        <w:rPr>
          <w:szCs w:val="22"/>
          <w:u w:val="single"/>
        </w:rPr>
        <w:t>Kaulų čiulpų funkcijos slopinimas</w:t>
      </w:r>
    </w:p>
    <w:p w14:paraId="1843C637" w14:textId="0E97B793" w:rsidR="003368EF" w:rsidRPr="00DD7A25" w:rsidRDefault="003368EF" w:rsidP="003368EF">
      <w:pPr>
        <w:spacing w:line="240" w:lineRule="auto"/>
      </w:pPr>
      <w:r w:rsidRPr="00DD7A25">
        <w:rPr>
          <w:szCs w:val="22"/>
        </w:rPr>
        <w:t>Gauta pranešimų, kad linezolidą vartojantiems pacientams pasireiškė kaulų čiulpų slopinimas (įskaitant anemiją, leukopeniją, pancitopeniją ir trombocitopeniją). Atvejais, kai ligos baigtis yra žinoma, nutraukus linezolido vartojimą, paveikti kraujo tyrimų rodikliai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w:t>
      </w:r>
      <w:r w:rsidR="004F0F6A" w:rsidRPr="00DD7A25">
        <w:rPr>
          <w:szCs w:val="22"/>
        </w:rPr>
        <w:t xml:space="preserve"> </w:t>
      </w:r>
      <w:r w:rsidR="004F0F6A" w:rsidRPr="00DD7A25">
        <w:rPr>
          <w:snapToGrid w:val="0"/>
        </w:rPr>
        <w:t>ir pacientams, kuriems yra vidutinio sunkumo ar sunkus kepenų funkcijos sutrikimas</w:t>
      </w:r>
      <w:r w:rsidRPr="00DD7A25">
        <w:rPr>
          <w:szCs w:val="22"/>
        </w:rPr>
        <w:t>. Todėl rekomenduojama atidžiai stebėti bendrojo kraujo tyrimo rodiklius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w:t>
      </w:r>
      <w:r w:rsidR="004F0F6A" w:rsidRPr="00DD7A25">
        <w:rPr>
          <w:szCs w:val="22"/>
        </w:rPr>
        <w:t xml:space="preserve"> arba </w:t>
      </w:r>
      <w:r w:rsidR="004F0F6A" w:rsidRPr="00DD7A25">
        <w:rPr>
          <w:snapToGrid w:val="0"/>
        </w:rPr>
        <w:t>vidutinio sunkumo ar sunkus kepenų funkcijos sutrikimas</w:t>
      </w:r>
      <w:r w:rsidRPr="00DD7A25">
        <w:rPr>
          <w:szCs w:val="22"/>
        </w:rPr>
        <w:t xml:space="preserve"> ir kurie yra gydomi ilgiau kaip 10</w:t>
      </w:r>
      <w:r w:rsidRPr="00DD7A25">
        <w:rPr>
          <w:szCs w:val="22"/>
        </w:rPr>
        <w:noBreakHyphen/>
        <w:t>14 parų. Tokiems pacientams linezolidą galima vartoti tik, jeigu įmanoma atidžiai stebėti hemoglobino, kraujo ląstelių ir trombocitų kiekį kraujyje.</w:t>
      </w:r>
    </w:p>
    <w:p w14:paraId="7B17DCFB" w14:textId="77777777" w:rsidR="003368EF" w:rsidRPr="00DD7A25" w:rsidRDefault="003368EF" w:rsidP="003368EF">
      <w:pPr>
        <w:spacing w:line="240" w:lineRule="auto"/>
        <w:rPr>
          <w:szCs w:val="22"/>
        </w:rPr>
      </w:pPr>
    </w:p>
    <w:p w14:paraId="5D858171" w14:textId="311493A1" w:rsidR="003368EF" w:rsidRPr="00DD7A25" w:rsidRDefault="003368EF" w:rsidP="003368EF">
      <w:pPr>
        <w:spacing w:line="240" w:lineRule="auto"/>
      </w:pPr>
      <w:r w:rsidRPr="00DD7A25">
        <w:rPr>
          <w:szCs w:val="22"/>
        </w:rPr>
        <w:t>Jeigu vartojant linezolido pasireiškia reikšmingas kaulų čiulpų slopinimas, gydymą reikia nutraukti, nebent nusprendžiama, kad tęsti gydymą šiuo vaistiniu preparatu yra neabejotinai būtina. Tokiu atveju reikia atidžiai stebėti bendrojo kraujo tyrimo rodiklius ir pradėti taikyti tinkamą gydymo strategiją.</w:t>
      </w:r>
    </w:p>
    <w:p w14:paraId="65C3BA6B" w14:textId="77777777" w:rsidR="003368EF" w:rsidRPr="00DD7A25" w:rsidRDefault="003368EF" w:rsidP="003368EF">
      <w:pPr>
        <w:spacing w:line="240" w:lineRule="auto"/>
        <w:rPr>
          <w:szCs w:val="22"/>
        </w:rPr>
      </w:pPr>
    </w:p>
    <w:p w14:paraId="20D38A11" w14:textId="77777777" w:rsidR="003368EF" w:rsidRPr="00DD7A25" w:rsidRDefault="003368EF" w:rsidP="003368EF">
      <w:pPr>
        <w:spacing w:line="240" w:lineRule="auto"/>
      </w:pPr>
      <w:r w:rsidRPr="00DD7A25">
        <w:rPr>
          <w:szCs w:val="22"/>
        </w:rPr>
        <w:t xml:space="preserve">Be to, rekomenduojama </w:t>
      </w:r>
      <w:r w:rsidRPr="00DD7A25">
        <w:rPr>
          <w:szCs w:val="22"/>
          <w:u w:val="single"/>
        </w:rPr>
        <w:t>kas savaitę</w:t>
      </w:r>
      <w:r w:rsidRPr="00DD7A25">
        <w:rPr>
          <w:szCs w:val="22"/>
        </w:rPr>
        <w:t xml:space="preserve"> atlikti pilną kraujo tyrimą (įskaitant hemoglobino, trombocitų ir bendrą leukocitų kiekį bei leukogramą) pacientams, vartojantiems linezolidą, nepaisant, kokie buvo bendro kraujo tyrimo rodikliai prieš pradedant gydymą.</w:t>
      </w:r>
    </w:p>
    <w:p w14:paraId="6E6476EE" w14:textId="77777777" w:rsidR="003368EF" w:rsidRPr="00DD7A25" w:rsidRDefault="003368EF" w:rsidP="003368EF">
      <w:pPr>
        <w:spacing w:line="240" w:lineRule="auto"/>
        <w:rPr>
          <w:szCs w:val="22"/>
        </w:rPr>
      </w:pPr>
    </w:p>
    <w:p w14:paraId="1F33709D" w14:textId="77777777" w:rsidR="003368EF" w:rsidRPr="00DD7A25" w:rsidRDefault="003368EF" w:rsidP="003368EF">
      <w:pPr>
        <w:spacing w:line="240" w:lineRule="auto"/>
      </w:pPr>
      <w:r w:rsidRPr="00DD7A25">
        <w:rPr>
          <w:szCs w:val="22"/>
        </w:rPr>
        <w:t>,,Paskutinės vilties“ vaistinių preparatų vartojimo tyrimų programos metu gauta pranešimų apie sunkios anemijos atvejų padažnėjimą pacientams, gydytiems linezolidu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linezolidu ilgiau kaip 28 paras.</w:t>
      </w:r>
    </w:p>
    <w:p w14:paraId="1373FD19" w14:textId="77777777" w:rsidR="003368EF" w:rsidRPr="00DD7A25" w:rsidRDefault="003368EF" w:rsidP="003368EF">
      <w:pPr>
        <w:spacing w:line="240" w:lineRule="auto"/>
        <w:rPr>
          <w:szCs w:val="22"/>
        </w:rPr>
      </w:pPr>
    </w:p>
    <w:p w14:paraId="63C15530" w14:textId="77777777" w:rsidR="003368EF" w:rsidRPr="00DD7A25" w:rsidRDefault="003368EF" w:rsidP="003368EF">
      <w:pPr>
        <w:spacing w:line="240" w:lineRule="auto"/>
      </w:pPr>
      <w:r w:rsidRPr="00DD7A25">
        <w:rPr>
          <w:szCs w:val="22"/>
        </w:rPr>
        <w:t>Po vaistinio preparato patekimo į rinką buvo pranešta apie sideroblastinės anemijos atvejus. Tais atvejais, kai buvo žinomas pasireiškimo laikas, daugumai pacientų gydymas linezolidu buvo taikytas ilgiau kaip 28 paras. Nutraukus linezolido vartojimą dauguma pacientų visiškai arba iš dalies pasveiko, taikant gydymą dėl anemijos ar jo netaikant.</w:t>
      </w:r>
    </w:p>
    <w:p w14:paraId="0AEDF99E" w14:textId="77777777" w:rsidR="003368EF" w:rsidRPr="00DD7A25" w:rsidRDefault="003368EF" w:rsidP="003368EF">
      <w:pPr>
        <w:spacing w:line="240" w:lineRule="auto"/>
        <w:rPr>
          <w:szCs w:val="22"/>
        </w:rPr>
      </w:pPr>
    </w:p>
    <w:p w14:paraId="668DDA71" w14:textId="77777777" w:rsidR="003368EF" w:rsidRPr="00DD7A25" w:rsidRDefault="003368EF" w:rsidP="003368EF">
      <w:pPr>
        <w:spacing w:line="240" w:lineRule="auto"/>
      </w:pPr>
      <w:r w:rsidRPr="00DD7A25">
        <w:rPr>
          <w:szCs w:val="22"/>
          <w:u w:val="single"/>
        </w:rPr>
        <w:t>Mirtingumo disbalansas klinikinio tyrimo, kuriame dalyvavo pacientai, sergantys su kateteriu susijusiomis gramteigiamų mikroorganizmų sukeltomis kraujo infekcinėmis ligomis, metu</w:t>
      </w:r>
    </w:p>
    <w:p w14:paraId="6B021C28" w14:textId="77777777" w:rsidR="003368EF" w:rsidRPr="00DD7A25" w:rsidRDefault="003368EF" w:rsidP="003368EF">
      <w:pPr>
        <w:spacing w:line="240" w:lineRule="auto"/>
      </w:pPr>
      <w:r w:rsidRPr="00DD7A25">
        <w:rPr>
          <w:szCs w:val="22"/>
        </w:rPr>
        <w:t>Atviro tyrimo, kuriame dalyvavusiems sunkia liga sergantiems pacientams nustatyta infekcinė liga, susijusi su kraujagyslėje buvusiu kateteriu, metu vartojant linezolidą, palyginti su vankomicino / dikloksacilino / oksacilino vartojimu, buvo nustatytas mirtingumo padidėjimas (78 iš 363 [21,5 %], palyginti su 58 iš 363 [16,0 %]). Pagrindinis veiksnys, turėjęs įtakos mirtingumui, buvo prieš pradedant gydymą buvusi gramteigiamų mikroorganizmų sukelta infekcinė liga. Pacientų, kuriems nustatyta vien tik gramteigiamų mikroorganizmų sukelta infekcinė liga, mirtingumas buvo panašus (santykinė rizika 0,96; 95 % pasikliautinasis intervalas: 0,58</w:t>
      </w:r>
      <w:r w:rsidRPr="00DD7A25">
        <w:rPr>
          <w:szCs w:val="22"/>
        </w:rPr>
        <w:noBreakHyphen/>
        <w:t>1,59), bet reikšmingai didesnis (p = 0,0162) linezolido grupės pacientų, kuriems prieš pradedant gydymą, buvo nustatytas koks nors kitas ligos sukėlėjas arba sukėlėjas neidentifikuotas (santykinė rizika 2,48; 95 % pasikliautinasis intervalas: 1,38</w:t>
      </w:r>
      <w:r w:rsidRPr="00DD7A25">
        <w:rPr>
          <w:szCs w:val="22"/>
        </w:rPr>
        <w:noBreakHyphen/>
        <w:t>4,46). Didžiausias disbalansas nustatytas gydymo metu ir per 7 paras po gydymo tiriamuoju vaistiniu preparatu pabaigos. Daugiau pacientų linezolido grupėje tyrimo metu užsikrėtę gramneigiamais mikroorganizmais ir mirė nuo gramneigiamų ligos sukėlėjų sukeltos ir polimikrobinės infekcijos. Todėl komplikuotas odos ir minkštųjų audinių infekcines ligas gydyti linezolidu pacientams, kuriems nustatyta arba įtariama ir gramneigiamų mikroorganizmų infekcija, galima tik tada, jeigu nėra galimybės pasirinkti alternatyvų gydymą (žr. 4.1 skyrių). Tokiomis aplinkybėmis kartu turi būti pradėtas gydymas nuo gramneigiamų mikroorganizmų.</w:t>
      </w:r>
    </w:p>
    <w:p w14:paraId="4AFF1514" w14:textId="77777777" w:rsidR="003368EF" w:rsidRPr="00DD7A25" w:rsidRDefault="003368EF" w:rsidP="003368EF">
      <w:pPr>
        <w:spacing w:line="240" w:lineRule="auto"/>
        <w:rPr>
          <w:szCs w:val="22"/>
        </w:rPr>
      </w:pPr>
    </w:p>
    <w:p w14:paraId="36D8857F" w14:textId="77777777" w:rsidR="003368EF" w:rsidRPr="00DD7A25" w:rsidRDefault="003368EF" w:rsidP="003368EF">
      <w:pPr>
        <w:spacing w:line="240" w:lineRule="auto"/>
        <w:rPr>
          <w:szCs w:val="22"/>
          <w:u w:val="single"/>
        </w:rPr>
      </w:pPr>
      <w:r w:rsidRPr="00DD7A25">
        <w:rPr>
          <w:szCs w:val="22"/>
          <w:u w:val="single"/>
        </w:rPr>
        <w:t>Su antibiotiko vartojimu susiję viduriavimas ir kolitas</w:t>
      </w:r>
    </w:p>
    <w:p w14:paraId="2B861BD3" w14:textId="77777777" w:rsidR="003368EF" w:rsidRPr="00DD7A25" w:rsidRDefault="003368EF" w:rsidP="003368EF">
      <w:pPr>
        <w:spacing w:line="240" w:lineRule="auto"/>
      </w:pPr>
      <w:r w:rsidRPr="00DD7A25">
        <w:rPr>
          <w:szCs w:val="22"/>
        </w:rPr>
        <w:t xml:space="preserve">Vartojant beveik visų antibiotikų, įskaitant linezolido, pranešta apie su antibiotiko vartojimu susijusį viduriavimą ir su antibiotiko vartojimu susijusį kolitą, įskaitant pseudomembraninį kolitą ir su </w:t>
      </w:r>
      <w:r w:rsidRPr="00DD7A25">
        <w:rPr>
          <w:i/>
          <w:szCs w:val="22"/>
        </w:rPr>
        <w:t>Clostridium difficile</w:t>
      </w:r>
      <w:r w:rsidRPr="00DD7A25">
        <w:rPr>
          <w:szCs w:val="22"/>
        </w:rPr>
        <w:t xml:space="preserve"> susijusį viduriavimą (sutrikimo sunkumas gali būti nuo lengvo viduriavimo iki mirtino kolito). Todėl svarbu turėti omenyje šią diagnozę pacientams, kuriems gydymo metu arba baigus gydymą linezolidu pasireiškia sunkus viduriavimas. Jeigu įtariamas arba patvirtinamas su antibiotiko vartojimu susijęs viduriavimas arba su antibiotiko vartojimu susijęs kolitas, gydymą antibakteriniais vaistiniais preparatais, įskaitant linezolidą, reikia nutraukti ir nedelsiant pradėti taikyti reikiamą gydymą. Tokiu atveju yra draudžiama skirti peristaltiką slopinančių vaistinių preparatų.</w:t>
      </w:r>
    </w:p>
    <w:p w14:paraId="52E63A74" w14:textId="77777777" w:rsidR="003368EF" w:rsidRPr="00DD7A25" w:rsidRDefault="003368EF" w:rsidP="003368EF">
      <w:pPr>
        <w:spacing w:line="240" w:lineRule="auto"/>
        <w:rPr>
          <w:szCs w:val="22"/>
        </w:rPr>
      </w:pPr>
    </w:p>
    <w:p w14:paraId="655D54F2" w14:textId="77777777" w:rsidR="003368EF" w:rsidRPr="00DD7A25" w:rsidRDefault="003368EF" w:rsidP="003368EF">
      <w:pPr>
        <w:spacing w:line="240" w:lineRule="auto"/>
        <w:rPr>
          <w:szCs w:val="22"/>
          <w:u w:val="single"/>
        </w:rPr>
      </w:pPr>
      <w:r w:rsidRPr="00DD7A25">
        <w:rPr>
          <w:szCs w:val="22"/>
          <w:u w:val="single"/>
        </w:rPr>
        <w:t>Pieno rūgšties acidozė</w:t>
      </w:r>
    </w:p>
    <w:p w14:paraId="4890BBD4" w14:textId="77777777" w:rsidR="003368EF" w:rsidRPr="00DD7A25" w:rsidRDefault="003368EF" w:rsidP="003368EF">
      <w:pPr>
        <w:spacing w:line="240" w:lineRule="auto"/>
      </w:pPr>
      <w:r w:rsidRPr="00DD7A25">
        <w:rPr>
          <w:szCs w:val="22"/>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14:paraId="73828DC7" w14:textId="77777777" w:rsidR="003368EF" w:rsidRPr="00DD7A25" w:rsidRDefault="003368EF" w:rsidP="003368EF">
      <w:pPr>
        <w:spacing w:line="240" w:lineRule="auto"/>
        <w:rPr>
          <w:szCs w:val="22"/>
        </w:rPr>
      </w:pPr>
    </w:p>
    <w:p w14:paraId="7285FC5B" w14:textId="77777777" w:rsidR="003368EF" w:rsidRPr="00DD7A25" w:rsidRDefault="003368EF" w:rsidP="003368EF">
      <w:pPr>
        <w:spacing w:line="240" w:lineRule="auto"/>
        <w:rPr>
          <w:szCs w:val="22"/>
          <w:u w:val="single"/>
        </w:rPr>
      </w:pPr>
      <w:r w:rsidRPr="00DD7A25">
        <w:rPr>
          <w:szCs w:val="22"/>
          <w:u w:val="single"/>
        </w:rPr>
        <w:t>Mitochondrijų funkcijos sutrikimas</w:t>
      </w:r>
    </w:p>
    <w:p w14:paraId="192F3303" w14:textId="77777777" w:rsidR="003368EF" w:rsidRPr="00DD7A25" w:rsidRDefault="003368EF" w:rsidP="003368EF">
      <w:pPr>
        <w:spacing w:line="240" w:lineRule="auto"/>
        <w:rPr>
          <w:szCs w:val="22"/>
        </w:rPr>
      </w:pPr>
      <w:r w:rsidRPr="00DD7A25">
        <w:rPr>
          <w:szCs w:val="22"/>
        </w:rPr>
        <w:lastRenderedPageBreak/>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paras.</w:t>
      </w:r>
    </w:p>
    <w:p w14:paraId="42C4A89F" w14:textId="77777777" w:rsidR="003368EF" w:rsidRPr="00DD7A25" w:rsidRDefault="003368EF" w:rsidP="003368EF">
      <w:pPr>
        <w:spacing w:line="240" w:lineRule="auto"/>
        <w:rPr>
          <w:szCs w:val="22"/>
        </w:rPr>
      </w:pPr>
    </w:p>
    <w:p w14:paraId="0D85ADE3" w14:textId="77777777" w:rsidR="003368EF" w:rsidRPr="00DD7A25" w:rsidRDefault="003368EF" w:rsidP="003368EF">
      <w:pPr>
        <w:spacing w:line="240" w:lineRule="auto"/>
        <w:rPr>
          <w:szCs w:val="22"/>
          <w:u w:val="single"/>
        </w:rPr>
      </w:pPr>
      <w:r w:rsidRPr="00DD7A25">
        <w:rPr>
          <w:szCs w:val="22"/>
          <w:u w:val="single"/>
        </w:rPr>
        <w:t>Serotonino sindromas</w:t>
      </w:r>
    </w:p>
    <w:p w14:paraId="5C6C93F0" w14:textId="10424AE1" w:rsidR="003368EF" w:rsidRPr="00DD7A25" w:rsidRDefault="003368EF" w:rsidP="003368EF">
      <w:pPr>
        <w:spacing w:line="240" w:lineRule="auto"/>
      </w:pPr>
      <w:r w:rsidRPr="00DD7A25">
        <w:rPr>
          <w:szCs w:val="22"/>
        </w:rPr>
        <w:t>Gauta pavienių pranešimų apie serotonino sindromą, susijusį su linezolido vartojimu kartu su serotoninerginiais vaistiniais preparatais, įskaitant antidepresantus, tokius, kaip selektyvūs serotonino reabsorbcijos inhibitoriai (SSRI)</w:t>
      </w:r>
      <w:r w:rsidR="00A15B8F" w:rsidRPr="00DD7A25">
        <w:rPr>
          <w:szCs w:val="22"/>
        </w:rPr>
        <w:t>,</w:t>
      </w:r>
      <w:r w:rsidR="004F0F6A" w:rsidRPr="00DD7A25">
        <w:rPr>
          <w:szCs w:val="22"/>
        </w:rPr>
        <w:t xml:space="preserve"> ir opioidus (žr. 4.5 skyrių)</w:t>
      </w:r>
      <w:r w:rsidRPr="00DD7A25">
        <w:rPr>
          <w:szCs w:val="22"/>
        </w:rPr>
        <w:t>. Todėl linezolido vartojimas kartu su serotoninerginiais vaistiniais preparatais yra draudžiamas (žr. 4.3 skyrių), išskyrus atvejus, kai linezolidą vartoti kartu su serotoninerginiais vaistiniais preparatais būtina. Tokiais atvejais reikia atidžiai stebėti, ar pacientams neatsiranda serotonino sindromo požymių ir simptomų, pavyzdžiui, pažinimo funkcijos sutrikimo, hiperpireksijos, hiperrefleksijos ar koordinacijos sutrikimo. Jei atsiranda tokių požymių ar simptomų, gydytojas turi apsvarstyti, ar nutraukti vienos ar abiejų medžiagų vartojimą. Jei nutraukiamas gydymas kartu su linezolidu vartotais serotoninerginiais vaistiniais preparatais, gali atsirasti nutraukimo simptomų.</w:t>
      </w:r>
    </w:p>
    <w:p w14:paraId="4C743A0D" w14:textId="77777777" w:rsidR="003368EF" w:rsidRPr="00DD7A25" w:rsidRDefault="003368EF" w:rsidP="003368EF">
      <w:pPr>
        <w:spacing w:line="240" w:lineRule="auto"/>
        <w:rPr>
          <w:szCs w:val="22"/>
        </w:rPr>
      </w:pPr>
    </w:p>
    <w:p w14:paraId="647B433C" w14:textId="77777777" w:rsidR="006E457F" w:rsidRPr="0082722F" w:rsidRDefault="006E457F" w:rsidP="006E457F">
      <w:pPr>
        <w:spacing w:line="240" w:lineRule="auto"/>
        <w:rPr>
          <w:szCs w:val="22"/>
          <w:u w:val="single"/>
        </w:rPr>
      </w:pPr>
      <w:bookmarkStart w:id="1" w:name="_Hlk157527124"/>
      <w:r w:rsidRPr="0082722F">
        <w:rPr>
          <w:szCs w:val="22"/>
          <w:u w:val="single"/>
        </w:rPr>
        <w:t>Rabdomiolizė</w:t>
      </w:r>
    </w:p>
    <w:p w14:paraId="67CF3F58" w14:textId="77777777" w:rsidR="006E457F" w:rsidRPr="00DD7A25" w:rsidRDefault="006E457F" w:rsidP="006E457F">
      <w:pPr>
        <w:spacing w:line="240" w:lineRule="auto"/>
        <w:rPr>
          <w:szCs w:val="22"/>
        </w:rPr>
      </w:pPr>
      <w:r w:rsidRPr="00DD7A25">
        <w:rPr>
          <w:szCs w:val="22"/>
        </w:rPr>
        <w:t>Vartojant linezolidą gauta pranešimų apie rabdomiolizę. Linezolidas turėtų būti atsargiai vartojamas pacientams, kuriems yra rabdomiolizę predisponuojančių veiksnių. Pastebėjus rabdomiolizės požymių ar simptomų, linezolido vartojimą reikia nutraukti ir pradėti tinkamą gydymą.</w:t>
      </w:r>
      <w:bookmarkEnd w:id="1"/>
    </w:p>
    <w:p w14:paraId="5F4B8CF1" w14:textId="77777777" w:rsidR="006E457F" w:rsidRPr="00DD7A25" w:rsidRDefault="006E457F" w:rsidP="003368EF">
      <w:pPr>
        <w:spacing w:line="240" w:lineRule="auto"/>
        <w:rPr>
          <w:szCs w:val="22"/>
        </w:rPr>
      </w:pPr>
    </w:p>
    <w:p w14:paraId="7F02796D" w14:textId="77777777" w:rsidR="004F0F6A" w:rsidRPr="0082722F" w:rsidRDefault="004F0F6A" w:rsidP="004F0F6A">
      <w:pPr>
        <w:keepNext/>
        <w:rPr>
          <w:color w:val="000000"/>
          <w:szCs w:val="22"/>
          <w:u w:val="single"/>
          <w:lang w:bidi="ar-SA"/>
        </w:rPr>
      </w:pPr>
      <w:r w:rsidRPr="0082722F">
        <w:rPr>
          <w:color w:val="000000"/>
          <w:u w:val="single"/>
        </w:rPr>
        <w:t>Hiponatremija ir NAHSS</w:t>
      </w:r>
    </w:p>
    <w:p w14:paraId="1CF93573" w14:textId="77777777" w:rsidR="004F0F6A" w:rsidRPr="00DD7A25" w:rsidRDefault="004F0F6A" w:rsidP="004F0F6A">
      <w:pPr>
        <w:tabs>
          <w:tab w:val="left" w:pos="7513"/>
          <w:tab w:val="left" w:pos="7655"/>
        </w:tabs>
        <w:rPr>
          <w:color w:val="000000"/>
          <w:szCs w:val="24"/>
        </w:rPr>
      </w:pPr>
      <w:bookmarkStart w:id="2" w:name="_Hlk68586342"/>
      <w:r w:rsidRPr="00DD7A25">
        <w:rPr>
          <w:color w:val="000000"/>
        </w:rPr>
        <w:t xml:space="preserve">Kai kuriems pacientams, gydytiems linezolidu, pasireiškė hiponatremija ir (arba) netinkamos antidiurezinio hormono sekrecijos sindromas (NAHSS). Rekomenduojama reguliariai stebėti natrio kiekį serume pacientams, kuriems gresia hiponatremijos rizika, pavyzdžiui, senyviems pacientams ar pacientams, kurie vartoja vaistų, galinčių mažinti natrio kiekį kraujyje (pvz., </w:t>
      </w:r>
      <w:bookmarkEnd w:id="2"/>
      <w:r w:rsidRPr="00DD7A25">
        <w:rPr>
          <w:color w:val="000000"/>
        </w:rPr>
        <w:t>tiazidinių diuretikų, tokių kaip hidrochlorotiazidas).</w:t>
      </w:r>
    </w:p>
    <w:p w14:paraId="3E128E50" w14:textId="77777777" w:rsidR="004F0F6A" w:rsidRPr="00DD7A25" w:rsidRDefault="004F0F6A" w:rsidP="003368EF">
      <w:pPr>
        <w:spacing w:line="240" w:lineRule="auto"/>
        <w:rPr>
          <w:szCs w:val="22"/>
        </w:rPr>
      </w:pPr>
    </w:p>
    <w:p w14:paraId="21E3D2BA" w14:textId="77777777" w:rsidR="003368EF" w:rsidRPr="00DD7A25" w:rsidRDefault="003368EF" w:rsidP="003368EF">
      <w:pPr>
        <w:spacing w:line="240" w:lineRule="auto"/>
        <w:rPr>
          <w:szCs w:val="22"/>
          <w:u w:val="single"/>
        </w:rPr>
      </w:pPr>
      <w:r w:rsidRPr="00DD7A25">
        <w:rPr>
          <w:szCs w:val="22"/>
          <w:u w:val="single"/>
        </w:rPr>
        <w:t>Periferinė ir regos nervo neuropatija</w:t>
      </w:r>
    </w:p>
    <w:p w14:paraId="3C17E06B" w14:textId="77777777" w:rsidR="003368EF" w:rsidRPr="00DD7A25" w:rsidRDefault="003368EF" w:rsidP="003368EF">
      <w:pPr>
        <w:spacing w:line="240" w:lineRule="auto"/>
      </w:pPr>
      <w:r w:rsidRPr="00DD7A25">
        <w:rPr>
          <w:szCs w:val="22"/>
        </w:rPr>
        <w:t>Buvo gauta pranešimų apie periferinės neuropatijos, taip pat regos nervo neuropatijos ir regos nervo neurito, kai kuriais atvejais progresuojančių iki apakimo, atvejus pacientams, gydytiems linezolidu. Tokių pranešimų gauta visų pirma apie pacientus, kurie buvo gydomi ilgiau nei rekomenduojamą ilgiausią 28 parų laikotarpį.</w:t>
      </w:r>
    </w:p>
    <w:p w14:paraId="7B094135" w14:textId="77777777" w:rsidR="003368EF" w:rsidRPr="00DD7A25" w:rsidRDefault="003368EF" w:rsidP="003368EF">
      <w:pPr>
        <w:spacing w:line="240" w:lineRule="auto"/>
        <w:rPr>
          <w:szCs w:val="22"/>
        </w:rPr>
      </w:pPr>
    </w:p>
    <w:p w14:paraId="2D179461" w14:textId="17EC9998" w:rsidR="003368EF" w:rsidRPr="00DD7A25" w:rsidRDefault="003368EF" w:rsidP="003368EF">
      <w:pPr>
        <w:spacing w:line="240" w:lineRule="auto"/>
      </w:pPr>
      <w:r w:rsidRPr="00DD7A25">
        <w:rPr>
          <w:szCs w:val="22"/>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w:t>
      </w:r>
      <w:r w:rsidR="004F0F6A" w:rsidRPr="00DD7A25">
        <w:rPr>
          <w:szCs w:val="22"/>
        </w:rPr>
        <w:t>linezolido</w:t>
      </w:r>
      <w:r w:rsidRPr="00DD7A25">
        <w:rPr>
          <w:szCs w:val="22"/>
        </w:rPr>
        <w:t xml:space="preserve"> vartoja ilgiau, negu rekomenduojamos 28 paros, turi būti reguliariai tikrinama jo regėjimo funkcija.</w:t>
      </w:r>
    </w:p>
    <w:p w14:paraId="7CA4061B" w14:textId="77777777" w:rsidR="003368EF" w:rsidRPr="00DD7A25" w:rsidRDefault="003368EF" w:rsidP="003368EF">
      <w:pPr>
        <w:spacing w:line="240" w:lineRule="auto"/>
        <w:rPr>
          <w:szCs w:val="22"/>
        </w:rPr>
      </w:pPr>
    </w:p>
    <w:p w14:paraId="3B8B34D7" w14:textId="6ACD27E5" w:rsidR="003368EF" w:rsidRPr="00DD7A25" w:rsidRDefault="003368EF" w:rsidP="003368EF">
      <w:pPr>
        <w:spacing w:line="240" w:lineRule="auto"/>
      </w:pPr>
      <w:r w:rsidRPr="00DD7A25">
        <w:rPr>
          <w:szCs w:val="22"/>
        </w:rPr>
        <w:t xml:space="preserve">Jeigu pasireiškė periferinė ar regos nervo neuropatija, turi būti apsvarstyta tolimesnio gydymo </w:t>
      </w:r>
      <w:r w:rsidR="004F0F6A" w:rsidRPr="00DD7A25">
        <w:rPr>
          <w:szCs w:val="22"/>
        </w:rPr>
        <w:t>linezolidu</w:t>
      </w:r>
      <w:r w:rsidRPr="00DD7A25">
        <w:rPr>
          <w:szCs w:val="22"/>
        </w:rPr>
        <w:t xml:space="preserve"> nauda ir galima rizika.</w:t>
      </w:r>
    </w:p>
    <w:p w14:paraId="6676FFD5" w14:textId="77777777" w:rsidR="003368EF" w:rsidRPr="00DD7A25" w:rsidRDefault="003368EF" w:rsidP="003368EF">
      <w:pPr>
        <w:spacing w:line="240" w:lineRule="auto"/>
        <w:rPr>
          <w:szCs w:val="22"/>
        </w:rPr>
      </w:pPr>
    </w:p>
    <w:p w14:paraId="7E418583" w14:textId="77777777" w:rsidR="003368EF" w:rsidRPr="00DD7A25" w:rsidRDefault="003368EF" w:rsidP="003368EF">
      <w:pPr>
        <w:spacing w:line="240" w:lineRule="auto"/>
        <w:rPr>
          <w:szCs w:val="22"/>
        </w:rPr>
      </w:pPr>
      <w:r w:rsidRPr="00DD7A25">
        <w:rPr>
          <w:szCs w:val="22"/>
        </w:rPr>
        <w:t>Neuropatijos rizika gali būti didesnė, linezolidą vartojant pacientams, kurie jau gydomi arba neseniai vartojo antimikobakterinių vaistinių preparatų tuberkuliozei gydyti.</w:t>
      </w:r>
    </w:p>
    <w:p w14:paraId="32ABEB73" w14:textId="77777777" w:rsidR="003368EF" w:rsidRPr="00DD7A25" w:rsidRDefault="003368EF" w:rsidP="003368EF">
      <w:pPr>
        <w:spacing w:line="240" w:lineRule="auto"/>
        <w:rPr>
          <w:szCs w:val="22"/>
        </w:rPr>
      </w:pPr>
    </w:p>
    <w:p w14:paraId="0874742C" w14:textId="77777777" w:rsidR="003368EF" w:rsidRPr="00DD7A25" w:rsidRDefault="003368EF" w:rsidP="003368EF">
      <w:pPr>
        <w:spacing w:line="240" w:lineRule="auto"/>
        <w:rPr>
          <w:szCs w:val="22"/>
          <w:u w:val="single"/>
        </w:rPr>
      </w:pPr>
      <w:r w:rsidRPr="00DD7A25">
        <w:rPr>
          <w:szCs w:val="22"/>
          <w:u w:val="single"/>
        </w:rPr>
        <w:t>Traukuliai</w:t>
      </w:r>
    </w:p>
    <w:p w14:paraId="769963D8" w14:textId="77777777" w:rsidR="003368EF" w:rsidRPr="00DD7A25" w:rsidRDefault="003368EF" w:rsidP="003368EF">
      <w:pPr>
        <w:spacing w:line="240" w:lineRule="auto"/>
        <w:rPr>
          <w:szCs w:val="22"/>
        </w:rPr>
      </w:pPr>
      <w:r w:rsidRPr="00DD7A25">
        <w:rPr>
          <w:szCs w:val="22"/>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14:paraId="75984795" w14:textId="77777777" w:rsidR="003368EF" w:rsidRPr="00DD7A25" w:rsidRDefault="003368EF" w:rsidP="003368EF">
      <w:pPr>
        <w:spacing w:line="240" w:lineRule="auto"/>
        <w:rPr>
          <w:szCs w:val="22"/>
        </w:rPr>
      </w:pPr>
    </w:p>
    <w:p w14:paraId="6DFF118B" w14:textId="77777777" w:rsidR="003368EF" w:rsidRPr="00DD7A25" w:rsidRDefault="003368EF" w:rsidP="003368EF">
      <w:pPr>
        <w:spacing w:line="240" w:lineRule="auto"/>
        <w:rPr>
          <w:szCs w:val="22"/>
          <w:u w:val="single"/>
        </w:rPr>
      </w:pPr>
      <w:r w:rsidRPr="00DD7A25">
        <w:rPr>
          <w:szCs w:val="22"/>
          <w:u w:val="single"/>
        </w:rPr>
        <w:t>Monoaminooksidazės inhibitoriai</w:t>
      </w:r>
    </w:p>
    <w:p w14:paraId="6D50E96B" w14:textId="77777777" w:rsidR="003368EF" w:rsidRPr="00DD7A25" w:rsidRDefault="003368EF" w:rsidP="003368EF">
      <w:pPr>
        <w:spacing w:line="240" w:lineRule="auto"/>
      </w:pPr>
      <w:r w:rsidRPr="00DD7A25">
        <w:rPr>
          <w:szCs w:val="22"/>
        </w:rPr>
        <w:t xml:space="preserve">Linezolidas yra grįžtamojo poveikio, neselektyvus monoaminooksidazės inhibitorius (MAOI). Vis dėlto jis, vartojamas dozėmis, skirtomis antibakteriniam gydymui, antidepresinio poveikio nesukelia. Yra tik labai riboti sąveikos tyrimų duomenys apie linezolido vartojimo saugumą pacientams, kuriems dėl pagrindinės ligos ir (arba) kartu vartojamų vaistinių preparatų gali kiti rizika esant MAO </w:t>
      </w:r>
      <w:r w:rsidRPr="00DD7A25">
        <w:rPr>
          <w:szCs w:val="22"/>
        </w:rPr>
        <w:lastRenderedPageBreak/>
        <w:t>slopinimui. Todėl tokiomis aplinkybėmis vartoti linezolidą nerekomenduojama, išskyrus atvejus, kai yra įmanoma atidžiai stebėti ir tikrinti vaistinio preparato vartojantį pacientą (žr. 4.3 ir 4.5 skyrius).</w:t>
      </w:r>
    </w:p>
    <w:p w14:paraId="5417ABAD" w14:textId="77777777" w:rsidR="003368EF" w:rsidRPr="00DD7A25" w:rsidRDefault="003368EF" w:rsidP="003368EF">
      <w:pPr>
        <w:spacing w:line="240" w:lineRule="auto"/>
        <w:rPr>
          <w:szCs w:val="22"/>
        </w:rPr>
      </w:pPr>
    </w:p>
    <w:p w14:paraId="2B21E4CA" w14:textId="77777777" w:rsidR="003368EF" w:rsidRPr="00DD7A25" w:rsidRDefault="003368EF" w:rsidP="003368EF">
      <w:pPr>
        <w:spacing w:line="240" w:lineRule="auto"/>
      </w:pPr>
      <w:r w:rsidRPr="00DD7A25">
        <w:rPr>
          <w:szCs w:val="22"/>
          <w:u w:val="single"/>
        </w:rPr>
        <w:t>Vartojimas su maistu, kuriame gausu tiramino</w:t>
      </w:r>
    </w:p>
    <w:p w14:paraId="4E52E429" w14:textId="77777777" w:rsidR="003368EF" w:rsidRPr="00DD7A25" w:rsidRDefault="003368EF" w:rsidP="003368EF">
      <w:pPr>
        <w:spacing w:line="240" w:lineRule="auto"/>
      </w:pPr>
      <w:r w:rsidRPr="00DD7A25">
        <w:rPr>
          <w:szCs w:val="22"/>
        </w:rPr>
        <w:t>Pacientai turi būti informuoti, kad vengtų valgyti maistą, kuriame gausu tiramino (žr. 4.5 skyrių).</w:t>
      </w:r>
    </w:p>
    <w:p w14:paraId="5D07DD5F" w14:textId="77777777" w:rsidR="003368EF" w:rsidRPr="00DD7A25" w:rsidRDefault="003368EF" w:rsidP="003368EF">
      <w:pPr>
        <w:spacing w:line="240" w:lineRule="auto"/>
        <w:rPr>
          <w:szCs w:val="22"/>
        </w:rPr>
      </w:pPr>
    </w:p>
    <w:p w14:paraId="11C4759C" w14:textId="77777777" w:rsidR="003368EF" w:rsidRPr="00DD7A25" w:rsidRDefault="003368EF" w:rsidP="003368EF">
      <w:pPr>
        <w:spacing w:line="240" w:lineRule="auto"/>
        <w:rPr>
          <w:szCs w:val="22"/>
          <w:u w:val="single"/>
        </w:rPr>
      </w:pPr>
      <w:r w:rsidRPr="00DD7A25">
        <w:rPr>
          <w:szCs w:val="22"/>
          <w:u w:val="single"/>
        </w:rPr>
        <w:t>Superinfekcija</w:t>
      </w:r>
    </w:p>
    <w:p w14:paraId="38E08AF5" w14:textId="77777777" w:rsidR="003368EF" w:rsidRPr="00DD7A25" w:rsidRDefault="003368EF" w:rsidP="003368EF">
      <w:pPr>
        <w:spacing w:line="240" w:lineRule="auto"/>
        <w:rPr>
          <w:szCs w:val="22"/>
        </w:rPr>
      </w:pPr>
    </w:p>
    <w:p w14:paraId="193FB611" w14:textId="77777777" w:rsidR="003368EF" w:rsidRPr="00DD7A25" w:rsidRDefault="003368EF" w:rsidP="003368EF">
      <w:pPr>
        <w:spacing w:line="240" w:lineRule="auto"/>
      </w:pPr>
      <w:r w:rsidRPr="00DD7A25">
        <w:rPr>
          <w:szCs w:val="22"/>
        </w:rPr>
        <w:t>Linezolido poveikis normaliai florai klinikinių tyrimų metu neįvertintas.</w:t>
      </w:r>
    </w:p>
    <w:p w14:paraId="3C387495" w14:textId="77777777" w:rsidR="003368EF" w:rsidRPr="00DD7A25" w:rsidRDefault="003368EF" w:rsidP="003368EF">
      <w:pPr>
        <w:spacing w:line="240" w:lineRule="auto"/>
        <w:rPr>
          <w:szCs w:val="22"/>
        </w:rPr>
      </w:pPr>
    </w:p>
    <w:p w14:paraId="5CDD39C4" w14:textId="77777777" w:rsidR="003368EF" w:rsidRPr="00DD7A25" w:rsidRDefault="003368EF" w:rsidP="003368EF">
      <w:pPr>
        <w:spacing w:line="240" w:lineRule="auto"/>
      </w:pPr>
      <w:r w:rsidRPr="00DD7A25">
        <w:rPr>
          <w:szCs w:val="22"/>
        </w:rPr>
        <w:t>Antibiotikų vartojimas gali retkarčiais sukelti labai greitą antimikrobiniams vaistams nejautrių mikroorganizmų dauginimąsi. Pavyzdžiui, apytikriai 3 % pacientų, vartojusių rekomenduojamas linezolido dozes, klinikinių tyrimų metu pasireiškė su vaistinio preparato vartojimu susijusi kandidozė. Jeigu gydymo metu pasireiškia superinfekcija, reikia imtis atitinkamų priemonių.</w:t>
      </w:r>
    </w:p>
    <w:p w14:paraId="2DFDF28A" w14:textId="77777777" w:rsidR="003368EF" w:rsidRPr="00DD7A25" w:rsidRDefault="003368EF" w:rsidP="003368EF">
      <w:pPr>
        <w:spacing w:line="240" w:lineRule="auto"/>
        <w:rPr>
          <w:szCs w:val="22"/>
        </w:rPr>
      </w:pPr>
    </w:p>
    <w:p w14:paraId="024E65EA" w14:textId="77777777" w:rsidR="003368EF" w:rsidRPr="00DD7A25" w:rsidRDefault="003368EF" w:rsidP="003368EF">
      <w:pPr>
        <w:spacing w:line="240" w:lineRule="auto"/>
        <w:rPr>
          <w:szCs w:val="22"/>
          <w:u w:val="single"/>
        </w:rPr>
      </w:pPr>
      <w:r w:rsidRPr="00DD7A25">
        <w:rPr>
          <w:szCs w:val="22"/>
          <w:u w:val="single"/>
        </w:rPr>
        <w:t>Ypatingos populiacijos</w:t>
      </w:r>
    </w:p>
    <w:p w14:paraId="14A863F4" w14:textId="77777777" w:rsidR="003368EF" w:rsidRPr="00DD7A25" w:rsidRDefault="003368EF" w:rsidP="003368EF">
      <w:pPr>
        <w:spacing w:line="240" w:lineRule="auto"/>
      </w:pPr>
      <w:r w:rsidRPr="00DD7A25">
        <w:rPr>
          <w:szCs w:val="22"/>
        </w:rPr>
        <w:t>Linezolidą reikia labai atsargiai vartoti pacientams, kuriems yra sunkus inkstų nepakankamumas ir tik, jeigu manoma, jog laukiama nauda yra didesnė už teorinę riziką (žr. 4.2 ir 5.2 skyrius).</w:t>
      </w:r>
    </w:p>
    <w:p w14:paraId="1B0F45FC" w14:textId="77777777" w:rsidR="003368EF" w:rsidRPr="00DD7A25" w:rsidRDefault="003368EF" w:rsidP="003368EF">
      <w:pPr>
        <w:spacing w:line="240" w:lineRule="auto"/>
        <w:rPr>
          <w:szCs w:val="22"/>
        </w:rPr>
      </w:pPr>
    </w:p>
    <w:p w14:paraId="33FCA3D2" w14:textId="77777777" w:rsidR="003368EF" w:rsidRPr="00DD7A25" w:rsidRDefault="003368EF" w:rsidP="003368EF">
      <w:pPr>
        <w:spacing w:line="240" w:lineRule="auto"/>
      </w:pPr>
      <w:r w:rsidRPr="00DD7A25">
        <w:rPr>
          <w:szCs w:val="22"/>
        </w:rPr>
        <w:t>Pacientams, kuriems yra sunkus kepenų nepakankamumas, rekomenduojama linezolidą vartoti tik, jeigu laukiama nauda yra didesnė už teorinę riziką (žr. 4.2 ir 5.2 skyrius).</w:t>
      </w:r>
    </w:p>
    <w:p w14:paraId="7E258FDE" w14:textId="77777777" w:rsidR="003368EF" w:rsidRPr="00DD7A25" w:rsidRDefault="003368EF" w:rsidP="003368EF">
      <w:pPr>
        <w:spacing w:line="240" w:lineRule="auto"/>
        <w:rPr>
          <w:szCs w:val="22"/>
        </w:rPr>
      </w:pPr>
    </w:p>
    <w:p w14:paraId="020D3D06" w14:textId="77777777" w:rsidR="003368EF" w:rsidRPr="00DD7A25" w:rsidRDefault="003368EF" w:rsidP="003368EF">
      <w:pPr>
        <w:spacing w:line="240" w:lineRule="auto"/>
        <w:rPr>
          <w:szCs w:val="22"/>
          <w:u w:val="single"/>
        </w:rPr>
      </w:pPr>
      <w:r w:rsidRPr="00DD7A25">
        <w:rPr>
          <w:szCs w:val="22"/>
          <w:u w:val="single"/>
        </w:rPr>
        <w:t>Vaisingumo sutrikimas</w:t>
      </w:r>
    </w:p>
    <w:p w14:paraId="50EACEF1" w14:textId="77777777" w:rsidR="003368EF" w:rsidRPr="00DD7A25" w:rsidRDefault="003368EF" w:rsidP="003368EF">
      <w:pPr>
        <w:spacing w:line="240" w:lineRule="auto"/>
      </w:pPr>
      <w:r w:rsidRPr="00DD7A25">
        <w:rPr>
          <w:szCs w:val="22"/>
        </w:rPr>
        <w:t>Linezolidas laikinai sumažino suaugusių žiurkių patinų vislumą ir sukėlė nenormalių spermatozoidų morfologijos pokyčių, kai ekspozicija buvo maždaug lygi tikėtinai ekspozicijai žmogaus organizme. Galimas linezolido poveikis vyrų reprodukcinei sistemai nežinomas (žr. 5.3 skyrių).</w:t>
      </w:r>
    </w:p>
    <w:p w14:paraId="5B11E37F" w14:textId="77777777" w:rsidR="003368EF" w:rsidRPr="00DD7A25" w:rsidRDefault="003368EF" w:rsidP="003368EF">
      <w:pPr>
        <w:spacing w:line="240" w:lineRule="auto"/>
        <w:rPr>
          <w:szCs w:val="22"/>
        </w:rPr>
      </w:pPr>
    </w:p>
    <w:p w14:paraId="585157DA" w14:textId="77777777" w:rsidR="003368EF" w:rsidRPr="00DD7A25" w:rsidRDefault="003368EF" w:rsidP="003368EF">
      <w:pPr>
        <w:spacing w:line="240" w:lineRule="auto"/>
        <w:rPr>
          <w:szCs w:val="22"/>
          <w:u w:val="single"/>
        </w:rPr>
      </w:pPr>
      <w:r w:rsidRPr="00DD7A25">
        <w:rPr>
          <w:szCs w:val="22"/>
          <w:u w:val="single"/>
        </w:rPr>
        <w:t>Klinikiniai tyrimai</w:t>
      </w:r>
    </w:p>
    <w:p w14:paraId="43A4226F" w14:textId="77777777" w:rsidR="003368EF" w:rsidRPr="00DD7A25" w:rsidRDefault="003368EF" w:rsidP="003368EF">
      <w:pPr>
        <w:spacing w:line="240" w:lineRule="auto"/>
      </w:pPr>
      <w:r w:rsidRPr="00DD7A25">
        <w:rPr>
          <w:szCs w:val="22"/>
        </w:rPr>
        <w:t>Linezolido saugumas ir veiksmingumas, skiriant vaistinį preparatą ilgiau nei 28 paras, nėra nustatytas.</w:t>
      </w:r>
    </w:p>
    <w:p w14:paraId="0AC9C6CE" w14:textId="77777777" w:rsidR="003368EF" w:rsidRPr="00DD7A25" w:rsidRDefault="003368EF" w:rsidP="003368EF">
      <w:pPr>
        <w:spacing w:line="240" w:lineRule="auto"/>
        <w:rPr>
          <w:szCs w:val="22"/>
        </w:rPr>
      </w:pPr>
    </w:p>
    <w:p w14:paraId="79DC9570" w14:textId="77777777" w:rsidR="003368EF" w:rsidRPr="00DD7A25" w:rsidRDefault="003368EF" w:rsidP="003368EF">
      <w:pPr>
        <w:spacing w:line="240" w:lineRule="auto"/>
        <w:rPr>
          <w:szCs w:val="22"/>
        </w:rPr>
      </w:pPr>
      <w:r w:rsidRPr="00DD7A25">
        <w:rPr>
          <w:szCs w:val="22"/>
        </w:rPr>
        <w:t>Kontroliuojamuose klinikiniuose tyrimuose nedalyvavo pacientai, kuriems buvo žaizdų kojose dėl cukrinio diabeto, pragulų ar išeminių pažeidimų, sunkių nudegimų ar gangrena. Todėl linezolido vartojimo patirtis gydant šias būkles yra ribota.</w:t>
      </w:r>
    </w:p>
    <w:p w14:paraId="1E5DEA44" w14:textId="77777777" w:rsidR="003368EF" w:rsidRPr="00DD7A25" w:rsidRDefault="003368EF" w:rsidP="003368EF">
      <w:pPr>
        <w:spacing w:line="240" w:lineRule="auto"/>
        <w:outlineLvl w:val="0"/>
        <w:rPr>
          <w:szCs w:val="22"/>
        </w:rPr>
      </w:pPr>
    </w:p>
    <w:p w14:paraId="13F100DB" w14:textId="77777777" w:rsidR="003368EF" w:rsidRPr="00DD7A25" w:rsidRDefault="003368EF" w:rsidP="003368EF">
      <w:pPr>
        <w:keepNext/>
        <w:numPr>
          <w:ilvl w:val="1"/>
          <w:numId w:val="3"/>
        </w:numPr>
        <w:spacing w:line="240" w:lineRule="auto"/>
        <w:outlineLvl w:val="0"/>
        <w:rPr>
          <w:szCs w:val="22"/>
        </w:rPr>
      </w:pPr>
      <w:r w:rsidRPr="00DD7A25">
        <w:rPr>
          <w:b/>
          <w:szCs w:val="22"/>
        </w:rPr>
        <w:t>Sąveika su kitais vaistiniais preparatais ir kitokia sąveika</w:t>
      </w:r>
    </w:p>
    <w:p w14:paraId="1FBA9658" w14:textId="77777777" w:rsidR="003368EF" w:rsidRPr="00DD7A25" w:rsidRDefault="003368EF" w:rsidP="003368EF">
      <w:pPr>
        <w:keepNext/>
        <w:spacing w:line="240" w:lineRule="auto"/>
        <w:rPr>
          <w:szCs w:val="22"/>
        </w:rPr>
      </w:pPr>
    </w:p>
    <w:p w14:paraId="54267E11" w14:textId="77777777" w:rsidR="003368EF" w:rsidRPr="00DD7A25" w:rsidRDefault="003368EF" w:rsidP="003368EF">
      <w:pPr>
        <w:spacing w:line="240" w:lineRule="auto"/>
        <w:rPr>
          <w:szCs w:val="22"/>
          <w:u w:val="single"/>
        </w:rPr>
      </w:pPr>
      <w:r w:rsidRPr="00DD7A25">
        <w:rPr>
          <w:szCs w:val="22"/>
          <w:u w:val="single"/>
        </w:rPr>
        <w:t>Monoaminooksidazės inhibitoriai</w:t>
      </w:r>
    </w:p>
    <w:p w14:paraId="63BF32AE" w14:textId="77777777" w:rsidR="003368EF" w:rsidRPr="00DD7A25" w:rsidRDefault="003368EF" w:rsidP="003368EF">
      <w:pPr>
        <w:spacing w:line="240" w:lineRule="auto"/>
      </w:pPr>
      <w:r w:rsidRPr="00DD7A25">
        <w:rPr>
          <w:szCs w:val="22"/>
        </w:rPr>
        <w:t>Linezolidas yra grįžtamojo pobūdžio, neselektyvus monaminooksidazės inhibitorius (MAOI). Yra tik labai riboti sąveikos duomenys iš vaistinių preparatų sąveikos tyrimų ir apie linezolido saugumą jo vartojant pacientams, kurie kartu vartoja kitų vaistinių preparatų, galinčių kelti riziką esant MAO slopinimui. Todėl tokiomis aplinkybėmis vartoti linezolidą nerekomenduojama, išskyrus atvejus, kai yra įmanoma atidžiai stebėti ir tikrinti vaistinio preparato vartojantį pacientą (žr. 4.3 ir 4.4 skyrius).</w:t>
      </w:r>
    </w:p>
    <w:p w14:paraId="39083B9E" w14:textId="77777777" w:rsidR="003368EF" w:rsidRPr="00DD7A25" w:rsidRDefault="003368EF" w:rsidP="003368EF">
      <w:pPr>
        <w:spacing w:line="240" w:lineRule="auto"/>
        <w:rPr>
          <w:szCs w:val="22"/>
        </w:rPr>
      </w:pPr>
    </w:p>
    <w:p w14:paraId="0BE3E049" w14:textId="77777777" w:rsidR="003368EF" w:rsidRPr="00DD7A25" w:rsidRDefault="003368EF" w:rsidP="003368EF">
      <w:pPr>
        <w:spacing w:line="240" w:lineRule="auto"/>
      </w:pPr>
      <w:r w:rsidRPr="00DD7A25">
        <w:rPr>
          <w:szCs w:val="22"/>
          <w:u w:val="single"/>
        </w:rPr>
        <w:t>Galimos sąveikos, sukeliančios kraujospūdžio padidėjimą</w:t>
      </w:r>
    </w:p>
    <w:p w14:paraId="402019BA" w14:textId="77777777" w:rsidR="003368EF" w:rsidRPr="00DD7A25" w:rsidRDefault="003368EF" w:rsidP="003368EF">
      <w:pPr>
        <w:spacing w:line="240" w:lineRule="auto"/>
      </w:pPr>
      <w:r w:rsidRPr="00DD7A25">
        <w:rPr>
          <w:szCs w:val="22"/>
        </w:rPr>
        <w:t>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30</w:t>
      </w:r>
      <w:r w:rsidRPr="00DD7A25">
        <w:rPr>
          <w:szCs w:val="22"/>
        </w:rPr>
        <w:noBreakHyphen/>
        <w:t>40 mmHg, palyginti su 11</w:t>
      </w:r>
      <w:r w:rsidRPr="00DD7A25">
        <w:rPr>
          <w:szCs w:val="22"/>
        </w:rPr>
        <w:noBreakHyphen/>
        <w:t>15 mmHg padidėjimu, kurį sukėlė vien linezolido vartojimas, 14</w:t>
      </w:r>
      <w:r w:rsidRPr="00DD7A25">
        <w:rPr>
          <w:szCs w:val="22"/>
        </w:rPr>
        <w:noBreakHyphen/>
        <w:t>18 mmHg padidėjimu, kurį sukėlė vien pseudoefedrino ar vien fenilpropanolamino vartojimas, ir 8</w:t>
      </w:r>
      <w:r w:rsidRPr="00DD7A25">
        <w:rPr>
          <w:szCs w:val="22"/>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atsaką, jeigu jų vartojama kartu su linezolidu.</w:t>
      </w:r>
    </w:p>
    <w:p w14:paraId="2A87B9CE" w14:textId="77777777" w:rsidR="003368EF" w:rsidRPr="00DD7A25" w:rsidRDefault="003368EF" w:rsidP="003368EF">
      <w:pPr>
        <w:spacing w:line="240" w:lineRule="auto"/>
        <w:rPr>
          <w:szCs w:val="22"/>
        </w:rPr>
      </w:pPr>
    </w:p>
    <w:p w14:paraId="33EFE762" w14:textId="77777777" w:rsidR="003368EF" w:rsidRPr="00DD7A25" w:rsidRDefault="003368EF" w:rsidP="003368EF">
      <w:pPr>
        <w:spacing w:line="240" w:lineRule="auto"/>
        <w:rPr>
          <w:szCs w:val="22"/>
          <w:u w:val="single"/>
        </w:rPr>
      </w:pPr>
      <w:r w:rsidRPr="00DD7A25">
        <w:rPr>
          <w:szCs w:val="22"/>
          <w:u w:val="single"/>
        </w:rPr>
        <w:t>Galimos serotoninerginės sąveikos</w:t>
      </w:r>
    </w:p>
    <w:p w14:paraId="158C6263" w14:textId="77777777" w:rsidR="003368EF" w:rsidRPr="00DD7A25" w:rsidRDefault="003368EF" w:rsidP="003368EF">
      <w:pPr>
        <w:spacing w:line="240" w:lineRule="auto"/>
      </w:pPr>
      <w:r w:rsidRPr="00DD7A25">
        <w:rPr>
          <w:szCs w:val="22"/>
        </w:rPr>
        <w:t xml:space="preserve">Tyrimuose, kuriuose dalyvavo sveiki savanoriai, buvo tirta galima sąveika su dekstrometorfanu. Tiriamieji vartojo dekstrometorfano (dvi 20 mg dozės išgertos su 4 valandų pertrauka) kartu su </w:t>
      </w:r>
      <w:r w:rsidRPr="00DD7A25">
        <w:rPr>
          <w:szCs w:val="22"/>
        </w:rPr>
        <w:lastRenderedPageBreak/>
        <w:t>linezolidu arba be jo. Sveikiems tiriamiesiems, vartojusiems linezolido kartu su dekstrometorfanu, serotonino sindromo simptomų (sumišimas, delyras, neramumas, drebėjimas, paraudimas, prakaitavimas, karščiavimas) nepasireiškė.</w:t>
      </w:r>
    </w:p>
    <w:p w14:paraId="45A723E4" w14:textId="77777777" w:rsidR="003368EF" w:rsidRPr="00DD7A25" w:rsidRDefault="003368EF" w:rsidP="003368EF">
      <w:pPr>
        <w:spacing w:line="240" w:lineRule="auto"/>
        <w:rPr>
          <w:szCs w:val="22"/>
        </w:rPr>
      </w:pPr>
    </w:p>
    <w:p w14:paraId="3818B6F3" w14:textId="77777777" w:rsidR="003368EF" w:rsidRPr="00DD7A25" w:rsidRDefault="003368EF" w:rsidP="003368EF">
      <w:pPr>
        <w:spacing w:line="240" w:lineRule="auto"/>
        <w:rPr>
          <w:szCs w:val="22"/>
        </w:rPr>
      </w:pPr>
      <w:r w:rsidRPr="00DD7A25">
        <w:rPr>
          <w:szCs w:val="22"/>
        </w:rPr>
        <w:t>Po vaistinio preparato patekimo į rinką buvo gautas vienas pranešimas apie poveikį, panašų į serotonino sindromą, pasireiškusį linezolido kartu su dekstrometorfanu vartojusiam pacientui, kuris išnyko, nutraukus abiejų vaistinių preparatų vartojimą.</w:t>
      </w:r>
    </w:p>
    <w:p w14:paraId="272F48F1" w14:textId="77777777" w:rsidR="003368EF" w:rsidRPr="00DD7A25" w:rsidRDefault="003368EF" w:rsidP="003368EF">
      <w:pPr>
        <w:spacing w:line="240" w:lineRule="auto"/>
        <w:rPr>
          <w:szCs w:val="22"/>
        </w:rPr>
      </w:pPr>
    </w:p>
    <w:p w14:paraId="5C0E1606" w14:textId="2C7337CB" w:rsidR="003368EF" w:rsidRPr="00DD7A25" w:rsidRDefault="003368EF" w:rsidP="003368EF">
      <w:pPr>
        <w:spacing w:line="240" w:lineRule="auto"/>
      </w:pPr>
      <w:r w:rsidRPr="00DD7A25">
        <w:rPr>
          <w:szCs w:val="22"/>
        </w:rPr>
        <w:t>Klinikinio vartojimo metu gauta pranešimų apie serotonino sindromo atvejus vartojant linezolido kartu su serotoninerginėmis medžiagomis, įskaitant antidepresantus, tokius kaip selektyvūs serotonino reabsorbcijos inhibitoriai (SSRI)</w:t>
      </w:r>
      <w:r w:rsidR="008865B6" w:rsidRPr="00DD7A25">
        <w:rPr>
          <w:szCs w:val="22"/>
        </w:rPr>
        <w:t>, ir opioidus</w:t>
      </w:r>
      <w:r w:rsidRPr="00DD7A25">
        <w:rPr>
          <w:szCs w:val="22"/>
        </w:rPr>
        <w:t>. Taigi, nors vartojimas kartu yra draudžiamas (žr. 4.3 skyrių), kaip prižiūrėti pacientus, kuriems gydymas linezolidu drauge su serotoninergine medžiaga yra būtinas, aprašyta 4.4 skyriuje.</w:t>
      </w:r>
    </w:p>
    <w:p w14:paraId="236FC12B" w14:textId="77777777" w:rsidR="003368EF" w:rsidRPr="00DD7A25" w:rsidRDefault="003368EF" w:rsidP="003368EF">
      <w:pPr>
        <w:spacing w:line="240" w:lineRule="auto"/>
        <w:rPr>
          <w:szCs w:val="22"/>
        </w:rPr>
      </w:pPr>
      <w:r w:rsidRPr="00DD7A25">
        <w:rPr>
          <w:szCs w:val="22"/>
        </w:rPr>
        <w:t xml:space="preserve"> </w:t>
      </w:r>
    </w:p>
    <w:p w14:paraId="1152520F" w14:textId="77777777" w:rsidR="003368EF" w:rsidRPr="00DD7A25" w:rsidRDefault="003368EF" w:rsidP="003368EF">
      <w:pPr>
        <w:spacing w:line="240" w:lineRule="auto"/>
      </w:pPr>
      <w:r w:rsidRPr="00DD7A25">
        <w:rPr>
          <w:szCs w:val="22"/>
          <w:u w:val="single"/>
        </w:rPr>
        <w:t>Vartojimas kartu su maistu, kuriame gausu tiramino</w:t>
      </w:r>
    </w:p>
    <w:p w14:paraId="1E22CF36" w14:textId="77777777" w:rsidR="003368EF" w:rsidRPr="00DD7A25" w:rsidRDefault="003368EF" w:rsidP="003368EF">
      <w:pPr>
        <w:spacing w:line="240" w:lineRule="auto"/>
      </w:pPr>
      <w:r w:rsidRPr="00DD7A25">
        <w:rPr>
          <w:szCs w:val="22"/>
        </w:rPr>
        <w:t>Reikšmingo poveikio tiriamųjų, kurie linezolido vartojo kartu su mažiau kaip 100 mg tiramino, kraujospūdžiui nepastebėta. Tai rodo, kad reikia vengti tik vartoti didelį kiekį maisto ir gėrimų, kuriuose yra daug tiramino (pvz., brandinto sūrio, mielių ekstraktų, nedistiliuotų alkoholinių gėrimų ir fermentuotų sojos pupelių produktų, tokių kaip sojų padažas).</w:t>
      </w:r>
    </w:p>
    <w:p w14:paraId="38740237" w14:textId="77777777" w:rsidR="003368EF" w:rsidRPr="00DD7A25" w:rsidRDefault="003368EF" w:rsidP="003368EF">
      <w:pPr>
        <w:spacing w:line="240" w:lineRule="auto"/>
        <w:rPr>
          <w:szCs w:val="22"/>
        </w:rPr>
      </w:pPr>
    </w:p>
    <w:p w14:paraId="5585C947" w14:textId="77777777" w:rsidR="003368EF" w:rsidRPr="00DD7A25" w:rsidRDefault="003368EF" w:rsidP="003368EF">
      <w:pPr>
        <w:spacing w:line="240" w:lineRule="auto"/>
      </w:pPr>
      <w:r w:rsidRPr="00DD7A25">
        <w:rPr>
          <w:szCs w:val="22"/>
          <w:u w:val="single"/>
        </w:rPr>
        <w:t>Citochromo P450 metabolizuojami vaistiniai preparatai</w:t>
      </w:r>
    </w:p>
    <w:p w14:paraId="088785B5" w14:textId="77777777" w:rsidR="003368EF" w:rsidRPr="00DD7A25" w:rsidRDefault="003368EF" w:rsidP="003368EF">
      <w:pPr>
        <w:spacing w:line="240" w:lineRule="auto"/>
      </w:pPr>
      <w:r w:rsidRPr="00DD7A25">
        <w:rPr>
          <w:szCs w:val="22"/>
        </w:rPr>
        <w:t>Nenustatyta, kad linezolidą metabolizuoja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14:paraId="52212D38" w14:textId="77777777" w:rsidR="003368EF" w:rsidRPr="00DD7A25" w:rsidRDefault="003368EF" w:rsidP="003368EF">
      <w:pPr>
        <w:spacing w:line="240" w:lineRule="auto"/>
        <w:rPr>
          <w:szCs w:val="22"/>
        </w:rPr>
      </w:pPr>
    </w:p>
    <w:p w14:paraId="5DD0AD96" w14:textId="77777777" w:rsidR="003368EF" w:rsidRPr="00DD7A25" w:rsidRDefault="003368EF" w:rsidP="003368EF">
      <w:pPr>
        <w:spacing w:line="240" w:lineRule="auto"/>
        <w:rPr>
          <w:szCs w:val="22"/>
          <w:u w:val="single"/>
        </w:rPr>
      </w:pPr>
      <w:r w:rsidRPr="00DD7A25">
        <w:rPr>
          <w:szCs w:val="22"/>
          <w:u w:val="single"/>
        </w:rPr>
        <w:t>Rifampicinas</w:t>
      </w:r>
    </w:p>
    <w:p w14:paraId="29A03114" w14:textId="77777777" w:rsidR="003368EF" w:rsidRPr="00DD7A25" w:rsidRDefault="003368EF" w:rsidP="003368EF">
      <w:pPr>
        <w:spacing w:line="240" w:lineRule="auto"/>
      </w:pPr>
      <w:r w:rsidRPr="00DD7A25">
        <w:rPr>
          <w:szCs w:val="22"/>
        </w:rPr>
        <w:t>Rifampicino poveikio linezolido farmakokinetikai tyrimo metu šešiolika sveikų suaugusių savanorių vyrų 2,5 paros, 2 kartus per parą vartojo po 600 mg linezolido kartu su 8 paras vieną kartą per parą vartojama 600 mg rifampicino doze arba be jos. Rifampicinas sumažino linezolido C</w:t>
      </w:r>
      <w:r w:rsidRPr="00DD7A25">
        <w:rPr>
          <w:szCs w:val="22"/>
          <w:vertAlign w:val="subscript"/>
        </w:rPr>
        <w:t>max</w:t>
      </w:r>
      <w:r w:rsidRPr="00DD7A25">
        <w:rPr>
          <w:szCs w:val="22"/>
        </w:rPr>
        <w:t xml:space="preserve"> ir AUC atitinkamai vidutiniškai 21 % (90 % PI: 15, 27) ir vidutiniškai 32 % (90 % PI: 27, 37). Šios sąveikos mechanizmas ir jos klinikinė reikšmė nežinomi.</w:t>
      </w:r>
    </w:p>
    <w:p w14:paraId="0187A117" w14:textId="77777777" w:rsidR="003368EF" w:rsidRPr="00DD7A25" w:rsidRDefault="003368EF" w:rsidP="003368EF">
      <w:pPr>
        <w:spacing w:line="240" w:lineRule="auto"/>
        <w:rPr>
          <w:szCs w:val="22"/>
        </w:rPr>
      </w:pPr>
    </w:p>
    <w:p w14:paraId="4B3B9425" w14:textId="77777777" w:rsidR="003368EF" w:rsidRPr="00DD7A25" w:rsidRDefault="003368EF" w:rsidP="003368EF">
      <w:pPr>
        <w:spacing w:line="240" w:lineRule="auto"/>
        <w:rPr>
          <w:szCs w:val="22"/>
          <w:u w:val="single"/>
        </w:rPr>
      </w:pPr>
      <w:r w:rsidRPr="00DD7A25">
        <w:rPr>
          <w:szCs w:val="22"/>
          <w:u w:val="single"/>
        </w:rPr>
        <w:t>Varfarinas</w:t>
      </w:r>
    </w:p>
    <w:p w14:paraId="47AF3066" w14:textId="77777777" w:rsidR="003368EF" w:rsidRPr="00DD7A25" w:rsidRDefault="003368EF" w:rsidP="003368EF">
      <w:pPr>
        <w:spacing w:line="240" w:lineRule="auto"/>
      </w:pPr>
      <w:r w:rsidRPr="00DD7A25">
        <w:rPr>
          <w:szCs w:val="22"/>
        </w:rPr>
        <w:t>Esant nusistovėjusiai pusiausvyrinei linezolido koncentracijai pradėjus kartu vartoti varfarino, nustatytas 10 % mažesnis vidutinis didžiausias TNS ir 5 % mažesnis TNS AUC. Yra nepakankamai duomenų apie pacientus, kurie kartu vartojo linezolido ir varfarino, kad būtų galima nustatyti šio reiškinio klinikinę reikšmę, jeigu tokia yra.</w:t>
      </w:r>
    </w:p>
    <w:p w14:paraId="26E0A002" w14:textId="77777777" w:rsidR="003368EF" w:rsidRPr="00DD7A25" w:rsidRDefault="003368EF" w:rsidP="003368EF">
      <w:pPr>
        <w:spacing w:line="240" w:lineRule="auto"/>
        <w:rPr>
          <w:szCs w:val="22"/>
        </w:rPr>
      </w:pPr>
    </w:p>
    <w:p w14:paraId="1267363C" w14:textId="77777777" w:rsidR="003368EF" w:rsidRPr="00DD7A25" w:rsidRDefault="003368EF" w:rsidP="003368EF">
      <w:pPr>
        <w:keepNext/>
        <w:numPr>
          <w:ilvl w:val="1"/>
          <w:numId w:val="3"/>
        </w:numPr>
        <w:spacing w:line="240" w:lineRule="auto"/>
        <w:outlineLvl w:val="0"/>
        <w:rPr>
          <w:szCs w:val="22"/>
        </w:rPr>
      </w:pPr>
      <w:r w:rsidRPr="00DD7A25">
        <w:rPr>
          <w:b/>
          <w:szCs w:val="22"/>
        </w:rPr>
        <w:t>Vaisingumas, nėštumo ir žindymo laikotarpis</w:t>
      </w:r>
    </w:p>
    <w:p w14:paraId="1C98568B" w14:textId="77777777" w:rsidR="003368EF" w:rsidRPr="00DD7A25" w:rsidRDefault="003368EF" w:rsidP="003368EF">
      <w:pPr>
        <w:keepNext/>
        <w:spacing w:line="240" w:lineRule="auto"/>
        <w:rPr>
          <w:szCs w:val="22"/>
        </w:rPr>
      </w:pPr>
    </w:p>
    <w:p w14:paraId="1B3CD58F" w14:textId="77777777" w:rsidR="003368EF" w:rsidRPr="00DD7A25" w:rsidRDefault="003368EF" w:rsidP="003368EF">
      <w:pPr>
        <w:spacing w:line="240" w:lineRule="auto"/>
        <w:rPr>
          <w:szCs w:val="22"/>
          <w:u w:val="single"/>
        </w:rPr>
      </w:pPr>
      <w:r w:rsidRPr="00DD7A25">
        <w:rPr>
          <w:szCs w:val="22"/>
          <w:u w:val="single"/>
        </w:rPr>
        <w:t>Nėštumas</w:t>
      </w:r>
    </w:p>
    <w:p w14:paraId="07D9983C" w14:textId="77777777" w:rsidR="003368EF" w:rsidRPr="00DD7A25" w:rsidRDefault="003368EF" w:rsidP="003368EF">
      <w:pPr>
        <w:spacing w:line="240" w:lineRule="auto"/>
      </w:pPr>
      <w:r w:rsidRPr="00DD7A25">
        <w:rPr>
          <w:szCs w:val="22"/>
        </w:rPr>
        <w:t>Duomenų apie linezolido vartojimą nėštumo metu kiekis yra ribotas. Su gyvūnais atlikti tyrimai parodė toksinį poveikį reprodukcijai (žr. 5.3 skyrių). Egzistuoja potenciali rizika žmogui.</w:t>
      </w:r>
    </w:p>
    <w:p w14:paraId="41B1DBA3" w14:textId="77777777" w:rsidR="003368EF" w:rsidRPr="00DD7A25" w:rsidRDefault="003368EF" w:rsidP="003368EF">
      <w:pPr>
        <w:spacing w:line="240" w:lineRule="auto"/>
        <w:rPr>
          <w:szCs w:val="22"/>
        </w:rPr>
      </w:pPr>
    </w:p>
    <w:p w14:paraId="5F43CBA3" w14:textId="77777777" w:rsidR="003368EF" w:rsidRPr="00DD7A25" w:rsidRDefault="003368EF" w:rsidP="003368EF">
      <w:pPr>
        <w:spacing w:line="240" w:lineRule="auto"/>
      </w:pPr>
      <w:r w:rsidRPr="00DD7A25">
        <w:rPr>
          <w:szCs w:val="22"/>
        </w:rPr>
        <w:t>Linezolido nėštumo metu vartoti negalima, išskyrus neabejotinai būtinu atveju, t. y. tik jeigu galima nauda didesnė už teorinę riziką.</w:t>
      </w:r>
    </w:p>
    <w:p w14:paraId="46E81ABC" w14:textId="77777777" w:rsidR="003368EF" w:rsidRPr="00DD7A25" w:rsidRDefault="003368EF" w:rsidP="003368EF">
      <w:pPr>
        <w:spacing w:line="240" w:lineRule="auto"/>
        <w:rPr>
          <w:szCs w:val="22"/>
        </w:rPr>
      </w:pPr>
    </w:p>
    <w:p w14:paraId="51567510" w14:textId="77777777" w:rsidR="003368EF" w:rsidRPr="00DD7A25" w:rsidRDefault="003368EF" w:rsidP="003368EF">
      <w:pPr>
        <w:spacing w:line="240" w:lineRule="auto"/>
        <w:rPr>
          <w:szCs w:val="22"/>
          <w:u w:val="single"/>
        </w:rPr>
      </w:pPr>
      <w:r w:rsidRPr="00DD7A25">
        <w:rPr>
          <w:szCs w:val="22"/>
          <w:u w:val="single"/>
        </w:rPr>
        <w:t>Žindymas</w:t>
      </w:r>
    </w:p>
    <w:p w14:paraId="7CD5CDB0" w14:textId="77777777" w:rsidR="003368EF" w:rsidRPr="00DD7A25" w:rsidRDefault="003368EF" w:rsidP="003368EF">
      <w:pPr>
        <w:spacing w:line="240" w:lineRule="auto"/>
      </w:pPr>
      <w:r w:rsidRPr="00DD7A25">
        <w:rPr>
          <w:szCs w:val="22"/>
        </w:rPr>
        <w:t>Tyrimai su gyvūnais rodo, kad linezolidas ir jo metabolitai gali prasiskverbti į žindyvės pieną, todėl žindymą reikia nutraukti prieš pradedant vartoti linezolidą ir nežindyti gydymo linezolidu metu.</w:t>
      </w:r>
    </w:p>
    <w:p w14:paraId="3140C1D7" w14:textId="77777777" w:rsidR="003368EF" w:rsidRPr="00DD7A25" w:rsidRDefault="003368EF" w:rsidP="003368EF">
      <w:pPr>
        <w:spacing w:line="240" w:lineRule="auto"/>
        <w:rPr>
          <w:szCs w:val="22"/>
        </w:rPr>
      </w:pPr>
    </w:p>
    <w:p w14:paraId="1C5913F9" w14:textId="77777777" w:rsidR="003368EF" w:rsidRPr="00DD7A25" w:rsidRDefault="003368EF" w:rsidP="003368EF">
      <w:pPr>
        <w:spacing w:line="240" w:lineRule="auto"/>
        <w:rPr>
          <w:szCs w:val="22"/>
          <w:u w:val="single"/>
        </w:rPr>
      </w:pPr>
      <w:r w:rsidRPr="00DD7A25">
        <w:rPr>
          <w:szCs w:val="22"/>
          <w:u w:val="single"/>
        </w:rPr>
        <w:t>Vaisingumas</w:t>
      </w:r>
    </w:p>
    <w:p w14:paraId="205FFA25" w14:textId="77777777" w:rsidR="003368EF" w:rsidRPr="00DD7A25" w:rsidRDefault="003368EF" w:rsidP="003368EF">
      <w:pPr>
        <w:spacing w:line="240" w:lineRule="auto"/>
        <w:rPr>
          <w:szCs w:val="22"/>
        </w:rPr>
      </w:pPr>
      <w:r w:rsidRPr="00DD7A25">
        <w:rPr>
          <w:szCs w:val="22"/>
        </w:rPr>
        <w:t>Atlikus tyrimus su gyvūnais vartojant linezolido vaisingumas sumažėjo (žr. 5.3 skyrių).</w:t>
      </w:r>
    </w:p>
    <w:p w14:paraId="1D0C2A3F" w14:textId="77777777" w:rsidR="003368EF" w:rsidRPr="00DD7A25" w:rsidRDefault="003368EF" w:rsidP="003368EF">
      <w:pPr>
        <w:spacing w:line="240" w:lineRule="auto"/>
        <w:rPr>
          <w:i/>
          <w:szCs w:val="22"/>
        </w:rPr>
      </w:pPr>
    </w:p>
    <w:p w14:paraId="76BD6D54" w14:textId="77777777" w:rsidR="003368EF" w:rsidRPr="00DD7A25" w:rsidRDefault="003368EF" w:rsidP="003368EF">
      <w:pPr>
        <w:keepNext/>
        <w:numPr>
          <w:ilvl w:val="1"/>
          <w:numId w:val="3"/>
        </w:numPr>
        <w:spacing w:line="240" w:lineRule="auto"/>
        <w:outlineLvl w:val="0"/>
        <w:rPr>
          <w:szCs w:val="22"/>
        </w:rPr>
      </w:pPr>
      <w:r w:rsidRPr="00DD7A25">
        <w:rPr>
          <w:b/>
          <w:szCs w:val="22"/>
        </w:rPr>
        <w:lastRenderedPageBreak/>
        <w:t>Poveikis gebėjimui vairuoti ir valdyti mechanizmus</w:t>
      </w:r>
    </w:p>
    <w:p w14:paraId="5C18236E" w14:textId="77777777" w:rsidR="003368EF" w:rsidRPr="00DD7A25" w:rsidRDefault="003368EF" w:rsidP="003368EF">
      <w:pPr>
        <w:keepNext/>
        <w:spacing w:line="240" w:lineRule="auto"/>
        <w:rPr>
          <w:szCs w:val="22"/>
        </w:rPr>
      </w:pPr>
    </w:p>
    <w:p w14:paraId="25140CCD" w14:textId="77777777" w:rsidR="003368EF" w:rsidRPr="00DD7A25" w:rsidRDefault="003368EF" w:rsidP="003368EF">
      <w:pPr>
        <w:spacing w:line="240" w:lineRule="auto"/>
      </w:pPr>
      <w:r w:rsidRPr="00DD7A25">
        <w:rPr>
          <w:szCs w:val="22"/>
        </w:rPr>
        <w:t>Pacientus reikia įspėti, kad vartojant linezolidą gali pasireikšti svaigulys arba regėjimo sutrikimo simptomai (aprašyti 4.4 ir 4.8 skyriuose), ir reikia patarti nevairuoti ar nevaldyti mechanizmų, jeigu atsiranda kuris nors iš šių simptomų.</w:t>
      </w:r>
    </w:p>
    <w:p w14:paraId="0D3BE626" w14:textId="77777777" w:rsidR="003368EF" w:rsidRPr="00DD7A25" w:rsidRDefault="003368EF" w:rsidP="003368EF">
      <w:pPr>
        <w:spacing w:line="240" w:lineRule="auto"/>
        <w:rPr>
          <w:szCs w:val="22"/>
        </w:rPr>
      </w:pPr>
    </w:p>
    <w:p w14:paraId="4DF8F2D5" w14:textId="77777777" w:rsidR="003368EF" w:rsidRPr="00DD7A25" w:rsidRDefault="003368EF" w:rsidP="003368EF">
      <w:pPr>
        <w:keepNext/>
        <w:numPr>
          <w:ilvl w:val="1"/>
          <w:numId w:val="3"/>
        </w:numPr>
        <w:spacing w:line="240" w:lineRule="auto"/>
        <w:outlineLvl w:val="0"/>
        <w:rPr>
          <w:b/>
          <w:szCs w:val="22"/>
        </w:rPr>
      </w:pPr>
      <w:r w:rsidRPr="00DD7A25">
        <w:rPr>
          <w:b/>
          <w:szCs w:val="22"/>
        </w:rPr>
        <w:t>Nepageidaujamas poveikis</w:t>
      </w:r>
    </w:p>
    <w:p w14:paraId="6288A39A" w14:textId="77777777" w:rsidR="003368EF" w:rsidRPr="00DD7A25" w:rsidRDefault="003368EF" w:rsidP="003368EF">
      <w:pPr>
        <w:keepNext/>
        <w:spacing w:line="240" w:lineRule="auto"/>
        <w:jc w:val="both"/>
        <w:rPr>
          <w:szCs w:val="22"/>
        </w:rPr>
      </w:pPr>
    </w:p>
    <w:p w14:paraId="2EF93D10" w14:textId="5B806790" w:rsidR="003368EF" w:rsidRPr="00DD7A25" w:rsidRDefault="003368EF" w:rsidP="003368EF">
      <w:pPr>
        <w:spacing w:line="240" w:lineRule="auto"/>
      </w:pPr>
      <w:r w:rsidRPr="00DD7A25">
        <w:rPr>
          <w:szCs w:val="22"/>
        </w:rPr>
        <w:t xml:space="preserve">Toliau esančioje lentelėje išvardintos nepageidaujamos reakcijos, kurių dažnis (neatsižvelgiant į priežastį) paremtas klinikinių tyrimų, į kuriuos buvo įtraukta daugiau kaip </w:t>
      </w:r>
      <w:r w:rsidR="006E457F" w:rsidRPr="00DD7A25">
        <w:rPr>
          <w:szCs w:val="22"/>
        </w:rPr>
        <w:t>6 </w:t>
      </w:r>
      <w:r w:rsidRPr="00DD7A25">
        <w:rPr>
          <w:szCs w:val="22"/>
        </w:rPr>
        <w:t>000 suaugusių pacientų, vartojusių rekomenduojamas linezolido dozes iki 28 dienų, duomenimis.</w:t>
      </w:r>
    </w:p>
    <w:p w14:paraId="2AA85ACB" w14:textId="77777777" w:rsidR="003368EF" w:rsidRPr="00DD7A25" w:rsidRDefault="003368EF" w:rsidP="003368EF">
      <w:pPr>
        <w:spacing w:line="240" w:lineRule="auto"/>
        <w:rPr>
          <w:szCs w:val="22"/>
        </w:rPr>
      </w:pPr>
    </w:p>
    <w:p w14:paraId="17AFD845" w14:textId="07E379E4" w:rsidR="003368EF" w:rsidRPr="00DD7A25" w:rsidRDefault="003368EF" w:rsidP="003368EF">
      <w:pPr>
        <w:spacing w:line="240" w:lineRule="auto"/>
        <w:rPr>
          <w:szCs w:val="22"/>
        </w:rPr>
      </w:pPr>
      <w:r w:rsidRPr="00DD7A25">
        <w:rPr>
          <w:szCs w:val="22"/>
        </w:rPr>
        <w:t>Dažniausiai buvo pranešta apie viduriavimą (8,4</w:t>
      </w:r>
      <w:r w:rsidR="008865B6" w:rsidRPr="00DD7A25">
        <w:rPr>
          <w:szCs w:val="22"/>
        </w:rPr>
        <w:t>9</w:t>
      </w:r>
      <w:r w:rsidRPr="00DD7A25">
        <w:rPr>
          <w:szCs w:val="22"/>
        </w:rPr>
        <w:t> %), pykinimą (6,</w:t>
      </w:r>
      <w:r w:rsidR="008865B6" w:rsidRPr="00DD7A25">
        <w:rPr>
          <w:szCs w:val="22"/>
        </w:rPr>
        <w:t>9</w:t>
      </w:r>
      <w:r w:rsidRPr="00DD7A25">
        <w:rPr>
          <w:szCs w:val="22"/>
        </w:rPr>
        <w:t> %)</w:t>
      </w:r>
      <w:r w:rsidR="008865B6" w:rsidRPr="00DD7A25">
        <w:rPr>
          <w:szCs w:val="22"/>
        </w:rPr>
        <w:t xml:space="preserve">, </w:t>
      </w:r>
      <w:r w:rsidRPr="00DD7A25">
        <w:rPr>
          <w:szCs w:val="22"/>
        </w:rPr>
        <w:t>vėmimą (4,</w:t>
      </w:r>
      <w:r w:rsidR="008865B6" w:rsidRPr="00DD7A25">
        <w:rPr>
          <w:szCs w:val="22"/>
        </w:rPr>
        <w:t>3</w:t>
      </w:r>
      <w:r w:rsidRPr="00DD7A25">
        <w:rPr>
          <w:szCs w:val="22"/>
        </w:rPr>
        <w:t> %)</w:t>
      </w:r>
      <w:r w:rsidR="008865B6" w:rsidRPr="00DD7A25">
        <w:rPr>
          <w:szCs w:val="22"/>
        </w:rPr>
        <w:t xml:space="preserve"> ir galvos skausmą (4,2 %)</w:t>
      </w:r>
      <w:r w:rsidRPr="00DD7A25">
        <w:rPr>
          <w:szCs w:val="22"/>
        </w:rPr>
        <w:t>.</w:t>
      </w:r>
    </w:p>
    <w:p w14:paraId="50087D39" w14:textId="77777777" w:rsidR="003368EF" w:rsidRPr="00DD7A25" w:rsidRDefault="003368EF" w:rsidP="003368EF">
      <w:pPr>
        <w:spacing w:line="240" w:lineRule="auto"/>
        <w:rPr>
          <w:szCs w:val="22"/>
        </w:rPr>
      </w:pPr>
    </w:p>
    <w:p w14:paraId="70B8C959" w14:textId="77777777" w:rsidR="003368EF" w:rsidRPr="00DD7A25" w:rsidRDefault="003368EF" w:rsidP="003368EF">
      <w:pPr>
        <w:spacing w:line="240" w:lineRule="auto"/>
        <w:rPr>
          <w:szCs w:val="22"/>
        </w:rPr>
      </w:pPr>
      <w:r w:rsidRPr="00DD7A25">
        <w:rPr>
          <w:szCs w:val="22"/>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7C114CC5" w14:textId="77777777" w:rsidR="003368EF" w:rsidRPr="00DD7A25" w:rsidRDefault="003368EF" w:rsidP="003368EF">
      <w:pPr>
        <w:spacing w:line="240" w:lineRule="auto"/>
        <w:rPr>
          <w:szCs w:val="22"/>
        </w:rPr>
      </w:pPr>
    </w:p>
    <w:p w14:paraId="3EBB2212" w14:textId="3CC7D614" w:rsidR="003368EF" w:rsidRPr="00DD7A25" w:rsidRDefault="003368EF" w:rsidP="003368EF">
      <w:pPr>
        <w:spacing w:line="240" w:lineRule="auto"/>
      </w:pPr>
      <w:r w:rsidRPr="00DD7A25">
        <w:rPr>
          <w:szCs w:val="22"/>
        </w:rPr>
        <w:t>Papildomos nepageidaujamos reakcijos, apie kurias buvo pranešta po vaistinio preparato pateikimo į rinką, įrašytos į lentelę</w:t>
      </w:r>
      <w:r w:rsidR="006E457F" w:rsidRPr="00DD7A25">
        <w:rPr>
          <w:szCs w:val="22"/>
        </w:rPr>
        <w:t>.</w:t>
      </w:r>
    </w:p>
    <w:p w14:paraId="2C16D3CC" w14:textId="77777777" w:rsidR="003368EF" w:rsidRPr="00DD7A25" w:rsidRDefault="003368EF" w:rsidP="003368EF">
      <w:pPr>
        <w:spacing w:line="240" w:lineRule="auto"/>
        <w:rPr>
          <w:szCs w:val="22"/>
        </w:rPr>
      </w:pPr>
    </w:p>
    <w:p w14:paraId="02C808FD" w14:textId="77777777" w:rsidR="003368EF" w:rsidRPr="00DD7A25" w:rsidRDefault="003368EF" w:rsidP="003368EF">
      <w:pPr>
        <w:spacing w:line="240" w:lineRule="auto"/>
      </w:pPr>
      <w:r w:rsidRPr="00DD7A25">
        <w:rPr>
          <w:szCs w:val="22"/>
        </w:rPr>
        <w:t>Vartojant linezolidą, pasireiškė ir buvo pranešta apie toliau išvardytą nepageidaujamą poveikį. Nepageidaujamo poveikio dažnis apibūdinamas taip: labai dažnas (≥ 1/10), dažnas (nuo ≥ 1/100 iki &lt; 1/10), nedažnas (nuo ≥ 1/1000 iki &lt; 1/100), retas (nuo ≥ 1/10 000 iki &lt; 1/1000), labai retas (&lt; 1/10 000) ir nežinomas (negali būti apskaičiuotas pagal turimus duomenis).</w:t>
      </w:r>
    </w:p>
    <w:p w14:paraId="4F0D7726" w14:textId="77777777" w:rsidR="003368EF" w:rsidRPr="00DD7A25" w:rsidRDefault="003368EF" w:rsidP="003368EF">
      <w:pPr>
        <w:spacing w:line="240" w:lineRule="auto"/>
        <w:rPr>
          <w:szCs w:val="22"/>
        </w:rPr>
      </w:pPr>
    </w:p>
    <w:tbl>
      <w:tblPr>
        <w:tblW w:w="5018" w:type="pct"/>
        <w:tblInd w:w="-32" w:type="dxa"/>
        <w:tblBorders>
          <w:top w:val="single" w:sz="4" w:space="0" w:color="00000A"/>
          <w:bottom w:val="single" w:sz="4" w:space="0" w:color="00000A"/>
          <w:right w:val="single" w:sz="4" w:space="0" w:color="00000A"/>
          <w:insideH w:val="single" w:sz="4" w:space="0" w:color="00000A"/>
          <w:insideV w:val="single" w:sz="4" w:space="0" w:color="00000A"/>
        </w:tblBorders>
        <w:tblCellMar>
          <w:top w:w="33" w:type="dxa"/>
          <w:left w:w="33" w:type="dxa"/>
          <w:bottom w:w="33" w:type="dxa"/>
          <w:right w:w="33" w:type="dxa"/>
        </w:tblCellMar>
        <w:tblLook w:val="04A0" w:firstRow="1" w:lastRow="0" w:firstColumn="1" w:lastColumn="0" w:noHBand="0" w:noVBand="1"/>
      </w:tblPr>
      <w:tblGrid>
        <w:gridCol w:w="1200"/>
        <w:gridCol w:w="1753"/>
        <w:gridCol w:w="1738"/>
        <w:gridCol w:w="1881"/>
        <w:gridCol w:w="1178"/>
        <w:gridCol w:w="1343"/>
      </w:tblGrid>
      <w:tr w:rsidR="008865B6" w:rsidRPr="00DD7A25" w14:paraId="7615C8C1" w14:textId="77777777" w:rsidTr="00F7495D">
        <w:trPr>
          <w:tblHeader/>
        </w:trPr>
        <w:tc>
          <w:tcPr>
            <w:tcW w:w="1167" w:type="dxa"/>
            <w:tcBorders>
              <w:top w:val="single" w:sz="4" w:space="0" w:color="auto"/>
              <w:left w:val="single" w:sz="4" w:space="0" w:color="auto"/>
              <w:bottom w:val="single" w:sz="4" w:space="0" w:color="auto"/>
              <w:right w:val="single" w:sz="4" w:space="0" w:color="auto"/>
            </w:tcBorders>
            <w:shd w:val="clear" w:color="auto" w:fill="auto"/>
          </w:tcPr>
          <w:p w14:paraId="52A0D136" w14:textId="77777777" w:rsidR="003368EF" w:rsidRPr="00DD7A25" w:rsidRDefault="003368EF" w:rsidP="0061325D">
            <w:pPr>
              <w:spacing w:line="240" w:lineRule="auto"/>
              <w:rPr>
                <w:i/>
                <w:szCs w:val="22"/>
              </w:rPr>
            </w:pPr>
            <w:r w:rsidRPr="00DD7A25">
              <w:rPr>
                <w:i/>
                <w:szCs w:val="22"/>
              </w:rPr>
              <w:t>Organų sistemų klasės</w:t>
            </w:r>
          </w:p>
        </w:tc>
        <w:tc>
          <w:tcPr>
            <w:tcW w:w="1702"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7E86DE61" w14:textId="77777777" w:rsidR="003368EF" w:rsidRPr="00DD7A25" w:rsidRDefault="003368EF" w:rsidP="0061325D">
            <w:pPr>
              <w:spacing w:line="240" w:lineRule="auto"/>
            </w:pPr>
            <w:r w:rsidRPr="00DD7A25">
              <w:rPr>
                <w:i/>
                <w:szCs w:val="22"/>
              </w:rPr>
              <w:t>Dažnas (nuo ≥ 1/100 iki &lt; 1/10)</w:t>
            </w:r>
          </w:p>
        </w:tc>
        <w:tc>
          <w:tcPr>
            <w:tcW w:w="1688"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170E204F" w14:textId="77777777" w:rsidR="003368EF" w:rsidRPr="00DD7A25" w:rsidRDefault="003368EF" w:rsidP="0061325D">
            <w:pPr>
              <w:spacing w:line="240" w:lineRule="auto"/>
            </w:pPr>
            <w:r w:rsidRPr="00DD7A25">
              <w:rPr>
                <w:i/>
                <w:szCs w:val="22"/>
              </w:rPr>
              <w:t>Nedažnas (nuo ≥ 1/1000 iki &lt; 1/100)</w:t>
            </w:r>
          </w:p>
        </w:tc>
        <w:tc>
          <w:tcPr>
            <w:tcW w:w="2024"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13FA2DED" w14:textId="77777777" w:rsidR="003368EF" w:rsidRPr="00DD7A25" w:rsidRDefault="003368EF" w:rsidP="0061325D">
            <w:pPr>
              <w:spacing w:line="240" w:lineRule="auto"/>
              <w:rPr>
                <w:i/>
                <w:szCs w:val="22"/>
              </w:rPr>
            </w:pPr>
            <w:r w:rsidRPr="00DD7A25">
              <w:rPr>
                <w:i/>
                <w:szCs w:val="22"/>
              </w:rPr>
              <w:t xml:space="preserve">Retas </w:t>
            </w:r>
          </w:p>
          <w:p w14:paraId="7FC08B8D" w14:textId="77777777" w:rsidR="003368EF" w:rsidRPr="00DD7A25" w:rsidRDefault="003368EF" w:rsidP="0061325D">
            <w:pPr>
              <w:spacing w:line="240" w:lineRule="auto"/>
            </w:pPr>
            <w:r w:rsidRPr="00DD7A25">
              <w:rPr>
                <w:i/>
                <w:szCs w:val="22"/>
              </w:rPr>
              <w:t>(nuo ≥ 1/10 000 iki &lt; 1/1000)</w:t>
            </w:r>
          </w:p>
        </w:tc>
        <w:tc>
          <w:tcPr>
            <w:tcW w:w="1144"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18B691BE" w14:textId="77777777" w:rsidR="003368EF" w:rsidRPr="00DD7A25" w:rsidRDefault="003368EF" w:rsidP="0061325D">
            <w:pPr>
              <w:spacing w:line="240" w:lineRule="auto"/>
            </w:pPr>
            <w:r w:rsidRPr="00DD7A25">
              <w:rPr>
                <w:i/>
                <w:szCs w:val="22"/>
              </w:rPr>
              <w:t>Labai retas (&lt; 1/10 000)</w:t>
            </w:r>
          </w:p>
        </w:tc>
        <w:tc>
          <w:tcPr>
            <w:tcW w:w="1367"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2F01E0B2" w14:textId="77777777" w:rsidR="003368EF" w:rsidRPr="00DD7A25" w:rsidRDefault="003368EF" w:rsidP="0061325D">
            <w:pPr>
              <w:spacing w:line="240" w:lineRule="auto"/>
              <w:rPr>
                <w:i/>
                <w:szCs w:val="22"/>
              </w:rPr>
            </w:pPr>
            <w:r w:rsidRPr="00DD7A25">
              <w:rPr>
                <w:i/>
                <w:szCs w:val="22"/>
              </w:rPr>
              <w:t>Nežinomas (negali būti apskaičiuotas pagal turimus duomenis)</w:t>
            </w:r>
          </w:p>
        </w:tc>
      </w:tr>
      <w:tr w:rsidR="008865B6" w:rsidRPr="00DD7A25" w14:paraId="1674FD80" w14:textId="77777777" w:rsidTr="00F7495D">
        <w:tc>
          <w:tcPr>
            <w:tcW w:w="1167" w:type="dxa"/>
            <w:tcBorders>
              <w:top w:val="single" w:sz="4" w:space="0" w:color="auto"/>
              <w:left w:val="single" w:sz="4" w:space="0" w:color="00000A"/>
              <w:bottom w:val="single" w:sz="4" w:space="0" w:color="auto"/>
              <w:right w:val="single" w:sz="4" w:space="0" w:color="00000A"/>
            </w:tcBorders>
            <w:shd w:val="clear" w:color="auto" w:fill="auto"/>
            <w:tcMar>
              <w:left w:w="18" w:type="dxa"/>
            </w:tcMar>
          </w:tcPr>
          <w:p w14:paraId="3CC387E1" w14:textId="77777777" w:rsidR="003368EF" w:rsidRPr="00DD7A25" w:rsidRDefault="003368EF" w:rsidP="0061325D">
            <w:pPr>
              <w:spacing w:line="240" w:lineRule="auto"/>
              <w:rPr>
                <w:i/>
                <w:szCs w:val="22"/>
              </w:rPr>
            </w:pPr>
            <w:r w:rsidRPr="00DD7A25">
              <w:rPr>
                <w:i/>
                <w:szCs w:val="22"/>
              </w:rPr>
              <w:t>Infekcijos ir infestacijos</w:t>
            </w:r>
          </w:p>
        </w:tc>
        <w:tc>
          <w:tcPr>
            <w:tcW w:w="1702" w:type="dxa"/>
            <w:tcBorders>
              <w:top w:val="single" w:sz="4" w:space="0" w:color="auto"/>
              <w:left w:val="single" w:sz="4" w:space="0" w:color="00000A"/>
              <w:bottom w:val="single" w:sz="4" w:space="0" w:color="auto"/>
              <w:right w:val="single" w:sz="4" w:space="0" w:color="00000A"/>
            </w:tcBorders>
            <w:shd w:val="clear" w:color="auto" w:fill="auto"/>
            <w:tcMar>
              <w:left w:w="18" w:type="dxa"/>
            </w:tcMar>
          </w:tcPr>
          <w:p w14:paraId="34408EA4" w14:textId="77777777" w:rsidR="003368EF" w:rsidRPr="00DD7A25" w:rsidRDefault="003368EF" w:rsidP="0061325D">
            <w:pPr>
              <w:spacing w:line="240" w:lineRule="auto"/>
            </w:pPr>
            <w:r w:rsidRPr="00DD7A25">
              <w:rPr>
                <w:szCs w:val="22"/>
              </w:rPr>
              <w:t>Kandidozė, burnos kandidozė, makšties kandidozė, grybelių sukeltos infekcijos</w:t>
            </w:r>
          </w:p>
        </w:tc>
        <w:tc>
          <w:tcPr>
            <w:tcW w:w="1688" w:type="dxa"/>
            <w:tcBorders>
              <w:top w:val="single" w:sz="4" w:space="0" w:color="auto"/>
              <w:left w:val="single" w:sz="4" w:space="0" w:color="00000A"/>
              <w:bottom w:val="single" w:sz="4" w:space="0" w:color="auto"/>
              <w:right w:val="single" w:sz="4" w:space="0" w:color="00000A"/>
            </w:tcBorders>
            <w:shd w:val="clear" w:color="auto" w:fill="auto"/>
            <w:tcMar>
              <w:left w:w="18" w:type="dxa"/>
            </w:tcMar>
          </w:tcPr>
          <w:p w14:paraId="2BAD037E" w14:textId="596C8439" w:rsidR="003368EF" w:rsidRPr="00DD7A25" w:rsidRDefault="008865B6" w:rsidP="0061325D">
            <w:pPr>
              <w:spacing w:line="240" w:lineRule="auto"/>
            </w:pPr>
            <w:r w:rsidRPr="00DD7A25">
              <w:rPr>
                <w:szCs w:val="22"/>
              </w:rPr>
              <w:t>Su antibiotikų vartojimu susijęs kolitas, įskaitant pseudomembrani</w:t>
            </w:r>
            <w:r w:rsidR="00A15B8F" w:rsidRPr="00DD7A25">
              <w:rPr>
                <w:szCs w:val="22"/>
              </w:rPr>
              <w:t>n</w:t>
            </w:r>
            <w:r w:rsidRPr="00DD7A25">
              <w:rPr>
                <w:szCs w:val="22"/>
              </w:rPr>
              <w:t>į kolitą</w:t>
            </w:r>
            <w:r w:rsidRPr="00DD7A25">
              <w:rPr>
                <w:szCs w:val="22"/>
                <w:vertAlign w:val="superscript"/>
              </w:rPr>
              <w:t>*</w:t>
            </w:r>
            <w:r w:rsidRPr="00DD7A25">
              <w:rPr>
                <w:szCs w:val="22"/>
              </w:rPr>
              <w:t xml:space="preserve">, </w:t>
            </w:r>
            <w:r w:rsidRPr="00DD7A25">
              <w:rPr>
                <w:color w:val="000000"/>
              </w:rPr>
              <w:t>v</w:t>
            </w:r>
            <w:r w:rsidR="003368EF" w:rsidRPr="00DD7A25">
              <w:rPr>
                <w:szCs w:val="22"/>
              </w:rPr>
              <w:t>aginitas</w:t>
            </w:r>
          </w:p>
        </w:tc>
        <w:tc>
          <w:tcPr>
            <w:tcW w:w="2024" w:type="dxa"/>
            <w:tcBorders>
              <w:top w:val="single" w:sz="4" w:space="0" w:color="auto"/>
              <w:left w:val="single" w:sz="4" w:space="0" w:color="00000A"/>
              <w:bottom w:val="single" w:sz="4" w:space="0" w:color="auto"/>
              <w:right w:val="single" w:sz="4" w:space="0" w:color="00000A"/>
            </w:tcBorders>
            <w:shd w:val="clear" w:color="auto" w:fill="auto"/>
            <w:tcMar>
              <w:left w:w="18" w:type="dxa"/>
            </w:tcMar>
          </w:tcPr>
          <w:p w14:paraId="276BD16A" w14:textId="7B7B5407" w:rsidR="003368EF" w:rsidRPr="00DD7A25" w:rsidRDefault="003368EF" w:rsidP="0061325D">
            <w:pPr>
              <w:spacing w:line="240" w:lineRule="auto"/>
              <w:rPr>
                <w:szCs w:val="22"/>
              </w:rPr>
            </w:pPr>
          </w:p>
        </w:tc>
        <w:tc>
          <w:tcPr>
            <w:tcW w:w="1144" w:type="dxa"/>
            <w:tcBorders>
              <w:top w:val="single" w:sz="4" w:space="0" w:color="auto"/>
              <w:left w:val="single" w:sz="4" w:space="0" w:color="00000A"/>
              <w:bottom w:val="single" w:sz="4" w:space="0" w:color="auto"/>
              <w:right w:val="single" w:sz="4" w:space="0" w:color="00000A"/>
            </w:tcBorders>
            <w:shd w:val="clear" w:color="auto" w:fill="auto"/>
            <w:tcMar>
              <w:left w:w="18" w:type="dxa"/>
            </w:tcMar>
          </w:tcPr>
          <w:p w14:paraId="6E4DA4C6" w14:textId="77777777" w:rsidR="003368EF" w:rsidRPr="00DD7A25" w:rsidRDefault="003368EF" w:rsidP="0061325D">
            <w:pPr>
              <w:spacing w:line="240" w:lineRule="auto"/>
              <w:rPr>
                <w:szCs w:val="22"/>
              </w:rPr>
            </w:pPr>
          </w:p>
        </w:tc>
        <w:tc>
          <w:tcPr>
            <w:tcW w:w="1367" w:type="dxa"/>
            <w:tcBorders>
              <w:top w:val="single" w:sz="4" w:space="0" w:color="auto"/>
              <w:left w:val="single" w:sz="4" w:space="0" w:color="00000A"/>
              <w:bottom w:val="single" w:sz="4" w:space="0" w:color="auto"/>
              <w:right w:val="single" w:sz="4" w:space="0" w:color="00000A"/>
            </w:tcBorders>
            <w:shd w:val="clear" w:color="auto" w:fill="auto"/>
            <w:tcMar>
              <w:left w:w="18" w:type="dxa"/>
            </w:tcMar>
          </w:tcPr>
          <w:p w14:paraId="33B734E5" w14:textId="77777777" w:rsidR="003368EF" w:rsidRPr="00DD7A25" w:rsidRDefault="003368EF" w:rsidP="0061325D">
            <w:pPr>
              <w:spacing w:line="240" w:lineRule="auto"/>
              <w:rPr>
                <w:szCs w:val="22"/>
              </w:rPr>
            </w:pPr>
          </w:p>
        </w:tc>
      </w:tr>
      <w:tr w:rsidR="008865B6" w:rsidRPr="00DD7A25" w14:paraId="75B8DB59" w14:textId="77777777" w:rsidTr="00F7495D">
        <w:tc>
          <w:tcPr>
            <w:tcW w:w="1167" w:type="dxa"/>
            <w:tcBorders>
              <w:top w:val="single" w:sz="4" w:space="0" w:color="auto"/>
              <w:left w:val="single" w:sz="4" w:space="0" w:color="auto"/>
              <w:bottom w:val="single" w:sz="4" w:space="0" w:color="auto"/>
              <w:right w:val="single" w:sz="4" w:space="0" w:color="auto"/>
            </w:tcBorders>
            <w:shd w:val="clear" w:color="auto" w:fill="auto"/>
          </w:tcPr>
          <w:p w14:paraId="212DD5D8" w14:textId="77777777" w:rsidR="003368EF" w:rsidRPr="00DD7A25" w:rsidRDefault="003368EF" w:rsidP="0061325D">
            <w:pPr>
              <w:spacing w:line="240" w:lineRule="auto"/>
              <w:rPr>
                <w:i/>
                <w:szCs w:val="22"/>
              </w:rPr>
            </w:pPr>
            <w:r w:rsidRPr="00DD7A25">
              <w:rPr>
                <w:i/>
                <w:szCs w:val="22"/>
              </w:rPr>
              <w:t>Kraujo ir limfinės sistemos sutrikimai</w:t>
            </w:r>
          </w:p>
        </w:tc>
        <w:tc>
          <w:tcPr>
            <w:tcW w:w="1702"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767177BD" w14:textId="455387C1" w:rsidR="003368EF" w:rsidRPr="00DD7A25" w:rsidRDefault="008865B6" w:rsidP="0061325D">
            <w:pPr>
              <w:spacing w:line="240" w:lineRule="auto"/>
              <w:rPr>
                <w:szCs w:val="22"/>
              </w:rPr>
            </w:pPr>
            <w:r w:rsidRPr="00DD7A25">
              <w:rPr>
                <w:szCs w:val="22"/>
              </w:rPr>
              <w:t>Trombocitopenija</w:t>
            </w:r>
            <w:r w:rsidRPr="00DD7A25">
              <w:rPr>
                <w:szCs w:val="22"/>
                <w:vertAlign w:val="superscript"/>
              </w:rPr>
              <w:t>*</w:t>
            </w:r>
            <w:r w:rsidRPr="00DD7A25">
              <w:rPr>
                <w:szCs w:val="22"/>
              </w:rPr>
              <w:t>, a</w:t>
            </w:r>
            <w:r w:rsidR="003368EF" w:rsidRPr="00DD7A25">
              <w:rPr>
                <w:szCs w:val="22"/>
              </w:rPr>
              <w:t>nemija</w:t>
            </w:r>
            <w:r w:rsidR="003368EF" w:rsidRPr="00DD7A25">
              <w:rPr>
                <w:szCs w:val="22"/>
                <w:vertAlign w:val="superscript"/>
              </w:rPr>
              <w:t>*†</w:t>
            </w:r>
          </w:p>
        </w:tc>
        <w:tc>
          <w:tcPr>
            <w:tcW w:w="1688"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7A0B774E" w14:textId="2011AFA2" w:rsidR="003368EF" w:rsidRPr="00DD7A25" w:rsidRDefault="008865B6" w:rsidP="0061325D">
            <w:pPr>
              <w:spacing w:line="240" w:lineRule="auto"/>
            </w:pPr>
            <w:r w:rsidRPr="00DD7A25">
              <w:rPr>
                <w:szCs w:val="22"/>
              </w:rPr>
              <w:t>Pancitopenija</w:t>
            </w:r>
            <w:r w:rsidRPr="00DD7A25">
              <w:rPr>
                <w:szCs w:val="22"/>
                <w:vertAlign w:val="superscript"/>
              </w:rPr>
              <w:t>*</w:t>
            </w:r>
            <w:r w:rsidRPr="00DD7A25">
              <w:rPr>
                <w:szCs w:val="22"/>
              </w:rPr>
              <w:t>, l</w:t>
            </w:r>
            <w:r w:rsidR="003368EF" w:rsidRPr="00DD7A25">
              <w:rPr>
                <w:szCs w:val="22"/>
              </w:rPr>
              <w:t>eukopenija</w:t>
            </w:r>
            <w:r w:rsidR="003368EF" w:rsidRPr="00DD7A25">
              <w:rPr>
                <w:szCs w:val="22"/>
                <w:vertAlign w:val="superscript"/>
              </w:rPr>
              <w:t>*</w:t>
            </w:r>
            <w:r w:rsidR="003368EF" w:rsidRPr="00DD7A25">
              <w:rPr>
                <w:szCs w:val="22"/>
              </w:rPr>
              <w:t>, neutropenija, eozinofilija</w:t>
            </w:r>
          </w:p>
        </w:tc>
        <w:tc>
          <w:tcPr>
            <w:tcW w:w="2024"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24ECF009" w14:textId="42C4F529" w:rsidR="003368EF" w:rsidRPr="00DD7A25" w:rsidRDefault="008865B6" w:rsidP="0061325D">
            <w:pPr>
              <w:spacing w:line="240" w:lineRule="auto"/>
              <w:rPr>
                <w:szCs w:val="22"/>
              </w:rPr>
            </w:pPr>
            <w:r w:rsidRPr="00DD7A25">
              <w:rPr>
                <w:szCs w:val="22"/>
              </w:rPr>
              <w:t>Sideroblastinė anemija</w:t>
            </w:r>
            <w:r w:rsidRPr="00DD7A25">
              <w:rPr>
                <w:szCs w:val="22"/>
                <w:vertAlign w:val="superscript"/>
              </w:rPr>
              <w:t>*</w:t>
            </w:r>
          </w:p>
        </w:tc>
        <w:tc>
          <w:tcPr>
            <w:tcW w:w="1144"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30C1571F" w14:textId="77777777" w:rsidR="003368EF" w:rsidRPr="00DD7A25" w:rsidRDefault="003368EF" w:rsidP="0061325D">
            <w:pPr>
              <w:spacing w:line="240" w:lineRule="auto"/>
              <w:rPr>
                <w:szCs w:val="22"/>
              </w:rPr>
            </w:pPr>
          </w:p>
        </w:tc>
        <w:tc>
          <w:tcPr>
            <w:tcW w:w="1367" w:type="dxa"/>
            <w:tcBorders>
              <w:top w:val="single" w:sz="4" w:space="0" w:color="auto"/>
              <w:left w:val="single" w:sz="4" w:space="0" w:color="auto"/>
              <w:bottom w:val="single" w:sz="4" w:space="0" w:color="auto"/>
              <w:right w:val="single" w:sz="4" w:space="0" w:color="auto"/>
            </w:tcBorders>
            <w:shd w:val="clear" w:color="auto" w:fill="auto"/>
            <w:tcMar>
              <w:left w:w="18" w:type="dxa"/>
            </w:tcMar>
          </w:tcPr>
          <w:p w14:paraId="04380F8A" w14:textId="060DB999" w:rsidR="003368EF" w:rsidRPr="00DD7A25" w:rsidRDefault="003368EF" w:rsidP="0061325D">
            <w:pPr>
              <w:spacing w:line="240" w:lineRule="auto"/>
              <w:rPr>
                <w:szCs w:val="22"/>
              </w:rPr>
            </w:pPr>
            <w:r w:rsidRPr="00DD7A25">
              <w:rPr>
                <w:szCs w:val="22"/>
              </w:rPr>
              <w:t>Kaulų čiulpų slopinimas</w:t>
            </w:r>
            <w:r w:rsidRPr="00DD7A25">
              <w:rPr>
                <w:szCs w:val="22"/>
                <w:vertAlign w:val="superscript"/>
              </w:rPr>
              <w:t>*</w:t>
            </w:r>
          </w:p>
        </w:tc>
      </w:tr>
      <w:tr w:rsidR="008865B6" w:rsidRPr="00DD7A25" w14:paraId="39388D48" w14:textId="77777777" w:rsidTr="00F7495D">
        <w:tc>
          <w:tcPr>
            <w:tcW w:w="1167" w:type="dxa"/>
            <w:tcBorders>
              <w:top w:val="single" w:sz="4" w:space="0" w:color="auto"/>
              <w:left w:val="single" w:sz="4" w:space="0" w:color="00000A"/>
              <w:bottom w:val="single" w:sz="4" w:space="0" w:color="00000A"/>
              <w:right w:val="single" w:sz="4" w:space="0" w:color="00000A"/>
            </w:tcBorders>
            <w:shd w:val="clear" w:color="auto" w:fill="auto"/>
            <w:tcMar>
              <w:left w:w="18" w:type="dxa"/>
            </w:tcMar>
          </w:tcPr>
          <w:p w14:paraId="4FC3EAB4" w14:textId="77777777" w:rsidR="003368EF" w:rsidRPr="00DD7A25" w:rsidRDefault="003368EF" w:rsidP="0061325D">
            <w:pPr>
              <w:spacing w:line="240" w:lineRule="auto"/>
              <w:rPr>
                <w:i/>
                <w:szCs w:val="22"/>
              </w:rPr>
            </w:pPr>
            <w:r w:rsidRPr="00DD7A25">
              <w:rPr>
                <w:i/>
                <w:szCs w:val="22"/>
              </w:rPr>
              <w:t>Imuninės sistemos sutrikimai</w:t>
            </w:r>
          </w:p>
        </w:tc>
        <w:tc>
          <w:tcPr>
            <w:tcW w:w="1702" w:type="dxa"/>
            <w:tcBorders>
              <w:top w:val="single" w:sz="4" w:space="0" w:color="auto"/>
              <w:left w:val="single" w:sz="4" w:space="0" w:color="00000A"/>
              <w:bottom w:val="single" w:sz="4" w:space="0" w:color="00000A"/>
              <w:right w:val="single" w:sz="4" w:space="0" w:color="00000A"/>
            </w:tcBorders>
            <w:shd w:val="clear" w:color="auto" w:fill="auto"/>
            <w:tcMar>
              <w:left w:w="18" w:type="dxa"/>
            </w:tcMar>
          </w:tcPr>
          <w:p w14:paraId="2A0FE185" w14:textId="77777777" w:rsidR="003368EF" w:rsidRPr="00DD7A25" w:rsidRDefault="003368EF" w:rsidP="0061325D">
            <w:pPr>
              <w:spacing w:line="240" w:lineRule="auto"/>
              <w:rPr>
                <w:szCs w:val="22"/>
              </w:rPr>
            </w:pPr>
          </w:p>
        </w:tc>
        <w:tc>
          <w:tcPr>
            <w:tcW w:w="1688" w:type="dxa"/>
            <w:tcBorders>
              <w:top w:val="single" w:sz="4" w:space="0" w:color="auto"/>
              <w:left w:val="single" w:sz="4" w:space="0" w:color="00000A"/>
              <w:bottom w:val="single" w:sz="4" w:space="0" w:color="00000A"/>
              <w:right w:val="single" w:sz="4" w:space="0" w:color="00000A"/>
            </w:tcBorders>
            <w:shd w:val="clear" w:color="auto" w:fill="auto"/>
            <w:tcMar>
              <w:left w:w="18" w:type="dxa"/>
            </w:tcMar>
          </w:tcPr>
          <w:p w14:paraId="3E4B74E5" w14:textId="77777777" w:rsidR="003368EF" w:rsidRPr="00DD7A25" w:rsidRDefault="003368EF" w:rsidP="0061325D">
            <w:pPr>
              <w:spacing w:line="240" w:lineRule="auto"/>
              <w:rPr>
                <w:szCs w:val="22"/>
              </w:rPr>
            </w:pPr>
          </w:p>
        </w:tc>
        <w:tc>
          <w:tcPr>
            <w:tcW w:w="2024" w:type="dxa"/>
            <w:tcBorders>
              <w:top w:val="single" w:sz="4" w:space="0" w:color="auto"/>
              <w:left w:val="single" w:sz="4" w:space="0" w:color="00000A"/>
              <w:bottom w:val="single" w:sz="4" w:space="0" w:color="00000A"/>
              <w:right w:val="single" w:sz="4" w:space="0" w:color="00000A"/>
            </w:tcBorders>
            <w:shd w:val="clear" w:color="auto" w:fill="auto"/>
            <w:tcMar>
              <w:left w:w="18" w:type="dxa"/>
            </w:tcMar>
          </w:tcPr>
          <w:p w14:paraId="6FD05D44" w14:textId="0F56462C" w:rsidR="003368EF" w:rsidRPr="00DD7A25" w:rsidRDefault="008865B6" w:rsidP="0061325D">
            <w:pPr>
              <w:spacing w:line="240" w:lineRule="auto"/>
              <w:rPr>
                <w:szCs w:val="22"/>
              </w:rPr>
            </w:pPr>
            <w:r w:rsidRPr="00DD7A25">
              <w:rPr>
                <w:szCs w:val="22"/>
              </w:rPr>
              <w:t>Anafilaksija</w:t>
            </w:r>
          </w:p>
        </w:tc>
        <w:tc>
          <w:tcPr>
            <w:tcW w:w="1144" w:type="dxa"/>
            <w:tcBorders>
              <w:top w:val="single" w:sz="4" w:space="0" w:color="auto"/>
              <w:left w:val="single" w:sz="4" w:space="0" w:color="00000A"/>
              <w:bottom w:val="single" w:sz="4" w:space="0" w:color="00000A"/>
              <w:right w:val="single" w:sz="4" w:space="0" w:color="00000A"/>
            </w:tcBorders>
            <w:shd w:val="clear" w:color="auto" w:fill="auto"/>
            <w:tcMar>
              <w:left w:w="18" w:type="dxa"/>
            </w:tcMar>
          </w:tcPr>
          <w:p w14:paraId="2796DF02" w14:textId="77777777" w:rsidR="003368EF" w:rsidRPr="00DD7A25" w:rsidRDefault="003368EF" w:rsidP="0061325D">
            <w:pPr>
              <w:spacing w:line="240" w:lineRule="auto"/>
              <w:rPr>
                <w:szCs w:val="22"/>
              </w:rPr>
            </w:pPr>
          </w:p>
        </w:tc>
        <w:tc>
          <w:tcPr>
            <w:tcW w:w="1367" w:type="dxa"/>
            <w:tcBorders>
              <w:top w:val="single" w:sz="4" w:space="0" w:color="auto"/>
              <w:left w:val="single" w:sz="4" w:space="0" w:color="00000A"/>
              <w:bottom w:val="single" w:sz="4" w:space="0" w:color="00000A"/>
              <w:right w:val="single" w:sz="4" w:space="0" w:color="00000A"/>
            </w:tcBorders>
            <w:shd w:val="clear" w:color="auto" w:fill="auto"/>
            <w:tcMar>
              <w:left w:w="18" w:type="dxa"/>
            </w:tcMar>
          </w:tcPr>
          <w:p w14:paraId="61F61961" w14:textId="5795CA11" w:rsidR="003368EF" w:rsidRPr="00DD7A25" w:rsidRDefault="003368EF" w:rsidP="0061325D">
            <w:pPr>
              <w:spacing w:line="240" w:lineRule="auto"/>
            </w:pPr>
          </w:p>
        </w:tc>
      </w:tr>
      <w:tr w:rsidR="008865B6" w:rsidRPr="00DD7A25" w14:paraId="30F45C49"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990E457" w14:textId="77777777" w:rsidR="003368EF" w:rsidRPr="00DD7A25" w:rsidRDefault="003368EF" w:rsidP="0061325D">
            <w:pPr>
              <w:spacing w:line="240" w:lineRule="auto"/>
              <w:rPr>
                <w:i/>
                <w:szCs w:val="22"/>
              </w:rPr>
            </w:pPr>
            <w:r w:rsidRPr="00DD7A25">
              <w:rPr>
                <w:i/>
                <w:szCs w:val="22"/>
              </w:rPr>
              <w:t>Metabolizmo ir mitybos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5694A7A2"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FEFDD60" w14:textId="77777777" w:rsidR="003368EF" w:rsidRPr="00DD7A25" w:rsidRDefault="003368EF" w:rsidP="0061325D">
            <w:pPr>
              <w:spacing w:line="240" w:lineRule="auto"/>
            </w:pPr>
            <w:r w:rsidRPr="00DD7A25">
              <w:rPr>
                <w:szCs w:val="22"/>
              </w:rPr>
              <w:t>Hiponatremija</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500C7873" w14:textId="3350D57A" w:rsidR="003368EF" w:rsidRPr="00DD7A25" w:rsidRDefault="008865B6" w:rsidP="0061325D">
            <w:pPr>
              <w:spacing w:line="240" w:lineRule="auto"/>
              <w:rPr>
                <w:szCs w:val="22"/>
              </w:rPr>
            </w:pPr>
            <w:r w:rsidRPr="00DD7A25">
              <w:rPr>
                <w:szCs w:val="22"/>
              </w:rPr>
              <w:t>Pieno rūgšties acidozė</w:t>
            </w:r>
            <w:r w:rsidRPr="00DD7A25">
              <w:rPr>
                <w:szCs w:val="22"/>
                <w:vertAlign w:val="superscript"/>
              </w:rPr>
              <w:t>*</w:t>
            </w: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975C60C"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63B6DEA" w14:textId="4DB18325" w:rsidR="003368EF" w:rsidRPr="00DD7A25" w:rsidRDefault="003368EF" w:rsidP="0061325D">
            <w:pPr>
              <w:spacing w:line="240" w:lineRule="auto"/>
              <w:rPr>
                <w:szCs w:val="22"/>
              </w:rPr>
            </w:pPr>
          </w:p>
        </w:tc>
      </w:tr>
      <w:tr w:rsidR="008865B6" w:rsidRPr="00DD7A25" w14:paraId="2FDA4DCF"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98531CA" w14:textId="77777777" w:rsidR="003368EF" w:rsidRPr="00DD7A25" w:rsidRDefault="003368EF" w:rsidP="0061325D">
            <w:pPr>
              <w:spacing w:line="240" w:lineRule="auto"/>
              <w:rPr>
                <w:i/>
                <w:szCs w:val="22"/>
              </w:rPr>
            </w:pPr>
            <w:r w:rsidRPr="00DD7A25">
              <w:rPr>
                <w:i/>
                <w:szCs w:val="22"/>
              </w:rPr>
              <w:t>Psichikos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5D3E0FB" w14:textId="77777777" w:rsidR="003368EF" w:rsidRPr="00DD7A25" w:rsidRDefault="003368EF" w:rsidP="0061325D">
            <w:pPr>
              <w:spacing w:line="240" w:lineRule="auto"/>
            </w:pPr>
            <w:r w:rsidRPr="00DD7A25">
              <w:rPr>
                <w:szCs w:val="22"/>
              </w:rPr>
              <w:t>Nemiga</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5C6AEBC7" w14:textId="77777777" w:rsidR="003368EF" w:rsidRPr="00DD7A25" w:rsidRDefault="003368EF" w:rsidP="0061325D">
            <w:pPr>
              <w:spacing w:line="240" w:lineRule="auto"/>
              <w:rPr>
                <w:szCs w:val="22"/>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CE40F08"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421624D"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FC4E6E3" w14:textId="77777777" w:rsidR="003368EF" w:rsidRPr="00DD7A25" w:rsidRDefault="003368EF" w:rsidP="0061325D">
            <w:pPr>
              <w:spacing w:line="240" w:lineRule="auto"/>
              <w:rPr>
                <w:szCs w:val="22"/>
              </w:rPr>
            </w:pPr>
          </w:p>
        </w:tc>
      </w:tr>
      <w:tr w:rsidR="008865B6" w:rsidRPr="00DD7A25" w14:paraId="7D5B3619"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4E7D2A4" w14:textId="77777777" w:rsidR="003368EF" w:rsidRPr="00DD7A25" w:rsidRDefault="003368EF" w:rsidP="0061325D">
            <w:pPr>
              <w:spacing w:line="240" w:lineRule="auto"/>
              <w:rPr>
                <w:i/>
                <w:szCs w:val="22"/>
              </w:rPr>
            </w:pPr>
            <w:r w:rsidRPr="00DD7A25">
              <w:rPr>
                <w:i/>
                <w:szCs w:val="22"/>
              </w:rPr>
              <w:t>Nervų sistemos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C88D29E" w14:textId="77777777" w:rsidR="003368EF" w:rsidRPr="00DD7A25" w:rsidRDefault="003368EF" w:rsidP="0061325D">
            <w:pPr>
              <w:spacing w:line="240" w:lineRule="auto"/>
            </w:pPr>
            <w:r w:rsidRPr="00DD7A25">
              <w:rPr>
                <w:szCs w:val="22"/>
              </w:rPr>
              <w:t>Galvos skausmas, skonio pojūčio pokyčiai (metalo skonis burnoje), svaigulys</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804C69A" w14:textId="4F0ADA02" w:rsidR="003368EF" w:rsidRPr="00DD7A25" w:rsidRDefault="003368EF" w:rsidP="0061325D">
            <w:pPr>
              <w:spacing w:line="240" w:lineRule="auto"/>
            </w:pPr>
            <w:r w:rsidRPr="00DD7A25">
              <w:rPr>
                <w:szCs w:val="22"/>
              </w:rPr>
              <w:t>Traukuliai</w:t>
            </w:r>
            <w:r w:rsidRPr="00DD7A25">
              <w:rPr>
                <w:szCs w:val="22"/>
                <w:vertAlign w:val="superscript"/>
              </w:rPr>
              <w:t>*</w:t>
            </w:r>
            <w:r w:rsidRPr="00DD7A25">
              <w:rPr>
                <w:szCs w:val="22"/>
              </w:rPr>
              <w:t xml:space="preserve">, </w:t>
            </w:r>
            <w:r w:rsidR="008865B6" w:rsidRPr="00DD7A25">
              <w:rPr>
                <w:szCs w:val="22"/>
              </w:rPr>
              <w:t>periferinė neuropatija</w:t>
            </w:r>
            <w:r w:rsidR="008865B6" w:rsidRPr="00DD7A25">
              <w:rPr>
                <w:szCs w:val="22"/>
                <w:vertAlign w:val="superscript"/>
              </w:rPr>
              <w:t>*</w:t>
            </w:r>
            <w:r w:rsidR="00D341FD" w:rsidRPr="00DD7A25">
              <w:rPr>
                <w:szCs w:val="22"/>
              </w:rPr>
              <w:t xml:space="preserve">, </w:t>
            </w:r>
            <w:r w:rsidRPr="00DD7A25">
              <w:rPr>
                <w:szCs w:val="22"/>
              </w:rPr>
              <w:t>hipestezija, parestezija</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A43B533"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28B224B"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EAF7D01" w14:textId="77A17EE7" w:rsidR="003368EF" w:rsidRPr="00DD7A25" w:rsidRDefault="003368EF" w:rsidP="0061325D">
            <w:pPr>
              <w:spacing w:line="240" w:lineRule="auto"/>
              <w:rPr>
                <w:szCs w:val="22"/>
              </w:rPr>
            </w:pPr>
            <w:r w:rsidRPr="00DD7A25">
              <w:rPr>
                <w:szCs w:val="22"/>
              </w:rPr>
              <w:t>Serotonino sindromas</w:t>
            </w:r>
            <w:r w:rsidRPr="00DD7A25">
              <w:rPr>
                <w:szCs w:val="22"/>
                <w:vertAlign w:val="superscript"/>
              </w:rPr>
              <w:t>**</w:t>
            </w:r>
          </w:p>
        </w:tc>
      </w:tr>
      <w:tr w:rsidR="008865B6" w:rsidRPr="00DD7A25" w14:paraId="54BCCD85"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F3759C4" w14:textId="77777777" w:rsidR="003368EF" w:rsidRPr="00DD7A25" w:rsidRDefault="003368EF" w:rsidP="0061325D">
            <w:pPr>
              <w:spacing w:line="240" w:lineRule="auto"/>
              <w:rPr>
                <w:i/>
                <w:szCs w:val="22"/>
              </w:rPr>
            </w:pPr>
            <w:r w:rsidRPr="00DD7A25">
              <w:rPr>
                <w:i/>
                <w:szCs w:val="22"/>
              </w:rPr>
              <w:lastRenderedPageBreak/>
              <w:t>Akių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97B7144"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FB53F55" w14:textId="098E53DD" w:rsidR="003368EF" w:rsidRPr="00DD7A25" w:rsidRDefault="00D341FD" w:rsidP="0061325D">
            <w:pPr>
              <w:spacing w:line="240" w:lineRule="auto"/>
            </w:pPr>
            <w:r w:rsidRPr="00DD7A25">
              <w:rPr>
                <w:szCs w:val="22"/>
              </w:rPr>
              <w:t>Regos nervo neuropatija</w:t>
            </w:r>
            <w:r w:rsidRPr="00DD7A25">
              <w:rPr>
                <w:szCs w:val="22"/>
                <w:vertAlign w:val="superscript"/>
              </w:rPr>
              <w:t>*</w:t>
            </w:r>
            <w:r w:rsidRPr="00DD7A25">
              <w:rPr>
                <w:szCs w:val="22"/>
              </w:rPr>
              <w:t>, s</w:t>
            </w:r>
            <w:r w:rsidR="003368EF" w:rsidRPr="00DD7A25">
              <w:rPr>
                <w:szCs w:val="22"/>
              </w:rPr>
              <w:t>umažėjęs vaizdo ryškumas</w:t>
            </w:r>
            <w:r w:rsidR="003368EF" w:rsidRPr="00DD7A25">
              <w:rPr>
                <w:szCs w:val="22"/>
                <w:vertAlign w:val="superscript"/>
              </w:rPr>
              <w:t>*</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74B5CA6" w14:textId="34340726" w:rsidR="003368EF" w:rsidRPr="00DD7A25" w:rsidRDefault="00A15B8F" w:rsidP="0061325D">
            <w:pPr>
              <w:spacing w:line="240" w:lineRule="auto"/>
              <w:rPr>
                <w:szCs w:val="22"/>
              </w:rPr>
            </w:pPr>
            <w:r w:rsidRPr="00DD7A25">
              <w:rPr>
                <w:szCs w:val="22"/>
              </w:rPr>
              <w:t>R</w:t>
            </w:r>
            <w:r w:rsidR="003368EF" w:rsidRPr="00DD7A25">
              <w:rPr>
                <w:szCs w:val="22"/>
              </w:rPr>
              <w:t>egėjimo lauko defekto pokyčiai</w:t>
            </w:r>
            <w:r w:rsidR="003368EF" w:rsidRPr="00DD7A25">
              <w:rPr>
                <w:szCs w:val="22"/>
                <w:vertAlign w:val="superscript"/>
              </w:rPr>
              <w:t>*</w:t>
            </w: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12E0BB1"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E8378C4" w14:textId="625A61BE" w:rsidR="003368EF" w:rsidRPr="00DD7A25" w:rsidRDefault="00D341FD" w:rsidP="0061325D">
            <w:pPr>
              <w:spacing w:line="240" w:lineRule="auto"/>
              <w:rPr>
                <w:szCs w:val="22"/>
              </w:rPr>
            </w:pPr>
            <w:r w:rsidRPr="00DD7A25">
              <w:rPr>
                <w:szCs w:val="22"/>
              </w:rPr>
              <w:t>R</w:t>
            </w:r>
            <w:r w:rsidR="003368EF" w:rsidRPr="00DD7A25">
              <w:rPr>
                <w:szCs w:val="22"/>
              </w:rPr>
              <w:t>egos nervo neuritas</w:t>
            </w:r>
            <w:r w:rsidR="003368EF" w:rsidRPr="00DD7A25">
              <w:rPr>
                <w:szCs w:val="22"/>
                <w:vertAlign w:val="superscript"/>
              </w:rPr>
              <w:t>*</w:t>
            </w:r>
            <w:r w:rsidR="003368EF" w:rsidRPr="00DD7A25">
              <w:rPr>
                <w:szCs w:val="22"/>
              </w:rPr>
              <w:t>, apakimas</w:t>
            </w:r>
            <w:r w:rsidR="003368EF" w:rsidRPr="00DD7A25">
              <w:rPr>
                <w:szCs w:val="22"/>
                <w:vertAlign w:val="superscript"/>
              </w:rPr>
              <w:t>*</w:t>
            </w:r>
            <w:r w:rsidR="003368EF" w:rsidRPr="00DD7A25">
              <w:rPr>
                <w:szCs w:val="22"/>
              </w:rPr>
              <w:t>, regėjimo aštrumo pokyčiai</w:t>
            </w:r>
            <w:r w:rsidR="003368EF" w:rsidRPr="00DD7A25">
              <w:rPr>
                <w:szCs w:val="22"/>
                <w:vertAlign w:val="superscript"/>
              </w:rPr>
              <w:t>*</w:t>
            </w:r>
            <w:r w:rsidR="003368EF" w:rsidRPr="00DD7A25">
              <w:rPr>
                <w:szCs w:val="22"/>
              </w:rPr>
              <w:t>, spalvų regėjimo pokyčiai</w:t>
            </w:r>
            <w:r w:rsidR="003368EF" w:rsidRPr="00DD7A25">
              <w:rPr>
                <w:szCs w:val="22"/>
                <w:vertAlign w:val="superscript"/>
              </w:rPr>
              <w:t>*</w:t>
            </w:r>
          </w:p>
        </w:tc>
      </w:tr>
      <w:tr w:rsidR="008865B6" w:rsidRPr="00DD7A25" w14:paraId="128EF8ED"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A254ABE" w14:textId="77777777" w:rsidR="003368EF" w:rsidRPr="00DD7A25" w:rsidRDefault="003368EF" w:rsidP="0061325D">
            <w:pPr>
              <w:spacing w:line="240" w:lineRule="auto"/>
              <w:rPr>
                <w:i/>
                <w:szCs w:val="22"/>
              </w:rPr>
            </w:pPr>
            <w:r w:rsidRPr="00DD7A25">
              <w:rPr>
                <w:i/>
                <w:szCs w:val="22"/>
              </w:rPr>
              <w:t>Ausų ir labirintų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3B15CA7"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63C2F49" w14:textId="77777777" w:rsidR="003368EF" w:rsidRPr="00DD7A25" w:rsidRDefault="003368EF" w:rsidP="0061325D">
            <w:pPr>
              <w:spacing w:line="240" w:lineRule="auto"/>
            </w:pPr>
            <w:r w:rsidRPr="00DD7A25">
              <w:rPr>
                <w:szCs w:val="22"/>
              </w:rPr>
              <w:t>Ūžesys (</w:t>
            </w:r>
            <w:r w:rsidRPr="00DD7A25">
              <w:rPr>
                <w:i/>
                <w:iCs/>
                <w:szCs w:val="22"/>
              </w:rPr>
              <w:t>tinnitus</w:t>
            </w:r>
            <w:r w:rsidRPr="00DD7A25">
              <w:rPr>
                <w:szCs w:val="22"/>
              </w:rPr>
              <w:t>)</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DEEDB56"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F614797"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2041B10" w14:textId="77777777" w:rsidR="003368EF" w:rsidRPr="00DD7A25" w:rsidRDefault="003368EF" w:rsidP="0061325D">
            <w:pPr>
              <w:spacing w:line="240" w:lineRule="auto"/>
              <w:rPr>
                <w:szCs w:val="22"/>
              </w:rPr>
            </w:pPr>
          </w:p>
        </w:tc>
      </w:tr>
      <w:tr w:rsidR="008865B6" w:rsidRPr="00DD7A25" w14:paraId="0FF0067C"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1F053D9" w14:textId="77777777" w:rsidR="003368EF" w:rsidRPr="00DD7A25" w:rsidRDefault="003368EF" w:rsidP="0061325D">
            <w:pPr>
              <w:spacing w:line="240" w:lineRule="auto"/>
              <w:rPr>
                <w:i/>
                <w:szCs w:val="22"/>
              </w:rPr>
            </w:pPr>
            <w:r w:rsidRPr="00DD7A25">
              <w:rPr>
                <w:i/>
                <w:szCs w:val="22"/>
              </w:rPr>
              <w:t>Širdies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BCD64B4"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19D2210" w14:textId="77777777" w:rsidR="003368EF" w:rsidRPr="00DD7A25" w:rsidRDefault="003368EF" w:rsidP="0061325D">
            <w:pPr>
              <w:spacing w:line="240" w:lineRule="auto"/>
            </w:pPr>
            <w:r w:rsidRPr="00DD7A25">
              <w:rPr>
                <w:szCs w:val="22"/>
              </w:rPr>
              <w:t>Aritmija (tachikardija)</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4307D08"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3395EBD"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AF479C2" w14:textId="77777777" w:rsidR="003368EF" w:rsidRPr="00DD7A25" w:rsidRDefault="003368EF" w:rsidP="0061325D">
            <w:pPr>
              <w:spacing w:line="240" w:lineRule="auto"/>
              <w:rPr>
                <w:szCs w:val="22"/>
              </w:rPr>
            </w:pPr>
          </w:p>
        </w:tc>
      </w:tr>
      <w:tr w:rsidR="008865B6" w:rsidRPr="00DD7A25" w14:paraId="3A1C51EF"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6357208" w14:textId="77777777" w:rsidR="003368EF" w:rsidRPr="00DD7A25" w:rsidRDefault="003368EF" w:rsidP="0061325D">
            <w:pPr>
              <w:spacing w:line="240" w:lineRule="auto"/>
              <w:rPr>
                <w:i/>
                <w:szCs w:val="22"/>
              </w:rPr>
            </w:pPr>
            <w:r w:rsidRPr="00DD7A25">
              <w:rPr>
                <w:i/>
                <w:szCs w:val="22"/>
              </w:rPr>
              <w:t>Kraujagyslių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B644C1C" w14:textId="77777777" w:rsidR="003368EF" w:rsidRPr="00DD7A25" w:rsidRDefault="003368EF" w:rsidP="0061325D">
            <w:pPr>
              <w:spacing w:line="240" w:lineRule="auto"/>
            </w:pPr>
            <w:r w:rsidRPr="00DD7A25">
              <w:rPr>
                <w:szCs w:val="22"/>
              </w:rPr>
              <w:t>Hipertenzija</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1C8B8A5" w14:textId="77777777" w:rsidR="003368EF" w:rsidRPr="00DD7A25" w:rsidRDefault="003368EF" w:rsidP="0061325D">
            <w:pPr>
              <w:spacing w:line="240" w:lineRule="auto"/>
            </w:pPr>
            <w:r w:rsidRPr="00DD7A25">
              <w:rPr>
                <w:szCs w:val="22"/>
              </w:rPr>
              <w:t>Praeinantys smegenų išemijos priepuoliai, venų uždegimas, tromboflebitas</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C60700D"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AB781F5"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D0168BF" w14:textId="77777777" w:rsidR="003368EF" w:rsidRPr="00DD7A25" w:rsidRDefault="003368EF" w:rsidP="0061325D">
            <w:pPr>
              <w:spacing w:line="240" w:lineRule="auto"/>
              <w:rPr>
                <w:szCs w:val="22"/>
              </w:rPr>
            </w:pPr>
          </w:p>
        </w:tc>
      </w:tr>
      <w:tr w:rsidR="008865B6" w:rsidRPr="00DD7A25" w14:paraId="23781E03"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B80230D" w14:textId="77777777" w:rsidR="003368EF" w:rsidRPr="00DD7A25" w:rsidRDefault="003368EF" w:rsidP="0061325D">
            <w:pPr>
              <w:spacing w:line="240" w:lineRule="auto"/>
              <w:rPr>
                <w:i/>
                <w:szCs w:val="22"/>
              </w:rPr>
            </w:pPr>
            <w:r w:rsidRPr="00DD7A25">
              <w:rPr>
                <w:i/>
                <w:szCs w:val="22"/>
              </w:rPr>
              <w:t>Virškinimo trakto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DCD92C6" w14:textId="77777777" w:rsidR="003368EF" w:rsidRPr="00DD7A25" w:rsidRDefault="003368EF" w:rsidP="0061325D">
            <w:pPr>
              <w:spacing w:line="240" w:lineRule="auto"/>
            </w:pPr>
            <w:r w:rsidRPr="00DD7A25">
              <w:rPr>
                <w:szCs w:val="22"/>
              </w:rPr>
              <w:t>Viduriavimas, pykinimas, vėmimas, lokalus ar išplitęs pilvo skausmas, vidurių užkietėjimas, dispepsija</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28482E2" w14:textId="77777777" w:rsidR="003368EF" w:rsidRPr="00DD7A25" w:rsidRDefault="003368EF" w:rsidP="0061325D">
            <w:pPr>
              <w:spacing w:line="240" w:lineRule="auto"/>
            </w:pPr>
            <w:r w:rsidRPr="00DD7A25">
              <w:rPr>
                <w:szCs w:val="22"/>
              </w:rPr>
              <w:t>Pankreatitas, gastritas, pilvo pūtimas, sausa burna, glositas, beformės išmatos, stomatitas, liežuvio spalvos pokytis ar kitokie sutrikimai</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09DE07B" w14:textId="77777777" w:rsidR="003368EF" w:rsidRPr="00DD7A25" w:rsidRDefault="003368EF" w:rsidP="0061325D">
            <w:pPr>
              <w:spacing w:line="240" w:lineRule="auto"/>
              <w:rPr>
                <w:szCs w:val="22"/>
              </w:rPr>
            </w:pPr>
            <w:r w:rsidRPr="00DD7A25">
              <w:rPr>
                <w:szCs w:val="22"/>
              </w:rPr>
              <w:t>Dantų paviršiaus spalvos pokytis</w:t>
            </w: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3B9BA5A"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72F0FA6" w14:textId="77777777" w:rsidR="003368EF" w:rsidRPr="00DD7A25" w:rsidRDefault="003368EF" w:rsidP="0061325D">
            <w:pPr>
              <w:spacing w:line="240" w:lineRule="auto"/>
              <w:rPr>
                <w:szCs w:val="22"/>
              </w:rPr>
            </w:pPr>
          </w:p>
        </w:tc>
      </w:tr>
      <w:tr w:rsidR="008865B6" w:rsidRPr="00DD7A25" w14:paraId="1DDBD9FA"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5224103C" w14:textId="77777777" w:rsidR="003368EF" w:rsidRPr="00DD7A25" w:rsidRDefault="003368EF" w:rsidP="0061325D">
            <w:pPr>
              <w:spacing w:line="240" w:lineRule="auto"/>
              <w:rPr>
                <w:i/>
                <w:szCs w:val="22"/>
              </w:rPr>
            </w:pPr>
            <w:r w:rsidRPr="00DD7A25">
              <w:rPr>
                <w:i/>
                <w:szCs w:val="22"/>
              </w:rPr>
              <w:t>Kepenų, tulžies pūslės ir latakų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C8FC203" w14:textId="77777777" w:rsidR="003368EF" w:rsidRPr="00DD7A25" w:rsidRDefault="003368EF" w:rsidP="0061325D">
            <w:pPr>
              <w:spacing w:line="240" w:lineRule="auto"/>
            </w:pPr>
            <w:r w:rsidRPr="00DD7A25">
              <w:rPr>
                <w:szCs w:val="22"/>
              </w:rPr>
              <w:t>Nenormalūs kepenų funkcijos tyrimų rodikliai, AST, ALT ar šarminės fosfatazės aktyvumo padidėjimas</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212BC5D" w14:textId="77777777" w:rsidR="003368EF" w:rsidRPr="00DD7A25" w:rsidRDefault="003368EF" w:rsidP="0061325D">
            <w:pPr>
              <w:spacing w:line="240" w:lineRule="auto"/>
              <w:rPr>
                <w:szCs w:val="22"/>
              </w:rPr>
            </w:pPr>
            <w:r w:rsidRPr="00DD7A25">
              <w:rPr>
                <w:szCs w:val="22"/>
              </w:rPr>
              <w:t xml:space="preserve">Bendrojo bilirubino kiekio padidėjimas </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3D11C5E"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83A2128"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916E1A9" w14:textId="77777777" w:rsidR="003368EF" w:rsidRPr="00DD7A25" w:rsidRDefault="003368EF" w:rsidP="0061325D">
            <w:pPr>
              <w:spacing w:line="240" w:lineRule="auto"/>
              <w:rPr>
                <w:szCs w:val="22"/>
              </w:rPr>
            </w:pPr>
          </w:p>
        </w:tc>
      </w:tr>
      <w:tr w:rsidR="008865B6" w:rsidRPr="00DD7A25" w14:paraId="43F95404"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6460D89" w14:textId="77777777" w:rsidR="003368EF" w:rsidRPr="00DD7A25" w:rsidRDefault="003368EF" w:rsidP="0061325D">
            <w:pPr>
              <w:spacing w:line="240" w:lineRule="auto"/>
              <w:rPr>
                <w:i/>
                <w:szCs w:val="22"/>
              </w:rPr>
            </w:pPr>
            <w:r w:rsidRPr="00DD7A25">
              <w:rPr>
                <w:i/>
                <w:szCs w:val="22"/>
              </w:rPr>
              <w:t>Odos ir poodinio audinio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881FFB6" w14:textId="77777777" w:rsidR="003368EF" w:rsidRPr="00DD7A25" w:rsidRDefault="003368EF" w:rsidP="0061325D">
            <w:pPr>
              <w:spacing w:line="240" w:lineRule="auto"/>
            </w:pPr>
            <w:r w:rsidRPr="00DD7A25">
              <w:rPr>
                <w:szCs w:val="22"/>
              </w:rPr>
              <w:t>Niežėjimas, išbėrimas</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E3BB2C5" w14:textId="4064A392" w:rsidR="003368EF" w:rsidRPr="00DD7A25" w:rsidRDefault="00D341FD" w:rsidP="0061325D">
            <w:pPr>
              <w:spacing w:line="240" w:lineRule="auto"/>
            </w:pPr>
            <w:r w:rsidRPr="00DD7A25">
              <w:rPr>
                <w:szCs w:val="22"/>
              </w:rPr>
              <w:t>Angioneurozinė edema, d</w:t>
            </w:r>
            <w:r w:rsidR="003368EF" w:rsidRPr="00DD7A25">
              <w:rPr>
                <w:szCs w:val="22"/>
              </w:rPr>
              <w:t>ilgėlinė, dermatitas,</w:t>
            </w:r>
            <w:r w:rsidRPr="00DD7A25">
              <w:rPr>
                <w:szCs w:val="22"/>
              </w:rPr>
              <w:t xml:space="preserve"> pūslinis dermatitas,</w:t>
            </w:r>
            <w:r w:rsidR="003368EF" w:rsidRPr="00DD7A25">
              <w:rPr>
                <w:szCs w:val="22"/>
              </w:rPr>
              <w:t xml:space="preserve"> prakaitavimas</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63461E9C" w14:textId="051B4F10" w:rsidR="003368EF" w:rsidRPr="00F7495D" w:rsidRDefault="00D341FD" w:rsidP="00F7495D">
            <w:pPr>
              <w:rPr>
                <w:color w:val="auto"/>
                <w:lang w:bidi="ar-SA"/>
              </w:rPr>
            </w:pPr>
            <w:r w:rsidRPr="00DD7A25">
              <w:rPr>
                <w:szCs w:val="22"/>
              </w:rPr>
              <w:t>Toksinė epidermio nekrolizė</w:t>
            </w:r>
            <w:r w:rsidRPr="00DD7A25">
              <w:rPr>
                <w:szCs w:val="22"/>
                <w:vertAlign w:val="superscript"/>
              </w:rPr>
              <w:t>#</w:t>
            </w:r>
            <w:r w:rsidRPr="00DD7A25">
              <w:rPr>
                <w:szCs w:val="22"/>
              </w:rPr>
              <w:t>, Stivenso-Džonsono (</w:t>
            </w:r>
            <w:r w:rsidRPr="00DD7A25">
              <w:rPr>
                <w:bCs/>
                <w:i/>
                <w:iCs/>
              </w:rPr>
              <w:t>Stevens-Johnson</w:t>
            </w:r>
            <w:r w:rsidRPr="00DD7A25">
              <w:rPr>
                <w:bCs/>
              </w:rPr>
              <w:t xml:space="preserve">) </w:t>
            </w:r>
            <w:r w:rsidRPr="00DD7A25">
              <w:rPr>
                <w:szCs w:val="22"/>
              </w:rPr>
              <w:t>sindromas</w:t>
            </w:r>
            <w:r w:rsidRPr="00DD7A25">
              <w:rPr>
                <w:szCs w:val="22"/>
                <w:vertAlign w:val="superscript"/>
              </w:rPr>
              <w:t>#</w:t>
            </w:r>
            <w:r w:rsidRPr="00DD7A25">
              <w:rPr>
                <w:szCs w:val="22"/>
              </w:rPr>
              <w:t>, padidėjusio jautrumo vaskulitas</w:t>
            </w: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41127DB"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132C696" w14:textId="7B16183E" w:rsidR="003368EF" w:rsidRPr="00DD7A25" w:rsidRDefault="00D341FD" w:rsidP="0061325D">
            <w:pPr>
              <w:spacing w:line="240" w:lineRule="auto"/>
            </w:pPr>
            <w:r w:rsidRPr="00DD7A25">
              <w:rPr>
                <w:szCs w:val="22"/>
              </w:rPr>
              <w:t>A</w:t>
            </w:r>
            <w:r w:rsidR="003368EF" w:rsidRPr="00DD7A25">
              <w:rPr>
                <w:szCs w:val="22"/>
              </w:rPr>
              <w:t>lopecija</w:t>
            </w:r>
          </w:p>
        </w:tc>
      </w:tr>
      <w:tr w:rsidR="00FC2CB8" w:rsidRPr="00DD7A25" w14:paraId="406D2B1E" w14:textId="77777777" w:rsidTr="00A15B8F">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CDCC770" w14:textId="4CFC40F4" w:rsidR="00FC2CB8" w:rsidRPr="00DD7A25" w:rsidRDefault="00FC2CB8" w:rsidP="0061325D">
            <w:pPr>
              <w:spacing w:line="240" w:lineRule="auto"/>
              <w:rPr>
                <w:i/>
                <w:szCs w:val="22"/>
              </w:rPr>
            </w:pPr>
            <w:r w:rsidRPr="00DD7A25">
              <w:rPr>
                <w:i/>
                <w:szCs w:val="22"/>
              </w:rPr>
              <w:t>Skeleto, raumenų ir jungiamojo audinio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CDBE355" w14:textId="77777777" w:rsidR="00FC2CB8" w:rsidRPr="00DD7A25" w:rsidRDefault="00FC2CB8"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AAD374E" w14:textId="77777777" w:rsidR="00FC2CB8" w:rsidRPr="00DD7A25" w:rsidRDefault="00FC2CB8" w:rsidP="0061325D">
            <w:pPr>
              <w:spacing w:line="240" w:lineRule="auto"/>
              <w:rPr>
                <w:szCs w:val="22"/>
              </w:rPr>
            </w:pP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22F75E5" w14:textId="2C036BB7" w:rsidR="00FC2CB8" w:rsidRPr="00DD7A25" w:rsidRDefault="00FC2CB8">
            <w:pPr>
              <w:rPr>
                <w:szCs w:val="22"/>
              </w:rPr>
            </w:pPr>
            <w:r w:rsidRPr="00DD7A25">
              <w:rPr>
                <w:szCs w:val="22"/>
              </w:rPr>
              <w:t>Rabdomiolizė*</w:t>
            </w: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1CA7B66" w14:textId="77777777" w:rsidR="00FC2CB8" w:rsidRPr="00DD7A25" w:rsidRDefault="00FC2CB8"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FECF482" w14:textId="77777777" w:rsidR="00FC2CB8" w:rsidRPr="00DD7A25" w:rsidDel="00D341FD" w:rsidRDefault="00FC2CB8" w:rsidP="0061325D">
            <w:pPr>
              <w:spacing w:line="240" w:lineRule="auto"/>
              <w:rPr>
                <w:szCs w:val="22"/>
              </w:rPr>
            </w:pPr>
          </w:p>
        </w:tc>
      </w:tr>
      <w:tr w:rsidR="008865B6" w:rsidRPr="00DD7A25" w14:paraId="4DE5E341"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F18EA1B" w14:textId="77777777" w:rsidR="003368EF" w:rsidRPr="00DD7A25" w:rsidRDefault="003368EF" w:rsidP="0061325D">
            <w:pPr>
              <w:spacing w:line="240" w:lineRule="auto"/>
              <w:rPr>
                <w:i/>
                <w:szCs w:val="22"/>
              </w:rPr>
            </w:pPr>
            <w:r w:rsidRPr="00DD7A25">
              <w:rPr>
                <w:i/>
                <w:szCs w:val="22"/>
              </w:rPr>
              <w:lastRenderedPageBreak/>
              <w:t>Inkstų ir šlapimo takų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9D9E0AF" w14:textId="77777777" w:rsidR="003368EF" w:rsidRPr="00DD7A25" w:rsidRDefault="003368EF" w:rsidP="0061325D">
            <w:pPr>
              <w:spacing w:line="240" w:lineRule="auto"/>
            </w:pPr>
            <w:r w:rsidRPr="00DD7A25">
              <w:rPr>
                <w:szCs w:val="22"/>
              </w:rPr>
              <w:t>Kraujo šlapalo azoto padaugėjimas</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68D4902" w14:textId="77777777" w:rsidR="003368EF" w:rsidRPr="00DD7A25" w:rsidRDefault="003368EF" w:rsidP="0061325D">
            <w:pPr>
              <w:spacing w:line="240" w:lineRule="auto"/>
              <w:rPr>
                <w:szCs w:val="22"/>
              </w:rPr>
            </w:pPr>
            <w:r w:rsidRPr="00DD7A25">
              <w:rPr>
                <w:szCs w:val="22"/>
              </w:rPr>
              <w:t>Inkstų nepakankamumas, kreatinino padaugėjimas, poliurija</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5368460"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7814EFC"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6BFF9FB" w14:textId="77777777" w:rsidR="003368EF" w:rsidRPr="00DD7A25" w:rsidRDefault="003368EF" w:rsidP="0061325D">
            <w:pPr>
              <w:spacing w:line="240" w:lineRule="auto"/>
              <w:rPr>
                <w:szCs w:val="22"/>
              </w:rPr>
            </w:pPr>
          </w:p>
        </w:tc>
      </w:tr>
      <w:tr w:rsidR="008865B6" w:rsidRPr="00DD7A25" w14:paraId="5C785BE5"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74C22FD" w14:textId="77777777" w:rsidR="003368EF" w:rsidRPr="00DD7A25" w:rsidRDefault="003368EF" w:rsidP="0061325D">
            <w:pPr>
              <w:spacing w:line="240" w:lineRule="auto"/>
              <w:rPr>
                <w:i/>
                <w:szCs w:val="22"/>
              </w:rPr>
            </w:pPr>
            <w:r w:rsidRPr="00DD7A25">
              <w:rPr>
                <w:i/>
                <w:szCs w:val="22"/>
              </w:rPr>
              <w:t>Lytinės sistemos ir krūties sutrikimai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EE6E661" w14:textId="77777777" w:rsidR="003368EF" w:rsidRPr="00DD7A25" w:rsidRDefault="003368EF" w:rsidP="0061325D">
            <w:pPr>
              <w:spacing w:line="240" w:lineRule="auto"/>
              <w:rPr>
                <w:szCs w:val="22"/>
              </w:rPr>
            </w:pP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B20DFFE" w14:textId="77777777" w:rsidR="003368EF" w:rsidRPr="00DD7A25" w:rsidRDefault="003368EF" w:rsidP="0061325D">
            <w:pPr>
              <w:spacing w:line="240" w:lineRule="auto"/>
            </w:pPr>
            <w:r w:rsidRPr="00DD7A25">
              <w:rPr>
                <w:szCs w:val="22"/>
              </w:rPr>
              <w:t>Moters išorinių lyties organų ir makšties sutrikimas</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73DFB6C"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FE34A82"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DAE22C3" w14:textId="77777777" w:rsidR="003368EF" w:rsidRPr="00DD7A25" w:rsidRDefault="003368EF" w:rsidP="0061325D">
            <w:pPr>
              <w:spacing w:line="240" w:lineRule="auto"/>
              <w:rPr>
                <w:szCs w:val="22"/>
              </w:rPr>
            </w:pPr>
          </w:p>
        </w:tc>
      </w:tr>
      <w:tr w:rsidR="008865B6" w:rsidRPr="00DD7A25" w14:paraId="20A391E9"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06A3DDB" w14:textId="77777777" w:rsidR="003368EF" w:rsidRPr="00DD7A25" w:rsidRDefault="003368EF" w:rsidP="0061325D">
            <w:pPr>
              <w:spacing w:line="240" w:lineRule="auto"/>
              <w:rPr>
                <w:i/>
                <w:szCs w:val="22"/>
              </w:rPr>
            </w:pPr>
            <w:r w:rsidRPr="00DD7A25">
              <w:rPr>
                <w:i/>
                <w:szCs w:val="22"/>
              </w:rPr>
              <w:t>Bendrieji sutrikimai ir vartojimo vietos pažeidimai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56D3AFFB" w14:textId="19ACEF2C" w:rsidR="003368EF" w:rsidRPr="00DD7A25" w:rsidRDefault="00A15B8F" w:rsidP="0061325D">
            <w:pPr>
              <w:spacing w:line="240" w:lineRule="auto"/>
              <w:rPr>
                <w:szCs w:val="22"/>
              </w:rPr>
            </w:pPr>
            <w:r w:rsidRPr="00DD7A25">
              <w:rPr>
                <w:szCs w:val="22"/>
              </w:rPr>
              <w:t>K</w:t>
            </w:r>
            <w:r w:rsidR="003368EF" w:rsidRPr="00DD7A25">
              <w:rPr>
                <w:szCs w:val="22"/>
              </w:rPr>
              <w:t>arščiavimas, lokalus skausmas</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2131D95" w14:textId="77777777" w:rsidR="003368EF" w:rsidRPr="00DD7A25" w:rsidRDefault="003368EF" w:rsidP="0061325D">
            <w:pPr>
              <w:spacing w:line="240" w:lineRule="auto"/>
            </w:pPr>
            <w:r w:rsidRPr="00DD7A25">
              <w:rPr>
                <w:szCs w:val="22"/>
              </w:rPr>
              <w:t>Drebulys, nuovargis, skausmas injekcijos vietoje, padidėjęs troškulys</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0262981A"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B71CF0D"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7820E2A3" w14:textId="77777777" w:rsidR="003368EF" w:rsidRPr="00DD7A25" w:rsidRDefault="003368EF" w:rsidP="0061325D">
            <w:pPr>
              <w:spacing w:line="240" w:lineRule="auto"/>
              <w:rPr>
                <w:szCs w:val="22"/>
              </w:rPr>
            </w:pPr>
          </w:p>
        </w:tc>
      </w:tr>
      <w:tr w:rsidR="008865B6" w:rsidRPr="00DD7A25" w14:paraId="462775A1" w14:textId="77777777" w:rsidTr="00F7495D">
        <w:tc>
          <w:tcPr>
            <w:tcW w:w="11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E215383" w14:textId="77777777" w:rsidR="003368EF" w:rsidRPr="00DD7A25" w:rsidRDefault="003368EF" w:rsidP="0061325D">
            <w:pPr>
              <w:spacing w:line="240" w:lineRule="auto"/>
              <w:rPr>
                <w:i/>
                <w:szCs w:val="22"/>
              </w:rPr>
            </w:pPr>
            <w:r w:rsidRPr="00DD7A25">
              <w:rPr>
                <w:i/>
                <w:szCs w:val="22"/>
              </w:rPr>
              <w:t>Tyrimai</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1F8DA774" w14:textId="77777777" w:rsidR="003368EF" w:rsidRPr="00DD7A25" w:rsidRDefault="003368EF" w:rsidP="0061325D">
            <w:pPr>
              <w:spacing w:line="240" w:lineRule="auto"/>
            </w:pPr>
            <w:r w:rsidRPr="00DD7A25">
              <w:rPr>
                <w:szCs w:val="22"/>
                <w:u w:val="single"/>
              </w:rPr>
              <w:t>Biocheminiai</w:t>
            </w:r>
          </w:p>
          <w:p w14:paraId="185DBEF8" w14:textId="77777777" w:rsidR="003368EF" w:rsidRPr="00DD7A25" w:rsidRDefault="003368EF" w:rsidP="0061325D">
            <w:pPr>
              <w:spacing w:line="240" w:lineRule="auto"/>
            </w:pPr>
            <w:r w:rsidRPr="00DD7A25">
              <w:rPr>
                <w:szCs w:val="22"/>
              </w:rPr>
              <w:t>LDH, kreatinkinazės, lipazės, amilazės aktyvumo padidėjimas ar gliukozės koncentracijos pavalgius padidėjimas. Bendrojo baltymo, albuminų, natrio ar kalcio koncentracijų sumažėjimas. Kalio ar bikarbonatų koncentracijos padidėjimas arba sumažėjimas</w:t>
            </w:r>
          </w:p>
          <w:p w14:paraId="5F7401EA" w14:textId="77777777" w:rsidR="003368EF" w:rsidRPr="00DD7A25" w:rsidRDefault="003368EF" w:rsidP="0061325D">
            <w:pPr>
              <w:spacing w:line="240" w:lineRule="auto"/>
              <w:rPr>
                <w:szCs w:val="22"/>
              </w:rPr>
            </w:pPr>
          </w:p>
          <w:p w14:paraId="007A5557" w14:textId="77777777" w:rsidR="003368EF" w:rsidRPr="00DD7A25" w:rsidRDefault="003368EF" w:rsidP="0061325D">
            <w:pPr>
              <w:spacing w:line="240" w:lineRule="auto"/>
              <w:rPr>
                <w:szCs w:val="22"/>
              </w:rPr>
            </w:pPr>
            <w:r w:rsidRPr="00DD7A25">
              <w:rPr>
                <w:szCs w:val="22"/>
                <w:u w:val="single"/>
              </w:rPr>
              <w:t>Hematologiniai</w:t>
            </w:r>
          </w:p>
          <w:p w14:paraId="70288A39" w14:textId="77777777" w:rsidR="003368EF" w:rsidRPr="00DD7A25" w:rsidRDefault="003368EF" w:rsidP="0061325D">
            <w:pPr>
              <w:spacing w:line="240" w:lineRule="auto"/>
            </w:pPr>
            <w:r w:rsidRPr="00DD7A25">
              <w:rPr>
                <w:szCs w:val="22"/>
              </w:rPr>
              <w:t>Padidėjęs neutrofilų ar eozinofilų kiekis, sumažėjęs hemoglobino kiekis, hematokritas ar eritrocitų kiekis, padidėjęs ar sumažėjęs trombocitų ar leukocitų kiekis</w:t>
            </w:r>
          </w:p>
        </w:tc>
        <w:tc>
          <w:tcPr>
            <w:tcW w:w="1688"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5E4B9F92" w14:textId="77777777" w:rsidR="003368EF" w:rsidRPr="00DD7A25" w:rsidRDefault="003368EF" w:rsidP="0061325D">
            <w:pPr>
              <w:spacing w:line="240" w:lineRule="auto"/>
              <w:rPr>
                <w:szCs w:val="22"/>
              </w:rPr>
            </w:pPr>
            <w:r w:rsidRPr="00DD7A25">
              <w:rPr>
                <w:szCs w:val="22"/>
                <w:u w:val="single"/>
              </w:rPr>
              <w:t>Biocheminiai</w:t>
            </w:r>
          </w:p>
          <w:p w14:paraId="16359AF4" w14:textId="77777777" w:rsidR="003368EF" w:rsidRPr="00DD7A25" w:rsidRDefault="003368EF" w:rsidP="0061325D">
            <w:pPr>
              <w:spacing w:line="240" w:lineRule="auto"/>
            </w:pPr>
            <w:r w:rsidRPr="00DD7A25">
              <w:rPr>
                <w:szCs w:val="22"/>
              </w:rPr>
              <w:t>Natrio ar kalcio koncentracijų padidėjimas. Gliukozės koncentracijos pavalgius sumažėjimas. Chloridų koncentracijos padidėjimas arba sumažėjimas</w:t>
            </w:r>
          </w:p>
          <w:p w14:paraId="2186403C" w14:textId="77777777" w:rsidR="003368EF" w:rsidRPr="00DD7A25" w:rsidRDefault="003368EF" w:rsidP="0061325D">
            <w:pPr>
              <w:spacing w:line="240" w:lineRule="auto"/>
              <w:rPr>
                <w:szCs w:val="22"/>
              </w:rPr>
            </w:pPr>
          </w:p>
          <w:p w14:paraId="365AFD1D" w14:textId="77777777" w:rsidR="003368EF" w:rsidRPr="00DD7A25" w:rsidRDefault="003368EF" w:rsidP="0061325D">
            <w:pPr>
              <w:spacing w:line="240" w:lineRule="auto"/>
              <w:rPr>
                <w:szCs w:val="22"/>
              </w:rPr>
            </w:pPr>
          </w:p>
          <w:p w14:paraId="5BAD07AB" w14:textId="77777777" w:rsidR="003368EF" w:rsidRPr="00DD7A25" w:rsidRDefault="003368EF" w:rsidP="0061325D">
            <w:pPr>
              <w:spacing w:line="240" w:lineRule="auto"/>
              <w:rPr>
                <w:szCs w:val="22"/>
              </w:rPr>
            </w:pPr>
          </w:p>
          <w:p w14:paraId="180C0590" w14:textId="77777777" w:rsidR="003368EF" w:rsidRPr="00DD7A25" w:rsidRDefault="003368EF" w:rsidP="0061325D">
            <w:pPr>
              <w:spacing w:line="240" w:lineRule="auto"/>
              <w:rPr>
                <w:szCs w:val="22"/>
              </w:rPr>
            </w:pPr>
          </w:p>
          <w:p w14:paraId="203E2202" w14:textId="77777777" w:rsidR="003368EF" w:rsidRPr="00DD7A25" w:rsidRDefault="003368EF" w:rsidP="0061325D">
            <w:pPr>
              <w:spacing w:line="240" w:lineRule="auto"/>
              <w:rPr>
                <w:szCs w:val="22"/>
              </w:rPr>
            </w:pPr>
          </w:p>
          <w:p w14:paraId="0AAB5F27" w14:textId="77777777" w:rsidR="003368EF" w:rsidRPr="00DD7A25" w:rsidRDefault="003368EF" w:rsidP="0061325D">
            <w:pPr>
              <w:spacing w:line="240" w:lineRule="auto"/>
              <w:rPr>
                <w:szCs w:val="22"/>
                <w:u w:val="single"/>
              </w:rPr>
            </w:pPr>
          </w:p>
          <w:p w14:paraId="6B6E0606" w14:textId="77777777" w:rsidR="003368EF" w:rsidRPr="00DD7A25" w:rsidRDefault="003368EF" w:rsidP="0061325D">
            <w:pPr>
              <w:spacing w:line="240" w:lineRule="auto"/>
              <w:rPr>
                <w:szCs w:val="22"/>
                <w:u w:val="single"/>
              </w:rPr>
            </w:pPr>
          </w:p>
          <w:p w14:paraId="76EA107C" w14:textId="77777777" w:rsidR="003368EF" w:rsidRPr="00DD7A25" w:rsidRDefault="003368EF" w:rsidP="0061325D">
            <w:pPr>
              <w:spacing w:line="240" w:lineRule="auto"/>
              <w:rPr>
                <w:szCs w:val="22"/>
                <w:u w:val="single"/>
              </w:rPr>
            </w:pPr>
          </w:p>
          <w:p w14:paraId="0C874C14" w14:textId="77777777" w:rsidR="003368EF" w:rsidRPr="00DD7A25" w:rsidRDefault="003368EF" w:rsidP="0061325D">
            <w:pPr>
              <w:spacing w:line="240" w:lineRule="auto"/>
              <w:rPr>
                <w:szCs w:val="22"/>
                <w:u w:val="single"/>
              </w:rPr>
            </w:pPr>
          </w:p>
          <w:p w14:paraId="3D7E4573" w14:textId="77777777" w:rsidR="003368EF" w:rsidRPr="00DD7A25" w:rsidRDefault="003368EF" w:rsidP="0061325D">
            <w:pPr>
              <w:spacing w:line="240" w:lineRule="auto"/>
              <w:rPr>
                <w:szCs w:val="22"/>
                <w:u w:val="single"/>
              </w:rPr>
            </w:pPr>
          </w:p>
          <w:p w14:paraId="303B30BC" w14:textId="77777777" w:rsidR="003368EF" w:rsidRPr="00DD7A25" w:rsidRDefault="003368EF" w:rsidP="0061325D">
            <w:pPr>
              <w:spacing w:line="240" w:lineRule="auto"/>
              <w:rPr>
                <w:szCs w:val="22"/>
                <w:u w:val="single"/>
              </w:rPr>
            </w:pPr>
          </w:p>
          <w:p w14:paraId="69C95B9C" w14:textId="77777777" w:rsidR="003368EF" w:rsidRPr="00DD7A25" w:rsidRDefault="003368EF" w:rsidP="0061325D">
            <w:pPr>
              <w:spacing w:line="240" w:lineRule="auto"/>
              <w:rPr>
                <w:szCs w:val="22"/>
                <w:u w:val="single"/>
              </w:rPr>
            </w:pPr>
          </w:p>
          <w:p w14:paraId="6CCC5C2A" w14:textId="77777777" w:rsidR="003368EF" w:rsidRPr="00DD7A25" w:rsidRDefault="003368EF" w:rsidP="0061325D">
            <w:pPr>
              <w:spacing w:line="240" w:lineRule="auto"/>
              <w:rPr>
                <w:szCs w:val="22"/>
                <w:u w:val="single"/>
              </w:rPr>
            </w:pPr>
          </w:p>
          <w:p w14:paraId="76F8B80E" w14:textId="77777777" w:rsidR="003368EF" w:rsidRPr="00DD7A25" w:rsidRDefault="003368EF" w:rsidP="0061325D">
            <w:pPr>
              <w:spacing w:line="240" w:lineRule="auto"/>
              <w:rPr>
                <w:szCs w:val="22"/>
                <w:u w:val="single"/>
              </w:rPr>
            </w:pPr>
          </w:p>
          <w:p w14:paraId="3EB9FA94" w14:textId="77777777" w:rsidR="003368EF" w:rsidRPr="00DD7A25" w:rsidRDefault="003368EF" w:rsidP="0061325D">
            <w:pPr>
              <w:spacing w:line="240" w:lineRule="auto"/>
              <w:rPr>
                <w:szCs w:val="22"/>
                <w:u w:val="single"/>
              </w:rPr>
            </w:pPr>
          </w:p>
          <w:p w14:paraId="7FCEE597" w14:textId="77777777" w:rsidR="003368EF" w:rsidRPr="00DD7A25" w:rsidRDefault="003368EF" w:rsidP="0061325D">
            <w:pPr>
              <w:spacing w:line="240" w:lineRule="auto"/>
              <w:rPr>
                <w:szCs w:val="22"/>
                <w:u w:val="single"/>
              </w:rPr>
            </w:pPr>
          </w:p>
          <w:p w14:paraId="3F4ACC4A" w14:textId="77777777" w:rsidR="003368EF" w:rsidRPr="00DD7A25" w:rsidRDefault="003368EF" w:rsidP="0061325D">
            <w:pPr>
              <w:spacing w:line="240" w:lineRule="auto"/>
              <w:rPr>
                <w:szCs w:val="22"/>
                <w:u w:val="single"/>
              </w:rPr>
            </w:pPr>
          </w:p>
          <w:p w14:paraId="338C053B" w14:textId="77777777" w:rsidR="003368EF" w:rsidRPr="00DD7A25" w:rsidRDefault="003368EF" w:rsidP="0061325D">
            <w:pPr>
              <w:spacing w:line="240" w:lineRule="auto"/>
              <w:rPr>
                <w:szCs w:val="22"/>
              </w:rPr>
            </w:pPr>
            <w:r w:rsidRPr="00DD7A25">
              <w:rPr>
                <w:szCs w:val="22"/>
                <w:u w:val="single"/>
              </w:rPr>
              <w:t>Hematologiniai</w:t>
            </w:r>
          </w:p>
          <w:p w14:paraId="1DB173D0" w14:textId="77777777" w:rsidR="003368EF" w:rsidRPr="00DD7A25" w:rsidRDefault="003368EF" w:rsidP="0061325D">
            <w:pPr>
              <w:spacing w:line="240" w:lineRule="auto"/>
            </w:pPr>
            <w:r w:rsidRPr="00DD7A25">
              <w:rPr>
                <w:szCs w:val="22"/>
              </w:rPr>
              <w:t>Padidėjęs retikuliocitų kiekis, sumažėjęs neutrofilų kiekis</w:t>
            </w:r>
          </w:p>
        </w:tc>
        <w:tc>
          <w:tcPr>
            <w:tcW w:w="202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3BB4C210" w14:textId="77777777" w:rsidR="003368EF" w:rsidRPr="00DD7A25" w:rsidRDefault="003368EF" w:rsidP="0061325D">
            <w:pPr>
              <w:spacing w:line="240" w:lineRule="auto"/>
              <w:rPr>
                <w:szCs w:val="22"/>
              </w:rPr>
            </w:pPr>
          </w:p>
        </w:tc>
        <w:tc>
          <w:tcPr>
            <w:tcW w:w="1144"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2085AEF0" w14:textId="77777777" w:rsidR="003368EF" w:rsidRPr="00DD7A25" w:rsidRDefault="003368EF" w:rsidP="0061325D">
            <w:pPr>
              <w:spacing w:line="240" w:lineRule="auto"/>
              <w:rPr>
                <w:szCs w:val="22"/>
              </w:rPr>
            </w:pPr>
          </w:p>
        </w:tc>
        <w:tc>
          <w:tcPr>
            <w:tcW w:w="1367" w:type="dxa"/>
            <w:tcBorders>
              <w:top w:val="single" w:sz="4" w:space="0" w:color="00000A"/>
              <w:left w:val="single" w:sz="4" w:space="0" w:color="00000A"/>
              <w:bottom w:val="single" w:sz="4" w:space="0" w:color="00000A"/>
              <w:right w:val="single" w:sz="4" w:space="0" w:color="00000A"/>
            </w:tcBorders>
            <w:shd w:val="clear" w:color="auto" w:fill="auto"/>
            <w:tcMar>
              <w:left w:w="18" w:type="dxa"/>
            </w:tcMar>
          </w:tcPr>
          <w:p w14:paraId="4394FFD5" w14:textId="77777777" w:rsidR="003368EF" w:rsidRPr="00DD7A25" w:rsidRDefault="003368EF" w:rsidP="0061325D">
            <w:pPr>
              <w:spacing w:line="240" w:lineRule="auto"/>
              <w:rPr>
                <w:szCs w:val="22"/>
              </w:rPr>
            </w:pPr>
          </w:p>
        </w:tc>
      </w:tr>
    </w:tbl>
    <w:p w14:paraId="72D886DD" w14:textId="77777777" w:rsidR="003368EF" w:rsidRPr="00DD7A25" w:rsidRDefault="003368EF" w:rsidP="003368EF">
      <w:pPr>
        <w:spacing w:line="240" w:lineRule="auto"/>
        <w:rPr>
          <w:sz w:val="20"/>
        </w:rPr>
      </w:pPr>
      <w:r w:rsidRPr="00DD7A25">
        <w:rPr>
          <w:sz w:val="20"/>
        </w:rPr>
        <w:t>* Žr. 4.4 skyrių.</w:t>
      </w:r>
    </w:p>
    <w:p w14:paraId="77BAC345" w14:textId="77777777" w:rsidR="003368EF" w:rsidRPr="00DD7A25" w:rsidRDefault="003368EF" w:rsidP="003368EF">
      <w:pPr>
        <w:spacing w:line="240" w:lineRule="auto"/>
        <w:rPr>
          <w:sz w:val="20"/>
        </w:rPr>
      </w:pPr>
      <w:r w:rsidRPr="00DD7A25">
        <w:rPr>
          <w:sz w:val="20"/>
        </w:rPr>
        <w:t>** Žr. 4.3 ir 4.5 skyrius.</w:t>
      </w:r>
    </w:p>
    <w:p w14:paraId="6CA2BD77" w14:textId="64837E6C" w:rsidR="00D341FD" w:rsidRPr="00DD7A25" w:rsidRDefault="00D341FD" w:rsidP="003368EF">
      <w:pPr>
        <w:spacing w:line="240" w:lineRule="auto"/>
        <w:rPr>
          <w:sz w:val="20"/>
        </w:rPr>
      </w:pPr>
      <w:r w:rsidRPr="00F7495D">
        <w:rPr>
          <w:sz w:val="20"/>
          <w:vertAlign w:val="superscript"/>
        </w:rPr>
        <w:lastRenderedPageBreak/>
        <w:t xml:space="preserve"># </w:t>
      </w:r>
      <w:r w:rsidRPr="00DD7A25">
        <w:rPr>
          <w:sz w:val="20"/>
        </w:rPr>
        <w:t>NR dažnis apskaičiuotas taikant „trijų taisyklę“.</w:t>
      </w:r>
    </w:p>
    <w:p w14:paraId="52E218FD" w14:textId="77777777" w:rsidR="003368EF" w:rsidRPr="00DD7A25" w:rsidRDefault="003368EF" w:rsidP="003368EF">
      <w:pPr>
        <w:spacing w:line="240" w:lineRule="auto"/>
        <w:rPr>
          <w:sz w:val="20"/>
        </w:rPr>
      </w:pPr>
      <w:r w:rsidRPr="00DD7A25">
        <w:rPr>
          <w:sz w:val="20"/>
        </w:rPr>
        <w:t>† Žr. toliau.</w:t>
      </w:r>
    </w:p>
    <w:p w14:paraId="46E5838B" w14:textId="77777777" w:rsidR="003368EF" w:rsidRPr="00DD7A25" w:rsidRDefault="003368EF" w:rsidP="003368EF">
      <w:pPr>
        <w:spacing w:line="240" w:lineRule="auto"/>
        <w:rPr>
          <w:szCs w:val="22"/>
        </w:rPr>
      </w:pPr>
    </w:p>
    <w:p w14:paraId="6DF438F8" w14:textId="77777777" w:rsidR="003368EF" w:rsidRPr="00DD7A25" w:rsidRDefault="003368EF" w:rsidP="003368EF">
      <w:pPr>
        <w:spacing w:line="240" w:lineRule="auto"/>
      </w:pPr>
      <w:r w:rsidRPr="00DD7A25">
        <w:rPr>
          <w:szCs w:val="22"/>
        </w:rPr>
        <w:t>Išvardytos nepageidaujamos reakcijos į linezolidą retais atvejais gali būti įvertintos kaip sunkios: lokalus pilvo skausmas, praeinantys smegenų išemijos priepuoliai ir hipertenzija.</w:t>
      </w:r>
    </w:p>
    <w:p w14:paraId="4D3A7B41" w14:textId="77777777" w:rsidR="003368EF" w:rsidRPr="00DD7A25" w:rsidRDefault="003368EF" w:rsidP="003368EF">
      <w:pPr>
        <w:spacing w:line="240" w:lineRule="auto"/>
      </w:pPr>
      <w:r w:rsidRPr="00DD7A25">
        <w:rPr>
          <w:szCs w:val="22"/>
        </w:rPr>
        <w:t>† Kontroliuojamų klinikinių tyrimų metu, linezolidą vartojant trumpiau kaip 28 paras, anemija buvo nustatyta mažiau nei 2,0 % pacientų. „Paskutinės vilties“ vaistinių preparatų vartojimo tyrimų programos metu gautais duomenimis sergantiesiems gyvybei pavojingomis infekcinėmis ligomis, esant kitoms pagrindinėms ligoms, anemija pasireiškė 2,5 % (33 iš 1326) pacientų, gydytų linezolidu ≤ 28 paras, palyginti su 12,3 % (53 iš 430) pacientų, gydytų &gt; 28 paras. Sunkios anemijos, kai prireikė kraujo perpylimo, atvejų buvo 9 % (3 iš 33) pacientams, gydytiems ≤ 28 paras, ir 15 % (8 iš 53) – gydytiems &gt; 28 paras.</w:t>
      </w:r>
    </w:p>
    <w:p w14:paraId="57973B83" w14:textId="77777777" w:rsidR="003368EF" w:rsidRPr="00DD7A25" w:rsidRDefault="003368EF" w:rsidP="003368EF">
      <w:pPr>
        <w:spacing w:line="240" w:lineRule="auto"/>
        <w:rPr>
          <w:szCs w:val="22"/>
        </w:rPr>
      </w:pPr>
    </w:p>
    <w:p w14:paraId="5FD2F4B1" w14:textId="77777777" w:rsidR="003368EF" w:rsidRPr="00DD7A25" w:rsidRDefault="003368EF" w:rsidP="003368EF">
      <w:pPr>
        <w:spacing w:line="240" w:lineRule="auto"/>
        <w:rPr>
          <w:szCs w:val="22"/>
          <w:u w:val="single"/>
        </w:rPr>
      </w:pPr>
      <w:r w:rsidRPr="00DD7A25">
        <w:rPr>
          <w:szCs w:val="22"/>
          <w:u w:val="single"/>
        </w:rPr>
        <w:t>Vaikų populiacija</w:t>
      </w:r>
    </w:p>
    <w:p w14:paraId="3B021DEA" w14:textId="77777777" w:rsidR="003368EF" w:rsidRPr="00DD7A25" w:rsidRDefault="003368EF" w:rsidP="003368EF">
      <w:pPr>
        <w:spacing w:line="240" w:lineRule="auto"/>
      </w:pPr>
      <w:r w:rsidRPr="00DD7A25">
        <w:rPr>
          <w:szCs w:val="22"/>
        </w:rPr>
        <w:t>Klinikinių tyrimų, kuriuose dalyvavo daugiau kaip 500 kūdikių, vaikų ir paauglių (nuo gimimo iki 17 metų), saugumo duomenys nerodo, kad linezolido saugumo kūdikiams, vaikams ir paaugliams charakteristika skirtųsi nuo suaugusių pacientų.</w:t>
      </w:r>
    </w:p>
    <w:p w14:paraId="5B427E43" w14:textId="77777777" w:rsidR="003368EF" w:rsidRPr="00DD7A25" w:rsidRDefault="003368EF" w:rsidP="003368EF">
      <w:pPr>
        <w:spacing w:line="240" w:lineRule="auto"/>
        <w:rPr>
          <w:szCs w:val="22"/>
        </w:rPr>
      </w:pPr>
    </w:p>
    <w:p w14:paraId="20F2AB88" w14:textId="77777777" w:rsidR="003368EF" w:rsidRPr="00DD7A25" w:rsidRDefault="003368EF" w:rsidP="003368EF">
      <w:pPr>
        <w:snapToGrid w:val="0"/>
        <w:jc w:val="both"/>
        <w:rPr>
          <w:rFonts w:eastAsia="Calibri"/>
          <w:szCs w:val="22"/>
          <w:u w:val="single"/>
        </w:rPr>
      </w:pPr>
      <w:r w:rsidRPr="00DD7A25">
        <w:rPr>
          <w:rFonts w:eastAsia="Calibri"/>
          <w:szCs w:val="22"/>
          <w:u w:val="single"/>
        </w:rPr>
        <w:t>Pranešimas apie įtariamas nepageidaujamas reakcijas</w:t>
      </w:r>
    </w:p>
    <w:p w14:paraId="6E2C7A55" w14:textId="77BCA817" w:rsidR="0077097B" w:rsidRPr="00DD7A25" w:rsidRDefault="0077097B" w:rsidP="000B32A2">
      <w:pPr>
        <w:spacing w:line="240" w:lineRule="auto"/>
        <w:rPr>
          <w:rFonts w:eastAsia="Calibri"/>
          <w:color w:val="auto"/>
        </w:rPr>
      </w:pPr>
      <w:r w:rsidRPr="00DD7A25">
        <w:rPr>
          <w:rFonts w:eastAsia="Calibri"/>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DD7A25">
          <w:rPr>
            <w:rStyle w:val="Hipersaitas"/>
            <w:rFonts w:eastAsia="Calibri"/>
          </w:rPr>
          <w:t>https://vvkt.lrv.lt/lt/</w:t>
        </w:r>
      </w:hyperlink>
      <w:r w:rsidRPr="00DD7A25">
        <w:rPr>
          <w:rFonts w:eastAsia="Calibri"/>
        </w:rPr>
        <w:t xml:space="preserve"> nurodytais būdais.</w:t>
      </w:r>
    </w:p>
    <w:p w14:paraId="7B459305" w14:textId="77777777" w:rsidR="003368EF" w:rsidRPr="00DD7A25" w:rsidRDefault="003368EF" w:rsidP="003368EF">
      <w:pPr>
        <w:spacing w:line="240" w:lineRule="auto"/>
        <w:rPr>
          <w:szCs w:val="22"/>
        </w:rPr>
      </w:pPr>
    </w:p>
    <w:p w14:paraId="37262226" w14:textId="77777777" w:rsidR="003368EF" w:rsidRPr="00DD7A25" w:rsidRDefault="003368EF" w:rsidP="003368EF">
      <w:pPr>
        <w:keepNext/>
        <w:numPr>
          <w:ilvl w:val="1"/>
          <w:numId w:val="3"/>
        </w:numPr>
        <w:spacing w:line="240" w:lineRule="auto"/>
        <w:outlineLvl w:val="0"/>
        <w:rPr>
          <w:szCs w:val="22"/>
        </w:rPr>
      </w:pPr>
      <w:r w:rsidRPr="00DD7A25">
        <w:rPr>
          <w:b/>
          <w:szCs w:val="22"/>
        </w:rPr>
        <w:t>Perdozavimas</w:t>
      </w:r>
    </w:p>
    <w:p w14:paraId="4CF8E50B" w14:textId="77777777" w:rsidR="003368EF" w:rsidRPr="00DD7A25" w:rsidRDefault="003368EF" w:rsidP="003368EF">
      <w:pPr>
        <w:spacing w:line="240" w:lineRule="auto"/>
        <w:rPr>
          <w:szCs w:val="22"/>
        </w:rPr>
      </w:pPr>
    </w:p>
    <w:p w14:paraId="0377BDA7" w14:textId="77777777" w:rsidR="003368EF" w:rsidRPr="00DD7A25" w:rsidRDefault="003368EF" w:rsidP="003368EF">
      <w:pPr>
        <w:spacing w:line="240" w:lineRule="auto"/>
        <w:rPr>
          <w:szCs w:val="22"/>
        </w:rPr>
      </w:pPr>
      <w:r w:rsidRPr="00DD7A25">
        <w:rPr>
          <w:szCs w:val="22"/>
        </w:rPr>
        <w:t>Specifinio priešnuodžio nėra.</w:t>
      </w:r>
    </w:p>
    <w:p w14:paraId="23B35D4D" w14:textId="77777777" w:rsidR="003368EF" w:rsidRPr="00DD7A25" w:rsidRDefault="003368EF" w:rsidP="003368EF">
      <w:pPr>
        <w:spacing w:line="240" w:lineRule="auto"/>
        <w:rPr>
          <w:szCs w:val="22"/>
        </w:rPr>
      </w:pPr>
    </w:p>
    <w:p w14:paraId="330F1E34" w14:textId="77777777" w:rsidR="003368EF" w:rsidRPr="00DD7A25" w:rsidRDefault="003368EF" w:rsidP="003368EF">
      <w:pPr>
        <w:spacing w:line="240" w:lineRule="auto"/>
      </w:pPr>
      <w:r w:rsidRPr="00DD7A25">
        <w:rPr>
          <w:szCs w:val="22"/>
        </w:rPr>
        <w:t>Pranešimų apie perdozavimo atvejus negauta. Vis dėlto toliau pateikta informacija gali būti naudinga:</w:t>
      </w:r>
    </w:p>
    <w:p w14:paraId="66067273" w14:textId="77777777" w:rsidR="003368EF" w:rsidRPr="00DD7A25" w:rsidRDefault="003368EF" w:rsidP="003368EF">
      <w:pPr>
        <w:spacing w:line="240" w:lineRule="auto"/>
        <w:rPr>
          <w:szCs w:val="22"/>
        </w:rPr>
      </w:pPr>
    </w:p>
    <w:p w14:paraId="2061A382" w14:textId="77777777" w:rsidR="003368EF" w:rsidRPr="00DD7A25" w:rsidRDefault="003368EF" w:rsidP="003368EF">
      <w:pPr>
        <w:spacing w:line="240" w:lineRule="auto"/>
      </w:pPr>
      <w:r w:rsidRPr="00DD7A25">
        <w:rPr>
          <w:szCs w:val="22"/>
        </w:rPr>
        <w:t>Patartina taikyti palaikomąjį gydymą tuo pat metu užtikrinant adekvačią glomerulų filtraciją. Per 3 hemodializės valandas pašalinama maždaug 30 % linezolido dozės, bet duomenų apie linezolido pašalinimą peritoninės dializės ir kraujo perpylimo būdu nėra. Tam tikrą dviejų svarbiausių linezolido metabolitų kiekį taip pat galima pašalinti hemodializės būdu.</w:t>
      </w:r>
    </w:p>
    <w:p w14:paraId="5CCA841F" w14:textId="77777777" w:rsidR="003368EF" w:rsidRPr="00DD7A25" w:rsidRDefault="003368EF" w:rsidP="003368EF">
      <w:pPr>
        <w:spacing w:line="240" w:lineRule="auto"/>
        <w:rPr>
          <w:szCs w:val="22"/>
        </w:rPr>
      </w:pPr>
    </w:p>
    <w:p w14:paraId="603B878E" w14:textId="77777777" w:rsidR="003368EF" w:rsidRPr="00DD7A25" w:rsidRDefault="003368EF" w:rsidP="003368EF">
      <w:pPr>
        <w:spacing w:line="240" w:lineRule="auto"/>
      </w:pPr>
      <w:r w:rsidRPr="00DD7A25">
        <w:rPr>
          <w:szCs w:val="22"/>
        </w:rPr>
        <w:t>Žiurkėms, kurios gavo 3000 mg/kg per parą linezolido dozę, atsirado toksiškumo požymių: sumažėjo aktyvumas ir pasireiškė ataksija. Šunims, kurie buvo gydyti 2000 mg/kg kūno svorio paros doze, pasireiškė vėmimas ir drebėjimas.</w:t>
      </w:r>
    </w:p>
    <w:p w14:paraId="66CC3ACF" w14:textId="77777777" w:rsidR="003368EF" w:rsidRPr="00DD7A25" w:rsidRDefault="003368EF" w:rsidP="003368EF">
      <w:pPr>
        <w:spacing w:line="240" w:lineRule="auto"/>
        <w:rPr>
          <w:szCs w:val="22"/>
        </w:rPr>
      </w:pPr>
    </w:p>
    <w:p w14:paraId="43F90A70" w14:textId="77777777" w:rsidR="003368EF" w:rsidRPr="00DD7A25" w:rsidRDefault="003368EF" w:rsidP="003368EF">
      <w:pPr>
        <w:spacing w:line="240" w:lineRule="auto"/>
        <w:rPr>
          <w:szCs w:val="22"/>
        </w:rPr>
      </w:pPr>
    </w:p>
    <w:p w14:paraId="44125277" w14:textId="77777777" w:rsidR="003368EF" w:rsidRPr="00DD7A25" w:rsidRDefault="003368EF" w:rsidP="003368EF">
      <w:pPr>
        <w:keepNext/>
        <w:numPr>
          <w:ilvl w:val="0"/>
          <w:numId w:val="3"/>
        </w:numPr>
        <w:suppressAutoHyphens/>
        <w:spacing w:line="240" w:lineRule="auto"/>
        <w:rPr>
          <w:szCs w:val="22"/>
        </w:rPr>
      </w:pPr>
      <w:r w:rsidRPr="00DD7A25">
        <w:rPr>
          <w:b/>
          <w:szCs w:val="22"/>
        </w:rPr>
        <w:t>FARMAKOLOGINĖS SAVYBĖS</w:t>
      </w:r>
    </w:p>
    <w:p w14:paraId="0DF268AA" w14:textId="77777777" w:rsidR="003368EF" w:rsidRPr="00DD7A25" w:rsidRDefault="003368EF" w:rsidP="003368EF">
      <w:pPr>
        <w:keepNext/>
        <w:spacing w:line="240" w:lineRule="auto"/>
        <w:rPr>
          <w:szCs w:val="22"/>
        </w:rPr>
      </w:pPr>
    </w:p>
    <w:p w14:paraId="27A5F589" w14:textId="77777777" w:rsidR="003368EF" w:rsidRPr="00DD7A25" w:rsidRDefault="003368EF" w:rsidP="003368EF">
      <w:pPr>
        <w:keepNext/>
        <w:numPr>
          <w:ilvl w:val="1"/>
          <w:numId w:val="3"/>
        </w:numPr>
        <w:spacing w:line="240" w:lineRule="auto"/>
        <w:outlineLvl w:val="0"/>
        <w:rPr>
          <w:szCs w:val="22"/>
        </w:rPr>
      </w:pPr>
      <w:r w:rsidRPr="00DD7A25">
        <w:rPr>
          <w:b/>
          <w:szCs w:val="22"/>
        </w:rPr>
        <w:t>Farmakodinaminės savybės</w:t>
      </w:r>
    </w:p>
    <w:p w14:paraId="24C94FF4" w14:textId="77777777" w:rsidR="003368EF" w:rsidRPr="00DD7A25" w:rsidRDefault="003368EF" w:rsidP="003368EF">
      <w:pPr>
        <w:keepNext/>
        <w:spacing w:line="240" w:lineRule="auto"/>
        <w:rPr>
          <w:szCs w:val="22"/>
        </w:rPr>
      </w:pPr>
    </w:p>
    <w:p w14:paraId="5A0D0C8B" w14:textId="77777777" w:rsidR="003368EF" w:rsidRPr="00DD7A25" w:rsidRDefault="003368EF" w:rsidP="003368EF">
      <w:pPr>
        <w:spacing w:line="240" w:lineRule="auto"/>
      </w:pPr>
      <w:r w:rsidRPr="00DD7A25">
        <w:rPr>
          <w:szCs w:val="22"/>
        </w:rPr>
        <w:t>Farmakoterapinė grupė – kiti antibakteriniai preparatai, ATC kodas – J01XX08.</w:t>
      </w:r>
    </w:p>
    <w:p w14:paraId="41A72695" w14:textId="77777777" w:rsidR="003368EF" w:rsidRPr="00DD7A25" w:rsidRDefault="003368EF" w:rsidP="003368EF">
      <w:pPr>
        <w:spacing w:line="240" w:lineRule="auto"/>
        <w:rPr>
          <w:szCs w:val="22"/>
        </w:rPr>
      </w:pPr>
    </w:p>
    <w:p w14:paraId="44800629" w14:textId="77777777" w:rsidR="003368EF" w:rsidRPr="00DD7A25" w:rsidRDefault="003368EF" w:rsidP="003368EF">
      <w:pPr>
        <w:spacing w:line="240" w:lineRule="auto"/>
        <w:rPr>
          <w:szCs w:val="22"/>
          <w:u w:val="single"/>
        </w:rPr>
      </w:pPr>
      <w:r w:rsidRPr="00DD7A25">
        <w:rPr>
          <w:szCs w:val="22"/>
          <w:u w:val="single"/>
        </w:rPr>
        <w:t>Bendrosios savybės</w:t>
      </w:r>
    </w:p>
    <w:p w14:paraId="7E79192C" w14:textId="77777777" w:rsidR="003368EF" w:rsidRPr="00DD7A25" w:rsidRDefault="003368EF" w:rsidP="003368EF">
      <w:pPr>
        <w:spacing w:line="240" w:lineRule="auto"/>
      </w:pPr>
      <w:r w:rsidRPr="00DD7A25">
        <w:rPr>
          <w:szCs w:val="22"/>
        </w:rPr>
        <w:t xml:space="preserve">Linezolidas yra sintetinis antibakterinis preparatas, priklausantis naujai antibiotikų grupei – oksazolidinonams. </w:t>
      </w:r>
      <w:r w:rsidRPr="00DD7A25">
        <w:rPr>
          <w:i/>
          <w:szCs w:val="22"/>
        </w:rPr>
        <w:t xml:space="preserve">In vitro </w:t>
      </w:r>
      <w:r w:rsidRPr="00DD7A25">
        <w:rPr>
          <w:szCs w:val="22"/>
        </w:rPr>
        <w:t>jis veikia aerobines gramteigiamas bakterijas ir anaerobinius mikroorganizmus. Linezolidas unikaliu veikimo mechanizmu selektyviai slopina bakterijų baltymų sintezę. Tiksliau sakant, jis prisijungia prie bakterijos ribosomos (50S subvieneto 23S) ir neleidžia formuotis funkciniam 70S inicijavimo kompleksui, kuris yra pagrindinė transliacijos proceso sudedamoji dalis.</w:t>
      </w:r>
    </w:p>
    <w:p w14:paraId="06C7BBBA" w14:textId="77777777" w:rsidR="003368EF" w:rsidRPr="00DD7A25" w:rsidRDefault="003368EF" w:rsidP="003368EF">
      <w:pPr>
        <w:spacing w:line="240" w:lineRule="auto"/>
        <w:rPr>
          <w:szCs w:val="22"/>
        </w:rPr>
      </w:pPr>
    </w:p>
    <w:p w14:paraId="37798319" w14:textId="77777777" w:rsidR="003368EF" w:rsidRPr="00DD7A25" w:rsidRDefault="003368EF" w:rsidP="003368EF">
      <w:pPr>
        <w:spacing w:line="240" w:lineRule="auto"/>
      </w:pPr>
      <w:r w:rsidRPr="00DD7A25">
        <w:rPr>
          <w:i/>
          <w:szCs w:val="22"/>
        </w:rPr>
        <w:t>In vitro</w:t>
      </w:r>
      <w:r w:rsidRPr="00DD7A25">
        <w:rPr>
          <w:szCs w:val="22"/>
        </w:rPr>
        <w:t xml:space="preserve"> linezolido postantibiotinis efektas (PAE) </w:t>
      </w:r>
      <w:r w:rsidRPr="00DD7A25">
        <w:rPr>
          <w:i/>
          <w:szCs w:val="22"/>
        </w:rPr>
        <w:t>Staphylococcus aureus</w:t>
      </w:r>
      <w:r w:rsidRPr="00DD7A25">
        <w:rPr>
          <w:szCs w:val="22"/>
        </w:rPr>
        <w:t xml:space="preserve"> yra maždaug 2 val. Nors išmatuotas gyvūnų modeliuose </w:t>
      </w:r>
      <w:r w:rsidRPr="00DD7A25">
        <w:rPr>
          <w:i/>
          <w:szCs w:val="22"/>
        </w:rPr>
        <w:t>in vivo</w:t>
      </w:r>
      <w:r w:rsidRPr="00DD7A25">
        <w:rPr>
          <w:szCs w:val="22"/>
        </w:rPr>
        <w:t xml:space="preserve"> PAE </w:t>
      </w:r>
      <w:r w:rsidRPr="00DD7A25">
        <w:rPr>
          <w:i/>
          <w:szCs w:val="22"/>
        </w:rPr>
        <w:t>Staphylococcus</w:t>
      </w:r>
      <w:r w:rsidRPr="00DD7A25">
        <w:rPr>
          <w:szCs w:val="22"/>
        </w:rPr>
        <w:t xml:space="preserve"> aureus ir </w:t>
      </w:r>
      <w:r w:rsidRPr="00DD7A25">
        <w:rPr>
          <w:i/>
          <w:szCs w:val="22"/>
        </w:rPr>
        <w:t xml:space="preserve">Streptococcus pneumoniae </w:t>
      </w:r>
      <w:r w:rsidRPr="00DD7A25">
        <w:rPr>
          <w:szCs w:val="22"/>
        </w:rPr>
        <w:t xml:space="preserve">yra </w:t>
      </w:r>
      <w:r w:rsidRPr="00DD7A25">
        <w:rPr>
          <w:szCs w:val="22"/>
        </w:rPr>
        <w:lastRenderedPageBreak/>
        <w:t>atitinkamai 3,6 val. ir 3,9 val. Tyrimų su gyvūnais metu pagrindinis farmakodinaminio veiksmingumo rodiklis buvo laikas, per kurį linezolido kiekis kraujo plazmoje viršijo mažiausią slopinamąją koncentraciją (MSK) infekuotame organizme.</w:t>
      </w:r>
    </w:p>
    <w:p w14:paraId="4BA71638" w14:textId="77777777" w:rsidR="003368EF" w:rsidRPr="00DD7A25" w:rsidRDefault="003368EF" w:rsidP="003368EF">
      <w:pPr>
        <w:spacing w:line="240" w:lineRule="auto"/>
        <w:rPr>
          <w:szCs w:val="22"/>
        </w:rPr>
      </w:pPr>
    </w:p>
    <w:p w14:paraId="640C4EC3" w14:textId="1B896BB9" w:rsidR="003368EF" w:rsidRPr="00DD7A25" w:rsidRDefault="003368EF" w:rsidP="003368EF">
      <w:pPr>
        <w:spacing w:line="240" w:lineRule="auto"/>
        <w:rPr>
          <w:szCs w:val="22"/>
          <w:u w:val="single"/>
        </w:rPr>
      </w:pPr>
      <w:r w:rsidRPr="00DD7A25">
        <w:rPr>
          <w:szCs w:val="22"/>
          <w:u w:val="single"/>
        </w:rPr>
        <w:t xml:space="preserve">Jautrumo </w:t>
      </w:r>
      <w:r w:rsidR="00531735" w:rsidRPr="00DD7A25">
        <w:rPr>
          <w:szCs w:val="22"/>
          <w:u w:val="single"/>
        </w:rPr>
        <w:t>tyrimų lūžio taškai</w:t>
      </w:r>
    </w:p>
    <w:p w14:paraId="3CF4B325" w14:textId="04E9D0F9" w:rsidR="00531735" w:rsidRPr="00DD7A25" w:rsidRDefault="00531735" w:rsidP="00531735">
      <w:pPr>
        <w:spacing w:line="240" w:lineRule="auto"/>
        <w:rPr>
          <w:szCs w:val="22"/>
        </w:rPr>
      </w:pPr>
      <w:r w:rsidRPr="00DD7A25">
        <w:rPr>
          <w:szCs w:val="22"/>
        </w:rPr>
        <w:t xml:space="preserve">Jautrumo tyrimų MIK (mažiausios inhibitorinės koncentracijos) aiškinimo kriterijus linezolidui nustatė Europos antimikrobinio jautrumo tyrimo komitetas (EUCAST) ir jie yra nurodyti čia: </w:t>
      </w:r>
      <w:hyperlink r:id="rId9" w:history="1">
        <w:r w:rsidRPr="00DD7A25">
          <w:rPr>
            <w:rStyle w:val="Hipersaitas"/>
            <w:szCs w:val="22"/>
          </w:rPr>
          <w:t>https://www.ema.europa.eu/documents/other/minimum-inhibitory-concentration-micbreakpoints_en.xlsx</w:t>
        </w:r>
      </w:hyperlink>
      <w:r w:rsidRPr="00DD7A25">
        <w:rPr>
          <w:szCs w:val="22"/>
        </w:rPr>
        <w:t>.</w:t>
      </w:r>
    </w:p>
    <w:p w14:paraId="2BB8FD95" w14:textId="77777777" w:rsidR="003368EF" w:rsidRPr="00DD7A25" w:rsidRDefault="003368EF" w:rsidP="003368EF">
      <w:pPr>
        <w:spacing w:line="240" w:lineRule="auto"/>
        <w:rPr>
          <w:szCs w:val="22"/>
        </w:rPr>
      </w:pPr>
    </w:p>
    <w:p w14:paraId="72E50150" w14:textId="77777777" w:rsidR="003368EF" w:rsidRPr="00DD7A25" w:rsidRDefault="003368EF" w:rsidP="003368EF">
      <w:pPr>
        <w:spacing w:line="240" w:lineRule="auto"/>
        <w:rPr>
          <w:szCs w:val="22"/>
          <w:u w:val="single"/>
        </w:rPr>
      </w:pPr>
      <w:r w:rsidRPr="00DD7A25">
        <w:rPr>
          <w:szCs w:val="22"/>
          <w:u w:val="single"/>
        </w:rPr>
        <w:t>Jautrumas</w:t>
      </w:r>
    </w:p>
    <w:p w14:paraId="56703F24" w14:textId="77777777" w:rsidR="003368EF" w:rsidRPr="00DD7A25" w:rsidRDefault="003368EF" w:rsidP="003368EF">
      <w:pPr>
        <w:spacing w:line="240" w:lineRule="auto"/>
        <w:rPr>
          <w:szCs w:val="22"/>
        </w:rPr>
      </w:pPr>
      <w:r w:rsidRPr="00DD7A25">
        <w:rPr>
          <w:szCs w:val="22"/>
        </w:rPr>
        <w:t>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w:t>
      </w:r>
    </w:p>
    <w:p w14:paraId="2B332344" w14:textId="77777777" w:rsidR="003368EF" w:rsidRPr="00DD7A25" w:rsidRDefault="003368EF" w:rsidP="003368EF">
      <w:pPr>
        <w:spacing w:line="240" w:lineRule="auto"/>
        <w:rPr>
          <w:szCs w:val="22"/>
        </w:rPr>
      </w:pPr>
    </w:p>
    <w:tbl>
      <w:tblPr>
        <w:tblpPr w:leftFromText="180" w:rightFromText="180" w:vertAnchor="text" w:horzAnchor="margin" w:tblpY="16"/>
        <w:tblW w:w="928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9287"/>
      </w:tblGrid>
      <w:tr w:rsidR="003368EF" w:rsidRPr="00DD7A25" w14:paraId="274D1F6B" w14:textId="77777777" w:rsidTr="0061325D">
        <w:tc>
          <w:tcPr>
            <w:tcW w:w="92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63DCC3B7" w14:textId="77777777" w:rsidR="003368EF" w:rsidRPr="00DD7A25" w:rsidRDefault="003368EF" w:rsidP="0061325D">
            <w:pPr>
              <w:spacing w:line="240" w:lineRule="auto"/>
              <w:rPr>
                <w:b/>
                <w:szCs w:val="22"/>
              </w:rPr>
            </w:pPr>
            <w:r w:rsidRPr="00DD7A25">
              <w:rPr>
                <w:b/>
                <w:szCs w:val="22"/>
              </w:rPr>
              <w:t>Kategorija</w:t>
            </w:r>
          </w:p>
        </w:tc>
      </w:tr>
      <w:tr w:rsidR="003368EF" w:rsidRPr="00DD7A25" w14:paraId="7A683713" w14:textId="77777777" w:rsidTr="0061325D">
        <w:trPr>
          <w:trHeight w:val="3935"/>
        </w:trPr>
        <w:tc>
          <w:tcPr>
            <w:tcW w:w="92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54BB20D7" w14:textId="77777777" w:rsidR="003368EF" w:rsidRPr="00DD7A25" w:rsidRDefault="003368EF" w:rsidP="0061325D">
            <w:pPr>
              <w:spacing w:line="240" w:lineRule="auto"/>
              <w:rPr>
                <w:szCs w:val="22"/>
                <w:u w:val="single"/>
              </w:rPr>
            </w:pPr>
            <w:r w:rsidRPr="00DD7A25">
              <w:rPr>
                <w:szCs w:val="22"/>
                <w:u w:val="single"/>
              </w:rPr>
              <w:t>Jautrūs mikroorganizmai</w:t>
            </w:r>
          </w:p>
          <w:p w14:paraId="29E7B132" w14:textId="77777777" w:rsidR="003368EF" w:rsidRPr="00DD7A25" w:rsidRDefault="003368EF" w:rsidP="0061325D">
            <w:pPr>
              <w:spacing w:line="240" w:lineRule="auto"/>
              <w:rPr>
                <w:i/>
                <w:szCs w:val="22"/>
                <w:u w:val="single"/>
              </w:rPr>
            </w:pPr>
            <w:r w:rsidRPr="00DD7A25">
              <w:rPr>
                <w:i/>
                <w:szCs w:val="22"/>
                <w:u w:val="single"/>
              </w:rPr>
              <w:t>Gramteigiami aerobai:</w:t>
            </w:r>
          </w:p>
          <w:p w14:paraId="3885A3E1" w14:textId="77777777" w:rsidR="003368EF" w:rsidRPr="00DD7A25" w:rsidRDefault="003368EF" w:rsidP="0061325D">
            <w:pPr>
              <w:spacing w:line="240" w:lineRule="auto"/>
              <w:rPr>
                <w:i/>
                <w:szCs w:val="22"/>
                <w:u w:val="single"/>
              </w:rPr>
            </w:pPr>
            <w:r w:rsidRPr="00DD7A25">
              <w:rPr>
                <w:i/>
                <w:szCs w:val="22"/>
              </w:rPr>
              <w:t>Enterococcus faecalis</w:t>
            </w:r>
          </w:p>
          <w:p w14:paraId="79ECCAF9" w14:textId="77777777" w:rsidR="003368EF" w:rsidRPr="00DD7A25" w:rsidRDefault="003368EF" w:rsidP="0061325D">
            <w:pPr>
              <w:spacing w:line="240" w:lineRule="auto"/>
              <w:rPr>
                <w:i/>
                <w:szCs w:val="22"/>
              </w:rPr>
            </w:pPr>
            <w:r w:rsidRPr="00DD7A25">
              <w:rPr>
                <w:i/>
                <w:szCs w:val="22"/>
              </w:rPr>
              <w:t>Enterococcus faecium*</w:t>
            </w:r>
          </w:p>
          <w:p w14:paraId="0C33A34D" w14:textId="77777777" w:rsidR="003368EF" w:rsidRPr="00DD7A25" w:rsidRDefault="003368EF" w:rsidP="0061325D">
            <w:pPr>
              <w:spacing w:line="240" w:lineRule="auto"/>
            </w:pPr>
            <w:r w:rsidRPr="00DD7A25">
              <w:rPr>
                <w:i/>
                <w:szCs w:val="22"/>
              </w:rPr>
              <w:t>Staphylococcus aureus*</w:t>
            </w:r>
          </w:p>
          <w:p w14:paraId="340C89BB" w14:textId="77777777" w:rsidR="003368EF" w:rsidRPr="00DD7A25" w:rsidRDefault="003368EF" w:rsidP="0061325D">
            <w:pPr>
              <w:spacing w:line="240" w:lineRule="auto"/>
            </w:pPr>
            <w:r w:rsidRPr="00DD7A25">
              <w:rPr>
                <w:szCs w:val="22"/>
              </w:rPr>
              <w:t>Koaguliazei neigiami stafilokokai</w:t>
            </w:r>
          </w:p>
          <w:p w14:paraId="600C8CB8" w14:textId="77777777" w:rsidR="003368EF" w:rsidRPr="00DD7A25" w:rsidRDefault="003368EF" w:rsidP="0061325D">
            <w:pPr>
              <w:spacing w:line="240" w:lineRule="auto"/>
              <w:rPr>
                <w:i/>
                <w:szCs w:val="22"/>
              </w:rPr>
            </w:pPr>
            <w:r w:rsidRPr="00DD7A25">
              <w:rPr>
                <w:i/>
                <w:szCs w:val="22"/>
              </w:rPr>
              <w:t>Streptococcus agalactiae*</w:t>
            </w:r>
          </w:p>
          <w:p w14:paraId="5C7F5B1D" w14:textId="77777777" w:rsidR="003368EF" w:rsidRPr="00DD7A25" w:rsidRDefault="003368EF" w:rsidP="0061325D">
            <w:pPr>
              <w:spacing w:line="240" w:lineRule="auto"/>
              <w:rPr>
                <w:i/>
                <w:szCs w:val="22"/>
              </w:rPr>
            </w:pPr>
            <w:r w:rsidRPr="00DD7A25">
              <w:rPr>
                <w:i/>
                <w:szCs w:val="22"/>
              </w:rPr>
              <w:t>Streptococcus pneumoniae*</w:t>
            </w:r>
          </w:p>
          <w:p w14:paraId="1CD7536F" w14:textId="77777777" w:rsidR="003368EF" w:rsidRPr="00DD7A25" w:rsidRDefault="003368EF" w:rsidP="0061325D">
            <w:pPr>
              <w:spacing w:line="240" w:lineRule="auto"/>
            </w:pPr>
            <w:r w:rsidRPr="00DD7A25">
              <w:rPr>
                <w:i/>
                <w:szCs w:val="22"/>
              </w:rPr>
              <w:t>Streptococcus pyogenes*</w:t>
            </w:r>
          </w:p>
          <w:p w14:paraId="0BA89262" w14:textId="77777777" w:rsidR="003368EF" w:rsidRPr="00DD7A25" w:rsidRDefault="003368EF" w:rsidP="0061325D">
            <w:pPr>
              <w:spacing w:line="240" w:lineRule="auto"/>
            </w:pPr>
            <w:r w:rsidRPr="00DD7A25">
              <w:rPr>
                <w:szCs w:val="22"/>
              </w:rPr>
              <w:t>C grupės streptokokai</w:t>
            </w:r>
          </w:p>
          <w:p w14:paraId="5D0470E6" w14:textId="77777777" w:rsidR="003368EF" w:rsidRPr="00DD7A25" w:rsidRDefault="003368EF" w:rsidP="0061325D">
            <w:pPr>
              <w:spacing w:line="240" w:lineRule="auto"/>
            </w:pPr>
            <w:r w:rsidRPr="00DD7A25">
              <w:rPr>
                <w:szCs w:val="22"/>
              </w:rPr>
              <w:t>G grupės streptokokai</w:t>
            </w:r>
          </w:p>
          <w:p w14:paraId="0E6C0358" w14:textId="77777777" w:rsidR="003368EF" w:rsidRPr="00DD7A25" w:rsidRDefault="003368EF" w:rsidP="0061325D">
            <w:pPr>
              <w:spacing w:line="240" w:lineRule="auto"/>
              <w:rPr>
                <w:b/>
                <w:szCs w:val="22"/>
              </w:rPr>
            </w:pPr>
          </w:p>
          <w:p w14:paraId="60C90E00" w14:textId="77777777" w:rsidR="003368EF" w:rsidRPr="00DD7A25" w:rsidRDefault="003368EF" w:rsidP="0061325D">
            <w:pPr>
              <w:spacing w:line="240" w:lineRule="auto"/>
              <w:rPr>
                <w:i/>
                <w:szCs w:val="22"/>
                <w:u w:val="single"/>
              </w:rPr>
            </w:pPr>
            <w:r w:rsidRPr="00DD7A25">
              <w:rPr>
                <w:i/>
                <w:szCs w:val="22"/>
                <w:u w:val="single"/>
              </w:rPr>
              <w:t>Gramteigiami anaerobai:</w:t>
            </w:r>
          </w:p>
          <w:p w14:paraId="1C2AF756" w14:textId="77777777" w:rsidR="003368EF" w:rsidRPr="00DD7A25" w:rsidRDefault="003368EF" w:rsidP="0061325D">
            <w:pPr>
              <w:spacing w:line="240" w:lineRule="auto"/>
              <w:rPr>
                <w:i/>
                <w:szCs w:val="22"/>
              </w:rPr>
            </w:pPr>
            <w:r w:rsidRPr="00DD7A25">
              <w:rPr>
                <w:i/>
                <w:szCs w:val="22"/>
              </w:rPr>
              <w:t>Clostridium perfringens</w:t>
            </w:r>
          </w:p>
          <w:p w14:paraId="375F4FD8" w14:textId="77777777" w:rsidR="003368EF" w:rsidRPr="00DD7A25" w:rsidRDefault="003368EF" w:rsidP="0061325D">
            <w:pPr>
              <w:spacing w:line="240" w:lineRule="auto"/>
              <w:rPr>
                <w:i/>
                <w:szCs w:val="22"/>
              </w:rPr>
            </w:pPr>
            <w:r w:rsidRPr="00DD7A25">
              <w:rPr>
                <w:i/>
                <w:szCs w:val="22"/>
              </w:rPr>
              <w:t>Peptostreptococcus anaerobius</w:t>
            </w:r>
          </w:p>
          <w:p w14:paraId="5E86F4BF" w14:textId="77777777" w:rsidR="003368EF" w:rsidRPr="00DD7A25" w:rsidRDefault="003368EF" w:rsidP="0061325D">
            <w:pPr>
              <w:spacing w:line="240" w:lineRule="auto"/>
              <w:rPr>
                <w:szCs w:val="22"/>
                <w:u w:val="single"/>
              </w:rPr>
            </w:pPr>
            <w:r w:rsidRPr="00DD7A25">
              <w:rPr>
                <w:i/>
                <w:szCs w:val="22"/>
              </w:rPr>
              <w:t>Peptostreptococcus</w:t>
            </w:r>
            <w:r w:rsidRPr="00DD7A25">
              <w:rPr>
                <w:szCs w:val="22"/>
              </w:rPr>
              <w:t xml:space="preserve"> rūšys</w:t>
            </w:r>
          </w:p>
        </w:tc>
      </w:tr>
      <w:tr w:rsidR="003368EF" w:rsidRPr="00DD7A25" w14:paraId="5D05C68A" w14:textId="77777777" w:rsidTr="0061325D">
        <w:trPr>
          <w:trHeight w:val="1568"/>
        </w:trPr>
        <w:tc>
          <w:tcPr>
            <w:tcW w:w="92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B15BF21" w14:textId="77777777" w:rsidR="003368EF" w:rsidRPr="00DD7A25" w:rsidRDefault="003368EF" w:rsidP="0061325D">
            <w:pPr>
              <w:spacing w:line="240" w:lineRule="auto"/>
              <w:rPr>
                <w:szCs w:val="22"/>
                <w:u w:val="single"/>
              </w:rPr>
            </w:pPr>
            <w:r w:rsidRPr="00DD7A25">
              <w:rPr>
                <w:szCs w:val="22"/>
                <w:u w:val="single"/>
              </w:rPr>
              <w:t>Atsparūs mikroorganizmai</w:t>
            </w:r>
          </w:p>
          <w:p w14:paraId="5C5205C4" w14:textId="77777777" w:rsidR="003368EF" w:rsidRPr="00DD7A25" w:rsidRDefault="003368EF" w:rsidP="0061325D">
            <w:pPr>
              <w:spacing w:line="240" w:lineRule="auto"/>
            </w:pPr>
            <w:r w:rsidRPr="00DD7A25">
              <w:rPr>
                <w:i/>
                <w:szCs w:val="22"/>
              </w:rPr>
              <w:t>Haemophilus influenzae</w:t>
            </w:r>
          </w:p>
          <w:p w14:paraId="51B4138F" w14:textId="77777777" w:rsidR="003368EF" w:rsidRPr="00DD7A25" w:rsidRDefault="003368EF" w:rsidP="0061325D">
            <w:pPr>
              <w:spacing w:line="240" w:lineRule="auto"/>
            </w:pPr>
            <w:r w:rsidRPr="00DD7A25">
              <w:rPr>
                <w:i/>
                <w:szCs w:val="22"/>
              </w:rPr>
              <w:t>Moraxella catarrhalis</w:t>
            </w:r>
          </w:p>
          <w:p w14:paraId="045F293F" w14:textId="77777777" w:rsidR="003368EF" w:rsidRPr="00DD7A25" w:rsidRDefault="003368EF" w:rsidP="0061325D">
            <w:pPr>
              <w:spacing w:line="240" w:lineRule="auto"/>
            </w:pPr>
            <w:r w:rsidRPr="00DD7A25">
              <w:rPr>
                <w:i/>
                <w:szCs w:val="22"/>
              </w:rPr>
              <w:t>Neisseria</w:t>
            </w:r>
            <w:r w:rsidRPr="00DD7A25">
              <w:rPr>
                <w:szCs w:val="22"/>
              </w:rPr>
              <w:t xml:space="preserve"> rūšys</w:t>
            </w:r>
          </w:p>
          <w:p w14:paraId="51BE16A0" w14:textId="77777777" w:rsidR="003368EF" w:rsidRPr="00DD7A25" w:rsidRDefault="003368EF" w:rsidP="0061325D">
            <w:pPr>
              <w:spacing w:line="240" w:lineRule="auto"/>
            </w:pPr>
            <w:r w:rsidRPr="00DD7A25">
              <w:rPr>
                <w:i/>
                <w:szCs w:val="22"/>
              </w:rPr>
              <w:t>Enterobacteriaceae</w:t>
            </w:r>
          </w:p>
          <w:p w14:paraId="0476CF92" w14:textId="77777777" w:rsidR="003368EF" w:rsidRPr="00DD7A25" w:rsidRDefault="003368EF" w:rsidP="0061325D">
            <w:pPr>
              <w:spacing w:line="240" w:lineRule="auto"/>
              <w:rPr>
                <w:szCs w:val="22"/>
              </w:rPr>
            </w:pPr>
            <w:r w:rsidRPr="00DD7A25">
              <w:rPr>
                <w:i/>
                <w:szCs w:val="22"/>
              </w:rPr>
              <w:t>Pseudomonas</w:t>
            </w:r>
            <w:r w:rsidRPr="00DD7A25">
              <w:rPr>
                <w:szCs w:val="22"/>
              </w:rPr>
              <w:t xml:space="preserve"> rūšys</w:t>
            </w:r>
          </w:p>
        </w:tc>
      </w:tr>
    </w:tbl>
    <w:p w14:paraId="419E864E" w14:textId="77777777" w:rsidR="003368EF" w:rsidRPr="00DD7A25" w:rsidRDefault="003368EF" w:rsidP="003368EF">
      <w:pPr>
        <w:spacing w:line="240" w:lineRule="auto"/>
        <w:rPr>
          <w:szCs w:val="22"/>
        </w:rPr>
      </w:pPr>
    </w:p>
    <w:p w14:paraId="799346EF" w14:textId="77777777" w:rsidR="003368EF" w:rsidRPr="00DD7A25" w:rsidRDefault="003368EF" w:rsidP="003368EF">
      <w:pPr>
        <w:spacing w:line="240" w:lineRule="auto"/>
        <w:rPr>
          <w:szCs w:val="22"/>
        </w:rPr>
      </w:pPr>
      <w:r w:rsidRPr="00DD7A25">
        <w:rPr>
          <w:szCs w:val="22"/>
        </w:rPr>
        <w:t>* Klinikinis veiksmingumas įrodytas jautriems izoliatams esant patvirtintoms klinikinėms indikacijoms.</w:t>
      </w:r>
    </w:p>
    <w:p w14:paraId="22152E8B" w14:textId="77777777" w:rsidR="003368EF" w:rsidRPr="00DD7A25" w:rsidRDefault="003368EF" w:rsidP="003368EF">
      <w:pPr>
        <w:spacing w:line="240" w:lineRule="auto"/>
        <w:rPr>
          <w:szCs w:val="22"/>
        </w:rPr>
      </w:pPr>
    </w:p>
    <w:p w14:paraId="21A75DBE" w14:textId="77777777" w:rsidR="003368EF" w:rsidRPr="00DD7A25" w:rsidRDefault="003368EF" w:rsidP="003368EF">
      <w:pPr>
        <w:spacing w:line="240" w:lineRule="auto"/>
        <w:rPr>
          <w:szCs w:val="22"/>
        </w:rPr>
      </w:pPr>
      <w:r w:rsidRPr="00DD7A25">
        <w:rPr>
          <w:szCs w:val="22"/>
        </w:rPr>
        <w:t xml:space="preserve">Atsižvelgiant į tai, kad linezolidas </w:t>
      </w:r>
      <w:r w:rsidRPr="00DD7A25">
        <w:rPr>
          <w:i/>
          <w:szCs w:val="22"/>
        </w:rPr>
        <w:t xml:space="preserve">in vitro </w:t>
      </w:r>
      <w:r w:rsidRPr="00DD7A25">
        <w:rPr>
          <w:szCs w:val="22"/>
        </w:rPr>
        <w:t xml:space="preserve">šiek tiek veikė </w:t>
      </w:r>
      <w:r w:rsidRPr="00DD7A25">
        <w:rPr>
          <w:i/>
          <w:iCs/>
          <w:szCs w:val="22"/>
        </w:rPr>
        <w:t>L</w:t>
      </w:r>
      <w:r w:rsidRPr="00DD7A25">
        <w:rPr>
          <w:i/>
          <w:szCs w:val="22"/>
        </w:rPr>
        <w:t>egionella, Chlamydia pneumoniae</w:t>
      </w:r>
      <w:r w:rsidRPr="00DD7A25">
        <w:rPr>
          <w:szCs w:val="22"/>
        </w:rPr>
        <w:t xml:space="preserve"> ir </w:t>
      </w:r>
      <w:r w:rsidRPr="00DD7A25">
        <w:rPr>
          <w:i/>
          <w:szCs w:val="22"/>
        </w:rPr>
        <w:t>Mycoplasma pneumoniae</w:t>
      </w:r>
      <w:r w:rsidRPr="00DD7A25">
        <w:rPr>
          <w:szCs w:val="22"/>
        </w:rPr>
        <w:t>, duomenų, įrodančių klinikinį jo veiksmingumą, yra nepakankamai.</w:t>
      </w:r>
    </w:p>
    <w:p w14:paraId="2CC4144C" w14:textId="77777777" w:rsidR="003368EF" w:rsidRPr="00DD7A25" w:rsidRDefault="003368EF" w:rsidP="003368EF">
      <w:pPr>
        <w:spacing w:line="240" w:lineRule="auto"/>
        <w:rPr>
          <w:szCs w:val="22"/>
        </w:rPr>
      </w:pPr>
    </w:p>
    <w:p w14:paraId="794B6C04" w14:textId="77777777" w:rsidR="003368EF" w:rsidRPr="00DD7A25" w:rsidRDefault="003368EF" w:rsidP="003368EF">
      <w:pPr>
        <w:spacing w:line="240" w:lineRule="auto"/>
        <w:rPr>
          <w:szCs w:val="22"/>
          <w:u w:val="single"/>
        </w:rPr>
      </w:pPr>
      <w:r w:rsidRPr="00DD7A25">
        <w:rPr>
          <w:szCs w:val="22"/>
          <w:u w:val="single"/>
        </w:rPr>
        <w:t>Atsparumas</w:t>
      </w:r>
    </w:p>
    <w:p w14:paraId="5D7BCF6F" w14:textId="77777777" w:rsidR="003368EF" w:rsidRPr="00DD7A25" w:rsidRDefault="003368EF" w:rsidP="003368EF">
      <w:pPr>
        <w:spacing w:line="240" w:lineRule="auto"/>
        <w:rPr>
          <w:i/>
          <w:szCs w:val="22"/>
        </w:rPr>
      </w:pPr>
      <w:r w:rsidRPr="00DD7A25">
        <w:rPr>
          <w:i/>
          <w:szCs w:val="22"/>
        </w:rPr>
        <w:t>Kryžminis atsparumas</w:t>
      </w:r>
    </w:p>
    <w:p w14:paraId="71D1CA6F" w14:textId="77777777" w:rsidR="003368EF" w:rsidRPr="00DD7A25" w:rsidRDefault="003368EF" w:rsidP="003368EF">
      <w:pPr>
        <w:spacing w:line="240" w:lineRule="auto"/>
      </w:pPr>
      <w:r w:rsidRPr="00DD7A25">
        <w:rPr>
          <w:szCs w:val="22"/>
        </w:rPr>
        <w:t xml:space="preserve">Linezolido veikimo mechanizmas yra kitoks nei kitų antibiotikų grupių. </w:t>
      </w:r>
      <w:r w:rsidRPr="00DD7A25">
        <w:rPr>
          <w:i/>
          <w:szCs w:val="22"/>
        </w:rPr>
        <w:t>In vitro</w:t>
      </w:r>
      <w:r w:rsidRPr="00DD7A25">
        <w:rPr>
          <w:szCs w:val="22"/>
        </w:rPr>
        <w:t xml:space="preserve"> tyrimų su klinikiniais izoliatais (įskaitant meticilinui atsparius stafilokokus, vankomicinui atsparius enterokokus, penicilinui ir eritromicinui atsparius streptokokus) duomenimis, linezolidui paprastai būna jautrūs mikroorganizmai, kurie atsparūs vienai ar daugiau antibakterinių medžiagų grupių.</w:t>
      </w:r>
    </w:p>
    <w:p w14:paraId="185000DC" w14:textId="77777777" w:rsidR="003368EF" w:rsidRPr="00DD7A25" w:rsidRDefault="003368EF" w:rsidP="003368EF">
      <w:pPr>
        <w:spacing w:line="240" w:lineRule="auto"/>
        <w:rPr>
          <w:szCs w:val="22"/>
        </w:rPr>
      </w:pPr>
    </w:p>
    <w:p w14:paraId="503DA733" w14:textId="77777777" w:rsidR="003368EF" w:rsidRPr="00DD7A25" w:rsidRDefault="003368EF" w:rsidP="003368EF">
      <w:pPr>
        <w:spacing w:line="240" w:lineRule="auto"/>
      </w:pPr>
      <w:r w:rsidRPr="00DD7A25">
        <w:rPr>
          <w:szCs w:val="22"/>
        </w:rPr>
        <w:t>Atsparumas linezolidui yra susijęs su rRNR 23S taškinėmis mutacijomis.</w:t>
      </w:r>
    </w:p>
    <w:p w14:paraId="684440F7" w14:textId="77777777" w:rsidR="003368EF" w:rsidRPr="00DD7A25" w:rsidRDefault="003368EF" w:rsidP="003368EF">
      <w:pPr>
        <w:spacing w:line="240" w:lineRule="auto"/>
        <w:rPr>
          <w:szCs w:val="22"/>
        </w:rPr>
      </w:pPr>
    </w:p>
    <w:p w14:paraId="1D7D4416" w14:textId="77777777" w:rsidR="003368EF" w:rsidRPr="00DD7A25" w:rsidRDefault="003368EF" w:rsidP="003368EF">
      <w:pPr>
        <w:spacing w:line="240" w:lineRule="auto"/>
        <w:rPr>
          <w:szCs w:val="22"/>
        </w:rPr>
      </w:pPr>
      <w:r w:rsidRPr="00DD7A25">
        <w:rPr>
          <w:szCs w:val="22"/>
        </w:rPr>
        <w:lastRenderedPageBreak/>
        <w:t xml:space="preserve">Kaip ir kitais antibiotikais gydant atsparias infekcines ligas ir (arba) vartojant ilgą laiką, vartojant linezolidą buvo pastebėtas staigus jautrumo vaistiniam preparatui sumažėjimas. Gauta pranešimų apie enterokokų, </w:t>
      </w:r>
      <w:r w:rsidRPr="00DD7A25">
        <w:rPr>
          <w:i/>
          <w:szCs w:val="22"/>
        </w:rPr>
        <w:t>Staphylococcus aureus</w:t>
      </w:r>
      <w:r w:rsidRPr="00DD7A25">
        <w:rPr>
          <w:szCs w:val="22"/>
        </w:rPr>
        <w:t xml:space="preserve"> ir koaguliazei neigiamų stafilokokų atsparumą linezolidui. Dažniausiai tai susiję su ilgalaikiu gydymu ir protezavimo medžiagų ar nedrenuotų pūlinių buvimu. Ligoninėje nustačius antibiotikams atsparių mikroorganizmų, būtina imtis visų infekcinių ligų kontrolės priemonių.</w:t>
      </w:r>
    </w:p>
    <w:p w14:paraId="69A9B93C" w14:textId="77777777" w:rsidR="003368EF" w:rsidRPr="00DD7A25" w:rsidRDefault="003368EF" w:rsidP="003368EF">
      <w:pPr>
        <w:spacing w:line="240" w:lineRule="auto"/>
        <w:rPr>
          <w:szCs w:val="22"/>
        </w:rPr>
      </w:pPr>
    </w:p>
    <w:p w14:paraId="2F342A4F" w14:textId="77777777" w:rsidR="003368EF" w:rsidRPr="00DD7A25" w:rsidRDefault="003368EF" w:rsidP="003368EF">
      <w:pPr>
        <w:spacing w:line="240" w:lineRule="auto"/>
        <w:rPr>
          <w:szCs w:val="22"/>
          <w:u w:val="single"/>
        </w:rPr>
      </w:pPr>
      <w:r w:rsidRPr="00DD7A25">
        <w:rPr>
          <w:szCs w:val="22"/>
          <w:u w:val="single"/>
        </w:rPr>
        <w:t>Informacija iš klinikinių tyrimų</w:t>
      </w:r>
    </w:p>
    <w:p w14:paraId="7F47E7AC" w14:textId="77777777" w:rsidR="003368EF" w:rsidRPr="00DD7A25" w:rsidRDefault="003368EF" w:rsidP="003368EF">
      <w:pPr>
        <w:spacing w:line="240" w:lineRule="auto"/>
      </w:pPr>
      <w:r w:rsidRPr="00DD7A25">
        <w:rPr>
          <w:i/>
          <w:szCs w:val="22"/>
        </w:rPr>
        <w:t>Tyrimai vaikų populiacijoje</w:t>
      </w:r>
    </w:p>
    <w:p w14:paraId="048F9C90" w14:textId="77777777" w:rsidR="003368EF" w:rsidRPr="00DD7A25" w:rsidRDefault="003368EF" w:rsidP="003368EF">
      <w:pPr>
        <w:spacing w:line="240" w:lineRule="auto"/>
      </w:pPr>
      <w:r w:rsidRPr="00DD7A25">
        <w:rPr>
          <w:szCs w:val="22"/>
        </w:rPr>
        <w:t>Atvirojo klinikinio tyrimo, kuriame dalyvavo įvairaus amžiaus (nuo gimimo iki 11 metų) vaikai, metu buvo palygintas linezolido (10 mg/kg kūno svorio kas 8 val.) ir vankomicino (10</w:t>
      </w:r>
      <w:r w:rsidRPr="00DD7A25">
        <w:rPr>
          <w:szCs w:val="22"/>
        </w:rPr>
        <w:noBreakHyphen/>
        <w:t>15 mg/kg kūno svorio kas 6</w:t>
      </w:r>
      <w:r w:rsidRPr="00DD7A25">
        <w:rPr>
          <w:szCs w:val="22"/>
        </w:rPr>
        <w:noBreakHyphen/>
        <w:t xml:space="preserve">24 val.) veiksmingumas gydant infekcines ligas, sukeltas įtariamo arba patvirtinto atsparaus gramteigiamo ligos sukėlėjo (įskaitant ligoninėje įgytą plaučių uždegimą, komplikuotas odos ar jos struktūrų infekcines ligas, su kateteriu susijusią bakteremiją, bakteremiją, kurios šaltinis nežinomas, ir kitas infekcines ligas). Klinikinio išgijimo dažnis kliniškai įvertinamoje populiacijoje linezolidui ir vankomicinui buvo atitinkamai 89,3 % (134/150) ir 84,5 % (60/71) (95 % PI: -4,9, 14,6). </w:t>
      </w:r>
    </w:p>
    <w:p w14:paraId="1475E328" w14:textId="77777777" w:rsidR="003368EF" w:rsidRPr="00DD7A25" w:rsidRDefault="003368EF" w:rsidP="003368EF">
      <w:pPr>
        <w:spacing w:line="240" w:lineRule="auto"/>
        <w:ind w:right="-2"/>
        <w:rPr>
          <w:iCs/>
          <w:szCs w:val="22"/>
        </w:rPr>
      </w:pPr>
    </w:p>
    <w:p w14:paraId="09983AC5" w14:textId="77777777" w:rsidR="003368EF" w:rsidRPr="00DD7A25" w:rsidRDefault="003368EF" w:rsidP="003368EF">
      <w:pPr>
        <w:keepNext/>
        <w:numPr>
          <w:ilvl w:val="1"/>
          <w:numId w:val="3"/>
        </w:numPr>
        <w:spacing w:line="240" w:lineRule="auto"/>
        <w:outlineLvl w:val="0"/>
        <w:rPr>
          <w:b/>
          <w:szCs w:val="22"/>
        </w:rPr>
      </w:pPr>
      <w:r w:rsidRPr="00DD7A25">
        <w:rPr>
          <w:b/>
          <w:szCs w:val="22"/>
        </w:rPr>
        <w:t>Farmakokinetinės savybės</w:t>
      </w:r>
    </w:p>
    <w:p w14:paraId="301344C0" w14:textId="77777777" w:rsidR="003368EF" w:rsidRPr="00DD7A25" w:rsidRDefault="003368EF" w:rsidP="003368EF">
      <w:pPr>
        <w:keepNext/>
        <w:spacing w:line="240" w:lineRule="auto"/>
        <w:ind w:left="567" w:hanging="567"/>
        <w:outlineLvl w:val="0"/>
        <w:rPr>
          <w:b/>
          <w:szCs w:val="22"/>
        </w:rPr>
      </w:pPr>
    </w:p>
    <w:p w14:paraId="6E414187" w14:textId="77777777" w:rsidR="003368EF" w:rsidRPr="00DD7A25" w:rsidRDefault="003368EF" w:rsidP="003368EF">
      <w:pPr>
        <w:spacing w:line="240" w:lineRule="auto"/>
      </w:pPr>
      <w:r w:rsidRPr="00DD7A25">
        <w:rPr>
          <w:szCs w:val="22"/>
        </w:rPr>
        <w:t>DISENIL sudėtyje yra (s)</w:t>
      </w:r>
      <w:r w:rsidRPr="00DD7A25">
        <w:rPr>
          <w:szCs w:val="22"/>
        </w:rPr>
        <w:noBreakHyphen/>
        <w:t>linezolido, kuris yra biologiškai aktyvus ir metabolizmo metu paverčiamas į neveiklius junginius.</w:t>
      </w:r>
    </w:p>
    <w:p w14:paraId="587BD8B2" w14:textId="77777777" w:rsidR="003368EF" w:rsidRPr="00DD7A25" w:rsidRDefault="003368EF" w:rsidP="003368EF">
      <w:pPr>
        <w:keepNext/>
        <w:spacing w:line="240" w:lineRule="auto"/>
        <w:ind w:left="567" w:hanging="567"/>
        <w:outlineLvl w:val="0"/>
        <w:rPr>
          <w:b/>
          <w:szCs w:val="22"/>
        </w:rPr>
      </w:pPr>
    </w:p>
    <w:p w14:paraId="2234F9DC" w14:textId="77777777" w:rsidR="003368EF" w:rsidRPr="00DD7A25" w:rsidRDefault="003368EF" w:rsidP="003368EF">
      <w:pPr>
        <w:spacing w:line="240" w:lineRule="auto"/>
        <w:rPr>
          <w:szCs w:val="22"/>
          <w:u w:val="single"/>
        </w:rPr>
      </w:pPr>
      <w:r w:rsidRPr="00DD7A25">
        <w:rPr>
          <w:szCs w:val="22"/>
          <w:u w:val="single"/>
        </w:rPr>
        <w:t>Absorbcija</w:t>
      </w:r>
    </w:p>
    <w:p w14:paraId="6562348D" w14:textId="77777777" w:rsidR="003368EF" w:rsidRPr="00DD7A25" w:rsidRDefault="003368EF" w:rsidP="003368EF">
      <w:pPr>
        <w:spacing w:line="240" w:lineRule="auto"/>
      </w:pPr>
      <w:r w:rsidRPr="00DD7A25">
        <w:rPr>
          <w:szCs w:val="22"/>
        </w:rPr>
        <w:t>Linezolido vartojant per burną jis yra greitai ir ekstensyviai absorbuojamas. Didžiausia koncentracija kraujo plazmoje atsiranda per 2 val. po dozės suvartojimo. Absoliutus išgerto linezolido bioprieinamumas (suvartojus per burną ir suleidus į veną kryžminiu būdu atliktame tyrime) yra visiškas (apytiksliai 100 %). Absorbcijai maistas didelės įtakos neturi. Geriamosios linezolido suspensijos absorbcija yra panaši, kaip ir suvartojus plėvele dengtų tablečių.</w:t>
      </w:r>
    </w:p>
    <w:p w14:paraId="0386F7F1" w14:textId="77777777" w:rsidR="003368EF" w:rsidRPr="00DD7A25" w:rsidRDefault="003368EF" w:rsidP="003368EF">
      <w:pPr>
        <w:spacing w:line="240" w:lineRule="auto"/>
        <w:rPr>
          <w:szCs w:val="22"/>
        </w:rPr>
      </w:pPr>
    </w:p>
    <w:p w14:paraId="6BE28F8C" w14:textId="77777777" w:rsidR="003368EF" w:rsidRPr="00DD7A25" w:rsidRDefault="003368EF" w:rsidP="003368EF">
      <w:pPr>
        <w:spacing w:line="240" w:lineRule="auto"/>
      </w:pPr>
      <w:r w:rsidRPr="00DD7A25">
        <w:rPr>
          <w:szCs w:val="22"/>
        </w:rPr>
        <w:t>Linezolido C</w:t>
      </w:r>
      <w:r w:rsidRPr="00DD7A25">
        <w:rPr>
          <w:szCs w:val="22"/>
          <w:vertAlign w:val="subscript"/>
        </w:rPr>
        <w:t>max</w:t>
      </w:r>
      <w:r w:rsidRPr="00DD7A25">
        <w:rPr>
          <w:szCs w:val="22"/>
        </w:rPr>
        <w:t xml:space="preserve"> ir C</w:t>
      </w:r>
      <w:r w:rsidRPr="00DD7A25">
        <w:rPr>
          <w:szCs w:val="22"/>
          <w:vertAlign w:val="subscript"/>
        </w:rPr>
        <w:t>min</w:t>
      </w:r>
      <w:r w:rsidRPr="00DD7A25">
        <w:rPr>
          <w:szCs w:val="22"/>
        </w:rPr>
        <w:t xml:space="preserve"> (vidurkis ir standartinis nuokrypis [SN]) vaistinio preparato leidžiant į veną du kartus per parą po 600 mg, kai nusistovėjusi pusiausvyrinė koncentracija, yra atitinkamai 15,1 [2,5] mg/l ir 3,68 [2,68] mg/l.</w:t>
      </w:r>
    </w:p>
    <w:p w14:paraId="6DA9D422" w14:textId="77777777" w:rsidR="003368EF" w:rsidRPr="00DD7A25" w:rsidRDefault="003368EF" w:rsidP="003368EF">
      <w:pPr>
        <w:spacing w:line="240" w:lineRule="auto"/>
        <w:rPr>
          <w:szCs w:val="22"/>
        </w:rPr>
      </w:pPr>
    </w:p>
    <w:p w14:paraId="273C1A4F" w14:textId="77777777" w:rsidR="003368EF" w:rsidRPr="00DD7A25" w:rsidRDefault="003368EF" w:rsidP="003368EF">
      <w:pPr>
        <w:spacing w:line="240" w:lineRule="auto"/>
      </w:pPr>
      <w:r w:rsidRPr="00DD7A25">
        <w:rPr>
          <w:szCs w:val="22"/>
        </w:rPr>
        <w:t>Kito tyrimo duomenimis, vaistinio preparato vartojant po 600 mg du kartus per parą iki tol, kol nusistovės pusiausvyrinė koncentracija, linezolido C</w:t>
      </w:r>
      <w:r w:rsidRPr="00DD7A25">
        <w:rPr>
          <w:szCs w:val="22"/>
          <w:vertAlign w:val="subscript"/>
        </w:rPr>
        <w:t>max</w:t>
      </w:r>
      <w:r w:rsidRPr="00DD7A25">
        <w:rPr>
          <w:szCs w:val="22"/>
        </w:rPr>
        <w:t xml:space="preserve"> ir C</w:t>
      </w:r>
      <w:r w:rsidRPr="00DD7A25">
        <w:rPr>
          <w:szCs w:val="22"/>
          <w:vertAlign w:val="subscript"/>
        </w:rPr>
        <w:t>min</w:t>
      </w:r>
      <w:r w:rsidRPr="00DD7A25">
        <w:rPr>
          <w:szCs w:val="22"/>
        </w:rPr>
        <w:t xml:space="preserve"> buvo atitinkamai 21,2 [5,8] mg/l ir 6,15 [2,94] mg/l. Pusiausvyrinė koncentracija nusistovi antrąją vaistinio preparato vartojimo parą.</w:t>
      </w:r>
    </w:p>
    <w:p w14:paraId="47CA0936" w14:textId="77777777" w:rsidR="003368EF" w:rsidRPr="00DD7A25" w:rsidRDefault="003368EF" w:rsidP="003368EF">
      <w:pPr>
        <w:spacing w:line="240" w:lineRule="auto"/>
        <w:rPr>
          <w:szCs w:val="22"/>
        </w:rPr>
      </w:pPr>
    </w:p>
    <w:p w14:paraId="2CD04585" w14:textId="77777777" w:rsidR="003368EF" w:rsidRPr="00DD7A25" w:rsidRDefault="003368EF" w:rsidP="003368EF">
      <w:pPr>
        <w:spacing w:line="240" w:lineRule="auto"/>
        <w:rPr>
          <w:szCs w:val="22"/>
          <w:u w:val="single"/>
        </w:rPr>
      </w:pPr>
      <w:r w:rsidRPr="00DD7A25">
        <w:rPr>
          <w:szCs w:val="22"/>
          <w:u w:val="single"/>
        </w:rPr>
        <w:t>Pasiskirstymas</w:t>
      </w:r>
    </w:p>
    <w:p w14:paraId="4D07BE2E" w14:textId="77777777" w:rsidR="003368EF" w:rsidRPr="00DD7A25" w:rsidRDefault="003368EF" w:rsidP="003368EF">
      <w:pPr>
        <w:spacing w:line="240" w:lineRule="auto"/>
      </w:pPr>
      <w:r w:rsidRPr="00DD7A25">
        <w:rPr>
          <w:szCs w:val="22"/>
        </w:rPr>
        <w:t>Pasiskirstymo tūris sveikiems savanoriams, esant pusiausvyrinei koncentracijai, yra maždaug 40</w:t>
      </w:r>
      <w:r w:rsidRPr="00DD7A25">
        <w:rPr>
          <w:szCs w:val="22"/>
        </w:rPr>
        <w:noBreakHyphen/>
        <w:t>50 litrų ir apytikriai atitinka bendrą organizmo skysčių kiekį. Prisijungimas prie kraujo plazmos baltymų yra maždaug 31 % ir nuo dozės nepriklauso.</w:t>
      </w:r>
    </w:p>
    <w:p w14:paraId="3D17D3C3" w14:textId="77777777" w:rsidR="003368EF" w:rsidRPr="00DD7A25" w:rsidRDefault="003368EF" w:rsidP="003368EF">
      <w:pPr>
        <w:spacing w:line="240" w:lineRule="auto"/>
        <w:rPr>
          <w:szCs w:val="22"/>
        </w:rPr>
      </w:pPr>
    </w:p>
    <w:p w14:paraId="5623ACA4" w14:textId="77777777" w:rsidR="003368EF" w:rsidRPr="00DD7A25" w:rsidRDefault="003368EF" w:rsidP="003368EF">
      <w:pPr>
        <w:spacing w:line="240" w:lineRule="auto"/>
      </w:pPr>
      <w:r w:rsidRPr="00DD7A25">
        <w:rPr>
          <w:szCs w:val="22"/>
        </w:rPr>
        <w:t>Linezolido koncentracija nustatyta įvairiuose kūno skysčiuose, tiriant ribotą kiekį savanorių, kuriems vaistinio preparato buvo skiriama kartotinėmis dozėmis. Linezolido kiekio seilėse ir prakaite santykis su kiekiu plazmoje buvo atitinkamai 1,2:1,0 ir 0,55:1,0. Esant pusiausvyrinei koncentracijai C</w:t>
      </w:r>
      <w:r w:rsidRPr="00DD7A25">
        <w:rPr>
          <w:szCs w:val="22"/>
          <w:vertAlign w:val="subscript"/>
        </w:rPr>
        <w:t>max</w:t>
      </w:r>
      <w:r w:rsidRPr="00DD7A25">
        <w:rPr>
          <w:szCs w:val="22"/>
        </w:rPr>
        <w:t xml:space="preserve"> santykis plaučių epitelį dengiančiame skystyje ir alveolių ląstelėse buvo atitinkamai 4,5:1,0 ir 0,15:1,0. Nedidelės apimties tyrimo su pacientais, kurie turi ventrikuloperitoninį šuntą ir kurie neserga smegenų dangalų uždegimu, duomenimis, linezolidą vartojant kartotinėmis dozėmis jo koncentracijos santykis smegenų skystyje ir plazmoje esant C</w:t>
      </w:r>
      <w:r w:rsidRPr="00DD7A25">
        <w:rPr>
          <w:szCs w:val="22"/>
          <w:vertAlign w:val="subscript"/>
        </w:rPr>
        <w:t>max</w:t>
      </w:r>
      <w:r w:rsidRPr="00DD7A25">
        <w:rPr>
          <w:szCs w:val="22"/>
        </w:rPr>
        <w:t xml:space="preserve"> buvo 0,7:1,0.</w:t>
      </w:r>
    </w:p>
    <w:p w14:paraId="31A2F063" w14:textId="77777777" w:rsidR="003368EF" w:rsidRPr="00DD7A25" w:rsidRDefault="003368EF" w:rsidP="003368EF">
      <w:pPr>
        <w:spacing w:line="240" w:lineRule="auto"/>
        <w:rPr>
          <w:szCs w:val="22"/>
        </w:rPr>
      </w:pPr>
    </w:p>
    <w:p w14:paraId="52ECD384" w14:textId="77777777" w:rsidR="003368EF" w:rsidRPr="00DD7A25" w:rsidRDefault="003368EF" w:rsidP="003368EF">
      <w:pPr>
        <w:spacing w:line="240" w:lineRule="auto"/>
        <w:rPr>
          <w:szCs w:val="22"/>
          <w:u w:val="single"/>
        </w:rPr>
      </w:pPr>
      <w:r w:rsidRPr="00DD7A25">
        <w:rPr>
          <w:szCs w:val="22"/>
          <w:u w:val="single"/>
        </w:rPr>
        <w:t>Biotransformacija</w:t>
      </w:r>
    </w:p>
    <w:p w14:paraId="627B48B7" w14:textId="77777777" w:rsidR="003368EF" w:rsidRPr="00DD7A25" w:rsidRDefault="003368EF" w:rsidP="003368EF">
      <w:pPr>
        <w:spacing w:line="240" w:lineRule="auto"/>
      </w:pPr>
      <w:r w:rsidRPr="00DD7A25">
        <w:rPr>
          <w:szCs w:val="22"/>
        </w:rPr>
        <w:t>Daugiausia linezolido metabolizuojama vykstant morfolino žiedo oksidacijai, kurios metu suformuojami du neveiklūs atvirojo žiedo karboksilinės rūgšties dariniai: aminoetoksiacetinės rūgšties metabolitas (PNU</w:t>
      </w:r>
      <w:r w:rsidRPr="00DD7A25">
        <w:rPr>
          <w:szCs w:val="22"/>
        </w:rPr>
        <w:noBreakHyphen/>
        <w:t>142300) ir hidroksietilglicino metabolitas (PNU</w:t>
      </w:r>
      <w:r w:rsidRPr="00DD7A25">
        <w:rPr>
          <w:szCs w:val="22"/>
        </w:rPr>
        <w:noBreakHyphen/>
        <w:t>142586). Daugiausiai žmogaus organizme suformuojama hidroksietilglicino metabolito (PNU</w:t>
      </w:r>
      <w:r w:rsidRPr="00DD7A25">
        <w:rPr>
          <w:szCs w:val="22"/>
        </w:rPr>
        <w:noBreakHyphen/>
        <w:t xml:space="preserve">142586) ir, manoma, kad jis </w:t>
      </w:r>
      <w:r w:rsidRPr="00DD7A25">
        <w:rPr>
          <w:szCs w:val="22"/>
        </w:rPr>
        <w:lastRenderedPageBreak/>
        <w:t>formuojamas nefermentiniu būdu. Aminoetoksiacetinės rūgšties metabolito (PNU</w:t>
      </w:r>
      <w:r w:rsidRPr="00DD7A25">
        <w:rPr>
          <w:szCs w:val="22"/>
        </w:rPr>
        <w:noBreakHyphen/>
        <w:t>142300) būna mažiau. Yra išskirta ir kitų antraeilių neveiklių metabolitų.</w:t>
      </w:r>
    </w:p>
    <w:p w14:paraId="2EA1858C" w14:textId="77777777" w:rsidR="003368EF" w:rsidRPr="00DD7A25" w:rsidRDefault="003368EF" w:rsidP="003368EF">
      <w:pPr>
        <w:spacing w:line="240" w:lineRule="auto"/>
        <w:rPr>
          <w:szCs w:val="22"/>
        </w:rPr>
      </w:pPr>
    </w:p>
    <w:p w14:paraId="058D2960" w14:textId="77777777" w:rsidR="003368EF" w:rsidRPr="00DD7A25" w:rsidRDefault="003368EF" w:rsidP="003368EF">
      <w:pPr>
        <w:spacing w:line="240" w:lineRule="auto"/>
        <w:rPr>
          <w:szCs w:val="22"/>
          <w:u w:val="single"/>
        </w:rPr>
      </w:pPr>
      <w:r w:rsidRPr="00DD7A25">
        <w:rPr>
          <w:szCs w:val="22"/>
          <w:u w:val="single"/>
        </w:rPr>
        <w:t>Eliminacija</w:t>
      </w:r>
    </w:p>
    <w:p w14:paraId="1378EF5E" w14:textId="77777777" w:rsidR="003368EF" w:rsidRPr="00DD7A25" w:rsidRDefault="003368EF" w:rsidP="003368EF">
      <w:pPr>
        <w:spacing w:line="240" w:lineRule="auto"/>
      </w:pPr>
      <w:r w:rsidRPr="00DD7A25">
        <w:rPr>
          <w:szCs w:val="22"/>
        </w:rPr>
        <w:t>Pacientams, kurių inkstų veikla yra normali ar yra nedidelio arba vidutinio laipsnio inkstų nepakankamumas, nusistovėjus pusiausvyrinei koncentracijai daugiausiai linezolido išskiria su šlapimu PNU</w:t>
      </w:r>
      <w:r w:rsidRPr="00DD7A25">
        <w:rPr>
          <w:szCs w:val="22"/>
        </w:rPr>
        <w:noBreakHyphen/>
        <w:t>142586 (40 %), nepakitusio vaistinio preparato (30 %) ir PNU</w:t>
      </w:r>
      <w:r w:rsidRPr="00DD7A25">
        <w:rPr>
          <w:szCs w:val="22"/>
        </w:rPr>
        <w:noBreakHyphen/>
        <w:t>142300 (10 %) pavidalu. Išmatose beveik nerandama nepakitusio vaistinio preparato, nors apytiksliai 6 % ir 3 % suvartotos dozės pašalinama atitinkamai PNU 142586 ir PNU 142300 pavidalu. Linezolido pusinės eliminacijos periodas trunka maždaug 5</w:t>
      </w:r>
      <w:r w:rsidRPr="00DD7A25">
        <w:rPr>
          <w:szCs w:val="22"/>
        </w:rPr>
        <w:noBreakHyphen/>
        <w:t>7 valandas.</w:t>
      </w:r>
    </w:p>
    <w:p w14:paraId="21839210" w14:textId="77777777" w:rsidR="003368EF" w:rsidRPr="00DD7A25" w:rsidRDefault="003368EF" w:rsidP="003368EF">
      <w:pPr>
        <w:spacing w:line="240" w:lineRule="auto"/>
        <w:rPr>
          <w:szCs w:val="22"/>
        </w:rPr>
      </w:pPr>
    </w:p>
    <w:p w14:paraId="4F872A08" w14:textId="77777777" w:rsidR="003368EF" w:rsidRPr="00DD7A25" w:rsidRDefault="003368EF" w:rsidP="003368EF">
      <w:pPr>
        <w:spacing w:line="240" w:lineRule="auto"/>
      </w:pPr>
      <w:r w:rsidRPr="00DD7A25">
        <w:rPr>
          <w:szCs w:val="22"/>
        </w:rPr>
        <w:t>Ne per inkstus šalinamo linezolido klirensas atitinka maždaug 65 % bendro linezolido klirenso. Didinant linezolido dozę pastebėtas nedidelio laipsnio klirenso netiesiškumas. Manoma, kad taip būna dėl mažesnio per inkstus ir ne per inkstus išskiriamo linezolido klirenso, esant didesnei linezolido koncentracijai. Vis dėlto klirenso skirtumai yra maži ir nedaro įtakos realiam pusinės eliminacijos periodui.</w:t>
      </w:r>
    </w:p>
    <w:p w14:paraId="0F6453EB" w14:textId="77777777" w:rsidR="003368EF" w:rsidRPr="00DD7A25" w:rsidRDefault="003368EF" w:rsidP="003368EF">
      <w:pPr>
        <w:spacing w:line="240" w:lineRule="auto"/>
        <w:rPr>
          <w:szCs w:val="22"/>
        </w:rPr>
      </w:pPr>
    </w:p>
    <w:p w14:paraId="16F41E23" w14:textId="77777777" w:rsidR="003368EF" w:rsidRPr="00DD7A25" w:rsidRDefault="003368EF" w:rsidP="003368EF">
      <w:pPr>
        <w:spacing w:line="240" w:lineRule="auto"/>
        <w:rPr>
          <w:i/>
          <w:szCs w:val="22"/>
          <w:u w:val="single"/>
        </w:rPr>
      </w:pPr>
      <w:r w:rsidRPr="00DD7A25">
        <w:rPr>
          <w:szCs w:val="22"/>
          <w:u w:val="single"/>
        </w:rPr>
        <w:t>Ypatingos populiacijos</w:t>
      </w:r>
    </w:p>
    <w:p w14:paraId="2E34EE4C" w14:textId="77777777" w:rsidR="003368EF" w:rsidRPr="00DD7A25" w:rsidRDefault="003368EF" w:rsidP="003368EF">
      <w:pPr>
        <w:spacing w:line="240" w:lineRule="auto"/>
      </w:pPr>
      <w:r w:rsidRPr="00DD7A25">
        <w:rPr>
          <w:i/>
          <w:szCs w:val="22"/>
        </w:rPr>
        <w:t>Sutrikusi inkstų funkcija</w:t>
      </w:r>
    </w:p>
    <w:p w14:paraId="3FA69B52" w14:textId="77777777" w:rsidR="003368EF" w:rsidRPr="00DD7A25" w:rsidRDefault="003368EF" w:rsidP="003368EF">
      <w:pPr>
        <w:spacing w:line="240" w:lineRule="auto"/>
      </w:pPr>
      <w:r w:rsidRPr="00DD7A25">
        <w:rPr>
          <w:szCs w:val="22"/>
        </w:rPr>
        <w:t>Išgėrus vienkartinę 600 mg dozę pacientams, kuriems yra sunkus inkstų nepakankamumas (t. y. kreatinino klirensas yra mažesnis nei 30 ml per minutę), pagrindinių linezolido metabolitų kiekis serume padidėjo 7</w:t>
      </w:r>
      <w:r w:rsidRPr="00DD7A25">
        <w:rPr>
          <w:szCs w:val="22"/>
        </w:rPr>
        <w:noBreakHyphen/>
        <w:t>8 kartus. Tačiau nepakitusio vaistinio preparato AUC nepadidėjo. Nors hemodializės metu dalis pagrindinių linezolido metabolitų pašalinama, metabolitų koncentracija po vienkartinės 600 mg dozės pacientams, kuriems taikoma dializė, kraujo serume vis dar buvo žymiai didesnė nei asmenų, kurių inkstų veikla yra normali arba kuriems yra nedidelio ar vidutinio laipsnio inkstų nepakankamumas.</w:t>
      </w:r>
    </w:p>
    <w:p w14:paraId="75A17E17" w14:textId="77777777" w:rsidR="003368EF" w:rsidRPr="00DD7A25" w:rsidRDefault="003368EF" w:rsidP="003368EF">
      <w:pPr>
        <w:spacing w:line="240" w:lineRule="auto"/>
        <w:rPr>
          <w:szCs w:val="22"/>
        </w:rPr>
      </w:pPr>
    </w:p>
    <w:p w14:paraId="4F6F285F" w14:textId="77777777" w:rsidR="003368EF" w:rsidRPr="00DD7A25" w:rsidRDefault="003368EF" w:rsidP="003368EF">
      <w:pPr>
        <w:spacing w:line="240" w:lineRule="auto"/>
      </w:pPr>
      <w:r w:rsidRPr="00DD7A25">
        <w:rPr>
          <w:szCs w:val="22"/>
        </w:rPr>
        <w:t>24 pacientų, kuriems buvo sunkus inkstų nepakankamumas ir iš jų 21 buvo nuolat taikoma kraujo dializė, didžiausia dviejų pagrindinių metabolitų koncentracija kraujo serume po kelių parų gydymo buvo maždaug 10 kartų didesnė nei pacientų, kurių inkstų veikla buvo normali. Didžiausi linezolido lygiai kraujo plazmoje nebuvo paveikti.</w:t>
      </w:r>
    </w:p>
    <w:p w14:paraId="766CB3A1" w14:textId="77777777" w:rsidR="003368EF" w:rsidRPr="00DD7A25" w:rsidRDefault="003368EF" w:rsidP="003368EF">
      <w:pPr>
        <w:spacing w:line="240" w:lineRule="auto"/>
        <w:rPr>
          <w:szCs w:val="22"/>
        </w:rPr>
      </w:pPr>
    </w:p>
    <w:p w14:paraId="43340FA4" w14:textId="77777777" w:rsidR="003368EF" w:rsidRPr="00DD7A25" w:rsidRDefault="003368EF" w:rsidP="003368EF">
      <w:pPr>
        <w:spacing w:line="240" w:lineRule="auto"/>
      </w:pPr>
      <w:r w:rsidRPr="00DD7A25">
        <w:rPr>
          <w:szCs w:val="22"/>
        </w:rPr>
        <w:t>Šių stebėjimų klinikinė reikšmė nenustatyta, kadangi kol kas yra nedaug saugumo duomenų (žr. 4.2 ir 4.4 skyrius).</w:t>
      </w:r>
    </w:p>
    <w:p w14:paraId="3F48CCA3" w14:textId="77777777" w:rsidR="003368EF" w:rsidRPr="00DD7A25" w:rsidRDefault="003368EF" w:rsidP="003368EF">
      <w:pPr>
        <w:spacing w:line="240" w:lineRule="auto"/>
        <w:rPr>
          <w:szCs w:val="22"/>
        </w:rPr>
      </w:pPr>
    </w:p>
    <w:p w14:paraId="66DF5CAF" w14:textId="77777777" w:rsidR="003368EF" w:rsidRPr="00DD7A25" w:rsidRDefault="003368EF" w:rsidP="003368EF">
      <w:pPr>
        <w:spacing w:line="240" w:lineRule="auto"/>
      </w:pPr>
      <w:r w:rsidRPr="00DD7A25">
        <w:rPr>
          <w:i/>
          <w:szCs w:val="22"/>
        </w:rPr>
        <w:t>Sutrikusi kepenų funkcija</w:t>
      </w:r>
    </w:p>
    <w:p w14:paraId="21F38CC1" w14:textId="77777777" w:rsidR="003368EF" w:rsidRPr="00DD7A25" w:rsidRDefault="003368EF" w:rsidP="003368EF">
      <w:pPr>
        <w:spacing w:line="240" w:lineRule="auto"/>
      </w:pPr>
      <w:r w:rsidRPr="00DD7A25">
        <w:rPr>
          <w:szCs w:val="22"/>
        </w:rPr>
        <w:t>Riboti duomenys rodo, kad linezolido ir jo metabolitų PNU</w:t>
      </w:r>
      <w:r w:rsidRPr="00DD7A25">
        <w:rPr>
          <w:szCs w:val="22"/>
        </w:rPr>
        <w:noBreakHyphen/>
        <w:t>142300 ir PNU</w:t>
      </w:r>
      <w:r w:rsidRPr="00DD7A25">
        <w:rPr>
          <w:szCs w:val="22"/>
        </w:rPr>
        <w:noBreakHyphen/>
        <w:t xml:space="preserve">142586 farmakokinetika pacientams, kuriems yra lengvas ar vidutinio laipsnio kepenų nepakankamumas (t. y. A ir B klasės pagal </w:t>
      </w:r>
      <w:r w:rsidRPr="00DD7A25">
        <w:rPr>
          <w:i/>
          <w:szCs w:val="22"/>
        </w:rPr>
        <w:t>Child-Pugh</w:t>
      </w:r>
      <w:r w:rsidRPr="00DD7A25">
        <w:rPr>
          <w:szCs w:val="22"/>
        </w:rPr>
        <w:t>), yra nepakitusi. Linezolido farmakokinetika pacientams, kuriems yra sunkus kepenų nepakankamumas (t. y. C klasė pagal</w:t>
      </w:r>
      <w:r w:rsidRPr="00DD7A25">
        <w:rPr>
          <w:i/>
          <w:szCs w:val="22"/>
        </w:rPr>
        <w:t xml:space="preserve"> Child-Pugh</w:t>
      </w:r>
      <w:r w:rsidRPr="00DD7A25">
        <w:rPr>
          <w:szCs w:val="22"/>
        </w:rPr>
        <w:t>), nenustatyta. Kadangi linezolidas metabolizuojamas nefermentiniu būdu, kepenų veiklos sutrikimas neturėtų reikšmingai keisti jo metabolizmo (žr. 4.2 ir 4.4 skyrius).</w:t>
      </w:r>
    </w:p>
    <w:p w14:paraId="176B802A" w14:textId="77777777" w:rsidR="003368EF" w:rsidRPr="00DD7A25" w:rsidRDefault="003368EF" w:rsidP="003368EF">
      <w:pPr>
        <w:spacing w:line="240" w:lineRule="auto"/>
        <w:rPr>
          <w:szCs w:val="22"/>
        </w:rPr>
      </w:pPr>
    </w:p>
    <w:p w14:paraId="122079A4" w14:textId="77777777" w:rsidR="003368EF" w:rsidRPr="00DD7A25" w:rsidRDefault="003368EF" w:rsidP="003368EF">
      <w:pPr>
        <w:spacing w:line="240" w:lineRule="auto"/>
      </w:pPr>
      <w:r w:rsidRPr="00DD7A25">
        <w:rPr>
          <w:i/>
          <w:szCs w:val="22"/>
        </w:rPr>
        <w:t>Vaikų (&lt; 18 metų) populiacija</w:t>
      </w:r>
    </w:p>
    <w:p w14:paraId="02E74CC4" w14:textId="77777777" w:rsidR="003368EF" w:rsidRPr="00DD7A25" w:rsidRDefault="003368EF" w:rsidP="003368EF">
      <w:pPr>
        <w:spacing w:line="240" w:lineRule="auto"/>
      </w:pPr>
      <w:r w:rsidRPr="00DD7A25">
        <w:rPr>
          <w:szCs w:val="22"/>
        </w:rPr>
        <w:t>Nėra pakankamai saugumo ir veiksmingumo tyrimų, skiriant linezolidą vaikams ir paaugliams (jaunesniems nei 18 metų), duomenų, todėl linezolido šio amžiaus pacientams vartoti nerekomenduojama (žr. 4.2 skyrių). Saugaus ir veiksmingo dozavimo rekomendacijų nustatymui reikia tolimesnių tyrimų. Farmakokinetinių tyrimų duomenimis, po atskiros ir kartotinių dozių vartojimo vaikams ir paaugliams (nuo 1 savaitės iki 12 metų) linezolido klirensas (apskaičiuotas kilogramui kūno svorio) pediatriniams pacientams buvo didesnis nei suaugusiems, bet mažėjo didėjant pacientų amžiui.</w:t>
      </w:r>
    </w:p>
    <w:p w14:paraId="7E78B9EA" w14:textId="77777777" w:rsidR="003368EF" w:rsidRPr="00DD7A25" w:rsidRDefault="003368EF" w:rsidP="003368EF">
      <w:pPr>
        <w:spacing w:line="240" w:lineRule="auto"/>
        <w:rPr>
          <w:szCs w:val="22"/>
        </w:rPr>
      </w:pPr>
    </w:p>
    <w:p w14:paraId="7881477C" w14:textId="77777777" w:rsidR="003368EF" w:rsidRPr="00DD7A25" w:rsidRDefault="003368EF" w:rsidP="003368EF">
      <w:pPr>
        <w:spacing w:line="240" w:lineRule="auto"/>
      </w:pPr>
      <w:r w:rsidRPr="00DD7A25">
        <w:rPr>
          <w:szCs w:val="22"/>
        </w:rPr>
        <w:t>1 savaitės</w:t>
      </w:r>
      <w:r w:rsidRPr="00DD7A25">
        <w:rPr>
          <w:szCs w:val="22"/>
        </w:rPr>
        <w:noBreakHyphen/>
        <w:t>12 metų vaikams vartojant 10 mg/kg kūno svorio dozę kas 8 val. vaistinio preparato ekspozicija būna panaši į tą, kuri stebima suaugusiems žmonėms vartojant 600 mg dozę du kartus per parą.</w:t>
      </w:r>
    </w:p>
    <w:p w14:paraId="12A04C2C" w14:textId="77777777" w:rsidR="003368EF" w:rsidRPr="00DD7A25" w:rsidRDefault="003368EF" w:rsidP="003368EF">
      <w:pPr>
        <w:spacing w:line="240" w:lineRule="auto"/>
        <w:rPr>
          <w:szCs w:val="22"/>
        </w:rPr>
      </w:pPr>
    </w:p>
    <w:p w14:paraId="2A96EBA8" w14:textId="77777777" w:rsidR="003368EF" w:rsidRPr="00DD7A25" w:rsidRDefault="003368EF" w:rsidP="003368EF">
      <w:pPr>
        <w:spacing w:line="240" w:lineRule="auto"/>
      </w:pPr>
      <w:r w:rsidRPr="00DD7A25">
        <w:rPr>
          <w:szCs w:val="22"/>
        </w:rPr>
        <w:lastRenderedPageBreak/>
        <w:t>Jaunesniems negu 1 savaitės naujagimiams sisteminis linezolido klirensas (apskaičiuotas kilogramui kūno svorio) pirmąją gyvenimo savaitę didėja labai greitai. Taigi, naujagimiams vartojant 10 mg/kg kūno svorio dozę kas 8 val. didžiausia sisteminė ekspozicija bus pirmąją dieną po gimimo. Vis dėlto taikant šį dozavimo režimą per pirmąją gyvenimo savaitę pernelyg didelio susikaupimo tikėtis negalima, nes per šį periodą greitai didėja klirensas. Paaugliams (12</w:t>
      </w:r>
      <w:r w:rsidRPr="00DD7A25">
        <w:rPr>
          <w:szCs w:val="22"/>
        </w:rPr>
        <w:noBreakHyphen/>
        <w:t>17 metų) linezolido farmakokinetika yra panaši į šio vaisto farmakokinetiką suaugusiems žmonėms, vartojusiems 600 mg dozę. Vadinasi, paaugliams, vartojantiems 600 mg dozę kas 12 val., vaistinio preparato ekspozicija bus panaši į ekspoziciją, nustatytą suaugusiems žmonėms, vartojantiems tokią pačią dozę.</w:t>
      </w:r>
    </w:p>
    <w:p w14:paraId="7ADB644B" w14:textId="77777777" w:rsidR="003368EF" w:rsidRPr="00DD7A25" w:rsidRDefault="003368EF" w:rsidP="003368EF">
      <w:pPr>
        <w:spacing w:line="240" w:lineRule="auto"/>
        <w:rPr>
          <w:szCs w:val="22"/>
        </w:rPr>
      </w:pPr>
    </w:p>
    <w:p w14:paraId="4DA39066" w14:textId="77777777" w:rsidR="003368EF" w:rsidRPr="00DD7A25" w:rsidRDefault="003368EF" w:rsidP="003368EF">
      <w:pPr>
        <w:spacing w:line="240" w:lineRule="auto"/>
      </w:pPr>
      <w:r w:rsidRPr="00DD7A25">
        <w:rPr>
          <w:szCs w:val="22"/>
        </w:rPr>
        <w:t>Pediatriniams pacientams su ventrikuloperitoniniais šuntais, kuriems 10 mg/kg kūno svorio linezolido dozė buvo skiriama kas 12 val. ar kas 8 val., tiek po vienkartinės, tiek po kartotinių linezolido dozių cerebrospinaliniame skystyje buvo nustatytos įvairios linezolido koncentracijos. Terapinės koncentracijos cerebrospinaliniame skystyje pasiekiamos ar palaikomos nepastoviai. Dėl to linezolido vartoti pediatrinių pacientų, sergančių centrinės nervų sistemos infekcinėmis ligomis, empiriniam gydymui nerekomenduojama.</w:t>
      </w:r>
    </w:p>
    <w:p w14:paraId="16E77C56" w14:textId="77777777" w:rsidR="003368EF" w:rsidRPr="00DD7A25" w:rsidRDefault="003368EF" w:rsidP="003368EF">
      <w:pPr>
        <w:spacing w:line="240" w:lineRule="auto"/>
        <w:rPr>
          <w:szCs w:val="22"/>
        </w:rPr>
      </w:pPr>
    </w:p>
    <w:p w14:paraId="4999BC91" w14:textId="77777777" w:rsidR="003368EF" w:rsidRPr="00DD7A25" w:rsidRDefault="003368EF" w:rsidP="003368EF">
      <w:pPr>
        <w:spacing w:line="240" w:lineRule="auto"/>
      </w:pPr>
      <w:r w:rsidRPr="00DD7A25">
        <w:rPr>
          <w:i/>
          <w:szCs w:val="22"/>
        </w:rPr>
        <w:t>Senyvi pacientai</w:t>
      </w:r>
    </w:p>
    <w:p w14:paraId="29E3F1E6" w14:textId="77777777" w:rsidR="003368EF" w:rsidRPr="00DD7A25" w:rsidRDefault="003368EF" w:rsidP="003368EF">
      <w:pPr>
        <w:spacing w:line="240" w:lineRule="auto"/>
        <w:rPr>
          <w:szCs w:val="22"/>
        </w:rPr>
      </w:pPr>
      <w:r w:rsidRPr="00DD7A25">
        <w:rPr>
          <w:szCs w:val="22"/>
        </w:rPr>
        <w:t>Linezolido farmakokinetika 65 metų ir vyresniems pacientams nėra reikšmingai pakitusi.</w:t>
      </w:r>
    </w:p>
    <w:p w14:paraId="28C3DBA0" w14:textId="77777777" w:rsidR="003368EF" w:rsidRPr="00DD7A25" w:rsidRDefault="003368EF" w:rsidP="003368EF">
      <w:pPr>
        <w:spacing w:line="240" w:lineRule="auto"/>
        <w:rPr>
          <w:szCs w:val="22"/>
        </w:rPr>
      </w:pPr>
    </w:p>
    <w:p w14:paraId="7CCD3F25" w14:textId="77777777" w:rsidR="003368EF" w:rsidRPr="00DD7A25" w:rsidRDefault="003368EF" w:rsidP="003368EF">
      <w:pPr>
        <w:spacing w:line="240" w:lineRule="auto"/>
      </w:pPr>
      <w:r w:rsidRPr="00DD7A25">
        <w:rPr>
          <w:i/>
          <w:szCs w:val="22"/>
        </w:rPr>
        <w:t>Moterys</w:t>
      </w:r>
    </w:p>
    <w:p w14:paraId="68FC6D38" w14:textId="77777777" w:rsidR="003368EF" w:rsidRPr="00DD7A25" w:rsidRDefault="003368EF" w:rsidP="003368EF">
      <w:pPr>
        <w:spacing w:line="240" w:lineRule="auto"/>
      </w:pPr>
      <w:r w:rsidRPr="00DD7A25">
        <w:rPr>
          <w:szCs w:val="22"/>
        </w:rPr>
        <w:t>Moterų pasiskirstymo tūris yra šiek tiek mažesnis nei vyrų ir vidutinis klirensas, pakoreguotas pagal kūno svorį, yra mažesnis maždaug 20 %. Moterų kraujo plazmoje koncentracijos yra didesnės ir tai iš dalies galima paaiškinti kūno svorio skirtumais. Vis dėlto kadangi linezolido vidutinis pusinės eliminacijos laikas moterims bei vyrams reikšmingai nesiskiria, koncentracijos plazmoje moterims neturėtų padidėti smarkiai aukščiau koncentracijų, kurios yra gerai toleruojamos, todėl dozės koreguoti nereikia.</w:t>
      </w:r>
    </w:p>
    <w:p w14:paraId="36F6E412" w14:textId="77777777" w:rsidR="003368EF" w:rsidRPr="00DD7A25" w:rsidRDefault="003368EF" w:rsidP="003368EF">
      <w:pPr>
        <w:spacing w:line="240" w:lineRule="auto"/>
        <w:ind w:right="-2"/>
        <w:rPr>
          <w:iCs/>
          <w:szCs w:val="22"/>
        </w:rPr>
      </w:pPr>
    </w:p>
    <w:p w14:paraId="38986181" w14:textId="77777777" w:rsidR="003368EF" w:rsidRPr="00DD7A25" w:rsidRDefault="003368EF" w:rsidP="003368EF">
      <w:pPr>
        <w:keepNext/>
        <w:numPr>
          <w:ilvl w:val="1"/>
          <w:numId w:val="3"/>
        </w:numPr>
        <w:spacing w:line="240" w:lineRule="auto"/>
        <w:outlineLvl w:val="0"/>
        <w:rPr>
          <w:szCs w:val="22"/>
        </w:rPr>
      </w:pPr>
      <w:r w:rsidRPr="00DD7A25">
        <w:rPr>
          <w:b/>
          <w:szCs w:val="22"/>
        </w:rPr>
        <w:t>Ikiklinikinių saugumo tyrimų duomenys</w:t>
      </w:r>
    </w:p>
    <w:p w14:paraId="48E158F8" w14:textId="77777777" w:rsidR="003368EF" w:rsidRPr="00DD7A25" w:rsidRDefault="003368EF" w:rsidP="003368EF">
      <w:pPr>
        <w:keepNext/>
        <w:spacing w:line="240" w:lineRule="auto"/>
        <w:rPr>
          <w:szCs w:val="22"/>
        </w:rPr>
      </w:pPr>
    </w:p>
    <w:p w14:paraId="081F0A66" w14:textId="77777777" w:rsidR="003368EF" w:rsidRPr="00DD7A25" w:rsidRDefault="003368EF" w:rsidP="003368EF">
      <w:pPr>
        <w:spacing w:line="240" w:lineRule="auto"/>
      </w:pPr>
      <w:r w:rsidRPr="00DD7A25">
        <w:rPr>
          <w:szCs w:val="22"/>
        </w:rPr>
        <w:t>Linezolidas, esant jo ekspozicijos lygiui, kuris yra maždaug toks pat kaip ir žmonėms, žiurkių patinams slopina vislumą ir reprodukcinę funkciją. Lytiškai subrendusiems gyvūnams šis sutrikimas buvo grįžtamojo pobūdžio. Tačiau, dar lytiškai nesubrendusiems gyvūnams, kuriems linezolido buvo duodama beveik visą lytinio brendimo laikotarpį, minėtas poveikis buvo negrįžtamojo pobūdžio. Subrendusiems žiurkių patinams sėklidėse sutriko spermos morfologija, pasireiškė epitelio ląstelių hipertrofija ir antsėklidžio hiperplazija. Manoma, kad linezolidas sutrikdo žiurkių spermijų brendimą. Kartu duodamas testosteronas neveikė linezolido sukelto vislumo sutrikimo. 1 mėnesį vaistinio preparato gavusiems šunims antsėklidžio hipertrofijos nenustatyta, nors buvo pastebėta prostatos, sėklidžių ir antsėklidžio svorio pokyčių.</w:t>
      </w:r>
    </w:p>
    <w:p w14:paraId="29DE988A" w14:textId="77777777" w:rsidR="003368EF" w:rsidRPr="00DD7A25" w:rsidRDefault="003368EF" w:rsidP="003368EF">
      <w:pPr>
        <w:spacing w:line="240" w:lineRule="auto"/>
        <w:rPr>
          <w:szCs w:val="22"/>
        </w:rPr>
      </w:pPr>
    </w:p>
    <w:p w14:paraId="5B8EA36C" w14:textId="2188F4A8" w:rsidR="003368EF" w:rsidRPr="00DD7A25" w:rsidRDefault="003368EF" w:rsidP="003368EF">
      <w:pPr>
        <w:spacing w:line="240" w:lineRule="auto"/>
      </w:pPr>
      <w:r w:rsidRPr="00DD7A25">
        <w:rPr>
          <w:szCs w:val="22"/>
        </w:rPr>
        <w:t>Reprodukcinio toksiškumo tyrimų duomenimis, teratogeninio poveikio pelėms ir žiurkėms (vaistinio preparato koncentracijai atitinkamai esant 4 kartus didesnei ar tokiai pačiai koncentracijai kaip žmonėms) nepastebėta. Tokia pat linezolido koncentracija sukėlė toksinį poveikį vaikingoms pelių patelėms ir buvo susijusi su padidėjusia embrionų žūtimi, įskaitant visišką vados netekimą, vaisiaus kūno svorio sumažėjimą ir normalaus genetinio polinkio į krūtinkaulio variacijas pelių veislėje paūmėjimą. Vaikingoms žiurkių patelėms pastebėtas toksinis poveikis esant mažesnei nei klinikinė ekspozicijai. Lengvas toksiškumas vaisiui pasireiškė sumažėjusiu vaisiaus svoriu, susilpnėjusiu krūtinkaulio segmentų kaulėjimu, sumažėjusiu atsivestų jauniklių išgyvenamumu ir lengvu brendimo atsilikimu. Po suporavimo šiems jaunikliams pastebėtas grįžtamojo pobūdžio su doze susijęs gemalo žuvimo prieš jo implantaciją padažnėjimas ir atitinkamai vaisingumo sumažėjimas. Triušiams vaisiaus svorio sumažėjimas nustatytas tik toksiškai paveiktoms vaisingoms patelėms (klinikiniai požymiai – sulėtėjęs svorio augimas ir sumažėjęs pašaro suvartojimas), esant mažam ekspozicijos lygiui, pagal AUC atitinkančiam 0,06 ekspozicijos, kuri tikėtina žmonėms. Yra žinoma, kad ši rūšis yra jautri antibiotikų poveikiui.</w:t>
      </w:r>
    </w:p>
    <w:p w14:paraId="0A205668" w14:textId="77777777" w:rsidR="003368EF" w:rsidRPr="00DD7A25" w:rsidRDefault="003368EF" w:rsidP="003368EF">
      <w:pPr>
        <w:spacing w:line="240" w:lineRule="auto"/>
        <w:rPr>
          <w:szCs w:val="22"/>
        </w:rPr>
      </w:pPr>
    </w:p>
    <w:p w14:paraId="159F840A" w14:textId="77777777" w:rsidR="003368EF" w:rsidRPr="00DD7A25" w:rsidRDefault="003368EF" w:rsidP="003368EF">
      <w:pPr>
        <w:spacing w:line="240" w:lineRule="auto"/>
      </w:pPr>
      <w:r w:rsidRPr="00DD7A25">
        <w:rPr>
          <w:szCs w:val="22"/>
        </w:rPr>
        <w:t>Linezolidas ir jo metabolitai išskiriami į žiurkių patelių pieną ir nustatytos šių medžiagų koncentracijos piene buvo didesnės negu patelės kraujo plazmoje.</w:t>
      </w:r>
    </w:p>
    <w:p w14:paraId="23992636" w14:textId="77777777" w:rsidR="003368EF" w:rsidRPr="00DD7A25" w:rsidRDefault="003368EF" w:rsidP="003368EF">
      <w:pPr>
        <w:spacing w:line="240" w:lineRule="auto"/>
        <w:rPr>
          <w:szCs w:val="22"/>
        </w:rPr>
      </w:pPr>
    </w:p>
    <w:p w14:paraId="455BB065" w14:textId="77777777" w:rsidR="003368EF" w:rsidRPr="00DD7A25" w:rsidRDefault="003368EF" w:rsidP="003368EF">
      <w:pPr>
        <w:spacing w:line="240" w:lineRule="auto"/>
        <w:rPr>
          <w:szCs w:val="22"/>
        </w:rPr>
      </w:pPr>
      <w:r w:rsidRPr="00DD7A25">
        <w:rPr>
          <w:szCs w:val="22"/>
        </w:rPr>
        <w:lastRenderedPageBreak/>
        <w:t>Linezolidas sukelia grįžtamojo pobūdžio kaulų čiulpų slopinimą žiurkėms ir šunims.</w:t>
      </w:r>
    </w:p>
    <w:p w14:paraId="698AF72B" w14:textId="77777777" w:rsidR="003368EF" w:rsidRPr="00DD7A25" w:rsidRDefault="003368EF" w:rsidP="003368EF">
      <w:pPr>
        <w:spacing w:line="240" w:lineRule="auto"/>
        <w:rPr>
          <w:szCs w:val="22"/>
        </w:rPr>
      </w:pPr>
    </w:p>
    <w:p w14:paraId="13391CB8" w14:textId="77777777" w:rsidR="003368EF" w:rsidRPr="00DD7A25" w:rsidRDefault="003368EF" w:rsidP="003368EF">
      <w:pPr>
        <w:spacing w:line="240" w:lineRule="auto"/>
      </w:pPr>
      <w:r w:rsidRPr="00DD7A25">
        <w:rPr>
          <w:szCs w:val="22"/>
        </w:rPr>
        <w:t xml:space="preserve">Žiurkėms, kurioms 6 mėnesius buvo sugirdoma linezolido, vartojant 80 mg/kg kūno svorio paros dozę, nustatyta negrįžtamų lengvo ir vidutinio laipsnio sėdimojo nervo aksonų degeneracinių pakitimų. Nedidelė sėdimojo nervo degeneracija nustatyta ir vienam tokią dozę gavusiam patinui po trijų mėnesių atlikus skrodimą. Tiriant regos nervo degeneraciją, buvo atlikta jautri audinių, kurie nuolat perfuzuojami, morfologinė analizė. Dviem iš trijų tokią dozę gavusiems patinams po šešių mėnesių atsirado nedidelė arba vidutinė regos nervo degeneracija, tačiau nėra aišku, ar tai tiesiogiai susiję su vaistiniu preparatu, nes pakitimų prigimtis yra ūmi, o išplitimas </w:t>
      </w:r>
      <w:bookmarkStart w:id="3" w:name="__DdeLink__3420_1996322120"/>
      <w:r w:rsidRPr="00DD7A25">
        <w:rPr>
          <w:szCs w:val="22"/>
        </w:rPr>
        <w:t>–</w:t>
      </w:r>
      <w:bookmarkEnd w:id="3"/>
      <w:r w:rsidRPr="00DD7A25">
        <w:rPr>
          <w:szCs w:val="22"/>
        </w:rPr>
        <w:t xml:space="preserve"> asimetriškas. Regos nervo degeneracija mikroskopiškai buvo panaši į spontaninę vienpusę regos nervo degeneraciją, atsirandančią žiurkėms senstant, kuri pasikeitus įprastinei aplinkai galėjo paūmėti.</w:t>
      </w:r>
    </w:p>
    <w:p w14:paraId="110F6822" w14:textId="77777777" w:rsidR="003368EF" w:rsidRPr="00DD7A25" w:rsidRDefault="003368EF" w:rsidP="003368EF">
      <w:pPr>
        <w:spacing w:line="240" w:lineRule="auto"/>
        <w:rPr>
          <w:szCs w:val="22"/>
        </w:rPr>
      </w:pPr>
    </w:p>
    <w:p w14:paraId="171A970D" w14:textId="77777777" w:rsidR="003368EF" w:rsidRPr="00DD7A25" w:rsidRDefault="003368EF" w:rsidP="003368EF">
      <w:pPr>
        <w:spacing w:line="240" w:lineRule="auto"/>
      </w:pPr>
      <w:r w:rsidRPr="00DD7A25">
        <w:rPr>
          <w:szCs w:val="22"/>
        </w:rPr>
        <w:t>Įprastų farmakologinio saugumo, kartotinių dozių toksiškumo ir genotoksiškumo ikiklinikinių tyrimų duomenys specifinio pavojaus, be jau nurodyto kituose preparato charakteristikų santraukos skyriuose, žmogui nerodo. Kancerogeniškumo ir onkogenetiniai tyrimai nebuvo atlikti, nes vaistinis preparatas vartojamas trumpai ir duomenų apie genotoksiškumą, atlikus įprastus ikiklinikinius tyrimus, negauta.</w:t>
      </w:r>
    </w:p>
    <w:p w14:paraId="72219820" w14:textId="77777777" w:rsidR="003368EF" w:rsidRPr="00DD7A25" w:rsidRDefault="003368EF" w:rsidP="003368EF">
      <w:pPr>
        <w:spacing w:line="240" w:lineRule="auto"/>
        <w:rPr>
          <w:szCs w:val="22"/>
        </w:rPr>
      </w:pPr>
    </w:p>
    <w:p w14:paraId="0DD5EBA1" w14:textId="77777777" w:rsidR="003368EF" w:rsidRPr="00DD7A25" w:rsidRDefault="003368EF" w:rsidP="003368EF">
      <w:pPr>
        <w:spacing w:line="240" w:lineRule="auto"/>
        <w:rPr>
          <w:szCs w:val="22"/>
        </w:rPr>
      </w:pPr>
    </w:p>
    <w:p w14:paraId="62BD3775" w14:textId="77777777" w:rsidR="003368EF" w:rsidRPr="00DD7A25" w:rsidRDefault="003368EF" w:rsidP="003368EF">
      <w:pPr>
        <w:keepNext/>
        <w:numPr>
          <w:ilvl w:val="0"/>
          <w:numId w:val="3"/>
        </w:numPr>
        <w:suppressAutoHyphens/>
        <w:spacing w:line="240" w:lineRule="auto"/>
        <w:rPr>
          <w:b/>
          <w:szCs w:val="22"/>
        </w:rPr>
      </w:pPr>
      <w:r w:rsidRPr="00DD7A25">
        <w:rPr>
          <w:b/>
          <w:szCs w:val="22"/>
        </w:rPr>
        <w:t>FARMACINĖ INFORMACIJA</w:t>
      </w:r>
    </w:p>
    <w:p w14:paraId="100577A5" w14:textId="77777777" w:rsidR="003368EF" w:rsidRPr="00DD7A25" w:rsidRDefault="003368EF" w:rsidP="003368EF">
      <w:pPr>
        <w:keepNext/>
        <w:spacing w:line="240" w:lineRule="auto"/>
        <w:rPr>
          <w:szCs w:val="22"/>
        </w:rPr>
      </w:pPr>
    </w:p>
    <w:p w14:paraId="3CCBBD3F" w14:textId="77777777" w:rsidR="003368EF" w:rsidRPr="00DD7A25" w:rsidRDefault="003368EF" w:rsidP="003368EF">
      <w:pPr>
        <w:keepNext/>
        <w:numPr>
          <w:ilvl w:val="1"/>
          <w:numId w:val="3"/>
        </w:numPr>
        <w:spacing w:line="240" w:lineRule="auto"/>
        <w:outlineLvl w:val="0"/>
        <w:rPr>
          <w:szCs w:val="22"/>
        </w:rPr>
      </w:pPr>
      <w:r w:rsidRPr="00DD7A25">
        <w:rPr>
          <w:b/>
          <w:szCs w:val="22"/>
        </w:rPr>
        <w:t>Pagalbinių medžiagų sąrašas</w:t>
      </w:r>
    </w:p>
    <w:p w14:paraId="6F27FE96" w14:textId="77777777" w:rsidR="003368EF" w:rsidRPr="00DD7A25" w:rsidRDefault="003368EF" w:rsidP="003368EF">
      <w:pPr>
        <w:keepNext/>
        <w:spacing w:line="240" w:lineRule="auto"/>
        <w:rPr>
          <w:i/>
          <w:szCs w:val="22"/>
        </w:rPr>
      </w:pPr>
    </w:p>
    <w:p w14:paraId="6C5EC57D" w14:textId="77777777" w:rsidR="003368EF" w:rsidRPr="00DD7A25" w:rsidRDefault="003368EF" w:rsidP="003368EF">
      <w:pPr>
        <w:spacing w:line="240" w:lineRule="auto"/>
        <w:rPr>
          <w:szCs w:val="22"/>
          <w:u w:val="single"/>
        </w:rPr>
      </w:pPr>
      <w:r w:rsidRPr="00DD7A25">
        <w:rPr>
          <w:szCs w:val="22"/>
          <w:u w:val="single"/>
        </w:rPr>
        <w:t>Tabletės branduolys</w:t>
      </w:r>
    </w:p>
    <w:p w14:paraId="0ACB3623" w14:textId="77777777" w:rsidR="003368EF" w:rsidRPr="00DD7A25" w:rsidRDefault="003368EF" w:rsidP="003368EF">
      <w:pPr>
        <w:spacing w:line="240" w:lineRule="auto"/>
        <w:rPr>
          <w:szCs w:val="22"/>
        </w:rPr>
      </w:pPr>
      <w:r w:rsidRPr="00DD7A25">
        <w:rPr>
          <w:szCs w:val="22"/>
        </w:rPr>
        <w:t>Mikrokristalinė celiuliozė</w:t>
      </w:r>
    </w:p>
    <w:p w14:paraId="30E89B95" w14:textId="77777777" w:rsidR="003368EF" w:rsidRPr="00DD7A25" w:rsidRDefault="003368EF" w:rsidP="003368EF">
      <w:pPr>
        <w:spacing w:line="240" w:lineRule="auto"/>
        <w:rPr>
          <w:szCs w:val="22"/>
        </w:rPr>
      </w:pPr>
      <w:r w:rsidRPr="00DD7A25">
        <w:t>Kukurūzų krakmolas</w:t>
      </w:r>
    </w:p>
    <w:p w14:paraId="66A565D0" w14:textId="77777777" w:rsidR="003368EF" w:rsidRPr="00DD7A25" w:rsidRDefault="003368EF" w:rsidP="003368EF">
      <w:pPr>
        <w:spacing w:line="240" w:lineRule="auto"/>
        <w:rPr>
          <w:szCs w:val="22"/>
        </w:rPr>
      </w:pPr>
      <w:r w:rsidRPr="00DD7A25">
        <w:rPr>
          <w:szCs w:val="22"/>
        </w:rPr>
        <w:t xml:space="preserve">Hidroksipropilceliuliozė </w:t>
      </w:r>
    </w:p>
    <w:p w14:paraId="723FCFB9" w14:textId="77777777" w:rsidR="003368EF" w:rsidRPr="00DD7A25" w:rsidRDefault="003368EF" w:rsidP="003368EF">
      <w:pPr>
        <w:spacing w:line="240" w:lineRule="auto"/>
        <w:rPr>
          <w:szCs w:val="22"/>
        </w:rPr>
      </w:pPr>
      <w:r w:rsidRPr="00DD7A25">
        <w:rPr>
          <w:szCs w:val="22"/>
        </w:rPr>
        <w:t>Karboksimetilkrakmolo natrio druska</w:t>
      </w:r>
    </w:p>
    <w:p w14:paraId="1510F361" w14:textId="77777777" w:rsidR="003368EF" w:rsidRPr="00DD7A25" w:rsidRDefault="003368EF" w:rsidP="003368EF">
      <w:pPr>
        <w:spacing w:line="240" w:lineRule="auto"/>
        <w:rPr>
          <w:szCs w:val="22"/>
        </w:rPr>
      </w:pPr>
      <w:r w:rsidRPr="00DD7A25">
        <w:rPr>
          <w:szCs w:val="22"/>
        </w:rPr>
        <w:t>Magnio stearatas</w:t>
      </w:r>
    </w:p>
    <w:p w14:paraId="46559DCA" w14:textId="77777777" w:rsidR="003368EF" w:rsidRPr="00DD7A25" w:rsidRDefault="003368EF" w:rsidP="003368EF">
      <w:pPr>
        <w:spacing w:line="240" w:lineRule="auto"/>
        <w:rPr>
          <w:szCs w:val="22"/>
        </w:rPr>
      </w:pPr>
    </w:p>
    <w:p w14:paraId="5D932825" w14:textId="77777777" w:rsidR="003368EF" w:rsidRPr="00DD7A25" w:rsidRDefault="003368EF" w:rsidP="003368EF">
      <w:pPr>
        <w:spacing w:line="240" w:lineRule="auto"/>
        <w:rPr>
          <w:szCs w:val="22"/>
          <w:u w:val="single"/>
        </w:rPr>
      </w:pPr>
      <w:r w:rsidRPr="00DD7A25">
        <w:rPr>
          <w:szCs w:val="22"/>
          <w:u w:val="single"/>
        </w:rPr>
        <w:t>Tabletės plėvelė</w:t>
      </w:r>
    </w:p>
    <w:p w14:paraId="71780481" w14:textId="77777777" w:rsidR="003368EF" w:rsidRPr="00DD7A25" w:rsidRDefault="003368EF" w:rsidP="003368EF">
      <w:pPr>
        <w:spacing w:line="240" w:lineRule="auto"/>
        <w:rPr>
          <w:szCs w:val="22"/>
        </w:rPr>
      </w:pPr>
      <w:r w:rsidRPr="00DD7A25">
        <w:rPr>
          <w:szCs w:val="22"/>
        </w:rPr>
        <w:t>Hipromeliozė</w:t>
      </w:r>
    </w:p>
    <w:p w14:paraId="2451CCBD" w14:textId="77777777" w:rsidR="003368EF" w:rsidRPr="00DD7A25" w:rsidRDefault="003368EF" w:rsidP="003368EF">
      <w:pPr>
        <w:spacing w:line="240" w:lineRule="auto"/>
        <w:rPr>
          <w:szCs w:val="22"/>
        </w:rPr>
      </w:pPr>
      <w:r w:rsidRPr="00DD7A25">
        <w:rPr>
          <w:szCs w:val="22"/>
        </w:rPr>
        <w:t>Makrogolis</w:t>
      </w:r>
    </w:p>
    <w:p w14:paraId="71283C82" w14:textId="77777777" w:rsidR="003368EF" w:rsidRPr="00DD7A25" w:rsidRDefault="003368EF" w:rsidP="003368EF">
      <w:pPr>
        <w:spacing w:line="240" w:lineRule="auto"/>
        <w:rPr>
          <w:szCs w:val="22"/>
        </w:rPr>
      </w:pPr>
      <w:r w:rsidRPr="00DD7A25">
        <w:rPr>
          <w:szCs w:val="22"/>
        </w:rPr>
        <w:t>Titano dioksidas (E171)</w:t>
      </w:r>
    </w:p>
    <w:p w14:paraId="2FA63CDE" w14:textId="77777777" w:rsidR="003368EF" w:rsidRPr="00DD7A25" w:rsidRDefault="003368EF" w:rsidP="003368EF">
      <w:pPr>
        <w:spacing w:line="240" w:lineRule="auto"/>
        <w:rPr>
          <w:szCs w:val="22"/>
        </w:rPr>
      </w:pPr>
    </w:p>
    <w:p w14:paraId="1779CB05" w14:textId="77777777" w:rsidR="003368EF" w:rsidRPr="00DD7A25" w:rsidRDefault="003368EF" w:rsidP="003368EF">
      <w:pPr>
        <w:keepNext/>
        <w:numPr>
          <w:ilvl w:val="1"/>
          <w:numId w:val="3"/>
        </w:numPr>
        <w:spacing w:line="240" w:lineRule="auto"/>
        <w:outlineLvl w:val="0"/>
        <w:rPr>
          <w:szCs w:val="22"/>
        </w:rPr>
      </w:pPr>
      <w:r w:rsidRPr="00DD7A25">
        <w:rPr>
          <w:b/>
          <w:szCs w:val="22"/>
        </w:rPr>
        <w:t>Nesuderinamumas</w:t>
      </w:r>
    </w:p>
    <w:p w14:paraId="366E4566" w14:textId="77777777" w:rsidR="003368EF" w:rsidRPr="00DD7A25" w:rsidRDefault="003368EF" w:rsidP="003368EF">
      <w:pPr>
        <w:keepNext/>
        <w:spacing w:line="240" w:lineRule="auto"/>
        <w:rPr>
          <w:szCs w:val="22"/>
        </w:rPr>
      </w:pPr>
    </w:p>
    <w:p w14:paraId="3F6937F1" w14:textId="77777777" w:rsidR="003368EF" w:rsidRPr="00DD7A25" w:rsidRDefault="003368EF" w:rsidP="003368EF">
      <w:pPr>
        <w:spacing w:line="240" w:lineRule="auto"/>
      </w:pPr>
      <w:r w:rsidRPr="00DD7A25">
        <w:rPr>
          <w:szCs w:val="22"/>
        </w:rPr>
        <w:t>Duomenys nebūtini.</w:t>
      </w:r>
    </w:p>
    <w:p w14:paraId="4293E2E1" w14:textId="77777777" w:rsidR="003368EF" w:rsidRPr="00DD7A25" w:rsidRDefault="003368EF" w:rsidP="003368EF">
      <w:pPr>
        <w:spacing w:line="240" w:lineRule="auto"/>
        <w:rPr>
          <w:szCs w:val="22"/>
        </w:rPr>
      </w:pPr>
    </w:p>
    <w:p w14:paraId="3E73B2C5" w14:textId="77777777" w:rsidR="003368EF" w:rsidRPr="00DD7A25" w:rsidRDefault="003368EF" w:rsidP="003368EF">
      <w:pPr>
        <w:keepNext/>
        <w:numPr>
          <w:ilvl w:val="1"/>
          <w:numId w:val="3"/>
        </w:numPr>
        <w:spacing w:line="240" w:lineRule="auto"/>
        <w:outlineLvl w:val="0"/>
        <w:rPr>
          <w:szCs w:val="22"/>
        </w:rPr>
      </w:pPr>
      <w:r w:rsidRPr="00DD7A25">
        <w:rPr>
          <w:b/>
          <w:szCs w:val="22"/>
        </w:rPr>
        <w:t>Tinkamumo laikas</w:t>
      </w:r>
    </w:p>
    <w:p w14:paraId="779E1205" w14:textId="77777777" w:rsidR="003368EF" w:rsidRPr="00DD7A25" w:rsidRDefault="003368EF" w:rsidP="003368EF">
      <w:pPr>
        <w:keepNext/>
        <w:spacing w:line="240" w:lineRule="auto"/>
        <w:rPr>
          <w:szCs w:val="22"/>
        </w:rPr>
      </w:pPr>
    </w:p>
    <w:p w14:paraId="06263D96" w14:textId="77777777" w:rsidR="003368EF" w:rsidRPr="00DD7A25" w:rsidRDefault="003368EF" w:rsidP="003368EF">
      <w:pPr>
        <w:spacing w:line="240" w:lineRule="auto"/>
      </w:pPr>
      <w:r w:rsidRPr="00DD7A25">
        <w:rPr>
          <w:szCs w:val="22"/>
        </w:rPr>
        <w:t>3 metai</w:t>
      </w:r>
    </w:p>
    <w:p w14:paraId="04154909" w14:textId="77777777" w:rsidR="003368EF" w:rsidRPr="00DD7A25" w:rsidRDefault="003368EF" w:rsidP="003368EF">
      <w:pPr>
        <w:spacing w:line="240" w:lineRule="auto"/>
        <w:rPr>
          <w:szCs w:val="22"/>
        </w:rPr>
      </w:pPr>
    </w:p>
    <w:p w14:paraId="3F9F91D2" w14:textId="77777777" w:rsidR="003368EF" w:rsidRPr="00DD7A25" w:rsidRDefault="003368EF" w:rsidP="003368EF">
      <w:pPr>
        <w:keepNext/>
        <w:numPr>
          <w:ilvl w:val="1"/>
          <w:numId w:val="3"/>
        </w:numPr>
        <w:spacing w:line="240" w:lineRule="auto"/>
        <w:outlineLvl w:val="0"/>
        <w:rPr>
          <w:b/>
          <w:szCs w:val="22"/>
        </w:rPr>
      </w:pPr>
      <w:r w:rsidRPr="00DD7A25">
        <w:rPr>
          <w:b/>
          <w:szCs w:val="22"/>
        </w:rPr>
        <w:t>Specialios laikymo sąlygos</w:t>
      </w:r>
    </w:p>
    <w:p w14:paraId="67A9FDED" w14:textId="77777777" w:rsidR="003368EF" w:rsidRPr="00DD7A25" w:rsidRDefault="003368EF" w:rsidP="003368EF">
      <w:pPr>
        <w:keepNext/>
        <w:spacing w:line="240" w:lineRule="auto"/>
        <w:ind w:left="567" w:hanging="567"/>
        <w:outlineLvl w:val="0"/>
        <w:rPr>
          <w:szCs w:val="22"/>
        </w:rPr>
      </w:pPr>
    </w:p>
    <w:p w14:paraId="7F7F68BA" w14:textId="77777777" w:rsidR="003368EF" w:rsidRPr="00DD7A25" w:rsidRDefault="003368EF" w:rsidP="003368EF">
      <w:pPr>
        <w:spacing w:line="240" w:lineRule="auto"/>
        <w:rPr>
          <w:szCs w:val="22"/>
        </w:rPr>
      </w:pPr>
      <w:r w:rsidRPr="00DD7A25">
        <w:rPr>
          <w:szCs w:val="22"/>
        </w:rPr>
        <w:t>Šiam vaistiniam preparatui specialių laikymo sąlygų nereikia.</w:t>
      </w:r>
    </w:p>
    <w:p w14:paraId="55E19C88" w14:textId="77777777" w:rsidR="003368EF" w:rsidRPr="00DD7A25" w:rsidRDefault="003368EF" w:rsidP="003368EF">
      <w:pPr>
        <w:spacing w:line="240" w:lineRule="auto"/>
        <w:rPr>
          <w:szCs w:val="22"/>
        </w:rPr>
      </w:pPr>
    </w:p>
    <w:p w14:paraId="4B3EFC13" w14:textId="77777777" w:rsidR="003368EF" w:rsidRPr="00DD7A25" w:rsidRDefault="003368EF" w:rsidP="003368EF">
      <w:pPr>
        <w:keepNext/>
        <w:numPr>
          <w:ilvl w:val="1"/>
          <w:numId w:val="3"/>
        </w:numPr>
        <w:spacing w:line="240" w:lineRule="auto"/>
        <w:ind w:left="0" w:firstLine="0"/>
        <w:outlineLvl w:val="0"/>
        <w:rPr>
          <w:b/>
          <w:szCs w:val="22"/>
        </w:rPr>
      </w:pPr>
      <w:r w:rsidRPr="00DD7A25">
        <w:rPr>
          <w:b/>
          <w:szCs w:val="22"/>
        </w:rPr>
        <w:t>Talpyklės pobūdis ir jos turinys</w:t>
      </w:r>
    </w:p>
    <w:p w14:paraId="4A59499B" w14:textId="77777777" w:rsidR="003368EF" w:rsidRPr="00DD7A25" w:rsidRDefault="003368EF" w:rsidP="003368EF">
      <w:pPr>
        <w:keepNext/>
        <w:spacing w:line="240" w:lineRule="auto"/>
        <w:outlineLvl w:val="0"/>
        <w:rPr>
          <w:b/>
          <w:szCs w:val="22"/>
        </w:rPr>
      </w:pPr>
    </w:p>
    <w:p w14:paraId="5E699DF1" w14:textId="77777777" w:rsidR="003368EF" w:rsidRPr="00DD7A25" w:rsidRDefault="003368EF" w:rsidP="003368EF">
      <w:pPr>
        <w:spacing w:line="240" w:lineRule="auto"/>
      </w:pPr>
      <w:r w:rsidRPr="00DD7A25">
        <w:t>Matinės PVC/PVDC/aliuminio lizdinės plokštelės.</w:t>
      </w:r>
    </w:p>
    <w:p w14:paraId="14DD1034" w14:textId="77777777" w:rsidR="003368EF" w:rsidRPr="00DD7A25" w:rsidRDefault="003368EF" w:rsidP="003368EF">
      <w:pPr>
        <w:spacing w:line="240" w:lineRule="auto"/>
      </w:pPr>
      <w:r w:rsidRPr="00DD7A25">
        <w:t>Pakuotės dydis: 10, 14, 20, 24, 30, 50, 60 arba 100 plėvele dengtų tablečių.</w:t>
      </w:r>
    </w:p>
    <w:p w14:paraId="7FC352B5" w14:textId="77777777" w:rsidR="003368EF" w:rsidRPr="00DD7A25" w:rsidRDefault="003368EF" w:rsidP="003368EF">
      <w:pPr>
        <w:spacing w:line="240" w:lineRule="auto"/>
        <w:rPr>
          <w:szCs w:val="22"/>
        </w:rPr>
      </w:pPr>
    </w:p>
    <w:p w14:paraId="0348F653" w14:textId="77777777" w:rsidR="003368EF" w:rsidRPr="00DD7A25" w:rsidRDefault="003368EF" w:rsidP="003368EF">
      <w:pPr>
        <w:spacing w:line="240" w:lineRule="auto"/>
        <w:rPr>
          <w:szCs w:val="22"/>
        </w:rPr>
      </w:pPr>
      <w:r w:rsidRPr="00DD7A25">
        <w:rPr>
          <w:szCs w:val="22"/>
        </w:rPr>
        <w:t>Gali būti tiekiamos ne visų dydžių pakuotės.</w:t>
      </w:r>
    </w:p>
    <w:p w14:paraId="211E7857" w14:textId="77777777" w:rsidR="003368EF" w:rsidRPr="00DD7A25" w:rsidRDefault="003368EF" w:rsidP="003368EF">
      <w:pPr>
        <w:spacing w:line="240" w:lineRule="auto"/>
        <w:rPr>
          <w:szCs w:val="22"/>
        </w:rPr>
      </w:pPr>
    </w:p>
    <w:p w14:paraId="28FB5F33" w14:textId="77777777" w:rsidR="003368EF" w:rsidRPr="00DD7A25" w:rsidRDefault="003368EF" w:rsidP="003368EF">
      <w:pPr>
        <w:keepNext/>
        <w:numPr>
          <w:ilvl w:val="1"/>
          <w:numId w:val="3"/>
        </w:numPr>
        <w:spacing w:line="240" w:lineRule="auto"/>
        <w:outlineLvl w:val="0"/>
        <w:rPr>
          <w:szCs w:val="22"/>
        </w:rPr>
      </w:pPr>
      <w:r w:rsidRPr="00DD7A25">
        <w:rPr>
          <w:b/>
          <w:szCs w:val="22"/>
        </w:rPr>
        <w:t>Specialūs reikalavimai atliekoms tvarkyti</w:t>
      </w:r>
    </w:p>
    <w:p w14:paraId="4E7FFDD8" w14:textId="77777777" w:rsidR="003368EF" w:rsidRPr="00DD7A25" w:rsidRDefault="003368EF" w:rsidP="003368EF">
      <w:pPr>
        <w:keepNext/>
        <w:spacing w:line="240" w:lineRule="auto"/>
        <w:rPr>
          <w:szCs w:val="22"/>
        </w:rPr>
      </w:pPr>
    </w:p>
    <w:p w14:paraId="1F3A2AE7" w14:textId="77777777" w:rsidR="003368EF" w:rsidRPr="00DD7A25" w:rsidRDefault="003368EF" w:rsidP="003368EF">
      <w:pPr>
        <w:spacing w:line="240" w:lineRule="auto"/>
      </w:pPr>
      <w:r w:rsidRPr="00DD7A25">
        <w:rPr>
          <w:szCs w:val="22"/>
        </w:rPr>
        <w:t>Nesuvartotą vaistinį preparatą ar atliekas reikia tvarkyti laikantis vietinių reikalavimų.</w:t>
      </w:r>
    </w:p>
    <w:p w14:paraId="158C94D2" w14:textId="77777777" w:rsidR="003368EF" w:rsidRPr="00DD7A25" w:rsidRDefault="003368EF" w:rsidP="003368EF">
      <w:pPr>
        <w:spacing w:line="240" w:lineRule="auto"/>
        <w:rPr>
          <w:szCs w:val="22"/>
        </w:rPr>
      </w:pPr>
    </w:p>
    <w:p w14:paraId="4D35F8E8" w14:textId="77777777" w:rsidR="003368EF" w:rsidRPr="00DD7A25" w:rsidRDefault="003368EF" w:rsidP="003368EF">
      <w:pPr>
        <w:spacing w:line="240" w:lineRule="auto"/>
        <w:rPr>
          <w:szCs w:val="22"/>
        </w:rPr>
      </w:pPr>
    </w:p>
    <w:p w14:paraId="2A9AB419" w14:textId="77777777" w:rsidR="003368EF" w:rsidRPr="00DD7A25" w:rsidRDefault="003368EF" w:rsidP="003368EF">
      <w:pPr>
        <w:keepNext/>
        <w:numPr>
          <w:ilvl w:val="0"/>
          <w:numId w:val="3"/>
        </w:numPr>
        <w:spacing w:line="240" w:lineRule="auto"/>
        <w:rPr>
          <w:szCs w:val="22"/>
        </w:rPr>
      </w:pPr>
      <w:r w:rsidRPr="00DD7A25">
        <w:rPr>
          <w:b/>
          <w:szCs w:val="22"/>
        </w:rPr>
        <w:t>REGISTRUOTOJAS</w:t>
      </w:r>
    </w:p>
    <w:p w14:paraId="0BFBF86E" w14:textId="77777777" w:rsidR="003368EF" w:rsidRPr="00DD7A25" w:rsidRDefault="003368EF" w:rsidP="003368EF">
      <w:pPr>
        <w:keepNext/>
        <w:spacing w:line="240" w:lineRule="auto"/>
        <w:rPr>
          <w:szCs w:val="22"/>
        </w:rPr>
      </w:pPr>
    </w:p>
    <w:p w14:paraId="5C76432A" w14:textId="77777777" w:rsidR="003368EF" w:rsidRPr="00DD7A25" w:rsidRDefault="003368EF" w:rsidP="003368EF">
      <w:pPr>
        <w:widowControl w:val="0"/>
        <w:spacing w:line="240" w:lineRule="auto"/>
        <w:rPr>
          <w:rFonts w:eastAsia="Calibri"/>
          <w:szCs w:val="22"/>
        </w:rPr>
      </w:pPr>
      <w:r w:rsidRPr="00DD7A25">
        <w:rPr>
          <w:rFonts w:eastAsia="Calibri"/>
          <w:szCs w:val="22"/>
        </w:rPr>
        <w:t>Medochemie Ltd.</w:t>
      </w:r>
    </w:p>
    <w:p w14:paraId="3FFB8CBB" w14:textId="77777777" w:rsidR="003368EF" w:rsidRPr="00DD7A25" w:rsidRDefault="003368EF" w:rsidP="003368EF">
      <w:pPr>
        <w:widowControl w:val="0"/>
        <w:spacing w:line="240" w:lineRule="auto"/>
      </w:pPr>
      <w:r w:rsidRPr="00DD7A25">
        <w:rPr>
          <w:rFonts w:eastAsia="Calibri"/>
          <w:szCs w:val="22"/>
        </w:rPr>
        <w:t>1</w:t>
      </w:r>
      <w:r w:rsidRPr="00DD7A25">
        <w:rPr>
          <w:rFonts w:eastAsia="Calibri"/>
          <w:szCs w:val="22"/>
        </w:rPr>
        <w:noBreakHyphen/>
        <w:t>10 Constantinoupoleos Street</w:t>
      </w:r>
    </w:p>
    <w:p w14:paraId="3052C00B" w14:textId="77777777" w:rsidR="003368EF" w:rsidRPr="00DD7A25" w:rsidRDefault="003368EF" w:rsidP="003368EF">
      <w:pPr>
        <w:widowControl w:val="0"/>
        <w:spacing w:line="240" w:lineRule="auto"/>
      </w:pPr>
      <w:r w:rsidRPr="00DD7A25">
        <w:rPr>
          <w:rFonts w:eastAsia="Calibri"/>
          <w:szCs w:val="22"/>
        </w:rPr>
        <w:t>Limassol 3011</w:t>
      </w:r>
    </w:p>
    <w:p w14:paraId="719E453A" w14:textId="77777777" w:rsidR="003368EF" w:rsidRPr="00DD7A25" w:rsidRDefault="003368EF" w:rsidP="003368EF">
      <w:pPr>
        <w:spacing w:line="240" w:lineRule="auto"/>
        <w:rPr>
          <w:szCs w:val="22"/>
        </w:rPr>
      </w:pPr>
      <w:r w:rsidRPr="00DD7A25">
        <w:rPr>
          <w:rFonts w:eastAsia="Calibri"/>
          <w:szCs w:val="22"/>
        </w:rPr>
        <w:t>Kipras</w:t>
      </w:r>
    </w:p>
    <w:p w14:paraId="5FD2BD1A" w14:textId="77777777" w:rsidR="003368EF" w:rsidRPr="00DD7A25" w:rsidRDefault="003368EF" w:rsidP="003368EF">
      <w:pPr>
        <w:spacing w:line="240" w:lineRule="auto"/>
        <w:rPr>
          <w:szCs w:val="22"/>
        </w:rPr>
      </w:pPr>
    </w:p>
    <w:p w14:paraId="32AD722D" w14:textId="77777777" w:rsidR="003368EF" w:rsidRPr="00DD7A25" w:rsidRDefault="003368EF" w:rsidP="003368EF">
      <w:pPr>
        <w:spacing w:line="240" w:lineRule="auto"/>
        <w:rPr>
          <w:szCs w:val="22"/>
        </w:rPr>
      </w:pPr>
    </w:p>
    <w:p w14:paraId="4301F91F" w14:textId="77777777" w:rsidR="003368EF" w:rsidRPr="00DD7A25" w:rsidRDefault="003368EF" w:rsidP="003368EF">
      <w:pPr>
        <w:keepNext/>
        <w:numPr>
          <w:ilvl w:val="0"/>
          <w:numId w:val="3"/>
        </w:numPr>
        <w:spacing w:line="240" w:lineRule="auto"/>
      </w:pPr>
      <w:r w:rsidRPr="00DD7A25">
        <w:rPr>
          <w:b/>
          <w:szCs w:val="22"/>
        </w:rPr>
        <w:t>REGISTRACIJOS PAŽYMĖJIMO NUMERIS (-IAI)</w:t>
      </w:r>
    </w:p>
    <w:p w14:paraId="3DBEECC2" w14:textId="77777777" w:rsidR="003368EF" w:rsidRPr="00DD7A25" w:rsidRDefault="003368EF" w:rsidP="003368EF">
      <w:pPr>
        <w:keepNext/>
        <w:spacing w:line="240" w:lineRule="auto"/>
        <w:rPr>
          <w:szCs w:val="22"/>
        </w:rPr>
      </w:pPr>
    </w:p>
    <w:p w14:paraId="608DA7CA" w14:textId="77777777" w:rsidR="003368EF" w:rsidRPr="00DD7A25" w:rsidRDefault="003368EF" w:rsidP="00555169">
      <w:pPr>
        <w:widowControl w:val="0"/>
        <w:spacing w:line="240" w:lineRule="auto"/>
        <w:rPr>
          <w:rFonts w:eastAsia="Calibri"/>
          <w:szCs w:val="22"/>
        </w:rPr>
      </w:pPr>
      <w:r w:rsidRPr="00DD7A25">
        <w:rPr>
          <w:rFonts w:eastAsia="Calibri"/>
          <w:szCs w:val="22"/>
        </w:rPr>
        <w:t>LT/1/18/4291/001 – N10</w:t>
      </w:r>
    </w:p>
    <w:p w14:paraId="356ADE01" w14:textId="77777777" w:rsidR="003368EF" w:rsidRPr="00DD7A25" w:rsidRDefault="003368EF" w:rsidP="00555169">
      <w:pPr>
        <w:widowControl w:val="0"/>
        <w:spacing w:line="240" w:lineRule="auto"/>
        <w:rPr>
          <w:rFonts w:eastAsia="Calibri"/>
          <w:szCs w:val="22"/>
        </w:rPr>
      </w:pPr>
      <w:r w:rsidRPr="00DD7A25">
        <w:rPr>
          <w:rFonts w:eastAsia="Calibri"/>
          <w:szCs w:val="22"/>
        </w:rPr>
        <w:t>LT/1/18/4291/002 – N14</w:t>
      </w:r>
    </w:p>
    <w:p w14:paraId="5FD39C3C" w14:textId="77777777" w:rsidR="003368EF" w:rsidRPr="00DD7A25" w:rsidRDefault="003368EF" w:rsidP="00555169">
      <w:pPr>
        <w:widowControl w:val="0"/>
        <w:spacing w:line="240" w:lineRule="auto"/>
        <w:rPr>
          <w:rFonts w:eastAsia="Calibri"/>
          <w:szCs w:val="22"/>
        </w:rPr>
      </w:pPr>
      <w:r w:rsidRPr="00DD7A25">
        <w:rPr>
          <w:rFonts w:eastAsia="Calibri"/>
          <w:szCs w:val="22"/>
        </w:rPr>
        <w:t>LT/1/18/4291/003 – N20</w:t>
      </w:r>
    </w:p>
    <w:p w14:paraId="541D9BC3" w14:textId="77777777" w:rsidR="003368EF" w:rsidRPr="00DD7A25" w:rsidRDefault="003368EF" w:rsidP="00555169">
      <w:pPr>
        <w:widowControl w:val="0"/>
        <w:spacing w:line="240" w:lineRule="auto"/>
        <w:rPr>
          <w:rFonts w:eastAsia="Calibri"/>
          <w:szCs w:val="22"/>
        </w:rPr>
      </w:pPr>
      <w:r w:rsidRPr="00DD7A25">
        <w:rPr>
          <w:rFonts w:eastAsia="Calibri"/>
          <w:szCs w:val="22"/>
        </w:rPr>
        <w:t>LT/1/18/4291/004 – N24</w:t>
      </w:r>
    </w:p>
    <w:p w14:paraId="0EED6C3F" w14:textId="77777777" w:rsidR="003368EF" w:rsidRPr="00DD7A25" w:rsidRDefault="003368EF" w:rsidP="00555169">
      <w:pPr>
        <w:widowControl w:val="0"/>
        <w:spacing w:line="240" w:lineRule="auto"/>
        <w:rPr>
          <w:rFonts w:eastAsia="Calibri"/>
          <w:szCs w:val="22"/>
        </w:rPr>
      </w:pPr>
      <w:r w:rsidRPr="00DD7A25">
        <w:rPr>
          <w:rFonts w:eastAsia="Calibri"/>
          <w:szCs w:val="22"/>
        </w:rPr>
        <w:t>LT/1/18/4291/005 – N30</w:t>
      </w:r>
    </w:p>
    <w:p w14:paraId="455E6FA6" w14:textId="77777777" w:rsidR="003368EF" w:rsidRPr="00DD7A25" w:rsidRDefault="003368EF" w:rsidP="00555169">
      <w:pPr>
        <w:widowControl w:val="0"/>
        <w:spacing w:line="240" w:lineRule="auto"/>
        <w:rPr>
          <w:rFonts w:eastAsia="Calibri"/>
          <w:szCs w:val="22"/>
        </w:rPr>
      </w:pPr>
      <w:r w:rsidRPr="00DD7A25">
        <w:rPr>
          <w:rFonts w:eastAsia="Calibri"/>
          <w:szCs w:val="22"/>
        </w:rPr>
        <w:t>LT/1/18/4291/006 – N50</w:t>
      </w:r>
    </w:p>
    <w:p w14:paraId="52EE0713" w14:textId="77777777" w:rsidR="003368EF" w:rsidRPr="00DD7A25" w:rsidRDefault="003368EF" w:rsidP="00555169">
      <w:pPr>
        <w:widowControl w:val="0"/>
        <w:spacing w:line="240" w:lineRule="auto"/>
        <w:rPr>
          <w:rFonts w:eastAsia="Calibri"/>
          <w:szCs w:val="22"/>
        </w:rPr>
      </w:pPr>
      <w:r w:rsidRPr="00DD7A25">
        <w:rPr>
          <w:rFonts w:eastAsia="Calibri"/>
          <w:szCs w:val="22"/>
        </w:rPr>
        <w:t>LT/1/18/4291/007 – N60</w:t>
      </w:r>
    </w:p>
    <w:p w14:paraId="10924098" w14:textId="77777777" w:rsidR="003368EF" w:rsidRPr="00DD7A25" w:rsidRDefault="003368EF" w:rsidP="00555169">
      <w:pPr>
        <w:widowControl w:val="0"/>
        <w:spacing w:line="240" w:lineRule="auto"/>
        <w:rPr>
          <w:rFonts w:eastAsia="Calibri"/>
          <w:szCs w:val="22"/>
        </w:rPr>
      </w:pPr>
      <w:r w:rsidRPr="00DD7A25">
        <w:rPr>
          <w:rFonts w:eastAsia="Calibri"/>
          <w:szCs w:val="22"/>
        </w:rPr>
        <w:t>LT/1/18/4291/008 – N100</w:t>
      </w:r>
    </w:p>
    <w:p w14:paraId="55C4AEC8" w14:textId="77777777" w:rsidR="003368EF" w:rsidRPr="00DD7A25" w:rsidRDefault="003368EF" w:rsidP="003368EF">
      <w:pPr>
        <w:keepNext/>
        <w:spacing w:line="240" w:lineRule="auto"/>
        <w:rPr>
          <w:szCs w:val="22"/>
        </w:rPr>
      </w:pPr>
    </w:p>
    <w:p w14:paraId="757204E5" w14:textId="77777777" w:rsidR="003368EF" w:rsidRPr="00DD7A25" w:rsidRDefault="003368EF" w:rsidP="003368EF">
      <w:pPr>
        <w:spacing w:line="240" w:lineRule="auto"/>
        <w:rPr>
          <w:szCs w:val="22"/>
        </w:rPr>
      </w:pPr>
    </w:p>
    <w:p w14:paraId="3232C804" w14:textId="77777777" w:rsidR="003368EF" w:rsidRPr="00DD7A25" w:rsidRDefault="003368EF" w:rsidP="003368EF">
      <w:pPr>
        <w:keepNext/>
        <w:numPr>
          <w:ilvl w:val="0"/>
          <w:numId w:val="3"/>
        </w:numPr>
        <w:spacing w:line="240" w:lineRule="auto"/>
        <w:rPr>
          <w:szCs w:val="22"/>
        </w:rPr>
      </w:pPr>
      <w:r w:rsidRPr="00DD7A25">
        <w:rPr>
          <w:b/>
          <w:szCs w:val="22"/>
        </w:rPr>
        <w:t>REGISTRAVIMO / PERREGISTRAVIMO DATA</w:t>
      </w:r>
    </w:p>
    <w:p w14:paraId="613020FC" w14:textId="77777777" w:rsidR="003368EF" w:rsidRPr="00DD7A25" w:rsidRDefault="003368EF" w:rsidP="003368EF">
      <w:pPr>
        <w:keepNext/>
        <w:spacing w:line="240" w:lineRule="auto"/>
        <w:rPr>
          <w:i/>
          <w:szCs w:val="22"/>
        </w:rPr>
      </w:pPr>
    </w:p>
    <w:p w14:paraId="0E6E5418" w14:textId="77777777" w:rsidR="003368EF" w:rsidRPr="00DD7A25" w:rsidRDefault="003368EF" w:rsidP="003368EF">
      <w:pPr>
        <w:spacing w:line="240" w:lineRule="auto"/>
        <w:rPr>
          <w:i/>
          <w:szCs w:val="22"/>
        </w:rPr>
      </w:pPr>
      <w:r w:rsidRPr="00DD7A25">
        <w:rPr>
          <w:szCs w:val="22"/>
        </w:rPr>
        <w:t>Registravimo data 2018 m. lapkričio 8 d.</w:t>
      </w:r>
    </w:p>
    <w:p w14:paraId="399CC974" w14:textId="485D10EB" w:rsidR="003368EF" w:rsidRPr="00DD7A25" w:rsidRDefault="00F74B67" w:rsidP="003368EF">
      <w:pPr>
        <w:spacing w:line="240" w:lineRule="auto"/>
      </w:pPr>
      <w:r w:rsidRPr="00DD7A25">
        <w:t>Paskutinio perregistravimo data</w:t>
      </w:r>
      <w:r w:rsidR="00555169" w:rsidRPr="00DD7A25">
        <w:t xml:space="preserve"> 2023 m. kovo 24 d.</w:t>
      </w:r>
    </w:p>
    <w:p w14:paraId="4CCD7442" w14:textId="77777777" w:rsidR="00F74B67" w:rsidRPr="00DD7A25" w:rsidRDefault="00F74B67" w:rsidP="003368EF">
      <w:pPr>
        <w:spacing w:line="240" w:lineRule="auto"/>
        <w:rPr>
          <w:szCs w:val="22"/>
        </w:rPr>
      </w:pPr>
    </w:p>
    <w:p w14:paraId="4EE92B7A" w14:textId="77777777" w:rsidR="003368EF" w:rsidRPr="00DD7A25" w:rsidRDefault="003368EF" w:rsidP="003368EF">
      <w:pPr>
        <w:spacing w:line="240" w:lineRule="auto"/>
        <w:rPr>
          <w:szCs w:val="22"/>
        </w:rPr>
      </w:pPr>
    </w:p>
    <w:p w14:paraId="6235B3F8" w14:textId="77777777" w:rsidR="003368EF" w:rsidRPr="00DD7A25" w:rsidRDefault="003368EF" w:rsidP="003368EF">
      <w:pPr>
        <w:keepNext/>
        <w:numPr>
          <w:ilvl w:val="0"/>
          <w:numId w:val="3"/>
        </w:numPr>
        <w:spacing w:line="240" w:lineRule="auto"/>
        <w:rPr>
          <w:b/>
          <w:szCs w:val="22"/>
        </w:rPr>
      </w:pPr>
      <w:r w:rsidRPr="00DD7A25">
        <w:rPr>
          <w:b/>
          <w:szCs w:val="22"/>
        </w:rPr>
        <w:t>TEKSTO PERŽIŪROS DATA</w:t>
      </w:r>
    </w:p>
    <w:p w14:paraId="41462A54" w14:textId="77777777" w:rsidR="003368EF" w:rsidRPr="00DD7A25" w:rsidRDefault="003368EF" w:rsidP="003368EF">
      <w:pPr>
        <w:keepNext/>
        <w:spacing w:line="240" w:lineRule="auto"/>
        <w:rPr>
          <w:szCs w:val="22"/>
        </w:rPr>
      </w:pPr>
    </w:p>
    <w:p w14:paraId="3BD2AE4F" w14:textId="267961F8" w:rsidR="003368EF" w:rsidRPr="00DD7A25" w:rsidRDefault="00F7495D" w:rsidP="003368EF">
      <w:pPr>
        <w:spacing w:line="240" w:lineRule="auto"/>
        <w:rPr>
          <w:szCs w:val="22"/>
        </w:rPr>
      </w:pPr>
      <w:r>
        <w:rPr>
          <w:szCs w:val="22"/>
        </w:rPr>
        <w:t>2025 m. sausio 17 d.</w:t>
      </w:r>
    </w:p>
    <w:p w14:paraId="1C75E5B7" w14:textId="77777777" w:rsidR="003368EF" w:rsidRPr="00DD7A25" w:rsidRDefault="003368EF" w:rsidP="003368EF">
      <w:pPr>
        <w:spacing w:line="240" w:lineRule="auto"/>
        <w:rPr>
          <w:szCs w:val="22"/>
        </w:rPr>
      </w:pPr>
    </w:p>
    <w:p w14:paraId="71FA6F39" w14:textId="77777777" w:rsidR="003368EF" w:rsidRPr="00DD7A25" w:rsidRDefault="003368EF" w:rsidP="003368EF">
      <w:pPr>
        <w:spacing w:line="240" w:lineRule="auto"/>
        <w:ind w:right="-2"/>
        <w:rPr>
          <w:szCs w:val="22"/>
        </w:rPr>
      </w:pPr>
    </w:p>
    <w:p w14:paraId="2F89E46E" w14:textId="19B03360" w:rsidR="003368EF" w:rsidRPr="00DD7A25" w:rsidRDefault="003368EF" w:rsidP="003368EF">
      <w:r w:rsidRPr="00DD7A25">
        <w:rPr>
          <w:szCs w:val="22"/>
        </w:rPr>
        <w:t xml:space="preserve">Išsami informacija apie šį vaistinį preparatą pateikiama Valstybinės vaistų kontrolės tarnybos prie Lietuvos Respublikos sveikatos apsaugos ministerijos tinklalapyje </w:t>
      </w:r>
      <w:hyperlink r:id="rId10" w:history="1">
        <w:r w:rsidR="00585D83" w:rsidRPr="00F07961">
          <w:rPr>
            <w:rStyle w:val="Hipersaitas"/>
            <w:szCs w:val="22"/>
          </w:rPr>
          <w:t>https://vvkt.lrv.lt/lt/</w:t>
        </w:r>
      </w:hyperlink>
      <w:r w:rsidRPr="00DD7A25">
        <w:rPr>
          <w:szCs w:val="22"/>
        </w:rPr>
        <w:t>.</w:t>
      </w:r>
    </w:p>
    <w:p w14:paraId="580D1A37" w14:textId="77777777" w:rsidR="003368EF" w:rsidRPr="00DD7A25" w:rsidRDefault="003368EF" w:rsidP="003368EF">
      <w:pPr>
        <w:spacing w:line="240" w:lineRule="auto"/>
        <w:ind w:right="-2"/>
        <w:rPr>
          <w:szCs w:val="22"/>
        </w:rPr>
      </w:pPr>
    </w:p>
    <w:p w14:paraId="09B38A0C" w14:textId="77777777" w:rsidR="003368EF" w:rsidRPr="00DD7A25" w:rsidRDefault="003368EF" w:rsidP="003368EF">
      <w:pPr>
        <w:spacing w:line="240" w:lineRule="auto"/>
        <w:ind w:right="-2"/>
        <w:rPr>
          <w:szCs w:val="22"/>
        </w:rPr>
      </w:pPr>
      <w:r w:rsidRPr="00DD7A25">
        <w:br w:type="page"/>
      </w:r>
    </w:p>
    <w:p w14:paraId="47C3AE93" w14:textId="77777777" w:rsidR="003368EF" w:rsidRPr="00DD7A25" w:rsidRDefault="003368EF" w:rsidP="003368EF">
      <w:pPr>
        <w:spacing w:line="240" w:lineRule="auto"/>
        <w:rPr>
          <w:szCs w:val="22"/>
        </w:rPr>
      </w:pPr>
    </w:p>
    <w:p w14:paraId="390D0A6E" w14:textId="77777777" w:rsidR="003368EF" w:rsidRPr="00DD7A25" w:rsidRDefault="003368EF" w:rsidP="003368EF">
      <w:pPr>
        <w:spacing w:line="240" w:lineRule="auto"/>
        <w:rPr>
          <w:szCs w:val="22"/>
        </w:rPr>
      </w:pPr>
    </w:p>
    <w:p w14:paraId="4455ED4F" w14:textId="77777777" w:rsidR="003368EF" w:rsidRPr="00DD7A25" w:rsidRDefault="003368EF" w:rsidP="003368EF">
      <w:pPr>
        <w:spacing w:line="240" w:lineRule="auto"/>
        <w:rPr>
          <w:szCs w:val="22"/>
        </w:rPr>
      </w:pPr>
    </w:p>
    <w:p w14:paraId="2F7DD740" w14:textId="77777777" w:rsidR="003368EF" w:rsidRPr="00DD7A25" w:rsidRDefault="003368EF" w:rsidP="003368EF">
      <w:pPr>
        <w:spacing w:line="240" w:lineRule="auto"/>
        <w:rPr>
          <w:szCs w:val="22"/>
        </w:rPr>
      </w:pPr>
    </w:p>
    <w:p w14:paraId="09B78D24" w14:textId="77777777" w:rsidR="003368EF" w:rsidRPr="00DD7A25" w:rsidRDefault="003368EF" w:rsidP="003368EF">
      <w:pPr>
        <w:spacing w:line="240" w:lineRule="auto"/>
        <w:rPr>
          <w:szCs w:val="22"/>
        </w:rPr>
      </w:pPr>
    </w:p>
    <w:p w14:paraId="61AE5E37" w14:textId="77777777" w:rsidR="003368EF" w:rsidRPr="00DD7A25" w:rsidRDefault="003368EF" w:rsidP="003368EF">
      <w:pPr>
        <w:spacing w:line="240" w:lineRule="auto"/>
        <w:rPr>
          <w:szCs w:val="22"/>
        </w:rPr>
      </w:pPr>
    </w:p>
    <w:p w14:paraId="79615066" w14:textId="77777777" w:rsidR="003368EF" w:rsidRPr="00DD7A25" w:rsidRDefault="003368EF" w:rsidP="003368EF">
      <w:pPr>
        <w:spacing w:line="240" w:lineRule="auto"/>
        <w:rPr>
          <w:szCs w:val="22"/>
        </w:rPr>
      </w:pPr>
    </w:p>
    <w:p w14:paraId="255652E4" w14:textId="77777777" w:rsidR="003368EF" w:rsidRPr="00DD7A25" w:rsidRDefault="003368EF" w:rsidP="003368EF">
      <w:pPr>
        <w:spacing w:line="240" w:lineRule="auto"/>
        <w:rPr>
          <w:szCs w:val="22"/>
        </w:rPr>
      </w:pPr>
    </w:p>
    <w:p w14:paraId="7BB6B5CA" w14:textId="77777777" w:rsidR="003368EF" w:rsidRPr="00DD7A25" w:rsidRDefault="003368EF" w:rsidP="003368EF">
      <w:pPr>
        <w:spacing w:line="240" w:lineRule="auto"/>
        <w:rPr>
          <w:szCs w:val="22"/>
        </w:rPr>
      </w:pPr>
    </w:p>
    <w:p w14:paraId="2B68F2BB" w14:textId="77777777" w:rsidR="003368EF" w:rsidRPr="00DD7A25" w:rsidRDefault="003368EF" w:rsidP="003368EF">
      <w:pPr>
        <w:spacing w:line="240" w:lineRule="auto"/>
        <w:rPr>
          <w:szCs w:val="22"/>
        </w:rPr>
      </w:pPr>
    </w:p>
    <w:p w14:paraId="7434BC95" w14:textId="77777777" w:rsidR="003368EF" w:rsidRPr="00DD7A25" w:rsidRDefault="003368EF" w:rsidP="003368EF">
      <w:pPr>
        <w:spacing w:line="240" w:lineRule="auto"/>
        <w:rPr>
          <w:szCs w:val="22"/>
        </w:rPr>
      </w:pPr>
    </w:p>
    <w:p w14:paraId="2633995D" w14:textId="77777777" w:rsidR="003368EF" w:rsidRPr="00DD7A25" w:rsidRDefault="003368EF" w:rsidP="003368EF">
      <w:pPr>
        <w:spacing w:line="240" w:lineRule="auto"/>
        <w:rPr>
          <w:szCs w:val="22"/>
        </w:rPr>
      </w:pPr>
    </w:p>
    <w:p w14:paraId="248F5ABB" w14:textId="77777777" w:rsidR="003368EF" w:rsidRPr="00DD7A25" w:rsidRDefault="003368EF" w:rsidP="003368EF">
      <w:pPr>
        <w:spacing w:line="240" w:lineRule="auto"/>
        <w:rPr>
          <w:szCs w:val="22"/>
        </w:rPr>
      </w:pPr>
    </w:p>
    <w:p w14:paraId="2A987886" w14:textId="77777777" w:rsidR="003368EF" w:rsidRPr="00DD7A25" w:rsidRDefault="003368EF" w:rsidP="003368EF">
      <w:pPr>
        <w:spacing w:line="240" w:lineRule="auto"/>
        <w:rPr>
          <w:szCs w:val="22"/>
        </w:rPr>
      </w:pPr>
    </w:p>
    <w:p w14:paraId="3654762F" w14:textId="77777777" w:rsidR="003368EF" w:rsidRPr="00DD7A25" w:rsidRDefault="003368EF" w:rsidP="003368EF">
      <w:pPr>
        <w:spacing w:line="240" w:lineRule="auto"/>
        <w:rPr>
          <w:szCs w:val="22"/>
        </w:rPr>
      </w:pPr>
    </w:p>
    <w:p w14:paraId="6146CA2E" w14:textId="77777777" w:rsidR="003368EF" w:rsidRPr="00DD7A25" w:rsidRDefault="003368EF" w:rsidP="003368EF">
      <w:pPr>
        <w:spacing w:line="240" w:lineRule="auto"/>
        <w:rPr>
          <w:szCs w:val="22"/>
        </w:rPr>
      </w:pPr>
    </w:p>
    <w:p w14:paraId="73C73022" w14:textId="77777777" w:rsidR="003368EF" w:rsidRPr="00DD7A25" w:rsidRDefault="003368EF" w:rsidP="003368EF">
      <w:pPr>
        <w:spacing w:line="240" w:lineRule="auto"/>
        <w:rPr>
          <w:szCs w:val="22"/>
        </w:rPr>
      </w:pPr>
    </w:p>
    <w:p w14:paraId="3B8E77FF" w14:textId="77777777" w:rsidR="003368EF" w:rsidRPr="00DD7A25" w:rsidRDefault="003368EF" w:rsidP="003368EF">
      <w:pPr>
        <w:spacing w:line="240" w:lineRule="auto"/>
        <w:rPr>
          <w:szCs w:val="22"/>
        </w:rPr>
      </w:pPr>
    </w:p>
    <w:p w14:paraId="639E3DFD" w14:textId="77777777" w:rsidR="003368EF" w:rsidRPr="00DD7A25" w:rsidRDefault="003368EF" w:rsidP="003368EF">
      <w:pPr>
        <w:spacing w:line="240" w:lineRule="auto"/>
        <w:rPr>
          <w:szCs w:val="22"/>
        </w:rPr>
      </w:pPr>
    </w:p>
    <w:p w14:paraId="48BCF045" w14:textId="77777777" w:rsidR="003368EF" w:rsidRPr="00DD7A25" w:rsidRDefault="003368EF" w:rsidP="003368EF">
      <w:pPr>
        <w:spacing w:line="240" w:lineRule="auto"/>
        <w:rPr>
          <w:szCs w:val="22"/>
        </w:rPr>
      </w:pPr>
    </w:p>
    <w:p w14:paraId="135A6D59" w14:textId="77777777" w:rsidR="003368EF" w:rsidRPr="00DD7A25" w:rsidRDefault="003368EF" w:rsidP="003368EF">
      <w:pPr>
        <w:spacing w:line="240" w:lineRule="auto"/>
        <w:rPr>
          <w:szCs w:val="22"/>
        </w:rPr>
      </w:pPr>
    </w:p>
    <w:p w14:paraId="0F21A07D" w14:textId="77777777" w:rsidR="003368EF" w:rsidRPr="00DD7A25" w:rsidRDefault="003368EF" w:rsidP="003368EF">
      <w:pPr>
        <w:spacing w:line="240" w:lineRule="auto"/>
        <w:rPr>
          <w:szCs w:val="22"/>
        </w:rPr>
      </w:pPr>
    </w:p>
    <w:p w14:paraId="181694E2" w14:textId="77777777" w:rsidR="003368EF" w:rsidRPr="00DD7A25" w:rsidRDefault="003368EF" w:rsidP="003368EF">
      <w:pPr>
        <w:spacing w:line="240" w:lineRule="auto"/>
        <w:rPr>
          <w:szCs w:val="22"/>
        </w:rPr>
      </w:pPr>
    </w:p>
    <w:p w14:paraId="355A61CB" w14:textId="77777777" w:rsidR="003368EF" w:rsidRPr="00DD7A25" w:rsidRDefault="003368EF" w:rsidP="003368EF">
      <w:pPr>
        <w:spacing w:line="240" w:lineRule="auto"/>
        <w:jc w:val="center"/>
        <w:rPr>
          <w:b/>
          <w:szCs w:val="22"/>
        </w:rPr>
      </w:pPr>
      <w:r w:rsidRPr="00DD7A25">
        <w:rPr>
          <w:b/>
          <w:szCs w:val="22"/>
        </w:rPr>
        <w:t>II PRIEDAS</w:t>
      </w:r>
    </w:p>
    <w:p w14:paraId="67666B5B" w14:textId="77777777" w:rsidR="003368EF" w:rsidRPr="00DD7A25" w:rsidRDefault="003368EF" w:rsidP="003368EF">
      <w:pPr>
        <w:spacing w:line="240" w:lineRule="auto"/>
        <w:jc w:val="center"/>
        <w:rPr>
          <w:szCs w:val="22"/>
        </w:rPr>
      </w:pPr>
    </w:p>
    <w:p w14:paraId="5F316E41" w14:textId="77777777" w:rsidR="003368EF" w:rsidRPr="00DD7A25" w:rsidRDefault="003368EF" w:rsidP="003368EF">
      <w:pPr>
        <w:spacing w:line="240" w:lineRule="auto"/>
        <w:jc w:val="center"/>
        <w:rPr>
          <w:szCs w:val="22"/>
          <w:lang w:eastAsia="en-US"/>
        </w:rPr>
      </w:pPr>
      <w:r w:rsidRPr="00DD7A25">
        <w:rPr>
          <w:b/>
          <w:szCs w:val="22"/>
          <w:lang w:eastAsia="en-US"/>
        </w:rPr>
        <w:t>REGISTRACIJOS SĄLYGOS</w:t>
      </w:r>
    </w:p>
    <w:p w14:paraId="065F988C" w14:textId="77777777" w:rsidR="003368EF" w:rsidRPr="00DD7A25" w:rsidRDefault="003368EF" w:rsidP="003368EF">
      <w:pPr>
        <w:spacing w:line="240" w:lineRule="auto"/>
        <w:ind w:right="1416"/>
        <w:rPr>
          <w:szCs w:val="22"/>
        </w:rPr>
      </w:pPr>
    </w:p>
    <w:p w14:paraId="1C6BD9AD" w14:textId="77777777" w:rsidR="003368EF" w:rsidRPr="00DD7A25" w:rsidRDefault="003368EF" w:rsidP="003368EF">
      <w:pPr>
        <w:numPr>
          <w:ilvl w:val="0"/>
          <w:numId w:val="4"/>
        </w:numPr>
        <w:tabs>
          <w:tab w:val="clear" w:pos="567"/>
          <w:tab w:val="left" w:pos="1134"/>
        </w:tabs>
        <w:spacing w:line="240" w:lineRule="auto"/>
        <w:ind w:right="-2" w:hanging="567"/>
        <w:rPr>
          <w:b/>
          <w:szCs w:val="22"/>
        </w:rPr>
      </w:pPr>
      <w:r w:rsidRPr="00DD7A25">
        <w:rPr>
          <w:b/>
          <w:szCs w:val="22"/>
        </w:rPr>
        <w:t>GAMINTOJAS (-AI), ATSAKINGAS (-I) UŽ SERIJŲ IŠLEIDIMĄ</w:t>
      </w:r>
    </w:p>
    <w:p w14:paraId="708A78C4" w14:textId="77777777" w:rsidR="003368EF" w:rsidRPr="00DD7A25" w:rsidRDefault="003368EF" w:rsidP="003368EF">
      <w:pPr>
        <w:spacing w:line="240" w:lineRule="auto"/>
        <w:ind w:left="567" w:hanging="1701"/>
        <w:rPr>
          <w:szCs w:val="22"/>
        </w:rPr>
      </w:pPr>
    </w:p>
    <w:p w14:paraId="0B47FCE1" w14:textId="77777777" w:rsidR="003368EF" w:rsidRPr="00DD7A25" w:rsidRDefault="003368EF" w:rsidP="003368EF">
      <w:pPr>
        <w:numPr>
          <w:ilvl w:val="0"/>
          <w:numId w:val="4"/>
        </w:numPr>
        <w:tabs>
          <w:tab w:val="left" w:pos="1701"/>
        </w:tabs>
        <w:spacing w:line="240" w:lineRule="auto"/>
        <w:ind w:right="1418" w:hanging="567"/>
        <w:rPr>
          <w:b/>
          <w:szCs w:val="22"/>
        </w:rPr>
      </w:pPr>
      <w:r w:rsidRPr="00DD7A25">
        <w:rPr>
          <w:b/>
          <w:szCs w:val="22"/>
        </w:rPr>
        <w:t>TIEKIMO IR VARTOJIMO SĄLYGOS AR APRIBOJIMAI</w:t>
      </w:r>
    </w:p>
    <w:p w14:paraId="63BCF903" w14:textId="77777777" w:rsidR="003368EF" w:rsidRPr="00DD7A25" w:rsidRDefault="003368EF" w:rsidP="003368EF">
      <w:pPr>
        <w:spacing w:line="240" w:lineRule="auto"/>
        <w:ind w:left="567" w:hanging="567"/>
        <w:rPr>
          <w:szCs w:val="22"/>
        </w:rPr>
      </w:pPr>
    </w:p>
    <w:p w14:paraId="63A9C78C" w14:textId="77777777" w:rsidR="003368EF" w:rsidRPr="00DD7A25" w:rsidRDefault="003368EF" w:rsidP="003368EF">
      <w:pPr>
        <w:spacing w:line="240" w:lineRule="auto"/>
        <w:rPr>
          <w:b/>
          <w:szCs w:val="22"/>
        </w:rPr>
      </w:pPr>
      <w:r w:rsidRPr="00DD7A25">
        <w:br w:type="page"/>
      </w:r>
    </w:p>
    <w:p w14:paraId="03592F70" w14:textId="77777777" w:rsidR="003368EF" w:rsidRPr="00DD7A25" w:rsidRDefault="003368EF" w:rsidP="003368EF">
      <w:pPr>
        <w:keepNext/>
        <w:numPr>
          <w:ilvl w:val="0"/>
          <w:numId w:val="5"/>
        </w:numPr>
        <w:spacing w:line="240" w:lineRule="auto"/>
        <w:ind w:left="567" w:hanging="567"/>
        <w:rPr>
          <w:szCs w:val="22"/>
        </w:rPr>
      </w:pPr>
      <w:r w:rsidRPr="00DD7A25">
        <w:rPr>
          <w:b/>
          <w:snapToGrid w:val="0"/>
          <w:color w:val="auto"/>
          <w:szCs w:val="24"/>
          <w:lang w:eastAsia="en-US" w:bidi="ar-SA"/>
        </w:rPr>
        <w:lastRenderedPageBreak/>
        <w:t xml:space="preserve">GAMINTOJAS (-AI), ATSAKINGAS (-I) </w:t>
      </w:r>
      <w:r w:rsidRPr="00DD7A25">
        <w:rPr>
          <w:b/>
          <w:szCs w:val="22"/>
        </w:rPr>
        <w:t>UŽ SERIJŲ IŠLEIDIMĄ</w:t>
      </w:r>
    </w:p>
    <w:p w14:paraId="0F7D8C8B" w14:textId="77777777" w:rsidR="003368EF" w:rsidRPr="00DD7A25" w:rsidRDefault="003368EF" w:rsidP="003368EF">
      <w:pPr>
        <w:keepNext/>
        <w:spacing w:line="240" w:lineRule="auto"/>
        <w:ind w:right="1416"/>
        <w:rPr>
          <w:szCs w:val="22"/>
        </w:rPr>
      </w:pPr>
    </w:p>
    <w:p w14:paraId="5E857474" w14:textId="77777777" w:rsidR="003368EF" w:rsidRPr="00DD7A25" w:rsidRDefault="003368EF" w:rsidP="003368EF">
      <w:pPr>
        <w:spacing w:line="240" w:lineRule="auto"/>
        <w:jc w:val="both"/>
        <w:rPr>
          <w:snapToGrid w:val="0"/>
          <w:color w:val="auto"/>
          <w:szCs w:val="24"/>
          <w:lang w:eastAsia="en-US" w:bidi="ar-SA"/>
        </w:rPr>
      </w:pPr>
      <w:r w:rsidRPr="00DD7A25">
        <w:rPr>
          <w:snapToGrid w:val="0"/>
          <w:color w:val="auto"/>
          <w:szCs w:val="24"/>
          <w:u w:val="single"/>
          <w:lang w:eastAsia="en-US" w:bidi="ar-SA"/>
        </w:rPr>
        <w:t>Gamintojo (-ų), atsakingo (-ų) už serijų išleidimą, pavadinimas (-ai) ir adresas (-ai)</w:t>
      </w:r>
    </w:p>
    <w:p w14:paraId="40D17CAD" w14:textId="77777777" w:rsidR="003368EF" w:rsidRPr="00DD7A25" w:rsidRDefault="003368EF" w:rsidP="003368EF">
      <w:pPr>
        <w:spacing w:line="240" w:lineRule="auto"/>
        <w:rPr>
          <w:szCs w:val="22"/>
        </w:rPr>
      </w:pPr>
    </w:p>
    <w:p w14:paraId="3FA8E053" w14:textId="77777777" w:rsidR="003368EF" w:rsidRPr="00DD7A25" w:rsidRDefault="003368EF" w:rsidP="003368EF">
      <w:pPr>
        <w:spacing w:line="240" w:lineRule="auto"/>
        <w:rPr>
          <w:szCs w:val="22"/>
        </w:rPr>
      </w:pPr>
      <w:r w:rsidRPr="00DD7A25">
        <w:rPr>
          <w:szCs w:val="22"/>
        </w:rPr>
        <w:t>Medochemie Ltd.</w:t>
      </w:r>
    </w:p>
    <w:p w14:paraId="4CB2A412" w14:textId="77777777" w:rsidR="003368EF" w:rsidRPr="00DD7A25" w:rsidRDefault="003368EF" w:rsidP="003368EF">
      <w:pPr>
        <w:spacing w:line="240" w:lineRule="auto"/>
      </w:pPr>
      <w:r w:rsidRPr="00DD7A25">
        <w:rPr>
          <w:szCs w:val="22"/>
        </w:rPr>
        <w:t>Factory AZ: 2 Michael Erakleous street</w:t>
      </w:r>
    </w:p>
    <w:p w14:paraId="7C4D3129" w14:textId="77777777" w:rsidR="003368EF" w:rsidRPr="00DD7A25" w:rsidRDefault="003368EF" w:rsidP="003368EF">
      <w:pPr>
        <w:spacing w:line="240" w:lineRule="auto"/>
        <w:rPr>
          <w:szCs w:val="22"/>
        </w:rPr>
      </w:pPr>
      <w:r w:rsidRPr="00DD7A25">
        <w:rPr>
          <w:szCs w:val="22"/>
        </w:rPr>
        <w:t>Agios Athanassios Industrial Area</w:t>
      </w:r>
    </w:p>
    <w:p w14:paraId="3863DDF1" w14:textId="77777777" w:rsidR="003368EF" w:rsidRPr="00DD7A25" w:rsidRDefault="003368EF" w:rsidP="003368EF">
      <w:pPr>
        <w:spacing w:line="240" w:lineRule="auto"/>
      </w:pPr>
      <w:r w:rsidRPr="00DD7A25">
        <w:rPr>
          <w:szCs w:val="22"/>
        </w:rPr>
        <w:t>Agios Athanassios, Limassol 4101</w:t>
      </w:r>
    </w:p>
    <w:p w14:paraId="6A463DB1" w14:textId="77777777" w:rsidR="003368EF" w:rsidRPr="00DD7A25" w:rsidRDefault="003368EF" w:rsidP="003368EF">
      <w:pPr>
        <w:spacing w:line="240" w:lineRule="auto"/>
        <w:rPr>
          <w:szCs w:val="22"/>
        </w:rPr>
      </w:pPr>
      <w:r w:rsidRPr="00DD7A25">
        <w:rPr>
          <w:szCs w:val="22"/>
        </w:rPr>
        <w:t>Kipras</w:t>
      </w:r>
    </w:p>
    <w:p w14:paraId="23B992A8" w14:textId="77777777" w:rsidR="003368EF" w:rsidRPr="00DD7A25" w:rsidRDefault="003368EF" w:rsidP="003368EF">
      <w:pPr>
        <w:spacing w:line="240" w:lineRule="auto"/>
        <w:rPr>
          <w:szCs w:val="22"/>
        </w:rPr>
      </w:pPr>
    </w:p>
    <w:p w14:paraId="213C0B54" w14:textId="77777777" w:rsidR="003368EF" w:rsidRPr="00DD7A25" w:rsidRDefault="003368EF" w:rsidP="003368EF">
      <w:pPr>
        <w:spacing w:line="240" w:lineRule="auto"/>
        <w:rPr>
          <w:szCs w:val="22"/>
        </w:rPr>
      </w:pPr>
    </w:p>
    <w:p w14:paraId="178B5642" w14:textId="77777777" w:rsidR="003368EF" w:rsidRPr="00DD7A25" w:rsidRDefault="003368EF" w:rsidP="003368EF">
      <w:pPr>
        <w:keepNext/>
        <w:numPr>
          <w:ilvl w:val="0"/>
          <w:numId w:val="5"/>
        </w:numPr>
        <w:spacing w:line="240" w:lineRule="auto"/>
        <w:ind w:left="567" w:hanging="567"/>
      </w:pPr>
      <w:r w:rsidRPr="00DD7A25">
        <w:rPr>
          <w:b/>
          <w:szCs w:val="22"/>
        </w:rPr>
        <w:t>TIEKIMO IR VARTOJIMO SĄLYGOS AR APRIBOJIMAI</w:t>
      </w:r>
    </w:p>
    <w:p w14:paraId="5778D30E" w14:textId="77777777" w:rsidR="003368EF" w:rsidRPr="00DD7A25" w:rsidRDefault="003368EF" w:rsidP="003368EF">
      <w:pPr>
        <w:keepNext/>
        <w:spacing w:line="240" w:lineRule="auto"/>
        <w:rPr>
          <w:szCs w:val="22"/>
        </w:rPr>
      </w:pPr>
    </w:p>
    <w:p w14:paraId="514598F3" w14:textId="77777777" w:rsidR="003368EF" w:rsidRPr="00DD7A25" w:rsidRDefault="003368EF" w:rsidP="003368EF">
      <w:pPr>
        <w:spacing w:line="240" w:lineRule="auto"/>
        <w:rPr>
          <w:szCs w:val="22"/>
        </w:rPr>
      </w:pPr>
      <w:r w:rsidRPr="00DD7A25">
        <w:rPr>
          <w:szCs w:val="22"/>
        </w:rPr>
        <w:t>Receptinis vaistinis preparatas.</w:t>
      </w:r>
    </w:p>
    <w:p w14:paraId="76098C73" w14:textId="77777777" w:rsidR="003368EF" w:rsidRPr="00DD7A25" w:rsidRDefault="003368EF" w:rsidP="003368EF">
      <w:pPr>
        <w:spacing w:line="240" w:lineRule="auto"/>
        <w:ind w:right="566"/>
        <w:rPr>
          <w:szCs w:val="22"/>
        </w:rPr>
      </w:pPr>
      <w:r w:rsidRPr="00DD7A25">
        <w:br w:type="page"/>
      </w:r>
    </w:p>
    <w:p w14:paraId="675E0060" w14:textId="77777777" w:rsidR="003368EF" w:rsidRPr="00DD7A25" w:rsidRDefault="003368EF" w:rsidP="003368EF">
      <w:pPr>
        <w:spacing w:line="240" w:lineRule="auto"/>
        <w:rPr>
          <w:szCs w:val="22"/>
        </w:rPr>
      </w:pPr>
    </w:p>
    <w:p w14:paraId="1C415298" w14:textId="77777777" w:rsidR="003368EF" w:rsidRPr="00DD7A25" w:rsidRDefault="003368EF" w:rsidP="003368EF">
      <w:pPr>
        <w:spacing w:line="240" w:lineRule="auto"/>
        <w:rPr>
          <w:szCs w:val="22"/>
        </w:rPr>
      </w:pPr>
    </w:p>
    <w:p w14:paraId="110A6464" w14:textId="77777777" w:rsidR="003368EF" w:rsidRPr="00DD7A25" w:rsidRDefault="003368EF" w:rsidP="003368EF">
      <w:pPr>
        <w:spacing w:line="240" w:lineRule="auto"/>
        <w:rPr>
          <w:szCs w:val="22"/>
        </w:rPr>
      </w:pPr>
    </w:p>
    <w:p w14:paraId="56BA1BA1" w14:textId="77777777" w:rsidR="003368EF" w:rsidRPr="00DD7A25" w:rsidRDefault="003368EF" w:rsidP="003368EF">
      <w:pPr>
        <w:spacing w:line="240" w:lineRule="auto"/>
        <w:rPr>
          <w:szCs w:val="22"/>
        </w:rPr>
      </w:pPr>
    </w:p>
    <w:p w14:paraId="3CC2DE62" w14:textId="77777777" w:rsidR="003368EF" w:rsidRPr="00DD7A25" w:rsidRDefault="003368EF" w:rsidP="003368EF">
      <w:pPr>
        <w:spacing w:line="240" w:lineRule="auto"/>
        <w:rPr>
          <w:szCs w:val="22"/>
        </w:rPr>
      </w:pPr>
    </w:p>
    <w:p w14:paraId="1ADA28D9" w14:textId="77777777" w:rsidR="003368EF" w:rsidRPr="00DD7A25" w:rsidRDefault="003368EF" w:rsidP="003368EF">
      <w:pPr>
        <w:spacing w:line="240" w:lineRule="auto"/>
        <w:rPr>
          <w:szCs w:val="22"/>
        </w:rPr>
      </w:pPr>
    </w:p>
    <w:p w14:paraId="3E5DDF1B" w14:textId="77777777" w:rsidR="003368EF" w:rsidRPr="00DD7A25" w:rsidRDefault="003368EF" w:rsidP="003368EF">
      <w:pPr>
        <w:spacing w:line="240" w:lineRule="auto"/>
        <w:rPr>
          <w:szCs w:val="22"/>
        </w:rPr>
      </w:pPr>
    </w:p>
    <w:p w14:paraId="3244D338" w14:textId="77777777" w:rsidR="003368EF" w:rsidRPr="00DD7A25" w:rsidRDefault="003368EF" w:rsidP="003368EF">
      <w:pPr>
        <w:spacing w:line="240" w:lineRule="auto"/>
        <w:rPr>
          <w:szCs w:val="22"/>
        </w:rPr>
      </w:pPr>
    </w:p>
    <w:p w14:paraId="1567DEF7" w14:textId="77777777" w:rsidR="003368EF" w:rsidRPr="00DD7A25" w:rsidRDefault="003368EF" w:rsidP="003368EF">
      <w:pPr>
        <w:spacing w:line="240" w:lineRule="auto"/>
        <w:rPr>
          <w:szCs w:val="22"/>
        </w:rPr>
      </w:pPr>
    </w:p>
    <w:p w14:paraId="4CE1787B" w14:textId="77777777" w:rsidR="003368EF" w:rsidRPr="00DD7A25" w:rsidRDefault="003368EF" w:rsidP="003368EF">
      <w:pPr>
        <w:spacing w:line="240" w:lineRule="auto"/>
        <w:rPr>
          <w:szCs w:val="22"/>
        </w:rPr>
      </w:pPr>
    </w:p>
    <w:p w14:paraId="00D7DCDB" w14:textId="77777777" w:rsidR="003368EF" w:rsidRPr="00DD7A25" w:rsidRDefault="003368EF" w:rsidP="003368EF">
      <w:pPr>
        <w:spacing w:line="240" w:lineRule="auto"/>
        <w:rPr>
          <w:szCs w:val="22"/>
        </w:rPr>
      </w:pPr>
    </w:p>
    <w:p w14:paraId="74406CB0" w14:textId="77777777" w:rsidR="003368EF" w:rsidRPr="00DD7A25" w:rsidRDefault="003368EF" w:rsidP="003368EF">
      <w:pPr>
        <w:spacing w:line="240" w:lineRule="auto"/>
        <w:rPr>
          <w:szCs w:val="22"/>
        </w:rPr>
      </w:pPr>
    </w:p>
    <w:p w14:paraId="66967F71" w14:textId="77777777" w:rsidR="003368EF" w:rsidRPr="00DD7A25" w:rsidRDefault="003368EF" w:rsidP="003368EF">
      <w:pPr>
        <w:spacing w:line="240" w:lineRule="auto"/>
        <w:rPr>
          <w:szCs w:val="22"/>
        </w:rPr>
      </w:pPr>
    </w:p>
    <w:p w14:paraId="36A3FFD2" w14:textId="77777777" w:rsidR="003368EF" w:rsidRPr="00DD7A25" w:rsidRDefault="003368EF" w:rsidP="003368EF">
      <w:pPr>
        <w:spacing w:line="240" w:lineRule="auto"/>
        <w:rPr>
          <w:szCs w:val="22"/>
        </w:rPr>
      </w:pPr>
    </w:p>
    <w:p w14:paraId="4C99F919" w14:textId="77777777" w:rsidR="003368EF" w:rsidRPr="00DD7A25" w:rsidRDefault="003368EF" w:rsidP="003368EF">
      <w:pPr>
        <w:spacing w:line="240" w:lineRule="auto"/>
        <w:rPr>
          <w:szCs w:val="22"/>
        </w:rPr>
      </w:pPr>
    </w:p>
    <w:p w14:paraId="49F61DCE" w14:textId="77777777" w:rsidR="003368EF" w:rsidRPr="00DD7A25" w:rsidRDefault="003368EF" w:rsidP="003368EF">
      <w:pPr>
        <w:spacing w:line="240" w:lineRule="auto"/>
        <w:rPr>
          <w:szCs w:val="22"/>
        </w:rPr>
      </w:pPr>
    </w:p>
    <w:p w14:paraId="01E24CFE" w14:textId="77777777" w:rsidR="003368EF" w:rsidRPr="00DD7A25" w:rsidRDefault="003368EF" w:rsidP="003368EF">
      <w:pPr>
        <w:spacing w:line="240" w:lineRule="auto"/>
        <w:outlineLvl w:val="0"/>
        <w:rPr>
          <w:b/>
          <w:szCs w:val="22"/>
        </w:rPr>
      </w:pPr>
    </w:p>
    <w:p w14:paraId="61B067FD" w14:textId="77777777" w:rsidR="003368EF" w:rsidRPr="00DD7A25" w:rsidRDefault="003368EF" w:rsidP="003368EF">
      <w:pPr>
        <w:spacing w:line="240" w:lineRule="auto"/>
        <w:outlineLvl w:val="0"/>
        <w:rPr>
          <w:b/>
          <w:szCs w:val="22"/>
        </w:rPr>
      </w:pPr>
    </w:p>
    <w:p w14:paraId="47924C33" w14:textId="77777777" w:rsidR="003368EF" w:rsidRPr="00DD7A25" w:rsidRDefault="003368EF" w:rsidP="003368EF">
      <w:pPr>
        <w:spacing w:line="240" w:lineRule="auto"/>
        <w:outlineLvl w:val="0"/>
        <w:rPr>
          <w:b/>
          <w:szCs w:val="22"/>
        </w:rPr>
      </w:pPr>
    </w:p>
    <w:p w14:paraId="52821199" w14:textId="77777777" w:rsidR="003368EF" w:rsidRPr="00DD7A25" w:rsidRDefault="003368EF" w:rsidP="003368EF">
      <w:pPr>
        <w:spacing w:line="240" w:lineRule="auto"/>
        <w:outlineLvl w:val="0"/>
        <w:rPr>
          <w:b/>
          <w:szCs w:val="22"/>
        </w:rPr>
      </w:pPr>
    </w:p>
    <w:p w14:paraId="62EA08F3" w14:textId="77777777" w:rsidR="003368EF" w:rsidRPr="00DD7A25" w:rsidRDefault="003368EF" w:rsidP="003368EF">
      <w:pPr>
        <w:spacing w:line="240" w:lineRule="auto"/>
        <w:outlineLvl w:val="0"/>
        <w:rPr>
          <w:b/>
          <w:szCs w:val="22"/>
        </w:rPr>
      </w:pPr>
    </w:p>
    <w:p w14:paraId="47664179" w14:textId="77777777" w:rsidR="003368EF" w:rsidRPr="00DD7A25" w:rsidRDefault="003368EF" w:rsidP="003368EF">
      <w:pPr>
        <w:spacing w:line="240" w:lineRule="auto"/>
        <w:outlineLvl w:val="0"/>
        <w:rPr>
          <w:b/>
          <w:szCs w:val="22"/>
        </w:rPr>
      </w:pPr>
    </w:p>
    <w:p w14:paraId="38EA87B7" w14:textId="77777777" w:rsidR="003368EF" w:rsidRPr="00DD7A25" w:rsidRDefault="003368EF" w:rsidP="003368EF">
      <w:pPr>
        <w:spacing w:line="240" w:lineRule="auto"/>
        <w:outlineLvl w:val="0"/>
        <w:rPr>
          <w:b/>
          <w:szCs w:val="22"/>
        </w:rPr>
      </w:pPr>
    </w:p>
    <w:p w14:paraId="18653945" w14:textId="77777777" w:rsidR="003368EF" w:rsidRPr="00DD7A25" w:rsidRDefault="003368EF" w:rsidP="003368EF">
      <w:pPr>
        <w:spacing w:line="240" w:lineRule="auto"/>
        <w:jc w:val="center"/>
        <w:outlineLvl w:val="0"/>
        <w:rPr>
          <w:b/>
          <w:szCs w:val="22"/>
        </w:rPr>
      </w:pPr>
      <w:r w:rsidRPr="00DD7A25">
        <w:rPr>
          <w:b/>
          <w:szCs w:val="22"/>
        </w:rPr>
        <w:t>III PRIEDAS</w:t>
      </w:r>
    </w:p>
    <w:p w14:paraId="7E52D1F9" w14:textId="77777777" w:rsidR="003368EF" w:rsidRPr="00DD7A25" w:rsidRDefault="003368EF" w:rsidP="003368EF">
      <w:pPr>
        <w:spacing w:line="240" w:lineRule="auto"/>
        <w:jc w:val="center"/>
        <w:rPr>
          <w:b/>
          <w:szCs w:val="22"/>
        </w:rPr>
      </w:pPr>
    </w:p>
    <w:p w14:paraId="4A4E295A" w14:textId="77777777" w:rsidR="003368EF" w:rsidRPr="00DD7A25" w:rsidRDefault="003368EF" w:rsidP="003368EF">
      <w:pPr>
        <w:spacing w:line="240" w:lineRule="auto"/>
        <w:jc w:val="center"/>
        <w:outlineLvl w:val="0"/>
        <w:rPr>
          <w:b/>
          <w:szCs w:val="22"/>
        </w:rPr>
      </w:pPr>
      <w:r w:rsidRPr="00DD7A25">
        <w:rPr>
          <w:b/>
          <w:szCs w:val="22"/>
        </w:rPr>
        <w:t>ŽENKLINIMAS IR PAKUOTĖS LAPELIS</w:t>
      </w:r>
    </w:p>
    <w:p w14:paraId="3395511D" w14:textId="77777777" w:rsidR="003368EF" w:rsidRPr="00DD7A25" w:rsidRDefault="003368EF" w:rsidP="003368EF">
      <w:pPr>
        <w:spacing w:line="240" w:lineRule="auto"/>
        <w:rPr>
          <w:b/>
          <w:szCs w:val="22"/>
        </w:rPr>
      </w:pPr>
      <w:r w:rsidRPr="00DD7A25">
        <w:br w:type="page"/>
      </w:r>
    </w:p>
    <w:p w14:paraId="0255A333" w14:textId="77777777" w:rsidR="003368EF" w:rsidRPr="00DD7A25" w:rsidRDefault="003368EF" w:rsidP="003368EF">
      <w:pPr>
        <w:spacing w:line="240" w:lineRule="auto"/>
        <w:outlineLvl w:val="0"/>
        <w:rPr>
          <w:b/>
          <w:szCs w:val="22"/>
        </w:rPr>
      </w:pPr>
    </w:p>
    <w:p w14:paraId="2A6290F4" w14:textId="77777777" w:rsidR="003368EF" w:rsidRPr="00DD7A25" w:rsidRDefault="003368EF" w:rsidP="003368EF">
      <w:pPr>
        <w:spacing w:line="240" w:lineRule="auto"/>
        <w:outlineLvl w:val="0"/>
        <w:rPr>
          <w:b/>
          <w:szCs w:val="22"/>
        </w:rPr>
      </w:pPr>
    </w:p>
    <w:p w14:paraId="225FA7AD" w14:textId="77777777" w:rsidR="003368EF" w:rsidRPr="00DD7A25" w:rsidRDefault="003368EF" w:rsidP="003368EF">
      <w:pPr>
        <w:spacing w:line="240" w:lineRule="auto"/>
        <w:outlineLvl w:val="0"/>
        <w:rPr>
          <w:b/>
          <w:szCs w:val="22"/>
        </w:rPr>
      </w:pPr>
    </w:p>
    <w:p w14:paraId="4AB069D2" w14:textId="77777777" w:rsidR="003368EF" w:rsidRPr="00DD7A25" w:rsidRDefault="003368EF" w:rsidP="003368EF">
      <w:pPr>
        <w:spacing w:line="240" w:lineRule="auto"/>
        <w:outlineLvl w:val="0"/>
        <w:rPr>
          <w:b/>
          <w:szCs w:val="22"/>
        </w:rPr>
      </w:pPr>
    </w:p>
    <w:p w14:paraId="6CD86C30" w14:textId="77777777" w:rsidR="003368EF" w:rsidRPr="00DD7A25" w:rsidRDefault="003368EF" w:rsidP="003368EF">
      <w:pPr>
        <w:spacing w:line="240" w:lineRule="auto"/>
        <w:outlineLvl w:val="0"/>
        <w:rPr>
          <w:b/>
          <w:szCs w:val="22"/>
        </w:rPr>
      </w:pPr>
    </w:p>
    <w:p w14:paraId="45BB518B" w14:textId="77777777" w:rsidR="003368EF" w:rsidRPr="00DD7A25" w:rsidRDefault="003368EF" w:rsidP="003368EF">
      <w:pPr>
        <w:spacing w:line="240" w:lineRule="auto"/>
        <w:outlineLvl w:val="0"/>
        <w:rPr>
          <w:b/>
          <w:szCs w:val="22"/>
        </w:rPr>
      </w:pPr>
    </w:p>
    <w:p w14:paraId="3E340EBF" w14:textId="77777777" w:rsidR="003368EF" w:rsidRPr="00DD7A25" w:rsidRDefault="003368EF" w:rsidP="003368EF">
      <w:pPr>
        <w:spacing w:line="240" w:lineRule="auto"/>
        <w:outlineLvl w:val="0"/>
        <w:rPr>
          <w:b/>
          <w:szCs w:val="22"/>
        </w:rPr>
      </w:pPr>
    </w:p>
    <w:p w14:paraId="6E2699A3" w14:textId="77777777" w:rsidR="003368EF" w:rsidRPr="00DD7A25" w:rsidRDefault="003368EF" w:rsidP="003368EF">
      <w:pPr>
        <w:spacing w:line="240" w:lineRule="auto"/>
        <w:outlineLvl w:val="0"/>
        <w:rPr>
          <w:b/>
          <w:szCs w:val="22"/>
        </w:rPr>
      </w:pPr>
    </w:p>
    <w:p w14:paraId="59E103C4" w14:textId="77777777" w:rsidR="003368EF" w:rsidRPr="00DD7A25" w:rsidRDefault="003368EF" w:rsidP="003368EF">
      <w:pPr>
        <w:spacing w:line="240" w:lineRule="auto"/>
        <w:outlineLvl w:val="0"/>
        <w:rPr>
          <w:b/>
          <w:szCs w:val="22"/>
        </w:rPr>
      </w:pPr>
    </w:p>
    <w:p w14:paraId="285A524B" w14:textId="77777777" w:rsidR="003368EF" w:rsidRPr="00DD7A25" w:rsidRDefault="003368EF" w:rsidP="003368EF">
      <w:pPr>
        <w:spacing w:line="240" w:lineRule="auto"/>
        <w:outlineLvl w:val="0"/>
        <w:rPr>
          <w:b/>
          <w:szCs w:val="22"/>
        </w:rPr>
      </w:pPr>
    </w:p>
    <w:p w14:paraId="2C13C3CA" w14:textId="77777777" w:rsidR="003368EF" w:rsidRPr="00DD7A25" w:rsidRDefault="003368EF" w:rsidP="003368EF">
      <w:pPr>
        <w:spacing w:line="240" w:lineRule="auto"/>
        <w:outlineLvl w:val="0"/>
        <w:rPr>
          <w:b/>
          <w:szCs w:val="22"/>
        </w:rPr>
      </w:pPr>
    </w:p>
    <w:p w14:paraId="0D4AED3C" w14:textId="77777777" w:rsidR="003368EF" w:rsidRPr="00DD7A25" w:rsidRDefault="003368EF" w:rsidP="003368EF">
      <w:pPr>
        <w:spacing w:line="240" w:lineRule="auto"/>
        <w:outlineLvl w:val="0"/>
        <w:rPr>
          <w:b/>
          <w:szCs w:val="22"/>
        </w:rPr>
      </w:pPr>
    </w:p>
    <w:p w14:paraId="0E7BC9E7" w14:textId="77777777" w:rsidR="003368EF" w:rsidRPr="00DD7A25" w:rsidRDefault="003368EF" w:rsidP="003368EF">
      <w:pPr>
        <w:spacing w:line="240" w:lineRule="auto"/>
        <w:outlineLvl w:val="0"/>
        <w:rPr>
          <w:b/>
          <w:szCs w:val="22"/>
        </w:rPr>
      </w:pPr>
    </w:p>
    <w:p w14:paraId="3DFD51C0" w14:textId="77777777" w:rsidR="003368EF" w:rsidRPr="00DD7A25" w:rsidRDefault="003368EF" w:rsidP="003368EF">
      <w:pPr>
        <w:spacing w:line="240" w:lineRule="auto"/>
        <w:outlineLvl w:val="0"/>
        <w:rPr>
          <w:b/>
          <w:szCs w:val="22"/>
        </w:rPr>
      </w:pPr>
    </w:p>
    <w:p w14:paraId="3A35FA62" w14:textId="77777777" w:rsidR="003368EF" w:rsidRPr="00DD7A25" w:rsidRDefault="003368EF" w:rsidP="003368EF">
      <w:pPr>
        <w:spacing w:line="240" w:lineRule="auto"/>
        <w:outlineLvl w:val="0"/>
        <w:rPr>
          <w:b/>
          <w:szCs w:val="22"/>
        </w:rPr>
      </w:pPr>
    </w:p>
    <w:p w14:paraId="43D34DF4" w14:textId="77777777" w:rsidR="003368EF" w:rsidRPr="00DD7A25" w:rsidRDefault="003368EF" w:rsidP="003368EF">
      <w:pPr>
        <w:spacing w:line="240" w:lineRule="auto"/>
        <w:outlineLvl w:val="0"/>
        <w:rPr>
          <w:b/>
          <w:szCs w:val="22"/>
        </w:rPr>
      </w:pPr>
    </w:p>
    <w:p w14:paraId="1C626701" w14:textId="77777777" w:rsidR="003368EF" w:rsidRPr="00DD7A25" w:rsidRDefault="003368EF" w:rsidP="003368EF">
      <w:pPr>
        <w:spacing w:line="240" w:lineRule="auto"/>
        <w:outlineLvl w:val="0"/>
        <w:rPr>
          <w:b/>
          <w:szCs w:val="22"/>
        </w:rPr>
      </w:pPr>
    </w:p>
    <w:p w14:paraId="06165148" w14:textId="77777777" w:rsidR="003368EF" w:rsidRPr="00DD7A25" w:rsidRDefault="003368EF" w:rsidP="003368EF">
      <w:pPr>
        <w:spacing w:line="240" w:lineRule="auto"/>
        <w:outlineLvl w:val="0"/>
        <w:rPr>
          <w:b/>
          <w:szCs w:val="22"/>
        </w:rPr>
      </w:pPr>
    </w:p>
    <w:p w14:paraId="2138E850" w14:textId="77777777" w:rsidR="003368EF" w:rsidRPr="00DD7A25" w:rsidRDefault="003368EF" w:rsidP="003368EF">
      <w:pPr>
        <w:spacing w:line="240" w:lineRule="auto"/>
        <w:outlineLvl w:val="0"/>
        <w:rPr>
          <w:b/>
          <w:szCs w:val="22"/>
        </w:rPr>
      </w:pPr>
    </w:p>
    <w:p w14:paraId="1F34FE89" w14:textId="77777777" w:rsidR="003368EF" w:rsidRPr="00DD7A25" w:rsidRDefault="003368EF" w:rsidP="003368EF">
      <w:pPr>
        <w:spacing w:line="240" w:lineRule="auto"/>
        <w:outlineLvl w:val="0"/>
        <w:rPr>
          <w:b/>
          <w:szCs w:val="22"/>
        </w:rPr>
      </w:pPr>
    </w:p>
    <w:p w14:paraId="4F158D75" w14:textId="77777777" w:rsidR="003368EF" w:rsidRPr="00DD7A25" w:rsidRDefault="003368EF" w:rsidP="003368EF">
      <w:pPr>
        <w:spacing w:line="240" w:lineRule="auto"/>
        <w:outlineLvl w:val="0"/>
        <w:rPr>
          <w:b/>
          <w:szCs w:val="22"/>
        </w:rPr>
      </w:pPr>
    </w:p>
    <w:p w14:paraId="08E0AA7B" w14:textId="77777777" w:rsidR="003368EF" w:rsidRPr="00DD7A25" w:rsidRDefault="003368EF" w:rsidP="003368EF">
      <w:pPr>
        <w:spacing w:line="240" w:lineRule="auto"/>
        <w:outlineLvl w:val="0"/>
        <w:rPr>
          <w:b/>
          <w:szCs w:val="22"/>
        </w:rPr>
      </w:pPr>
    </w:p>
    <w:p w14:paraId="2DF8F685" w14:textId="77777777" w:rsidR="003368EF" w:rsidRPr="00DD7A25" w:rsidRDefault="003368EF" w:rsidP="003368EF">
      <w:pPr>
        <w:spacing w:line="240" w:lineRule="auto"/>
        <w:outlineLvl w:val="0"/>
        <w:rPr>
          <w:b/>
          <w:szCs w:val="22"/>
        </w:rPr>
      </w:pPr>
    </w:p>
    <w:p w14:paraId="43160AE2" w14:textId="77777777" w:rsidR="003368EF" w:rsidRPr="00DD7A25" w:rsidRDefault="003368EF" w:rsidP="003368EF">
      <w:pPr>
        <w:spacing w:line="240" w:lineRule="auto"/>
        <w:jc w:val="center"/>
        <w:outlineLvl w:val="0"/>
        <w:rPr>
          <w:szCs w:val="22"/>
        </w:rPr>
      </w:pPr>
      <w:r w:rsidRPr="00DD7A25">
        <w:rPr>
          <w:rStyle w:val="KomentarotekstasDiagrama"/>
        </w:rPr>
        <w:t>A.</w:t>
      </w:r>
      <w:r w:rsidRPr="00DD7A25">
        <w:rPr>
          <w:b/>
          <w:szCs w:val="22"/>
        </w:rPr>
        <w:t xml:space="preserve"> ŽENKLINIMAS</w:t>
      </w:r>
    </w:p>
    <w:p w14:paraId="3FAC4D47" w14:textId="77777777" w:rsidR="003368EF" w:rsidRPr="00DD7A25" w:rsidRDefault="003368EF" w:rsidP="003368EF">
      <w:pPr>
        <w:shd w:val="clear" w:color="auto" w:fill="FFFFFF"/>
        <w:spacing w:line="240" w:lineRule="auto"/>
        <w:rPr>
          <w:szCs w:val="22"/>
        </w:rPr>
      </w:pPr>
      <w:r w:rsidRPr="00DD7A25">
        <w:br w:type="page"/>
      </w:r>
    </w:p>
    <w:p w14:paraId="501D7A14"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rPr>
          <w:b/>
          <w:szCs w:val="22"/>
        </w:rPr>
      </w:pPr>
      <w:r w:rsidRPr="00DD7A25">
        <w:rPr>
          <w:b/>
          <w:szCs w:val="22"/>
        </w:rPr>
        <w:lastRenderedPageBreak/>
        <w:t>INFORMACIJA ANT IŠORINĖS PAKUOTĖS</w:t>
      </w:r>
    </w:p>
    <w:p w14:paraId="15E13094"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ind w:left="567" w:hanging="567"/>
        <w:rPr>
          <w:bCs/>
          <w:szCs w:val="22"/>
        </w:rPr>
      </w:pPr>
    </w:p>
    <w:p w14:paraId="7B115309"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rPr>
          <w:bCs/>
          <w:szCs w:val="22"/>
        </w:rPr>
      </w:pPr>
      <w:r w:rsidRPr="00DD7A25">
        <w:rPr>
          <w:b/>
          <w:szCs w:val="22"/>
        </w:rPr>
        <w:t>KARTONO DĖŽUTĖ</w:t>
      </w:r>
    </w:p>
    <w:p w14:paraId="62AB8617" w14:textId="77777777" w:rsidR="003368EF" w:rsidRPr="00DD7A25" w:rsidRDefault="003368EF" w:rsidP="003368EF">
      <w:pPr>
        <w:spacing w:line="240" w:lineRule="auto"/>
        <w:rPr>
          <w:szCs w:val="22"/>
        </w:rPr>
      </w:pPr>
    </w:p>
    <w:p w14:paraId="69440A14" w14:textId="77777777" w:rsidR="003368EF" w:rsidRPr="00DD7A25" w:rsidRDefault="003368EF" w:rsidP="003368EF">
      <w:pPr>
        <w:spacing w:line="240" w:lineRule="auto"/>
        <w:rPr>
          <w:szCs w:val="22"/>
        </w:rPr>
      </w:pPr>
    </w:p>
    <w:p w14:paraId="7243866B"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VAISTINIO PREPARATO PAVADINIMAS</w:t>
      </w:r>
    </w:p>
    <w:p w14:paraId="238898F4" w14:textId="77777777" w:rsidR="003368EF" w:rsidRPr="00DD7A25" w:rsidRDefault="003368EF" w:rsidP="003368EF">
      <w:pPr>
        <w:keepNext/>
        <w:spacing w:line="240" w:lineRule="auto"/>
        <w:rPr>
          <w:szCs w:val="22"/>
        </w:rPr>
      </w:pPr>
    </w:p>
    <w:p w14:paraId="4A6099A3" w14:textId="5D41B773" w:rsidR="003368EF" w:rsidRPr="00DD7A25" w:rsidRDefault="003368EF" w:rsidP="003368EF">
      <w:pPr>
        <w:spacing w:line="240" w:lineRule="auto"/>
        <w:rPr>
          <w:szCs w:val="22"/>
        </w:rPr>
      </w:pPr>
      <w:r w:rsidRPr="00DD7A25">
        <w:rPr>
          <w:szCs w:val="22"/>
        </w:rPr>
        <w:t>DISENIL 600 mg plėvele dengtos tabletės</w:t>
      </w:r>
    </w:p>
    <w:p w14:paraId="2D02C255" w14:textId="77777777" w:rsidR="00D341FD" w:rsidRPr="00DD7A25" w:rsidRDefault="00D341FD" w:rsidP="003368EF">
      <w:pPr>
        <w:spacing w:line="240" w:lineRule="auto"/>
        <w:rPr>
          <w:iCs/>
          <w:szCs w:val="22"/>
        </w:rPr>
      </w:pPr>
    </w:p>
    <w:p w14:paraId="76F2E99D" w14:textId="77777777" w:rsidR="003368EF" w:rsidRPr="00DD7A25" w:rsidRDefault="003368EF" w:rsidP="003368EF">
      <w:pPr>
        <w:spacing w:line="240" w:lineRule="auto"/>
        <w:rPr>
          <w:szCs w:val="22"/>
        </w:rPr>
      </w:pPr>
      <w:r w:rsidRPr="00DD7A25">
        <w:rPr>
          <w:szCs w:val="22"/>
        </w:rPr>
        <w:t>linezolidas</w:t>
      </w:r>
    </w:p>
    <w:p w14:paraId="5FF91F59" w14:textId="77777777" w:rsidR="003368EF" w:rsidRPr="00DD7A25" w:rsidRDefault="003368EF" w:rsidP="003368EF">
      <w:pPr>
        <w:spacing w:line="240" w:lineRule="auto"/>
        <w:rPr>
          <w:szCs w:val="22"/>
        </w:rPr>
      </w:pPr>
    </w:p>
    <w:p w14:paraId="73348826" w14:textId="77777777" w:rsidR="003368EF" w:rsidRPr="00DD7A25" w:rsidRDefault="003368EF" w:rsidP="003368EF">
      <w:pPr>
        <w:spacing w:line="240" w:lineRule="auto"/>
        <w:rPr>
          <w:szCs w:val="22"/>
        </w:rPr>
      </w:pPr>
    </w:p>
    <w:p w14:paraId="41580C72"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b/>
          <w:szCs w:val="22"/>
        </w:rPr>
      </w:pPr>
      <w:r w:rsidRPr="00DD7A25">
        <w:rPr>
          <w:b/>
          <w:szCs w:val="22"/>
        </w:rPr>
        <w:t>VEIKLIOJI (-IOS) MEDŽIAGA (-OS) IR JOS (-Ų) KIEKIS (-IAI)</w:t>
      </w:r>
    </w:p>
    <w:p w14:paraId="69E247F4" w14:textId="77777777" w:rsidR="003368EF" w:rsidRPr="00DD7A25" w:rsidRDefault="003368EF" w:rsidP="003368EF">
      <w:pPr>
        <w:keepNext/>
        <w:spacing w:line="240" w:lineRule="auto"/>
        <w:rPr>
          <w:szCs w:val="22"/>
        </w:rPr>
      </w:pPr>
    </w:p>
    <w:p w14:paraId="28EF53FA" w14:textId="77777777" w:rsidR="003368EF" w:rsidRPr="00DD7A25" w:rsidRDefault="003368EF" w:rsidP="003368EF">
      <w:pPr>
        <w:spacing w:line="240" w:lineRule="auto"/>
        <w:rPr>
          <w:szCs w:val="22"/>
        </w:rPr>
      </w:pPr>
      <w:r w:rsidRPr="00DD7A25">
        <w:rPr>
          <w:szCs w:val="22"/>
        </w:rPr>
        <w:t>Kiekvienoje tabletėje yra 600 mg linezolido.</w:t>
      </w:r>
    </w:p>
    <w:p w14:paraId="00756CB9" w14:textId="77777777" w:rsidR="003368EF" w:rsidRPr="00DD7A25" w:rsidRDefault="003368EF" w:rsidP="003368EF">
      <w:pPr>
        <w:spacing w:line="240" w:lineRule="auto"/>
        <w:rPr>
          <w:szCs w:val="22"/>
        </w:rPr>
      </w:pPr>
    </w:p>
    <w:p w14:paraId="33D8B2F3" w14:textId="77777777" w:rsidR="003368EF" w:rsidRPr="00DD7A25" w:rsidRDefault="003368EF" w:rsidP="003368EF">
      <w:pPr>
        <w:spacing w:line="240" w:lineRule="auto"/>
        <w:rPr>
          <w:szCs w:val="22"/>
        </w:rPr>
      </w:pPr>
    </w:p>
    <w:p w14:paraId="1B55E188"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PAGALBINIŲ MEDŽIAGŲ SĄRAŠAS</w:t>
      </w:r>
    </w:p>
    <w:p w14:paraId="48B9E7CC" w14:textId="77777777" w:rsidR="003368EF" w:rsidRPr="00DD7A25" w:rsidRDefault="003368EF" w:rsidP="003368EF">
      <w:pPr>
        <w:spacing w:line="240" w:lineRule="auto"/>
        <w:rPr>
          <w:szCs w:val="22"/>
        </w:rPr>
      </w:pPr>
    </w:p>
    <w:p w14:paraId="1EFE66F3" w14:textId="77777777" w:rsidR="003368EF" w:rsidRPr="00DD7A25" w:rsidRDefault="003368EF" w:rsidP="003368EF">
      <w:pPr>
        <w:spacing w:line="240" w:lineRule="auto"/>
        <w:rPr>
          <w:szCs w:val="22"/>
        </w:rPr>
      </w:pPr>
    </w:p>
    <w:p w14:paraId="20C02E61"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FARMACINĖ FORMA IR KIEKIS PAKUOTĖJE</w:t>
      </w:r>
    </w:p>
    <w:p w14:paraId="07BFF843" w14:textId="77777777" w:rsidR="003368EF" w:rsidRPr="00DD7A25" w:rsidRDefault="003368EF" w:rsidP="003368EF">
      <w:pPr>
        <w:spacing w:line="240" w:lineRule="auto"/>
        <w:rPr>
          <w:szCs w:val="22"/>
        </w:rPr>
      </w:pPr>
    </w:p>
    <w:p w14:paraId="6AA3DE94" w14:textId="77777777" w:rsidR="003368EF" w:rsidRPr="00DD7A25" w:rsidRDefault="003368EF" w:rsidP="003368EF">
      <w:pPr>
        <w:spacing w:line="240" w:lineRule="auto"/>
        <w:rPr>
          <w:szCs w:val="22"/>
        </w:rPr>
      </w:pPr>
      <w:r w:rsidRPr="00DD7A25">
        <w:rPr>
          <w:szCs w:val="22"/>
          <w:highlight w:val="lightGray"/>
        </w:rPr>
        <w:t>Plėvele dengta tabletė.</w:t>
      </w:r>
    </w:p>
    <w:p w14:paraId="2B9ED578" w14:textId="77777777" w:rsidR="003368EF" w:rsidRPr="00DD7A25" w:rsidRDefault="003368EF" w:rsidP="003368EF">
      <w:pPr>
        <w:spacing w:line="240" w:lineRule="auto"/>
        <w:rPr>
          <w:szCs w:val="22"/>
        </w:rPr>
      </w:pPr>
    </w:p>
    <w:p w14:paraId="0770202F" w14:textId="77777777" w:rsidR="003368EF" w:rsidRPr="00DD7A25" w:rsidRDefault="003368EF" w:rsidP="003368EF">
      <w:pPr>
        <w:spacing w:line="240" w:lineRule="auto"/>
      </w:pPr>
      <w:r w:rsidRPr="00DD7A25">
        <w:rPr>
          <w:szCs w:val="22"/>
        </w:rPr>
        <w:t>10 tablečių</w:t>
      </w:r>
    </w:p>
    <w:p w14:paraId="738F5867" w14:textId="77777777" w:rsidR="003368EF" w:rsidRPr="00DD7A25" w:rsidRDefault="003368EF" w:rsidP="003368EF">
      <w:pPr>
        <w:spacing w:line="240" w:lineRule="auto"/>
      </w:pPr>
      <w:r w:rsidRPr="00DD7A25">
        <w:rPr>
          <w:szCs w:val="22"/>
          <w:highlight w:val="lightGray"/>
        </w:rPr>
        <w:t>14 tablečių</w:t>
      </w:r>
    </w:p>
    <w:p w14:paraId="5D3F637F" w14:textId="77777777" w:rsidR="003368EF" w:rsidRPr="00DD7A25" w:rsidRDefault="003368EF" w:rsidP="003368EF">
      <w:pPr>
        <w:spacing w:line="240" w:lineRule="auto"/>
      </w:pPr>
      <w:r w:rsidRPr="00DD7A25">
        <w:rPr>
          <w:szCs w:val="22"/>
          <w:highlight w:val="lightGray"/>
        </w:rPr>
        <w:t>20 tablečių</w:t>
      </w:r>
    </w:p>
    <w:p w14:paraId="63D8F78B" w14:textId="77777777" w:rsidR="003368EF" w:rsidRPr="00DD7A25" w:rsidRDefault="003368EF" w:rsidP="003368EF">
      <w:pPr>
        <w:spacing w:line="240" w:lineRule="auto"/>
      </w:pPr>
      <w:r w:rsidRPr="00DD7A25">
        <w:rPr>
          <w:szCs w:val="22"/>
          <w:highlight w:val="lightGray"/>
        </w:rPr>
        <w:t>24 tabletės</w:t>
      </w:r>
    </w:p>
    <w:p w14:paraId="159D8BBB" w14:textId="77777777" w:rsidR="003368EF" w:rsidRPr="00DD7A25" w:rsidRDefault="003368EF" w:rsidP="003368EF">
      <w:pPr>
        <w:spacing w:line="240" w:lineRule="auto"/>
      </w:pPr>
      <w:r w:rsidRPr="00DD7A25">
        <w:rPr>
          <w:szCs w:val="22"/>
          <w:highlight w:val="lightGray"/>
        </w:rPr>
        <w:t>30 tablečių</w:t>
      </w:r>
    </w:p>
    <w:p w14:paraId="58063E8D" w14:textId="77777777" w:rsidR="003368EF" w:rsidRPr="00DD7A25" w:rsidRDefault="003368EF" w:rsidP="003368EF">
      <w:pPr>
        <w:spacing w:line="240" w:lineRule="auto"/>
      </w:pPr>
      <w:r w:rsidRPr="00DD7A25">
        <w:rPr>
          <w:szCs w:val="22"/>
          <w:highlight w:val="lightGray"/>
        </w:rPr>
        <w:t>50 tablečių</w:t>
      </w:r>
    </w:p>
    <w:p w14:paraId="029A9B37" w14:textId="77777777" w:rsidR="003368EF" w:rsidRPr="00DD7A25" w:rsidRDefault="003368EF" w:rsidP="003368EF">
      <w:pPr>
        <w:spacing w:line="240" w:lineRule="auto"/>
      </w:pPr>
      <w:r w:rsidRPr="00DD7A25">
        <w:rPr>
          <w:szCs w:val="22"/>
          <w:highlight w:val="lightGray"/>
        </w:rPr>
        <w:t>60 tablečių</w:t>
      </w:r>
    </w:p>
    <w:p w14:paraId="0041475B" w14:textId="77777777" w:rsidR="003368EF" w:rsidRPr="00DD7A25" w:rsidRDefault="003368EF" w:rsidP="003368EF">
      <w:pPr>
        <w:spacing w:line="240" w:lineRule="auto"/>
      </w:pPr>
      <w:r w:rsidRPr="00DD7A25">
        <w:rPr>
          <w:szCs w:val="22"/>
          <w:highlight w:val="lightGray"/>
        </w:rPr>
        <w:t>100 tablečių</w:t>
      </w:r>
    </w:p>
    <w:p w14:paraId="635B0E47" w14:textId="77777777" w:rsidR="003368EF" w:rsidRPr="00DD7A25" w:rsidRDefault="003368EF" w:rsidP="003368EF">
      <w:pPr>
        <w:spacing w:line="240" w:lineRule="auto"/>
        <w:rPr>
          <w:szCs w:val="22"/>
        </w:rPr>
      </w:pPr>
    </w:p>
    <w:p w14:paraId="373FAEAD" w14:textId="77777777" w:rsidR="003368EF" w:rsidRPr="00DD7A25" w:rsidRDefault="003368EF" w:rsidP="003368EF">
      <w:pPr>
        <w:spacing w:line="240" w:lineRule="auto"/>
        <w:rPr>
          <w:szCs w:val="22"/>
        </w:rPr>
      </w:pPr>
    </w:p>
    <w:p w14:paraId="211CFA37"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VARTOJIMO METODAS IR BŪDAS (-AI)</w:t>
      </w:r>
    </w:p>
    <w:p w14:paraId="6FB7E1E0" w14:textId="77777777" w:rsidR="003368EF" w:rsidRPr="00DD7A25" w:rsidRDefault="003368EF" w:rsidP="003368EF">
      <w:pPr>
        <w:keepNext/>
        <w:spacing w:line="240" w:lineRule="auto"/>
        <w:rPr>
          <w:szCs w:val="22"/>
        </w:rPr>
      </w:pPr>
    </w:p>
    <w:p w14:paraId="7C613CAB" w14:textId="77777777" w:rsidR="003368EF" w:rsidRPr="00DD7A25" w:rsidRDefault="003368EF" w:rsidP="003368EF">
      <w:pPr>
        <w:spacing w:line="240" w:lineRule="auto"/>
        <w:rPr>
          <w:szCs w:val="22"/>
        </w:rPr>
      </w:pPr>
      <w:r w:rsidRPr="00DD7A25">
        <w:rPr>
          <w:szCs w:val="22"/>
        </w:rPr>
        <w:t>Vartoti per burną.</w:t>
      </w:r>
    </w:p>
    <w:p w14:paraId="39615459" w14:textId="77777777" w:rsidR="003368EF" w:rsidRPr="00DD7A25" w:rsidRDefault="003368EF" w:rsidP="003368EF">
      <w:pPr>
        <w:spacing w:line="240" w:lineRule="auto"/>
        <w:rPr>
          <w:szCs w:val="22"/>
        </w:rPr>
      </w:pPr>
      <w:r w:rsidRPr="00DD7A25">
        <w:rPr>
          <w:szCs w:val="22"/>
        </w:rPr>
        <w:t>Prieš vartojimą perskaitykite pakuotės lapelį.</w:t>
      </w:r>
    </w:p>
    <w:p w14:paraId="65EDA748" w14:textId="77777777" w:rsidR="003368EF" w:rsidRPr="00DD7A25" w:rsidRDefault="003368EF" w:rsidP="003368EF">
      <w:pPr>
        <w:spacing w:line="240" w:lineRule="auto"/>
        <w:rPr>
          <w:szCs w:val="22"/>
        </w:rPr>
      </w:pPr>
    </w:p>
    <w:p w14:paraId="693763E6" w14:textId="77777777" w:rsidR="003368EF" w:rsidRPr="00DD7A25" w:rsidRDefault="003368EF" w:rsidP="003368EF">
      <w:pPr>
        <w:spacing w:line="240" w:lineRule="auto"/>
        <w:rPr>
          <w:szCs w:val="22"/>
        </w:rPr>
      </w:pPr>
    </w:p>
    <w:p w14:paraId="0D005A3B"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SPECIALUS ĮSPĖJIMAS, KAD VAISTINĮ PREPARATĄ BŪTINA LAIKYTI VAIKAMS NEPASTEBIMOJE IR NEPASIEKIAMOJE VIETOJE</w:t>
      </w:r>
    </w:p>
    <w:p w14:paraId="61923D95" w14:textId="77777777" w:rsidR="003368EF" w:rsidRPr="00DD7A25" w:rsidRDefault="003368EF" w:rsidP="003368EF">
      <w:pPr>
        <w:keepNext/>
        <w:spacing w:line="240" w:lineRule="auto"/>
        <w:rPr>
          <w:szCs w:val="22"/>
        </w:rPr>
      </w:pPr>
    </w:p>
    <w:p w14:paraId="42516727" w14:textId="77777777" w:rsidR="003368EF" w:rsidRPr="00DD7A25" w:rsidRDefault="003368EF" w:rsidP="003368EF">
      <w:pPr>
        <w:spacing w:line="240" w:lineRule="auto"/>
        <w:outlineLvl w:val="0"/>
        <w:rPr>
          <w:szCs w:val="22"/>
        </w:rPr>
      </w:pPr>
      <w:r w:rsidRPr="00DD7A25">
        <w:rPr>
          <w:szCs w:val="22"/>
        </w:rPr>
        <w:t>Laikyti vaikams nepastebimoje ir nepasiekiamoje vietoje.</w:t>
      </w:r>
    </w:p>
    <w:p w14:paraId="47EF1DD5" w14:textId="77777777" w:rsidR="003368EF" w:rsidRPr="00DD7A25" w:rsidRDefault="003368EF" w:rsidP="003368EF">
      <w:pPr>
        <w:spacing w:line="240" w:lineRule="auto"/>
        <w:rPr>
          <w:szCs w:val="22"/>
        </w:rPr>
      </w:pPr>
    </w:p>
    <w:p w14:paraId="3B5845FA" w14:textId="77777777" w:rsidR="003368EF" w:rsidRPr="00DD7A25" w:rsidRDefault="003368EF" w:rsidP="003368EF">
      <w:pPr>
        <w:spacing w:line="240" w:lineRule="auto"/>
        <w:rPr>
          <w:szCs w:val="22"/>
        </w:rPr>
      </w:pPr>
    </w:p>
    <w:p w14:paraId="44815A3E"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KITAS (-I) SPECIALUS (-ŪS) ĮSPĖJIMAS (-AI) (JEI REIKIA)</w:t>
      </w:r>
    </w:p>
    <w:p w14:paraId="316FCEDF" w14:textId="77777777" w:rsidR="003368EF" w:rsidRPr="00DD7A25" w:rsidRDefault="003368EF" w:rsidP="003368EF">
      <w:pPr>
        <w:tabs>
          <w:tab w:val="left" w:pos="749"/>
        </w:tabs>
        <w:spacing w:line="240" w:lineRule="auto"/>
        <w:rPr>
          <w:szCs w:val="22"/>
        </w:rPr>
      </w:pPr>
    </w:p>
    <w:p w14:paraId="29600C64" w14:textId="77777777" w:rsidR="003368EF" w:rsidRPr="00DD7A25" w:rsidRDefault="003368EF" w:rsidP="003368EF">
      <w:pPr>
        <w:tabs>
          <w:tab w:val="left" w:pos="749"/>
        </w:tabs>
        <w:spacing w:line="240" w:lineRule="auto"/>
        <w:rPr>
          <w:szCs w:val="22"/>
        </w:rPr>
      </w:pPr>
    </w:p>
    <w:p w14:paraId="64C827D3"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TINKAMUMO LAIKAS</w:t>
      </w:r>
    </w:p>
    <w:p w14:paraId="6DACBF23" w14:textId="77777777" w:rsidR="003368EF" w:rsidRPr="00DD7A25" w:rsidRDefault="003368EF" w:rsidP="003368EF">
      <w:pPr>
        <w:keepNext/>
        <w:spacing w:line="240" w:lineRule="auto"/>
        <w:rPr>
          <w:szCs w:val="22"/>
        </w:rPr>
      </w:pPr>
    </w:p>
    <w:p w14:paraId="172D9ABA" w14:textId="77777777" w:rsidR="003368EF" w:rsidRPr="00DD7A25" w:rsidRDefault="003368EF" w:rsidP="003368EF">
      <w:pPr>
        <w:spacing w:line="240" w:lineRule="auto"/>
      </w:pPr>
      <w:r w:rsidRPr="00DD7A25">
        <w:rPr>
          <w:szCs w:val="22"/>
        </w:rPr>
        <w:t>EXP</w:t>
      </w:r>
      <w:r w:rsidRPr="00F7495D">
        <w:rPr>
          <w:szCs w:val="22"/>
          <w:highlight w:val="lightGray"/>
        </w:rPr>
        <w:t>:</w:t>
      </w:r>
      <w:r w:rsidRPr="00DD7A25">
        <w:rPr>
          <w:szCs w:val="22"/>
        </w:rPr>
        <w:t> </w:t>
      </w:r>
      <w:r w:rsidRPr="00DD7A25">
        <w:rPr>
          <w:szCs w:val="22"/>
          <w:highlight w:val="lightGray"/>
        </w:rPr>
        <w:t>{mm-MMMM}</w:t>
      </w:r>
    </w:p>
    <w:p w14:paraId="4B959288" w14:textId="77777777" w:rsidR="003368EF" w:rsidRPr="00DD7A25" w:rsidRDefault="003368EF" w:rsidP="003368EF">
      <w:pPr>
        <w:spacing w:line="240" w:lineRule="auto"/>
        <w:rPr>
          <w:szCs w:val="22"/>
        </w:rPr>
      </w:pPr>
    </w:p>
    <w:p w14:paraId="442357C1" w14:textId="77777777" w:rsidR="003368EF" w:rsidRPr="00DD7A25" w:rsidRDefault="003368EF" w:rsidP="003368EF">
      <w:pPr>
        <w:spacing w:line="240" w:lineRule="auto"/>
        <w:rPr>
          <w:szCs w:val="22"/>
        </w:rPr>
      </w:pPr>
    </w:p>
    <w:p w14:paraId="1AEA539E"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lastRenderedPageBreak/>
        <w:t>SPECIALIOS LAIKYMO SĄLYGOS</w:t>
      </w:r>
    </w:p>
    <w:p w14:paraId="2A969956" w14:textId="77777777" w:rsidR="003368EF" w:rsidRPr="00DD7A25" w:rsidRDefault="003368EF" w:rsidP="003368EF">
      <w:pPr>
        <w:keepNext/>
        <w:spacing w:line="240" w:lineRule="auto"/>
        <w:rPr>
          <w:szCs w:val="22"/>
        </w:rPr>
      </w:pPr>
    </w:p>
    <w:p w14:paraId="6E852FE9" w14:textId="77777777" w:rsidR="003368EF" w:rsidRPr="00DD7A25" w:rsidRDefault="003368EF" w:rsidP="003368EF">
      <w:pPr>
        <w:spacing w:line="240" w:lineRule="auto"/>
        <w:ind w:left="567" w:hanging="567"/>
        <w:rPr>
          <w:szCs w:val="22"/>
        </w:rPr>
      </w:pPr>
    </w:p>
    <w:p w14:paraId="068BFC47"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b/>
          <w:szCs w:val="22"/>
        </w:rPr>
      </w:pPr>
      <w:r w:rsidRPr="00DD7A25">
        <w:rPr>
          <w:b/>
          <w:szCs w:val="22"/>
        </w:rPr>
        <w:t>SPECIALIOS ATSARGUMO PRIEMONĖS DĖL NESUVARTOTO VAISTINIO PREPARATO AR JO ATLIEKŲ TVARKYMO (JEI REIKIA)</w:t>
      </w:r>
    </w:p>
    <w:p w14:paraId="4359E25F" w14:textId="77777777" w:rsidR="003368EF" w:rsidRPr="00DD7A25" w:rsidRDefault="003368EF" w:rsidP="003368EF">
      <w:pPr>
        <w:spacing w:line="240" w:lineRule="auto"/>
        <w:rPr>
          <w:szCs w:val="22"/>
        </w:rPr>
      </w:pPr>
    </w:p>
    <w:p w14:paraId="6A4E214A" w14:textId="77777777" w:rsidR="003368EF" w:rsidRPr="00DD7A25" w:rsidRDefault="003368EF" w:rsidP="003368EF">
      <w:pPr>
        <w:spacing w:line="240" w:lineRule="auto"/>
        <w:rPr>
          <w:szCs w:val="22"/>
        </w:rPr>
      </w:pPr>
    </w:p>
    <w:p w14:paraId="525FF85C"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b/>
          <w:szCs w:val="22"/>
        </w:rPr>
      </w:pPr>
      <w:r w:rsidRPr="00DD7A25">
        <w:rPr>
          <w:b/>
          <w:szCs w:val="22"/>
        </w:rPr>
        <w:t>REGISTRUOTOJO PAVADINIMAS IR ADRESAS</w:t>
      </w:r>
    </w:p>
    <w:p w14:paraId="46C7D184" w14:textId="77777777" w:rsidR="003368EF" w:rsidRPr="00DD7A25" w:rsidRDefault="003368EF" w:rsidP="003368EF">
      <w:pPr>
        <w:spacing w:line="240" w:lineRule="auto"/>
        <w:rPr>
          <w:szCs w:val="22"/>
        </w:rPr>
      </w:pPr>
    </w:p>
    <w:p w14:paraId="7ABD8499" w14:textId="77777777" w:rsidR="003368EF" w:rsidRPr="00DD7A25" w:rsidRDefault="003368EF" w:rsidP="003368EF">
      <w:pPr>
        <w:widowControl w:val="0"/>
        <w:spacing w:line="240" w:lineRule="auto"/>
      </w:pPr>
      <w:r w:rsidRPr="00DD7A25">
        <w:rPr>
          <w:rFonts w:eastAsia="Calibri"/>
          <w:szCs w:val="22"/>
        </w:rPr>
        <w:t>Medochemie Ltd., 1</w:t>
      </w:r>
      <w:r w:rsidRPr="00DD7A25">
        <w:rPr>
          <w:rFonts w:eastAsia="Calibri"/>
          <w:szCs w:val="22"/>
        </w:rPr>
        <w:noBreakHyphen/>
        <w:t>10 Constantinoupoleos Street, Limassol 3011, Kipras</w:t>
      </w:r>
    </w:p>
    <w:p w14:paraId="5394E501" w14:textId="77777777" w:rsidR="003368EF" w:rsidRPr="00DD7A25" w:rsidRDefault="003368EF" w:rsidP="003368EF">
      <w:pPr>
        <w:spacing w:line="240" w:lineRule="auto"/>
        <w:rPr>
          <w:szCs w:val="22"/>
        </w:rPr>
      </w:pPr>
    </w:p>
    <w:p w14:paraId="12224849" w14:textId="77777777" w:rsidR="003368EF" w:rsidRPr="00DD7A25" w:rsidRDefault="003368EF" w:rsidP="003368EF">
      <w:pPr>
        <w:spacing w:line="240" w:lineRule="auto"/>
        <w:rPr>
          <w:szCs w:val="22"/>
        </w:rPr>
      </w:pPr>
    </w:p>
    <w:p w14:paraId="483BC1BB"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pPr>
      <w:r w:rsidRPr="00DD7A25">
        <w:rPr>
          <w:b/>
          <w:szCs w:val="22"/>
        </w:rPr>
        <w:t>REGISTRACIJOS PAŽYMĖJIMO NUMERIS (-IAI)</w:t>
      </w:r>
    </w:p>
    <w:p w14:paraId="3783F907" w14:textId="77777777" w:rsidR="003368EF" w:rsidRPr="00DD7A25" w:rsidRDefault="003368EF" w:rsidP="003368EF">
      <w:pPr>
        <w:spacing w:line="240" w:lineRule="auto"/>
        <w:rPr>
          <w:szCs w:val="22"/>
        </w:rPr>
      </w:pPr>
    </w:p>
    <w:p w14:paraId="5CF55011" w14:textId="77777777" w:rsidR="003368EF" w:rsidRPr="00DD7A25" w:rsidRDefault="003368EF" w:rsidP="00555169">
      <w:pPr>
        <w:widowControl w:val="0"/>
        <w:spacing w:line="240" w:lineRule="auto"/>
        <w:rPr>
          <w:szCs w:val="22"/>
          <w:highlight w:val="lightGray"/>
        </w:rPr>
      </w:pPr>
      <w:r w:rsidRPr="00DD7A25">
        <w:rPr>
          <w:szCs w:val="22"/>
        </w:rPr>
        <w:t>LT</w:t>
      </w:r>
      <w:r w:rsidRPr="00DD7A25">
        <w:rPr>
          <w:rFonts w:eastAsia="Calibri"/>
          <w:szCs w:val="22"/>
        </w:rPr>
        <w:t>/1/18/4291/001</w:t>
      </w:r>
      <w:r w:rsidRPr="00DD7A25">
        <w:rPr>
          <w:bCs/>
          <w:szCs w:val="22"/>
        </w:rPr>
        <w:t xml:space="preserve"> </w:t>
      </w:r>
      <w:r w:rsidRPr="00DD7A25">
        <w:rPr>
          <w:szCs w:val="22"/>
          <w:highlight w:val="lightGray"/>
        </w:rPr>
        <w:t>– N10</w:t>
      </w:r>
    </w:p>
    <w:p w14:paraId="4A0D83CD" w14:textId="77777777" w:rsidR="003368EF" w:rsidRPr="00DD7A25" w:rsidRDefault="003368EF" w:rsidP="003368EF">
      <w:pPr>
        <w:spacing w:line="240" w:lineRule="auto"/>
        <w:rPr>
          <w:szCs w:val="22"/>
          <w:highlight w:val="lightGray"/>
        </w:rPr>
      </w:pPr>
      <w:r w:rsidRPr="00DD7A25">
        <w:rPr>
          <w:szCs w:val="22"/>
          <w:highlight w:val="lightGray"/>
        </w:rPr>
        <w:t>LT/1/18/4291/002 – N14</w:t>
      </w:r>
    </w:p>
    <w:p w14:paraId="03863155" w14:textId="77777777" w:rsidR="003368EF" w:rsidRPr="00DD7A25" w:rsidRDefault="003368EF" w:rsidP="003368EF">
      <w:pPr>
        <w:spacing w:line="240" w:lineRule="auto"/>
        <w:rPr>
          <w:szCs w:val="22"/>
          <w:highlight w:val="lightGray"/>
        </w:rPr>
      </w:pPr>
      <w:r w:rsidRPr="00DD7A25">
        <w:rPr>
          <w:szCs w:val="22"/>
          <w:highlight w:val="lightGray"/>
        </w:rPr>
        <w:t>LT/1/18/4291/003 – N20</w:t>
      </w:r>
    </w:p>
    <w:p w14:paraId="4E1F45E5" w14:textId="77777777" w:rsidR="003368EF" w:rsidRPr="00DD7A25" w:rsidRDefault="003368EF" w:rsidP="003368EF">
      <w:pPr>
        <w:spacing w:line="240" w:lineRule="auto"/>
        <w:rPr>
          <w:szCs w:val="22"/>
          <w:highlight w:val="lightGray"/>
        </w:rPr>
      </w:pPr>
      <w:r w:rsidRPr="00DD7A25">
        <w:rPr>
          <w:szCs w:val="22"/>
          <w:highlight w:val="lightGray"/>
        </w:rPr>
        <w:t>LT/1/18/4291/004 – N24</w:t>
      </w:r>
    </w:p>
    <w:p w14:paraId="20C94EFD" w14:textId="77777777" w:rsidR="003368EF" w:rsidRPr="00DD7A25" w:rsidRDefault="003368EF" w:rsidP="003368EF">
      <w:pPr>
        <w:spacing w:line="240" w:lineRule="auto"/>
        <w:rPr>
          <w:szCs w:val="22"/>
          <w:highlight w:val="lightGray"/>
        </w:rPr>
      </w:pPr>
      <w:r w:rsidRPr="00DD7A25">
        <w:rPr>
          <w:szCs w:val="22"/>
          <w:highlight w:val="lightGray"/>
        </w:rPr>
        <w:t>LT/1/18/4291/005 – N30</w:t>
      </w:r>
    </w:p>
    <w:p w14:paraId="65E80FDB" w14:textId="77777777" w:rsidR="003368EF" w:rsidRPr="00DD7A25" w:rsidRDefault="003368EF" w:rsidP="003368EF">
      <w:pPr>
        <w:spacing w:line="240" w:lineRule="auto"/>
        <w:rPr>
          <w:szCs w:val="22"/>
          <w:highlight w:val="lightGray"/>
        </w:rPr>
      </w:pPr>
      <w:r w:rsidRPr="00DD7A25">
        <w:rPr>
          <w:szCs w:val="22"/>
          <w:highlight w:val="lightGray"/>
        </w:rPr>
        <w:t>LT/1/18/4291/006 – N50</w:t>
      </w:r>
    </w:p>
    <w:p w14:paraId="12B53D7F" w14:textId="77777777" w:rsidR="003368EF" w:rsidRPr="00DD7A25" w:rsidRDefault="003368EF" w:rsidP="003368EF">
      <w:pPr>
        <w:spacing w:line="240" w:lineRule="auto"/>
        <w:rPr>
          <w:szCs w:val="22"/>
          <w:highlight w:val="lightGray"/>
        </w:rPr>
      </w:pPr>
      <w:r w:rsidRPr="00DD7A25">
        <w:rPr>
          <w:szCs w:val="22"/>
          <w:highlight w:val="lightGray"/>
        </w:rPr>
        <w:t>LT/1/18/4291/007 – N60</w:t>
      </w:r>
    </w:p>
    <w:p w14:paraId="4E04EB0E" w14:textId="77777777" w:rsidR="003368EF" w:rsidRPr="00DD7A25" w:rsidRDefault="003368EF" w:rsidP="003368EF">
      <w:pPr>
        <w:spacing w:line="240" w:lineRule="auto"/>
        <w:rPr>
          <w:szCs w:val="22"/>
          <w:highlight w:val="lightGray"/>
        </w:rPr>
      </w:pPr>
      <w:r w:rsidRPr="00DD7A25">
        <w:rPr>
          <w:szCs w:val="22"/>
          <w:highlight w:val="lightGray"/>
        </w:rPr>
        <w:t>LT/1/18/4291/008 – N100</w:t>
      </w:r>
    </w:p>
    <w:p w14:paraId="2DBA6196" w14:textId="77777777" w:rsidR="003368EF" w:rsidRPr="00DD7A25" w:rsidRDefault="003368EF" w:rsidP="003368EF">
      <w:pPr>
        <w:spacing w:line="240" w:lineRule="auto"/>
        <w:rPr>
          <w:szCs w:val="22"/>
        </w:rPr>
      </w:pPr>
    </w:p>
    <w:p w14:paraId="623E87BD" w14:textId="77777777" w:rsidR="003368EF" w:rsidRPr="00DD7A25" w:rsidRDefault="003368EF" w:rsidP="003368EF">
      <w:pPr>
        <w:spacing w:line="240" w:lineRule="auto"/>
        <w:rPr>
          <w:szCs w:val="22"/>
        </w:rPr>
      </w:pPr>
    </w:p>
    <w:p w14:paraId="13EA4C1C"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i/>
          <w:szCs w:val="22"/>
        </w:rPr>
      </w:pPr>
      <w:r w:rsidRPr="00DD7A25">
        <w:rPr>
          <w:b/>
          <w:szCs w:val="22"/>
        </w:rPr>
        <w:t>SERIJOS NUMERIS</w:t>
      </w:r>
    </w:p>
    <w:p w14:paraId="1E76779C" w14:textId="77777777" w:rsidR="003368EF" w:rsidRPr="00DD7A25" w:rsidRDefault="003368EF" w:rsidP="003368EF">
      <w:pPr>
        <w:spacing w:line="240" w:lineRule="auto"/>
        <w:rPr>
          <w:szCs w:val="22"/>
        </w:rPr>
      </w:pPr>
    </w:p>
    <w:p w14:paraId="41D7604E" w14:textId="77777777" w:rsidR="003368EF" w:rsidRPr="00DD7A25" w:rsidRDefault="003368EF" w:rsidP="003368EF">
      <w:pPr>
        <w:spacing w:line="240" w:lineRule="auto"/>
      </w:pPr>
      <w:r w:rsidRPr="00DD7A25">
        <w:rPr>
          <w:szCs w:val="22"/>
        </w:rPr>
        <w:t>Lot</w:t>
      </w:r>
      <w:r w:rsidRPr="00F7495D">
        <w:rPr>
          <w:szCs w:val="22"/>
          <w:highlight w:val="lightGray"/>
        </w:rPr>
        <w:t>:</w:t>
      </w:r>
      <w:r w:rsidRPr="00DD7A25">
        <w:rPr>
          <w:szCs w:val="22"/>
        </w:rPr>
        <w:t> </w:t>
      </w:r>
      <w:r w:rsidRPr="00DD7A25">
        <w:rPr>
          <w:szCs w:val="22"/>
          <w:highlight w:val="lightGray"/>
        </w:rPr>
        <w:t>{numeris}</w:t>
      </w:r>
    </w:p>
    <w:p w14:paraId="7E9678DB" w14:textId="77777777" w:rsidR="003368EF" w:rsidRPr="00DD7A25" w:rsidRDefault="003368EF" w:rsidP="003368EF">
      <w:pPr>
        <w:spacing w:line="240" w:lineRule="auto"/>
        <w:rPr>
          <w:szCs w:val="22"/>
        </w:rPr>
      </w:pPr>
    </w:p>
    <w:p w14:paraId="6DA778AB" w14:textId="77777777" w:rsidR="003368EF" w:rsidRPr="00DD7A25" w:rsidRDefault="003368EF" w:rsidP="003368EF">
      <w:pPr>
        <w:spacing w:line="240" w:lineRule="auto"/>
        <w:rPr>
          <w:szCs w:val="22"/>
        </w:rPr>
      </w:pPr>
    </w:p>
    <w:p w14:paraId="4CCD35ED"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PARDAVIMO (IŠDAVIMO) TVARKA</w:t>
      </w:r>
    </w:p>
    <w:p w14:paraId="779A9E09" w14:textId="77777777" w:rsidR="003368EF" w:rsidRPr="00DD7A25" w:rsidRDefault="003368EF" w:rsidP="003368EF">
      <w:pPr>
        <w:spacing w:line="240" w:lineRule="auto"/>
        <w:rPr>
          <w:i/>
          <w:szCs w:val="22"/>
        </w:rPr>
      </w:pPr>
    </w:p>
    <w:p w14:paraId="01ADB06A" w14:textId="77777777" w:rsidR="003368EF" w:rsidRPr="00DD7A25" w:rsidRDefault="003368EF" w:rsidP="003368EF">
      <w:pPr>
        <w:spacing w:line="240" w:lineRule="auto"/>
        <w:rPr>
          <w:szCs w:val="22"/>
        </w:rPr>
      </w:pPr>
      <w:r w:rsidRPr="00DD7A25">
        <w:rPr>
          <w:szCs w:val="22"/>
        </w:rPr>
        <w:t>Receptinis vaistas.</w:t>
      </w:r>
    </w:p>
    <w:p w14:paraId="7F5590C5" w14:textId="77777777" w:rsidR="003368EF" w:rsidRPr="00DD7A25" w:rsidRDefault="003368EF" w:rsidP="003368EF">
      <w:pPr>
        <w:spacing w:line="240" w:lineRule="auto"/>
        <w:rPr>
          <w:szCs w:val="22"/>
        </w:rPr>
      </w:pPr>
    </w:p>
    <w:p w14:paraId="109FD39A" w14:textId="77777777" w:rsidR="003368EF" w:rsidRPr="00DD7A25" w:rsidRDefault="003368EF" w:rsidP="003368EF">
      <w:pPr>
        <w:spacing w:line="240" w:lineRule="auto"/>
        <w:rPr>
          <w:szCs w:val="22"/>
        </w:rPr>
      </w:pPr>
    </w:p>
    <w:p w14:paraId="5E857311"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VARTOJIMO INSTRUKCIJA</w:t>
      </w:r>
    </w:p>
    <w:p w14:paraId="409C2EE3" w14:textId="77777777" w:rsidR="003368EF" w:rsidRPr="00DD7A25" w:rsidRDefault="003368EF" w:rsidP="003368EF">
      <w:pPr>
        <w:spacing w:line="240" w:lineRule="auto"/>
        <w:rPr>
          <w:szCs w:val="22"/>
        </w:rPr>
      </w:pPr>
    </w:p>
    <w:p w14:paraId="42BFA0E4" w14:textId="77777777" w:rsidR="003368EF" w:rsidRPr="00DD7A25" w:rsidRDefault="003368EF" w:rsidP="003368EF">
      <w:pPr>
        <w:spacing w:line="240" w:lineRule="auto"/>
        <w:rPr>
          <w:szCs w:val="22"/>
        </w:rPr>
      </w:pPr>
    </w:p>
    <w:p w14:paraId="4C8C3048"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szCs w:val="22"/>
        </w:rPr>
      </w:pPr>
      <w:r w:rsidRPr="00DD7A25">
        <w:rPr>
          <w:b/>
          <w:szCs w:val="22"/>
        </w:rPr>
        <w:t>INFORMACIJA BRAILIO RAŠTU</w:t>
      </w:r>
    </w:p>
    <w:p w14:paraId="392511C0" w14:textId="77777777" w:rsidR="003368EF" w:rsidRPr="00DD7A25" w:rsidRDefault="003368EF" w:rsidP="003368EF">
      <w:pPr>
        <w:spacing w:line="240" w:lineRule="auto"/>
        <w:rPr>
          <w:szCs w:val="22"/>
        </w:rPr>
      </w:pPr>
    </w:p>
    <w:p w14:paraId="5E26B330" w14:textId="77777777" w:rsidR="003368EF" w:rsidRPr="00DD7A25" w:rsidRDefault="003368EF" w:rsidP="003368EF">
      <w:pPr>
        <w:spacing w:line="240" w:lineRule="auto"/>
        <w:rPr>
          <w:szCs w:val="22"/>
        </w:rPr>
      </w:pPr>
      <w:r w:rsidRPr="00DD7A25">
        <w:rPr>
          <w:szCs w:val="22"/>
        </w:rPr>
        <w:t xml:space="preserve">disenil </w:t>
      </w:r>
      <w:r w:rsidRPr="00DD7A25">
        <w:rPr>
          <w:highlight w:val="lightGray"/>
        </w:rPr>
        <w:t>600 mg</w:t>
      </w:r>
    </w:p>
    <w:p w14:paraId="0DB51A5F" w14:textId="77777777" w:rsidR="003368EF" w:rsidRPr="00DD7A25" w:rsidRDefault="003368EF" w:rsidP="003368EF">
      <w:pPr>
        <w:spacing w:line="240" w:lineRule="auto"/>
        <w:rPr>
          <w:szCs w:val="22"/>
          <w:shd w:val="clear" w:color="auto" w:fill="CCCCCC"/>
        </w:rPr>
      </w:pPr>
    </w:p>
    <w:p w14:paraId="77C1717F" w14:textId="77777777" w:rsidR="003368EF" w:rsidRPr="00DD7A25" w:rsidRDefault="003368EF" w:rsidP="003368EF">
      <w:pPr>
        <w:spacing w:line="240" w:lineRule="auto"/>
        <w:rPr>
          <w:szCs w:val="22"/>
          <w:shd w:val="clear" w:color="auto" w:fill="CCCCCC"/>
        </w:rPr>
      </w:pPr>
    </w:p>
    <w:p w14:paraId="532BFDD0"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pPr>
      <w:r w:rsidRPr="00DD7A25">
        <w:rPr>
          <w:b/>
          <w:szCs w:val="22"/>
        </w:rPr>
        <w:t>UNIKALUS IDENTIFIKATORIUS – 2D BRŪKŠNINIS KODAS</w:t>
      </w:r>
    </w:p>
    <w:p w14:paraId="59B4E4F6" w14:textId="77777777" w:rsidR="003368EF" w:rsidRPr="00DD7A25" w:rsidRDefault="003368EF" w:rsidP="003368EF">
      <w:pPr>
        <w:spacing w:line="240" w:lineRule="auto"/>
        <w:rPr>
          <w:szCs w:val="22"/>
        </w:rPr>
      </w:pPr>
    </w:p>
    <w:p w14:paraId="0BC08763" w14:textId="77777777" w:rsidR="003368EF" w:rsidRPr="00DD7A25" w:rsidRDefault="003368EF" w:rsidP="003368EF">
      <w:pPr>
        <w:spacing w:line="240" w:lineRule="auto"/>
      </w:pPr>
      <w:r w:rsidRPr="00DD7A25">
        <w:rPr>
          <w:szCs w:val="22"/>
          <w:highlight w:val="lightGray"/>
        </w:rPr>
        <w:t>2D brūkšninis kodas su nurodytu unikaliu identifikatoriumi.</w:t>
      </w:r>
    </w:p>
    <w:p w14:paraId="7416A885" w14:textId="77777777" w:rsidR="003368EF" w:rsidRPr="00DD7A25" w:rsidRDefault="003368EF" w:rsidP="003368EF">
      <w:pPr>
        <w:spacing w:line="240" w:lineRule="auto"/>
        <w:rPr>
          <w:szCs w:val="22"/>
        </w:rPr>
      </w:pPr>
    </w:p>
    <w:p w14:paraId="244BE211" w14:textId="77777777" w:rsidR="003368EF" w:rsidRPr="00DD7A25" w:rsidRDefault="003368EF" w:rsidP="003368EF">
      <w:pPr>
        <w:spacing w:line="240" w:lineRule="auto"/>
        <w:rPr>
          <w:szCs w:val="22"/>
        </w:rPr>
      </w:pPr>
    </w:p>
    <w:p w14:paraId="0E2C6173" w14:textId="77777777" w:rsidR="003368EF" w:rsidRPr="00DD7A25" w:rsidRDefault="003368EF" w:rsidP="003368EF">
      <w:pPr>
        <w:keepNext/>
        <w:numPr>
          <w:ilvl w:val="1"/>
          <w:numId w:val="5"/>
        </w:numPr>
        <w:pBdr>
          <w:top w:val="single" w:sz="4" w:space="1" w:color="00000A"/>
          <w:left w:val="single" w:sz="4" w:space="4" w:color="00000A"/>
          <w:bottom w:val="single" w:sz="4" w:space="1" w:color="00000A"/>
          <w:right w:val="single" w:sz="4" w:space="4" w:color="00000A"/>
        </w:pBdr>
        <w:spacing w:line="240" w:lineRule="auto"/>
        <w:ind w:left="567"/>
        <w:outlineLvl w:val="0"/>
        <w:rPr>
          <w:i/>
          <w:szCs w:val="22"/>
        </w:rPr>
      </w:pPr>
      <w:r w:rsidRPr="00DD7A25">
        <w:rPr>
          <w:b/>
          <w:szCs w:val="22"/>
        </w:rPr>
        <w:t>UNIKALUS IDENTIFIKATORIUS – ŽMONĖMS SUPRANTAMI DUOMENYS</w:t>
      </w:r>
    </w:p>
    <w:p w14:paraId="57A31FE4" w14:textId="77777777" w:rsidR="003368EF" w:rsidRPr="00DD7A25" w:rsidRDefault="003368EF" w:rsidP="003368EF">
      <w:pPr>
        <w:spacing w:line="240" w:lineRule="auto"/>
        <w:rPr>
          <w:szCs w:val="22"/>
        </w:rPr>
      </w:pPr>
    </w:p>
    <w:p w14:paraId="280B40A0" w14:textId="77777777" w:rsidR="003368EF" w:rsidRPr="00DD7A25" w:rsidRDefault="003368EF" w:rsidP="003368EF">
      <w:r w:rsidRPr="00DD7A25">
        <w:rPr>
          <w:szCs w:val="22"/>
        </w:rPr>
        <w:t>PC</w:t>
      </w:r>
      <w:r w:rsidRPr="00F7495D">
        <w:rPr>
          <w:szCs w:val="22"/>
          <w:highlight w:val="lightGray"/>
        </w:rPr>
        <w:t>:</w:t>
      </w:r>
      <w:r w:rsidRPr="00DD7A25">
        <w:rPr>
          <w:szCs w:val="22"/>
        </w:rPr>
        <w:t> {numeris}</w:t>
      </w:r>
    </w:p>
    <w:p w14:paraId="52BB08F3" w14:textId="77777777" w:rsidR="003368EF" w:rsidRPr="00DD7A25" w:rsidRDefault="003368EF" w:rsidP="003368EF">
      <w:r w:rsidRPr="00DD7A25">
        <w:rPr>
          <w:szCs w:val="22"/>
        </w:rPr>
        <w:t>SN</w:t>
      </w:r>
      <w:r w:rsidRPr="00F7495D">
        <w:rPr>
          <w:szCs w:val="22"/>
          <w:highlight w:val="lightGray"/>
        </w:rPr>
        <w:t>:</w:t>
      </w:r>
      <w:r w:rsidRPr="00DD7A25">
        <w:rPr>
          <w:szCs w:val="22"/>
        </w:rPr>
        <w:t> {numeris}</w:t>
      </w:r>
    </w:p>
    <w:p w14:paraId="6C532F69" w14:textId="77777777" w:rsidR="003368EF" w:rsidRPr="00DD7A25" w:rsidRDefault="003368EF" w:rsidP="003368EF">
      <w:r w:rsidRPr="00DD7A25">
        <w:rPr>
          <w:szCs w:val="22"/>
          <w:highlight w:val="lightGray"/>
        </w:rPr>
        <w:t>NN: {numeris}</w:t>
      </w:r>
    </w:p>
    <w:p w14:paraId="4E4EC6E1" w14:textId="77777777" w:rsidR="003368EF" w:rsidRPr="00DD7A25" w:rsidRDefault="003368EF" w:rsidP="003368EF">
      <w:pPr>
        <w:spacing w:line="240" w:lineRule="auto"/>
        <w:rPr>
          <w:vanish/>
          <w:szCs w:val="22"/>
        </w:rPr>
      </w:pPr>
    </w:p>
    <w:p w14:paraId="3F3089C5" w14:textId="77777777" w:rsidR="003368EF" w:rsidRPr="00DD7A25" w:rsidRDefault="003368EF" w:rsidP="003368EF">
      <w:pPr>
        <w:spacing w:line="240" w:lineRule="auto"/>
        <w:rPr>
          <w:vanish/>
          <w:szCs w:val="22"/>
        </w:rPr>
      </w:pPr>
    </w:p>
    <w:p w14:paraId="442210D9" w14:textId="77777777" w:rsidR="003368EF" w:rsidRPr="00DD7A25" w:rsidRDefault="003368EF" w:rsidP="003368EF">
      <w:pPr>
        <w:spacing w:line="240" w:lineRule="auto"/>
        <w:rPr>
          <w:szCs w:val="22"/>
          <w:shd w:val="clear" w:color="auto" w:fill="CCCCCC"/>
        </w:rPr>
      </w:pPr>
    </w:p>
    <w:p w14:paraId="69ED3D34" w14:textId="77777777" w:rsidR="003368EF" w:rsidRPr="00DD7A25" w:rsidRDefault="003368EF" w:rsidP="003368EF">
      <w:pPr>
        <w:spacing w:line="240" w:lineRule="auto"/>
        <w:rPr>
          <w:b/>
          <w:szCs w:val="22"/>
        </w:rPr>
      </w:pPr>
      <w:r w:rsidRPr="00DD7A25">
        <w:br w:type="page"/>
      </w:r>
    </w:p>
    <w:p w14:paraId="4D51F511"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tabs>
          <w:tab w:val="left" w:pos="0"/>
        </w:tabs>
        <w:spacing w:line="240" w:lineRule="auto"/>
        <w:rPr>
          <w:b/>
          <w:szCs w:val="22"/>
        </w:rPr>
      </w:pPr>
      <w:r w:rsidRPr="00DD7A25">
        <w:rPr>
          <w:b/>
          <w:szCs w:val="22"/>
        </w:rPr>
        <w:lastRenderedPageBreak/>
        <w:t>MINIMALI INFORMACIJA ANT LIZDINIŲ PLOKŠTELIŲ ARBA DVISLUOKSNIŲ JUOSTELIŲ</w:t>
      </w:r>
    </w:p>
    <w:p w14:paraId="5C336CB5"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ind w:left="567" w:hanging="567"/>
        <w:rPr>
          <w:b/>
          <w:szCs w:val="22"/>
        </w:rPr>
      </w:pPr>
    </w:p>
    <w:p w14:paraId="3BDE4C4C" w14:textId="77777777" w:rsidR="003368EF" w:rsidRPr="00DD7A25" w:rsidRDefault="003368EF" w:rsidP="003368EF">
      <w:pPr>
        <w:pBdr>
          <w:top w:val="single" w:sz="4" w:space="1" w:color="00000A"/>
          <w:left w:val="single" w:sz="4" w:space="4" w:color="00000A"/>
          <w:bottom w:val="single" w:sz="4" w:space="1" w:color="00000A"/>
          <w:right w:val="single" w:sz="4" w:space="4" w:color="00000A"/>
        </w:pBdr>
        <w:spacing w:line="240" w:lineRule="auto"/>
        <w:ind w:left="567" w:hanging="567"/>
        <w:rPr>
          <w:b/>
          <w:szCs w:val="22"/>
        </w:rPr>
      </w:pPr>
      <w:r w:rsidRPr="00DD7A25">
        <w:rPr>
          <w:b/>
          <w:szCs w:val="22"/>
        </w:rPr>
        <w:t>LIZDINĖ PLOKŠTELĖ</w:t>
      </w:r>
    </w:p>
    <w:p w14:paraId="5A21D2B4" w14:textId="77777777" w:rsidR="003368EF" w:rsidRPr="00DD7A25" w:rsidRDefault="003368EF" w:rsidP="003368EF">
      <w:pPr>
        <w:spacing w:line="240" w:lineRule="auto"/>
        <w:rPr>
          <w:szCs w:val="22"/>
        </w:rPr>
      </w:pPr>
    </w:p>
    <w:p w14:paraId="5E9D2E16" w14:textId="77777777" w:rsidR="003368EF" w:rsidRPr="00DD7A25" w:rsidRDefault="003368EF" w:rsidP="003368EF">
      <w:pPr>
        <w:spacing w:line="240" w:lineRule="auto"/>
        <w:rPr>
          <w:szCs w:val="22"/>
        </w:rPr>
      </w:pPr>
    </w:p>
    <w:p w14:paraId="4EFDF502"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VAISTINIO PREPARATO PAVADINIMAS</w:t>
      </w:r>
    </w:p>
    <w:p w14:paraId="7FAD2098" w14:textId="77777777" w:rsidR="003368EF" w:rsidRPr="00DD7A25" w:rsidRDefault="003368EF" w:rsidP="003368EF">
      <w:pPr>
        <w:spacing w:line="240" w:lineRule="auto"/>
        <w:rPr>
          <w:i/>
          <w:szCs w:val="22"/>
        </w:rPr>
      </w:pPr>
    </w:p>
    <w:p w14:paraId="2FC86360" w14:textId="77777777" w:rsidR="003368EF" w:rsidRPr="00DD7A25" w:rsidRDefault="003368EF" w:rsidP="003368EF">
      <w:pPr>
        <w:spacing w:line="240" w:lineRule="auto"/>
        <w:rPr>
          <w:szCs w:val="22"/>
        </w:rPr>
      </w:pPr>
      <w:r w:rsidRPr="00DD7A25">
        <w:rPr>
          <w:szCs w:val="22"/>
        </w:rPr>
        <w:t>DISENIL 600 mg plėvele dengtos tabletės</w:t>
      </w:r>
    </w:p>
    <w:p w14:paraId="19C756E5" w14:textId="77777777" w:rsidR="00D341FD" w:rsidRPr="00DD7A25" w:rsidRDefault="00D341FD" w:rsidP="003368EF">
      <w:pPr>
        <w:spacing w:line="240" w:lineRule="auto"/>
        <w:rPr>
          <w:iCs/>
          <w:szCs w:val="22"/>
        </w:rPr>
      </w:pPr>
    </w:p>
    <w:p w14:paraId="359932F7" w14:textId="77777777" w:rsidR="003368EF" w:rsidRPr="00DD7A25" w:rsidRDefault="003368EF" w:rsidP="003368EF">
      <w:pPr>
        <w:spacing w:line="240" w:lineRule="auto"/>
        <w:rPr>
          <w:szCs w:val="22"/>
        </w:rPr>
      </w:pPr>
      <w:r w:rsidRPr="00DD7A25">
        <w:rPr>
          <w:szCs w:val="22"/>
        </w:rPr>
        <w:t>linezolidas</w:t>
      </w:r>
    </w:p>
    <w:p w14:paraId="51450672" w14:textId="77777777" w:rsidR="003368EF" w:rsidRPr="00DD7A25" w:rsidRDefault="003368EF" w:rsidP="003368EF">
      <w:pPr>
        <w:spacing w:line="240" w:lineRule="auto"/>
        <w:rPr>
          <w:szCs w:val="22"/>
        </w:rPr>
      </w:pPr>
    </w:p>
    <w:p w14:paraId="60151FA6" w14:textId="77777777" w:rsidR="003368EF" w:rsidRPr="00DD7A25" w:rsidRDefault="003368EF" w:rsidP="003368EF">
      <w:pPr>
        <w:spacing w:line="240" w:lineRule="auto"/>
        <w:rPr>
          <w:szCs w:val="22"/>
        </w:rPr>
      </w:pPr>
    </w:p>
    <w:p w14:paraId="256C1426"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REGISTRUOTOJO PAVADINIMAS</w:t>
      </w:r>
    </w:p>
    <w:p w14:paraId="3E4DBE69" w14:textId="77777777" w:rsidR="003368EF" w:rsidRPr="00DD7A25" w:rsidRDefault="003368EF" w:rsidP="003368EF">
      <w:pPr>
        <w:spacing w:line="240" w:lineRule="auto"/>
        <w:rPr>
          <w:szCs w:val="22"/>
        </w:rPr>
      </w:pPr>
    </w:p>
    <w:p w14:paraId="478E9C5C" w14:textId="77777777" w:rsidR="003368EF" w:rsidRPr="00DD7A25" w:rsidRDefault="003368EF" w:rsidP="003368EF">
      <w:pPr>
        <w:spacing w:line="240" w:lineRule="auto"/>
        <w:rPr>
          <w:szCs w:val="22"/>
        </w:rPr>
      </w:pPr>
      <w:r w:rsidRPr="00DD7A25">
        <w:rPr>
          <w:szCs w:val="22"/>
        </w:rPr>
        <w:t xml:space="preserve">Medochemie Ltd </w:t>
      </w:r>
      <w:r w:rsidRPr="00DD7A25">
        <w:rPr>
          <w:szCs w:val="22"/>
          <w:highlight w:val="lightGray"/>
        </w:rPr>
        <w:t>{logotipas}</w:t>
      </w:r>
    </w:p>
    <w:p w14:paraId="45114392" w14:textId="77777777" w:rsidR="003368EF" w:rsidRPr="00DD7A25" w:rsidRDefault="003368EF" w:rsidP="003368EF">
      <w:pPr>
        <w:spacing w:line="240" w:lineRule="auto"/>
        <w:rPr>
          <w:szCs w:val="22"/>
        </w:rPr>
      </w:pPr>
    </w:p>
    <w:p w14:paraId="425A2330" w14:textId="77777777" w:rsidR="003368EF" w:rsidRPr="00DD7A25" w:rsidRDefault="003368EF" w:rsidP="003368EF">
      <w:pPr>
        <w:spacing w:line="240" w:lineRule="auto"/>
        <w:rPr>
          <w:szCs w:val="22"/>
        </w:rPr>
      </w:pPr>
    </w:p>
    <w:p w14:paraId="1704B88A"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TINKAMUMO LAIKAS</w:t>
      </w:r>
    </w:p>
    <w:p w14:paraId="2B284047" w14:textId="77777777" w:rsidR="003368EF" w:rsidRPr="00DD7A25" w:rsidRDefault="003368EF" w:rsidP="003368EF">
      <w:pPr>
        <w:spacing w:line="240" w:lineRule="auto"/>
        <w:rPr>
          <w:szCs w:val="22"/>
        </w:rPr>
      </w:pPr>
    </w:p>
    <w:p w14:paraId="4236BBD5" w14:textId="77777777" w:rsidR="003368EF" w:rsidRPr="00DD7A25" w:rsidRDefault="003368EF" w:rsidP="003368EF">
      <w:pPr>
        <w:spacing w:line="240" w:lineRule="auto"/>
      </w:pPr>
      <w:r w:rsidRPr="00DD7A25">
        <w:rPr>
          <w:highlight w:val="lightGray"/>
        </w:rPr>
        <w:t>EXP</w:t>
      </w:r>
      <w:r w:rsidRPr="00DD7A25">
        <w:rPr>
          <w:szCs w:val="22"/>
        </w:rPr>
        <w:t> </w:t>
      </w:r>
      <w:r w:rsidRPr="00DD7A25">
        <w:t>{mm</w:t>
      </w:r>
      <w:r w:rsidRPr="00DD7A25">
        <w:rPr>
          <w:szCs w:val="22"/>
        </w:rPr>
        <w:t>-</w:t>
      </w:r>
      <w:r w:rsidRPr="00DD7A25">
        <w:t>MMMM}</w:t>
      </w:r>
    </w:p>
    <w:p w14:paraId="48D0C4A1" w14:textId="77777777" w:rsidR="003368EF" w:rsidRPr="00DD7A25" w:rsidRDefault="003368EF" w:rsidP="003368EF">
      <w:pPr>
        <w:spacing w:line="240" w:lineRule="auto"/>
        <w:rPr>
          <w:szCs w:val="22"/>
        </w:rPr>
      </w:pPr>
    </w:p>
    <w:p w14:paraId="0C141DB2" w14:textId="77777777" w:rsidR="003368EF" w:rsidRPr="00DD7A25" w:rsidRDefault="003368EF" w:rsidP="003368EF">
      <w:pPr>
        <w:spacing w:line="240" w:lineRule="auto"/>
        <w:rPr>
          <w:szCs w:val="22"/>
        </w:rPr>
      </w:pPr>
    </w:p>
    <w:p w14:paraId="7AC3FAE5"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SERIJOS NUMERIS</w:t>
      </w:r>
    </w:p>
    <w:p w14:paraId="4B7D1D19" w14:textId="77777777" w:rsidR="003368EF" w:rsidRPr="00DD7A25" w:rsidRDefault="003368EF" w:rsidP="003368EF">
      <w:pPr>
        <w:spacing w:line="240" w:lineRule="auto"/>
        <w:rPr>
          <w:szCs w:val="22"/>
        </w:rPr>
      </w:pPr>
    </w:p>
    <w:p w14:paraId="19D2364E" w14:textId="77777777" w:rsidR="003368EF" w:rsidRPr="00DD7A25" w:rsidRDefault="003368EF" w:rsidP="003368EF">
      <w:pPr>
        <w:spacing w:line="240" w:lineRule="auto"/>
      </w:pPr>
      <w:r w:rsidRPr="00DD7A25">
        <w:rPr>
          <w:highlight w:val="lightGray"/>
        </w:rPr>
        <w:t>Lot</w:t>
      </w:r>
      <w:r w:rsidRPr="00DD7A25">
        <w:rPr>
          <w:szCs w:val="22"/>
        </w:rPr>
        <w:t> </w:t>
      </w:r>
      <w:r w:rsidRPr="00DD7A25">
        <w:t>{numeris}</w:t>
      </w:r>
    </w:p>
    <w:p w14:paraId="307A093B" w14:textId="77777777" w:rsidR="003368EF" w:rsidRPr="00DD7A25" w:rsidRDefault="003368EF" w:rsidP="003368EF">
      <w:pPr>
        <w:spacing w:line="240" w:lineRule="auto"/>
        <w:rPr>
          <w:szCs w:val="22"/>
        </w:rPr>
      </w:pPr>
    </w:p>
    <w:p w14:paraId="54C0ED6E" w14:textId="77777777" w:rsidR="003368EF" w:rsidRPr="00DD7A25" w:rsidRDefault="003368EF" w:rsidP="003368EF">
      <w:pPr>
        <w:spacing w:line="240" w:lineRule="auto"/>
        <w:rPr>
          <w:szCs w:val="22"/>
        </w:rPr>
      </w:pPr>
    </w:p>
    <w:p w14:paraId="08617C5E" w14:textId="77777777" w:rsidR="003368EF" w:rsidRPr="00DD7A25" w:rsidRDefault="003368EF" w:rsidP="003368EF">
      <w:pPr>
        <w:numPr>
          <w:ilvl w:val="1"/>
          <w:numId w:val="4"/>
        </w:numPr>
        <w:pBdr>
          <w:top w:val="single" w:sz="4" w:space="1" w:color="00000A"/>
          <w:left w:val="single" w:sz="4" w:space="4" w:color="00000A"/>
          <w:bottom w:val="single" w:sz="4" w:space="1" w:color="00000A"/>
          <w:right w:val="single" w:sz="4" w:space="4" w:color="00000A"/>
        </w:pBdr>
        <w:spacing w:line="240" w:lineRule="auto"/>
        <w:ind w:left="567" w:hanging="555"/>
        <w:outlineLvl w:val="0"/>
        <w:rPr>
          <w:b/>
          <w:szCs w:val="22"/>
        </w:rPr>
      </w:pPr>
      <w:r w:rsidRPr="00DD7A25">
        <w:rPr>
          <w:b/>
          <w:szCs w:val="22"/>
        </w:rPr>
        <w:t>KITA</w:t>
      </w:r>
    </w:p>
    <w:p w14:paraId="1EECC8BD" w14:textId="77777777" w:rsidR="003368EF" w:rsidRPr="00DD7A25" w:rsidRDefault="003368EF" w:rsidP="003368EF">
      <w:pPr>
        <w:spacing w:line="240" w:lineRule="auto"/>
        <w:rPr>
          <w:szCs w:val="22"/>
        </w:rPr>
      </w:pPr>
    </w:p>
    <w:p w14:paraId="7CDDC30A" w14:textId="77777777" w:rsidR="003368EF" w:rsidRPr="00DD7A25" w:rsidRDefault="003368EF" w:rsidP="003368EF">
      <w:pPr>
        <w:spacing w:line="240" w:lineRule="auto"/>
        <w:rPr>
          <w:szCs w:val="22"/>
        </w:rPr>
      </w:pPr>
    </w:p>
    <w:p w14:paraId="6290424E" w14:textId="77777777" w:rsidR="003368EF" w:rsidRPr="00DD7A25" w:rsidRDefault="003368EF" w:rsidP="003368EF">
      <w:pPr>
        <w:spacing w:line="240" w:lineRule="auto"/>
        <w:outlineLvl w:val="0"/>
        <w:rPr>
          <w:b/>
          <w:szCs w:val="22"/>
        </w:rPr>
      </w:pPr>
      <w:r w:rsidRPr="00DD7A25">
        <w:br w:type="page"/>
      </w:r>
    </w:p>
    <w:p w14:paraId="534C84EC" w14:textId="77777777" w:rsidR="003368EF" w:rsidRPr="00DD7A25" w:rsidRDefault="003368EF" w:rsidP="003368EF">
      <w:pPr>
        <w:spacing w:line="240" w:lineRule="auto"/>
        <w:outlineLvl w:val="0"/>
        <w:rPr>
          <w:b/>
          <w:szCs w:val="22"/>
        </w:rPr>
      </w:pPr>
    </w:p>
    <w:p w14:paraId="399442BA" w14:textId="77777777" w:rsidR="003368EF" w:rsidRPr="00DD7A25" w:rsidRDefault="003368EF" w:rsidP="003368EF">
      <w:pPr>
        <w:spacing w:line="240" w:lineRule="auto"/>
        <w:outlineLvl w:val="0"/>
        <w:rPr>
          <w:b/>
          <w:szCs w:val="22"/>
        </w:rPr>
      </w:pPr>
    </w:p>
    <w:p w14:paraId="07D0B01E" w14:textId="77777777" w:rsidR="003368EF" w:rsidRPr="00DD7A25" w:rsidRDefault="003368EF" w:rsidP="003368EF">
      <w:pPr>
        <w:spacing w:line="240" w:lineRule="auto"/>
        <w:outlineLvl w:val="0"/>
        <w:rPr>
          <w:b/>
          <w:szCs w:val="22"/>
        </w:rPr>
      </w:pPr>
    </w:p>
    <w:p w14:paraId="6C011A81" w14:textId="77777777" w:rsidR="003368EF" w:rsidRPr="00DD7A25" w:rsidRDefault="003368EF" w:rsidP="003368EF">
      <w:pPr>
        <w:spacing w:line="240" w:lineRule="auto"/>
        <w:outlineLvl w:val="0"/>
        <w:rPr>
          <w:b/>
          <w:szCs w:val="22"/>
        </w:rPr>
      </w:pPr>
    </w:p>
    <w:p w14:paraId="0162BC21" w14:textId="77777777" w:rsidR="003368EF" w:rsidRPr="00DD7A25" w:rsidRDefault="003368EF" w:rsidP="003368EF">
      <w:pPr>
        <w:spacing w:line="240" w:lineRule="auto"/>
        <w:outlineLvl w:val="0"/>
        <w:rPr>
          <w:b/>
          <w:szCs w:val="22"/>
        </w:rPr>
      </w:pPr>
    </w:p>
    <w:p w14:paraId="43D7FBCE" w14:textId="77777777" w:rsidR="003368EF" w:rsidRPr="00DD7A25" w:rsidRDefault="003368EF" w:rsidP="003368EF">
      <w:pPr>
        <w:spacing w:line="240" w:lineRule="auto"/>
        <w:outlineLvl w:val="0"/>
        <w:rPr>
          <w:b/>
          <w:szCs w:val="22"/>
        </w:rPr>
      </w:pPr>
    </w:p>
    <w:p w14:paraId="4FE3E20E" w14:textId="77777777" w:rsidR="003368EF" w:rsidRPr="00DD7A25" w:rsidRDefault="003368EF" w:rsidP="003368EF">
      <w:pPr>
        <w:spacing w:line="240" w:lineRule="auto"/>
        <w:outlineLvl w:val="0"/>
        <w:rPr>
          <w:b/>
          <w:szCs w:val="22"/>
        </w:rPr>
      </w:pPr>
    </w:p>
    <w:p w14:paraId="74641EAE" w14:textId="77777777" w:rsidR="003368EF" w:rsidRPr="00DD7A25" w:rsidRDefault="003368EF" w:rsidP="003368EF">
      <w:pPr>
        <w:spacing w:line="240" w:lineRule="auto"/>
        <w:outlineLvl w:val="0"/>
        <w:rPr>
          <w:b/>
          <w:szCs w:val="22"/>
        </w:rPr>
      </w:pPr>
    </w:p>
    <w:p w14:paraId="3FF9F31F" w14:textId="77777777" w:rsidR="003368EF" w:rsidRPr="00DD7A25" w:rsidRDefault="003368EF" w:rsidP="003368EF">
      <w:pPr>
        <w:spacing w:line="240" w:lineRule="auto"/>
        <w:outlineLvl w:val="0"/>
        <w:rPr>
          <w:b/>
          <w:szCs w:val="22"/>
        </w:rPr>
      </w:pPr>
    </w:p>
    <w:p w14:paraId="72F0B41D" w14:textId="77777777" w:rsidR="003368EF" w:rsidRPr="00DD7A25" w:rsidRDefault="003368EF" w:rsidP="003368EF">
      <w:pPr>
        <w:spacing w:line="240" w:lineRule="auto"/>
        <w:outlineLvl w:val="0"/>
        <w:rPr>
          <w:b/>
          <w:szCs w:val="22"/>
        </w:rPr>
      </w:pPr>
    </w:p>
    <w:p w14:paraId="173AC428" w14:textId="77777777" w:rsidR="003368EF" w:rsidRPr="00DD7A25" w:rsidRDefault="003368EF" w:rsidP="003368EF">
      <w:pPr>
        <w:spacing w:line="240" w:lineRule="auto"/>
        <w:outlineLvl w:val="0"/>
        <w:rPr>
          <w:b/>
          <w:szCs w:val="22"/>
        </w:rPr>
      </w:pPr>
    </w:p>
    <w:p w14:paraId="448403AE" w14:textId="77777777" w:rsidR="003368EF" w:rsidRPr="00DD7A25" w:rsidRDefault="003368EF" w:rsidP="003368EF">
      <w:pPr>
        <w:spacing w:line="240" w:lineRule="auto"/>
        <w:outlineLvl w:val="0"/>
        <w:rPr>
          <w:b/>
          <w:szCs w:val="22"/>
        </w:rPr>
      </w:pPr>
    </w:p>
    <w:p w14:paraId="178DF930" w14:textId="77777777" w:rsidR="003368EF" w:rsidRPr="00DD7A25" w:rsidRDefault="003368EF" w:rsidP="003368EF">
      <w:pPr>
        <w:spacing w:line="240" w:lineRule="auto"/>
        <w:outlineLvl w:val="0"/>
        <w:rPr>
          <w:b/>
          <w:szCs w:val="22"/>
        </w:rPr>
      </w:pPr>
    </w:p>
    <w:p w14:paraId="3C9D6B26" w14:textId="77777777" w:rsidR="003368EF" w:rsidRPr="00DD7A25" w:rsidRDefault="003368EF" w:rsidP="003368EF">
      <w:pPr>
        <w:spacing w:line="240" w:lineRule="auto"/>
        <w:outlineLvl w:val="0"/>
        <w:rPr>
          <w:b/>
          <w:szCs w:val="22"/>
        </w:rPr>
      </w:pPr>
    </w:p>
    <w:p w14:paraId="7E2459EE" w14:textId="77777777" w:rsidR="003368EF" w:rsidRPr="00DD7A25" w:rsidRDefault="003368EF" w:rsidP="003368EF">
      <w:pPr>
        <w:spacing w:line="240" w:lineRule="auto"/>
        <w:outlineLvl w:val="0"/>
        <w:rPr>
          <w:b/>
          <w:szCs w:val="22"/>
        </w:rPr>
      </w:pPr>
    </w:p>
    <w:p w14:paraId="539B0A74" w14:textId="77777777" w:rsidR="003368EF" w:rsidRPr="00DD7A25" w:rsidRDefault="003368EF" w:rsidP="003368EF">
      <w:pPr>
        <w:spacing w:line="240" w:lineRule="auto"/>
        <w:outlineLvl w:val="0"/>
        <w:rPr>
          <w:b/>
          <w:szCs w:val="22"/>
        </w:rPr>
      </w:pPr>
    </w:p>
    <w:p w14:paraId="7DECDBE1" w14:textId="77777777" w:rsidR="003368EF" w:rsidRPr="00DD7A25" w:rsidRDefault="003368EF" w:rsidP="003368EF">
      <w:pPr>
        <w:spacing w:line="240" w:lineRule="auto"/>
        <w:outlineLvl w:val="0"/>
        <w:rPr>
          <w:b/>
          <w:szCs w:val="22"/>
        </w:rPr>
      </w:pPr>
    </w:p>
    <w:p w14:paraId="02BC3B7B" w14:textId="77777777" w:rsidR="003368EF" w:rsidRPr="00DD7A25" w:rsidRDefault="003368EF" w:rsidP="003368EF">
      <w:pPr>
        <w:spacing w:line="240" w:lineRule="auto"/>
        <w:outlineLvl w:val="0"/>
        <w:rPr>
          <w:b/>
          <w:szCs w:val="22"/>
        </w:rPr>
      </w:pPr>
    </w:p>
    <w:p w14:paraId="0A42912A" w14:textId="77777777" w:rsidR="003368EF" w:rsidRPr="00DD7A25" w:rsidRDefault="003368EF" w:rsidP="003368EF">
      <w:pPr>
        <w:spacing w:line="240" w:lineRule="auto"/>
        <w:outlineLvl w:val="0"/>
        <w:rPr>
          <w:b/>
          <w:szCs w:val="22"/>
        </w:rPr>
      </w:pPr>
    </w:p>
    <w:p w14:paraId="36C7A392" w14:textId="77777777" w:rsidR="003368EF" w:rsidRPr="00DD7A25" w:rsidRDefault="003368EF" w:rsidP="003368EF">
      <w:pPr>
        <w:spacing w:line="240" w:lineRule="auto"/>
        <w:outlineLvl w:val="0"/>
        <w:rPr>
          <w:b/>
          <w:szCs w:val="22"/>
        </w:rPr>
      </w:pPr>
    </w:p>
    <w:p w14:paraId="23DAE210" w14:textId="77777777" w:rsidR="003368EF" w:rsidRPr="00DD7A25" w:rsidRDefault="003368EF" w:rsidP="003368EF">
      <w:pPr>
        <w:spacing w:line="240" w:lineRule="auto"/>
        <w:outlineLvl w:val="0"/>
        <w:rPr>
          <w:b/>
          <w:szCs w:val="22"/>
        </w:rPr>
      </w:pPr>
    </w:p>
    <w:p w14:paraId="1F1F35B0" w14:textId="77777777" w:rsidR="003368EF" w:rsidRPr="00DD7A25" w:rsidRDefault="003368EF" w:rsidP="003368EF">
      <w:pPr>
        <w:spacing w:line="240" w:lineRule="auto"/>
        <w:outlineLvl w:val="0"/>
        <w:rPr>
          <w:b/>
          <w:szCs w:val="22"/>
        </w:rPr>
      </w:pPr>
    </w:p>
    <w:p w14:paraId="0B5B6B6B" w14:textId="77777777" w:rsidR="003368EF" w:rsidRPr="00DD7A25" w:rsidRDefault="003368EF" w:rsidP="003368EF">
      <w:pPr>
        <w:spacing w:line="240" w:lineRule="auto"/>
        <w:jc w:val="center"/>
        <w:outlineLvl w:val="0"/>
        <w:rPr>
          <w:rStyle w:val="KomentarotekstasDiagrama"/>
        </w:rPr>
      </w:pPr>
    </w:p>
    <w:p w14:paraId="4D34B07A" w14:textId="77777777" w:rsidR="003368EF" w:rsidRPr="00DD7A25" w:rsidRDefault="003368EF" w:rsidP="003368EF">
      <w:pPr>
        <w:spacing w:line="240" w:lineRule="auto"/>
        <w:jc w:val="center"/>
        <w:outlineLvl w:val="0"/>
        <w:rPr>
          <w:b/>
          <w:szCs w:val="22"/>
        </w:rPr>
      </w:pPr>
      <w:r w:rsidRPr="00DD7A25">
        <w:rPr>
          <w:rStyle w:val="KomentarotekstasDiagrama"/>
        </w:rPr>
        <w:t>B.</w:t>
      </w:r>
      <w:r w:rsidRPr="00DD7A25">
        <w:rPr>
          <w:b/>
          <w:szCs w:val="22"/>
        </w:rPr>
        <w:t xml:space="preserve"> PAKUOTĖS LAPELIS</w:t>
      </w:r>
      <w:r w:rsidRPr="00DD7A25">
        <w:br w:type="page"/>
      </w:r>
    </w:p>
    <w:p w14:paraId="79631288" w14:textId="77777777" w:rsidR="003368EF" w:rsidRPr="00DD7A25" w:rsidRDefault="003368EF" w:rsidP="003368EF">
      <w:pPr>
        <w:spacing w:line="240" w:lineRule="auto"/>
        <w:jc w:val="center"/>
        <w:outlineLvl w:val="0"/>
        <w:rPr>
          <w:szCs w:val="22"/>
        </w:rPr>
      </w:pPr>
      <w:r w:rsidRPr="00DD7A25">
        <w:rPr>
          <w:b/>
          <w:szCs w:val="22"/>
        </w:rPr>
        <w:lastRenderedPageBreak/>
        <w:t>Pakuotės lapelis: informacija vartotojui</w:t>
      </w:r>
    </w:p>
    <w:p w14:paraId="68CADFEB" w14:textId="77777777" w:rsidR="003368EF" w:rsidRPr="00DD7A25" w:rsidRDefault="003368EF" w:rsidP="003368EF">
      <w:pPr>
        <w:shd w:val="clear" w:color="auto" w:fill="FFFFFF"/>
        <w:spacing w:line="240" w:lineRule="auto"/>
        <w:jc w:val="center"/>
        <w:rPr>
          <w:szCs w:val="22"/>
        </w:rPr>
      </w:pPr>
    </w:p>
    <w:p w14:paraId="49FD2598" w14:textId="77777777" w:rsidR="003368EF" w:rsidRPr="00DD7A25" w:rsidRDefault="003368EF" w:rsidP="003368EF">
      <w:pPr>
        <w:tabs>
          <w:tab w:val="left" w:pos="993"/>
        </w:tabs>
        <w:spacing w:line="240" w:lineRule="auto"/>
        <w:jc w:val="center"/>
        <w:outlineLvl w:val="0"/>
        <w:rPr>
          <w:b/>
          <w:szCs w:val="22"/>
        </w:rPr>
      </w:pPr>
      <w:r w:rsidRPr="00DD7A25">
        <w:rPr>
          <w:b/>
          <w:szCs w:val="22"/>
        </w:rPr>
        <w:t>DISENIL 600 mg plėvele dengtos tabletės</w:t>
      </w:r>
    </w:p>
    <w:p w14:paraId="0F980F4A" w14:textId="77777777" w:rsidR="003368EF" w:rsidRPr="00DD7A25" w:rsidRDefault="003368EF" w:rsidP="003368EF">
      <w:pPr>
        <w:spacing w:line="240" w:lineRule="auto"/>
        <w:jc w:val="center"/>
        <w:rPr>
          <w:szCs w:val="22"/>
        </w:rPr>
      </w:pPr>
      <w:r w:rsidRPr="00DD7A25">
        <w:rPr>
          <w:szCs w:val="22"/>
        </w:rPr>
        <w:t>linezolidas</w:t>
      </w:r>
    </w:p>
    <w:p w14:paraId="578F3FE8" w14:textId="77777777" w:rsidR="003368EF" w:rsidRPr="00DD7A25" w:rsidRDefault="003368EF" w:rsidP="003368EF">
      <w:pPr>
        <w:spacing w:line="240" w:lineRule="auto"/>
        <w:rPr>
          <w:szCs w:val="22"/>
        </w:rPr>
      </w:pPr>
    </w:p>
    <w:p w14:paraId="2D937FB3" w14:textId="77777777" w:rsidR="003368EF" w:rsidRPr="00DD7A25" w:rsidRDefault="003368EF" w:rsidP="003368EF">
      <w:pPr>
        <w:suppressAutoHyphens/>
        <w:spacing w:line="240" w:lineRule="auto"/>
        <w:rPr>
          <w:szCs w:val="22"/>
        </w:rPr>
      </w:pPr>
      <w:r w:rsidRPr="00DD7A25">
        <w:rPr>
          <w:b/>
          <w:szCs w:val="22"/>
        </w:rPr>
        <w:t>Atidžiai perskaitykite visą šį lapelį, prieš pradėdami vartoti vaistą, nes jame pateikiama Jums svarbi informacija.</w:t>
      </w:r>
    </w:p>
    <w:p w14:paraId="0E96B665" w14:textId="77777777" w:rsidR="003368EF" w:rsidRPr="00DD7A25" w:rsidRDefault="003368EF" w:rsidP="003368EF">
      <w:pPr>
        <w:numPr>
          <w:ilvl w:val="0"/>
          <w:numId w:val="1"/>
        </w:numPr>
        <w:spacing w:line="240" w:lineRule="auto"/>
        <w:ind w:left="567" w:right="-2" w:hanging="567"/>
      </w:pPr>
      <w:r w:rsidRPr="00DD7A25">
        <w:rPr>
          <w:szCs w:val="22"/>
        </w:rPr>
        <w:t>Neišmeskite šio lapelio, nes vėl gali prireikti jį perskaityti.</w:t>
      </w:r>
    </w:p>
    <w:p w14:paraId="46DFF54A" w14:textId="77777777" w:rsidR="003368EF" w:rsidRPr="00DD7A25" w:rsidRDefault="003368EF" w:rsidP="003368EF">
      <w:pPr>
        <w:numPr>
          <w:ilvl w:val="0"/>
          <w:numId w:val="1"/>
        </w:numPr>
        <w:spacing w:line="240" w:lineRule="auto"/>
        <w:ind w:left="567" w:right="-2" w:hanging="567"/>
        <w:rPr>
          <w:szCs w:val="22"/>
        </w:rPr>
      </w:pPr>
      <w:r w:rsidRPr="00DD7A25">
        <w:rPr>
          <w:szCs w:val="22"/>
        </w:rPr>
        <w:t>Jeigu kiltų daugiau klausimų, kreipkitės į gydytoją, vaistininką arba slaugytoją.</w:t>
      </w:r>
    </w:p>
    <w:p w14:paraId="18D2055B" w14:textId="77777777" w:rsidR="003368EF" w:rsidRPr="00DD7A25" w:rsidRDefault="003368EF" w:rsidP="003368EF">
      <w:pPr>
        <w:spacing w:line="240" w:lineRule="auto"/>
        <w:ind w:left="567" w:right="-2" w:hanging="567"/>
        <w:rPr>
          <w:color w:val="auto"/>
          <w:szCs w:val="22"/>
        </w:rPr>
      </w:pPr>
      <w:r w:rsidRPr="00DD7A25">
        <w:rPr>
          <w:szCs w:val="22"/>
        </w:rPr>
        <w:t>-</w:t>
      </w:r>
      <w:r w:rsidRPr="00DD7A25">
        <w:rPr>
          <w:szCs w:val="22"/>
        </w:rPr>
        <w:tab/>
        <w:t xml:space="preserve">Šis vaistas skirtas tik Jums, todėl kitiems žmonėms jo duoti negalima. Vaistas gali jiems </w:t>
      </w:r>
      <w:r w:rsidRPr="00DD7A25">
        <w:rPr>
          <w:color w:val="auto"/>
          <w:szCs w:val="22"/>
        </w:rPr>
        <w:t>pakenkti (net tiems, kurių ligos požymiai yra tokie patys kaip Jūsų).</w:t>
      </w:r>
    </w:p>
    <w:p w14:paraId="4C2435FF" w14:textId="77777777" w:rsidR="003368EF" w:rsidRPr="00DD7A25" w:rsidRDefault="003368EF" w:rsidP="003368EF">
      <w:pPr>
        <w:numPr>
          <w:ilvl w:val="0"/>
          <w:numId w:val="1"/>
        </w:numPr>
        <w:spacing w:line="240" w:lineRule="auto"/>
        <w:ind w:left="567" w:hanging="567"/>
      </w:pPr>
      <w:r w:rsidRPr="00DD7A25">
        <w:rPr>
          <w:szCs w:val="22"/>
        </w:rPr>
        <w:t>Jeigu pasireiškė šalutinis poveikis (net jeigu jis šiame lapelyje nenurodytas),</w:t>
      </w:r>
      <w:r w:rsidRPr="00DD7A25">
        <w:rPr>
          <w:color w:val="FF0000"/>
          <w:szCs w:val="22"/>
        </w:rPr>
        <w:t xml:space="preserve"> </w:t>
      </w:r>
      <w:r w:rsidRPr="00DD7A25">
        <w:rPr>
          <w:szCs w:val="22"/>
        </w:rPr>
        <w:t>kreipkitės į gydytoją, vaistininką arba slaugytoją. Žr. 4 skyrių.</w:t>
      </w:r>
    </w:p>
    <w:p w14:paraId="24384B7C" w14:textId="77777777" w:rsidR="003368EF" w:rsidRPr="00DD7A25" w:rsidRDefault="003368EF" w:rsidP="003368EF">
      <w:pPr>
        <w:spacing w:line="240" w:lineRule="auto"/>
        <w:ind w:right="-2"/>
        <w:rPr>
          <w:szCs w:val="22"/>
        </w:rPr>
      </w:pPr>
    </w:p>
    <w:p w14:paraId="1EB49157" w14:textId="77777777" w:rsidR="003368EF" w:rsidRPr="00DD7A25" w:rsidRDefault="003368EF" w:rsidP="003368EF">
      <w:pPr>
        <w:keepNext/>
        <w:spacing w:line="240" w:lineRule="auto"/>
        <w:ind w:right="-2"/>
        <w:outlineLvl w:val="0"/>
        <w:rPr>
          <w:szCs w:val="22"/>
        </w:rPr>
      </w:pPr>
      <w:r w:rsidRPr="00DD7A25">
        <w:rPr>
          <w:b/>
          <w:szCs w:val="22"/>
        </w:rPr>
        <w:t>Apie ką rašoma šiame lapelyje?</w:t>
      </w:r>
    </w:p>
    <w:p w14:paraId="1038806A" w14:textId="77777777" w:rsidR="003368EF" w:rsidRPr="00DD7A25" w:rsidRDefault="003368EF" w:rsidP="003368EF">
      <w:pPr>
        <w:keepNext/>
        <w:spacing w:line="240" w:lineRule="auto"/>
        <w:ind w:right="-2"/>
        <w:outlineLvl w:val="0"/>
        <w:rPr>
          <w:szCs w:val="22"/>
        </w:rPr>
      </w:pPr>
    </w:p>
    <w:p w14:paraId="62A312C3" w14:textId="77777777" w:rsidR="003368EF" w:rsidRPr="00DD7A25" w:rsidRDefault="003368EF" w:rsidP="003368EF">
      <w:pPr>
        <w:pStyle w:val="Sraopastraipa"/>
        <w:numPr>
          <w:ilvl w:val="0"/>
          <w:numId w:val="7"/>
        </w:numPr>
        <w:tabs>
          <w:tab w:val="left" w:pos="426"/>
        </w:tabs>
        <w:spacing w:line="240" w:lineRule="auto"/>
        <w:ind w:left="426" w:right="-29"/>
      </w:pPr>
      <w:r w:rsidRPr="00DD7A25">
        <w:rPr>
          <w:szCs w:val="22"/>
        </w:rPr>
        <w:t>Kas yra DISENIL ir kam jis vartojamas</w:t>
      </w:r>
    </w:p>
    <w:p w14:paraId="25139BC8"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Kas žinotina prieš vartojant DISENIL</w:t>
      </w:r>
    </w:p>
    <w:p w14:paraId="7C4C126E"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Kaip vartoti DISENIL</w:t>
      </w:r>
    </w:p>
    <w:p w14:paraId="0D6C10CE"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 xml:space="preserve">Galimas šalutinis poveikis </w:t>
      </w:r>
    </w:p>
    <w:p w14:paraId="05CD78A5"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Kaip laikyti DISENIL</w:t>
      </w:r>
    </w:p>
    <w:p w14:paraId="369A0232" w14:textId="77777777" w:rsidR="003368EF" w:rsidRPr="00DD7A25" w:rsidRDefault="003368EF" w:rsidP="003368EF">
      <w:pPr>
        <w:pStyle w:val="Sraopastraipa"/>
        <w:numPr>
          <w:ilvl w:val="0"/>
          <w:numId w:val="7"/>
        </w:numPr>
        <w:tabs>
          <w:tab w:val="left" w:pos="426"/>
        </w:tabs>
        <w:spacing w:line="240" w:lineRule="auto"/>
        <w:ind w:left="426" w:right="-29"/>
        <w:rPr>
          <w:szCs w:val="22"/>
        </w:rPr>
      </w:pPr>
      <w:r w:rsidRPr="00DD7A25">
        <w:rPr>
          <w:szCs w:val="22"/>
        </w:rPr>
        <w:t>Pakuotės turinys ir kita informacija</w:t>
      </w:r>
    </w:p>
    <w:p w14:paraId="4D53111A" w14:textId="77777777" w:rsidR="003368EF" w:rsidRPr="00DD7A25" w:rsidRDefault="003368EF" w:rsidP="003368EF">
      <w:pPr>
        <w:spacing w:line="240" w:lineRule="auto"/>
        <w:ind w:right="-2"/>
        <w:rPr>
          <w:szCs w:val="22"/>
        </w:rPr>
      </w:pPr>
    </w:p>
    <w:p w14:paraId="06C40397" w14:textId="77777777" w:rsidR="003368EF" w:rsidRPr="00DD7A25" w:rsidRDefault="003368EF" w:rsidP="003368EF">
      <w:pPr>
        <w:spacing w:line="240" w:lineRule="auto"/>
        <w:rPr>
          <w:szCs w:val="22"/>
        </w:rPr>
      </w:pPr>
    </w:p>
    <w:p w14:paraId="28CA75F9" w14:textId="77777777" w:rsidR="003368EF" w:rsidRPr="00DD7A25" w:rsidRDefault="003368EF" w:rsidP="003368EF">
      <w:pPr>
        <w:keepNext/>
        <w:numPr>
          <w:ilvl w:val="0"/>
          <w:numId w:val="6"/>
        </w:numPr>
        <w:spacing w:line="240" w:lineRule="auto"/>
        <w:ind w:left="567" w:right="-2"/>
        <w:rPr>
          <w:b/>
          <w:szCs w:val="22"/>
        </w:rPr>
      </w:pPr>
      <w:r w:rsidRPr="00DD7A25">
        <w:rPr>
          <w:b/>
          <w:szCs w:val="22"/>
        </w:rPr>
        <w:t>Kas yra DISENIL ir kam jis vartojamas</w:t>
      </w:r>
    </w:p>
    <w:p w14:paraId="7A1C9B2F" w14:textId="77777777" w:rsidR="003368EF" w:rsidRPr="00DD7A25" w:rsidRDefault="003368EF" w:rsidP="003368EF">
      <w:pPr>
        <w:spacing w:line="240" w:lineRule="auto"/>
        <w:rPr>
          <w:szCs w:val="22"/>
        </w:rPr>
      </w:pPr>
    </w:p>
    <w:p w14:paraId="367A5016" w14:textId="77777777" w:rsidR="003368EF" w:rsidRPr="00DD7A25" w:rsidRDefault="003368EF" w:rsidP="003368EF">
      <w:pPr>
        <w:spacing w:line="240" w:lineRule="auto"/>
      </w:pPr>
      <w:r w:rsidRPr="00DD7A25">
        <w:rPr>
          <w:szCs w:val="22"/>
        </w:rPr>
        <w:t>DISENIL yra oksazolidinonų grupės antibiotikas, kuris slopina tam tikrų rūšių bakterijų (mikrobų), kurios sukelia infekcines ligas, augimą. Jis vartojamas plaučių uždegimui ir kai kurioms odos ir poodinio audinio infekcinėms ligoms gydyti. Jūsų gydytojas nuspręs, ar DISENIL tinka Jūsų infekcinės ligos gydymui.</w:t>
      </w:r>
    </w:p>
    <w:p w14:paraId="0D5F3922" w14:textId="77777777" w:rsidR="003368EF" w:rsidRPr="00DD7A25" w:rsidRDefault="003368EF" w:rsidP="003368EF">
      <w:pPr>
        <w:spacing w:line="240" w:lineRule="auto"/>
        <w:ind w:right="-2"/>
        <w:rPr>
          <w:szCs w:val="22"/>
        </w:rPr>
      </w:pPr>
    </w:p>
    <w:p w14:paraId="191F785D" w14:textId="77777777" w:rsidR="003368EF" w:rsidRPr="00DD7A25" w:rsidRDefault="003368EF" w:rsidP="003368EF">
      <w:pPr>
        <w:spacing w:line="240" w:lineRule="auto"/>
        <w:ind w:right="-2"/>
        <w:rPr>
          <w:szCs w:val="22"/>
        </w:rPr>
      </w:pPr>
    </w:p>
    <w:p w14:paraId="6759454D" w14:textId="77777777" w:rsidR="003368EF" w:rsidRPr="00DD7A25" w:rsidRDefault="003368EF" w:rsidP="003368EF">
      <w:pPr>
        <w:keepNext/>
        <w:numPr>
          <w:ilvl w:val="0"/>
          <w:numId w:val="6"/>
        </w:numPr>
        <w:spacing w:line="240" w:lineRule="auto"/>
        <w:ind w:left="567" w:right="-2"/>
        <w:rPr>
          <w:b/>
          <w:szCs w:val="22"/>
        </w:rPr>
      </w:pPr>
      <w:r w:rsidRPr="00DD7A25">
        <w:rPr>
          <w:b/>
          <w:szCs w:val="22"/>
        </w:rPr>
        <w:t>Kas žinotina prieš vartojant DISENIL</w:t>
      </w:r>
    </w:p>
    <w:p w14:paraId="66C479AE" w14:textId="77777777" w:rsidR="003368EF" w:rsidRPr="00DD7A25" w:rsidRDefault="003368EF" w:rsidP="003368EF">
      <w:pPr>
        <w:keepNext/>
        <w:spacing w:line="240" w:lineRule="auto"/>
        <w:outlineLvl w:val="0"/>
        <w:rPr>
          <w:i/>
          <w:szCs w:val="22"/>
        </w:rPr>
      </w:pPr>
    </w:p>
    <w:p w14:paraId="1A7CF8D5" w14:textId="77777777" w:rsidR="003368EF" w:rsidRPr="00DD7A25" w:rsidRDefault="003368EF" w:rsidP="003368EF">
      <w:pPr>
        <w:keepNext/>
        <w:spacing w:line="240" w:lineRule="auto"/>
        <w:outlineLvl w:val="0"/>
        <w:rPr>
          <w:szCs w:val="22"/>
        </w:rPr>
      </w:pPr>
      <w:r w:rsidRPr="00DD7A25">
        <w:rPr>
          <w:b/>
          <w:szCs w:val="22"/>
        </w:rPr>
        <w:t>DISENIL vartoti draudžiama</w:t>
      </w:r>
    </w:p>
    <w:p w14:paraId="4762B714" w14:textId="77777777" w:rsidR="003368EF" w:rsidRPr="00DD7A25" w:rsidRDefault="003368EF" w:rsidP="003368EF">
      <w:pPr>
        <w:pStyle w:val="Sraopastraipa"/>
        <w:numPr>
          <w:ilvl w:val="0"/>
          <w:numId w:val="14"/>
        </w:numPr>
        <w:spacing w:line="240" w:lineRule="auto"/>
        <w:ind w:left="567" w:hanging="567"/>
        <w:rPr>
          <w:szCs w:val="22"/>
        </w:rPr>
      </w:pPr>
      <w:r w:rsidRPr="00DD7A25">
        <w:rPr>
          <w:szCs w:val="22"/>
        </w:rPr>
        <w:t>jeigu yra alergija linezolidui arba bet kuriai pagalbinei šio vaisto medžiagai (jos išvardytos 6 skyriuje);</w:t>
      </w:r>
    </w:p>
    <w:p w14:paraId="311660D8" w14:textId="77777777" w:rsidR="003368EF" w:rsidRPr="00DD7A25" w:rsidRDefault="003368EF" w:rsidP="003368EF">
      <w:pPr>
        <w:pStyle w:val="Sraopastraipa"/>
        <w:numPr>
          <w:ilvl w:val="0"/>
          <w:numId w:val="14"/>
        </w:numPr>
        <w:spacing w:line="240" w:lineRule="auto"/>
        <w:ind w:left="567" w:hanging="567"/>
      </w:pPr>
      <w:r w:rsidRPr="00DD7A25">
        <w:rPr>
          <w:szCs w:val="22"/>
        </w:rPr>
        <w:t>jeigu vartojate arba per praėjusias 2 savaites vartojote kitų vaistų, kurie yra žinomi kaip monoaminooksidazės inhibitoriai (MAOI, pvz.: fenelzino, izokarboksazido, selegilino, moklobemido). Šie vaistiniai preparatai gali būti vartojami depresijai ar Parkinsono ligai gydyti;</w:t>
      </w:r>
    </w:p>
    <w:p w14:paraId="428E0B7F" w14:textId="77777777" w:rsidR="003368EF" w:rsidRPr="00DD7A25" w:rsidRDefault="003368EF" w:rsidP="003368EF">
      <w:pPr>
        <w:pStyle w:val="Sraopastraipa"/>
        <w:numPr>
          <w:ilvl w:val="0"/>
          <w:numId w:val="14"/>
        </w:numPr>
        <w:spacing w:line="240" w:lineRule="auto"/>
        <w:ind w:left="567" w:hanging="567"/>
      </w:pPr>
      <w:r w:rsidRPr="00DD7A25">
        <w:rPr>
          <w:szCs w:val="22"/>
        </w:rPr>
        <w:t>jeigu krūtimi maitinate kūdikį. Taip yra todėl, kad linezolidas pereina į žindyvės pieną ir gali pakenkti kūdikiui.</w:t>
      </w:r>
    </w:p>
    <w:p w14:paraId="5E5BD67C" w14:textId="77777777" w:rsidR="003368EF" w:rsidRPr="00DD7A25" w:rsidRDefault="003368EF" w:rsidP="003368EF">
      <w:pPr>
        <w:spacing w:line="240" w:lineRule="auto"/>
        <w:rPr>
          <w:szCs w:val="22"/>
        </w:rPr>
      </w:pPr>
    </w:p>
    <w:p w14:paraId="04403A9A" w14:textId="77777777" w:rsidR="003368EF" w:rsidRPr="00DD7A25" w:rsidRDefault="003368EF" w:rsidP="003368EF">
      <w:pPr>
        <w:spacing w:line="240" w:lineRule="auto"/>
        <w:outlineLvl w:val="0"/>
      </w:pPr>
      <w:r w:rsidRPr="00DD7A25">
        <w:rPr>
          <w:b/>
          <w:szCs w:val="22"/>
        </w:rPr>
        <w:t>Įspėjimai ir atsargumo priemonės</w:t>
      </w:r>
    </w:p>
    <w:p w14:paraId="2F14DA79" w14:textId="77777777" w:rsidR="003368EF" w:rsidRPr="00DD7A25" w:rsidRDefault="003368EF" w:rsidP="003368EF">
      <w:pPr>
        <w:spacing w:line="240" w:lineRule="auto"/>
      </w:pPr>
      <w:r w:rsidRPr="00DD7A25">
        <w:rPr>
          <w:szCs w:val="22"/>
        </w:rPr>
        <w:t>Pasitarkite su gydytoju, vaistininku arba slaugytoju, prieš pradėdami vartoti DISENIL.</w:t>
      </w:r>
    </w:p>
    <w:p w14:paraId="4E0E1418" w14:textId="77777777" w:rsidR="003368EF" w:rsidRPr="00DD7A25" w:rsidRDefault="003368EF" w:rsidP="003368EF">
      <w:pPr>
        <w:spacing w:line="240" w:lineRule="auto"/>
      </w:pPr>
      <w:r w:rsidRPr="00DD7A25">
        <w:rPr>
          <w:szCs w:val="22"/>
        </w:rPr>
        <w:t>DISENIL Jums gali netikti, jeigu atsakysite „taip“ į bet kurį toliau pateiktą klausimą. Tokiu atveju pasakykite savo gydytojui, nes jam gali prireikti patikrinti bendrąją Jūsų sveikatos būklę ir kraujospūdį prieš gydymą bei jo metu arba jis gali nuspręsti, kad kitoks gydymas Jums yra tinkamesnis.</w:t>
      </w:r>
    </w:p>
    <w:p w14:paraId="0D25C925" w14:textId="77777777" w:rsidR="003368EF" w:rsidRPr="00DD7A25" w:rsidRDefault="003368EF" w:rsidP="003368EF">
      <w:pPr>
        <w:spacing w:line="240" w:lineRule="auto"/>
        <w:ind w:right="-2"/>
        <w:rPr>
          <w:szCs w:val="22"/>
        </w:rPr>
      </w:pPr>
      <w:r w:rsidRPr="00DD7A25">
        <w:rPr>
          <w:szCs w:val="22"/>
        </w:rPr>
        <w:t>Pasiklauskite savo gydytojo, jeigu abejojate, ar Jums tinka šios kategorijos.</w:t>
      </w:r>
    </w:p>
    <w:p w14:paraId="7DA23D8B" w14:textId="77777777" w:rsidR="003368EF" w:rsidRPr="00DD7A25" w:rsidRDefault="003368EF" w:rsidP="003368EF">
      <w:pPr>
        <w:numPr>
          <w:ilvl w:val="0"/>
          <w:numId w:val="9"/>
        </w:numPr>
        <w:spacing w:line="240" w:lineRule="auto"/>
        <w:ind w:left="567" w:hanging="567"/>
        <w:rPr>
          <w:szCs w:val="22"/>
        </w:rPr>
      </w:pPr>
      <w:r w:rsidRPr="00DD7A25">
        <w:rPr>
          <w:szCs w:val="22"/>
        </w:rPr>
        <w:t>Ar yra padidėjęs Jūsų kraujospūdis, nepriklausomai nuo to, ar vartojate vaistus jam sumažinti?</w:t>
      </w:r>
    </w:p>
    <w:p w14:paraId="54200B09" w14:textId="77777777" w:rsidR="003368EF" w:rsidRPr="00DD7A25" w:rsidRDefault="003368EF" w:rsidP="003368EF">
      <w:pPr>
        <w:numPr>
          <w:ilvl w:val="0"/>
          <w:numId w:val="9"/>
        </w:numPr>
        <w:spacing w:line="240" w:lineRule="auto"/>
        <w:ind w:left="567" w:hanging="567"/>
        <w:rPr>
          <w:szCs w:val="22"/>
        </w:rPr>
      </w:pPr>
      <w:r w:rsidRPr="00DD7A25">
        <w:rPr>
          <w:szCs w:val="22"/>
        </w:rPr>
        <w:t>Ar Jums yra diagnozuotas padidėjęs skydliaukės aktyvumas?</w:t>
      </w:r>
    </w:p>
    <w:p w14:paraId="6C5436C0" w14:textId="77777777" w:rsidR="003368EF" w:rsidRPr="00DD7A25" w:rsidRDefault="003368EF" w:rsidP="003368EF">
      <w:pPr>
        <w:numPr>
          <w:ilvl w:val="0"/>
          <w:numId w:val="9"/>
        </w:numPr>
        <w:spacing w:line="240" w:lineRule="auto"/>
        <w:ind w:left="567" w:hanging="567"/>
      </w:pPr>
      <w:r w:rsidRPr="00DD7A25">
        <w:rPr>
          <w:szCs w:val="22"/>
        </w:rPr>
        <w:t>Ar Jums yra diagnozuotas antinksčių navikas (feochromocitoma) arba karcinoido sindromas (sukeltas endokrininės sistemos navikų ir pasireiškiantis tokiais simptomais kaip viduriavimas, staigus odos paraudimas, švokštimas (gargimas))?</w:t>
      </w:r>
    </w:p>
    <w:p w14:paraId="75C565D3" w14:textId="77777777" w:rsidR="003368EF" w:rsidRPr="00DD7A25" w:rsidRDefault="003368EF" w:rsidP="003368EF">
      <w:pPr>
        <w:numPr>
          <w:ilvl w:val="0"/>
          <w:numId w:val="9"/>
        </w:numPr>
        <w:spacing w:line="240" w:lineRule="auto"/>
        <w:ind w:left="567" w:hanging="567"/>
        <w:rPr>
          <w:szCs w:val="22"/>
        </w:rPr>
      </w:pPr>
      <w:r w:rsidRPr="00DD7A25">
        <w:rPr>
          <w:szCs w:val="22"/>
        </w:rPr>
        <w:t>Ar Jus kamuoja maniakinė depresija, šizoafektinis sutrikimas, psichikos sutrikimas arba kitos psichikos problemos?</w:t>
      </w:r>
    </w:p>
    <w:p w14:paraId="29A1B0D8" w14:textId="77777777" w:rsidR="00205533" w:rsidRPr="00DD7A25" w:rsidRDefault="00205533" w:rsidP="00205533">
      <w:pPr>
        <w:numPr>
          <w:ilvl w:val="0"/>
          <w:numId w:val="23"/>
        </w:numPr>
        <w:tabs>
          <w:tab w:val="clear" w:pos="360"/>
          <w:tab w:val="clear" w:pos="567"/>
          <w:tab w:val="num" w:pos="540"/>
        </w:tabs>
        <w:spacing w:line="240" w:lineRule="auto"/>
        <w:ind w:left="540" w:hanging="540"/>
        <w:rPr>
          <w:bCs/>
          <w:color w:val="auto"/>
          <w:szCs w:val="22"/>
          <w:lang w:bidi="ar-SA"/>
        </w:rPr>
      </w:pPr>
      <w:r w:rsidRPr="00DD7A25">
        <w:lastRenderedPageBreak/>
        <w:t xml:space="preserve">Ar Jums yra buvusi hiponatremija (mažas natrio kiekis kraujyje) </w:t>
      </w:r>
      <w:bookmarkStart w:id="4" w:name="_Hlk96349336"/>
      <w:r w:rsidRPr="00DD7A25">
        <w:t xml:space="preserve">arba Jūs vartojate vaistų, kurie mažina natrio kiekį kraujyje, pavyzdžiui specifiniai diuretikai (taip pat dar vadinamos „vandens tabletės“) tokie </w:t>
      </w:r>
      <w:r w:rsidRPr="00DD7A25">
        <w:rPr>
          <w:color w:val="000000"/>
        </w:rPr>
        <w:t>kaip hidrochlorotiazidas</w:t>
      </w:r>
      <w:bookmarkEnd w:id="4"/>
      <w:r w:rsidRPr="00DD7A25">
        <w:t>?</w:t>
      </w:r>
    </w:p>
    <w:p w14:paraId="2798664A" w14:textId="68E2FF84" w:rsidR="00205533" w:rsidRPr="00DD7A25" w:rsidRDefault="00205533" w:rsidP="003368EF">
      <w:pPr>
        <w:numPr>
          <w:ilvl w:val="0"/>
          <w:numId w:val="9"/>
        </w:numPr>
        <w:spacing w:line="240" w:lineRule="auto"/>
        <w:ind w:left="567" w:hanging="567"/>
        <w:rPr>
          <w:szCs w:val="22"/>
        </w:rPr>
      </w:pPr>
      <w:r w:rsidRPr="00DD7A25">
        <w:rPr>
          <w:szCs w:val="22"/>
        </w:rPr>
        <w:t>Ar Jūs vartojate opioidų?</w:t>
      </w:r>
    </w:p>
    <w:p w14:paraId="7938FFB8" w14:textId="698A8CCB" w:rsidR="00205533" w:rsidRPr="00CB70F7" w:rsidRDefault="00205533" w:rsidP="00CB70F7">
      <w:pPr>
        <w:widowControl w:val="0"/>
        <w:rPr>
          <w:bCs/>
          <w:snapToGrid w:val="0"/>
          <w:color w:val="auto"/>
          <w:lang w:bidi="ar-SA"/>
        </w:rPr>
      </w:pPr>
      <w:r w:rsidRPr="00DD7A25">
        <w:rPr>
          <w:bCs/>
          <w:snapToGrid w:val="0"/>
        </w:rPr>
        <w:t>Kai kurių vaistų, įskaitant antidepresantus ir opioidus, vartojimas kartu su DISENIL gali sukelti serotonino sindromą, galimai pavojingą gyvybei sutrikimą (žr. 2 skyriaus poskyrį „Kiti vaistai ir DISENIL“ ir 4 skyrių).</w:t>
      </w:r>
    </w:p>
    <w:p w14:paraId="40B62F62" w14:textId="77777777" w:rsidR="003368EF" w:rsidRPr="00DD7A25" w:rsidRDefault="003368EF" w:rsidP="003368EF">
      <w:pPr>
        <w:spacing w:line="240" w:lineRule="auto"/>
        <w:ind w:right="-2"/>
        <w:rPr>
          <w:szCs w:val="22"/>
        </w:rPr>
      </w:pPr>
    </w:p>
    <w:p w14:paraId="2844872A" w14:textId="77777777" w:rsidR="003368EF" w:rsidRPr="00DD7A25" w:rsidRDefault="003368EF" w:rsidP="003368EF">
      <w:pPr>
        <w:widowControl w:val="0"/>
        <w:ind w:left="567" w:hanging="567"/>
        <w:rPr>
          <w:b/>
          <w:bCs/>
          <w:szCs w:val="22"/>
          <w:lang w:eastAsia="en-US"/>
        </w:rPr>
      </w:pPr>
      <w:r w:rsidRPr="00DD7A25">
        <w:rPr>
          <w:b/>
          <w:bCs/>
          <w:szCs w:val="22"/>
          <w:lang w:eastAsia="en-US"/>
        </w:rPr>
        <w:t xml:space="preserve">Specialios atsargumo priemonės vartojant </w:t>
      </w:r>
      <w:r w:rsidRPr="00DD7A25">
        <w:rPr>
          <w:b/>
          <w:szCs w:val="22"/>
        </w:rPr>
        <w:t>DISENIL</w:t>
      </w:r>
    </w:p>
    <w:p w14:paraId="68021173" w14:textId="77777777" w:rsidR="003368EF" w:rsidRPr="00DD7A25" w:rsidRDefault="003368EF" w:rsidP="003368EF">
      <w:pPr>
        <w:widowControl w:val="0"/>
        <w:ind w:left="567" w:hanging="567"/>
        <w:rPr>
          <w:b/>
          <w:szCs w:val="22"/>
          <w:lang w:eastAsia="en-US"/>
        </w:rPr>
      </w:pPr>
      <w:r w:rsidRPr="00DD7A25">
        <w:rPr>
          <w:szCs w:val="22"/>
          <w:lang w:eastAsia="en-US"/>
        </w:rPr>
        <w:t>Pasitarkite su gydytoju, prieš pradėdami vartoti šį vaistą, jeigu:</w:t>
      </w:r>
    </w:p>
    <w:p w14:paraId="0A0D0AC3" w14:textId="782B34FB" w:rsidR="00205533" w:rsidRPr="00DD7A25" w:rsidRDefault="00205533" w:rsidP="00205533">
      <w:pPr>
        <w:widowControl w:val="0"/>
        <w:numPr>
          <w:ilvl w:val="0"/>
          <w:numId w:val="11"/>
        </w:numPr>
        <w:tabs>
          <w:tab w:val="clear" w:pos="360"/>
          <w:tab w:val="num" w:pos="567"/>
        </w:tabs>
        <w:spacing w:line="240" w:lineRule="auto"/>
        <w:ind w:left="567" w:hanging="567"/>
        <w:rPr>
          <w:bCs/>
          <w:szCs w:val="22"/>
          <w:lang w:eastAsia="en-US"/>
        </w:rPr>
      </w:pPr>
      <w:r w:rsidRPr="00DD7A25">
        <w:rPr>
          <w:bCs/>
          <w:snapToGrid w:val="0"/>
        </w:rPr>
        <w:t>esate senyvo amžiaus;</w:t>
      </w:r>
    </w:p>
    <w:p w14:paraId="326455A6" w14:textId="2469CDE8"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lengvai atsiranda kraujosruvų (mėlynių) ir kraujavimas;</w:t>
      </w:r>
    </w:p>
    <w:p w14:paraId="4E369839"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mažakraujystė (raudonųjų kraujo ląstelių kiekio sumažėjimas);</w:t>
      </w:r>
    </w:p>
    <w:p w14:paraId="1F7A9129"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polinkis sirgti infekcinėmis ligomis;</w:t>
      </w:r>
    </w:p>
    <w:p w14:paraId="3C1F8C30"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buvę traukulių;</w:t>
      </w:r>
    </w:p>
    <w:p w14:paraId="2151F36B"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yra kepenų ar inkstų sutrikimų, ypač jeigu jums taikoma dializė;</w:t>
      </w:r>
    </w:p>
    <w:p w14:paraId="5FF40B83" w14:textId="77777777" w:rsidR="003368EF" w:rsidRPr="00DD7A25" w:rsidRDefault="003368EF" w:rsidP="003368EF">
      <w:pPr>
        <w:widowControl w:val="0"/>
        <w:numPr>
          <w:ilvl w:val="0"/>
          <w:numId w:val="11"/>
        </w:numPr>
        <w:tabs>
          <w:tab w:val="clear" w:pos="360"/>
          <w:tab w:val="num" w:pos="567"/>
        </w:tabs>
        <w:spacing w:line="240" w:lineRule="auto"/>
        <w:ind w:left="567" w:hanging="567"/>
        <w:rPr>
          <w:bCs/>
          <w:szCs w:val="22"/>
          <w:lang w:eastAsia="en-US"/>
        </w:rPr>
      </w:pPr>
      <w:r w:rsidRPr="00DD7A25">
        <w:rPr>
          <w:bCs/>
          <w:szCs w:val="22"/>
          <w:lang w:eastAsia="en-US"/>
        </w:rPr>
        <w:t>viduriuojate.</w:t>
      </w:r>
    </w:p>
    <w:p w14:paraId="306A90E9" w14:textId="77777777" w:rsidR="003368EF" w:rsidRPr="00DD7A25" w:rsidRDefault="003368EF" w:rsidP="003368EF">
      <w:pPr>
        <w:spacing w:line="240" w:lineRule="auto"/>
        <w:ind w:right="-2"/>
        <w:rPr>
          <w:szCs w:val="22"/>
        </w:rPr>
      </w:pPr>
    </w:p>
    <w:p w14:paraId="0345F8D7" w14:textId="77777777" w:rsidR="003368EF" w:rsidRPr="00DD7A25" w:rsidRDefault="003368EF" w:rsidP="003368EF">
      <w:pPr>
        <w:widowControl w:val="0"/>
        <w:ind w:left="567" w:hanging="567"/>
        <w:rPr>
          <w:bCs/>
          <w:szCs w:val="22"/>
          <w:lang w:eastAsia="en-US"/>
        </w:rPr>
      </w:pPr>
      <w:r w:rsidRPr="00DD7A25">
        <w:rPr>
          <w:bCs/>
          <w:szCs w:val="22"/>
          <w:lang w:eastAsia="en-US"/>
        </w:rPr>
        <w:t>Nedelsdami pasakykite gydytojui, jeigu gydymo metu jus kamuoja:</w:t>
      </w:r>
    </w:p>
    <w:p w14:paraId="2E67FA71" w14:textId="77777777" w:rsidR="003368EF" w:rsidRPr="00DD7A25"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regėjimo sutrikimas, pvz., pradedate matyti lyg per miglą, atsiranda spalvų matymo pokyčių, sunku įžiūrėti detales arba sumažėja regėjimo laukas;</w:t>
      </w:r>
    </w:p>
    <w:p w14:paraId="65FF8C94" w14:textId="77777777" w:rsidR="003368EF" w:rsidRPr="00DD7A25"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rankų ar kojų jautrumo sumažėjimas arba dilgčiojimo ar badymo pojūtis rankose ar kojose;</w:t>
      </w:r>
    </w:p>
    <w:p w14:paraId="17C0FE35" w14:textId="77777777" w:rsidR="003368EF" w:rsidRPr="00DD7A25"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 xml:space="preserve">viduriavimas vartojant antibiotikų, įskaitant </w:t>
      </w:r>
      <w:r w:rsidRPr="00DD7A25">
        <w:rPr>
          <w:szCs w:val="22"/>
        </w:rPr>
        <w:t>DISENIL</w:t>
      </w:r>
      <w:r w:rsidRPr="00DD7A25">
        <w:rPr>
          <w:bCs/>
          <w:szCs w:val="22"/>
          <w:lang w:eastAsia="en-US"/>
        </w:rPr>
        <w:t xml:space="preserve">, arba po jų pavartojimo. Jeigu jis tampa sunkus arba nepraeina, arba pastebėjote, kad išmatose yra kraujo ar gleivių, turite nedelsiant nutraukti </w:t>
      </w:r>
      <w:r w:rsidRPr="00DD7A25">
        <w:rPr>
          <w:szCs w:val="22"/>
        </w:rPr>
        <w:t xml:space="preserve">DISENIL </w:t>
      </w:r>
      <w:r w:rsidRPr="00DD7A25">
        <w:rPr>
          <w:bCs/>
          <w:szCs w:val="22"/>
          <w:lang w:eastAsia="en-US"/>
        </w:rPr>
        <w:t>vartojimą ir pasitarti su savo gydytoju. Tokiu atveju turite nevartoti vaistų, kurie stabdo arba lėtina žarnų judesius;</w:t>
      </w:r>
    </w:p>
    <w:p w14:paraId="72437D8F" w14:textId="77777777" w:rsidR="00205533" w:rsidRDefault="003368EF" w:rsidP="003368EF">
      <w:pPr>
        <w:widowControl w:val="0"/>
        <w:numPr>
          <w:ilvl w:val="0"/>
          <w:numId w:val="12"/>
        </w:numPr>
        <w:tabs>
          <w:tab w:val="clear" w:pos="360"/>
          <w:tab w:val="num" w:pos="567"/>
        </w:tabs>
        <w:spacing w:line="240" w:lineRule="auto"/>
        <w:ind w:left="567" w:hanging="567"/>
        <w:rPr>
          <w:bCs/>
          <w:szCs w:val="22"/>
          <w:lang w:eastAsia="en-US"/>
        </w:rPr>
      </w:pPr>
      <w:r w:rsidRPr="00DD7A25">
        <w:rPr>
          <w:bCs/>
          <w:szCs w:val="22"/>
          <w:lang w:eastAsia="en-US"/>
        </w:rPr>
        <w:t>pasikartojantis pykinimas ar vėmimas, pilvo skausmas arba dažnas kvėpavimas</w:t>
      </w:r>
      <w:r w:rsidR="00205533" w:rsidRPr="00DD7A25">
        <w:rPr>
          <w:bCs/>
          <w:szCs w:val="22"/>
          <w:lang w:eastAsia="en-US"/>
        </w:rPr>
        <w:t>;</w:t>
      </w:r>
    </w:p>
    <w:p w14:paraId="6A9915C2" w14:textId="67F69D7C" w:rsidR="00DD7A25" w:rsidRPr="00DD7A25" w:rsidRDefault="00DD7A25" w:rsidP="00DD7A25">
      <w:pPr>
        <w:pStyle w:val="Sraopastraipa"/>
        <w:numPr>
          <w:ilvl w:val="0"/>
          <w:numId w:val="12"/>
        </w:numPr>
        <w:tabs>
          <w:tab w:val="clear" w:pos="360"/>
          <w:tab w:val="num" w:pos="567"/>
        </w:tabs>
        <w:ind w:left="567" w:hanging="567"/>
        <w:rPr>
          <w:bCs/>
          <w:szCs w:val="22"/>
          <w:lang w:eastAsia="en-US"/>
        </w:rPr>
      </w:pPr>
      <w:r w:rsidRPr="00DD7A25">
        <w:rPr>
          <w:bCs/>
          <w:szCs w:val="22"/>
          <w:lang w:eastAsia="en-US"/>
        </w:rPr>
        <w:t>nepaaiškinamas raumenų skausmas, jautrumas ar silpnumas ir (arba) tamsus šlapimas. Tokie požymiai gali rodyti rimtą būklę, vadinamą rabdomiolize (raumenų irimas), kuri gali sukelti inkstų pažeidimą;</w:t>
      </w:r>
    </w:p>
    <w:p w14:paraId="61E4F511" w14:textId="042595B0" w:rsidR="003368EF" w:rsidRPr="00DD7A25" w:rsidRDefault="00205533" w:rsidP="00205533">
      <w:pPr>
        <w:widowControl w:val="0"/>
        <w:numPr>
          <w:ilvl w:val="0"/>
          <w:numId w:val="12"/>
        </w:numPr>
        <w:tabs>
          <w:tab w:val="clear" w:pos="360"/>
          <w:tab w:val="num" w:pos="567"/>
        </w:tabs>
        <w:spacing w:line="240" w:lineRule="auto"/>
        <w:ind w:left="567" w:hanging="567"/>
        <w:rPr>
          <w:bCs/>
          <w:szCs w:val="22"/>
          <w:lang w:eastAsia="en-US"/>
        </w:rPr>
      </w:pPr>
      <w:r w:rsidRPr="00DD7A25">
        <w:rPr>
          <w:bCs/>
          <w:snapToGrid w:val="0"/>
        </w:rPr>
        <w:t>pykinimas ir prasta savijauta kartu su raumenų silpnumu, galvos skausmu, sumišimu ir atminties praradimu, kurie gali rodyti hiponatremiją (mažą natrio kiekį kraujyje).</w:t>
      </w:r>
    </w:p>
    <w:p w14:paraId="279A87C3" w14:textId="77777777" w:rsidR="003368EF" w:rsidRPr="00DD7A25" w:rsidRDefault="003368EF" w:rsidP="003368EF">
      <w:pPr>
        <w:keepNext/>
        <w:spacing w:line="240" w:lineRule="auto"/>
        <w:rPr>
          <w:b/>
          <w:bCs/>
          <w:szCs w:val="22"/>
        </w:rPr>
      </w:pPr>
    </w:p>
    <w:p w14:paraId="6E56FD9B" w14:textId="77777777" w:rsidR="003368EF" w:rsidRPr="00DD7A25" w:rsidRDefault="003368EF" w:rsidP="003368EF">
      <w:pPr>
        <w:keepNext/>
        <w:spacing w:line="240" w:lineRule="auto"/>
        <w:ind w:right="-2"/>
        <w:rPr>
          <w:szCs w:val="22"/>
        </w:rPr>
      </w:pPr>
      <w:r w:rsidRPr="00DD7A25">
        <w:rPr>
          <w:b/>
          <w:szCs w:val="22"/>
        </w:rPr>
        <w:t>Kiti vaistai ir DISENIL</w:t>
      </w:r>
    </w:p>
    <w:p w14:paraId="1A4C253D" w14:textId="77777777" w:rsidR="003368EF" w:rsidRPr="00DD7A25" w:rsidRDefault="003368EF" w:rsidP="003368EF">
      <w:pPr>
        <w:widowControl w:val="0"/>
        <w:rPr>
          <w:szCs w:val="22"/>
          <w:lang w:eastAsia="en-US"/>
        </w:rPr>
      </w:pPr>
      <w:r w:rsidRPr="00DD7A25">
        <w:rPr>
          <w:szCs w:val="22"/>
          <w:lang w:eastAsia="en-US"/>
        </w:rPr>
        <w:t xml:space="preserve">Yra rizika, kad kartais </w:t>
      </w:r>
      <w:r w:rsidRPr="00DD7A25">
        <w:rPr>
          <w:szCs w:val="22"/>
        </w:rPr>
        <w:t xml:space="preserve">DISENIL </w:t>
      </w:r>
      <w:r w:rsidRPr="00DD7A25">
        <w:rPr>
          <w:szCs w:val="22"/>
          <w:lang w:eastAsia="en-US"/>
        </w:rPr>
        <w:t>gali sąveikauti su kai kuriais kitais vaistais ir sukelti šalutinį poveikį, pvz., kraujospūdžio, kūno temperatūros ar širdies susitraukimų dažnio pokyčius.</w:t>
      </w:r>
    </w:p>
    <w:p w14:paraId="763D476F" w14:textId="77777777" w:rsidR="003368EF" w:rsidRPr="00DD7A25" w:rsidRDefault="003368EF" w:rsidP="003368EF">
      <w:pPr>
        <w:widowControl w:val="0"/>
      </w:pPr>
      <w:r w:rsidRPr="00F7495D">
        <w:rPr>
          <w:b/>
          <w:szCs w:val="22"/>
          <w:lang w:eastAsia="en-US"/>
        </w:rPr>
        <w:t>Jeigu vartojate arba per praėjusias 2 savaites vartojote</w:t>
      </w:r>
      <w:r w:rsidRPr="00DD7A25">
        <w:rPr>
          <w:bCs/>
          <w:szCs w:val="22"/>
          <w:lang w:eastAsia="en-US"/>
        </w:rPr>
        <w:t xml:space="preserve"> </w:t>
      </w:r>
      <w:r w:rsidRPr="00DD7A25">
        <w:rPr>
          <w:szCs w:val="22"/>
          <w:lang w:eastAsia="en-US"/>
        </w:rPr>
        <w:t xml:space="preserve">išvardytų vaistų, </w:t>
      </w:r>
      <w:r w:rsidRPr="00DD7A25">
        <w:rPr>
          <w:bCs/>
          <w:szCs w:val="22"/>
          <w:lang w:eastAsia="en-US"/>
        </w:rPr>
        <w:t>pasakykite savo gydytojui,</w:t>
      </w:r>
      <w:r w:rsidRPr="00DD7A25">
        <w:rPr>
          <w:szCs w:val="22"/>
          <w:lang w:eastAsia="en-US"/>
        </w:rPr>
        <w:t xml:space="preserve"> nes vartojant arba neseniai vartojus šių vaistų, </w:t>
      </w:r>
      <w:r w:rsidRPr="00DD7A25">
        <w:rPr>
          <w:szCs w:val="22"/>
        </w:rPr>
        <w:t xml:space="preserve">DISENIL </w:t>
      </w:r>
      <w:r w:rsidRPr="00DD7A25">
        <w:rPr>
          <w:bCs/>
          <w:szCs w:val="22"/>
          <w:lang w:eastAsia="en-US"/>
        </w:rPr>
        <w:t xml:space="preserve">vartoti </w:t>
      </w:r>
      <w:r w:rsidRPr="00F7495D">
        <w:rPr>
          <w:b/>
          <w:szCs w:val="22"/>
          <w:lang w:eastAsia="en-US"/>
        </w:rPr>
        <w:t>negalima</w:t>
      </w:r>
      <w:r w:rsidRPr="00DD7A25">
        <w:rPr>
          <w:szCs w:val="22"/>
          <w:lang w:eastAsia="en-US"/>
        </w:rPr>
        <w:t xml:space="preserve"> (žr. 2 skyriaus poskyrį ,,</w:t>
      </w:r>
      <w:r w:rsidRPr="00DD7A25">
        <w:rPr>
          <w:szCs w:val="22"/>
        </w:rPr>
        <w:t xml:space="preserve">DISENIL </w:t>
      </w:r>
      <w:r w:rsidRPr="00DD7A25">
        <w:rPr>
          <w:szCs w:val="22"/>
          <w:lang w:eastAsia="en-US"/>
        </w:rPr>
        <w:t>vartoti negalima“).</w:t>
      </w:r>
    </w:p>
    <w:p w14:paraId="27EA68F5" w14:textId="77777777" w:rsidR="003368EF" w:rsidRPr="00DD7A25" w:rsidRDefault="003368EF" w:rsidP="003368EF">
      <w:pPr>
        <w:widowControl w:val="0"/>
        <w:numPr>
          <w:ilvl w:val="0"/>
          <w:numId w:val="13"/>
        </w:numPr>
        <w:spacing w:line="240" w:lineRule="auto"/>
        <w:ind w:left="567" w:hanging="567"/>
        <w:rPr>
          <w:bCs/>
          <w:szCs w:val="22"/>
          <w:lang w:eastAsia="en-US"/>
        </w:rPr>
      </w:pPr>
      <w:r w:rsidRPr="00DD7A25">
        <w:rPr>
          <w:bCs/>
          <w:szCs w:val="22"/>
          <w:lang w:eastAsia="en-US"/>
        </w:rPr>
        <w:t>monoaminooksidazės inhibitorių (MAOI, pvz., fenelzino, izokarboksazido, selegilino, moklobemido). Jie gali būti vartojami depresijai arba Parkinsono ligai gydyti.</w:t>
      </w:r>
    </w:p>
    <w:p w14:paraId="66C94DC0" w14:textId="77777777" w:rsidR="003368EF" w:rsidRPr="00DD7A25" w:rsidRDefault="003368EF" w:rsidP="003368EF">
      <w:pPr>
        <w:pStyle w:val="Sraopastraipa"/>
        <w:widowControl w:val="0"/>
        <w:ind w:left="0"/>
        <w:rPr>
          <w:color w:val="000000" w:themeColor="text1"/>
          <w:szCs w:val="22"/>
          <w:lang w:eastAsia="en-US"/>
        </w:rPr>
      </w:pPr>
    </w:p>
    <w:p w14:paraId="70F58EA6" w14:textId="30EC3E28" w:rsidR="003368EF" w:rsidRPr="00DD7A25" w:rsidRDefault="003368EF" w:rsidP="00C35AFF">
      <w:pPr>
        <w:pStyle w:val="Sraopastraipa"/>
        <w:widowControl w:val="0"/>
        <w:ind w:left="0"/>
        <w:rPr>
          <w:lang w:eastAsia="en-US"/>
        </w:rPr>
      </w:pPr>
      <w:r w:rsidRPr="00DD7A25">
        <w:rPr>
          <w:szCs w:val="22"/>
          <w:lang w:eastAsia="en-US"/>
        </w:rPr>
        <w:t xml:space="preserve">Be to, pasakykite savo gydytojui, jeigu vartojate toliau išvardytų vaistų. Gydytojas vis dėlto gali nuspręsti skirti Jums </w:t>
      </w:r>
      <w:r w:rsidRPr="00DD7A25">
        <w:rPr>
          <w:szCs w:val="22"/>
        </w:rPr>
        <w:t>DISENIL</w:t>
      </w:r>
      <w:r w:rsidRPr="00DD7A25">
        <w:rPr>
          <w:szCs w:val="22"/>
          <w:lang w:eastAsia="en-US"/>
        </w:rPr>
        <w:t xml:space="preserve">, bet turės dažniau tikrinti bendrąją Jūsų sveikatos būklę ir kraujospūdį </w:t>
      </w:r>
      <w:r w:rsidRPr="00DD7A25">
        <w:rPr>
          <w:color w:val="000000" w:themeColor="text1"/>
          <w:szCs w:val="22"/>
          <w:lang w:eastAsia="en-US"/>
        </w:rPr>
        <w:t>prieš gydymą ir jo metu. Kitais atvejais gydytojas gali nuspręsti, kad Jums geriau tinka kitoks gydymas.</w:t>
      </w:r>
    </w:p>
    <w:p w14:paraId="176E59D0" w14:textId="77777777" w:rsidR="003368EF" w:rsidRPr="00DD7A25" w:rsidRDefault="003368EF" w:rsidP="003368EF">
      <w:pPr>
        <w:numPr>
          <w:ilvl w:val="0"/>
          <w:numId w:val="15"/>
        </w:numPr>
        <w:spacing w:line="240" w:lineRule="auto"/>
        <w:ind w:left="567" w:hanging="567"/>
      </w:pPr>
      <w:r w:rsidRPr="00DD7A25">
        <w:rPr>
          <w:szCs w:val="22"/>
        </w:rPr>
        <w:t>Gleivinės paburkimą mažinančių vaistų nuo peršalimo ar gripo, kurių sudėtyje yra pseudoefedrino ar fenilpropanolamino;</w:t>
      </w:r>
    </w:p>
    <w:p w14:paraId="7F783C6D" w14:textId="77777777" w:rsidR="003368EF" w:rsidRPr="00DD7A25" w:rsidRDefault="003368EF" w:rsidP="003368EF">
      <w:pPr>
        <w:numPr>
          <w:ilvl w:val="0"/>
          <w:numId w:val="15"/>
        </w:numPr>
        <w:spacing w:line="240" w:lineRule="auto"/>
        <w:ind w:left="567" w:hanging="567"/>
      </w:pPr>
      <w:r w:rsidRPr="00DD7A25">
        <w:rPr>
          <w:szCs w:val="22"/>
        </w:rPr>
        <w:t>Kai kurių vaistų, vartojamų astmai gydyti, pvz., salbutamolio, terbutalino, fenoterolio;</w:t>
      </w:r>
    </w:p>
    <w:p w14:paraId="42B326D2" w14:textId="77777777" w:rsidR="003368EF" w:rsidRPr="00DD7A25" w:rsidRDefault="003368EF" w:rsidP="003368EF">
      <w:pPr>
        <w:numPr>
          <w:ilvl w:val="0"/>
          <w:numId w:val="15"/>
        </w:numPr>
        <w:spacing w:line="240" w:lineRule="auto"/>
        <w:ind w:left="567" w:hanging="567"/>
      </w:pPr>
      <w:r w:rsidRPr="00DD7A25">
        <w:rPr>
          <w:szCs w:val="22"/>
        </w:rPr>
        <w:t>Tam tikrų antidepresantų, žinomų kaip tricikliai ar SSRI (selektyvūs serotonino reabsorbcijos inhibitoriai), pvz., amitriptilino, citalopramo, klomipramino, dosulepino, doksepino, fluoksetino, fluvoksamino, imipramino, lofepramino, paroksetino, sertralino;</w:t>
      </w:r>
    </w:p>
    <w:p w14:paraId="6DE51EA1" w14:textId="77777777" w:rsidR="003368EF" w:rsidRPr="00DD7A25" w:rsidRDefault="003368EF" w:rsidP="003368EF">
      <w:pPr>
        <w:numPr>
          <w:ilvl w:val="0"/>
          <w:numId w:val="15"/>
        </w:numPr>
        <w:spacing w:line="240" w:lineRule="auto"/>
        <w:ind w:left="567" w:hanging="567"/>
      </w:pPr>
      <w:r w:rsidRPr="00DD7A25">
        <w:rPr>
          <w:szCs w:val="22"/>
        </w:rPr>
        <w:t>Vaistų, vartojamų migrenai gydyti, pvz., sumatriptano ir zolmitriptano;</w:t>
      </w:r>
    </w:p>
    <w:p w14:paraId="09D4E640" w14:textId="77777777" w:rsidR="003368EF" w:rsidRPr="00DD7A25" w:rsidRDefault="003368EF" w:rsidP="003368EF">
      <w:pPr>
        <w:numPr>
          <w:ilvl w:val="0"/>
          <w:numId w:val="15"/>
        </w:numPr>
        <w:spacing w:line="240" w:lineRule="auto"/>
        <w:ind w:left="567" w:hanging="567"/>
      </w:pPr>
      <w:r w:rsidRPr="00DD7A25">
        <w:rPr>
          <w:szCs w:val="22"/>
        </w:rPr>
        <w:lastRenderedPageBreak/>
        <w:t>Vaistų, vartojamų staigiai pasireiškusioms sunkioms alerginėms reakcijoms gydyti, pvz., adrenalino (epinefrino);</w:t>
      </w:r>
    </w:p>
    <w:p w14:paraId="4791DE1F" w14:textId="77777777" w:rsidR="003368EF" w:rsidRPr="00DD7A25" w:rsidRDefault="003368EF" w:rsidP="003368EF">
      <w:pPr>
        <w:numPr>
          <w:ilvl w:val="0"/>
          <w:numId w:val="15"/>
        </w:numPr>
        <w:spacing w:line="240" w:lineRule="auto"/>
        <w:ind w:left="567" w:hanging="567"/>
      </w:pPr>
      <w:r w:rsidRPr="00DD7A25">
        <w:rPr>
          <w:szCs w:val="22"/>
        </w:rPr>
        <w:t>Vaistų, kurie didina jūsų kraujospūdį, pvz., noradrenalino (norepinefrino), dopamino ir dobutamino;</w:t>
      </w:r>
    </w:p>
    <w:p w14:paraId="42031FEE" w14:textId="4ED3BBE3" w:rsidR="003368EF" w:rsidRPr="00DD7A25" w:rsidRDefault="00205533" w:rsidP="003368EF">
      <w:pPr>
        <w:numPr>
          <w:ilvl w:val="0"/>
          <w:numId w:val="15"/>
        </w:numPr>
        <w:spacing w:line="240" w:lineRule="auto"/>
        <w:ind w:left="567" w:hanging="567"/>
      </w:pPr>
      <w:r w:rsidRPr="00DD7A25">
        <w:rPr>
          <w:szCs w:val="22"/>
        </w:rPr>
        <w:t>Opioidų, pvz., petidino</w:t>
      </w:r>
      <w:r w:rsidR="003368EF" w:rsidRPr="00DD7A25">
        <w:rPr>
          <w:szCs w:val="22"/>
        </w:rPr>
        <w:t xml:space="preserve"> vartojamų vidutinio stiprumo ir stipriam skausmui malšinti;</w:t>
      </w:r>
    </w:p>
    <w:p w14:paraId="0CECD10B" w14:textId="77777777" w:rsidR="003368EF" w:rsidRPr="00DD7A25" w:rsidRDefault="003368EF" w:rsidP="003368EF">
      <w:pPr>
        <w:numPr>
          <w:ilvl w:val="0"/>
          <w:numId w:val="15"/>
        </w:numPr>
        <w:spacing w:line="240" w:lineRule="auto"/>
        <w:ind w:left="567" w:hanging="567"/>
      </w:pPr>
      <w:r w:rsidRPr="00DD7A25">
        <w:rPr>
          <w:szCs w:val="22"/>
        </w:rPr>
        <w:t>Vaistų, vartojamų nerimo sutrikimams gydyti, pvz., buspirono;</w:t>
      </w:r>
    </w:p>
    <w:p w14:paraId="2F3F9F23" w14:textId="77777777" w:rsidR="00205533" w:rsidRPr="00DD7A25" w:rsidRDefault="003368EF" w:rsidP="003368EF">
      <w:pPr>
        <w:numPr>
          <w:ilvl w:val="0"/>
          <w:numId w:val="15"/>
        </w:numPr>
        <w:spacing w:line="240" w:lineRule="auto"/>
        <w:ind w:left="567" w:hanging="567"/>
        <w:rPr>
          <w:szCs w:val="22"/>
        </w:rPr>
      </w:pPr>
      <w:r w:rsidRPr="00DD7A25">
        <w:rPr>
          <w:szCs w:val="22"/>
        </w:rPr>
        <w:t>Vaistų, stabdančių kraujo krešėjimą, tokių kaip varfarinas</w:t>
      </w:r>
      <w:r w:rsidR="00205533" w:rsidRPr="00DD7A25">
        <w:rPr>
          <w:szCs w:val="22"/>
        </w:rPr>
        <w:t>;</w:t>
      </w:r>
    </w:p>
    <w:p w14:paraId="41B26D55" w14:textId="5AC6B6DD" w:rsidR="00C35AFF" w:rsidRPr="00C35AFF" w:rsidRDefault="00205533" w:rsidP="00C35AFF">
      <w:pPr>
        <w:numPr>
          <w:ilvl w:val="0"/>
          <w:numId w:val="15"/>
        </w:numPr>
        <w:spacing w:line="240" w:lineRule="auto"/>
        <w:ind w:left="567" w:hanging="567"/>
        <w:rPr>
          <w:szCs w:val="22"/>
        </w:rPr>
      </w:pPr>
      <w:r w:rsidRPr="00DD7A25">
        <w:rPr>
          <w:szCs w:val="22"/>
        </w:rPr>
        <w:t>Antibiotiko, vadinamo rifampicinu.</w:t>
      </w:r>
    </w:p>
    <w:p w14:paraId="1FB9028A" w14:textId="77777777" w:rsidR="003368EF" w:rsidRPr="00DD7A25" w:rsidRDefault="003368EF" w:rsidP="003368EF">
      <w:pPr>
        <w:spacing w:line="240" w:lineRule="auto"/>
        <w:rPr>
          <w:szCs w:val="22"/>
        </w:rPr>
      </w:pPr>
      <w:r w:rsidRPr="00DD7A25">
        <w:rPr>
          <w:szCs w:val="22"/>
        </w:rPr>
        <w:t>Jeigu vartojate arba neseniai vartojote kitų vaistų, įskaitant įsigytus be recepto, apie tai pasakykite gydytojui, vaistininkui arba slaugytojui.</w:t>
      </w:r>
    </w:p>
    <w:p w14:paraId="17A33D7B" w14:textId="77777777" w:rsidR="003368EF" w:rsidRPr="00DD7A25" w:rsidRDefault="003368EF" w:rsidP="003368EF">
      <w:pPr>
        <w:spacing w:line="240" w:lineRule="auto"/>
        <w:ind w:right="-2"/>
        <w:rPr>
          <w:szCs w:val="22"/>
        </w:rPr>
      </w:pPr>
    </w:p>
    <w:p w14:paraId="6C7A46E3" w14:textId="77777777" w:rsidR="003368EF" w:rsidRPr="00DD7A25" w:rsidRDefault="003368EF" w:rsidP="003368EF">
      <w:pPr>
        <w:spacing w:line="240" w:lineRule="auto"/>
        <w:ind w:right="-2"/>
        <w:rPr>
          <w:b/>
          <w:szCs w:val="22"/>
        </w:rPr>
      </w:pPr>
      <w:r w:rsidRPr="00DD7A25">
        <w:rPr>
          <w:b/>
          <w:szCs w:val="22"/>
        </w:rPr>
        <w:t>DISENIL vartojimas su maistu, gėrimais ir alkoholiu</w:t>
      </w:r>
    </w:p>
    <w:p w14:paraId="29FE5CF1" w14:textId="77777777" w:rsidR="003368EF" w:rsidRPr="00DD7A25" w:rsidRDefault="003368EF" w:rsidP="003368EF">
      <w:pPr>
        <w:widowControl w:val="0"/>
        <w:numPr>
          <w:ilvl w:val="0"/>
          <w:numId w:val="16"/>
        </w:numPr>
        <w:tabs>
          <w:tab w:val="clear" w:pos="360"/>
          <w:tab w:val="num" w:pos="567"/>
        </w:tabs>
        <w:spacing w:line="240" w:lineRule="auto"/>
        <w:ind w:left="567" w:hanging="567"/>
      </w:pPr>
      <w:r w:rsidRPr="00DD7A25">
        <w:rPr>
          <w:szCs w:val="22"/>
        </w:rPr>
        <w:t xml:space="preserve">DISENIL </w:t>
      </w:r>
      <w:r w:rsidRPr="00DD7A25">
        <w:rPr>
          <w:szCs w:val="22"/>
          <w:lang w:eastAsia="en-US"/>
        </w:rPr>
        <w:t>galima vartoti prieš valgį, valgio metu ar po jo.</w:t>
      </w:r>
    </w:p>
    <w:p w14:paraId="1E404160" w14:textId="77777777" w:rsidR="003368EF" w:rsidRPr="00DD7A25" w:rsidRDefault="003368EF" w:rsidP="003368EF">
      <w:pPr>
        <w:widowControl w:val="0"/>
        <w:numPr>
          <w:ilvl w:val="0"/>
          <w:numId w:val="16"/>
        </w:numPr>
        <w:tabs>
          <w:tab w:val="clear" w:pos="360"/>
          <w:tab w:val="num" w:pos="567"/>
        </w:tabs>
        <w:spacing w:line="240" w:lineRule="auto"/>
        <w:ind w:left="567" w:hanging="567"/>
        <w:rPr>
          <w:bCs/>
          <w:szCs w:val="22"/>
          <w:lang w:eastAsia="en-US"/>
        </w:rPr>
      </w:pPr>
      <w:r w:rsidRPr="00DD7A25">
        <w:rPr>
          <w:szCs w:val="22"/>
          <w:lang w:eastAsia="en-US"/>
        </w:rPr>
        <w:t xml:space="preserve">Venkite valgyti didelių kiekių brandinto sūrio, mielių ar sojos pupelių ekstraktų, pvz., sojos padažo, ir gerti alkoholio, ypač pilstomo alaus ir vyno. </w:t>
      </w:r>
      <w:r w:rsidRPr="00DD7A25">
        <w:rPr>
          <w:szCs w:val="22"/>
        </w:rPr>
        <w:t xml:space="preserve">DISENIL </w:t>
      </w:r>
      <w:r w:rsidRPr="00DD7A25">
        <w:rPr>
          <w:szCs w:val="22"/>
          <w:lang w:eastAsia="en-US"/>
        </w:rPr>
        <w:t>gali sąveikauti su medžiaga, vadinama tiraminu, kurio natūraliai būna kai kuriuose maisto produktuose. Dėl šios sąveikos gali padidėti Jūsų kraujospūdis.</w:t>
      </w:r>
    </w:p>
    <w:p w14:paraId="2218BFB7" w14:textId="77777777" w:rsidR="003368EF" w:rsidRPr="00DD7A25" w:rsidRDefault="003368EF" w:rsidP="003368EF">
      <w:pPr>
        <w:widowControl w:val="0"/>
        <w:numPr>
          <w:ilvl w:val="0"/>
          <w:numId w:val="16"/>
        </w:numPr>
        <w:tabs>
          <w:tab w:val="clear" w:pos="360"/>
          <w:tab w:val="num" w:pos="567"/>
        </w:tabs>
        <w:spacing w:line="240" w:lineRule="auto"/>
        <w:ind w:left="567" w:hanging="567"/>
      </w:pPr>
      <w:r w:rsidRPr="00DD7A25">
        <w:rPr>
          <w:szCs w:val="22"/>
          <w:lang w:eastAsia="en-US"/>
        </w:rPr>
        <w:t>Jeigu pavalgius ar išgėrus prasidėjo tvinkčiojantis galvos skausmas, nedelsiant pasakykite savo gydytojui, vaistininkui arba slaugytojui.</w:t>
      </w:r>
    </w:p>
    <w:p w14:paraId="2A7FA008" w14:textId="77777777" w:rsidR="003368EF" w:rsidRPr="00DD7A25" w:rsidRDefault="003368EF" w:rsidP="003368EF">
      <w:pPr>
        <w:tabs>
          <w:tab w:val="left" w:pos="1290"/>
        </w:tabs>
        <w:spacing w:line="240" w:lineRule="auto"/>
        <w:ind w:right="-2"/>
        <w:rPr>
          <w:szCs w:val="22"/>
        </w:rPr>
      </w:pPr>
    </w:p>
    <w:p w14:paraId="7D2B107E" w14:textId="77777777" w:rsidR="003368EF" w:rsidRPr="00DD7A25" w:rsidRDefault="003368EF" w:rsidP="003368EF">
      <w:pPr>
        <w:spacing w:line="240" w:lineRule="auto"/>
        <w:ind w:right="-2"/>
        <w:outlineLvl w:val="0"/>
        <w:rPr>
          <w:b/>
          <w:szCs w:val="22"/>
        </w:rPr>
      </w:pPr>
      <w:r w:rsidRPr="00DD7A25">
        <w:rPr>
          <w:b/>
          <w:szCs w:val="22"/>
        </w:rPr>
        <w:t>Nėštumas, žindymo laikotarpis ir vaisingumas</w:t>
      </w:r>
    </w:p>
    <w:p w14:paraId="7824BDD0" w14:textId="77777777" w:rsidR="003368EF" w:rsidRPr="00DD7A25" w:rsidRDefault="003368EF" w:rsidP="003368EF">
      <w:pPr>
        <w:widowControl w:val="0"/>
        <w:rPr>
          <w:szCs w:val="22"/>
          <w:lang w:eastAsia="en-US"/>
        </w:rPr>
      </w:pPr>
      <w:r w:rsidRPr="00DD7A25">
        <w:rPr>
          <w:szCs w:val="22"/>
        </w:rPr>
        <w:t xml:space="preserve">DISENIL </w:t>
      </w:r>
      <w:r w:rsidRPr="00DD7A25">
        <w:rPr>
          <w:szCs w:val="22"/>
          <w:lang w:eastAsia="en-US"/>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3492C122" w14:textId="77777777" w:rsidR="003368EF" w:rsidRPr="00DD7A25" w:rsidRDefault="003368EF" w:rsidP="003368EF">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žindyti negalima, nes vaistas išsiskiria į motinos pieną ir gali daryti poveikį kūdikiui.</w:t>
      </w:r>
    </w:p>
    <w:p w14:paraId="7D0816D4" w14:textId="77777777" w:rsidR="003368EF" w:rsidRPr="00DD7A25" w:rsidRDefault="003368EF" w:rsidP="003368EF">
      <w:pPr>
        <w:spacing w:line="240" w:lineRule="auto"/>
        <w:rPr>
          <w:szCs w:val="22"/>
        </w:rPr>
      </w:pPr>
    </w:p>
    <w:p w14:paraId="3A60CF48" w14:textId="77777777" w:rsidR="003368EF" w:rsidRPr="00DD7A25" w:rsidRDefault="003368EF" w:rsidP="003368EF">
      <w:pPr>
        <w:spacing w:line="240" w:lineRule="auto"/>
        <w:ind w:right="-2"/>
        <w:outlineLvl w:val="0"/>
        <w:rPr>
          <w:szCs w:val="22"/>
        </w:rPr>
      </w:pPr>
      <w:r w:rsidRPr="00DD7A25">
        <w:rPr>
          <w:b/>
          <w:szCs w:val="22"/>
        </w:rPr>
        <w:t>Vairavimas ir mechanizmų valdymas</w:t>
      </w:r>
    </w:p>
    <w:p w14:paraId="2EFCD832" w14:textId="77777777" w:rsidR="003368EF" w:rsidRPr="00DD7A25" w:rsidRDefault="003368EF" w:rsidP="003368EF">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gali svaigti galva arba sutrikti regėjimas. Jeigu pasireiškė toks poveikis, nevairuokite ir nevaldykite mechanizmų. Atminkite, kad Jūsų gebėjimas vairuoti ar valdyti mechanizmus gali būti sutrikęs, jeigu jaučiatės blogai.</w:t>
      </w:r>
    </w:p>
    <w:p w14:paraId="34FEC43E" w14:textId="77777777" w:rsidR="003368EF" w:rsidRPr="00DD7A25" w:rsidRDefault="003368EF" w:rsidP="003368EF">
      <w:pPr>
        <w:spacing w:line="240" w:lineRule="auto"/>
        <w:ind w:right="-2"/>
        <w:rPr>
          <w:szCs w:val="22"/>
        </w:rPr>
      </w:pPr>
    </w:p>
    <w:p w14:paraId="2CBB3C57" w14:textId="77777777" w:rsidR="003368EF" w:rsidRPr="00DD7A25" w:rsidRDefault="003368EF" w:rsidP="003368EF">
      <w:pPr>
        <w:spacing w:line="240" w:lineRule="auto"/>
        <w:ind w:right="-2"/>
        <w:rPr>
          <w:szCs w:val="22"/>
        </w:rPr>
      </w:pPr>
    </w:p>
    <w:p w14:paraId="2606A9D4" w14:textId="77777777" w:rsidR="003368EF" w:rsidRPr="00DD7A25" w:rsidRDefault="003368EF" w:rsidP="003368EF">
      <w:pPr>
        <w:keepNext/>
        <w:numPr>
          <w:ilvl w:val="0"/>
          <w:numId w:val="6"/>
        </w:numPr>
        <w:spacing w:line="240" w:lineRule="auto"/>
        <w:ind w:left="567" w:right="-2"/>
        <w:rPr>
          <w:b/>
          <w:szCs w:val="22"/>
        </w:rPr>
      </w:pPr>
      <w:r w:rsidRPr="00DD7A25">
        <w:rPr>
          <w:b/>
          <w:szCs w:val="22"/>
        </w:rPr>
        <w:t>Kaip vartoti DISENIL</w:t>
      </w:r>
    </w:p>
    <w:p w14:paraId="68ADE3C8" w14:textId="77777777" w:rsidR="003368EF" w:rsidRPr="00DD7A25" w:rsidRDefault="003368EF" w:rsidP="003368EF">
      <w:pPr>
        <w:keepNext/>
        <w:spacing w:line="240" w:lineRule="auto"/>
        <w:ind w:right="-2"/>
        <w:rPr>
          <w:szCs w:val="22"/>
        </w:rPr>
      </w:pPr>
    </w:p>
    <w:p w14:paraId="72087194" w14:textId="77777777" w:rsidR="003368EF" w:rsidRPr="00DD7A25" w:rsidRDefault="003368EF" w:rsidP="003368EF">
      <w:pPr>
        <w:spacing w:line="240" w:lineRule="auto"/>
        <w:ind w:right="-2"/>
        <w:rPr>
          <w:b/>
          <w:szCs w:val="22"/>
        </w:rPr>
      </w:pPr>
      <w:r w:rsidRPr="00DD7A25">
        <w:rPr>
          <w:b/>
          <w:szCs w:val="22"/>
        </w:rPr>
        <w:t>Suaugusiems</w:t>
      </w:r>
    </w:p>
    <w:p w14:paraId="48FA399E" w14:textId="77777777" w:rsidR="003368EF" w:rsidRPr="00DD7A25" w:rsidRDefault="003368EF" w:rsidP="003368EF">
      <w:pPr>
        <w:spacing w:line="240" w:lineRule="auto"/>
        <w:rPr>
          <w:szCs w:val="22"/>
        </w:rPr>
      </w:pPr>
      <w:r w:rsidRPr="00DD7A25">
        <w:rPr>
          <w:szCs w:val="22"/>
        </w:rPr>
        <w:t>Visada vartokite šį vaistą tiksliai kaip aprašyta šiame lapelyje arba kaip nurodė gydytojas, vaistininkas arba slaugytojas. Jeigu abejojate, kreipkitės į gydytoją, vaistininką arba slaugytoją.</w:t>
      </w:r>
    </w:p>
    <w:p w14:paraId="4281502B" w14:textId="77777777" w:rsidR="003368EF" w:rsidRPr="00DD7A25" w:rsidRDefault="003368EF" w:rsidP="003368EF">
      <w:pPr>
        <w:spacing w:line="240" w:lineRule="auto"/>
        <w:rPr>
          <w:szCs w:val="22"/>
        </w:rPr>
      </w:pPr>
    </w:p>
    <w:p w14:paraId="75ED5F6E" w14:textId="77777777" w:rsidR="003368EF" w:rsidRPr="00DD7A25" w:rsidRDefault="003368EF" w:rsidP="003368EF">
      <w:pPr>
        <w:spacing w:line="240" w:lineRule="auto"/>
      </w:pPr>
      <w:r w:rsidRPr="00DD7A25">
        <w:rPr>
          <w:szCs w:val="22"/>
        </w:rPr>
        <w:t>Rekomenduojama dozė yra viena plėvele dengta tabletė (600 mg linezolido) du kartus per parą (kas 12 valandų). Nurykite plėvele dengtą tabletę visą, su nedideliu kiekiu vandens.</w:t>
      </w:r>
    </w:p>
    <w:p w14:paraId="2E72E8B0" w14:textId="77777777" w:rsidR="003368EF" w:rsidRPr="00DD7A25" w:rsidRDefault="003368EF" w:rsidP="003368EF">
      <w:pPr>
        <w:spacing w:line="240" w:lineRule="auto"/>
        <w:rPr>
          <w:szCs w:val="22"/>
        </w:rPr>
      </w:pPr>
    </w:p>
    <w:p w14:paraId="095566CE" w14:textId="77777777" w:rsidR="003368EF" w:rsidRPr="00DD7A25" w:rsidRDefault="003368EF" w:rsidP="003368EF">
      <w:pPr>
        <w:spacing w:line="240" w:lineRule="auto"/>
        <w:rPr>
          <w:szCs w:val="22"/>
        </w:rPr>
      </w:pPr>
      <w:r w:rsidRPr="00DD7A25">
        <w:rPr>
          <w:szCs w:val="22"/>
        </w:rPr>
        <w:t>Jeigu Jums taikoma inkstų dializė, DISENIL turite vartoti po jums atliktos dializės.</w:t>
      </w:r>
    </w:p>
    <w:p w14:paraId="2C55AF86" w14:textId="77777777" w:rsidR="003368EF" w:rsidRPr="00DD7A25" w:rsidRDefault="003368EF" w:rsidP="003368EF">
      <w:pPr>
        <w:spacing w:line="240" w:lineRule="auto"/>
        <w:rPr>
          <w:szCs w:val="22"/>
        </w:rPr>
      </w:pPr>
    </w:p>
    <w:p w14:paraId="6E3B747B" w14:textId="77777777" w:rsidR="003368EF" w:rsidRPr="00DD7A25" w:rsidRDefault="003368EF" w:rsidP="003368EF">
      <w:pPr>
        <w:spacing w:line="240" w:lineRule="auto"/>
        <w:rPr>
          <w:szCs w:val="22"/>
        </w:rPr>
      </w:pPr>
      <w:r w:rsidRPr="00DD7A25">
        <w:rPr>
          <w:szCs w:val="22"/>
        </w:rPr>
        <w:t>Gydymo kursas paprastai trunka 10</w:t>
      </w:r>
      <w:r w:rsidRPr="00DD7A25">
        <w:rPr>
          <w:szCs w:val="22"/>
        </w:rPr>
        <w:noBreakHyphen/>
        <w:t>14 parų, tačiau gali trukti iki 28 parų. Šio vaisto saugumas ir veiksmingumas, juo gydant ilgiau kaip 28 paras, nėra nustatytas. Kiek laiko Jūs turite būti gydomas, nuspręs Jūsų gydytojas.</w:t>
      </w:r>
    </w:p>
    <w:p w14:paraId="79F0737D" w14:textId="77777777" w:rsidR="003368EF" w:rsidRPr="00DD7A25" w:rsidRDefault="003368EF" w:rsidP="003368EF">
      <w:pPr>
        <w:spacing w:line="240" w:lineRule="auto"/>
        <w:rPr>
          <w:szCs w:val="22"/>
        </w:rPr>
      </w:pPr>
    </w:p>
    <w:p w14:paraId="188B7654" w14:textId="77777777" w:rsidR="003368EF" w:rsidRPr="00DD7A25" w:rsidRDefault="003368EF" w:rsidP="003368EF">
      <w:pPr>
        <w:spacing w:line="240" w:lineRule="auto"/>
        <w:rPr>
          <w:szCs w:val="22"/>
        </w:rPr>
      </w:pPr>
      <w:r w:rsidRPr="00DD7A25">
        <w:rPr>
          <w:szCs w:val="22"/>
        </w:rPr>
        <w:t>Kol vartosite DISENIL, Jūsų gydytojas turėtų reguliariai atlikti kraujo tyrimus, kad nustatytų kraujo ląstelių skaičių.</w:t>
      </w:r>
    </w:p>
    <w:p w14:paraId="394727FE" w14:textId="77777777" w:rsidR="003368EF" w:rsidRPr="00DD7A25" w:rsidRDefault="003368EF" w:rsidP="003368EF">
      <w:pPr>
        <w:spacing w:line="240" w:lineRule="auto"/>
        <w:rPr>
          <w:szCs w:val="22"/>
        </w:rPr>
      </w:pPr>
    </w:p>
    <w:p w14:paraId="79D60CF1" w14:textId="77777777" w:rsidR="003368EF" w:rsidRPr="00DD7A25" w:rsidRDefault="003368EF" w:rsidP="003368EF">
      <w:pPr>
        <w:spacing w:line="240" w:lineRule="auto"/>
      </w:pPr>
      <w:r w:rsidRPr="00DD7A25">
        <w:rPr>
          <w:szCs w:val="22"/>
        </w:rPr>
        <w:t>Jūsų gydytojas turėtų stebėti Jūsų regėjimo būklę, jeigu DISENIL vartojate ilgiau kaip 28 paras.</w:t>
      </w:r>
    </w:p>
    <w:p w14:paraId="23BB794E" w14:textId="77777777" w:rsidR="003368EF" w:rsidRPr="00DD7A25" w:rsidRDefault="003368EF" w:rsidP="003368EF">
      <w:pPr>
        <w:spacing w:line="240" w:lineRule="auto"/>
        <w:ind w:right="-2"/>
        <w:rPr>
          <w:szCs w:val="22"/>
        </w:rPr>
      </w:pPr>
    </w:p>
    <w:p w14:paraId="6A2973A2" w14:textId="77777777" w:rsidR="003368EF" w:rsidRPr="00DD7A25" w:rsidRDefault="003368EF" w:rsidP="003368EF">
      <w:pPr>
        <w:spacing w:line="240" w:lineRule="auto"/>
        <w:rPr>
          <w:b/>
          <w:bCs/>
          <w:szCs w:val="22"/>
        </w:rPr>
      </w:pPr>
      <w:r w:rsidRPr="00DD7A25">
        <w:rPr>
          <w:b/>
          <w:szCs w:val="22"/>
        </w:rPr>
        <w:t>Vartojimas vaikams ir paaugliams</w:t>
      </w:r>
    </w:p>
    <w:p w14:paraId="534606EF" w14:textId="77777777" w:rsidR="003368EF" w:rsidRPr="00DD7A25" w:rsidRDefault="003368EF" w:rsidP="003368EF">
      <w:pPr>
        <w:spacing w:line="240" w:lineRule="auto"/>
      </w:pPr>
      <w:r w:rsidRPr="00DD7A25">
        <w:rPr>
          <w:szCs w:val="22"/>
        </w:rPr>
        <w:t>DISENIL</w:t>
      </w:r>
      <w:r w:rsidRPr="00DD7A25">
        <w:rPr>
          <w:b/>
          <w:szCs w:val="22"/>
        </w:rPr>
        <w:t xml:space="preserve"> </w:t>
      </w:r>
      <w:r w:rsidRPr="00DD7A25">
        <w:rPr>
          <w:szCs w:val="22"/>
        </w:rPr>
        <w:t>vaikams ir paaugliams (jaunesniems nei 18 metų) gydyti paprastai nevartojamas.</w:t>
      </w:r>
    </w:p>
    <w:p w14:paraId="4084ED0B" w14:textId="77777777" w:rsidR="003368EF" w:rsidRPr="00DD7A25" w:rsidRDefault="003368EF" w:rsidP="003368EF">
      <w:pPr>
        <w:spacing w:line="240" w:lineRule="auto"/>
        <w:ind w:right="-2"/>
        <w:rPr>
          <w:szCs w:val="22"/>
        </w:rPr>
      </w:pPr>
    </w:p>
    <w:p w14:paraId="4686A041" w14:textId="77777777" w:rsidR="003368EF" w:rsidRPr="00DD7A25" w:rsidRDefault="003368EF" w:rsidP="003368EF">
      <w:pPr>
        <w:spacing w:line="240" w:lineRule="auto"/>
        <w:ind w:right="-2"/>
        <w:outlineLvl w:val="0"/>
        <w:rPr>
          <w:b/>
          <w:szCs w:val="22"/>
        </w:rPr>
      </w:pPr>
      <w:r w:rsidRPr="00DD7A25">
        <w:rPr>
          <w:b/>
          <w:szCs w:val="22"/>
        </w:rPr>
        <w:t>Ką daryti pavartojus per didelę DISENIL dozę</w:t>
      </w:r>
    </w:p>
    <w:p w14:paraId="35BEAE9D" w14:textId="44D055B7" w:rsidR="003368EF" w:rsidRPr="00DD7A25" w:rsidRDefault="003368EF" w:rsidP="003368EF">
      <w:pPr>
        <w:spacing w:line="240" w:lineRule="auto"/>
        <w:rPr>
          <w:szCs w:val="22"/>
        </w:rPr>
      </w:pPr>
      <w:r w:rsidRPr="00DD7A25">
        <w:rPr>
          <w:szCs w:val="22"/>
        </w:rPr>
        <w:t>Nedelsdami pasakykite savo gydytojui arba vaistininkui.</w:t>
      </w:r>
    </w:p>
    <w:p w14:paraId="6F3D7E12" w14:textId="77777777" w:rsidR="003368EF" w:rsidRPr="00DD7A25" w:rsidRDefault="003368EF" w:rsidP="003368EF">
      <w:pPr>
        <w:spacing w:line="240" w:lineRule="auto"/>
        <w:ind w:right="-2"/>
        <w:outlineLvl w:val="0"/>
        <w:rPr>
          <w:i/>
          <w:szCs w:val="22"/>
        </w:rPr>
      </w:pPr>
    </w:p>
    <w:p w14:paraId="251A6BDB" w14:textId="77777777" w:rsidR="003368EF" w:rsidRPr="00DD7A25" w:rsidRDefault="003368EF" w:rsidP="003368EF">
      <w:pPr>
        <w:spacing w:line="240" w:lineRule="auto"/>
        <w:ind w:right="-2"/>
        <w:outlineLvl w:val="0"/>
        <w:rPr>
          <w:szCs w:val="22"/>
        </w:rPr>
      </w:pPr>
      <w:r w:rsidRPr="00DD7A25">
        <w:rPr>
          <w:b/>
          <w:szCs w:val="22"/>
        </w:rPr>
        <w:t>Pamiršus pavartoti DISENIL</w:t>
      </w:r>
    </w:p>
    <w:p w14:paraId="01A87905" w14:textId="77777777" w:rsidR="003368EF" w:rsidRPr="00DD7A25" w:rsidRDefault="003368EF" w:rsidP="003368EF">
      <w:pPr>
        <w:spacing w:line="240" w:lineRule="auto"/>
      </w:pPr>
      <w:r w:rsidRPr="00DD7A25">
        <w:rPr>
          <w:szCs w:val="22"/>
        </w:rPr>
        <w:t>Kai tik prisiminsite, išgerkite pamirštąją tabletę. Kitą tabletę vartokite po 12 valandų ir toliau vartokite tabletes kas 12 valandų. Negalima vartoti dvigubos dozės norint kompensuoti praleistą dozę.</w:t>
      </w:r>
    </w:p>
    <w:p w14:paraId="37375ABB" w14:textId="77777777" w:rsidR="003368EF" w:rsidRPr="00DD7A25" w:rsidRDefault="003368EF" w:rsidP="003368EF">
      <w:pPr>
        <w:spacing w:line="240" w:lineRule="auto"/>
        <w:ind w:right="-2"/>
        <w:rPr>
          <w:szCs w:val="22"/>
        </w:rPr>
      </w:pPr>
    </w:p>
    <w:p w14:paraId="61A08E53" w14:textId="77777777" w:rsidR="003368EF" w:rsidRPr="00DD7A25" w:rsidRDefault="003368EF" w:rsidP="003368EF">
      <w:pPr>
        <w:spacing w:line="240" w:lineRule="auto"/>
        <w:ind w:right="-2"/>
        <w:outlineLvl w:val="0"/>
        <w:rPr>
          <w:b/>
          <w:szCs w:val="22"/>
        </w:rPr>
      </w:pPr>
      <w:r w:rsidRPr="00DD7A25">
        <w:rPr>
          <w:b/>
          <w:szCs w:val="22"/>
        </w:rPr>
        <w:t>Nustojus vartoti DISENIL</w:t>
      </w:r>
    </w:p>
    <w:p w14:paraId="6780FC03" w14:textId="77777777" w:rsidR="003368EF" w:rsidRPr="00DD7A25" w:rsidRDefault="003368EF" w:rsidP="003368EF">
      <w:pPr>
        <w:spacing w:line="240" w:lineRule="auto"/>
      </w:pPr>
      <w:r w:rsidRPr="00DD7A25">
        <w:rPr>
          <w:szCs w:val="22"/>
        </w:rPr>
        <w:t>Toliau vartokite DISENIL, nebent Jūsų gydytojas nurodytų nutraukti gydymą. Jei nutrauksite vaisto vartojimą ir Jums atsiras pirminių simptomų, nedelsdami kreipkitės į gydytoją arba vaistininką.</w:t>
      </w:r>
    </w:p>
    <w:p w14:paraId="5A50F493" w14:textId="77777777" w:rsidR="003368EF" w:rsidRPr="00DD7A25" w:rsidRDefault="003368EF" w:rsidP="003368EF">
      <w:pPr>
        <w:spacing w:line="240" w:lineRule="auto"/>
        <w:rPr>
          <w:szCs w:val="22"/>
        </w:rPr>
      </w:pPr>
    </w:p>
    <w:p w14:paraId="6EC3A469" w14:textId="07751C29" w:rsidR="003368EF" w:rsidRPr="00DD7A25" w:rsidRDefault="003368EF" w:rsidP="003368EF">
      <w:pPr>
        <w:spacing w:line="240" w:lineRule="auto"/>
        <w:rPr>
          <w:szCs w:val="22"/>
        </w:rPr>
      </w:pPr>
      <w:r w:rsidRPr="00DD7A25">
        <w:rPr>
          <w:szCs w:val="22"/>
        </w:rPr>
        <w:t>Jeigu kiltų daugiau klausimų dėl šio vaisto vartojimo, kreipkitės į gydytoją, vaistininką arba slaugytoją.</w:t>
      </w:r>
    </w:p>
    <w:p w14:paraId="62873765" w14:textId="77777777" w:rsidR="003368EF" w:rsidRPr="00DD7A25" w:rsidRDefault="003368EF" w:rsidP="003368EF">
      <w:pPr>
        <w:spacing w:line="240" w:lineRule="auto"/>
        <w:rPr>
          <w:szCs w:val="22"/>
        </w:rPr>
      </w:pPr>
    </w:p>
    <w:p w14:paraId="78650337" w14:textId="77777777" w:rsidR="003368EF" w:rsidRPr="00DD7A25" w:rsidRDefault="003368EF" w:rsidP="003368EF">
      <w:pPr>
        <w:spacing w:line="240" w:lineRule="auto"/>
        <w:rPr>
          <w:szCs w:val="22"/>
        </w:rPr>
      </w:pPr>
    </w:p>
    <w:p w14:paraId="563959E7" w14:textId="77777777" w:rsidR="003368EF" w:rsidRPr="00DD7A25" w:rsidRDefault="003368EF" w:rsidP="003368EF">
      <w:pPr>
        <w:keepNext/>
        <w:numPr>
          <w:ilvl w:val="0"/>
          <w:numId w:val="6"/>
        </w:numPr>
        <w:spacing w:line="240" w:lineRule="auto"/>
        <w:ind w:left="567" w:right="-2"/>
        <w:rPr>
          <w:szCs w:val="22"/>
        </w:rPr>
      </w:pPr>
      <w:r w:rsidRPr="00DD7A25">
        <w:rPr>
          <w:b/>
          <w:szCs w:val="22"/>
        </w:rPr>
        <w:t>Galimas šalutinis poveikis</w:t>
      </w:r>
    </w:p>
    <w:p w14:paraId="713AD5BF" w14:textId="77777777" w:rsidR="003368EF" w:rsidRPr="00DD7A25" w:rsidRDefault="003368EF" w:rsidP="003368EF">
      <w:pPr>
        <w:keepNext/>
        <w:spacing w:line="240" w:lineRule="auto"/>
        <w:rPr>
          <w:szCs w:val="22"/>
        </w:rPr>
      </w:pPr>
    </w:p>
    <w:p w14:paraId="7926F0A0" w14:textId="77777777" w:rsidR="003368EF" w:rsidRPr="00DD7A25" w:rsidRDefault="003368EF" w:rsidP="003368EF">
      <w:pPr>
        <w:spacing w:line="240" w:lineRule="auto"/>
        <w:ind w:right="-29"/>
        <w:rPr>
          <w:szCs w:val="22"/>
        </w:rPr>
      </w:pPr>
      <w:r w:rsidRPr="00DD7A25">
        <w:rPr>
          <w:szCs w:val="22"/>
        </w:rPr>
        <w:t>Šis vaistas, kaip ir visi kiti, gali sukelti šalutinį poveikį, nors jis pasireiškia ne visiems žmonėms.</w:t>
      </w:r>
    </w:p>
    <w:p w14:paraId="65EA2E39" w14:textId="77777777" w:rsidR="003368EF" w:rsidRPr="00DD7A25" w:rsidRDefault="003368EF" w:rsidP="003368EF">
      <w:pPr>
        <w:spacing w:line="240" w:lineRule="auto"/>
        <w:ind w:right="-29"/>
        <w:rPr>
          <w:szCs w:val="22"/>
        </w:rPr>
      </w:pPr>
    </w:p>
    <w:p w14:paraId="63FC2389" w14:textId="77777777" w:rsidR="003368EF" w:rsidRPr="00DD7A25" w:rsidRDefault="003368EF" w:rsidP="003368EF">
      <w:pPr>
        <w:spacing w:line="240" w:lineRule="auto"/>
        <w:rPr>
          <w:szCs w:val="22"/>
        </w:rPr>
      </w:pPr>
      <w:r w:rsidRPr="00DD7A25">
        <w:rPr>
          <w:b/>
          <w:szCs w:val="22"/>
        </w:rPr>
        <w:t>Nedelsiant pasakykite savo gydytojui, slaugytojai ar vaistininkui,</w:t>
      </w:r>
      <w:r w:rsidRPr="00DD7A25">
        <w:rPr>
          <w:szCs w:val="22"/>
        </w:rPr>
        <w:t xml:space="preserve"> jeigu gydymo DISENIL metu, pastebėjote bet kurį iš toliau išvardytų šalutinio poveikio atvejų:</w:t>
      </w:r>
    </w:p>
    <w:p w14:paraId="25296D64" w14:textId="093CD56F" w:rsidR="00C03F8D" w:rsidRPr="00DD7A25" w:rsidRDefault="00C03F8D" w:rsidP="003368EF">
      <w:pPr>
        <w:spacing w:line="240" w:lineRule="auto"/>
        <w:rPr>
          <w:szCs w:val="22"/>
        </w:rPr>
      </w:pPr>
      <w:r w:rsidRPr="00DD7A25">
        <w:rPr>
          <w:szCs w:val="22"/>
        </w:rPr>
        <w:t>Sunkūs DISENIL šalutiniai poveikiai (su dažniu skliausteliuose) yra:</w:t>
      </w:r>
    </w:p>
    <w:p w14:paraId="31D463AD" w14:textId="700A548C" w:rsidR="003368EF" w:rsidRPr="00DD7A25" w:rsidRDefault="00C03F8D" w:rsidP="003368EF">
      <w:pPr>
        <w:numPr>
          <w:ilvl w:val="0"/>
          <w:numId w:val="17"/>
        </w:numPr>
        <w:spacing w:line="240" w:lineRule="auto"/>
        <w:ind w:left="567" w:hanging="567"/>
      </w:pPr>
      <w:r w:rsidRPr="00DD7A25">
        <w:rPr>
          <w:szCs w:val="22"/>
        </w:rPr>
        <w:t>sunkus odos sutrikimas (nedažnas)</w:t>
      </w:r>
      <w:r w:rsidR="00151AA9" w:rsidRPr="00DD7A25">
        <w:rPr>
          <w:szCs w:val="22"/>
        </w:rPr>
        <w:t xml:space="preserve">, </w:t>
      </w:r>
      <w:r w:rsidR="003368EF" w:rsidRPr="00DD7A25">
        <w:rPr>
          <w:szCs w:val="22"/>
        </w:rPr>
        <w:t>patinimas, ypač veido ir kaklo srityje</w:t>
      </w:r>
      <w:r w:rsidR="00151AA9" w:rsidRPr="00DD7A25">
        <w:rPr>
          <w:szCs w:val="22"/>
        </w:rPr>
        <w:t xml:space="preserve"> (nedažnas), </w:t>
      </w:r>
      <w:r w:rsidR="00151AA9" w:rsidRPr="00DD7A25">
        <w:rPr>
          <w:snapToGrid w:val="0"/>
        </w:rPr>
        <w:t>švokštimas ir (arba) pasunkėjęs kvėpavimas (retas)</w:t>
      </w:r>
      <w:r w:rsidR="003368EF" w:rsidRPr="00DD7A25">
        <w:rPr>
          <w:szCs w:val="22"/>
        </w:rPr>
        <w:t>. Tai gali būti alerginės reakcijos požymiai ir gali būti privalu nutraukti DISENIL vartojimą</w:t>
      </w:r>
      <w:r w:rsidR="00151AA9" w:rsidRPr="00DD7A25">
        <w:rPr>
          <w:szCs w:val="22"/>
        </w:rPr>
        <w:t>. Odos reakcijos, pavyzdžiui, iškilus išbėrimas violetinėmis dėmėmis dėl kraujagyslių uždegimo (retas), skausmingas odos paraudimas ir pleiskanojimas (dermatitas) (nedažnas), išbėrimas (dažnas), niežėjimas (dažnas);</w:t>
      </w:r>
    </w:p>
    <w:p w14:paraId="3C00B8AB" w14:textId="34629B9E" w:rsidR="003368EF" w:rsidRPr="00DD7A25" w:rsidRDefault="003368EF" w:rsidP="003368EF">
      <w:pPr>
        <w:numPr>
          <w:ilvl w:val="0"/>
          <w:numId w:val="17"/>
        </w:numPr>
        <w:spacing w:line="240" w:lineRule="auto"/>
        <w:ind w:left="567" w:hanging="567"/>
      </w:pPr>
      <w:r w:rsidRPr="00DD7A25">
        <w:rPr>
          <w:szCs w:val="22"/>
        </w:rPr>
        <w:t>regėjimo sutrikimai</w:t>
      </w:r>
      <w:r w:rsidR="00151AA9" w:rsidRPr="00DD7A25">
        <w:rPr>
          <w:szCs w:val="22"/>
        </w:rPr>
        <w:t xml:space="preserve"> (nedažni)</w:t>
      </w:r>
      <w:r w:rsidRPr="00DD7A25">
        <w:rPr>
          <w:szCs w:val="22"/>
        </w:rPr>
        <w:t>, tokie kaip vaizdo ryškumo sumažėjimas</w:t>
      </w:r>
      <w:r w:rsidR="00151AA9" w:rsidRPr="00DD7A25">
        <w:rPr>
          <w:szCs w:val="22"/>
        </w:rPr>
        <w:t xml:space="preserve"> (nedažnas)</w:t>
      </w:r>
      <w:r w:rsidRPr="00DD7A25">
        <w:rPr>
          <w:szCs w:val="22"/>
        </w:rPr>
        <w:t>, spalvų matymo pokyčiai</w:t>
      </w:r>
      <w:r w:rsidR="00151AA9" w:rsidRPr="00DD7A25">
        <w:rPr>
          <w:szCs w:val="22"/>
        </w:rPr>
        <w:t xml:space="preserve"> (dažnis nežinomas)</w:t>
      </w:r>
      <w:r w:rsidRPr="00DD7A25">
        <w:rPr>
          <w:szCs w:val="22"/>
        </w:rPr>
        <w:t xml:space="preserve">, negalėjimas įžiūrėti detalių </w:t>
      </w:r>
      <w:r w:rsidR="00151AA9" w:rsidRPr="00DD7A25">
        <w:rPr>
          <w:szCs w:val="22"/>
        </w:rPr>
        <w:t xml:space="preserve">(dažnis nežinomas) </w:t>
      </w:r>
      <w:r w:rsidRPr="00DD7A25">
        <w:rPr>
          <w:szCs w:val="22"/>
        </w:rPr>
        <w:t>arba regėjimo lauko sumažėjimas</w:t>
      </w:r>
      <w:r w:rsidR="00151AA9" w:rsidRPr="00DD7A25">
        <w:rPr>
          <w:szCs w:val="22"/>
        </w:rPr>
        <w:t xml:space="preserve"> (retas)</w:t>
      </w:r>
      <w:r w:rsidRPr="00DD7A25">
        <w:rPr>
          <w:szCs w:val="22"/>
        </w:rPr>
        <w:t>;</w:t>
      </w:r>
    </w:p>
    <w:p w14:paraId="02B94347" w14:textId="74C04A7C" w:rsidR="003368EF" w:rsidRPr="00DD7A25" w:rsidRDefault="003368EF" w:rsidP="003368EF">
      <w:pPr>
        <w:numPr>
          <w:ilvl w:val="0"/>
          <w:numId w:val="17"/>
        </w:numPr>
        <w:spacing w:line="240" w:lineRule="auto"/>
        <w:ind w:left="567" w:hanging="567"/>
      </w:pPr>
      <w:r w:rsidRPr="00DD7A25">
        <w:rPr>
          <w:szCs w:val="22"/>
        </w:rPr>
        <w:t>sunkus viduriavimas išmatomis su krauju ir (arba) gleivėmis (su antibiotikų vartojimu susijęs kolitas, įskaitant pseudomembraninį kolitą), kuris retomis aplinkybėmis gali sukelti gyvybei pavojingas komplikacijas</w:t>
      </w:r>
      <w:r w:rsidR="0084333C" w:rsidRPr="00DD7A25">
        <w:rPr>
          <w:szCs w:val="22"/>
        </w:rPr>
        <w:t xml:space="preserve"> (nedažnas)</w:t>
      </w:r>
      <w:r w:rsidRPr="00DD7A25">
        <w:rPr>
          <w:szCs w:val="22"/>
        </w:rPr>
        <w:t>;</w:t>
      </w:r>
    </w:p>
    <w:p w14:paraId="1856B564" w14:textId="23A040B3" w:rsidR="003368EF" w:rsidRPr="00DD7A25" w:rsidRDefault="003368EF" w:rsidP="003368EF">
      <w:pPr>
        <w:numPr>
          <w:ilvl w:val="0"/>
          <w:numId w:val="17"/>
        </w:numPr>
        <w:spacing w:line="240" w:lineRule="auto"/>
        <w:ind w:left="567" w:hanging="567"/>
        <w:rPr>
          <w:szCs w:val="22"/>
        </w:rPr>
      </w:pPr>
      <w:r w:rsidRPr="00DD7A25">
        <w:rPr>
          <w:szCs w:val="22"/>
        </w:rPr>
        <w:t>pasikartojantis pykinimas ar vėmimas, pilvo skausmas arba hiperventiliacija</w:t>
      </w:r>
      <w:r w:rsidR="0084333C" w:rsidRPr="00DD7A25">
        <w:rPr>
          <w:szCs w:val="22"/>
        </w:rPr>
        <w:t xml:space="preserve"> (reti)</w:t>
      </w:r>
      <w:r w:rsidRPr="00DD7A25">
        <w:rPr>
          <w:szCs w:val="22"/>
        </w:rPr>
        <w:t>;</w:t>
      </w:r>
    </w:p>
    <w:p w14:paraId="1988EF37" w14:textId="77777777" w:rsidR="00B05D92" w:rsidRPr="00B05D92" w:rsidRDefault="003368EF" w:rsidP="002B5F1F">
      <w:pPr>
        <w:numPr>
          <w:ilvl w:val="0"/>
          <w:numId w:val="17"/>
        </w:numPr>
        <w:spacing w:line="240" w:lineRule="auto"/>
        <w:ind w:left="567" w:hanging="567"/>
      </w:pPr>
      <w:r w:rsidRPr="00DD7A25">
        <w:rPr>
          <w:szCs w:val="22"/>
        </w:rPr>
        <w:t>gauta pranešimų apie priepuolių ar traukulių atsiradimą vartojant linezolidą</w:t>
      </w:r>
      <w:r w:rsidR="0084333C" w:rsidRPr="00DD7A25">
        <w:rPr>
          <w:szCs w:val="22"/>
        </w:rPr>
        <w:t xml:space="preserve"> (dažnis nežinomas)</w:t>
      </w:r>
      <w:r w:rsidRPr="00DD7A25">
        <w:rPr>
          <w:szCs w:val="22"/>
        </w:rPr>
        <w:t>.</w:t>
      </w:r>
    </w:p>
    <w:p w14:paraId="698EEDE4" w14:textId="416E0CBD" w:rsidR="002B5F1F" w:rsidRPr="00DD7A25" w:rsidRDefault="00B05D92" w:rsidP="002B5F1F">
      <w:pPr>
        <w:numPr>
          <w:ilvl w:val="0"/>
          <w:numId w:val="17"/>
        </w:numPr>
        <w:spacing w:line="240" w:lineRule="auto"/>
        <w:ind w:left="567" w:hanging="567"/>
      </w:pPr>
      <w:r>
        <w:rPr>
          <w:szCs w:val="22"/>
        </w:rPr>
        <w:t xml:space="preserve">serotonino sindromas (dažnis nežinomas): </w:t>
      </w:r>
      <w:r w:rsidR="003368EF" w:rsidRPr="00DD7A25">
        <w:rPr>
          <w:szCs w:val="22"/>
        </w:rPr>
        <w:t>Turite pasakyti savo gydytojui, jeigu pasireiškia susijaudinimas, sumišimas, delyras (ūminis praeinantis sąmonės ir pažinimo funkcijų sutikimas), sustingimas (rigidiškumas), drebėjimas, pusiausvyros sutrikimas</w:t>
      </w:r>
      <w:r w:rsidR="0084333C" w:rsidRPr="00DD7A25">
        <w:rPr>
          <w:szCs w:val="22"/>
        </w:rPr>
        <w:t xml:space="preserve">, </w:t>
      </w:r>
      <w:r w:rsidR="003368EF" w:rsidRPr="00DD7A25">
        <w:rPr>
          <w:szCs w:val="22"/>
        </w:rPr>
        <w:t>priepuoliai</w:t>
      </w:r>
      <w:r w:rsidR="0084333C" w:rsidRPr="00DD7A25">
        <w:rPr>
          <w:szCs w:val="22"/>
        </w:rPr>
        <w:t>, dažnas širdies plakimas, sunkūs kvėpavimo sutrikimai ir viduria</w:t>
      </w:r>
      <w:r w:rsidR="002B5F1F" w:rsidRPr="00DD7A25">
        <w:rPr>
          <w:szCs w:val="22"/>
        </w:rPr>
        <w:t>v</w:t>
      </w:r>
      <w:r w:rsidR="0084333C" w:rsidRPr="00DD7A25">
        <w:rPr>
          <w:szCs w:val="22"/>
        </w:rPr>
        <w:t>imas (tai gali rodyti serotonino sindromą)</w:t>
      </w:r>
      <w:r w:rsidR="003368EF" w:rsidRPr="00DD7A25">
        <w:rPr>
          <w:szCs w:val="22"/>
        </w:rPr>
        <w:t xml:space="preserve"> kartu vartojant antidepresantų, vadinamų SSRI</w:t>
      </w:r>
      <w:r w:rsidR="00BE0F9D" w:rsidRPr="00DD7A25">
        <w:rPr>
          <w:szCs w:val="22"/>
        </w:rPr>
        <w:t>,</w:t>
      </w:r>
      <w:r w:rsidR="003368EF" w:rsidRPr="00DD7A25">
        <w:rPr>
          <w:szCs w:val="22"/>
        </w:rPr>
        <w:t xml:space="preserve"> </w:t>
      </w:r>
      <w:r w:rsidR="002B5F1F" w:rsidRPr="00DD7A25">
        <w:rPr>
          <w:szCs w:val="22"/>
        </w:rPr>
        <w:t xml:space="preserve">ar opioidų </w:t>
      </w:r>
      <w:r w:rsidR="003368EF" w:rsidRPr="00DD7A25">
        <w:rPr>
          <w:szCs w:val="22"/>
        </w:rPr>
        <w:t>(žr. 2 skyrių)</w:t>
      </w:r>
      <w:r w:rsidR="002B5F1F" w:rsidRPr="00DD7A25">
        <w:rPr>
          <w:szCs w:val="22"/>
        </w:rPr>
        <w:t>;</w:t>
      </w:r>
    </w:p>
    <w:p w14:paraId="6A206B3F" w14:textId="27031222" w:rsidR="002B5F1F" w:rsidRPr="00DD7A25" w:rsidRDefault="00AC5116" w:rsidP="002B5F1F">
      <w:pPr>
        <w:numPr>
          <w:ilvl w:val="0"/>
          <w:numId w:val="17"/>
        </w:numPr>
        <w:spacing w:line="240" w:lineRule="auto"/>
        <w:ind w:left="567" w:hanging="567"/>
      </w:pPr>
      <w:r w:rsidRPr="00DD7A25">
        <w:rPr>
          <w:szCs w:val="22"/>
        </w:rPr>
        <w:t>nepaaiškinamas kraujavimas ar kraujosruvos (mėlynės), kurių gali atsirasti dėl tam tikrų kraujo ląstelių</w:t>
      </w:r>
      <w:r w:rsidR="00B81516">
        <w:rPr>
          <w:szCs w:val="22"/>
        </w:rPr>
        <w:t xml:space="preserve"> kiekio pokyčių</w:t>
      </w:r>
      <w:r w:rsidRPr="00DD7A25">
        <w:rPr>
          <w:szCs w:val="22"/>
        </w:rPr>
        <w:t>, kurios turi įtakos kraujo krešėjimui arba anemijos atsiradimui</w:t>
      </w:r>
      <w:r w:rsidR="00B81516">
        <w:rPr>
          <w:szCs w:val="22"/>
        </w:rPr>
        <w:t xml:space="preserve"> </w:t>
      </w:r>
      <w:r w:rsidR="002B5F1F" w:rsidRPr="00DD7A25">
        <w:rPr>
          <w:snapToGrid w:val="0"/>
        </w:rPr>
        <w:t>(dažn</w:t>
      </w:r>
      <w:r w:rsidRPr="00DD7A25">
        <w:rPr>
          <w:snapToGrid w:val="0"/>
        </w:rPr>
        <w:t>i</w:t>
      </w:r>
      <w:r w:rsidR="002B5F1F" w:rsidRPr="00DD7A25">
        <w:rPr>
          <w:snapToGrid w:val="0"/>
        </w:rPr>
        <w:t>);</w:t>
      </w:r>
    </w:p>
    <w:p w14:paraId="7B6A1531" w14:textId="4137E8C8" w:rsidR="002B5F1F" w:rsidRPr="00E745F3" w:rsidRDefault="002B5F1F" w:rsidP="002B5F1F">
      <w:pPr>
        <w:numPr>
          <w:ilvl w:val="0"/>
          <w:numId w:val="17"/>
        </w:numPr>
        <w:spacing w:line="240" w:lineRule="auto"/>
        <w:ind w:left="567" w:hanging="567"/>
      </w:pPr>
      <w:r w:rsidRPr="00DD7A25">
        <w:t xml:space="preserve">tam tikrų </w:t>
      </w:r>
      <w:r w:rsidRPr="00DD7A25">
        <w:rPr>
          <w:snapToGrid w:val="0"/>
        </w:rPr>
        <w:t>ląstelių, kurios gali turėti įtakos jūsų gebėjimui kovoti su infekcijomis, skaičiaus pokyčiai kraujyje (nedažni). Kai kurie infekcijos simptomai yra: karščiavimas (dažnas), gerklės skausmas (nedažnas), burnos opos (nedažnos) ir nuovargis (nedažnas);</w:t>
      </w:r>
    </w:p>
    <w:p w14:paraId="420ADAC7" w14:textId="556D5CCC" w:rsidR="006175B9" w:rsidRPr="006175B9" w:rsidRDefault="006175B9" w:rsidP="006175B9">
      <w:pPr>
        <w:numPr>
          <w:ilvl w:val="0"/>
          <w:numId w:val="17"/>
        </w:numPr>
        <w:spacing w:line="240" w:lineRule="auto"/>
        <w:ind w:left="567" w:hanging="567"/>
        <w:rPr>
          <w:snapToGrid w:val="0"/>
        </w:rPr>
      </w:pPr>
      <w:r>
        <w:rPr>
          <w:snapToGrid w:val="0"/>
        </w:rPr>
        <w:t xml:space="preserve">rabdomiolizė (reta): </w:t>
      </w:r>
      <w:bookmarkStart w:id="5" w:name="_Hlk157527395"/>
      <w:r w:rsidRPr="006175B9">
        <w:rPr>
          <w:snapToGrid w:val="0"/>
        </w:rPr>
        <w:t xml:space="preserve">Nepaaiškinamas raumenų skausmas, jautrumas ar silpnumas ir (arba) tamsus šlapimas. </w:t>
      </w:r>
      <w:r w:rsidRPr="006175B9">
        <w:rPr>
          <w:bCs/>
          <w:snapToGrid w:val="0"/>
        </w:rPr>
        <w:t>Tokie požymiai gali rodyti rimtą būklę, vadinamą rabdomiolize (raumenų irimas), kuri gali sukelti inkstų pažeidimą</w:t>
      </w:r>
      <w:bookmarkEnd w:id="5"/>
      <w:r>
        <w:rPr>
          <w:snapToGrid w:val="0"/>
        </w:rPr>
        <w:t>;</w:t>
      </w:r>
    </w:p>
    <w:p w14:paraId="75B6A931" w14:textId="77777777" w:rsidR="002B5F1F" w:rsidRPr="00DD7A25" w:rsidRDefault="002B5F1F" w:rsidP="002B5F1F">
      <w:pPr>
        <w:numPr>
          <w:ilvl w:val="0"/>
          <w:numId w:val="17"/>
        </w:numPr>
        <w:tabs>
          <w:tab w:val="num" w:pos="720"/>
        </w:tabs>
        <w:spacing w:line="240" w:lineRule="auto"/>
        <w:ind w:left="567" w:hanging="567"/>
      </w:pPr>
      <w:r w:rsidRPr="00DD7A25">
        <w:t>kasos uždegimas (nedažnas);</w:t>
      </w:r>
    </w:p>
    <w:p w14:paraId="7CD7B0BA" w14:textId="77777777" w:rsidR="002B5F1F" w:rsidRPr="00DD7A25" w:rsidRDefault="002B5F1F" w:rsidP="002B5F1F">
      <w:pPr>
        <w:numPr>
          <w:ilvl w:val="0"/>
          <w:numId w:val="17"/>
        </w:numPr>
        <w:tabs>
          <w:tab w:val="num" w:pos="720"/>
        </w:tabs>
        <w:spacing w:line="240" w:lineRule="auto"/>
        <w:ind w:left="567" w:hanging="567"/>
      </w:pPr>
      <w:r w:rsidRPr="00DD7A25">
        <w:t>traukuliai (nedažnas);</w:t>
      </w:r>
    </w:p>
    <w:p w14:paraId="6D8B683B" w14:textId="426F7777" w:rsidR="002B5F1F" w:rsidRPr="00E745F3" w:rsidRDefault="002B5F1F" w:rsidP="00E745F3">
      <w:pPr>
        <w:numPr>
          <w:ilvl w:val="0"/>
          <w:numId w:val="17"/>
        </w:numPr>
        <w:spacing w:line="240" w:lineRule="auto"/>
        <w:ind w:left="567" w:hanging="567"/>
      </w:pPr>
      <w:r w:rsidRPr="00DD7A25">
        <w:t>praeinantys išeminiai priepuoliai (laikinas smegenų kraujotakos sutrikimas, sukeliantis trumpalaikius simptomus, tokius kaip regėjimo praradimas, kojų ir rankų silpnumas, kalbos susilpnėjimas ir sąmonės praradimas) (nedažnas);</w:t>
      </w:r>
    </w:p>
    <w:p w14:paraId="2F164B6D" w14:textId="2FFC3010" w:rsidR="00AC5116" w:rsidRPr="00DD7A25" w:rsidRDefault="002B5F1F" w:rsidP="002B5F1F">
      <w:pPr>
        <w:numPr>
          <w:ilvl w:val="0"/>
          <w:numId w:val="19"/>
        </w:numPr>
        <w:spacing w:line="240" w:lineRule="auto"/>
        <w:ind w:left="567" w:hanging="567"/>
      </w:pPr>
      <w:r w:rsidRPr="00DD7A25">
        <w:rPr>
          <w:szCs w:val="22"/>
        </w:rPr>
        <w:t>ūžesys ausyse (</w:t>
      </w:r>
      <w:r w:rsidRPr="00DD7A25">
        <w:rPr>
          <w:i/>
          <w:iCs/>
          <w:szCs w:val="22"/>
        </w:rPr>
        <w:t>tinnitus</w:t>
      </w:r>
      <w:r w:rsidRPr="00DD7A25">
        <w:rPr>
          <w:szCs w:val="22"/>
        </w:rPr>
        <w:t>)</w:t>
      </w:r>
      <w:r w:rsidR="00BE0F9D" w:rsidRPr="00DD7A25">
        <w:rPr>
          <w:szCs w:val="22"/>
        </w:rPr>
        <w:t xml:space="preserve"> (nedažnas)</w:t>
      </w:r>
      <w:r w:rsidR="00AC5116" w:rsidRPr="00DD7A25">
        <w:rPr>
          <w:szCs w:val="22"/>
        </w:rPr>
        <w:t>.</w:t>
      </w:r>
    </w:p>
    <w:p w14:paraId="51797274" w14:textId="5CCE9B4C" w:rsidR="003368EF" w:rsidRPr="00DD7A25" w:rsidRDefault="003368EF" w:rsidP="00E745F3">
      <w:pPr>
        <w:spacing w:line="240" w:lineRule="auto"/>
        <w:ind w:left="567"/>
      </w:pPr>
    </w:p>
    <w:p w14:paraId="3B28B4AB" w14:textId="77777777" w:rsidR="003368EF" w:rsidRPr="00DD7A25" w:rsidRDefault="003368EF" w:rsidP="003368EF">
      <w:pPr>
        <w:spacing w:line="240" w:lineRule="auto"/>
        <w:outlineLvl w:val="0"/>
      </w:pPr>
      <w:r w:rsidRPr="00DD7A25">
        <w:rPr>
          <w:szCs w:val="22"/>
        </w:rPr>
        <w:lastRenderedPageBreak/>
        <w:t>Pranešta, kad pacientams, kurie vartojo linezolido ilgiau kaip 28 paras, pasireiškė tirpimas, dilgčiojimas ar vaizdo ryškumo sumažėjimas. Jeigu sutriko regėjimas, turite kuo greičiau kreiptis į savo gydytoją.</w:t>
      </w:r>
    </w:p>
    <w:p w14:paraId="23A7C682" w14:textId="77777777" w:rsidR="003368EF" w:rsidRPr="00DD7A25" w:rsidRDefault="003368EF" w:rsidP="003368EF">
      <w:pPr>
        <w:spacing w:line="240" w:lineRule="auto"/>
        <w:outlineLvl w:val="0"/>
        <w:rPr>
          <w:szCs w:val="22"/>
        </w:rPr>
      </w:pPr>
    </w:p>
    <w:p w14:paraId="76774084" w14:textId="77777777" w:rsidR="003368EF" w:rsidRPr="00DD7A25" w:rsidRDefault="003368EF" w:rsidP="003368EF">
      <w:pPr>
        <w:spacing w:line="240" w:lineRule="auto"/>
        <w:rPr>
          <w:b/>
          <w:szCs w:val="22"/>
        </w:rPr>
      </w:pPr>
      <w:r w:rsidRPr="00DD7A25">
        <w:rPr>
          <w:b/>
          <w:szCs w:val="22"/>
        </w:rPr>
        <w:t>Kitas šalutinis poveikis</w:t>
      </w:r>
    </w:p>
    <w:p w14:paraId="6303CE45" w14:textId="77777777" w:rsidR="00F74B67" w:rsidRPr="00DD7A25" w:rsidRDefault="003368EF" w:rsidP="00F74B67">
      <w:pPr>
        <w:spacing w:line="240" w:lineRule="auto"/>
        <w:rPr>
          <w:szCs w:val="22"/>
        </w:rPr>
      </w:pPr>
      <w:r w:rsidRPr="00DD7A25">
        <w:rPr>
          <w:b/>
          <w:bCs/>
          <w:szCs w:val="22"/>
        </w:rPr>
        <w:t>Dažni šalutinio poveikio reiškiniai (gali pasireikšti rečiau kaip 1 iš 10 asmenų):</w:t>
      </w:r>
    </w:p>
    <w:p w14:paraId="57F2F93E" w14:textId="5DAD78E5" w:rsidR="003368EF" w:rsidRPr="00DD7A25" w:rsidRDefault="003368EF" w:rsidP="003368EF">
      <w:pPr>
        <w:numPr>
          <w:ilvl w:val="0"/>
          <w:numId w:val="18"/>
        </w:numPr>
        <w:spacing w:line="240" w:lineRule="auto"/>
        <w:ind w:left="567" w:hanging="567"/>
        <w:rPr>
          <w:szCs w:val="22"/>
        </w:rPr>
      </w:pPr>
      <w:r w:rsidRPr="00DD7A25">
        <w:rPr>
          <w:szCs w:val="22"/>
        </w:rPr>
        <w:t>grybelių sukeltos infekcinės ligos, ypač makšties arba burnos pienligė;</w:t>
      </w:r>
    </w:p>
    <w:p w14:paraId="1F50B1F1" w14:textId="77777777" w:rsidR="003368EF" w:rsidRPr="00DD7A25" w:rsidRDefault="003368EF" w:rsidP="003368EF">
      <w:pPr>
        <w:numPr>
          <w:ilvl w:val="0"/>
          <w:numId w:val="18"/>
        </w:numPr>
        <w:spacing w:line="240" w:lineRule="auto"/>
        <w:ind w:left="567" w:hanging="567"/>
        <w:rPr>
          <w:szCs w:val="22"/>
        </w:rPr>
      </w:pPr>
      <w:r w:rsidRPr="00DD7A25">
        <w:rPr>
          <w:szCs w:val="22"/>
        </w:rPr>
        <w:t>galvos skausmas;</w:t>
      </w:r>
    </w:p>
    <w:p w14:paraId="75C72C09" w14:textId="77777777" w:rsidR="003368EF" w:rsidRPr="00DD7A25" w:rsidRDefault="003368EF" w:rsidP="003368EF">
      <w:pPr>
        <w:numPr>
          <w:ilvl w:val="0"/>
          <w:numId w:val="18"/>
        </w:numPr>
        <w:spacing w:line="240" w:lineRule="auto"/>
        <w:ind w:left="567" w:hanging="567"/>
        <w:rPr>
          <w:szCs w:val="22"/>
        </w:rPr>
      </w:pPr>
      <w:r w:rsidRPr="00DD7A25">
        <w:rPr>
          <w:szCs w:val="22"/>
        </w:rPr>
        <w:t>metalo skonis burnoje;</w:t>
      </w:r>
    </w:p>
    <w:p w14:paraId="74F14C07" w14:textId="77777777" w:rsidR="003368EF" w:rsidRPr="00DD7A25" w:rsidRDefault="003368EF" w:rsidP="003368EF">
      <w:pPr>
        <w:numPr>
          <w:ilvl w:val="0"/>
          <w:numId w:val="18"/>
        </w:numPr>
        <w:spacing w:line="240" w:lineRule="auto"/>
        <w:ind w:left="567" w:hanging="567"/>
        <w:rPr>
          <w:szCs w:val="22"/>
        </w:rPr>
      </w:pPr>
      <w:r w:rsidRPr="00DD7A25">
        <w:rPr>
          <w:szCs w:val="22"/>
        </w:rPr>
        <w:t>viduriavimas, pykinimas ar vėmimas;</w:t>
      </w:r>
    </w:p>
    <w:p w14:paraId="67FEA4FF" w14:textId="21AADCD4" w:rsidR="003368EF" w:rsidRPr="00DD7A25" w:rsidRDefault="003368EF" w:rsidP="003368EF">
      <w:pPr>
        <w:numPr>
          <w:ilvl w:val="0"/>
          <w:numId w:val="18"/>
        </w:numPr>
        <w:spacing w:line="240" w:lineRule="auto"/>
        <w:ind w:left="567" w:hanging="567"/>
      </w:pPr>
      <w:r w:rsidRPr="00DD7A25">
        <w:rPr>
          <w:szCs w:val="22"/>
        </w:rPr>
        <w:t>kai kurių kraujo tyrimų, įskaitant inkstų ar kepenų funkcij</w:t>
      </w:r>
      <w:r w:rsidR="00AC5116" w:rsidRPr="00DD7A25">
        <w:rPr>
          <w:szCs w:val="22"/>
        </w:rPr>
        <w:t>ą rodančių baltymų, druskų ar fermentų</w:t>
      </w:r>
      <w:r w:rsidRPr="00DD7A25">
        <w:rPr>
          <w:szCs w:val="22"/>
        </w:rPr>
        <w:t xml:space="preserve"> arba cukraus kiekio kraujyje tyrim</w:t>
      </w:r>
      <w:r w:rsidR="00AC5116" w:rsidRPr="00DD7A25">
        <w:rPr>
          <w:szCs w:val="22"/>
        </w:rPr>
        <w:t>us</w:t>
      </w:r>
      <w:r w:rsidRPr="00DD7A25">
        <w:rPr>
          <w:szCs w:val="22"/>
        </w:rPr>
        <w:t>, rodiklių pokyčiai;</w:t>
      </w:r>
    </w:p>
    <w:p w14:paraId="171F3F2E" w14:textId="77777777" w:rsidR="003368EF" w:rsidRPr="00DD7A25" w:rsidRDefault="003368EF" w:rsidP="003368EF">
      <w:pPr>
        <w:numPr>
          <w:ilvl w:val="0"/>
          <w:numId w:val="18"/>
        </w:numPr>
        <w:spacing w:line="240" w:lineRule="auto"/>
        <w:ind w:left="567" w:hanging="567"/>
        <w:rPr>
          <w:szCs w:val="22"/>
        </w:rPr>
      </w:pPr>
      <w:r w:rsidRPr="00DD7A25">
        <w:rPr>
          <w:szCs w:val="22"/>
        </w:rPr>
        <w:t>miego sutrikimai;</w:t>
      </w:r>
    </w:p>
    <w:p w14:paraId="24C77F16" w14:textId="77777777" w:rsidR="003368EF" w:rsidRPr="00DD7A25" w:rsidRDefault="003368EF" w:rsidP="003368EF">
      <w:pPr>
        <w:numPr>
          <w:ilvl w:val="0"/>
          <w:numId w:val="18"/>
        </w:numPr>
        <w:spacing w:line="240" w:lineRule="auto"/>
        <w:ind w:left="567" w:hanging="567"/>
        <w:rPr>
          <w:szCs w:val="22"/>
        </w:rPr>
      </w:pPr>
      <w:r w:rsidRPr="00DD7A25">
        <w:rPr>
          <w:szCs w:val="22"/>
        </w:rPr>
        <w:t>padidėjęs kraujospūdis;</w:t>
      </w:r>
    </w:p>
    <w:p w14:paraId="14632B63" w14:textId="77777777" w:rsidR="003368EF" w:rsidRPr="00DD7A25" w:rsidRDefault="003368EF" w:rsidP="003368EF">
      <w:pPr>
        <w:numPr>
          <w:ilvl w:val="0"/>
          <w:numId w:val="18"/>
        </w:numPr>
        <w:spacing w:line="240" w:lineRule="auto"/>
        <w:ind w:left="567" w:hanging="567"/>
        <w:rPr>
          <w:szCs w:val="22"/>
        </w:rPr>
      </w:pPr>
      <w:r w:rsidRPr="00DD7A25">
        <w:rPr>
          <w:szCs w:val="22"/>
        </w:rPr>
        <w:t>anemija (mažas raudonųjų kraujo ląstelių kiekis);</w:t>
      </w:r>
    </w:p>
    <w:p w14:paraId="07E5D795" w14:textId="77777777" w:rsidR="003368EF" w:rsidRPr="00DD7A25" w:rsidRDefault="003368EF" w:rsidP="003368EF">
      <w:pPr>
        <w:numPr>
          <w:ilvl w:val="0"/>
          <w:numId w:val="18"/>
        </w:numPr>
        <w:spacing w:line="240" w:lineRule="auto"/>
        <w:ind w:left="567" w:hanging="567"/>
        <w:rPr>
          <w:szCs w:val="22"/>
        </w:rPr>
      </w:pPr>
      <w:r w:rsidRPr="00DD7A25">
        <w:rPr>
          <w:szCs w:val="22"/>
        </w:rPr>
        <w:t>svaigulys;</w:t>
      </w:r>
    </w:p>
    <w:p w14:paraId="178C17F8" w14:textId="77777777" w:rsidR="003368EF" w:rsidRPr="00DD7A25" w:rsidRDefault="003368EF" w:rsidP="003368EF">
      <w:pPr>
        <w:numPr>
          <w:ilvl w:val="0"/>
          <w:numId w:val="18"/>
        </w:numPr>
        <w:spacing w:line="240" w:lineRule="auto"/>
        <w:ind w:left="567" w:hanging="567"/>
        <w:rPr>
          <w:szCs w:val="22"/>
        </w:rPr>
      </w:pPr>
      <w:r w:rsidRPr="00DD7A25">
        <w:rPr>
          <w:szCs w:val="22"/>
        </w:rPr>
        <w:t>lokalus ar išplitęs pilvo skausmas;</w:t>
      </w:r>
    </w:p>
    <w:p w14:paraId="74803858" w14:textId="77777777" w:rsidR="003368EF" w:rsidRPr="00DD7A25" w:rsidRDefault="003368EF" w:rsidP="003368EF">
      <w:pPr>
        <w:numPr>
          <w:ilvl w:val="0"/>
          <w:numId w:val="18"/>
        </w:numPr>
        <w:spacing w:line="240" w:lineRule="auto"/>
        <w:ind w:left="567" w:hanging="567"/>
        <w:rPr>
          <w:szCs w:val="22"/>
        </w:rPr>
      </w:pPr>
      <w:r w:rsidRPr="00DD7A25">
        <w:rPr>
          <w:szCs w:val="22"/>
        </w:rPr>
        <w:t>vidurių užkietėjimas;</w:t>
      </w:r>
    </w:p>
    <w:p w14:paraId="75FE6B19" w14:textId="77777777" w:rsidR="003368EF" w:rsidRPr="00DD7A25" w:rsidRDefault="003368EF" w:rsidP="003368EF">
      <w:pPr>
        <w:numPr>
          <w:ilvl w:val="0"/>
          <w:numId w:val="18"/>
        </w:numPr>
        <w:spacing w:line="240" w:lineRule="auto"/>
        <w:ind w:left="567" w:hanging="567"/>
        <w:rPr>
          <w:szCs w:val="22"/>
        </w:rPr>
      </w:pPr>
      <w:r w:rsidRPr="00DD7A25">
        <w:rPr>
          <w:szCs w:val="22"/>
        </w:rPr>
        <w:t>nevirškinimas;</w:t>
      </w:r>
    </w:p>
    <w:p w14:paraId="3C5F83E9" w14:textId="77777777" w:rsidR="003368EF" w:rsidRPr="00DD7A25" w:rsidRDefault="003368EF" w:rsidP="003368EF">
      <w:pPr>
        <w:numPr>
          <w:ilvl w:val="0"/>
          <w:numId w:val="18"/>
        </w:numPr>
        <w:spacing w:line="240" w:lineRule="auto"/>
        <w:ind w:left="567" w:hanging="567"/>
        <w:rPr>
          <w:szCs w:val="22"/>
        </w:rPr>
      </w:pPr>
      <w:r w:rsidRPr="00DD7A25">
        <w:rPr>
          <w:szCs w:val="22"/>
        </w:rPr>
        <w:t>lokalus skausmas;</w:t>
      </w:r>
    </w:p>
    <w:p w14:paraId="375455CA" w14:textId="1CB43631" w:rsidR="003368EF" w:rsidRPr="00DD7A25" w:rsidRDefault="00AC5116" w:rsidP="003368EF">
      <w:pPr>
        <w:numPr>
          <w:ilvl w:val="0"/>
          <w:numId w:val="18"/>
        </w:numPr>
        <w:spacing w:line="240" w:lineRule="auto"/>
        <w:ind w:left="567" w:hanging="567"/>
        <w:rPr>
          <w:szCs w:val="22"/>
        </w:rPr>
      </w:pPr>
      <w:r w:rsidRPr="00DD7A25">
        <w:rPr>
          <w:szCs w:val="22"/>
        </w:rPr>
        <w:t>trombocitų skaičiaus sumažėjimas.</w:t>
      </w:r>
    </w:p>
    <w:p w14:paraId="396BFF8C" w14:textId="77777777" w:rsidR="003368EF" w:rsidRPr="00DD7A25" w:rsidRDefault="003368EF" w:rsidP="003368EF">
      <w:pPr>
        <w:spacing w:line="240" w:lineRule="auto"/>
        <w:outlineLvl w:val="0"/>
        <w:rPr>
          <w:b/>
          <w:szCs w:val="22"/>
        </w:rPr>
      </w:pPr>
    </w:p>
    <w:p w14:paraId="7F377D8A" w14:textId="77777777" w:rsidR="003368EF" w:rsidRPr="00DD7A25" w:rsidRDefault="003368EF" w:rsidP="003368EF">
      <w:pPr>
        <w:spacing w:line="240" w:lineRule="auto"/>
      </w:pPr>
      <w:r w:rsidRPr="00DD7A25">
        <w:rPr>
          <w:b/>
          <w:bCs/>
          <w:szCs w:val="22"/>
        </w:rPr>
        <w:t>Nedažni šalutinio poveikio reiškiniai (gali pasireikšti rečiau kaip 1 iš 100 asmenų):</w:t>
      </w:r>
    </w:p>
    <w:p w14:paraId="0ED8159D" w14:textId="77777777" w:rsidR="003368EF" w:rsidRPr="00DD7A25" w:rsidRDefault="003368EF" w:rsidP="003368EF">
      <w:pPr>
        <w:numPr>
          <w:ilvl w:val="0"/>
          <w:numId w:val="19"/>
        </w:numPr>
        <w:spacing w:line="240" w:lineRule="auto"/>
        <w:ind w:left="567" w:hanging="567"/>
        <w:rPr>
          <w:szCs w:val="22"/>
        </w:rPr>
      </w:pPr>
      <w:r w:rsidRPr="00DD7A25">
        <w:rPr>
          <w:szCs w:val="22"/>
        </w:rPr>
        <w:t>makšties ar lytinių organų srities uždegimas moterims;</w:t>
      </w:r>
    </w:p>
    <w:p w14:paraId="12C1F2E4" w14:textId="77777777" w:rsidR="003368EF" w:rsidRPr="00DD7A25" w:rsidRDefault="003368EF" w:rsidP="003368EF">
      <w:pPr>
        <w:numPr>
          <w:ilvl w:val="0"/>
          <w:numId w:val="19"/>
        </w:numPr>
        <w:spacing w:line="240" w:lineRule="auto"/>
        <w:ind w:left="567" w:hanging="567"/>
      </w:pPr>
      <w:r w:rsidRPr="00DD7A25">
        <w:rPr>
          <w:szCs w:val="22"/>
        </w:rPr>
        <w:t>tokie pojūčiai, kaip dilgčiojimas ar tirpimas;</w:t>
      </w:r>
    </w:p>
    <w:p w14:paraId="7DD0B4C5" w14:textId="428A6189" w:rsidR="003368EF" w:rsidRPr="00DD7A25" w:rsidRDefault="003368EF" w:rsidP="003368EF">
      <w:pPr>
        <w:numPr>
          <w:ilvl w:val="0"/>
          <w:numId w:val="19"/>
        </w:numPr>
        <w:spacing w:line="240" w:lineRule="auto"/>
        <w:ind w:left="567" w:hanging="567"/>
      </w:pPr>
      <w:r w:rsidRPr="00DD7A25">
        <w:rPr>
          <w:szCs w:val="22"/>
        </w:rPr>
        <w:t>liežuvio patinimas, skausmas ar spalvos pokytis;</w:t>
      </w:r>
    </w:p>
    <w:p w14:paraId="53BF71CB" w14:textId="37826A0D" w:rsidR="00416E32" w:rsidRPr="00DD7A25" w:rsidRDefault="00416E32" w:rsidP="003368EF">
      <w:pPr>
        <w:numPr>
          <w:ilvl w:val="0"/>
          <w:numId w:val="19"/>
        </w:numPr>
        <w:spacing w:line="240" w:lineRule="auto"/>
        <w:ind w:left="567" w:hanging="567"/>
      </w:pPr>
      <w:r w:rsidRPr="00DD7A25">
        <w:rPr>
          <w:szCs w:val="22"/>
        </w:rPr>
        <w:t>burnos sausumas;</w:t>
      </w:r>
    </w:p>
    <w:p w14:paraId="4AB3EC17" w14:textId="77777777" w:rsidR="003368EF" w:rsidRPr="00DD7A25" w:rsidRDefault="003368EF" w:rsidP="003368EF">
      <w:pPr>
        <w:numPr>
          <w:ilvl w:val="0"/>
          <w:numId w:val="19"/>
        </w:numPr>
        <w:spacing w:line="240" w:lineRule="auto"/>
        <w:ind w:left="567" w:hanging="567"/>
        <w:rPr>
          <w:szCs w:val="22"/>
        </w:rPr>
      </w:pPr>
      <w:r w:rsidRPr="00DD7A25">
        <w:rPr>
          <w:szCs w:val="22"/>
        </w:rPr>
        <w:t>padažnėjęs noras šlapintis;</w:t>
      </w:r>
    </w:p>
    <w:p w14:paraId="73751860" w14:textId="77777777" w:rsidR="003368EF" w:rsidRPr="00DD7A25" w:rsidRDefault="003368EF" w:rsidP="003368EF">
      <w:pPr>
        <w:numPr>
          <w:ilvl w:val="0"/>
          <w:numId w:val="19"/>
        </w:numPr>
        <w:spacing w:line="240" w:lineRule="auto"/>
        <w:ind w:left="567" w:hanging="567"/>
        <w:rPr>
          <w:szCs w:val="22"/>
        </w:rPr>
      </w:pPr>
      <w:r w:rsidRPr="00DD7A25">
        <w:rPr>
          <w:szCs w:val="22"/>
        </w:rPr>
        <w:t>šaltkrėtis;</w:t>
      </w:r>
    </w:p>
    <w:p w14:paraId="6E351BE6" w14:textId="51CC90AC" w:rsidR="003368EF" w:rsidRPr="00DD7A25" w:rsidRDefault="003368EF" w:rsidP="003368EF">
      <w:pPr>
        <w:numPr>
          <w:ilvl w:val="0"/>
          <w:numId w:val="19"/>
        </w:numPr>
        <w:spacing w:line="240" w:lineRule="auto"/>
        <w:ind w:left="567" w:hanging="567"/>
        <w:rPr>
          <w:szCs w:val="22"/>
        </w:rPr>
      </w:pPr>
      <w:r w:rsidRPr="00DD7A25">
        <w:rPr>
          <w:szCs w:val="22"/>
        </w:rPr>
        <w:t>troškulio pojūtis;</w:t>
      </w:r>
    </w:p>
    <w:p w14:paraId="677CE030" w14:textId="77777777" w:rsidR="003368EF" w:rsidRPr="003B30C1" w:rsidRDefault="003368EF" w:rsidP="003B30C1">
      <w:pPr>
        <w:numPr>
          <w:ilvl w:val="0"/>
          <w:numId w:val="19"/>
        </w:numPr>
        <w:spacing w:line="240" w:lineRule="auto"/>
        <w:ind w:left="567" w:hanging="567"/>
        <w:rPr>
          <w:szCs w:val="22"/>
        </w:rPr>
      </w:pPr>
      <w:r w:rsidRPr="003B30C1">
        <w:rPr>
          <w:szCs w:val="22"/>
        </w:rPr>
        <w:t>pagausėjęs prakaitavimas;</w:t>
      </w:r>
    </w:p>
    <w:p w14:paraId="0CF3956F" w14:textId="77777777" w:rsidR="003368EF" w:rsidRPr="00DD7A25" w:rsidRDefault="003368EF" w:rsidP="003368EF">
      <w:pPr>
        <w:numPr>
          <w:ilvl w:val="0"/>
          <w:numId w:val="19"/>
        </w:numPr>
        <w:spacing w:line="240" w:lineRule="auto"/>
        <w:ind w:left="567" w:hanging="567"/>
        <w:rPr>
          <w:szCs w:val="22"/>
        </w:rPr>
      </w:pPr>
      <w:r w:rsidRPr="00DD7A25">
        <w:rPr>
          <w:szCs w:val="22"/>
        </w:rPr>
        <w:t>hiponatremija (mažas natrio kiekis kraujyje);</w:t>
      </w:r>
    </w:p>
    <w:p w14:paraId="77B88C14" w14:textId="77777777" w:rsidR="003368EF" w:rsidRPr="00DD7A25" w:rsidRDefault="003368EF" w:rsidP="003368EF">
      <w:pPr>
        <w:numPr>
          <w:ilvl w:val="0"/>
          <w:numId w:val="19"/>
        </w:numPr>
        <w:spacing w:line="240" w:lineRule="auto"/>
        <w:ind w:left="567" w:hanging="567"/>
        <w:rPr>
          <w:szCs w:val="22"/>
        </w:rPr>
      </w:pPr>
      <w:r w:rsidRPr="00DD7A25">
        <w:rPr>
          <w:szCs w:val="22"/>
        </w:rPr>
        <w:t>inkstų nepakankamumas;</w:t>
      </w:r>
    </w:p>
    <w:p w14:paraId="02E1C225" w14:textId="77777777" w:rsidR="003368EF" w:rsidRPr="003B30C1" w:rsidRDefault="003368EF" w:rsidP="003B30C1">
      <w:pPr>
        <w:numPr>
          <w:ilvl w:val="0"/>
          <w:numId w:val="19"/>
        </w:numPr>
        <w:spacing w:line="240" w:lineRule="auto"/>
        <w:ind w:left="567" w:hanging="567"/>
        <w:rPr>
          <w:szCs w:val="22"/>
        </w:rPr>
      </w:pPr>
      <w:r w:rsidRPr="003B30C1">
        <w:rPr>
          <w:szCs w:val="22"/>
        </w:rPr>
        <w:t>pilvo pūtimas;</w:t>
      </w:r>
    </w:p>
    <w:p w14:paraId="715C2126" w14:textId="77777777" w:rsidR="003368EF" w:rsidRPr="003B30C1" w:rsidRDefault="003368EF" w:rsidP="003B30C1">
      <w:pPr>
        <w:numPr>
          <w:ilvl w:val="0"/>
          <w:numId w:val="19"/>
        </w:numPr>
        <w:spacing w:line="240" w:lineRule="auto"/>
        <w:ind w:left="567" w:hanging="567"/>
        <w:rPr>
          <w:szCs w:val="22"/>
        </w:rPr>
      </w:pPr>
      <w:r w:rsidRPr="003B30C1">
        <w:rPr>
          <w:szCs w:val="22"/>
        </w:rPr>
        <w:t>kreatinino kiekio padidėjimas;</w:t>
      </w:r>
    </w:p>
    <w:p w14:paraId="76709A66" w14:textId="77777777" w:rsidR="003368EF" w:rsidRPr="00DD7A25" w:rsidRDefault="003368EF" w:rsidP="003368EF">
      <w:pPr>
        <w:numPr>
          <w:ilvl w:val="0"/>
          <w:numId w:val="19"/>
        </w:numPr>
        <w:spacing w:line="240" w:lineRule="auto"/>
        <w:ind w:left="567" w:hanging="567"/>
        <w:rPr>
          <w:szCs w:val="22"/>
        </w:rPr>
      </w:pPr>
      <w:r w:rsidRPr="00DD7A25">
        <w:rPr>
          <w:szCs w:val="22"/>
        </w:rPr>
        <w:t>skrandžio skausmas;</w:t>
      </w:r>
    </w:p>
    <w:p w14:paraId="7AA1994E" w14:textId="77777777" w:rsidR="00AC5116" w:rsidRPr="00DD7A25" w:rsidRDefault="003368EF" w:rsidP="003368EF">
      <w:pPr>
        <w:numPr>
          <w:ilvl w:val="0"/>
          <w:numId w:val="19"/>
        </w:numPr>
        <w:spacing w:line="240" w:lineRule="auto"/>
        <w:ind w:left="567" w:hanging="567"/>
        <w:rPr>
          <w:szCs w:val="22"/>
        </w:rPr>
      </w:pPr>
      <w:r w:rsidRPr="00DD7A25">
        <w:rPr>
          <w:szCs w:val="22"/>
        </w:rPr>
        <w:t>širdies ritmo pokyčiai (pvz., padažnėjimas)</w:t>
      </w:r>
      <w:r w:rsidR="00AC5116" w:rsidRPr="00DD7A25">
        <w:rPr>
          <w:szCs w:val="22"/>
        </w:rPr>
        <w:t>;</w:t>
      </w:r>
    </w:p>
    <w:p w14:paraId="3F5C5ECF" w14:textId="77777777" w:rsidR="00AC5116" w:rsidRPr="00DD7A25" w:rsidRDefault="00AC5116" w:rsidP="003368EF">
      <w:pPr>
        <w:numPr>
          <w:ilvl w:val="0"/>
          <w:numId w:val="19"/>
        </w:numPr>
        <w:spacing w:line="240" w:lineRule="auto"/>
        <w:ind w:left="567" w:hanging="567"/>
        <w:rPr>
          <w:szCs w:val="22"/>
        </w:rPr>
      </w:pPr>
      <w:r w:rsidRPr="00DD7A25">
        <w:rPr>
          <w:szCs w:val="22"/>
        </w:rPr>
        <w:t>kraujo ląstelių skaičiaus sumažėjimas;</w:t>
      </w:r>
    </w:p>
    <w:p w14:paraId="58E034F6" w14:textId="5D977E57" w:rsidR="003368EF" w:rsidRPr="00DD7A25" w:rsidRDefault="00AC5116" w:rsidP="003368EF">
      <w:pPr>
        <w:numPr>
          <w:ilvl w:val="0"/>
          <w:numId w:val="19"/>
        </w:numPr>
        <w:spacing w:line="240" w:lineRule="auto"/>
        <w:ind w:left="567" w:hanging="567"/>
        <w:rPr>
          <w:szCs w:val="22"/>
        </w:rPr>
      </w:pPr>
      <w:r w:rsidRPr="00DD7A25">
        <w:rPr>
          <w:szCs w:val="22"/>
        </w:rPr>
        <w:t>pojūčių silpnumas ir/arba pokyčiai.</w:t>
      </w:r>
    </w:p>
    <w:p w14:paraId="2C5CAF97" w14:textId="77777777" w:rsidR="003368EF" w:rsidRPr="00DD7A25" w:rsidRDefault="003368EF" w:rsidP="003368EF">
      <w:pPr>
        <w:spacing w:line="240" w:lineRule="auto"/>
        <w:rPr>
          <w:szCs w:val="22"/>
        </w:rPr>
      </w:pPr>
    </w:p>
    <w:p w14:paraId="7AC8EEBF" w14:textId="77777777" w:rsidR="003368EF" w:rsidRPr="00DD7A25" w:rsidRDefault="003368EF" w:rsidP="003368EF">
      <w:pPr>
        <w:spacing w:line="240" w:lineRule="auto"/>
      </w:pPr>
      <w:r w:rsidRPr="00DD7A25">
        <w:rPr>
          <w:b/>
          <w:bCs/>
          <w:szCs w:val="22"/>
        </w:rPr>
        <w:t>Reti šalutinio poveikio reiškiniai (gali pasireikšti rečiau kaip 1 iš 1 000 asmenų):</w:t>
      </w:r>
    </w:p>
    <w:p w14:paraId="7701E2DC" w14:textId="77777777" w:rsidR="003368EF" w:rsidRPr="00DD7A25" w:rsidRDefault="003368EF" w:rsidP="003368EF">
      <w:pPr>
        <w:numPr>
          <w:ilvl w:val="0"/>
          <w:numId w:val="20"/>
        </w:numPr>
        <w:spacing w:line="240" w:lineRule="auto"/>
        <w:ind w:left="567" w:hanging="567"/>
        <w:rPr>
          <w:szCs w:val="22"/>
        </w:rPr>
      </w:pPr>
      <w:r w:rsidRPr="00DD7A25">
        <w:rPr>
          <w:szCs w:val="22"/>
        </w:rPr>
        <w:t>dantų paviršiaus spalvos pokytis, kurį galima pašalinti profesionalios dantų higienos būdu (dantų akmenų pašalinimas).</w:t>
      </w:r>
    </w:p>
    <w:p w14:paraId="1E690C35" w14:textId="77777777" w:rsidR="003368EF" w:rsidRPr="00DD7A25" w:rsidRDefault="003368EF" w:rsidP="003368EF">
      <w:pPr>
        <w:spacing w:line="240" w:lineRule="auto"/>
        <w:rPr>
          <w:szCs w:val="22"/>
        </w:rPr>
      </w:pPr>
    </w:p>
    <w:p w14:paraId="3F061184" w14:textId="77777777" w:rsidR="003368EF" w:rsidRPr="00DD7A25" w:rsidRDefault="003368EF" w:rsidP="003368EF">
      <w:pPr>
        <w:spacing w:line="240" w:lineRule="auto"/>
        <w:rPr>
          <w:szCs w:val="22"/>
        </w:rPr>
      </w:pPr>
      <w:r w:rsidRPr="00DD7A25">
        <w:rPr>
          <w:b/>
          <w:szCs w:val="22"/>
        </w:rPr>
        <w:t>Taip pat gauta pranešimų apie toliau pateiktą šalutinį poveikį</w:t>
      </w:r>
      <w:r w:rsidRPr="00DD7A25">
        <w:rPr>
          <w:szCs w:val="22"/>
        </w:rPr>
        <w:t xml:space="preserve"> </w:t>
      </w:r>
    </w:p>
    <w:p w14:paraId="66DABAA2" w14:textId="77777777" w:rsidR="003368EF" w:rsidRPr="00DD7A25" w:rsidRDefault="003368EF" w:rsidP="003368EF">
      <w:pPr>
        <w:spacing w:line="240" w:lineRule="auto"/>
      </w:pPr>
      <w:r w:rsidRPr="00DD7A25">
        <w:rPr>
          <w:b/>
          <w:bCs/>
          <w:szCs w:val="22"/>
        </w:rPr>
        <w:t>Šalutinio poveikio reiškiniai, kurių dažnis nežinomas (negali būti apskaičiuotas pagal turimus duomenis):</w:t>
      </w:r>
    </w:p>
    <w:p w14:paraId="4B50441C" w14:textId="2C63BD57" w:rsidR="003368EF" w:rsidRPr="00DD7A25" w:rsidRDefault="003368EF" w:rsidP="003368EF">
      <w:pPr>
        <w:numPr>
          <w:ilvl w:val="0"/>
          <w:numId w:val="21"/>
        </w:numPr>
        <w:spacing w:line="240" w:lineRule="auto"/>
        <w:ind w:left="567" w:hanging="567"/>
        <w:rPr>
          <w:szCs w:val="22"/>
        </w:rPr>
      </w:pPr>
      <w:r w:rsidRPr="00DD7A25">
        <w:rPr>
          <w:szCs w:val="22"/>
        </w:rPr>
        <w:t>alopecija (plaukų slinkimas)</w:t>
      </w:r>
      <w:r w:rsidR="00AC5116" w:rsidRPr="00DD7A25">
        <w:rPr>
          <w:szCs w:val="22"/>
        </w:rPr>
        <w:t>.</w:t>
      </w:r>
    </w:p>
    <w:p w14:paraId="44A34031" w14:textId="77777777" w:rsidR="003368EF" w:rsidRPr="00DD7A25" w:rsidRDefault="003368EF" w:rsidP="003368EF">
      <w:pPr>
        <w:spacing w:line="240" w:lineRule="auto"/>
        <w:ind w:right="-2"/>
        <w:rPr>
          <w:b/>
          <w:szCs w:val="22"/>
        </w:rPr>
      </w:pPr>
    </w:p>
    <w:p w14:paraId="45E282B9" w14:textId="77777777" w:rsidR="003368EF" w:rsidRPr="00DD7A25" w:rsidRDefault="003368EF" w:rsidP="003368EF">
      <w:pPr>
        <w:spacing w:line="240" w:lineRule="auto"/>
        <w:outlineLvl w:val="0"/>
        <w:rPr>
          <w:b/>
          <w:szCs w:val="22"/>
        </w:rPr>
      </w:pPr>
      <w:r w:rsidRPr="00DD7A25">
        <w:rPr>
          <w:b/>
          <w:szCs w:val="22"/>
        </w:rPr>
        <w:t>Pranešimas apie šalutinį poveikį</w:t>
      </w:r>
    </w:p>
    <w:p w14:paraId="4D60FA4C" w14:textId="61D82AF3" w:rsidR="00852D83" w:rsidRPr="00C8204D" w:rsidRDefault="00852D83" w:rsidP="00852D83">
      <w:pPr>
        <w:ind w:right="-449"/>
      </w:pPr>
      <w:r w:rsidRPr="009462C1">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C20649">
          <w:rPr>
            <w:rStyle w:val="Hipersaitas"/>
            <w:szCs w:val="22"/>
          </w:rPr>
          <w:t>https://vvkt.lrv.lt/lt/</w:t>
        </w:r>
      </w:hyperlink>
      <w:r>
        <w:rPr>
          <w:szCs w:val="22"/>
        </w:rPr>
        <w:t xml:space="preserve"> </w:t>
      </w:r>
      <w:r w:rsidRPr="009462C1">
        <w:rPr>
          <w:szCs w:val="22"/>
        </w:rPr>
        <w:t xml:space="preserve">nurodytais būdais arba paskambinti nemokamu telefonu </w:t>
      </w:r>
      <w:r w:rsidR="00F7495D">
        <w:rPr>
          <w:szCs w:val="22"/>
        </w:rPr>
        <w:t>+370</w:t>
      </w:r>
      <w:r w:rsidRPr="009462C1">
        <w:rPr>
          <w:szCs w:val="22"/>
        </w:rPr>
        <w:t xml:space="preserve"> 800 73 568. Pranešdami apie šalutinį poveikį galite mums padėti gauti daugiau informacijos apie šio vaisto saugumą.</w:t>
      </w:r>
    </w:p>
    <w:p w14:paraId="169829B7" w14:textId="77777777" w:rsidR="003368EF" w:rsidRPr="00DD7A25" w:rsidRDefault="003368EF" w:rsidP="003368EF">
      <w:pPr>
        <w:spacing w:line="240" w:lineRule="auto"/>
        <w:rPr>
          <w:szCs w:val="22"/>
        </w:rPr>
      </w:pPr>
    </w:p>
    <w:p w14:paraId="66850208" w14:textId="77777777" w:rsidR="003368EF" w:rsidRPr="00DD7A25" w:rsidRDefault="003368EF" w:rsidP="003368EF">
      <w:pPr>
        <w:spacing w:line="240" w:lineRule="auto"/>
        <w:rPr>
          <w:szCs w:val="22"/>
        </w:rPr>
      </w:pPr>
    </w:p>
    <w:p w14:paraId="17ABE1B9" w14:textId="77777777" w:rsidR="003368EF" w:rsidRPr="00DD7A25" w:rsidRDefault="003368EF" w:rsidP="003368EF">
      <w:pPr>
        <w:keepNext/>
        <w:numPr>
          <w:ilvl w:val="0"/>
          <w:numId w:val="6"/>
        </w:numPr>
        <w:spacing w:line="240" w:lineRule="auto"/>
        <w:ind w:left="567" w:right="-2"/>
        <w:rPr>
          <w:b/>
          <w:szCs w:val="22"/>
        </w:rPr>
      </w:pPr>
      <w:r w:rsidRPr="00DD7A25">
        <w:rPr>
          <w:b/>
          <w:szCs w:val="22"/>
        </w:rPr>
        <w:t>Kaip laikyti DISENIL</w:t>
      </w:r>
    </w:p>
    <w:p w14:paraId="37FF3081" w14:textId="77777777" w:rsidR="003368EF" w:rsidRPr="00DD7A25" w:rsidRDefault="003368EF" w:rsidP="003368EF">
      <w:pPr>
        <w:keepNext/>
        <w:spacing w:line="240" w:lineRule="auto"/>
        <w:ind w:right="-2"/>
        <w:rPr>
          <w:szCs w:val="22"/>
        </w:rPr>
      </w:pPr>
    </w:p>
    <w:p w14:paraId="53F4847A" w14:textId="77777777" w:rsidR="003368EF" w:rsidRPr="00DD7A25" w:rsidRDefault="003368EF" w:rsidP="003368EF">
      <w:pPr>
        <w:spacing w:line="240" w:lineRule="auto"/>
        <w:ind w:right="-2"/>
        <w:rPr>
          <w:szCs w:val="22"/>
        </w:rPr>
      </w:pPr>
      <w:r w:rsidRPr="00DD7A25">
        <w:rPr>
          <w:szCs w:val="22"/>
        </w:rPr>
        <w:t>Šį vaistą laikykite vaikams nepastebimoje ir nepasiekiamoje vietoje.</w:t>
      </w:r>
    </w:p>
    <w:p w14:paraId="668B1E53" w14:textId="77777777" w:rsidR="003368EF" w:rsidRPr="00DD7A25" w:rsidRDefault="003368EF" w:rsidP="003368EF">
      <w:pPr>
        <w:spacing w:line="240" w:lineRule="auto"/>
        <w:rPr>
          <w:szCs w:val="22"/>
        </w:rPr>
      </w:pPr>
      <w:r w:rsidRPr="00DD7A25">
        <w:rPr>
          <w:szCs w:val="22"/>
        </w:rPr>
        <w:t>Šiam vaistui specialių laikymo sąlygų nereikia.</w:t>
      </w:r>
    </w:p>
    <w:p w14:paraId="02174679" w14:textId="77777777" w:rsidR="003368EF" w:rsidRPr="00DD7A25" w:rsidRDefault="003368EF" w:rsidP="003368EF">
      <w:pPr>
        <w:spacing w:line="240" w:lineRule="auto"/>
        <w:rPr>
          <w:szCs w:val="22"/>
        </w:rPr>
      </w:pPr>
      <w:r w:rsidRPr="00DD7A25">
        <w:rPr>
          <w:szCs w:val="22"/>
        </w:rPr>
        <w:t>Ant pakuotės po „EXP“ nurodytam tinkamumo laikui pasibaigus, šio vaisto vartoti negalima. Vaistas tinkamas vartoti iki paskutinės nurodyto mėnesio dienos.</w:t>
      </w:r>
    </w:p>
    <w:p w14:paraId="51F74E26" w14:textId="77777777" w:rsidR="003368EF" w:rsidRPr="00DD7A25" w:rsidRDefault="003368EF" w:rsidP="003368EF">
      <w:pPr>
        <w:spacing w:line="240" w:lineRule="auto"/>
        <w:ind w:right="-2"/>
        <w:rPr>
          <w:i/>
          <w:szCs w:val="22"/>
          <w:lang w:eastAsia="en-US"/>
        </w:rPr>
      </w:pPr>
      <w:r w:rsidRPr="00DD7A25">
        <w:rPr>
          <w:szCs w:val="22"/>
          <w:lang w:eastAsia="en-US"/>
        </w:rPr>
        <w:t>Vaistų negalima išmesti į kanalizaciją arba su buitinėmis atliekomis. Kaip išmesti nereikalingus vaistus, klauskite vaistininko. Šios priemonės padės apsaugoti aplinką.</w:t>
      </w:r>
    </w:p>
    <w:p w14:paraId="177DD882" w14:textId="77777777" w:rsidR="003368EF" w:rsidRPr="00DD7A25" w:rsidRDefault="003368EF" w:rsidP="003368EF">
      <w:pPr>
        <w:spacing w:line="240" w:lineRule="auto"/>
        <w:ind w:right="-2"/>
        <w:rPr>
          <w:szCs w:val="22"/>
        </w:rPr>
      </w:pPr>
    </w:p>
    <w:p w14:paraId="51E7AF65" w14:textId="77777777" w:rsidR="003368EF" w:rsidRPr="00DD7A25" w:rsidRDefault="003368EF" w:rsidP="003368EF">
      <w:pPr>
        <w:spacing w:line="240" w:lineRule="auto"/>
        <w:ind w:right="-2"/>
        <w:rPr>
          <w:szCs w:val="22"/>
        </w:rPr>
      </w:pPr>
    </w:p>
    <w:p w14:paraId="40408A10" w14:textId="77777777" w:rsidR="003368EF" w:rsidRPr="00DD7A25" w:rsidRDefault="003368EF" w:rsidP="003368EF">
      <w:pPr>
        <w:keepNext/>
        <w:numPr>
          <w:ilvl w:val="0"/>
          <w:numId w:val="6"/>
        </w:numPr>
        <w:spacing w:line="240" w:lineRule="auto"/>
        <w:ind w:left="567" w:right="-2"/>
        <w:rPr>
          <w:b/>
          <w:szCs w:val="22"/>
        </w:rPr>
      </w:pPr>
      <w:r w:rsidRPr="00DD7A25">
        <w:rPr>
          <w:b/>
          <w:szCs w:val="22"/>
        </w:rPr>
        <w:t>Pakuotės turinys ir kita informacija</w:t>
      </w:r>
    </w:p>
    <w:p w14:paraId="06FD4F86" w14:textId="77777777" w:rsidR="003368EF" w:rsidRPr="00DD7A25" w:rsidRDefault="003368EF" w:rsidP="003368EF">
      <w:pPr>
        <w:keepNext/>
        <w:spacing w:line="240" w:lineRule="auto"/>
        <w:rPr>
          <w:szCs w:val="22"/>
        </w:rPr>
      </w:pPr>
    </w:p>
    <w:p w14:paraId="3EE074A3" w14:textId="77777777" w:rsidR="003368EF" w:rsidRPr="00DD7A25" w:rsidRDefault="003368EF" w:rsidP="003368EF">
      <w:pPr>
        <w:spacing w:line="240" w:lineRule="auto"/>
        <w:ind w:right="-2"/>
        <w:rPr>
          <w:b/>
          <w:szCs w:val="22"/>
        </w:rPr>
      </w:pPr>
      <w:r w:rsidRPr="00DD7A25">
        <w:rPr>
          <w:b/>
          <w:szCs w:val="22"/>
        </w:rPr>
        <w:t xml:space="preserve">DISENIL sudėtis </w:t>
      </w:r>
    </w:p>
    <w:p w14:paraId="43E76A74" w14:textId="7C1C8547" w:rsidR="003368EF" w:rsidRPr="00DD7A25" w:rsidRDefault="00DE2B0B" w:rsidP="003368EF">
      <w:pPr>
        <w:keepNext/>
        <w:numPr>
          <w:ilvl w:val="0"/>
          <w:numId w:val="2"/>
        </w:numPr>
        <w:spacing w:line="240" w:lineRule="auto"/>
        <w:ind w:left="567" w:right="-2" w:hanging="567"/>
      </w:pPr>
      <w:r w:rsidRPr="00B50821">
        <w:rPr>
          <w:szCs w:val="22"/>
        </w:rPr>
        <w:t>Veiklioji (-sios) medžiaga (-os)</w:t>
      </w:r>
      <w:r w:rsidR="003368EF" w:rsidRPr="00DD7A25">
        <w:rPr>
          <w:szCs w:val="22"/>
        </w:rPr>
        <w:t xml:space="preserve"> yra linezolidas. Kiekvienoje plėvele dengtoje tabletėje yra 600 mg linezolido.</w:t>
      </w:r>
    </w:p>
    <w:p w14:paraId="1FEBCACB" w14:textId="6D31EDCD" w:rsidR="003368EF" w:rsidRPr="00DD7A25" w:rsidRDefault="00DE2B0B" w:rsidP="003368EF">
      <w:pPr>
        <w:keepNext/>
        <w:numPr>
          <w:ilvl w:val="0"/>
          <w:numId w:val="2"/>
        </w:numPr>
        <w:spacing w:line="240" w:lineRule="auto"/>
        <w:ind w:left="567" w:right="-2" w:hanging="567"/>
      </w:pPr>
      <w:r w:rsidRPr="00B50821">
        <w:rPr>
          <w:szCs w:val="22"/>
        </w:rPr>
        <w:t>Pagalbinė (-ės) medžiaga (-os) yra</w:t>
      </w:r>
      <w:r w:rsidR="003368EF" w:rsidRPr="00DD7A25">
        <w:rPr>
          <w:szCs w:val="22"/>
        </w:rPr>
        <w:t xml:space="preserve">: tabletės branduolyje – mikrokristalinė celiuliozė, hidroksipropilceliuliozė, </w:t>
      </w:r>
      <w:r w:rsidR="003368EF" w:rsidRPr="00DD7A25">
        <w:t xml:space="preserve">kukurūzų krakmolas, </w:t>
      </w:r>
      <w:r w:rsidR="003368EF" w:rsidRPr="00DD7A25">
        <w:rPr>
          <w:szCs w:val="22"/>
        </w:rPr>
        <w:t>karboksimetilkrakmolo natrio druska, magnio stearatas; tabletės plėvelėje – hipromeliozė, makrogolis, titano dioksidas (E171).</w:t>
      </w:r>
    </w:p>
    <w:p w14:paraId="33CFA1BE" w14:textId="77777777" w:rsidR="003368EF" w:rsidRPr="00DD7A25" w:rsidRDefault="003368EF" w:rsidP="003368EF">
      <w:pPr>
        <w:keepNext/>
        <w:spacing w:line="240" w:lineRule="auto"/>
        <w:ind w:right="-2"/>
        <w:rPr>
          <w:szCs w:val="22"/>
        </w:rPr>
      </w:pPr>
    </w:p>
    <w:p w14:paraId="3F7CC140" w14:textId="77777777" w:rsidR="003368EF" w:rsidRPr="00DD7A25" w:rsidRDefault="003368EF" w:rsidP="003368EF">
      <w:pPr>
        <w:spacing w:line="240" w:lineRule="auto"/>
        <w:ind w:right="-2"/>
        <w:rPr>
          <w:b/>
          <w:szCs w:val="22"/>
        </w:rPr>
      </w:pPr>
      <w:r w:rsidRPr="00DD7A25">
        <w:rPr>
          <w:b/>
          <w:szCs w:val="22"/>
        </w:rPr>
        <w:t>DISENIL išvaizda ir kiekis pakuotėje</w:t>
      </w:r>
    </w:p>
    <w:p w14:paraId="300E9C2D" w14:textId="77777777" w:rsidR="003368EF" w:rsidRPr="00DD7A25" w:rsidRDefault="003368EF" w:rsidP="003368EF">
      <w:pPr>
        <w:spacing w:line="240" w:lineRule="auto"/>
        <w:rPr>
          <w:szCs w:val="22"/>
        </w:rPr>
      </w:pPr>
      <w:r w:rsidRPr="00DD7A25">
        <w:rPr>
          <w:szCs w:val="22"/>
        </w:rPr>
        <w:t>Plėvele dengtos tabletės yra baltos, ovalios, abipus išgaubtos, lygios iš abiejų pusių, jų dydis yra 18 x 9 mm.</w:t>
      </w:r>
    </w:p>
    <w:p w14:paraId="3B8A41B7" w14:textId="77777777" w:rsidR="003368EF" w:rsidRPr="00DD7A25" w:rsidRDefault="003368EF" w:rsidP="003368EF">
      <w:pPr>
        <w:spacing w:line="240" w:lineRule="auto"/>
      </w:pPr>
      <w:r w:rsidRPr="00DD7A25">
        <w:t>Pakuotėje yra matinės PVC/PVDC/aliuminio lizdinės plokštelės po 10, 14, 20, 24, 30, 50, 60 arba 100 plėvele dengtų tablečių. Gali būti tiekiamos ne visų dydžių pakuotės.</w:t>
      </w:r>
    </w:p>
    <w:p w14:paraId="4207DB61" w14:textId="77777777" w:rsidR="003368EF" w:rsidRPr="00DD7A25" w:rsidRDefault="003368EF" w:rsidP="003368EF">
      <w:pPr>
        <w:spacing w:line="240" w:lineRule="auto"/>
        <w:rPr>
          <w:szCs w:val="22"/>
        </w:rPr>
      </w:pPr>
    </w:p>
    <w:p w14:paraId="4277E02B" w14:textId="77777777" w:rsidR="003368EF" w:rsidRPr="00DD7A25" w:rsidRDefault="003368EF" w:rsidP="003368EF">
      <w:pPr>
        <w:keepNext/>
        <w:spacing w:line="240" w:lineRule="auto"/>
        <w:ind w:right="-2"/>
        <w:rPr>
          <w:b/>
          <w:szCs w:val="22"/>
        </w:rPr>
      </w:pPr>
      <w:r w:rsidRPr="00DD7A25">
        <w:rPr>
          <w:b/>
          <w:szCs w:val="22"/>
        </w:rPr>
        <w:t>Registruotojas ir gamintojas</w:t>
      </w:r>
    </w:p>
    <w:p w14:paraId="0BDFB9DA" w14:textId="77777777" w:rsidR="003368EF" w:rsidRPr="00DD7A25" w:rsidRDefault="003368EF" w:rsidP="003368EF">
      <w:pPr>
        <w:widowControl w:val="0"/>
        <w:spacing w:line="240" w:lineRule="auto"/>
        <w:rPr>
          <w:rFonts w:eastAsia="Calibri"/>
          <w:i/>
          <w:szCs w:val="22"/>
        </w:rPr>
      </w:pPr>
      <w:r w:rsidRPr="00DD7A25">
        <w:rPr>
          <w:rFonts w:eastAsia="Calibri"/>
          <w:i/>
          <w:szCs w:val="22"/>
        </w:rPr>
        <w:t>Registruotojas</w:t>
      </w:r>
    </w:p>
    <w:p w14:paraId="20E986B6" w14:textId="77777777" w:rsidR="003368EF" w:rsidRPr="00DD7A25" w:rsidRDefault="003368EF" w:rsidP="003368EF">
      <w:pPr>
        <w:widowControl w:val="0"/>
        <w:spacing w:line="240" w:lineRule="auto"/>
        <w:rPr>
          <w:rFonts w:eastAsia="Calibri"/>
          <w:szCs w:val="22"/>
        </w:rPr>
      </w:pPr>
      <w:r w:rsidRPr="00DD7A25">
        <w:rPr>
          <w:rFonts w:eastAsia="Calibri"/>
          <w:szCs w:val="22"/>
        </w:rPr>
        <w:t>Medochemie Ltd.</w:t>
      </w:r>
    </w:p>
    <w:p w14:paraId="39E1B588" w14:textId="77777777" w:rsidR="003368EF" w:rsidRPr="00DD7A25" w:rsidRDefault="003368EF" w:rsidP="003368EF">
      <w:pPr>
        <w:widowControl w:val="0"/>
        <w:spacing w:line="240" w:lineRule="auto"/>
      </w:pPr>
      <w:r w:rsidRPr="00DD7A25">
        <w:rPr>
          <w:rFonts w:eastAsia="Calibri"/>
          <w:szCs w:val="22"/>
        </w:rPr>
        <w:t>1</w:t>
      </w:r>
      <w:r w:rsidRPr="00DD7A25">
        <w:rPr>
          <w:rFonts w:eastAsia="Calibri"/>
          <w:szCs w:val="22"/>
        </w:rPr>
        <w:noBreakHyphen/>
        <w:t>10 Constantinoupoleos Street</w:t>
      </w:r>
    </w:p>
    <w:p w14:paraId="22FDEBD7" w14:textId="77777777" w:rsidR="003368EF" w:rsidRPr="00DD7A25" w:rsidRDefault="003368EF" w:rsidP="003368EF">
      <w:pPr>
        <w:widowControl w:val="0"/>
        <w:spacing w:line="240" w:lineRule="auto"/>
      </w:pPr>
      <w:r w:rsidRPr="00DD7A25">
        <w:rPr>
          <w:rFonts w:eastAsia="Calibri"/>
          <w:szCs w:val="22"/>
        </w:rPr>
        <w:t>Limassol 3011</w:t>
      </w:r>
    </w:p>
    <w:p w14:paraId="024D4AE3" w14:textId="77777777" w:rsidR="003368EF" w:rsidRPr="00DD7A25" w:rsidRDefault="003368EF" w:rsidP="003368EF">
      <w:pPr>
        <w:spacing w:line="240" w:lineRule="auto"/>
        <w:rPr>
          <w:rFonts w:eastAsia="Calibri"/>
          <w:szCs w:val="22"/>
        </w:rPr>
      </w:pPr>
      <w:r w:rsidRPr="00DD7A25">
        <w:rPr>
          <w:rFonts w:eastAsia="Calibri"/>
          <w:szCs w:val="22"/>
        </w:rPr>
        <w:t>Kipras</w:t>
      </w:r>
    </w:p>
    <w:p w14:paraId="6A3E8748" w14:textId="77777777" w:rsidR="003368EF" w:rsidRPr="00DD7A25" w:rsidRDefault="003368EF" w:rsidP="003368EF">
      <w:pPr>
        <w:spacing w:line="240" w:lineRule="auto"/>
        <w:rPr>
          <w:rFonts w:eastAsia="Calibri"/>
          <w:szCs w:val="22"/>
        </w:rPr>
      </w:pPr>
    </w:p>
    <w:p w14:paraId="7BD8C46C" w14:textId="77777777" w:rsidR="003368EF" w:rsidRPr="00DD7A25" w:rsidRDefault="003368EF" w:rsidP="003368EF">
      <w:pPr>
        <w:spacing w:line="240" w:lineRule="auto"/>
        <w:rPr>
          <w:rFonts w:eastAsia="Calibri"/>
          <w:i/>
          <w:szCs w:val="22"/>
        </w:rPr>
      </w:pPr>
      <w:r w:rsidRPr="00DD7A25">
        <w:rPr>
          <w:rFonts w:eastAsia="Calibri"/>
          <w:i/>
          <w:szCs w:val="22"/>
        </w:rPr>
        <w:t>Gamintojas</w:t>
      </w:r>
    </w:p>
    <w:p w14:paraId="45F47053" w14:textId="77777777" w:rsidR="003368EF" w:rsidRPr="00DD7A25" w:rsidRDefault="003368EF" w:rsidP="003368EF">
      <w:pPr>
        <w:widowControl w:val="0"/>
        <w:spacing w:line="240" w:lineRule="auto"/>
        <w:rPr>
          <w:rFonts w:eastAsia="Calibri"/>
          <w:szCs w:val="22"/>
        </w:rPr>
      </w:pPr>
      <w:r w:rsidRPr="00DD7A25">
        <w:rPr>
          <w:rFonts w:eastAsia="Calibri"/>
          <w:szCs w:val="22"/>
        </w:rPr>
        <w:t>Medochemie Ltd</w:t>
      </w:r>
    </w:p>
    <w:p w14:paraId="4D85FB31" w14:textId="77777777" w:rsidR="003368EF" w:rsidRPr="00DD7A25" w:rsidRDefault="003368EF" w:rsidP="003368EF">
      <w:pPr>
        <w:widowControl w:val="0"/>
        <w:spacing w:line="240" w:lineRule="auto"/>
      </w:pPr>
      <w:r w:rsidRPr="00DD7A25">
        <w:rPr>
          <w:rFonts w:eastAsia="Calibri"/>
          <w:color w:val="000000"/>
          <w:szCs w:val="22"/>
        </w:rPr>
        <w:t>Factory AZ: 2 Michael Erakleous street</w:t>
      </w:r>
    </w:p>
    <w:p w14:paraId="280254E1" w14:textId="77777777" w:rsidR="003368EF" w:rsidRPr="00DD7A25" w:rsidRDefault="003368EF" w:rsidP="003368EF">
      <w:pPr>
        <w:widowControl w:val="0"/>
        <w:spacing w:line="240" w:lineRule="auto"/>
        <w:rPr>
          <w:rFonts w:eastAsia="Calibri"/>
          <w:color w:val="000000"/>
          <w:szCs w:val="22"/>
        </w:rPr>
      </w:pPr>
      <w:r w:rsidRPr="00DD7A25">
        <w:rPr>
          <w:rFonts w:eastAsia="Calibri"/>
          <w:color w:val="000000"/>
          <w:szCs w:val="22"/>
        </w:rPr>
        <w:t>Agios Athanassios Industrial Area</w:t>
      </w:r>
    </w:p>
    <w:p w14:paraId="7C7EF98D" w14:textId="77777777" w:rsidR="003368EF" w:rsidRPr="00DD7A25" w:rsidRDefault="003368EF" w:rsidP="003368EF">
      <w:pPr>
        <w:widowControl w:val="0"/>
        <w:spacing w:line="240" w:lineRule="auto"/>
      </w:pPr>
      <w:r w:rsidRPr="00DD7A25">
        <w:rPr>
          <w:rFonts w:eastAsia="Calibri"/>
          <w:color w:val="000000"/>
          <w:szCs w:val="22"/>
        </w:rPr>
        <w:t>Agios Athanassios, Limassol </w:t>
      </w:r>
      <w:r w:rsidRPr="00DD7A25">
        <w:rPr>
          <w:rFonts w:eastAsia="Calibri"/>
          <w:szCs w:val="22"/>
        </w:rPr>
        <w:t>4101</w:t>
      </w:r>
    </w:p>
    <w:p w14:paraId="2E3890CF" w14:textId="77777777" w:rsidR="003368EF" w:rsidRPr="00DD7A25" w:rsidRDefault="003368EF" w:rsidP="003368EF">
      <w:pPr>
        <w:spacing w:line="240" w:lineRule="auto"/>
        <w:rPr>
          <w:szCs w:val="22"/>
        </w:rPr>
      </w:pPr>
      <w:r w:rsidRPr="00DD7A25">
        <w:rPr>
          <w:rFonts w:eastAsia="Calibri"/>
          <w:szCs w:val="22"/>
        </w:rPr>
        <w:t>Kipras</w:t>
      </w:r>
    </w:p>
    <w:p w14:paraId="4B180EF8" w14:textId="77777777" w:rsidR="003368EF" w:rsidRPr="00DD7A25" w:rsidRDefault="003368EF" w:rsidP="003368EF">
      <w:pPr>
        <w:spacing w:line="240" w:lineRule="auto"/>
        <w:ind w:right="-2"/>
        <w:rPr>
          <w:szCs w:val="22"/>
        </w:rPr>
      </w:pPr>
    </w:p>
    <w:p w14:paraId="75031BA7" w14:textId="77777777" w:rsidR="003368EF" w:rsidRPr="00DD7A25" w:rsidRDefault="003368EF" w:rsidP="003368EF">
      <w:pPr>
        <w:spacing w:line="240" w:lineRule="auto"/>
        <w:ind w:right="-2"/>
      </w:pPr>
      <w:r w:rsidRPr="00DD7A25">
        <w:rPr>
          <w:szCs w:val="22"/>
        </w:rPr>
        <w:t>Jeigu apie šį vaistą norite sužinoti daugiau, kreipkitės į vietinį registruotojo atstovą.</w:t>
      </w:r>
    </w:p>
    <w:p w14:paraId="1348D486" w14:textId="77777777" w:rsidR="003368EF" w:rsidRPr="00DD7A25" w:rsidRDefault="003368EF" w:rsidP="003368EF">
      <w:pPr>
        <w:spacing w:line="240" w:lineRule="auto"/>
        <w:rPr>
          <w:szCs w:val="22"/>
        </w:rPr>
      </w:pPr>
    </w:p>
    <w:p w14:paraId="6C0DE016" w14:textId="77777777" w:rsidR="003368EF" w:rsidRPr="00DD7A25" w:rsidRDefault="003368EF" w:rsidP="003368EF">
      <w:r w:rsidRPr="00DD7A25">
        <w:rPr>
          <w:szCs w:val="22"/>
        </w:rPr>
        <w:t>UAB “Medochemie Lithuania”</w:t>
      </w:r>
    </w:p>
    <w:p w14:paraId="6B5A89CD" w14:textId="77777777" w:rsidR="003368EF" w:rsidRPr="00DD7A25" w:rsidRDefault="003368EF" w:rsidP="003368EF">
      <w:r w:rsidRPr="00DD7A25">
        <w:rPr>
          <w:szCs w:val="22"/>
        </w:rPr>
        <w:t>Gintaro g. 9</w:t>
      </w:r>
      <w:r w:rsidRPr="00DD7A25">
        <w:rPr>
          <w:szCs w:val="22"/>
        </w:rPr>
        <w:noBreakHyphen/>
        <w:t>36</w:t>
      </w:r>
    </w:p>
    <w:p w14:paraId="0B656733" w14:textId="77777777" w:rsidR="003368EF" w:rsidRPr="00DD7A25" w:rsidRDefault="003368EF" w:rsidP="003368EF">
      <w:r w:rsidRPr="00DD7A25">
        <w:rPr>
          <w:szCs w:val="22"/>
        </w:rPr>
        <w:t>Kaunas LT</w:t>
      </w:r>
      <w:r w:rsidRPr="00DD7A25">
        <w:rPr>
          <w:szCs w:val="22"/>
        </w:rPr>
        <w:noBreakHyphen/>
        <w:t>47198</w:t>
      </w:r>
    </w:p>
    <w:p w14:paraId="4C34CE64" w14:textId="77777777" w:rsidR="003368EF" w:rsidRPr="00DD7A25" w:rsidRDefault="003368EF" w:rsidP="003368EF">
      <w:pPr>
        <w:spacing w:line="240" w:lineRule="auto"/>
      </w:pPr>
      <w:r w:rsidRPr="00DD7A25">
        <w:rPr>
          <w:szCs w:val="22"/>
        </w:rPr>
        <w:t>Tel. +370 37 338358</w:t>
      </w:r>
    </w:p>
    <w:p w14:paraId="20DEBB61" w14:textId="77777777" w:rsidR="003368EF" w:rsidRPr="00DD7A25" w:rsidRDefault="003368EF" w:rsidP="003368EF">
      <w:pPr>
        <w:spacing w:line="240" w:lineRule="auto"/>
        <w:rPr>
          <w:szCs w:val="22"/>
        </w:rPr>
      </w:pPr>
      <w:r w:rsidRPr="00DD7A25">
        <w:rPr>
          <w:szCs w:val="22"/>
        </w:rPr>
        <w:t>El. paštas: lithuania@medochemie.com</w:t>
      </w:r>
    </w:p>
    <w:p w14:paraId="1BC7450B" w14:textId="77777777" w:rsidR="003368EF" w:rsidRPr="00DD7A25" w:rsidRDefault="003368EF" w:rsidP="003368EF">
      <w:pPr>
        <w:spacing w:line="240" w:lineRule="auto"/>
        <w:rPr>
          <w:szCs w:val="22"/>
        </w:rPr>
      </w:pPr>
    </w:p>
    <w:p w14:paraId="46B07171" w14:textId="2F7CB8CD" w:rsidR="003368EF" w:rsidRPr="00DD7A25" w:rsidRDefault="003368EF" w:rsidP="003368EF">
      <w:pPr>
        <w:ind w:right="-2"/>
        <w:rPr>
          <w:highlight w:val="lightGray"/>
        </w:rPr>
      </w:pPr>
      <w:r w:rsidRPr="00DD7A25">
        <w:rPr>
          <w:b/>
          <w:highlight w:val="lightGray"/>
        </w:rPr>
        <w:t>Šis vaistas E</w:t>
      </w:r>
      <w:r w:rsidR="00AC5116" w:rsidRPr="00DD7A25">
        <w:rPr>
          <w:b/>
          <w:highlight w:val="lightGray"/>
        </w:rPr>
        <w:t>uropos ekonominės erdvės</w:t>
      </w:r>
      <w:r w:rsidRPr="00DD7A25">
        <w:rPr>
          <w:b/>
          <w:highlight w:val="lightGray"/>
        </w:rPr>
        <w:t xml:space="preserve"> valstybėse narėse registruotas tokiais pavadinimais</w:t>
      </w:r>
      <w:r w:rsidRPr="00DD7A25">
        <w:rPr>
          <w:highlight w:val="lightGray"/>
        </w:rPr>
        <w:t>:</w:t>
      </w:r>
    </w:p>
    <w:p w14:paraId="79FCC999" w14:textId="77777777" w:rsidR="003368EF" w:rsidRPr="00DD7A25" w:rsidRDefault="003368EF" w:rsidP="003368EF">
      <w:pPr>
        <w:ind w:right="-2"/>
        <w:rPr>
          <w:highlight w:val="lightGray"/>
        </w:rPr>
      </w:pPr>
    </w:p>
    <w:p w14:paraId="71CEF2B5" w14:textId="77777777" w:rsidR="003368EF" w:rsidRPr="00DD7A25" w:rsidRDefault="003368EF" w:rsidP="003368EF">
      <w:pPr>
        <w:ind w:right="66"/>
        <w:rPr>
          <w:color w:val="000000"/>
          <w:highlight w:val="lightGray"/>
        </w:rPr>
      </w:pPr>
      <w:r w:rsidRPr="00DD7A25">
        <w:rPr>
          <w:color w:val="000000"/>
          <w:highlight w:val="lightGray"/>
        </w:rPr>
        <w:t>Švedija</w:t>
      </w:r>
      <w:r w:rsidRPr="00DD7A25">
        <w:rPr>
          <w:color w:val="000000"/>
          <w:highlight w:val="lightGray"/>
        </w:rPr>
        <w:tab/>
      </w:r>
      <w:r w:rsidRPr="00DD7A25">
        <w:rPr>
          <w:color w:val="000000"/>
          <w:highlight w:val="lightGray"/>
        </w:rPr>
        <w:tab/>
        <w:t>-</w:t>
      </w:r>
      <w:r w:rsidRPr="00DD7A25">
        <w:rPr>
          <w:color w:val="000000"/>
          <w:highlight w:val="lightGray"/>
        </w:rPr>
        <w:tab/>
        <w:t>ZOXILID 600 mg Filmdragerad tablett</w:t>
      </w:r>
    </w:p>
    <w:p w14:paraId="2B41FAF9" w14:textId="77777777" w:rsidR="003368EF" w:rsidRPr="00DD7A25" w:rsidRDefault="003368EF" w:rsidP="003368EF">
      <w:pPr>
        <w:pStyle w:val="Default"/>
        <w:rPr>
          <w:highlight w:val="lightGray"/>
          <w:lang w:val="lt-LT"/>
        </w:rPr>
      </w:pPr>
      <w:r w:rsidRPr="00DD7A25">
        <w:rPr>
          <w:sz w:val="22"/>
          <w:highlight w:val="lightGray"/>
          <w:lang w:val="lt-LT"/>
        </w:rPr>
        <w:t>Bulgarija</w:t>
      </w:r>
      <w:r w:rsidRPr="00DD7A25">
        <w:rPr>
          <w:i/>
          <w:sz w:val="22"/>
          <w:highlight w:val="lightGray"/>
          <w:lang w:val="lt-LT"/>
        </w:rPr>
        <w:tab/>
        <w:t>-</w:t>
      </w:r>
      <w:r w:rsidRPr="00DD7A25">
        <w:rPr>
          <w:i/>
          <w:sz w:val="22"/>
          <w:highlight w:val="lightGray"/>
          <w:lang w:val="lt-LT"/>
        </w:rPr>
        <w:tab/>
      </w:r>
      <w:r w:rsidRPr="00DD7A25">
        <w:rPr>
          <w:sz w:val="22"/>
          <w:highlight w:val="lightGray"/>
          <w:lang w:val="lt-LT"/>
        </w:rPr>
        <w:t>АПЕЛ 600 mg филмирани таблетки</w:t>
      </w:r>
    </w:p>
    <w:p w14:paraId="1D45E79E" w14:textId="77777777" w:rsidR="003368EF" w:rsidRPr="00DD7A25" w:rsidRDefault="003368EF" w:rsidP="003368EF">
      <w:pPr>
        <w:pStyle w:val="Default"/>
        <w:rPr>
          <w:sz w:val="22"/>
          <w:highlight w:val="lightGray"/>
          <w:lang w:val="lt-LT"/>
        </w:rPr>
      </w:pPr>
      <w:r w:rsidRPr="00DD7A25">
        <w:rPr>
          <w:sz w:val="22"/>
          <w:highlight w:val="lightGray"/>
          <w:lang w:val="lt-LT"/>
        </w:rPr>
        <w:t>Kroatija</w:t>
      </w:r>
      <w:r w:rsidRPr="00DD7A25">
        <w:rPr>
          <w:sz w:val="22"/>
          <w:highlight w:val="lightGray"/>
          <w:lang w:val="lt-LT"/>
        </w:rPr>
        <w:tab/>
        <w:t>-</w:t>
      </w:r>
      <w:r w:rsidRPr="00DD7A25">
        <w:rPr>
          <w:sz w:val="22"/>
          <w:highlight w:val="lightGray"/>
          <w:lang w:val="lt-LT"/>
        </w:rPr>
        <w:tab/>
        <w:t>ZOXILID 600 mg filmom obložene tablete</w:t>
      </w:r>
    </w:p>
    <w:p w14:paraId="1DD364FA" w14:textId="77777777" w:rsidR="003368EF" w:rsidRPr="00DD7A25" w:rsidRDefault="003368EF" w:rsidP="003368EF">
      <w:pPr>
        <w:pStyle w:val="Default"/>
        <w:rPr>
          <w:sz w:val="22"/>
          <w:highlight w:val="lightGray"/>
          <w:lang w:val="lt-LT"/>
        </w:rPr>
      </w:pPr>
      <w:r w:rsidRPr="00DD7A25">
        <w:rPr>
          <w:sz w:val="22"/>
          <w:highlight w:val="lightGray"/>
          <w:lang w:val="lt-LT"/>
        </w:rPr>
        <w:t>Kipras</w:t>
      </w:r>
      <w:r w:rsidRPr="00DD7A25">
        <w:rPr>
          <w:sz w:val="22"/>
          <w:highlight w:val="lightGray"/>
          <w:lang w:val="lt-LT"/>
        </w:rPr>
        <w:tab/>
      </w:r>
      <w:r w:rsidRPr="00DD7A25">
        <w:rPr>
          <w:sz w:val="22"/>
          <w:highlight w:val="lightGray"/>
          <w:lang w:val="lt-LT"/>
        </w:rPr>
        <w:tab/>
        <w:t>-</w:t>
      </w:r>
      <w:r w:rsidRPr="00DD7A25">
        <w:rPr>
          <w:sz w:val="22"/>
          <w:highlight w:val="lightGray"/>
          <w:lang w:val="lt-LT"/>
        </w:rPr>
        <w:tab/>
        <w:t>APEL 600 mg επικαλυμμένα με λεπτό υμένιο δισκία</w:t>
      </w:r>
    </w:p>
    <w:p w14:paraId="51D596B9" w14:textId="77777777" w:rsidR="003368EF" w:rsidRPr="00DD7A25" w:rsidRDefault="003368EF" w:rsidP="003368EF">
      <w:pPr>
        <w:pStyle w:val="Default"/>
        <w:rPr>
          <w:sz w:val="22"/>
          <w:highlight w:val="lightGray"/>
          <w:lang w:val="lt-LT"/>
        </w:rPr>
      </w:pPr>
      <w:r w:rsidRPr="00DD7A25">
        <w:rPr>
          <w:sz w:val="22"/>
          <w:highlight w:val="lightGray"/>
          <w:lang w:val="lt-LT"/>
        </w:rPr>
        <w:t>Čekija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ZOXILID</w:t>
      </w:r>
    </w:p>
    <w:p w14:paraId="0A041120" w14:textId="77777777" w:rsidR="003368EF" w:rsidRPr="00DD7A25" w:rsidRDefault="003368EF" w:rsidP="003368EF">
      <w:pPr>
        <w:pStyle w:val="Default"/>
        <w:rPr>
          <w:sz w:val="22"/>
          <w:highlight w:val="lightGray"/>
          <w:lang w:val="lt-LT"/>
        </w:rPr>
      </w:pPr>
      <w:r w:rsidRPr="00DD7A25">
        <w:rPr>
          <w:sz w:val="22"/>
          <w:highlight w:val="lightGray"/>
          <w:lang w:val="lt-LT"/>
        </w:rPr>
        <w:t>Estija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APEL</w:t>
      </w:r>
    </w:p>
    <w:p w14:paraId="5911AAE7" w14:textId="77777777" w:rsidR="003368EF" w:rsidRPr="00DD7A25" w:rsidRDefault="003368EF" w:rsidP="003368EF">
      <w:pPr>
        <w:pStyle w:val="Default"/>
        <w:rPr>
          <w:sz w:val="22"/>
          <w:highlight w:val="lightGray"/>
          <w:lang w:val="lt-LT"/>
        </w:rPr>
      </w:pPr>
      <w:r w:rsidRPr="00DD7A25">
        <w:rPr>
          <w:sz w:val="22"/>
          <w:highlight w:val="lightGray"/>
          <w:lang w:val="lt-LT"/>
        </w:rPr>
        <w:lastRenderedPageBreak/>
        <w:t>Latvija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APEL 600 mg apvalkotās tabletes</w:t>
      </w:r>
    </w:p>
    <w:p w14:paraId="15D63530" w14:textId="77777777" w:rsidR="003368EF" w:rsidRPr="00DD7A25" w:rsidRDefault="003368EF" w:rsidP="003368EF">
      <w:pPr>
        <w:pStyle w:val="Default"/>
        <w:rPr>
          <w:sz w:val="22"/>
          <w:highlight w:val="lightGray"/>
          <w:lang w:val="lt-LT"/>
        </w:rPr>
      </w:pPr>
      <w:r w:rsidRPr="00DD7A25">
        <w:rPr>
          <w:sz w:val="22"/>
          <w:highlight w:val="lightGray"/>
          <w:lang w:val="lt-LT"/>
        </w:rPr>
        <w:t>Lietuva</w:t>
      </w:r>
      <w:r w:rsidRPr="00DD7A25">
        <w:rPr>
          <w:sz w:val="22"/>
          <w:highlight w:val="lightGray"/>
          <w:lang w:val="lt-LT"/>
        </w:rPr>
        <w:tab/>
      </w:r>
      <w:r w:rsidRPr="00DD7A25">
        <w:rPr>
          <w:sz w:val="22"/>
          <w:highlight w:val="lightGray"/>
          <w:lang w:val="lt-LT"/>
        </w:rPr>
        <w:tab/>
        <w:t>-</w:t>
      </w:r>
      <w:r w:rsidRPr="00DD7A25">
        <w:rPr>
          <w:sz w:val="22"/>
          <w:highlight w:val="lightGray"/>
          <w:lang w:val="lt-LT"/>
        </w:rPr>
        <w:tab/>
      </w:r>
      <w:r w:rsidRPr="00DD7A25">
        <w:rPr>
          <w:highlight w:val="lightGray"/>
          <w:lang w:val="lt-LT"/>
        </w:rPr>
        <w:t xml:space="preserve">DISENIL </w:t>
      </w:r>
      <w:r w:rsidRPr="00DD7A25">
        <w:rPr>
          <w:sz w:val="22"/>
          <w:highlight w:val="lightGray"/>
          <w:lang w:val="lt-LT"/>
        </w:rPr>
        <w:t>600 mg plėvelė dengtos tabletės</w:t>
      </w:r>
    </w:p>
    <w:p w14:paraId="55C34109" w14:textId="77777777" w:rsidR="003368EF" w:rsidRPr="00DD7A25" w:rsidRDefault="003368EF" w:rsidP="003368EF">
      <w:pPr>
        <w:pStyle w:val="Default"/>
        <w:rPr>
          <w:sz w:val="22"/>
          <w:highlight w:val="lightGray"/>
          <w:lang w:val="lt-LT"/>
        </w:rPr>
      </w:pPr>
      <w:r w:rsidRPr="00DD7A25">
        <w:rPr>
          <w:sz w:val="22"/>
          <w:highlight w:val="lightGray"/>
          <w:lang w:val="lt-LT"/>
        </w:rPr>
        <w:t>Malta</w:t>
      </w:r>
      <w:r w:rsidRPr="00DD7A25">
        <w:rPr>
          <w:sz w:val="22"/>
          <w:highlight w:val="lightGray"/>
          <w:lang w:val="lt-LT"/>
        </w:rPr>
        <w:tab/>
      </w:r>
      <w:r w:rsidRPr="00DD7A25">
        <w:rPr>
          <w:sz w:val="22"/>
          <w:highlight w:val="lightGray"/>
          <w:lang w:val="lt-LT"/>
        </w:rPr>
        <w:tab/>
        <w:t>-</w:t>
      </w:r>
      <w:r w:rsidRPr="00DD7A25">
        <w:rPr>
          <w:sz w:val="22"/>
          <w:highlight w:val="lightGray"/>
          <w:lang w:val="lt-LT"/>
        </w:rPr>
        <w:tab/>
        <w:t>APEL 600 mg film-coated tablets</w:t>
      </w:r>
    </w:p>
    <w:p w14:paraId="3EA2E4DD" w14:textId="77777777" w:rsidR="003368EF" w:rsidRPr="00DD7A25" w:rsidRDefault="003368EF" w:rsidP="003368EF">
      <w:pPr>
        <w:pStyle w:val="Default"/>
        <w:rPr>
          <w:sz w:val="22"/>
          <w:highlight w:val="lightGray"/>
          <w:lang w:val="lt-LT"/>
        </w:rPr>
      </w:pPr>
      <w:r w:rsidRPr="00DD7A25">
        <w:rPr>
          <w:sz w:val="22"/>
          <w:highlight w:val="lightGray"/>
          <w:lang w:val="lt-LT"/>
        </w:rPr>
        <w:t>Rumunija</w:t>
      </w:r>
      <w:r w:rsidRPr="00DD7A25">
        <w:rPr>
          <w:sz w:val="22"/>
          <w:highlight w:val="lightGray"/>
          <w:lang w:val="lt-LT"/>
        </w:rPr>
        <w:tab/>
        <w:t>-</w:t>
      </w:r>
      <w:r w:rsidRPr="00DD7A25">
        <w:rPr>
          <w:sz w:val="22"/>
          <w:highlight w:val="lightGray"/>
          <w:lang w:val="lt-LT"/>
        </w:rPr>
        <w:tab/>
        <w:t>ZOXILID 600 mg comprimate filmate</w:t>
      </w:r>
    </w:p>
    <w:p w14:paraId="0A32D006" w14:textId="77777777" w:rsidR="003368EF" w:rsidRPr="00DD7A25" w:rsidRDefault="003368EF" w:rsidP="003368EF">
      <w:pPr>
        <w:pStyle w:val="Default"/>
        <w:rPr>
          <w:sz w:val="22"/>
          <w:highlight w:val="lightGray"/>
          <w:lang w:val="lt-LT"/>
        </w:rPr>
      </w:pPr>
      <w:r w:rsidRPr="00DD7A25">
        <w:rPr>
          <w:sz w:val="22"/>
          <w:highlight w:val="lightGray"/>
          <w:lang w:val="lt-LT"/>
        </w:rPr>
        <w:t>Slovakija</w:t>
      </w:r>
      <w:r w:rsidRPr="00DD7A25">
        <w:rPr>
          <w:sz w:val="22"/>
          <w:highlight w:val="lightGray"/>
          <w:lang w:val="lt-LT"/>
        </w:rPr>
        <w:tab/>
        <w:t>-</w:t>
      </w:r>
      <w:r w:rsidRPr="00DD7A25">
        <w:rPr>
          <w:sz w:val="22"/>
          <w:highlight w:val="lightGray"/>
          <w:lang w:val="lt-LT"/>
        </w:rPr>
        <w:tab/>
        <w:t>APEL</w:t>
      </w:r>
    </w:p>
    <w:p w14:paraId="5A633292" w14:textId="77777777" w:rsidR="003368EF" w:rsidRPr="00DD7A25" w:rsidRDefault="003368EF" w:rsidP="003368EF">
      <w:pPr>
        <w:pStyle w:val="Default"/>
        <w:rPr>
          <w:lang w:val="lt-LT"/>
        </w:rPr>
      </w:pPr>
      <w:r w:rsidRPr="00DD7A25">
        <w:rPr>
          <w:sz w:val="22"/>
          <w:highlight w:val="lightGray"/>
          <w:lang w:val="lt-LT"/>
        </w:rPr>
        <w:t>Ispanija</w:t>
      </w:r>
      <w:r w:rsidRPr="00DD7A25">
        <w:rPr>
          <w:sz w:val="22"/>
          <w:highlight w:val="lightGray"/>
          <w:lang w:val="lt-LT"/>
        </w:rPr>
        <w:tab/>
      </w:r>
      <w:r w:rsidRPr="00DD7A25">
        <w:rPr>
          <w:sz w:val="22"/>
          <w:highlight w:val="lightGray"/>
          <w:lang w:val="lt-LT"/>
        </w:rPr>
        <w:tab/>
        <w:t>-</w:t>
      </w:r>
      <w:r w:rsidRPr="00DD7A25">
        <w:rPr>
          <w:sz w:val="22"/>
          <w:highlight w:val="lightGray"/>
          <w:lang w:val="lt-LT"/>
        </w:rPr>
        <w:tab/>
        <w:t>APEL 600 mg comprimidos recubiertos com pelicula</w:t>
      </w:r>
    </w:p>
    <w:tbl>
      <w:tblPr>
        <w:tblW w:w="8748" w:type="dxa"/>
        <w:tblLook w:val="0000" w:firstRow="0" w:lastRow="0" w:firstColumn="0" w:lastColumn="0" w:noHBand="0" w:noVBand="0"/>
      </w:tblPr>
      <w:tblGrid>
        <w:gridCol w:w="8748"/>
      </w:tblGrid>
      <w:tr w:rsidR="003368EF" w:rsidRPr="00DD7A25" w14:paraId="228482C5" w14:textId="77777777" w:rsidTr="0061325D">
        <w:trPr>
          <w:trHeight w:val="159"/>
        </w:trPr>
        <w:tc>
          <w:tcPr>
            <w:tcW w:w="8748" w:type="dxa"/>
            <w:shd w:val="clear" w:color="auto" w:fill="auto"/>
          </w:tcPr>
          <w:p w14:paraId="2A97F451" w14:textId="77777777" w:rsidR="003368EF" w:rsidRPr="00DD7A25" w:rsidRDefault="003368EF" w:rsidP="0061325D">
            <w:pPr>
              <w:pStyle w:val="Default"/>
              <w:rPr>
                <w:sz w:val="22"/>
                <w:szCs w:val="22"/>
                <w:lang w:val="lt-LT"/>
              </w:rPr>
            </w:pPr>
          </w:p>
        </w:tc>
      </w:tr>
    </w:tbl>
    <w:p w14:paraId="50999403" w14:textId="5C51E28D" w:rsidR="003368EF" w:rsidRPr="00DD7A25" w:rsidRDefault="003368EF" w:rsidP="003368EF">
      <w:pPr>
        <w:keepNext/>
        <w:spacing w:line="240" w:lineRule="auto"/>
        <w:ind w:right="-2"/>
        <w:outlineLvl w:val="0"/>
        <w:rPr>
          <w:szCs w:val="22"/>
        </w:rPr>
      </w:pPr>
      <w:r w:rsidRPr="00DD7A25">
        <w:rPr>
          <w:b/>
          <w:szCs w:val="22"/>
        </w:rPr>
        <w:t xml:space="preserve">Šis pakuotės lapelis paskutinį kartą peržiūrėtas </w:t>
      </w:r>
      <w:r w:rsidR="00F7495D">
        <w:rPr>
          <w:b/>
          <w:szCs w:val="22"/>
        </w:rPr>
        <w:t>2025-01-17.</w:t>
      </w:r>
    </w:p>
    <w:p w14:paraId="2ED005C4" w14:textId="77777777" w:rsidR="003368EF" w:rsidRPr="00DD7A25" w:rsidRDefault="003368EF" w:rsidP="003368EF">
      <w:pPr>
        <w:keepNext/>
        <w:spacing w:line="240" w:lineRule="auto"/>
        <w:ind w:right="-2"/>
        <w:rPr>
          <w:szCs w:val="22"/>
        </w:rPr>
      </w:pPr>
    </w:p>
    <w:p w14:paraId="7D79FF66" w14:textId="77777777" w:rsidR="003368EF" w:rsidRPr="00DD7A25" w:rsidRDefault="003368EF" w:rsidP="003368EF">
      <w:pPr>
        <w:keepNext/>
        <w:spacing w:line="240" w:lineRule="auto"/>
        <w:ind w:right="-2"/>
        <w:rPr>
          <w:szCs w:val="22"/>
        </w:rPr>
      </w:pPr>
    </w:p>
    <w:p w14:paraId="4C47EC08" w14:textId="107D3099" w:rsidR="003368EF" w:rsidRPr="00DD7A25" w:rsidRDefault="003368EF" w:rsidP="003368EF">
      <w:pPr>
        <w:spacing w:line="240" w:lineRule="auto"/>
        <w:ind w:right="-2"/>
      </w:pPr>
      <w:r w:rsidRPr="00DD7A25">
        <w:rPr>
          <w:szCs w:val="22"/>
        </w:rPr>
        <w:t>Išsami informacija apie šį vaistą pateikiama Valstybinės vaistų kontrolės tarnybos prie Lietuvos Respublikos sveikatos apsaugos ministerijos tinklalapyje</w:t>
      </w:r>
      <w:r w:rsidR="006D5E8A">
        <w:t xml:space="preserve"> </w:t>
      </w:r>
      <w:hyperlink r:id="rId12" w:history="1">
        <w:r w:rsidR="006D5E8A" w:rsidRPr="00F15732">
          <w:rPr>
            <w:rStyle w:val="Hipersaitas"/>
            <w:rFonts w:eastAsia="Calibri"/>
            <w:snapToGrid w:val="0"/>
          </w:rPr>
          <w:t>https://vvkt.lrv.lt/lt/</w:t>
        </w:r>
      </w:hyperlink>
      <w:r w:rsidRPr="00DD7A25">
        <w:rPr>
          <w:szCs w:val="22"/>
        </w:rPr>
        <w:t>.</w:t>
      </w:r>
    </w:p>
    <w:p w14:paraId="7E36D208" w14:textId="77777777" w:rsidR="003368EF" w:rsidRPr="00DD7A25" w:rsidRDefault="003368EF" w:rsidP="003368EF">
      <w:pPr>
        <w:spacing w:line="240" w:lineRule="auto"/>
      </w:pPr>
    </w:p>
    <w:p w14:paraId="18248906" w14:textId="77777777" w:rsidR="003368EF" w:rsidRPr="00DD7A25" w:rsidRDefault="003368EF" w:rsidP="003368EF"/>
    <w:p w14:paraId="5C8C424D" w14:textId="77777777" w:rsidR="00627DA1" w:rsidRDefault="00627DA1"/>
    <w:sectPr w:rsidR="00627DA1">
      <w:headerReference w:type="default" r:id="rId13"/>
      <w:footerReference w:type="default" r:id="rId14"/>
      <w:footerReference w:type="first" r:id="rId15"/>
      <w:pgSz w:w="11906" w:h="16838"/>
      <w:pgMar w:top="1134" w:right="1418" w:bottom="1134" w:left="1418" w:header="737" w:footer="737" w:gutter="0"/>
      <w:cols w:space="1296"/>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D3D75" w14:textId="77777777" w:rsidR="009F7BA7" w:rsidRPr="00DD7A25" w:rsidRDefault="009F7BA7">
      <w:pPr>
        <w:spacing w:line="240" w:lineRule="auto"/>
      </w:pPr>
      <w:r w:rsidRPr="00DD7A25">
        <w:separator/>
      </w:r>
    </w:p>
  </w:endnote>
  <w:endnote w:type="continuationSeparator" w:id="0">
    <w:p w14:paraId="2E239167" w14:textId="77777777" w:rsidR="009F7BA7" w:rsidRPr="00DD7A25" w:rsidRDefault="009F7BA7">
      <w:pPr>
        <w:spacing w:line="240" w:lineRule="auto"/>
      </w:pPr>
      <w:r w:rsidRPr="00DD7A25">
        <w:continuationSeparator/>
      </w:r>
    </w:p>
  </w:endnote>
  <w:endnote w:type="continuationNotice" w:id="1">
    <w:p w14:paraId="4FB1D03B" w14:textId="77777777" w:rsidR="009F7BA7" w:rsidRPr="00DD7A25" w:rsidRDefault="009F7B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8312C" w14:textId="640416B0" w:rsidR="003708BE" w:rsidRPr="00DD7A25" w:rsidRDefault="00382661" w:rsidP="00DA0805">
    <w:pPr>
      <w:pStyle w:val="Pagrindinistekstas"/>
      <w:tabs>
        <w:tab w:val="right" w:pos="8931"/>
      </w:tabs>
      <w:ind w:right="96"/>
      <w:jc w:val="center"/>
      <w:rPr>
        <w:color w:val="000000" w:themeColor="text1"/>
      </w:rPr>
    </w:pPr>
    <w:r w:rsidRPr="00DD7A25">
      <w:rPr>
        <w:i w:val="0"/>
        <w:color w:val="000000" w:themeColor="text1"/>
      </w:rPr>
      <w:fldChar w:fldCharType="begin"/>
    </w:r>
    <w:r w:rsidRPr="00DD7A25">
      <w:rPr>
        <w:i w:val="0"/>
        <w:iCs/>
        <w:color w:val="000000" w:themeColor="text1"/>
      </w:rPr>
      <w:instrText>PAGE</w:instrText>
    </w:r>
    <w:r w:rsidRPr="00DD7A25">
      <w:rPr>
        <w:i w:val="0"/>
        <w:color w:val="000000" w:themeColor="text1"/>
      </w:rPr>
      <w:fldChar w:fldCharType="separate"/>
    </w:r>
    <w:r w:rsidR="00BB70D5">
      <w:rPr>
        <w:i w:val="0"/>
        <w:iCs/>
        <w:noProof/>
        <w:color w:val="000000" w:themeColor="text1"/>
      </w:rPr>
      <w:t>2</w:t>
    </w:r>
    <w:r w:rsidRPr="00DD7A25">
      <w:rPr>
        <w:i w:val="0"/>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194CA" w14:textId="0ADAE95D" w:rsidR="003708BE" w:rsidRPr="00DD7A25" w:rsidRDefault="00382661" w:rsidP="00DA0805">
    <w:pPr>
      <w:pStyle w:val="Pagrindinistekstas"/>
      <w:tabs>
        <w:tab w:val="right" w:pos="8931"/>
      </w:tabs>
      <w:ind w:right="96"/>
      <w:jc w:val="center"/>
    </w:pPr>
    <w:r w:rsidRPr="00DD7A25">
      <w:fldChar w:fldCharType="begin"/>
    </w:r>
    <w:r w:rsidRPr="00DD7A25">
      <w:instrText>PAGE</w:instrText>
    </w:r>
    <w:r w:rsidRPr="00DD7A25">
      <w:fldChar w:fldCharType="separate"/>
    </w:r>
    <w:r w:rsidR="00BB70D5">
      <w:rPr>
        <w:noProof/>
      </w:rPr>
      <w:t>1</w:t>
    </w:r>
    <w:r w:rsidRPr="00DD7A2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C3CC8" w14:textId="77777777" w:rsidR="009F7BA7" w:rsidRPr="00DD7A25" w:rsidRDefault="009F7BA7">
      <w:pPr>
        <w:spacing w:line="240" w:lineRule="auto"/>
      </w:pPr>
      <w:r w:rsidRPr="00DD7A25">
        <w:separator/>
      </w:r>
    </w:p>
  </w:footnote>
  <w:footnote w:type="continuationSeparator" w:id="0">
    <w:p w14:paraId="7ED71C67" w14:textId="77777777" w:rsidR="009F7BA7" w:rsidRPr="00DD7A25" w:rsidRDefault="009F7BA7">
      <w:pPr>
        <w:spacing w:line="240" w:lineRule="auto"/>
      </w:pPr>
      <w:r w:rsidRPr="00DD7A25">
        <w:continuationSeparator/>
      </w:r>
    </w:p>
  </w:footnote>
  <w:footnote w:type="continuationNotice" w:id="1">
    <w:p w14:paraId="76F43AF9" w14:textId="77777777" w:rsidR="009F7BA7" w:rsidRPr="00DD7A25" w:rsidRDefault="009F7BA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9786E" w14:textId="77777777" w:rsidR="00432F68" w:rsidRPr="00DD7A25" w:rsidRDefault="00432F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F13"/>
    <w:multiLevelType w:val="multilevel"/>
    <w:tmpl w:val="BE64928A"/>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FE114B"/>
    <w:multiLevelType w:val="multilevel"/>
    <w:tmpl w:val="5218EEAC"/>
    <w:lvl w:ilvl="0">
      <w:start w:val="1"/>
      <w:numFmt w:val="upperLetter"/>
      <w:lvlText w:val="%1."/>
      <w:lvlJc w:val="left"/>
      <w:pPr>
        <w:ind w:left="1701" w:hanging="708"/>
      </w:pPr>
    </w:lvl>
    <w:lvl w:ilvl="1">
      <w:start w:val="1"/>
      <w:numFmt w:val="decimal"/>
      <w:lvlText w:val="%2."/>
      <w:lvlJc w:val="left"/>
      <w:pPr>
        <w:ind w:left="2283" w:hanging="57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 w15:restartNumberingAfterBreak="0">
    <w:nsid w:val="050660BA"/>
    <w:multiLevelType w:val="multilevel"/>
    <w:tmpl w:val="2AD6DA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5B05645"/>
    <w:multiLevelType w:val="multilevel"/>
    <w:tmpl w:val="BD4CB1EA"/>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A192329"/>
    <w:multiLevelType w:val="multilevel"/>
    <w:tmpl w:val="0B74BF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C2FF9"/>
    <w:multiLevelType w:val="multilevel"/>
    <w:tmpl w:val="1F58D158"/>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1B7F1C3B"/>
    <w:multiLevelType w:val="multilevel"/>
    <w:tmpl w:val="8228A1F0"/>
    <w:lvl w:ilvl="0">
      <w:start w:val="1"/>
      <w:numFmt w:val="decimal"/>
      <w:lvlText w:val="%1."/>
      <w:lvlJc w:val="left"/>
      <w:pPr>
        <w:ind w:left="930" w:hanging="930"/>
      </w:pPr>
      <w:rPr>
        <w:b/>
      </w:rPr>
    </w:lvl>
    <w:lvl w:ilvl="1">
      <w:start w:val="1"/>
      <w:numFmt w:val="decimal"/>
      <w:lvlText w:val="%1.%2"/>
      <w:lvlJc w:val="left"/>
      <w:pPr>
        <w:ind w:left="570" w:hanging="57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8" w15:restartNumberingAfterBreak="0">
    <w:nsid w:val="1C923C80"/>
    <w:multiLevelType w:val="multilevel"/>
    <w:tmpl w:val="581EF2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E49035F"/>
    <w:multiLevelType w:val="multilevel"/>
    <w:tmpl w:val="E74296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FCD4323"/>
    <w:multiLevelType w:val="multilevel"/>
    <w:tmpl w:val="AA60B1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55833"/>
    <w:multiLevelType w:val="multilevel"/>
    <w:tmpl w:val="B0205F28"/>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6F08A9"/>
    <w:multiLevelType w:val="multilevel"/>
    <w:tmpl w:val="C61A7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4C0AD2"/>
    <w:multiLevelType w:val="multilevel"/>
    <w:tmpl w:val="A770E7C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B9C5DA3"/>
    <w:multiLevelType w:val="multilevel"/>
    <w:tmpl w:val="F7C29360"/>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F9D0E9A"/>
    <w:multiLevelType w:val="multilevel"/>
    <w:tmpl w:val="C22CB4F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221B56"/>
    <w:multiLevelType w:val="multilevel"/>
    <w:tmpl w:val="F0A2299E"/>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8"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2FF17C3"/>
    <w:multiLevelType w:val="multilevel"/>
    <w:tmpl w:val="7CCAAE9E"/>
    <w:lvl w:ilvl="0">
      <w:start w:val="1"/>
      <w:numFmt w:val="upperLetter"/>
      <w:lvlText w:val="%1."/>
      <w:lvlJc w:val="left"/>
      <w:pPr>
        <w:ind w:left="5670" w:hanging="5670"/>
      </w:pPr>
      <w:rPr>
        <w:b/>
      </w:rPr>
    </w:lvl>
    <w:lvl w:ilvl="1">
      <w:start w:val="1"/>
      <w:numFmt w:val="decimal"/>
      <w:lvlText w:val="%2."/>
      <w:lvlJc w:val="left"/>
      <w:pPr>
        <w:ind w:left="1650" w:hanging="570"/>
      </w:pPr>
      <w:rPr>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3529D8"/>
    <w:multiLevelType w:val="multilevel"/>
    <w:tmpl w:val="123496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C209C5"/>
    <w:multiLevelType w:val="multilevel"/>
    <w:tmpl w:val="00BED7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9CF4E23"/>
    <w:multiLevelType w:val="multilevel"/>
    <w:tmpl w:val="B9C666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A266886"/>
    <w:multiLevelType w:val="multilevel"/>
    <w:tmpl w:val="321A7AC2"/>
    <w:lvl w:ilvl="0">
      <w:start w:val="1"/>
      <w:numFmt w:val="bullet"/>
      <w:lvlText w:val=""/>
      <w:lvlJc w:val="left"/>
      <w:pPr>
        <w:ind w:left="360" w:hanging="360"/>
      </w:pPr>
      <w:rPr>
        <w:rFonts w:ascii="Symbol" w:hAnsi="Symbol" w:cs="Symbol" w:hint="default"/>
        <w:b/>
        <w:i w:val="0"/>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7E4D1CB1"/>
    <w:multiLevelType w:val="multilevel"/>
    <w:tmpl w:val="F43083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7"/>
  </w:num>
  <w:num w:numId="4">
    <w:abstractNumId w:val="1"/>
  </w:num>
  <w:num w:numId="5">
    <w:abstractNumId w:val="19"/>
  </w:num>
  <w:num w:numId="6">
    <w:abstractNumId w:val="12"/>
  </w:num>
  <w:num w:numId="7">
    <w:abstractNumId w:val="25"/>
  </w:num>
  <w:num w:numId="8">
    <w:abstractNumId w:val="16"/>
  </w:num>
  <w:num w:numId="9">
    <w:abstractNumId w:val="23"/>
  </w:num>
  <w:num w:numId="10">
    <w:abstractNumId w:val="14"/>
  </w:num>
  <w:num w:numId="11">
    <w:abstractNumId w:val="6"/>
  </w:num>
  <w:num w:numId="12">
    <w:abstractNumId w:val="17"/>
  </w:num>
  <w:num w:numId="13">
    <w:abstractNumId w:val="24"/>
  </w:num>
  <w:num w:numId="14">
    <w:abstractNumId w:val="20"/>
  </w:num>
  <w:num w:numId="15">
    <w:abstractNumId w:val="9"/>
  </w:num>
  <w:num w:numId="16">
    <w:abstractNumId w:val="15"/>
  </w:num>
  <w:num w:numId="17">
    <w:abstractNumId w:val="8"/>
  </w:num>
  <w:num w:numId="18">
    <w:abstractNumId w:val="22"/>
  </w:num>
  <w:num w:numId="19">
    <w:abstractNumId w:val="10"/>
  </w:num>
  <w:num w:numId="20">
    <w:abstractNumId w:val="2"/>
  </w:num>
  <w:num w:numId="21">
    <w:abstractNumId w:val="13"/>
  </w:num>
  <w:num w:numId="22">
    <w:abstractNumId w:val="4"/>
  </w:num>
  <w:num w:numId="23">
    <w:abstractNumId w:val="21"/>
  </w:num>
  <w:num w:numId="24">
    <w:abstractNumId w:val="18"/>
  </w:num>
  <w:num w:numId="25">
    <w:abstractNumId w:val="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EF"/>
    <w:rsid w:val="00044570"/>
    <w:rsid w:val="0009007A"/>
    <w:rsid w:val="000B32A2"/>
    <w:rsid w:val="000B51CA"/>
    <w:rsid w:val="0010367A"/>
    <w:rsid w:val="00112AF6"/>
    <w:rsid w:val="00127D64"/>
    <w:rsid w:val="00137ADE"/>
    <w:rsid w:val="00151AA9"/>
    <w:rsid w:val="00192813"/>
    <w:rsid w:val="001B79CD"/>
    <w:rsid w:val="001E344A"/>
    <w:rsid w:val="001E5A3F"/>
    <w:rsid w:val="001F75BA"/>
    <w:rsid w:val="00205533"/>
    <w:rsid w:val="002242E9"/>
    <w:rsid w:val="00231269"/>
    <w:rsid w:val="002978DC"/>
    <w:rsid w:val="002A037C"/>
    <w:rsid w:val="002A281A"/>
    <w:rsid w:val="002A4A0B"/>
    <w:rsid w:val="002B5F1F"/>
    <w:rsid w:val="002C4EBB"/>
    <w:rsid w:val="00322C76"/>
    <w:rsid w:val="003255F0"/>
    <w:rsid w:val="00334CB9"/>
    <w:rsid w:val="003368EF"/>
    <w:rsid w:val="00355687"/>
    <w:rsid w:val="003708BE"/>
    <w:rsid w:val="00382661"/>
    <w:rsid w:val="0038389A"/>
    <w:rsid w:val="003B30C1"/>
    <w:rsid w:val="003C30E6"/>
    <w:rsid w:val="003C58C0"/>
    <w:rsid w:val="00416E32"/>
    <w:rsid w:val="00432F68"/>
    <w:rsid w:val="00434779"/>
    <w:rsid w:val="004568EF"/>
    <w:rsid w:val="004667EB"/>
    <w:rsid w:val="004D28D5"/>
    <w:rsid w:val="004D2EB4"/>
    <w:rsid w:val="004F0F6A"/>
    <w:rsid w:val="00531735"/>
    <w:rsid w:val="0055160C"/>
    <w:rsid w:val="00555169"/>
    <w:rsid w:val="00585D83"/>
    <w:rsid w:val="005A23AF"/>
    <w:rsid w:val="005A4192"/>
    <w:rsid w:val="005B03D9"/>
    <w:rsid w:val="005F16FC"/>
    <w:rsid w:val="00605DA1"/>
    <w:rsid w:val="006175B9"/>
    <w:rsid w:val="00627DA1"/>
    <w:rsid w:val="00653037"/>
    <w:rsid w:val="0065510B"/>
    <w:rsid w:val="006D5E8A"/>
    <w:rsid w:val="006E457F"/>
    <w:rsid w:val="00710966"/>
    <w:rsid w:val="00711B29"/>
    <w:rsid w:val="00722776"/>
    <w:rsid w:val="00726B1B"/>
    <w:rsid w:val="0077097B"/>
    <w:rsid w:val="007967ED"/>
    <w:rsid w:val="007C323D"/>
    <w:rsid w:val="0082722F"/>
    <w:rsid w:val="0084333C"/>
    <w:rsid w:val="00852D83"/>
    <w:rsid w:val="008738B4"/>
    <w:rsid w:val="008865B6"/>
    <w:rsid w:val="008A2442"/>
    <w:rsid w:val="008B4B3A"/>
    <w:rsid w:val="00967B3F"/>
    <w:rsid w:val="009C158E"/>
    <w:rsid w:val="009F25E8"/>
    <w:rsid w:val="009F3F51"/>
    <w:rsid w:val="009F7BA7"/>
    <w:rsid w:val="00A15B8F"/>
    <w:rsid w:val="00A33B9F"/>
    <w:rsid w:val="00A70563"/>
    <w:rsid w:val="00AA3272"/>
    <w:rsid w:val="00AC5116"/>
    <w:rsid w:val="00AF3AEF"/>
    <w:rsid w:val="00B05D92"/>
    <w:rsid w:val="00B767A5"/>
    <w:rsid w:val="00B81516"/>
    <w:rsid w:val="00B862F8"/>
    <w:rsid w:val="00B86E7D"/>
    <w:rsid w:val="00B97675"/>
    <w:rsid w:val="00BB70D5"/>
    <w:rsid w:val="00BE0F9D"/>
    <w:rsid w:val="00C03F8D"/>
    <w:rsid w:val="00C14945"/>
    <w:rsid w:val="00C35AFF"/>
    <w:rsid w:val="00C42639"/>
    <w:rsid w:val="00C462A7"/>
    <w:rsid w:val="00C82705"/>
    <w:rsid w:val="00CB70F7"/>
    <w:rsid w:val="00CE19B5"/>
    <w:rsid w:val="00CE1BE2"/>
    <w:rsid w:val="00CF33BC"/>
    <w:rsid w:val="00D341FD"/>
    <w:rsid w:val="00DA0805"/>
    <w:rsid w:val="00DD796E"/>
    <w:rsid w:val="00DD7A25"/>
    <w:rsid w:val="00DE2B0B"/>
    <w:rsid w:val="00DE4E27"/>
    <w:rsid w:val="00E129D1"/>
    <w:rsid w:val="00E424DD"/>
    <w:rsid w:val="00E568B7"/>
    <w:rsid w:val="00E745F3"/>
    <w:rsid w:val="00E90B0D"/>
    <w:rsid w:val="00E97F82"/>
    <w:rsid w:val="00EC412B"/>
    <w:rsid w:val="00ED1D3A"/>
    <w:rsid w:val="00EE3DD0"/>
    <w:rsid w:val="00F70647"/>
    <w:rsid w:val="00F7495D"/>
    <w:rsid w:val="00F74B67"/>
    <w:rsid w:val="00F75376"/>
    <w:rsid w:val="00FC2CB8"/>
    <w:rsid w:val="00FE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81518"/>
  <w15:chartTrackingRefBased/>
  <w15:docId w15:val="{1C7382B1-762C-42F3-A5EA-1A4592B26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5F1F"/>
    <w:pPr>
      <w:tabs>
        <w:tab w:val="left" w:pos="567"/>
      </w:tabs>
      <w:spacing w:after="0" w:line="260" w:lineRule="exact"/>
    </w:pPr>
    <w:rPr>
      <w:rFonts w:ascii="Times New Roman" w:eastAsia="Times New Roman" w:hAnsi="Times New Roman" w:cs="Times New Roman"/>
      <w:color w:val="00000A"/>
      <w:szCs w:val="20"/>
      <w:lang w:val="lt-LT" w:eastAsia="lt-LT" w:bidi="lt-LT"/>
    </w:rPr>
  </w:style>
  <w:style w:type="paragraph" w:styleId="Antrat6">
    <w:name w:val="heading 6"/>
    <w:basedOn w:val="prastasis"/>
    <w:link w:val="Antrat6Diagrama"/>
    <w:uiPriority w:val="99"/>
    <w:qFormat/>
    <w:rsid w:val="003368EF"/>
    <w:pPr>
      <w:keepNext/>
      <w:tabs>
        <w:tab w:val="left" w:pos="-720"/>
        <w:tab w:val="left" w:pos="4536"/>
      </w:tabs>
      <w:suppressAutoHyphens/>
      <w:outlineLvl w:val="5"/>
    </w:pPr>
    <w:rPr>
      <w:rFonts w:eastAsia="SimSun"/>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uiPriority w:val="99"/>
    <w:qFormat/>
    <w:rsid w:val="003368EF"/>
    <w:rPr>
      <w:rFonts w:ascii="Times New Roman" w:eastAsia="SimSun" w:hAnsi="Times New Roman" w:cs="Times New Roman"/>
      <w:i/>
      <w:color w:val="00000A"/>
      <w:szCs w:val="20"/>
      <w:lang w:val="en-GB"/>
    </w:rPr>
  </w:style>
  <w:style w:type="character" w:styleId="Puslapionumeris">
    <w:name w:val="page number"/>
    <w:basedOn w:val="Numatytasispastraiposriftas"/>
    <w:qFormat/>
    <w:rsid w:val="003368EF"/>
  </w:style>
  <w:style w:type="character" w:customStyle="1" w:styleId="InternetLink">
    <w:name w:val="Internet Link"/>
    <w:uiPriority w:val="99"/>
    <w:rsid w:val="003368EF"/>
    <w:rPr>
      <w:color w:val="0000FF"/>
      <w:u w:val="single"/>
    </w:rPr>
  </w:style>
  <w:style w:type="character" w:customStyle="1" w:styleId="BodytextAgencyChar">
    <w:name w:val="Body text (Agency) Char"/>
    <w:link w:val="BodytextAgency"/>
    <w:qFormat/>
    <w:rsid w:val="003368EF"/>
    <w:rPr>
      <w:rFonts w:ascii="Verdana" w:eastAsia="Verdana" w:hAnsi="Verdana" w:cs="Verdana"/>
      <w:sz w:val="18"/>
      <w:szCs w:val="18"/>
      <w:lang w:val="lt-LT" w:eastAsia="lt-LT" w:bidi="lt-LT"/>
    </w:rPr>
  </w:style>
  <w:style w:type="paragraph" w:customStyle="1" w:styleId="BodytextAgency">
    <w:name w:val="Body text (Agency)"/>
    <w:basedOn w:val="prastasis"/>
    <w:link w:val="BodytextAgencyChar"/>
    <w:qFormat/>
    <w:rsid w:val="003368EF"/>
    <w:pPr>
      <w:spacing w:after="140" w:line="280" w:lineRule="atLeast"/>
    </w:pPr>
    <w:rPr>
      <w:rFonts w:ascii="Verdana" w:eastAsia="Verdana" w:hAnsi="Verdana" w:cs="Verdana"/>
      <w:color w:val="auto"/>
      <w:sz w:val="18"/>
      <w:szCs w:val="18"/>
    </w:rPr>
  </w:style>
  <w:style w:type="character" w:customStyle="1" w:styleId="DraftingNotesAgencyChar">
    <w:name w:val="Drafting Notes (Agency) Char"/>
    <w:link w:val="DraftingNotesAgency"/>
    <w:qFormat/>
    <w:rsid w:val="003368EF"/>
    <w:rPr>
      <w:rFonts w:ascii="Courier New" w:eastAsia="Verdana" w:hAnsi="Courier New"/>
      <w:i/>
      <w:color w:val="339966"/>
      <w:szCs w:val="18"/>
      <w:lang w:val="lt-LT" w:eastAsia="lt-LT" w:bidi="lt-LT"/>
    </w:rPr>
  </w:style>
  <w:style w:type="paragraph" w:customStyle="1" w:styleId="DraftingNotesAgency">
    <w:name w:val="Drafting Notes (Agency)"/>
    <w:basedOn w:val="prastasis"/>
    <w:link w:val="DraftingNotesAgencyChar"/>
    <w:qFormat/>
    <w:rsid w:val="003368EF"/>
    <w:pPr>
      <w:spacing w:after="140" w:line="280" w:lineRule="atLeast"/>
    </w:pPr>
    <w:rPr>
      <w:rFonts w:ascii="Courier New" w:eastAsia="Verdana" w:hAnsi="Courier New" w:cstheme="minorBidi"/>
      <w:i/>
      <w:color w:val="339966"/>
      <w:szCs w:val="18"/>
    </w:rPr>
  </w:style>
  <w:style w:type="character" w:customStyle="1" w:styleId="NormalAgencyChar">
    <w:name w:val="Normal (Agency) Char"/>
    <w:link w:val="NormalAgency"/>
    <w:qFormat/>
    <w:rsid w:val="003368EF"/>
    <w:rPr>
      <w:rFonts w:ascii="Verdana" w:eastAsia="Verdana" w:hAnsi="Verdana" w:cs="Verdana"/>
      <w:sz w:val="18"/>
      <w:szCs w:val="18"/>
      <w:lang w:val="lt-LT" w:eastAsia="lt-LT" w:bidi="lt-LT"/>
    </w:rPr>
  </w:style>
  <w:style w:type="paragraph" w:customStyle="1" w:styleId="NormalAgency">
    <w:name w:val="Normal (Agency)"/>
    <w:link w:val="NormalAgencyChar"/>
    <w:qFormat/>
    <w:rsid w:val="003368EF"/>
    <w:pPr>
      <w:spacing w:after="0" w:line="240" w:lineRule="auto"/>
    </w:pPr>
    <w:rPr>
      <w:rFonts w:ascii="Verdana" w:eastAsia="Verdana" w:hAnsi="Verdana" w:cs="Verdana"/>
      <w:sz w:val="18"/>
      <w:szCs w:val="18"/>
      <w:lang w:val="lt-LT" w:eastAsia="lt-LT" w:bidi="lt-LT"/>
    </w:rPr>
  </w:style>
  <w:style w:type="character" w:customStyle="1" w:styleId="KomentarotekstasDiagrama">
    <w:name w:val="Komentaro tekstas Diagrama"/>
    <w:link w:val="Komentarotekstas"/>
    <w:uiPriority w:val="99"/>
    <w:qFormat/>
    <w:rsid w:val="003368EF"/>
    <w:rPr>
      <w:rFonts w:eastAsia="Times New Roman"/>
      <w:lang w:eastAsia="lt-LT"/>
    </w:rPr>
  </w:style>
  <w:style w:type="paragraph" w:styleId="Komentarotekstas">
    <w:name w:val="annotation text"/>
    <w:basedOn w:val="prastasis"/>
    <w:link w:val="KomentarotekstasDiagrama"/>
    <w:uiPriority w:val="99"/>
    <w:unhideWhenUsed/>
    <w:qFormat/>
    <w:rsid w:val="003368EF"/>
    <w:pPr>
      <w:spacing w:line="240" w:lineRule="auto"/>
    </w:pPr>
    <w:rPr>
      <w:rFonts w:asciiTheme="minorHAnsi" w:hAnsiTheme="minorHAnsi" w:cstheme="minorBidi"/>
      <w:color w:val="auto"/>
      <w:szCs w:val="22"/>
      <w:lang w:val="en-US" w:bidi="ar-SA"/>
    </w:rPr>
  </w:style>
  <w:style w:type="character" w:customStyle="1" w:styleId="CommentTextChar1">
    <w:name w:val="Comment Text Char1"/>
    <w:basedOn w:val="Numatytasispastraiposriftas"/>
    <w:uiPriority w:val="99"/>
    <w:semiHidden/>
    <w:rsid w:val="003368EF"/>
    <w:rPr>
      <w:rFonts w:ascii="Times New Roman" w:eastAsia="Times New Roman" w:hAnsi="Times New Roman" w:cs="Times New Roman"/>
      <w:color w:val="00000A"/>
      <w:sz w:val="20"/>
      <w:szCs w:val="20"/>
      <w:lang w:val="lt-LT" w:eastAsia="lt-LT" w:bidi="lt-LT"/>
    </w:rPr>
  </w:style>
  <w:style w:type="character" w:customStyle="1" w:styleId="KomentarotemaDiagrama">
    <w:name w:val="Komentaro tema Diagrama"/>
    <w:link w:val="Komentarotema"/>
    <w:qFormat/>
    <w:rsid w:val="003368EF"/>
    <w:rPr>
      <w:rFonts w:eastAsia="Times New Roman"/>
      <w:b/>
      <w:bCs/>
      <w:lang w:eastAsia="lt-LT"/>
    </w:rPr>
  </w:style>
  <w:style w:type="paragraph" w:styleId="Komentarotema">
    <w:name w:val="annotation subject"/>
    <w:basedOn w:val="Komentarotekstas"/>
    <w:link w:val="KomentarotemaDiagrama"/>
    <w:qFormat/>
    <w:rsid w:val="003368EF"/>
    <w:rPr>
      <w:b/>
      <w:bCs/>
    </w:rPr>
  </w:style>
  <w:style w:type="character" w:customStyle="1" w:styleId="CommentSubjectChar1">
    <w:name w:val="Comment Subject Char1"/>
    <w:basedOn w:val="CommentTextChar1"/>
    <w:uiPriority w:val="99"/>
    <w:semiHidden/>
    <w:rsid w:val="003368EF"/>
    <w:rPr>
      <w:rFonts w:ascii="Times New Roman" w:eastAsia="Times New Roman" w:hAnsi="Times New Roman" w:cs="Times New Roman"/>
      <w:b/>
      <w:bCs/>
      <w:color w:val="00000A"/>
      <w:sz w:val="20"/>
      <w:szCs w:val="20"/>
      <w:lang w:val="lt-LT" w:eastAsia="lt-LT" w:bidi="lt-LT"/>
    </w:rPr>
  </w:style>
  <w:style w:type="character" w:customStyle="1" w:styleId="DoNotTranslateExternal1">
    <w:name w:val="DoNotTranslateExternal1"/>
    <w:qFormat/>
    <w:rsid w:val="003368EF"/>
    <w:rPr>
      <w:b/>
      <w:szCs w:val="22"/>
    </w:rPr>
  </w:style>
  <w:style w:type="character" w:customStyle="1" w:styleId="shorttext">
    <w:name w:val="short_text"/>
    <w:basedOn w:val="Numatytasispastraiposriftas"/>
    <w:qFormat/>
    <w:rsid w:val="003368EF"/>
  </w:style>
  <w:style w:type="character" w:customStyle="1" w:styleId="PaprastasistekstasDiagrama">
    <w:name w:val="Paprastasis tekstas Diagrama"/>
    <w:basedOn w:val="Numatytasispastraiposriftas"/>
    <w:link w:val="Paprastasistekstas"/>
    <w:uiPriority w:val="99"/>
    <w:qFormat/>
    <w:rsid w:val="003368EF"/>
    <w:rPr>
      <w:rFonts w:ascii="Courier New" w:hAnsi="Courier New"/>
    </w:rPr>
  </w:style>
  <w:style w:type="paragraph" w:styleId="Paprastasistekstas">
    <w:name w:val="Plain Text"/>
    <w:basedOn w:val="prastasis"/>
    <w:link w:val="PaprastasistekstasDiagrama"/>
    <w:uiPriority w:val="99"/>
    <w:qFormat/>
    <w:rsid w:val="003368EF"/>
    <w:pPr>
      <w:spacing w:line="240" w:lineRule="auto"/>
    </w:pPr>
    <w:rPr>
      <w:rFonts w:ascii="Courier New" w:eastAsiaTheme="minorHAnsi" w:hAnsi="Courier New" w:cstheme="minorBidi"/>
      <w:color w:val="auto"/>
      <w:szCs w:val="22"/>
      <w:lang w:val="en-US" w:eastAsia="en-US" w:bidi="ar-SA"/>
    </w:rPr>
  </w:style>
  <w:style w:type="character" w:customStyle="1" w:styleId="PlainTextChar1">
    <w:name w:val="Plain Text Char1"/>
    <w:basedOn w:val="Numatytasispastraiposriftas"/>
    <w:uiPriority w:val="99"/>
    <w:semiHidden/>
    <w:rsid w:val="003368EF"/>
    <w:rPr>
      <w:rFonts w:ascii="Consolas" w:eastAsia="Times New Roman" w:hAnsi="Consolas" w:cs="Times New Roman"/>
      <w:color w:val="00000A"/>
      <w:sz w:val="21"/>
      <w:szCs w:val="21"/>
      <w:lang w:val="lt-LT" w:eastAsia="lt-LT" w:bidi="lt-LT"/>
    </w:rPr>
  </w:style>
  <w:style w:type="character" w:customStyle="1" w:styleId="ListLabel1">
    <w:name w:val="ListLabel 1"/>
    <w:qFormat/>
    <w:rsid w:val="003368EF"/>
    <w:rPr>
      <w:b/>
    </w:rPr>
  </w:style>
  <w:style w:type="character" w:customStyle="1" w:styleId="ListLabel2">
    <w:name w:val="ListLabel 2"/>
    <w:qFormat/>
    <w:rsid w:val="003368EF"/>
    <w:rPr>
      <w:b/>
    </w:rPr>
  </w:style>
  <w:style w:type="character" w:customStyle="1" w:styleId="ListLabel3">
    <w:name w:val="ListLabel 3"/>
    <w:qFormat/>
    <w:rsid w:val="003368EF"/>
    <w:rPr>
      <w:b/>
    </w:rPr>
  </w:style>
  <w:style w:type="character" w:customStyle="1" w:styleId="ListLabel4">
    <w:name w:val="ListLabel 4"/>
    <w:qFormat/>
    <w:rsid w:val="003368EF"/>
    <w:rPr>
      <w:b/>
    </w:rPr>
  </w:style>
  <w:style w:type="character" w:customStyle="1" w:styleId="ListLabel5">
    <w:name w:val="ListLabel 5"/>
    <w:qFormat/>
    <w:rsid w:val="003368EF"/>
    <w:rPr>
      <w:b/>
    </w:rPr>
  </w:style>
  <w:style w:type="character" w:customStyle="1" w:styleId="ListLabel6">
    <w:name w:val="ListLabel 6"/>
    <w:qFormat/>
    <w:rsid w:val="003368EF"/>
    <w:rPr>
      <w:b/>
    </w:rPr>
  </w:style>
  <w:style w:type="character" w:customStyle="1" w:styleId="ListLabel7">
    <w:name w:val="ListLabel 7"/>
    <w:qFormat/>
    <w:rsid w:val="003368EF"/>
    <w:rPr>
      <w:b/>
    </w:rPr>
  </w:style>
  <w:style w:type="character" w:customStyle="1" w:styleId="ListLabel8">
    <w:name w:val="ListLabel 8"/>
    <w:qFormat/>
    <w:rsid w:val="003368EF"/>
    <w:rPr>
      <w:b/>
    </w:rPr>
  </w:style>
  <w:style w:type="character" w:customStyle="1" w:styleId="ListLabel9">
    <w:name w:val="ListLabel 9"/>
    <w:qFormat/>
    <w:rsid w:val="003368EF"/>
    <w:rPr>
      <w:b/>
    </w:rPr>
  </w:style>
  <w:style w:type="character" w:customStyle="1" w:styleId="ListLabel10">
    <w:name w:val="ListLabel 10"/>
    <w:qFormat/>
    <w:rsid w:val="003368EF"/>
    <w:rPr>
      <w:b/>
    </w:rPr>
  </w:style>
  <w:style w:type="character" w:customStyle="1" w:styleId="ListLabel11">
    <w:name w:val="ListLabel 11"/>
    <w:qFormat/>
    <w:rsid w:val="003368EF"/>
    <w:rPr>
      <w:b/>
      <w:i w:val="0"/>
    </w:rPr>
  </w:style>
  <w:style w:type="character" w:customStyle="1" w:styleId="ListLabel12">
    <w:name w:val="ListLabel 12"/>
    <w:qFormat/>
    <w:rsid w:val="003368EF"/>
    <w:rPr>
      <w:b/>
    </w:rPr>
  </w:style>
  <w:style w:type="character" w:customStyle="1" w:styleId="ListLabel13">
    <w:name w:val="ListLabel 13"/>
    <w:qFormat/>
    <w:rsid w:val="003368EF"/>
    <w:rPr>
      <w:rFonts w:cs="Courier New"/>
    </w:rPr>
  </w:style>
  <w:style w:type="character" w:customStyle="1" w:styleId="ListLabel14">
    <w:name w:val="ListLabel 14"/>
    <w:qFormat/>
    <w:rsid w:val="003368EF"/>
    <w:rPr>
      <w:rFonts w:cs="Courier New"/>
    </w:rPr>
  </w:style>
  <w:style w:type="character" w:customStyle="1" w:styleId="ListLabel15">
    <w:name w:val="ListLabel 15"/>
    <w:qFormat/>
    <w:rsid w:val="003368EF"/>
    <w:rPr>
      <w:rFonts w:cs="Courier New"/>
    </w:rPr>
  </w:style>
  <w:style w:type="character" w:customStyle="1" w:styleId="ListLabel16">
    <w:name w:val="ListLabel 16"/>
    <w:qFormat/>
    <w:rsid w:val="003368EF"/>
    <w:rPr>
      <w:rFonts w:cs="Courier New"/>
    </w:rPr>
  </w:style>
  <w:style w:type="character" w:customStyle="1" w:styleId="ListLabel17">
    <w:name w:val="ListLabel 17"/>
    <w:qFormat/>
    <w:rsid w:val="003368EF"/>
    <w:rPr>
      <w:rFonts w:cs="Courier New"/>
    </w:rPr>
  </w:style>
  <w:style w:type="character" w:customStyle="1" w:styleId="ListLabel18">
    <w:name w:val="ListLabel 18"/>
    <w:qFormat/>
    <w:rsid w:val="003368EF"/>
    <w:rPr>
      <w:rFonts w:cs="Courier New"/>
    </w:rPr>
  </w:style>
  <w:style w:type="character" w:customStyle="1" w:styleId="ListLabel19">
    <w:name w:val="ListLabel 19"/>
    <w:qFormat/>
    <w:rsid w:val="003368EF"/>
    <w:rPr>
      <w:rFonts w:cs="Courier New"/>
    </w:rPr>
  </w:style>
  <w:style w:type="character" w:customStyle="1" w:styleId="ListLabel20">
    <w:name w:val="ListLabel 20"/>
    <w:qFormat/>
    <w:rsid w:val="003368EF"/>
    <w:rPr>
      <w:rFonts w:cs="Courier New"/>
    </w:rPr>
  </w:style>
  <w:style w:type="character" w:customStyle="1" w:styleId="ListLabel21">
    <w:name w:val="ListLabel 21"/>
    <w:qFormat/>
    <w:rsid w:val="003368EF"/>
    <w:rPr>
      <w:rFonts w:cs="Courier New"/>
    </w:rPr>
  </w:style>
  <w:style w:type="character" w:customStyle="1" w:styleId="ListLabel22">
    <w:name w:val="ListLabel 22"/>
    <w:qFormat/>
    <w:rsid w:val="003368EF"/>
    <w:rPr>
      <w:b/>
      <w:i w:val="0"/>
      <w:sz w:val="24"/>
      <w:szCs w:val="24"/>
    </w:rPr>
  </w:style>
  <w:style w:type="character" w:customStyle="1" w:styleId="ListLabel23">
    <w:name w:val="ListLabel 23"/>
    <w:qFormat/>
    <w:rsid w:val="003368EF"/>
    <w:rPr>
      <w:b/>
      <w:i w:val="0"/>
      <w:sz w:val="24"/>
      <w:szCs w:val="24"/>
    </w:rPr>
  </w:style>
  <w:style w:type="character" w:customStyle="1" w:styleId="ListLabel24">
    <w:name w:val="ListLabel 24"/>
    <w:qFormat/>
    <w:rsid w:val="003368EF"/>
    <w:rPr>
      <w:b/>
      <w:i w:val="0"/>
      <w:sz w:val="24"/>
      <w:szCs w:val="24"/>
    </w:rPr>
  </w:style>
  <w:style w:type="character" w:customStyle="1" w:styleId="ListLabel25">
    <w:name w:val="ListLabel 25"/>
    <w:qFormat/>
    <w:rsid w:val="003368EF"/>
    <w:rPr>
      <w:rFonts w:cs="Courier New"/>
    </w:rPr>
  </w:style>
  <w:style w:type="character" w:customStyle="1" w:styleId="ListLabel26">
    <w:name w:val="ListLabel 26"/>
    <w:qFormat/>
    <w:rsid w:val="003368EF"/>
    <w:rPr>
      <w:rFonts w:cs="Courier New"/>
    </w:rPr>
  </w:style>
  <w:style w:type="character" w:customStyle="1" w:styleId="ListLabel27">
    <w:name w:val="ListLabel 27"/>
    <w:qFormat/>
    <w:rsid w:val="003368EF"/>
    <w:rPr>
      <w:rFonts w:cs="Courier New"/>
    </w:rPr>
  </w:style>
  <w:style w:type="character" w:customStyle="1" w:styleId="ListLabel28">
    <w:name w:val="ListLabel 28"/>
    <w:qFormat/>
    <w:rsid w:val="003368EF"/>
    <w:rPr>
      <w:rFonts w:cs="Courier New"/>
    </w:rPr>
  </w:style>
  <w:style w:type="character" w:customStyle="1" w:styleId="ListLabel29">
    <w:name w:val="ListLabel 29"/>
    <w:qFormat/>
    <w:rsid w:val="003368EF"/>
    <w:rPr>
      <w:rFonts w:cs="Courier New"/>
    </w:rPr>
  </w:style>
  <w:style w:type="character" w:customStyle="1" w:styleId="ListLabel30">
    <w:name w:val="ListLabel 30"/>
    <w:qFormat/>
    <w:rsid w:val="003368EF"/>
    <w:rPr>
      <w:rFonts w:cs="Courier New"/>
    </w:rPr>
  </w:style>
  <w:style w:type="character" w:customStyle="1" w:styleId="ListLabel31">
    <w:name w:val="ListLabel 31"/>
    <w:qFormat/>
    <w:rsid w:val="003368EF"/>
    <w:rPr>
      <w:rFonts w:cs="Courier New"/>
    </w:rPr>
  </w:style>
  <w:style w:type="character" w:customStyle="1" w:styleId="ListLabel32">
    <w:name w:val="ListLabel 32"/>
    <w:qFormat/>
    <w:rsid w:val="003368EF"/>
    <w:rPr>
      <w:rFonts w:cs="Courier New"/>
    </w:rPr>
  </w:style>
  <w:style w:type="character" w:customStyle="1" w:styleId="ListLabel33">
    <w:name w:val="ListLabel 33"/>
    <w:qFormat/>
    <w:rsid w:val="003368EF"/>
    <w:rPr>
      <w:rFonts w:cs="Courier New"/>
    </w:rPr>
  </w:style>
  <w:style w:type="character" w:customStyle="1" w:styleId="ListLabel34">
    <w:name w:val="ListLabel 34"/>
    <w:qFormat/>
    <w:rsid w:val="003368EF"/>
    <w:rPr>
      <w:b/>
      <w:i w:val="0"/>
      <w:sz w:val="24"/>
      <w:szCs w:val="24"/>
    </w:rPr>
  </w:style>
  <w:style w:type="character" w:customStyle="1" w:styleId="ListLabel35">
    <w:name w:val="ListLabel 35"/>
    <w:qFormat/>
    <w:rsid w:val="003368EF"/>
    <w:rPr>
      <w:rFonts w:cs="Courier New"/>
    </w:rPr>
  </w:style>
  <w:style w:type="character" w:customStyle="1" w:styleId="ListLabel36">
    <w:name w:val="ListLabel 36"/>
    <w:qFormat/>
    <w:rsid w:val="003368EF"/>
    <w:rPr>
      <w:rFonts w:cs="Courier New"/>
    </w:rPr>
  </w:style>
  <w:style w:type="character" w:customStyle="1" w:styleId="ListLabel37">
    <w:name w:val="ListLabel 37"/>
    <w:qFormat/>
    <w:rsid w:val="003368EF"/>
    <w:rPr>
      <w:rFonts w:cs="Courier New"/>
    </w:rPr>
  </w:style>
  <w:style w:type="character" w:customStyle="1" w:styleId="ListLabel38">
    <w:name w:val="ListLabel 38"/>
    <w:qFormat/>
    <w:rsid w:val="003368EF"/>
    <w:rPr>
      <w:rFonts w:cs="Courier New"/>
    </w:rPr>
  </w:style>
  <w:style w:type="character" w:customStyle="1" w:styleId="ListLabel39">
    <w:name w:val="ListLabel 39"/>
    <w:qFormat/>
    <w:rsid w:val="003368EF"/>
    <w:rPr>
      <w:rFonts w:cs="Courier New"/>
    </w:rPr>
  </w:style>
  <w:style w:type="character" w:customStyle="1" w:styleId="ListLabel40">
    <w:name w:val="ListLabel 40"/>
    <w:qFormat/>
    <w:rsid w:val="003368EF"/>
    <w:rPr>
      <w:rFonts w:cs="Courier New"/>
    </w:rPr>
  </w:style>
  <w:style w:type="character" w:customStyle="1" w:styleId="ListLabel41">
    <w:name w:val="ListLabel 41"/>
    <w:qFormat/>
    <w:rsid w:val="003368EF"/>
    <w:rPr>
      <w:rFonts w:cs="Courier New"/>
    </w:rPr>
  </w:style>
  <w:style w:type="character" w:customStyle="1" w:styleId="ListLabel42">
    <w:name w:val="ListLabel 42"/>
    <w:qFormat/>
    <w:rsid w:val="003368EF"/>
    <w:rPr>
      <w:rFonts w:cs="Courier New"/>
    </w:rPr>
  </w:style>
  <w:style w:type="character" w:customStyle="1" w:styleId="ListLabel43">
    <w:name w:val="ListLabel 43"/>
    <w:qFormat/>
    <w:rsid w:val="003368EF"/>
    <w:rPr>
      <w:rFonts w:cs="Courier New"/>
    </w:rPr>
  </w:style>
  <w:style w:type="character" w:customStyle="1" w:styleId="ListLabel44">
    <w:name w:val="ListLabel 44"/>
    <w:qFormat/>
    <w:rsid w:val="003368EF"/>
    <w:rPr>
      <w:rFonts w:cs="Courier New"/>
    </w:rPr>
  </w:style>
  <w:style w:type="character" w:customStyle="1" w:styleId="ListLabel45">
    <w:name w:val="ListLabel 45"/>
    <w:qFormat/>
    <w:rsid w:val="003368EF"/>
    <w:rPr>
      <w:rFonts w:cs="Courier New"/>
    </w:rPr>
  </w:style>
  <w:style w:type="character" w:customStyle="1" w:styleId="ListLabel46">
    <w:name w:val="ListLabel 46"/>
    <w:qFormat/>
    <w:rsid w:val="003368EF"/>
    <w:rPr>
      <w:rFonts w:cs="Courier New"/>
    </w:rPr>
  </w:style>
  <w:style w:type="character" w:customStyle="1" w:styleId="ListLabel47">
    <w:name w:val="ListLabel 47"/>
    <w:qFormat/>
    <w:rsid w:val="003368EF"/>
    <w:rPr>
      <w:rFonts w:cs="Courier New"/>
    </w:rPr>
  </w:style>
  <w:style w:type="character" w:customStyle="1" w:styleId="ListLabel48">
    <w:name w:val="ListLabel 48"/>
    <w:qFormat/>
    <w:rsid w:val="003368EF"/>
    <w:rPr>
      <w:rFonts w:cs="Courier New"/>
    </w:rPr>
  </w:style>
  <w:style w:type="character" w:customStyle="1" w:styleId="ListLabel49">
    <w:name w:val="ListLabel 49"/>
    <w:qFormat/>
    <w:rsid w:val="003368EF"/>
    <w:rPr>
      <w:rFonts w:cs="Courier New"/>
    </w:rPr>
  </w:style>
  <w:style w:type="character" w:customStyle="1" w:styleId="EndnoteCharacters">
    <w:name w:val="Endnote Characters"/>
    <w:qFormat/>
    <w:rsid w:val="003368EF"/>
  </w:style>
  <w:style w:type="character" w:customStyle="1" w:styleId="ListLabel50">
    <w:name w:val="ListLabel 50"/>
    <w:qFormat/>
    <w:rsid w:val="003368EF"/>
    <w:rPr>
      <w:rFonts w:cs="Times New Roman"/>
    </w:rPr>
  </w:style>
  <w:style w:type="character" w:customStyle="1" w:styleId="ListLabel51">
    <w:name w:val="ListLabel 51"/>
    <w:qFormat/>
    <w:rsid w:val="003368EF"/>
    <w:rPr>
      <w:rFonts w:cs="OpenSymbol"/>
    </w:rPr>
  </w:style>
  <w:style w:type="character" w:customStyle="1" w:styleId="ListLabel52">
    <w:name w:val="ListLabel 52"/>
    <w:qFormat/>
    <w:rsid w:val="003368EF"/>
    <w:rPr>
      <w:b/>
    </w:rPr>
  </w:style>
  <w:style w:type="character" w:customStyle="1" w:styleId="ListLabel53">
    <w:name w:val="ListLabel 53"/>
    <w:qFormat/>
    <w:rsid w:val="003368EF"/>
    <w:rPr>
      <w:b/>
    </w:rPr>
  </w:style>
  <w:style w:type="character" w:customStyle="1" w:styleId="ListLabel54">
    <w:name w:val="ListLabel 54"/>
    <w:qFormat/>
    <w:rsid w:val="003368EF"/>
    <w:rPr>
      <w:b/>
    </w:rPr>
  </w:style>
  <w:style w:type="character" w:customStyle="1" w:styleId="ListLabel55">
    <w:name w:val="ListLabel 55"/>
    <w:qFormat/>
    <w:rsid w:val="003368EF"/>
    <w:rPr>
      <w:b/>
    </w:rPr>
  </w:style>
  <w:style w:type="character" w:customStyle="1" w:styleId="ListLabel56">
    <w:name w:val="ListLabel 56"/>
    <w:qFormat/>
    <w:rsid w:val="003368EF"/>
    <w:rPr>
      <w:b/>
    </w:rPr>
  </w:style>
  <w:style w:type="character" w:customStyle="1" w:styleId="ListLabel57">
    <w:name w:val="ListLabel 57"/>
    <w:qFormat/>
    <w:rsid w:val="003368EF"/>
    <w:rPr>
      <w:b/>
    </w:rPr>
  </w:style>
  <w:style w:type="character" w:customStyle="1" w:styleId="ListLabel58">
    <w:name w:val="ListLabel 58"/>
    <w:qFormat/>
    <w:rsid w:val="003368EF"/>
    <w:rPr>
      <w:b/>
    </w:rPr>
  </w:style>
  <w:style w:type="character" w:customStyle="1" w:styleId="ListLabel59">
    <w:name w:val="ListLabel 59"/>
    <w:qFormat/>
    <w:rsid w:val="003368EF"/>
    <w:rPr>
      <w:b/>
    </w:rPr>
  </w:style>
  <w:style w:type="character" w:customStyle="1" w:styleId="ListLabel60">
    <w:name w:val="ListLabel 60"/>
    <w:qFormat/>
    <w:rsid w:val="003368EF"/>
    <w:rPr>
      <w:b/>
    </w:rPr>
  </w:style>
  <w:style w:type="character" w:customStyle="1" w:styleId="ListLabel61">
    <w:name w:val="ListLabel 61"/>
    <w:qFormat/>
    <w:rsid w:val="003368EF"/>
    <w:rPr>
      <w:b/>
    </w:rPr>
  </w:style>
  <w:style w:type="character" w:customStyle="1" w:styleId="ListLabel62">
    <w:name w:val="ListLabel 62"/>
    <w:qFormat/>
    <w:rsid w:val="003368EF"/>
    <w:rPr>
      <w:b/>
      <w:i w:val="0"/>
    </w:rPr>
  </w:style>
  <w:style w:type="character" w:customStyle="1" w:styleId="ListLabel63">
    <w:name w:val="ListLabel 63"/>
    <w:qFormat/>
    <w:rsid w:val="003368EF"/>
    <w:rPr>
      <w:b/>
    </w:rPr>
  </w:style>
  <w:style w:type="character" w:customStyle="1" w:styleId="ListLabel64">
    <w:name w:val="ListLabel 64"/>
    <w:qFormat/>
    <w:rsid w:val="003368EF"/>
    <w:rPr>
      <w:rFonts w:cs="Times New Roman"/>
    </w:rPr>
  </w:style>
  <w:style w:type="character" w:customStyle="1" w:styleId="ListLabel65">
    <w:name w:val="ListLabel 65"/>
    <w:qFormat/>
    <w:rsid w:val="003368EF"/>
    <w:rPr>
      <w:rFonts w:cs="Courier New"/>
    </w:rPr>
  </w:style>
  <w:style w:type="character" w:customStyle="1" w:styleId="ListLabel66">
    <w:name w:val="ListLabel 66"/>
    <w:qFormat/>
    <w:rsid w:val="003368EF"/>
    <w:rPr>
      <w:rFonts w:cs="Wingdings"/>
    </w:rPr>
  </w:style>
  <w:style w:type="character" w:customStyle="1" w:styleId="ListLabel67">
    <w:name w:val="ListLabel 67"/>
    <w:qFormat/>
    <w:rsid w:val="003368EF"/>
    <w:rPr>
      <w:rFonts w:cs="Symbol"/>
    </w:rPr>
  </w:style>
  <w:style w:type="character" w:customStyle="1" w:styleId="ListLabel68">
    <w:name w:val="ListLabel 68"/>
    <w:qFormat/>
    <w:rsid w:val="003368EF"/>
    <w:rPr>
      <w:rFonts w:cs="Courier New"/>
    </w:rPr>
  </w:style>
  <w:style w:type="character" w:customStyle="1" w:styleId="ListLabel69">
    <w:name w:val="ListLabel 69"/>
    <w:qFormat/>
    <w:rsid w:val="003368EF"/>
    <w:rPr>
      <w:rFonts w:cs="Wingdings"/>
    </w:rPr>
  </w:style>
  <w:style w:type="character" w:customStyle="1" w:styleId="ListLabel70">
    <w:name w:val="ListLabel 70"/>
    <w:qFormat/>
    <w:rsid w:val="003368EF"/>
    <w:rPr>
      <w:rFonts w:cs="Symbol"/>
    </w:rPr>
  </w:style>
  <w:style w:type="character" w:customStyle="1" w:styleId="ListLabel71">
    <w:name w:val="ListLabel 71"/>
    <w:qFormat/>
    <w:rsid w:val="003368EF"/>
    <w:rPr>
      <w:rFonts w:cs="Courier New"/>
    </w:rPr>
  </w:style>
  <w:style w:type="character" w:customStyle="1" w:styleId="ListLabel72">
    <w:name w:val="ListLabel 72"/>
    <w:qFormat/>
    <w:rsid w:val="003368EF"/>
    <w:rPr>
      <w:rFonts w:cs="Wingdings"/>
    </w:rPr>
  </w:style>
  <w:style w:type="character" w:customStyle="1" w:styleId="ListLabel73">
    <w:name w:val="ListLabel 73"/>
    <w:qFormat/>
    <w:rsid w:val="003368EF"/>
    <w:rPr>
      <w:rFonts w:cs="Symbol"/>
    </w:rPr>
  </w:style>
  <w:style w:type="character" w:customStyle="1" w:styleId="ListLabel74">
    <w:name w:val="ListLabel 74"/>
    <w:qFormat/>
    <w:rsid w:val="003368EF"/>
    <w:rPr>
      <w:rFonts w:cs="Courier New"/>
    </w:rPr>
  </w:style>
  <w:style w:type="character" w:customStyle="1" w:styleId="ListLabel75">
    <w:name w:val="ListLabel 75"/>
    <w:qFormat/>
    <w:rsid w:val="003368EF"/>
    <w:rPr>
      <w:rFonts w:cs="Wingdings"/>
    </w:rPr>
  </w:style>
  <w:style w:type="character" w:customStyle="1" w:styleId="ListLabel76">
    <w:name w:val="ListLabel 76"/>
    <w:qFormat/>
    <w:rsid w:val="003368EF"/>
    <w:rPr>
      <w:rFonts w:cs="Symbol"/>
    </w:rPr>
  </w:style>
  <w:style w:type="character" w:customStyle="1" w:styleId="ListLabel77">
    <w:name w:val="ListLabel 77"/>
    <w:qFormat/>
    <w:rsid w:val="003368EF"/>
    <w:rPr>
      <w:rFonts w:cs="Courier New"/>
    </w:rPr>
  </w:style>
  <w:style w:type="character" w:customStyle="1" w:styleId="ListLabel78">
    <w:name w:val="ListLabel 78"/>
    <w:qFormat/>
    <w:rsid w:val="003368EF"/>
    <w:rPr>
      <w:rFonts w:cs="Wingdings"/>
    </w:rPr>
  </w:style>
  <w:style w:type="character" w:customStyle="1" w:styleId="ListLabel79">
    <w:name w:val="ListLabel 79"/>
    <w:qFormat/>
    <w:rsid w:val="003368EF"/>
    <w:rPr>
      <w:rFonts w:cs="Symbol"/>
    </w:rPr>
  </w:style>
  <w:style w:type="character" w:customStyle="1" w:styleId="ListLabel80">
    <w:name w:val="ListLabel 80"/>
    <w:qFormat/>
    <w:rsid w:val="003368EF"/>
    <w:rPr>
      <w:rFonts w:cs="Courier New"/>
    </w:rPr>
  </w:style>
  <w:style w:type="character" w:customStyle="1" w:styleId="ListLabel81">
    <w:name w:val="ListLabel 81"/>
    <w:qFormat/>
    <w:rsid w:val="003368EF"/>
    <w:rPr>
      <w:rFonts w:cs="Wingdings"/>
    </w:rPr>
  </w:style>
  <w:style w:type="character" w:customStyle="1" w:styleId="ListLabel82">
    <w:name w:val="ListLabel 82"/>
    <w:qFormat/>
    <w:rsid w:val="003368EF"/>
    <w:rPr>
      <w:rFonts w:cs="Times New Roman"/>
    </w:rPr>
  </w:style>
  <w:style w:type="character" w:customStyle="1" w:styleId="ListLabel83">
    <w:name w:val="ListLabel 83"/>
    <w:qFormat/>
    <w:rsid w:val="003368EF"/>
    <w:rPr>
      <w:rFonts w:cs="Courier New"/>
    </w:rPr>
  </w:style>
  <w:style w:type="character" w:customStyle="1" w:styleId="ListLabel84">
    <w:name w:val="ListLabel 84"/>
    <w:qFormat/>
    <w:rsid w:val="003368EF"/>
    <w:rPr>
      <w:rFonts w:cs="Wingdings"/>
    </w:rPr>
  </w:style>
  <w:style w:type="character" w:customStyle="1" w:styleId="ListLabel85">
    <w:name w:val="ListLabel 85"/>
    <w:qFormat/>
    <w:rsid w:val="003368EF"/>
    <w:rPr>
      <w:rFonts w:cs="Symbol"/>
    </w:rPr>
  </w:style>
  <w:style w:type="character" w:customStyle="1" w:styleId="ListLabel86">
    <w:name w:val="ListLabel 86"/>
    <w:qFormat/>
    <w:rsid w:val="003368EF"/>
    <w:rPr>
      <w:rFonts w:cs="Courier New"/>
    </w:rPr>
  </w:style>
  <w:style w:type="character" w:customStyle="1" w:styleId="ListLabel87">
    <w:name w:val="ListLabel 87"/>
    <w:qFormat/>
    <w:rsid w:val="003368EF"/>
    <w:rPr>
      <w:rFonts w:cs="Wingdings"/>
    </w:rPr>
  </w:style>
  <w:style w:type="character" w:customStyle="1" w:styleId="ListLabel88">
    <w:name w:val="ListLabel 88"/>
    <w:qFormat/>
    <w:rsid w:val="003368EF"/>
    <w:rPr>
      <w:rFonts w:cs="Symbol"/>
    </w:rPr>
  </w:style>
  <w:style w:type="character" w:customStyle="1" w:styleId="ListLabel89">
    <w:name w:val="ListLabel 89"/>
    <w:qFormat/>
    <w:rsid w:val="003368EF"/>
    <w:rPr>
      <w:rFonts w:cs="Courier New"/>
    </w:rPr>
  </w:style>
  <w:style w:type="character" w:customStyle="1" w:styleId="ListLabel90">
    <w:name w:val="ListLabel 90"/>
    <w:qFormat/>
    <w:rsid w:val="003368EF"/>
    <w:rPr>
      <w:rFonts w:cs="Wingdings"/>
    </w:rPr>
  </w:style>
  <w:style w:type="character" w:customStyle="1" w:styleId="ListLabel91">
    <w:name w:val="ListLabel 91"/>
    <w:qFormat/>
    <w:rsid w:val="003368EF"/>
    <w:rPr>
      <w:rFonts w:cs="Symbol"/>
      <w:b/>
      <w:i w:val="0"/>
      <w:sz w:val="24"/>
      <w:szCs w:val="24"/>
    </w:rPr>
  </w:style>
  <w:style w:type="character" w:customStyle="1" w:styleId="ListLabel92">
    <w:name w:val="ListLabel 92"/>
    <w:qFormat/>
    <w:rsid w:val="003368EF"/>
    <w:rPr>
      <w:rFonts w:cs="Courier New"/>
    </w:rPr>
  </w:style>
  <w:style w:type="character" w:customStyle="1" w:styleId="ListLabel93">
    <w:name w:val="ListLabel 93"/>
    <w:qFormat/>
    <w:rsid w:val="003368EF"/>
    <w:rPr>
      <w:rFonts w:cs="Wingdings"/>
    </w:rPr>
  </w:style>
  <w:style w:type="character" w:customStyle="1" w:styleId="ListLabel94">
    <w:name w:val="ListLabel 94"/>
    <w:qFormat/>
    <w:rsid w:val="003368EF"/>
    <w:rPr>
      <w:rFonts w:cs="Symbol"/>
    </w:rPr>
  </w:style>
  <w:style w:type="character" w:customStyle="1" w:styleId="ListLabel95">
    <w:name w:val="ListLabel 95"/>
    <w:qFormat/>
    <w:rsid w:val="003368EF"/>
    <w:rPr>
      <w:rFonts w:cs="Courier New"/>
    </w:rPr>
  </w:style>
  <w:style w:type="character" w:customStyle="1" w:styleId="ListLabel96">
    <w:name w:val="ListLabel 96"/>
    <w:qFormat/>
    <w:rsid w:val="003368EF"/>
    <w:rPr>
      <w:rFonts w:cs="Wingdings"/>
    </w:rPr>
  </w:style>
  <w:style w:type="character" w:customStyle="1" w:styleId="ListLabel97">
    <w:name w:val="ListLabel 97"/>
    <w:qFormat/>
    <w:rsid w:val="003368EF"/>
    <w:rPr>
      <w:rFonts w:cs="Symbol"/>
    </w:rPr>
  </w:style>
  <w:style w:type="character" w:customStyle="1" w:styleId="ListLabel98">
    <w:name w:val="ListLabel 98"/>
    <w:qFormat/>
    <w:rsid w:val="003368EF"/>
    <w:rPr>
      <w:rFonts w:cs="Courier New"/>
    </w:rPr>
  </w:style>
  <w:style w:type="character" w:customStyle="1" w:styleId="ListLabel99">
    <w:name w:val="ListLabel 99"/>
    <w:qFormat/>
    <w:rsid w:val="003368EF"/>
    <w:rPr>
      <w:rFonts w:cs="Wingdings"/>
    </w:rPr>
  </w:style>
  <w:style w:type="character" w:customStyle="1" w:styleId="ListLabel100">
    <w:name w:val="ListLabel 100"/>
    <w:qFormat/>
    <w:rsid w:val="003368EF"/>
    <w:rPr>
      <w:rFonts w:cs="Symbol"/>
      <w:b/>
      <w:i w:val="0"/>
      <w:sz w:val="24"/>
      <w:szCs w:val="24"/>
    </w:rPr>
  </w:style>
  <w:style w:type="character" w:customStyle="1" w:styleId="ListLabel101">
    <w:name w:val="ListLabel 101"/>
    <w:qFormat/>
    <w:rsid w:val="003368EF"/>
    <w:rPr>
      <w:rFonts w:cs="Courier New"/>
    </w:rPr>
  </w:style>
  <w:style w:type="character" w:customStyle="1" w:styleId="ListLabel102">
    <w:name w:val="ListLabel 102"/>
    <w:qFormat/>
    <w:rsid w:val="003368EF"/>
    <w:rPr>
      <w:rFonts w:cs="Wingdings"/>
    </w:rPr>
  </w:style>
  <w:style w:type="character" w:customStyle="1" w:styleId="ListLabel103">
    <w:name w:val="ListLabel 103"/>
    <w:qFormat/>
    <w:rsid w:val="003368EF"/>
    <w:rPr>
      <w:rFonts w:cs="Symbol"/>
    </w:rPr>
  </w:style>
  <w:style w:type="character" w:customStyle="1" w:styleId="ListLabel104">
    <w:name w:val="ListLabel 104"/>
    <w:qFormat/>
    <w:rsid w:val="003368EF"/>
    <w:rPr>
      <w:rFonts w:cs="Courier New"/>
    </w:rPr>
  </w:style>
  <w:style w:type="character" w:customStyle="1" w:styleId="ListLabel105">
    <w:name w:val="ListLabel 105"/>
    <w:qFormat/>
    <w:rsid w:val="003368EF"/>
    <w:rPr>
      <w:rFonts w:cs="Wingdings"/>
    </w:rPr>
  </w:style>
  <w:style w:type="character" w:customStyle="1" w:styleId="ListLabel106">
    <w:name w:val="ListLabel 106"/>
    <w:qFormat/>
    <w:rsid w:val="003368EF"/>
    <w:rPr>
      <w:rFonts w:cs="Symbol"/>
    </w:rPr>
  </w:style>
  <w:style w:type="character" w:customStyle="1" w:styleId="ListLabel107">
    <w:name w:val="ListLabel 107"/>
    <w:qFormat/>
    <w:rsid w:val="003368EF"/>
    <w:rPr>
      <w:rFonts w:cs="Courier New"/>
    </w:rPr>
  </w:style>
  <w:style w:type="character" w:customStyle="1" w:styleId="ListLabel108">
    <w:name w:val="ListLabel 108"/>
    <w:qFormat/>
    <w:rsid w:val="003368EF"/>
    <w:rPr>
      <w:rFonts w:cs="Wingdings"/>
    </w:rPr>
  </w:style>
  <w:style w:type="character" w:customStyle="1" w:styleId="ListLabel109">
    <w:name w:val="ListLabel 109"/>
    <w:qFormat/>
    <w:rsid w:val="003368EF"/>
    <w:rPr>
      <w:rFonts w:cs="Symbol"/>
      <w:b/>
      <w:i w:val="0"/>
      <w:sz w:val="24"/>
      <w:szCs w:val="24"/>
    </w:rPr>
  </w:style>
  <w:style w:type="character" w:customStyle="1" w:styleId="ListLabel110">
    <w:name w:val="ListLabel 110"/>
    <w:qFormat/>
    <w:rsid w:val="003368EF"/>
    <w:rPr>
      <w:rFonts w:cs="Courier New"/>
    </w:rPr>
  </w:style>
  <w:style w:type="character" w:customStyle="1" w:styleId="ListLabel111">
    <w:name w:val="ListLabel 111"/>
    <w:qFormat/>
    <w:rsid w:val="003368EF"/>
    <w:rPr>
      <w:rFonts w:cs="Wingdings"/>
    </w:rPr>
  </w:style>
  <w:style w:type="character" w:customStyle="1" w:styleId="ListLabel112">
    <w:name w:val="ListLabel 112"/>
    <w:qFormat/>
    <w:rsid w:val="003368EF"/>
    <w:rPr>
      <w:rFonts w:cs="Symbol"/>
    </w:rPr>
  </w:style>
  <w:style w:type="character" w:customStyle="1" w:styleId="ListLabel113">
    <w:name w:val="ListLabel 113"/>
    <w:qFormat/>
    <w:rsid w:val="003368EF"/>
    <w:rPr>
      <w:rFonts w:cs="Courier New"/>
    </w:rPr>
  </w:style>
  <w:style w:type="character" w:customStyle="1" w:styleId="ListLabel114">
    <w:name w:val="ListLabel 114"/>
    <w:qFormat/>
    <w:rsid w:val="003368EF"/>
    <w:rPr>
      <w:rFonts w:cs="Wingdings"/>
    </w:rPr>
  </w:style>
  <w:style w:type="character" w:customStyle="1" w:styleId="ListLabel115">
    <w:name w:val="ListLabel 115"/>
    <w:qFormat/>
    <w:rsid w:val="003368EF"/>
    <w:rPr>
      <w:rFonts w:cs="Symbol"/>
    </w:rPr>
  </w:style>
  <w:style w:type="character" w:customStyle="1" w:styleId="ListLabel116">
    <w:name w:val="ListLabel 116"/>
    <w:qFormat/>
    <w:rsid w:val="003368EF"/>
    <w:rPr>
      <w:rFonts w:cs="Courier New"/>
    </w:rPr>
  </w:style>
  <w:style w:type="character" w:customStyle="1" w:styleId="ListLabel117">
    <w:name w:val="ListLabel 117"/>
    <w:qFormat/>
    <w:rsid w:val="003368EF"/>
    <w:rPr>
      <w:rFonts w:cs="Wingdings"/>
    </w:rPr>
  </w:style>
  <w:style w:type="character" w:customStyle="1" w:styleId="ListLabel118">
    <w:name w:val="ListLabel 118"/>
    <w:qFormat/>
    <w:rsid w:val="003368EF"/>
    <w:rPr>
      <w:rFonts w:cs="Symbol"/>
    </w:rPr>
  </w:style>
  <w:style w:type="character" w:customStyle="1" w:styleId="ListLabel119">
    <w:name w:val="ListLabel 119"/>
    <w:qFormat/>
    <w:rsid w:val="003368EF"/>
    <w:rPr>
      <w:rFonts w:cs="Courier New"/>
    </w:rPr>
  </w:style>
  <w:style w:type="character" w:customStyle="1" w:styleId="ListLabel120">
    <w:name w:val="ListLabel 120"/>
    <w:qFormat/>
    <w:rsid w:val="003368EF"/>
    <w:rPr>
      <w:rFonts w:cs="Wingdings"/>
    </w:rPr>
  </w:style>
  <w:style w:type="character" w:customStyle="1" w:styleId="ListLabel121">
    <w:name w:val="ListLabel 121"/>
    <w:qFormat/>
    <w:rsid w:val="003368EF"/>
    <w:rPr>
      <w:rFonts w:cs="Symbol"/>
    </w:rPr>
  </w:style>
  <w:style w:type="character" w:customStyle="1" w:styleId="ListLabel122">
    <w:name w:val="ListLabel 122"/>
    <w:qFormat/>
    <w:rsid w:val="003368EF"/>
    <w:rPr>
      <w:rFonts w:cs="Courier New"/>
    </w:rPr>
  </w:style>
  <w:style w:type="character" w:customStyle="1" w:styleId="ListLabel123">
    <w:name w:val="ListLabel 123"/>
    <w:qFormat/>
    <w:rsid w:val="003368EF"/>
    <w:rPr>
      <w:rFonts w:cs="Wingdings"/>
    </w:rPr>
  </w:style>
  <w:style w:type="character" w:customStyle="1" w:styleId="ListLabel124">
    <w:name w:val="ListLabel 124"/>
    <w:qFormat/>
    <w:rsid w:val="003368EF"/>
    <w:rPr>
      <w:rFonts w:cs="Symbol"/>
    </w:rPr>
  </w:style>
  <w:style w:type="character" w:customStyle="1" w:styleId="ListLabel125">
    <w:name w:val="ListLabel 125"/>
    <w:qFormat/>
    <w:rsid w:val="003368EF"/>
    <w:rPr>
      <w:rFonts w:cs="Courier New"/>
    </w:rPr>
  </w:style>
  <w:style w:type="character" w:customStyle="1" w:styleId="ListLabel126">
    <w:name w:val="ListLabel 126"/>
    <w:qFormat/>
    <w:rsid w:val="003368EF"/>
    <w:rPr>
      <w:rFonts w:cs="Wingdings"/>
    </w:rPr>
  </w:style>
  <w:style w:type="character" w:customStyle="1" w:styleId="ListLabel127">
    <w:name w:val="ListLabel 127"/>
    <w:qFormat/>
    <w:rsid w:val="003368EF"/>
    <w:rPr>
      <w:rFonts w:cs="Symbol"/>
    </w:rPr>
  </w:style>
  <w:style w:type="character" w:customStyle="1" w:styleId="ListLabel128">
    <w:name w:val="ListLabel 128"/>
    <w:qFormat/>
    <w:rsid w:val="003368EF"/>
    <w:rPr>
      <w:rFonts w:cs="Courier New"/>
    </w:rPr>
  </w:style>
  <w:style w:type="character" w:customStyle="1" w:styleId="ListLabel129">
    <w:name w:val="ListLabel 129"/>
    <w:qFormat/>
    <w:rsid w:val="003368EF"/>
    <w:rPr>
      <w:rFonts w:cs="Wingdings"/>
    </w:rPr>
  </w:style>
  <w:style w:type="character" w:customStyle="1" w:styleId="ListLabel130">
    <w:name w:val="ListLabel 130"/>
    <w:qFormat/>
    <w:rsid w:val="003368EF"/>
    <w:rPr>
      <w:rFonts w:cs="Symbol"/>
    </w:rPr>
  </w:style>
  <w:style w:type="character" w:customStyle="1" w:styleId="ListLabel131">
    <w:name w:val="ListLabel 131"/>
    <w:qFormat/>
    <w:rsid w:val="003368EF"/>
    <w:rPr>
      <w:rFonts w:cs="Courier New"/>
    </w:rPr>
  </w:style>
  <w:style w:type="character" w:customStyle="1" w:styleId="ListLabel132">
    <w:name w:val="ListLabel 132"/>
    <w:qFormat/>
    <w:rsid w:val="003368EF"/>
    <w:rPr>
      <w:rFonts w:cs="Wingdings"/>
    </w:rPr>
  </w:style>
  <w:style w:type="character" w:customStyle="1" w:styleId="ListLabel133">
    <w:name w:val="ListLabel 133"/>
    <w:qFormat/>
    <w:rsid w:val="003368EF"/>
    <w:rPr>
      <w:rFonts w:cs="Symbol"/>
    </w:rPr>
  </w:style>
  <w:style w:type="character" w:customStyle="1" w:styleId="ListLabel134">
    <w:name w:val="ListLabel 134"/>
    <w:qFormat/>
    <w:rsid w:val="003368EF"/>
    <w:rPr>
      <w:rFonts w:cs="Courier New"/>
    </w:rPr>
  </w:style>
  <w:style w:type="character" w:customStyle="1" w:styleId="ListLabel135">
    <w:name w:val="ListLabel 135"/>
    <w:qFormat/>
    <w:rsid w:val="003368EF"/>
    <w:rPr>
      <w:rFonts w:cs="Wingdings"/>
    </w:rPr>
  </w:style>
  <w:style w:type="character" w:customStyle="1" w:styleId="ListLabel136">
    <w:name w:val="ListLabel 136"/>
    <w:qFormat/>
    <w:rsid w:val="003368EF"/>
    <w:rPr>
      <w:rFonts w:cs="Symbol"/>
      <w:b/>
      <w:i w:val="0"/>
      <w:sz w:val="24"/>
      <w:szCs w:val="24"/>
    </w:rPr>
  </w:style>
  <w:style w:type="character" w:customStyle="1" w:styleId="ListLabel137">
    <w:name w:val="ListLabel 137"/>
    <w:qFormat/>
    <w:rsid w:val="003368EF"/>
    <w:rPr>
      <w:rFonts w:cs="Courier New"/>
    </w:rPr>
  </w:style>
  <w:style w:type="character" w:customStyle="1" w:styleId="ListLabel138">
    <w:name w:val="ListLabel 138"/>
    <w:qFormat/>
    <w:rsid w:val="003368EF"/>
    <w:rPr>
      <w:rFonts w:cs="Wingdings"/>
    </w:rPr>
  </w:style>
  <w:style w:type="character" w:customStyle="1" w:styleId="ListLabel139">
    <w:name w:val="ListLabel 139"/>
    <w:qFormat/>
    <w:rsid w:val="003368EF"/>
    <w:rPr>
      <w:rFonts w:cs="Symbol"/>
    </w:rPr>
  </w:style>
  <w:style w:type="character" w:customStyle="1" w:styleId="ListLabel140">
    <w:name w:val="ListLabel 140"/>
    <w:qFormat/>
    <w:rsid w:val="003368EF"/>
    <w:rPr>
      <w:rFonts w:cs="Courier New"/>
    </w:rPr>
  </w:style>
  <w:style w:type="character" w:customStyle="1" w:styleId="ListLabel141">
    <w:name w:val="ListLabel 141"/>
    <w:qFormat/>
    <w:rsid w:val="003368EF"/>
    <w:rPr>
      <w:rFonts w:cs="Wingdings"/>
    </w:rPr>
  </w:style>
  <w:style w:type="character" w:customStyle="1" w:styleId="ListLabel142">
    <w:name w:val="ListLabel 142"/>
    <w:qFormat/>
    <w:rsid w:val="003368EF"/>
    <w:rPr>
      <w:rFonts w:cs="Symbol"/>
    </w:rPr>
  </w:style>
  <w:style w:type="character" w:customStyle="1" w:styleId="ListLabel143">
    <w:name w:val="ListLabel 143"/>
    <w:qFormat/>
    <w:rsid w:val="003368EF"/>
    <w:rPr>
      <w:rFonts w:cs="Courier New"/>
    </w:rPr>
  </w:style>
  <w:style w:type="character" w:customStyle="1" w:styleId="ListLabel144">
    <w:name w:val="ListLabel 144"/>
    <w:qFormat/>
    <w:rsid w:val="003368EF"/>
    <w:rPr>
      <w:rFonts w:cs="Wingdings"/>
    </w:rPr>
  </w:style>
  <w:style w:type="character" w:customStyle="1" w:styleId="ListLabel145">
    <w:name w:val="ListLabel 145"/>
    <w:qFormat/>
    <w:rsid w:val="003368EF"/>
    <w:rPr>
      <w:rFonts w:cs="Symbol"/>
    </w:rPr>
  </w:style>
  <w:style w:type="character" w:customStyle="1" w:styleId="ListLabel146">
    <w:name w:val="ListLabel 146"/>
    <w:qFormat/>
    <w:rsid w:val="003368EF"/>
    <w:rPr>
      <w:rFonts w:cs="Courier New"/>
    </w:rPr>
  </w:style>
  <w:style w:type="character" w:customStyle="1" w:styleId="ListLabel147">
    <w:name w:val="ListLabel 147"/>
    <w:qFormat/>
    <w:rsid w:val="003368EF"/>
    <w:rPr>
      <w:rFonts w:cs="Wingdings"/>
    </w:rPr>
  </w:style>
  <w:style w:type="character" w:customStyle="1" w:styleId="ListLabel148">
    <w:name w:val="ListLabel 148"/>
    <w:qFormat/>
    <w:rsid w:val="003368EF"/>
    <w:rPr>
      <w:rFonts w:cs="Symbol"/>
    </w:rPr>
  </w:style>
  <w:style w:type="character" w:customStyle="1" w:styleId="ListLabel149">
    <w:name w:val="ListLabel 149"/>
    <w:qFormat/>
    <w:rsid w:val="003368EF"/>
    <w:rPr>
      <w:rFonts w:cs="Courier New"/>
    </w:rPr>
  </w:style>
  <w:style w:type="character" w:customStyle="1" w:styleId="ListLabel150">
    <w:name w:val="ListLabel 150"/>
    <w:qFormat/>
    <w:rsid w:val="003368EF"/>
    <w:rPr>
      <w:rFonts w:cs="Wingdings"/>
    </w:rPr>
  </w:style>
  <w:style w:type="character" w:customStyle="1" w:styleId="ListLabel151">
    <w:name w:val="ListLabel 151"/>
    <w:qFormat/>
    <w:rsid w:val="003368EF"/>
    <w:rPr>
      <w:rFonts w:cs="Symbol"/>
    </w:rPr>
  </w:style>
  <w:style w:type="character" w:customStyle="1" w:styleId="ListLabel152">
    <w:name w:val="ListLabel 152"/>
    <w:qFormat/>
    <w:rsid w:val="003368EF"/>
    <w:rPr>
      <w:rFonts w:cs="Courier New"/>
    </w:rPr>
  </w:style>
  <w:style w:type="character" w:customStyle="1" w:styleId="ListLabel153">
    <w:name w:val="ListLabel 153"/>
    <w:qFormat/>
    <w:rsid w:val="003368EF"/>
    <w:rPr>
      <w:rFonts w:cs="Wingdings"/>
    </w:rPr>
  </w:style>
  <w:style w:type="character" w:customStyle="1" w:styleId="ListLabel154">
    <w:name w:val="ListLabel 154"/>
    <w:qFormat/>
    <w:rsid w:val="003368EF"/>
    <w:rPr>
      <w:rFonts w:cs="Symbol"/>
    </w:rPr>
  </w:style>
  <w:style w:type="character" w:customStyle="1" w:styleId="ListLabel155">
    <w:name w:val="ListLabel 155"/>
    <w:qFormat/>
    <w:rsid w:val="003368EF"/>
    <w:rPr>
      <w:rFonts w:cs="Courier New"/>
    </w:rPr>
  </w:style>
  <w:style w:type="character" w:customStyle="1" w:styleId="ListLabel156">
    <w:name w:val="ListLabel 156"/>
    <w:qFormat/>
    <w:rsid w:val="003368EF"/>
    <w:rPr>
      <w:rFonts w:cs="Wingdings"/>
    </w:rPr>
  </w:style>
  <w:style w:type="character" w:customStyle="1" w:styleId="ListLabel157">
    <w:name w:val="ListLabel 157"/>
    <w:qFormat/>
    <w:rsid w:val="003368EF"/>
    <w:rPr>
      <w:rFonts w:cs="Symbol"/>
    </w:rPr>
  </w:style>
  <w:style w:type="character" w:customStyle="1" w:styleId="ListLabel158">
    <w:name w:val="ListLabel 158"/>
    <w:qFormat/>
    <w:rsid w:val="003368EF"/>
    <w:rPr>
      <w:rFonts w:cs="Courier New"/>
    </w:rPr>
  </w:style>
  <w:style w:type="character" w:customStyle="1" w:styleId="ListLabel159">
    <w:name w:val="ListLabel 159"/>
    <w:qFormat/>
    <w:rsid w:val="003368EF"/>
    <w:rPr>
      <w:rFonts w:cs="Wingdings"/>
    </w:rPr>
  </w:style>
  <w:style w:type="character" w:customStyle="1" w:styleId="ListLabel160">
    <w:name w:val="ListLabel 160"/>
    <w:qFormat/>
    <w:rsid w:val="003368EF"/>
    <w:rPr>
      <w:rFonts w:cs="Symbol"/>
    </w:rPr>
  </w:style>
  <w:style w:type="character" w:customStyle="1" w:styleId="ListLabel161">
    <w:name w:val="ListLabel 161"/>
    <w:qFormat/>
    <w:rsid w:val="003368EF"/>
    <w:rPr>
      <w:rFonts w:cs="Courier New"/>
    </w:rPr>
  </w:style>
  <w:style w:type="character" w:customStyle="1" w:styleId="ListLabel162">
    <w:name w:val="ListLabel 162"/>
    <w:qFormat/>
    <w:rsid w:val="003368EF"/>
    <w:rPr>
      <w:rFonts w:cs="Wingdings"/>
    </w:rPr>
  </w:style>
  <w:style w:type="character" w:customStyle="1" w:styleId="ListLabel163">
    <w:name w:val="ListLabel 163"/>
    <w:qFormat/>
    <w:rsid w:val="003368EF"/>
    <w:rPr>
      <w:rFonts w:cs="Symbol"/>
    </w:rPr>
  </w:style>
  <w:style w:type="character" w:customStyle="1" w:styleId="ListLabel164">
    <w:name w:val="ListLabel 164"/>
    <w:qFormat/>
    <w:rsid w:val="003368EF"/>
    <w:rPr>
      <w:rFonts w:cs="Courier New"/>
    </w:rPr>
  </w:style>
  <w:style w:type="character" w:customStyle="1" w:styleId="ListLabel165">
    <w:name w:val="ListLabel 165"/>
    <w:qFormat/>
    <w:rsid w:val="003368EF"/>
    <w:rPr>
      <w:rFonts w:cs="Wingdings"/>
    </w:rPr>
  </w:style>
  <w:style w:type="character" w:customStyle="1" w:styleId="ListLabel166">
    <w:name w:val="ListLabel 166"/>
    <w:qFormat/>
    <w:rsid w:val="003368EF"/>
    <w:rPr>
      <w:rFonts w:cs="Symbol"/>
    </w:rPr>
  </w:style>
  <w:style w:type="character" w:customStyle="1" w:styleId="ListLabel167">
    <w:name w:val="ListLabel 167"/>
    <w:qFormat/>
    <w:rsid w:val="003368EF"/>
    <w:rPr>
      <w:rFonts w:cs="Courier New"/>
    </w:rPr>
  </w:style>
  <w:style w:type="character" w:customStyle="1" w:styleId="ListLabel168">
    <w:name w:val="ListLabel 168"/>
    <w:qFormat/>
    <w:rsid w:val="003368EF"/>
    <w:rPr>
      <w:rFonts w:cs="Wingdings"/>
    </w:rPr>
  </w:style>
  <w:style w:type="character" w:customStyle="1" w:styleId="ListLabel169">
    <w:name w:val="ListLabel 169"/>
    <w:qFormat/>
    <w:rsid w:val="003368EF"/>
    <w:rPr>
      <w:rFonts w:cs="Symbol"/>
    </w:rPr>
  </w:style>
  <w:style w:type="character" w:customStyle="1" w:styleId="ListLabel170">
    <w:name w:val="ListLabel 170"/>
    <w:qFormat/>
    <w:rsid w:val="003368EF"/>
    <w:rPr>
      <w:rFonts w:cs="Courier New"/>
    </w:rPr>
  </w:style>
  <w:style w:type="character" w:customStyle="1" w:styleId="ListLabel171">
    <w:name w:val="ListLabel 171"/>
    <w:qFormat/>
    <w:rsid w:val="003368EF"/>
    <w:rPr>
      <w:rFonts w:cs="Wingdings"/>
    </w:rPr>
  </w:style>
  <w:style w:type="character" w:customStyle="1" w:styleId="ListLabel172">
    <w:name w:val="ListLabel 172"/>
    <w:qFormat/>
    <w:rsid w:val="003368EF"/>
    <w:rPr>
      <w:rFonts w:cs="Symbol"/>
    </w:rPr>
  </w:style>
  <w:style w:type="character" w:customStyle="1" w:styleId="ListLabel173">
    <w:name w:val="ListLabel 173"/>
    <w:qFormat/>
    <w:rsid w:val="003368EF"/>
    <w:rPr>
      <w:rFonts w:cs="Courier New"/>
    </w:rPr>
  </w:style>
  <w:style w:type="character" w:customStyle="1" w:styleId="ListLabel174">
    <w:name w:val="ListLabel 174"/>
    <w:qFormat/>
    <w:rsid w:val="003368EF"/>
    <w:rPr>
      <w:rFonts w:cs="Wingdings"/>
    </w:rPr>
  </w:style>
  <w:style w:type="character" w:customStyle="1" w:styleId="ListLabel175">
    <w:name w:val="ListLabel 175"/>
    <w:qFormat/>
    <w:rsid w:val="003368EF"/>
    <w:rPr>
      <w:rFonts w:cs="Symbol"/>
    </w:rPr>
  </w:style>
  <w:style w:type="character" w:customStyle="1" w:styleId="ListLabel176">
    <w:name w:val="ListLabel 176"/>
    <w:qFormat/>
    <w:rsid w:val="003368EF"/>
    <w:rPr>
      <w:rFonts w:cs="Courier New"/>
    </w:rPr>
  </w:style>
  <w:style w:type="character" w:customStyle="1" w:styleId="ListLabel177">
    <w:name w:val="ListLabel 177"/>
    <w:qFormat/>
    <w:rsid w:val="003368EF"/>
    <w:rPr>
      <w:rFonts w:cs="Wingdings"/>
    </w:rPr>
  </w:style>
  <w:style w:type="character" w:customStyle="1" w:styleId="ListLabel178">
    <w:name w:val="ListLabel 178"/>
    <w:qFormat/>
    <w:rsid w:val="003368EF"/>
    <w:rPr>
      <w:rFonts w:cs="Symbol"/>
    </w:rPr>
  </w:style>
  <w:style w:type="character" w:customStyle="1" w:styleId="ListLabel179">
    <w:name w:val="ListLabel 179"/>
    <w:qFormat/>
    <w:rsid w:val="003368EF"/>
    <w:rPr>
      <w:rFonts w:cs="Courier New"/>
    </w:rPr>
  </w:style>
  <w:style w:type="character" w:customStyle="1" w:styleId="ListLabel180">
    <w:name w:val="ListLabel 180"/>
    <w:qFormat/>
    <w:rsid w:val="003368EF"/>
    <w:rPr>
      <w:rFonts w:cs="Wingdings"/>
    </w:rPr>
  </w:style>
  <w:style w:type="character" w:customStyle="1" w:styleId="ListLabel181">
    <w:name w:val="ListLabel 181"/>
    <w:qFormat/>
    <w:rsid w:val="003368EF"/>
    <w:rPr>
      <w:rFonts w:cs="Symbol"/>
    </w:rPr>
  </w:style>
  <w:style w:type="character" w:customStyle="1" w:styleId="ListLabel182">
    <w:name w:val="ListLabel 182"/>
    <w:qFormat/>
    <w:rsid w:val="003368EF"/>
    <w:rPr>
      <w:rFonts w:cs="Courier New"/>
    </w:rPr>
  </w:style>
  <w:style w:type="character" w:customStyle="1" w:styleId="ListLabel183">
    <w:name w:val="ListLabel 183"/>
    <w:qFormat/>
    <w:rsid w:val="003368EF"/>
    <w:rPr>
      <w:rFonts w:cs="Wingdings"/>
    </w:rPr>
  </w:style>
  <w:style w:type="character" w:customStyle="1" w:styleId="ListLabel184">
    <w:name w:val="ListLabel 184"/>
    <w:qFormat/>
    <w:rsid w:val="003368EF"/>
    <w:rPr>
      <w:rFonts w:cs="Symbol"/>
    </w:rPr>
  </w:style>
  <w:style w:type="character" w:customStyle="1" w:styleId="ListLabel185">
    <w:name w:val="ListLabel 185"/>
    <w:qFormat/>
    <w:rsid w:val="003368EF"/>
    <w:rPr>
      <w:rFonts w:cs="Courier New"/>
    </w:rPr>
  </w:style>
  <w:style w:type="character" w:customStyle="1" w:styleId="ListLabel186">
    <w:name w:val="ListLabel 186"/>
    <w:qFormat/>
    <w:rsid w:val="003368EF"/>
    <w:rPr>
      <w:rFonts w:cs="Wingdings"/>
    </w:rPr>
  </w:style>
  <w:style w:type="character" w:customStyle="1" w:styleId="ListLabel187">
    <w:name w:val="ListLabel 187"/>
    <w:qFormat/>
    <w:rsid w:val="003368EF"/>
    <w:rPr>
      <w:rFonts w:cs="Symbol"/>
    </w:rPr>
  </w:style>
  <w:style w:type="character" w:customStyle="1" w:styleId="ListLabel188">
    <w:name w:val="ListLabel 188"/>
    <w:qFormat/>
    <w:rsid w:val="003368EF"/>
    <w:rPr>
      <w:rFonts w:cs="Courier New"/>
    </w:rPr>
  </w:style>
  <w:style w:type="character" w:customStyle="1" w:styleId="ListLabel189">
    <w:name w:val="ListLabel 189"/>
    <w:qFormat/>
    <w:rsid w:val="003368EF"/>
    <w:rPr>
      <w:rFonts w:cs="Wingdings"/>
    </w:rPr>
  </w:style>
  <w:style w:type="character" w:customStyle="1" w:styleId="ListLabel190">
    <w:name w:val="ListLabel 190"/>
    <w:qFormat/>
    <w:rsid w:val="003368EF"/>
    <w:rPr>
      <w:rFonts w:cs="Times New Roman"/>
    </w:rPr>
  </w:style>
  <w:style w:type="character" w:customStyle="1" w:styleId="ListLabel191">
    <w:name w:val="ListLabel 191"/>
    <w:qFormat/>
    <w:rsid w:val="003368EF"/>
    <w:rPr>
      <w:rFonts w:cs="OpenSymbol"/>
    </w:rPr>
  </w:style>
  <w:style w:type="character" w:customStyle="1" w:styleId="ListLabel192">
    <w:name w:val="ListLabel 192"/>
    <w:qFormat/>
    <w:rsid w:val="003368EF"/>
    <w:rPr>
      <w:b/>
    </w:rPr>
  </w:style>
  <w:style w:type="character" w:customStyle="1" w:styleId="ListLabel193">
    <w:name w:val="ListLabel 193"/>
    <w:qFormat/>
    <w:rsid w:val="003368EF"/>
    <w:rPr>
      <w:b/>
    </w:rPr>
  </w:style>
  <w:style w:type="character" w:customStyle="1" w:styleId="ListLabel194">
    <w:name w:val="ListLabel 194"/>
    <w:qFormat/>
    <w:rsid w:val="003368EF"/>
    <w:rPr>
      <w:b/>
    </w:rPr>
  </w:style>
  <w:style w:type="character" w:customStyle="1" w:styleId="ListLabel195">
    <w:name w:val="ListLabel 195"/>
    <w:qFormat/>
    <w:rsid w:val="003368EF"/>
    <w:rPr>
      <w:b/>
    </w:rPr>
  </w:style>
  <w:style w:type="character" w:customStyle="1" w:styleId="ListLabel196">
    <w:name w:val="ListLabel 196"/>
    <w:qFormat/>
    <w:rsid w:val="003368EF"/>
    <w:rPr>
      <w:b/>
    </w:rPr>
  </w:style>
  <w:style w:type="character" w:customStyle="1" w:styleId="ListLabel197">
    <w:name w:val="ListLabel 197"/>
    <w:qFormat/>
    <w:rsid w:val="003368EF"/>
    <w:rPr>
      <w:b/>
    </w:rPr>
  </w:style>
  <w:style w:type="character" w:customStyle="1" w:styleId="ListLabel198">
    <w:name w:val="ListLabel 198"/>
    <w:qFormat/>
    <w:rsid w:val="003368EF"/>
    <w:rPr>
      <w:b/>
    </w:rPr>
  </w:style>
  <w:style w:type="character" w:customStyle="1" w:styleId="ListLabel199">
    <w:name w:val="ListLabel 199"/>
    <w:qFormat/>
    <w:rsid w:val="003368EF"/>
    <w:rPr>
      <w:b/>
    </w:rPr>
  </w:style>
  <w:style w:type="character" w:customStyle="1" w:styleId="ListLabel200">
    <w:name w:val="ListLabel 200"/>
    <w:qFormat/>
    <w:rsid w:val="003368EF"/>
    <w:rPr>
      <w:b/>
    </w:rPr>
  </w:style>
  <w:style w:type="character" w:customStyle="1" w:styleId="ListLabel201">
    <w:name w:val="ListLabel 201"/>
    <w:qFormat/>
    <w:rsid w:val="003368EF"/>
    <w:rPr>
      <w:b/>
    </w:rPr>
  </w:style>
  <w:style w:type="character" w:customStyle="1" w:styleId="ListLabel202">
    <w:name w:val="ListLabel 202"/>
    <w:qFormat/>
    <w:rsid w:val="003368EF"/>
    <w:rPr>
      <w:b/>
      <w:i w:val="0"/>
    </w:rPr>
  </w:style>
  <w:style w:type="character" w:customStyle="1" w:styleId="ListLabel203">
    <w:name w:val="ListLabel 203"/>
    <w:qFormat/>
    <w:rsid w:val="003368EF"/>
    <w:rPr>
      <w:b/>
    </w:rPr>
  </w:style>
  <w:style w:type="character" w:customStyle="1" w:styleId="ListLabel204">
    <w:name w:val="ListLabel 204"/>
    <w:qFormat/>
    <w:rsid w:val="003368EF"/>
    <w:rPr>
      <w:rFonts w:cs="Times New Roman"/>
    </w:rPr>
  </w:style>
  <w:style w:type="character" w:customStyle="1" w:styleId="ListLabel205">
    <w:name w:val="ListLabel 205"/>
    <w:qFormat/>
    <w:rsid w:val="003368EF"/>
    <w:rPr>
      <w:rFonts w:cs="Courier New"/>
    </w:rPr>
  </w:style>
  <w:style w:type="character" w:customStyle="1" w:styleId="ListLabel206">
    <w:name w:val="ListLabel 206"/>
    <w:qFormat/>
    <w:rsid w:val="003368EF"/>
    <w:rPr>
      <w:rFonts w:cs="Wingdings"/>
    </w:rPr>
  </w:style>
  <w:style w:type="character" w:customStyle="1" w:styleId="ListLabel207">
    <w:name w:val="ListLabel 207"/>
    <w:qFormat/>
    <w:rsid w:val="003368EF"/>
    <w:rPr>
      <w:rFonts w:cs="Symbol"/>
    </w:rPr>
  </w:style>
  <w:style w:type="character" w:customStyle="1" w:styleId="ListLabel208">
    <w:name w:val="ListLabel 208"/>
    <w:qFormat/>
    <w:rsid w:val="003368EF"/>
    <w:rPr>
      <w:rFonts w:cs="Courier New"/>
    </w:rPr>
  </w:style>
  <w:style w:type="character" w:customStyle="1" w:styleId="ListLabel209">
    <w:name w:val="ListLabel 209"/>
    <w:qFormat/>
    <w:rsid w:val="003368EF"/>
    <w:rPr>
      <w:rFonts w:cs="Wingdings"/>
    </w:rPr>
  </w:style>
  <w:style w:type="character" w:customStyle="1" w:styleId="ListLabel210">
    <w:name w:val="ListLabel 210"/>
    <w:qFormat/>
    <w:rsid w:val="003368EF"/>
    <w:rPr>
      <w:rFonts w:cs="Symbol"/>
    </w:rPr>
  </w:style>
  <w:style w:type="character" w:customStyle="1" w:styleId="ListLabel211">
    <w:name w:val="ListLabel 211"/>
    <w:qFormat/>
    <w:rsid w:val="003368EF"/>
    <w:rPr>
      <w:rFonts w:cs="Courier New"/>
    </w:rPr>
  </w:style>
  <w:style w:type="character" w:customStyle="1" w:styleId="ListLabel212">
    <w:name w:val="ListLabel 212"/>
    <w:qFormat/>
    <w:rsid w:val="003368EF"/>
    <w:rPr>
      <w:rFonts w:cs="Wingdings"/>
    </w:rPr>
  </w:style>
  <w:style w:type="character" w:customStyle="1" w:styleId="ListLabel213">
    <w:name w:val="ListLabel 213"/>
    <w:qFormat/>
    <w:rsid w:val="003368EF"/>
    <w:rPr>
      <w:rFonts w:cs="Symbol"/>
    </w:rPr>
  </w:style>
  <w:style w:type="character" w:customStyle="1" w:styleId="ListLabel214">
    <w:name w:val="ListLabel 214"/>
    <w:qFormat/>
    <w:rsid w:val="003368EF"/>
    <w:rPr>
      <w:rFonts w:cs="Courier New"/>
    </w:rPr>
  </w:style>
  <w:style w:type="character" w:customStyle="1" w:styleId="ListLabel215">
    <w:name w:val="ListLabel 215"/>
    <w:qFormat/>
    <w:rsid w:val="003368EF"/>
    <w:rPr>
      <w:rFonts w:cs="Wingdings"/>
    </w:rPr>
  </w:style>
  <w:style w:type="character" w:customStyle="1" w:styleId="ListLabel216">
    <w:name w:val="ListLabel 216"/>
    <w:qFormat/>
    <w:rsid w:val="003368EF"/>
    <w:rPr>
      <w:rFonts w:cs="Symbol"/>
    </w:rPr>
  </w:style>
  <w:style w:type="character" w:customStyle="1" w:styleId="ListLabel217">
    <w:name w:val="ListLabel 217"/>
    <w:qFormat/>
    <w:rsid w:val="003368EF"/>
    <w:rPr>
      <w:rFonts w:cs="Courier New"/>
    </w:rPr>
  </w:style>
  <w:style w:type="character" w:customStyle="1" w:styleId="ListLabel218">
    <w:name w:val="ListLabel 218"/>
    <w:qFormat/>
    <w:rsid w:val="003368EF"/>
    <w:rPr>
      <w:rFonts w:cs="Wingdings"/>
    </w:rPr>
  </w:style>
  <w:style w:type="character" w:customStyle="1" w:styleId="ListLabel219">
    <w:name w:val="ListLabel 219"/>
    <w:qFormat/>
    <w:rsid w:val="003368EF"/>
    <w:rPr>
      <w:rFonts w:cs="Symbol"/>
    </w:rPr>
  </w:style>
  <w:style w:type="character" w:customStyle="1" w:styleId="ListLabel220">
    <w:name w:val="ListLabel 220"/>
    <w:qFormat/>
    <w:rsid w:val="003368EF"/>
    <w:rPr>
      <w:rFonts w:cs="Courier New"/>
    </w:rPr>
  </w:style>
  <w:style w:type="character" w:customStyle="1" w:styleId="ListLabel221">
    <w:name w:val="ListLabel 221"/>
    <w:qFormat/>
    <w:rsid w:val="003368EF"/>
    <w:rPr>
      <w:rFonts w:cs="Wingdings"/>
    </w:rPr>
  </w:style>
  <w:style w:type="character" w:customStyle="1" w:styleId="ListLabel222">
    <w:name w:val="ListLabel 222"/>
    <w:qFormat/>
    <w:rsid w:val="003368EF"/>
    <w:rPr>
      <w:rFonts w:cs="Times New Roman"/>
    </w:rPr>
  </w:style>
  <w:style w:type="character" w:customStyle="1" w:styleId="ListLabel223">
    <w:name w:val="ListLabel 223"/>
    <w:qFormat/>
    <w:rsid w:val="003368EF"/>
    <w:rPr>
      <w:rFonts w:cs="Courier New"/>
    </w:rPr>
  </w:style>
  <w:style w:type="character" w:customStyle="1" w:styleId="ListLabel224">
    <w:name w:val="ListLabel 224"/>
    <w:qFormat/>
    <w:rsid w:val="003368EF"/>
    <w:rPr>
      <w:rFonts w:cs="Wingdings"/>
    </w:rPr>
  </w:style>
  <w:style w:type="character" w:customStyle="1" w:styleId="ListLabel225">
    <w:name w:val="ListLabel 225"/>
    <w:qFormat/>
    <w:rsid w:val="003368EF"/>
    <w:rPr>
      <w:rFonts w:cs="Symbol"/>
    </w:rPr>
  </w:style>
  <w:style w:type="character" w:customStyle="1" w:styleId="ListLabel226">
    <w:name w:val="ListLabel 226"/>
    <w:qFormat/>
    <w:rsid w:val="003368EF"/>
    <w:rPr>
      <w:rFonts w:cs="Courier New"/>
    </w:rPr>
  </w:style>
  <w:style w:type="character" w:customStyle="1" w:styleId="ListLabel227">
    <w:name w:val="ListLabel 227"/>
    <w:qFormat/>
    <w:rsid w:val="003368EF"/>
    <w:rPr>
      <w:rFonts w:cs="Wingdings"/>
    </w:rPr>
  </w:style>
  <w:style w:type="character" w:customStyle="1" w:styleId="ListLabel228">
    <w:name w:val="ListLabel 228"/>
    <w:qFormat/>
    <w:rsid w:val="003368EF"/>
    <w:rPr>
      <w:rFonts w:cs="Symbol"/>
    </w:rPr>
  </w:style>
  <w:style w:type="character" w:customStyle="1" w:styleId="ListLabel229">
    <w:name w:val="ListLabel 229"/>
    <w:qFormat/>
    <w:rsid w:val="003368EF"/>
    <w:rPr>
      <w:rFonts w:cs="Courier New"/>
    </w:rPr>
  </w:style>
  <w:style w:type="character" w:customStyle="1" w:styleId="ListLabel230">
    <w:name w:val="ListLabel 230"/>
    <w:qFormat/>
    <w:rsid w:val="003368EF"/>
    <w:rPr>
      <w:rFonts w:cs="Wingdings"/>
    </w:rPr>
  </w:style>
  <w:style w:type="character" w:customStyle="1" w:styleId="ListLabel231">
    <w:name w:val="ListLabel 231"/>
    <w:qFormat/>
    <w:rsid w:val="003368EF"/>
    <w:rPr>
      <w:rFonts w:cs="Symbol"/>
      <w:b/>
      <w:i w:val="0"/>
      <w:sz w:val="24"/>
      <w:szCs w:val="24"/>
    </w:rPr>
  </w:style>
  <w:style w:type="character" w:customStyle="1" w:styleId="ListLabel232">
    <w:name w:val="ListLabel 232"/>
    <w:qFormat/>
    <w:rsid w:val="003368EF"/>
    <w:rPr>
      <w:rFonts w:cs="Courier New"/>
    </w:rPr>
  </w:style>
  <w:style w:type="character" w:customStyle="1" w:styleId="ListLabel233">
    <w:name w:val="ListLabel 233"/>
    <w:qFormat/>
    <w:rsid w:val="003368EF"/>
    <w:rPr>
      <w:rFonts w:cs="Wingdings"/>
    </w:rPr>
  </w:style>
  <w:style w:type="character" w:customStyle="1" w:styleId="ListLabel234">
    <w:name w:val="ListLabel 234"/>
    <w:qFormat/>
    <w:rsid w:val="003368EF"/>
    <w:rPr>
      <w:rFonts w:cs="Symbol"/>
    </w:rPr>
  </w:style>
  <w:style w:type="character" w:customStyle="1" w:styleId="ListLabel235">
    <w:name w:val="ListLabel 235"/>
    <w:qFormat/>
    <w:rsid w:val="003368EF"/>
    <w:rPr>
      <w:rFonts w:cs="Courier New"/>
    </w:rPr>
  </w:style>
  <w:style w:type="character" w:customStyle="1" w:styleId="ListLabel236">
    <w:name w:val="ListLabel 236"/>
    <w:qFormat/>
    <w:rsid w:val="003368EF"/>
    <w:rPr>
      <w:rFonts w:cs="Wingdings"/>
    </w:rPr>
  </w:style>
  <w:style w:type="character" w:customStyle="1" w:styleId="ListLabel237">
    <w:name w:val="ListLabel 237"/>
    <w:qFormat/>
    <w:rsid w:val="003368EF"/>
    <w:rPr>
      <w:rFonts w:cs="Symbol"/>
    </w:rPr>
  </w:style>
  <w:style w:type="character" w:customStyle="1" w:styleId="ListLabel238">
    <w:name w:val="ListLabel 238"/>
    <w:qFormat/>
    <w:rsid w:val="003368EF"/>
    <w:rPr>
      <w:rFonts w:cs="Courier New"/>
    </w:rPr>
  </w:style>
  <w:style w:type="character" w:customStyle="1" w:styleId="ListLabel239">
    <w:name w:val="ListLabel 239"/>
    <w:qFormat/>
    <w:rsid w:val="003368EF"/>
    <w:rPr>
      <w:rFonts w:cs="Wingdings"/>
    </w:rPr>
  </w:style>
  <w:style w:type="character" w:customStyle="1" w:styleId="ListLabel240">
    <w:name w:val="ListLabel 240"/>
    <w:qFormat/>
    <w:rsid w:val="003368EF"/>
    <w:rPr>
      <w:rFonts w:cs="Symbol"/>
      <w:b/>
      <w:i w:val="0"/>
      <w:sz w:val="24"/>
      <w:szCs w:val="24"/>
    </w:rPr>
  </w:style>
  <w:style w:type="character" w:customStyle="1" w:styleId="ListLabel241">
    <w:name w:val="ListLabel 241"/>
    <w:qFormat/>
    <w:rsid w:val="003368EF"/>
    <w:rPr>
      <w:rFonts w:cs="Courier New"/>
    </w:rPr>
  </w:style>
  <w:style w:type="character" w:customStyle="1" w:styleId="ListLabel242">
    <w:name w:val="ListLabel 242"/>
    <w:qFormat/>
    <w:rsid w:val="003368EF"/>
    <w:rPr>
      <w:rFonts w:cs="Wingdings"/>
    </w:rPr>
  </w:style>
  <w:style w:type="character" w:customStyle="1" w:styleId="ListLabel243">
    <w:name w:val="ListLabel 243"/>
    <w:qFormat/>
    <w:rsid w:val="003368EF"/>
    <w:rPr>
      <w:rFonts w:cs="Symbol"/>
    </w:rPr>
  </w:style>
  <w:style w:type="character" w:customStyle="1" w:styleId="ListLabel244">
    <w:name w:val="ListLabel 244"/>
    <w:qFormat/>
    <w:rsid w:val="003368EF"/>
    <w:rPr>
      <w:rFonts w:cs="Courier New"/>
    </w:rPr>
  </w:style>
  <w:style w:type="character" w:customStyle="1" w:styleId="ListLabel245">
    <w:name w:val="ListLabel 245"/>
    <w:qFormat/>
    <w:rsid w:val="003368EF"/>
    <w:rPr>
      <w:rFonts w:cs="Wingdings"/>
    </w:rPr>
  </w:style>
  <w:style w:type="character" w:customStyle="1" w:styleId="ListLabel246">
    <w:name w:val="ListLabel 246"/>
    <w:qFormat/>
    <w:rsid w:val="003368EF"/>
    <w:rPr>
      <w:rFonts w:cs="Symbol"/>
    </w:rPr>
  </w:style>
  <w:style w:type="character" w:customStyle="1" w:styleId="ListLabel247">
    <w:name w:val="ListLabel 247"/>
    <w:qFormat/>
    <w:rsid w:val="003368EF"/>
    <w:rPr>
      <w:rFonts w:cs="Courier New"/>
    </w:rPr>
  </w:style>
  <w:style w:type="character" w:customStyle="1" w:styleId="ListLabel248">
    <w:name w:val="ListLabel 248"/>
    <w:qFormat/>
    <w:rsid w:val="003368EF"/>
    <w:rPr>
      <w:rFonts w:cs="Wingdings"/>
    </w:rPr>
  </w:style>
  <w:style w:type="character" w:customStyle="1" w:styleId="ListLabel249">
    <w:name w:val="ListLabel 249"/>
    <w:qFormat/>
    <w:rsid w:val="003368EF"/>
    <w:rPr>
      <w:rFonts w:cs="Symbol"/>
      <w:b/>
      <w:i w:val="0"/>
      <w:sz w:val="24"/>
      <w:szCs w:val="24"/>
    </w:rPr>
  </w:style>
  <w:style w:type="character" w:customStyle="1" w:styleId="ListLabel250">
    <w:name w:val="ListLabel 250"/>
    <w:qFormat/>
    <w:rsid w:val="003368EF"/>
    <w:rPr>
      <w:rFonts w:cs="Courier New"/>
    </w:rPr>
  </w:style>
  <w:style w:type="character" w:customStyle="1" w:styleId="ListLabel251">
    <w:name w:val="ListLabel 251"/>
    <w:qFormat/>
    <w:rsid w:val="003368EF"/>
    <w:rPr>
      <w:rFonts w:cs="Wingdings"/>
    </w:rPr>
  </w:style>
  <w:style w:type="character" w:customStyle="1" w:styleId="ListLabel252">
    <w:name w:val="ListLabel 252"/>
    <w:qFormat/>
    <w:rsid w:val="003368EF"/>
    <w:rPr>
      <w:rFonts w:cs="Symbol"/>
    </w:rPr>
  </w:style>
  <w:style w:type="character" w:customStyle="1" w:styleId="ListLabel253">
    <w:name w:val="ListLabel 253"/>
    <w:qFormat/>
    <w:rsid w:val="003368EF"/>
    <w:rPr>
      <w:rFonts w:cs="Courier New"/>
    </w:rPr>
  </w:style>
  <w:style w:type="character" w:customStyle="1" w:styleId="ListLabel254">
    <w:name w:val="ListLabel 254"/>
    <w:qFormat/>
    <w:rsid w:val="003368EF"/>
    <w:rPr>
      <w:rFonts w:cs="Wingdings"/>
    </w:rPr>
  </w:style>
  <w:style w:type="character" w:customStyle="1" w:styleId="ListLabel255">
    <w:name w:val="ListLabel 255"/>
    <w:qFormat/>
    <w:rsid w:val="003368EF"/>
    <w:rPr>
      <w:rFonts w:cs="Symbol"/>
    </w:rPr>
  </w:style>
  <w:style w:type="character" w:customStyle="1" w:styleId="ListLabel256">
    <w:name w:val="ListLabel 256"/>
    <w:qFormat/>
    <w:rsid w:val="003368EF"/>
    <w:rPr>
      <w:rFonts w:cs="Courier New"/>
    </w:rPr>
  </w:style>
  <w:style w:type="character" w:customStyle="1" w:styleId="ListLabel257">
    <w:name w:val="ListLabel 257"/>
    <w:qFormat/>
    <w:rsid w:val="003368EF"/>
    <w:rPr>
      <w:rFonts w:cs="Wingdings"/>
    </w:rPr>
  </w:style>
  <w:style w:type="character" w:customStyle="1" w:styleId="ListLabel258">
    <w:name w:val="ListLabel 258"/>
    <w:qFormat/>
    <w:rsid w:val="003368EF"/>
    <w:rPr>
      <w:rFonts w:cs="Symbol"/>
    </w:rPr>
  </w:style>
  <w:style w:type="character" w:customStyle="1" w:styleId="ListLabel259">
    <w:name w:val="ListLabel 259"/>
    <w:qFormat/>
    <w:rsid w:val="003368EF"/>
    <w:rPr>
      <w:rFonts w:cs="Courier New"/>
    </w:rPr>
  </w:style>
  <w:style w:type="character" w:customStyle="1" w:styleId="ListLabel260">
    <w:name w:val="ListLabel 260"/>
    <w:qFormat/>
    <w:rsid w:val="003368EF"/>
    <w:rPr>
      <w:rFonts w:cs="Wingdings"/>
    </w:rPr>
  </w:style>
  <w:style w:type="character" w:customStyle="1" w:styleId="ListLabel261">
    <w:name w:val="ListLabel 261"/>
    <w:qFormat/>
    <w:rsid w:val="003368EF"/>
    <w:rPr>
      <w:rFonts w:cs="Symbol"/>
    </w:rPr>
  </w:style>
  <w:style w:type="character" w:customStyle="1" w:styleId="ListLabel262">
    <w:name w:val="ListLabel 262"/>
    <w:qFormat/>
    <w:rsid w:val="003368EF"/>
    <w:rPr>
      <w:rFonts w:cs="Courier New"/>
    </w:rPr>
  </w:style>
  <w:style w:type="character" w:customStyle="1" w:styleId="ListLabel263">
    <w:name w:val="ListLabel 263"/>
    <w:qFormat/>
    <w:rsid w:val="003368EF"/>
    <w:rPr>
      <w:rFonts w:cs="Wingdings"/>
    </w:rPr>
  </w:style>
  <w:style w:type="character" w:customStyle="1" w:styleId="ListLabel264">
    <w:name w:val="ListLabel 264"/>
    <w:qFormat/>
    <w:rsid w:val="003368EF"/>
    <w:rPr>
      <w:rFonts w:cs="Symbol"/>
    </w:rPr>
  </w:style>
  <w:style w:type="character" w:customStyle="1" w:styleId="ListLabel265">
    <w:name w:val="ListLabel 265"/>
    <w:qFormat/>
    <w:rsid w:val="003368EF"/>
    <w:rPr>
      <w:rFonts w:cs="Courier New"/>
    </w:rPr>
  </w:style>
  <w:style w:type="character" w:customStyle="1" w:styleId="ListLabel266">
    <w:name w:val="ListLabel 266"/>
    <w:qFormat/>
    <w:rsid w:val="003368EF"/>
    <w:rPr>
      <w:rFonts w:cs="Wingdings"/>
    </w:rPr>
  </w:style>
  <w:style w:type="character" w:customStyle="1" w:styleId="ListLabel267">
    <w:name w:val="ListLabel 267"/>
    <w:qFormat/>
    <w:rsid w:val="003368EF"/>
    <w:rPr>
      <w:rFonts w:cs="Symbol"/>
    </w:rPr>
  </w:style>
  <w:style w:type="character" w:customStyle="1" w:styleId="ListLabel268">
    <w:name w:val="ListLabel 268"/>
    <w:qFormat/>
    <w:rsid w:val="003368EF"/>
    <w:rPr>
      <w:rFonts w:cs="Courier New"/>
    </w:rPr>
  </w:style>
  <w:style w:type="character" w:customStyle="1" w:styleId="ListLabel269">
    <w:name w:val="ListLabel 269"/>
    <w:qFormat/>
    <w:rsid w:val="003368EF"/>
    <w:rPr>
      <w:rFonts w:cs="Wingdings"/>
    </w:rPr>
  </w:style>
  <w:style w:type="character" w:customStyle="1" w:styleId="ListLabel270">
    <w:name w:val="ListLabel 270"/>
    <w:qFormat/>
    <w:rsid w:val="003368EF"/>
    <w:rPr>
      <w:rFonts w:cs="Symbol"/>
    </w:rPr>
  </w:style>
  <w:style w:type="character" w:customStyle="1" w:styleId="ListLabel271">
    <w:name w:val="ListLabel 271"/>
    <w:qFormat/>
    <w:rsid w:val="003368EF"/>
    <w:rPr>
      <w:rFonts w:cs="Courier New"/>
    </w:rPr>
  </w:style>
  <w:style w:type="character" w:customStyle="1" w:styleId="ListLabel272">
    <w:name w:val="ListLabel 272"/>
    <w:qFormat/>
    <w:rsid w:val="003368EF"/>
    <w:rPr>
      <w:rFonts w:cs="Wingdings"/>
    </w:rPr>
  </w:style>
  <w:style w:type="character" w:customStyle="1" w:styleId="ListLabel273">
    <w:name w:val="ListLabel 273"/>
    <w:qFormat/>
    <w:rsid w:val="003368EF"/>
    <w:rPr>
      <w:rFonts w:cs="Symbol"/>
    </w:rPr>
  </w:style>
  <w:style w:type="character" w:customStyle="1" w:styleId="ListLabel274">
    <w:name w:val="ListLabel 274"/>
    <w:qFormat/>
    <w:rsid w:val="003368EF"/>
    <w:rPr>
      <w:rFonts w:cs="Courier New"/>
    </w:rPr>
  </w:style>
  <w:style w:type="character" w:customStyle="1" w:styleId="ListLabel275">
    <w:name w:val="ListLabel 275"/>
    <w:qFormat/>
    <w:rsid w:val="003368EF"/>
    <w:rPr>
      <w:rFonts w:cs="Wingdings"/>
    </w:rPr>
  </w:style>
  <w:style w:type="character" w:customStyle="1" w:styleId="ListLabel276">
    <w:name w:val="ListLabel 276"/>
    <w:qFormat/>
    <w:rsid w:val="003368EF"/>
    <w:rPr>
      <w:rFonts w:cs="Symbol"/>
      <w:b/>
      <w:i w:val="0"/>
      <w:sz w:val="24"/>
      <w:szCs w:val="24"/>
    </w:rPr>
  </w:style>
  <w:style w:type="character" w:customStyle="1" w:styleId="ListLabel277">
    <w:name w:val="ListLabel 277"/>
    <w:qFormat/>
    <w:rsid w:val="003368EF"/>
    <w:rPr>
      <w:rFonts w:cs="Courier New"/>
    </w:rPr>
  </w:style>
  <w:style w:type="character" w:customStyle="1" w:styleId="ListLabel278">
    <w:name w:val="ListLabel 278"/>
    <w:qFormat/>
    <w:rsid w:val="003368EF"/>
    <w:rPr>
      <w:rFonts w:cs="Wingdings"/>
    </w:rPr>
  </w:style>
  <w:style w:type="character" w:customStyle="1" w:styleId="ListLabel279">
    <w:name w:val="ListLabel 279"/>
    <w:qFormat/>
    <w:rsid w:val="003368EF"/>
    <w:rPr>
      <w:rFonts w:cs="Symbol"/>
    </w:rPr>
  </w:style>
  <w:style w:type="character" w:customStyle="1" w:styleId="ListLabel280">
    <w:name w:val="ListLabel 280"/>
    <w:qFormat/>
    <w:rsid w:val="003368EF"/>
    <w:rPr>
      <w:rFonts w:cs="Courier New"/>
    </w:rPr>
  </w:style>
  <w:style w:type="character" w:customStyle="1" w:styleId="ListLabel281">
    <w:name w:val="ListLabel 281"/>
    <w:qFormat/>
    <w:rsid w:val="003368EF"/>
    <w:rPr>
      <w:rFonts w:cs="Wingdings"/>
    </w:rPr>
  </w:style>
  <w:style w:type="character" w:customStyle="1" w:styleId="ListLabel282">
    <w:name w:val="ListLabel 282"/>
    <w:qFormat/>
    <w:rsid w:val="003368EF"/>
    <w:rPr>
      <w:rFonts w:cs="Symbol"/>
    </w:rPr>
  </w:style>
  <w:style w:type="character" w:customStyle="1" w:styleId="ListLabel283">
    <w:name w:val="ListLabel 283"/>
    <w:qFormat/>
    <w:rsid w:val="003368EF"/>
    <w:rPr>
      <w:rFonts w:cs="Courier New"/>
    </w:rPr>
  </w:style>
  <w:style w:type="character" w:customStyle="1" w:styleId="ListLabel284">
    <w:name w:val="ListLabel 284"/>
    <w:qFormat/>
    <w:rsid w:val="003368EF"/>
    <w:rPr>
      <w:rFonts w:cs="Wingdings"/>
    </w:rPr>
  </w:style>
  <w:style w:type="character" w:customStyle="1" w:styleId="ListLabel285">
    <w:name w:val="ListLabel 285"/>
    <w:qFormat/>
    <w:rsid w:val="003368EF"/>
    <w:rPr>
      <w:rFonts w:cs="Symbol"/>
    </w:rPr>
  </w:style>
  <w:style w:type="character" w:customStyle="1" w:styleId="ListLabel286">
    <w:name w:val="ListLabel 286"/>
    <w:qFormat/>
    <w:rsid w:val="003368EF"/>
    <w:rPr>
      <w:rFonts w:cs="Courier New"/>
    </w:rPr>
  </w:style>
  <w:style w:type="character" w:customStyle="1" w:styleId="ListLabel287">
    <w:name w:val="ListLabel 287"/>
    <w:qFormat/>
    <w:rsid w:val="003368EF"/>
    <w:rPr>
      <w:rFonts w:cs="Wingdings"/>
    </w:rPr>
  </w:style>
  <w:style w:type="character" w:customStyle="1" w:styleId="ListLabel288">
    <w:name w:val="ListLabel 288"/>
    <w:qFormat/>
    <w:rsid w:val="003368EF"/>
    <w:rPr>
      <w:rFonts w:cs="Symbol"/>
    </w:rPr>
  </w:style>
  <w:style w:type="character" w:customStyle="1" w:styleId="ListLabel289">
    <w:name w:val="ListLabel 289"/>
    <w:qFormat/>
    <w:rsid w:val="003368EF"/>
    <w:rPr>
      <w:rFonts w:cs="Courier New"/>
    </w:rPr>
  </w:style>
  <w:style w:type="character" w:customStyle="1" w:styleId="ListLabel290">
    <w:name w:val="ListLabel 290"/>
    <w:qFormat/>
    <w:rsid w:val="003368EF"/>
    <w:rPr>
      <w:rFonts w:cs="Wingdings"/>
    </w:rPr>
  </w:style>
  <w:style w:type="character" w:customStyle="1" w:styleId="ListLabel291">
    <w:name w:val="ListLabel 291"/>
    <w:qFormat/>
    <w:rsid w:val="003368EF"/>
    <w:rPr>
      <w:rFonts w:cs="Symbol"/>
    </w:rPr>
  </w:style>
  <w:style w:type="character" w:customStyle="1" w:styleId="ListLabel292">
    <w:name w:val="ListLabel 292"/>
    <w:qFormat/>
    <w:rsid w:val="003368EF"/>
    <w:rPr>
      <w:rFonts w:cs="Courier New"/>
    </w:rPr>
  </w:style>
  <w:style w:type="character" w:customStyle="1" w:styleId="ListLabel293">
    <w:name w:val="ListLabel 293"/>
    <w:qFormat/>
    <w:rsid w:val="003368EF"/>
    <w:rPr>
      <w:rFonts w:cs="Wingdings"/>
    </w:rPr>
  </w:style>
  <w:style w:type="character" w:customStyle="1" w:styleId="ListLabel294">
    <w:name w:val="ListLabel 294"/>
    <w:qFormat/>
    <w:rsid w:val="003368EF"/>
    <w:rPr>
      <w:rFonts w:cs="Symbol"/>
    </w:rPr>
  </w:style>
  <w:style w:type="character" w:customStyle="1" w:styleId="ListLabel295">
    <w:name w:val="ListLabel 295"/>
    <w:qFormat/>
    <w:rsid w:val="003368EF"/>
    <w:rPr>
      <w:rFonts w:cs="Courier New"/>
    </w:rPr>
  </w:style>
  <w:style w:type="character" w:customStyle="1" w:styleId="ListLabel296">
    <w:name w:val="ListLabel 296"/>
    <w:qFormat/>
    <w:rsid w:val="003368EF"/>
    <w:rPr>
      <w:rFonts w:cs="Wingdings"/>
    </w:rPr>
  </w:style>
  <w:style w:type="character" w:customStyle="1" w:styleId="ListLabel297">
    <w:name w:val="ListLabel 297"/>
    <w:qFormat/>
    <w:rsid w:val="003368EF"/>
    <w:rPr>
      <w:rFonts w:cs="Symbol"/>
    </w:rPr>
  </w:style>
  <w:style w:type="character" w:customStyle="1" w:styleId="ListLabel298">
    <w:name w:val="ListLabel 298"/>
    <w:qFormat/>
    <w:rsid w:val="003368EF"/>
    <w:rPr>
      <w:rFonts w:cs="Courier New"/>
    </w:rPr>
  </w:style>
  <w:style w:type="character" w:customStyle="1" w:styleId="ListLabel299">
    <w:name w:val="ListLabel 299"/>
    <w:qFormat/>
    <w:rsid w:val="003368EF"/>
    <w:rPr>
      <w:rFonts w:cs="Wingdings"/>
    </w:rPr>
  </w:style>
  <w:style w:type="character" w:customStyle="1" w:styleId="ListLabel300">
    <w:name w:val="ListLabel 300"/>
    <w:qFormat/>
    <w:rsid w:val="003368EF"/>
    <w:rPr>
      <w:rFonts w:cs="Symbol"/>
    </w:rPr>
  </w:style>
  <w:style w:type="character" w:customStyle="1" w:styleId="ListLabel301">
    <w:name w:val="ListLabel 301"/>
    <w:qFormat/>
    <w:rsid w:val="003368EF"/>
    <w:rPr>
      <w:rFonts w:cs="Courier New"/>
    </w:rPr>
  </w:style>
  <w:style w:type="character" w:customStyle="1" w:styleId="ListLabel302">
    <w:name w:val="ListLabel 302"/>
    <w:qFormat/>
    <w:rsid w:val="003368EF"/>
    <w:rPr>
      <w:rFonts w:cs="Wingdings"/>
    </w:rPr>
  </w:style>
  <w:style w:type="character" w:customStyle="1" w:styleId="ListLabel303">
    <w:name w:val="ListLabel 303"/>
    <w:qFormat/>
    <w:rsid w:val="003368EF"/>
    <w:rPr>
      <w:rFonts w:cs="Symbol"/>
    </w:rPr>
  </w:style>
  <w:style w:type="character" w:customStyle="1" w:styleId="ListLabel304">
    <w:name w:val="ListLabel 304"/>
    <w:qFormat/>
    <w:rsid w:val="003368EF"/>
    <w:rPr>
      <w:rFonts w:cs="Courier New"/>
    </w:rPr>
  </w:style>
  <w:style w:type="character" w:customStyle="1" w:styleId="ListLabel305">
    <w:name w:val="ListLabel 305"/>
    <w:qFormat/>
    <w:rsid w:val="003368EF"/>
    <w:rPr>
      <w:rFonts w:cs="Wingdings"/>
    </w:rPr>
  </w:style>
  <w:style w:type="character" w:customStyle="1" w:styleId="ListLabel306">
    <w:name w:val="ListLabel 306"/>
    <w:qFormat/>
    <w:rsid w:val="003368EF"/>
    <w:rPr>
      <w:rFonts w:cs="Symbol"/>
    </w:rPr>
  </w:style>
  <w:style w:type="character" w:customStyle="1" w:styleId="ListLabel307">
    <w:name w:val="ListLabel 307"/>
    <w:qFormat/>
    <w:rsid w:val="003368EF"/>
    <w:rPr>
      <w:rFonts w:cs="Courier New"/>
    </w:rPr>
  </w:style>
  <w:style w:type="character" w:customStyle="1" w:styleId="ListLabel308">
    <w:name w:val="ListLabel 308"/>
    <w:qFormat/>
    <w:rsid w:val="003368EF"/>
    <w:rPr>
      <w:rFonts w:cs="Wingdings"/>
    </w:rPr>
  </w:style>
  <w:style w:type="character" w:customStyle="1" w:styleId="ListLabel309">
    <w:name w:val="ListLabel 309"/>
    <w:qFormat/>
    <w:rsid w:val="003368EF"/>
    <w:rPr>
      <w:rFonts w:cs="Symbol"/>
    </w:rPr>
  </w:style>
  <w:style w:type="character" w:customStyle="1" w:styleId="ListLabel310">
    <w:name w:val="ListLabel 310"/>
    <w:qFormat/>
    <w:rsid w:val="003368EF"/>
    <w:rPr>
      <w:rFonts w:cs="Courier New"/>
    </w:rPr>
  </w:style>
  <w:style w:type="character" w:customStyle="1" w:styleId="ListLabel311">
    <w:name w:val="ListLabel 311"/>
    <w:qFormat/>
    <w:rsid w:val="003368EF"/>
    <w:rPr>
      <w:rFonts w:cs="Wingdings"/>
    </w:rPr>
  </w:style>
  <w:style w:type="character" w:customStyle="1" w:styleId="ListLabel312">
    <w:name w:val="ListLabel 312"/>
    <w:qFormat/>
    <w:rsid w:val="003368EF"/>
    <w:rPr>
      <w:rFonts w:cs="Symbol"/>
    </w:rPr>
  </w:style>
  <w:style w:type="character" w:customStyle="1" w:styleId="ListLabel313">
    <w:name w:val="ListLabel 313"/>
    <w:qFormat/>
    <w:rsid w:val="003368EF"/>
    <w:rPr>
      <w:rFonts w:cs="Courier New"/>
    </w:rPr>
  </w:style>
  <w:style w:type="character" w:customStyle="1" w:styleId="ListLabel314">
    <w:name w:val="ListLabel 314"/>
    <w:qFormat/>
    <w:rsid w:val="003368EF"/>
    <w:rPr>
      <w:rFonts w:cs="Wingdings"/>
    </w:rPr>
  </w:style>
  <w:style w:type="character" w:customStyle="1" w:styleId="ListLabel315">
    <w:name w:val="ListLabel 315"/>
    <w:qFormat/>
    <w:rsid w:val="003368EF"/>
    <w:rPr>
      <w:rFonts w:cs="Symbol"/>
    </w:rPr>
  </w:style>
  <w:style w:type="character" w:customStyle="1" w:styleId="ListLabel316">
    <w:name w:val="ListLabel 316"/>
    <w:qFormat/>
    <w:rsid w:val="003368EF"/>
    <w:rPr>
      <w:rFonts w:cs="Courier New"/>
    </w:rPr>
  </w:style>
  <w:style w:type="character" w:customStyle="1" w:styleId="ListLabel317">
    <w:name w:val="ListLabel 317"/>
    <w:qFormat/>
    <w:rsid w:val="003368EF"/>
    <w:rPr>
      <w:rFonts w:cs="Wingdings"/>
    </w:rPr>
  </w:style>
  <w:style w:type="character" w:customStyle="1" w:styleId="ListLabel318">
    <w:name w:val="ListLabel 318"/>
    <w:qFormat/>
    <w:rsid w:val="003368EF"/>
    <w:rPr>
      <w:rFonts w:cs="Symbol"/>
    </w:rPr>
  </w:style>
  <w:style w:type="character" w:customStyle="1" w:styleId="ListLabel319">
    <w:name w:val="ListLabel 319"/>
    <w:qFormat/>
    <w:rsid w:val="003368EF"/>
    <w:rPr>
      <w:rFonts w:cs="Courier New"/>
    </w:rPr>
  </w:style>
  <w:style w:type="character" w:customStyle="1" w:styleId="ListLabel320">
    <w:name w:val="ListLabel 320"/>
    <w:qFormat/>
    <w:rsid w:val="003368EF"/>
    <w:rPr>
      <w:rFonts w:cs="Wingdings"/>
    </w:rPr>
  </w:style>
  <w:style w:type="character" w:customStyle="1" w:styleId="ListLabel321">
    <w:name w:val="ListLabel 321"/>
    <w:qFormat/>
    <w:rsid w:val="003368EF"/>
    <w:rPr>
      <w:rFonts w:cs="Symbol"/>
    </w:rPr>
  </w:style>
  <w:style w:type="character" w:customStyle="1" w:styleId="ListLabel322">
    <w:name w:val="ListLabel 322"/>
    <w:qFormat/>
    <w:rsid w:val="003368EF"/>
    <w:rPr>
      <w:rFonts w:cs="Courier New"/>
    </w:rPr>
  </w:style>
  <w:style w:type="character" w:customStyle="1" w:styleId="ListLabel323">
    <w:name w:val="ListLabel 323"/>
    <w:qFormat/>
    <w:rsid w:val="003368EF"/>
    <w:rPr>
      <w:rFonts w:cs="Wingdings"/>
    </w:rPr>
  </w:style>
  <w:style w:type="character" w:customStyle="1" w:styleId="ListLabel324">
    <w:name w:val="ListLabel 324"/>
    <w:qFormat/>
    <w:rsid w:val="003368EF"/>
    <w:rPr>
      <w:rFonts w:cs="Symbol"/>
    </w:rPr>
  </w:style>
  <w:style w:type="character" w:customStyle="1" w:styleId="ListLabel325">
    <w:name w:val="ListLabel 325"/>
    <w:qFormat/>
    <w:rsid w:val="003368EF"/>
    <w:rPr>
      <w:rFonts w:cs="Courier New"/>
    </w:rPr>
  </w:style>
  <w:style w:type="character" w:customStyle="1" w:styleId="ListLabel326">
    <w:name w:val="ListLabel 326"/>
    <w:qFormat/>
    <w:rsid w:val="003368EF"/>
    <w:rPr>
      <w:rFonts w:cs="Wingdings"/>
    </w:rPr>
  </w:style>
  <w:style w:type="character" w:customStyle="1" w:styleId="ListLabel327">
    <w:name w:val="ListLabel 327"/>
    <w:qFormat/>
    <w:rsid w:val="003368EF"/>
    <w:rPr>
      <w:rFonts w:cs="Symbol"/>
    </w:rPr>
  </w:style>
  <w:style w:type="character" w:customStyle="1" w:styleId="ListLabel328">
    <w:name w:val="ListLabel 328"/>
    <w:qFormat/>
    <w:rsid w:val="003368EF"/>
    <w:rPr>
      <w:rFonts w:cs="Courier New"/>
    </w:rPr>
  </w:style>
  <w:style w:type="character" w:customStyle="1" w:styleId="ListLabel329">
    <w:name w:val="ListLabel 329"/>
    <w:qFormat/>
    <w:rsid w:val="003368EF"/>
    <w:rPr>
      <w:rFonts w:cs="Wingdings"/>
    </w:rPr>
  </w:style>
  <w:style w:type="paragraph" w:customStyle="1" w:styleId="Heading">
    <w:name w:val="Heading"/>
    <w:basedOn w:val="prastasis"/>
    <w:next w:val="Pagrindinistekstas"/>
    <w:qFormat/>
    <w:rsid w:val="003368EF"/>
    <w:pPr>
      <w:keepNext/>
      <w:spacing w:before="240" w:after="120"/>
    </w:pPr>
    <w:rPr>
      <w:rFonts w:ascii="Liberation Sans" w:eastAsia="Noto Sans CJK SC Regular" w:hAnsi="Liberation Sans" w:cs="FreeSans"/>
      <w:sz w:val="28"/>
      <w:szCs w:val="28"/>
    </w:rPr>
  </w:style>
  <w:style w:type="paragraph" w:styleId="Pagrindinistekstas">
    <w:name w:val="Body Text"/>
    <w:basedOn w:val="prastasis"/>
    <w:link w:val="PagrindinistekstasDiagrama"/>
    <w:rsid w:val="003368EF"/>
    <w:pPr>
      <w:spacing w:line="240" w:lineRule="auto"/>
    </w:pPr>
    <w:rPr>
      <w:i/>
      <w:color w:val="008000"/>
    </w:rPr>
  </w:style>
  <w:style w:type="character" w:customStyle="1" w:styleId="PagrindinistekstasDiagrama">
    <w:name w:val="Pagrindinis tekstas Diagrama"/>
    <w:basedOn w:val="Numatytasispastraiposriftas"/>
    <w:link w:val="Pagrindinistekstas"/>
    <w:rsid w:val="003368EF"/>
    <w:rPr>
      <w:rFonts w:ascii="Times New Roman" w:eastAsia="Times New Roman" w:hAnsi="Times New Roman" w:cs="Times New Roman"/>
      <w:i/>
      <w:color w:val="008000"/>
      <w:szCs w:val="20"/>
      <w:lang w:val="lt-LT" w:eastAsia="lt-LT" w:bidi="lt-LT"/>
    </w:rPr>
  </w:style>
  <w:style w:type="paragraph" w:styleId="Sraas">
    <w:name w:val="List"/>
    <w:basedOn w:val="Pagrindinistekstas"/>
    <w:rsid w:val="003368EF"/>
    <w:rPr>
      <w:rFonts w:cs="FreeSans"/>
    </w:rPr>
  </w:style>
  <w:style w:type="paragraph" w:styleId="Antrat">
    <w:name w:val="caption"/>
    <w:basedOn w:val="prastasis"/>
    <w:qFormat/>
    <w:rsid w:val="003368EF"/>
    <w:pPr>
      <w:suppressLineNumbers/>
      <w:spacing w:before="120" w:after="120"/>
    </w:pPr>
    <w:rPr>
      <w:rFonts w:cs="FreeSans"/>
      <w:i/>
      <w:iCs/>
      <w:sz w:val="24"/>
      <w:szCs w:val="24"/>
    </w:rPr>
  </w:style>
  <w:style w:type="paragraph" w:customStyle="1" w:styleId="Index">
    <w:name w:val="Index"/>
    <w:basedOn w:val="prastasis"/>
    <w:qFormat/>
    <w:rsid w:val="003368EF"/>
    <w:pPr>
      <w:suppressLineNumbers/>
    </w:pPr>
    <w:rPr>
      <w:rFonts w:cs="FreeSans"/>
    </w:rPr>
  </w:style>
  <w:style w:type="paragraph" w:styleId="Porat">
    <w:name w:val="footer"/>
    <w:basedOn w:val="prastasis"/>
    <w:link w:val="PoratDiagrama"/>
    <w:rsid w:val="003368EF"/>
    <w:pPr>
      <w:tabs>
        <w:tab w:val="center" w:pos="4536"/>
        <w:tab w:val="right" w:pos="8306"/>
      </w:tabs>
    </w:pPr>
    <w:rPr>
      <w:rFonts w:ascii="Arial" w:hAnsi="Arial"/>
      <w:sz w:val="16"/>
    </w:rPr>
  </w:style>
  <w:style w:type="character" w:customStyle="1" w:styleId="PoratDiagrama">
    <w:name w:val="Poraštė Diagrama"/>
    <w:basedOn w:val="Numatytasispastraiposriftas"/>
    <w:link w:val="Porat"/>
    <w:rsid w:val="003368EF"/>
    <w:rPr>
      <w:rFonts w:ascii="Arial" w:eastAsia="Times New Roman" w:hAnsi="Arial" w:cs="Times New Roman"/>
      <w:color w:val="00000A"/>
      <w:sz w:val="16"/>
      <w:szCs w:val="20"/>
      <w:lang w:val="lt-LT" w:eastAsia="lt-LT" w:bidi="lt-LT"/>
    </w:rPr>
  </w:style>
  <w:style w:type="paragraph" w:styleId="Antrats">
    <w:name w:val="header"/>
    <w:basedOn w:val="prastasis"/>
    <w:link w:val="AntratsDiagrama"/>
    <w:rsid w:val="003368EF"/>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368EF"/>
    <w:rPr>
      <w:rFonts w:ascii="Arial" w:eastAsia="Times New Roman" w:hAnsi="Arial" w:cs="Times New Roman"/>
      <w:color w:val="00000A"/>
      <w:sz w:val="20"/>
      <w:szCs w:val="20"/>
      <w:lang w:val="lt-LT" w:eastAsia="lt-LT" w:bidi="lt-LT"/>
    </w:rPr>
  </w:style>
  <w:style w:type="paragraph" w:customStyle="1" w:styleId="MemoHeaderStyle">
    <w:name w:val="MemoHeaderStyle"/>
    <w:basedOn w:val="prastasis"/>
    <w:qFormat/>
    <w:rsid w:val="003368EF"/>
    <w:pPr>
      <w:spacing w:line="120" w:lineRule="atLeast"/>
      <w:ind w:left="1418"/>
      <w:jc w:val="both"/>
    </w:pPr>
    <w:rPr>
      <w:rFonts w:ascii="Arial" w:hAnsi="Arial"/>
      <w:b/>
      <w:smallCaps/>
    </w:rPr>
  </w:style>
  <w:style w:type="paragraph" w:customStyle="1" w:styleId="EMEAEnBodyText">
    <w:name w:val="EMEA En Body Text"/>
    <w:basedOn w:val="prastasis"/>
    <w:qFormat/>
    <w:rsid w:val="003368EF"/>
    <w:pPr>
      <w:spacing w:before="120" w:after="120" w:line="240" w:lineRule="auto"/>
      <w:jc w:val="both"/>
    </w:pPr>
  </w:style>
  <w:style w:type="paragraph" w:styleId="Debesliotekstas">
    <w:name w:val="Balloon Text"/>
    <w:basedOn w:val="prastasis"/>
    <w:link w:val="DebesliotekstasDiagrama"/>
    <w:semiHidden/>
    <w:qFormat/>
    <w:rsid w:val="003368E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368EF"/>
    <w:rPr>
      <w:rFonts w:ascii="Tahoma" w:eastAsia="Times New Roman" w:hAnsi="Tahoma" w:cs="Tahoma"/>
      <w:color w:val="00000A"/>
      <w:sz w:val="16"/>
      <w:szCs w:val="16"/>
      <w:lang w:val="lt-LT" w:eastAsia="lt-LT" w:bidi="lt-LT"/>
    </w:rPr>
  </w:style>
  <w:style w:type="paragraph" w:customStyle="1" w:styleId="TableheadingrowsAgency">
    <w:name w:val="Table heading rows (Agency)"/>
    <w:basedOn w:val="BodytextAgency"/>
    <w:qFormat/>
    <w:rsid w:val="003368EF"/>
    <w:pPr>
      <w:keepNext/>
    </w:pPr>
    <w:rPr>
      <w:rFonts w:eastAsia="Times New Roman"/>
      <w:b/>
    </w:rPr>
  </w:style>
  <w:style w:type="paragraph" w:customStyle="1" w:styleId="TabletextrowsAgency">
    <w:name w:val="Table text rows (Agency)"/>
    <w:basedOn w:val="prastasis"/>
    <w:qFormat/>
    <w:rsid w:val="003368EF"/>
    <w:pPr>
      <w:spacing w:line="280" w:lineRule="exact"/>
    </w:pPr>
    <w:rPr>
      <w:rFonts w:ascii="Verdana" w:hAnsi="Verdana" w:cs="Verdana"/>
      <w:sz w:val="18"/>
      <w:szCs w:val="18"/>
    </w:rPr>
  </w:style>
  <w:style w:type="paragraph" w:styleId="Sraopastraipa">
    <w:name w:val="List Paragraph"/>
    <w:basedOn w:val="prastasis"/>
    <w:uiPriority w:val="34"/>
    <w:qFormat/>
    <w:rsid w:val="003368EF"/>
    <w:pPr>
      <w:ind w:left="720"/>
      <w:contextualSpacing/>
    </w:pPr>
  </w:style>
  <w:style w:type="paragraph" w:customStyle="1" w:styleId="Default">
    <w:name w:val="Default"/>
    <w:qFormat/>
    <w:rsid w:val="003368EF"/>
    <w:pPr>
      <w:spacing w:after="0" w:line="240" w:lineRule="auto"/>
    </w:pPr>
    <w:rPr>
      <w:rFonts w:ascii="Times New Roman" w:eastAsia="SimSun" w:hAnsi="Times New Roman" w:cs="Times New Roman"/>
      <w:color w:val="000000"/>
      <w:sz w:val="24"/>
      <w:szCs w:val="24"/>
      <w:lang w:eastAsia="lt-LT"/>
    </w:rPr>
  </w:style>
  <w:style w:type="character" w:styleId="Hipersaitas">
    <w:name w:val="Hyperlink"/>
    <w:basedOn w:val="Numatytasispastraiposriftas"/>
    <w:uiPriority w:val="99"/>
    <w:unhideWhenUsed/>
    <w:rsid w:val="003368EF"/>
    <w:rPr>
      <w:color w:val="0000FF"/>
      <w:u w:val="single"/>
    </w:rPr>
  </w:style>
  <w:style w:type="character" w:styleId="Komentaronuoroda">
    <w:name w:val="annotation reference"/>
    <w:basedOn w:val="Numatytasispastraiposriftas"/>
    <w:uiPriority w:val="99"/>
    <w:semiHidden/>
    <w:unhideWhenUsed/>
    <w:qFormat/>
    <w:rsid w:val="003368EF"/>
    <w:rPr>
      <w:sz w:val="16"/>
      <w:szCs w:val="16"/>
    </w:rPr>
  </w:style>
  <w:style w:type="table" w:customStyle="1" w:styleId="TablegridAgencyblack">
    <w:name w:val="Table grid (Agency) black"/>
    <w:basedOn w:val="prastojilentel"/>
    <w:semiHidden/>
    <w:rsid w:val="003368EF"/>
    <w:pPr>
      <w:spacing w:after="0" w:line="240" w:lineRule="auto"/>
    </w:pPr>
    <w:rPr>
      <w:rFonts w:ascii="Times New Roman" w:eastAsia="SimSun" w:hAnsi="Times New Roman"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styleId="Pataisymai">
    <w:name w:val="Revision"/>
    <w:hidden/>
    <w:uiPriority w:val="99"/>
    <w:semiHidden/>
    <w:rsid w:val="003368EF"/>
    <w:pPr>
      <w:spacing w:after="0" w:line="240" w:lineRule="auto"/>
    </w:pPr>
    <w:rPr>
      <w:rFonts w:ascii="Times New Roman" w:eastAsia="Times New Roman" w:hAnsi="Times New Roman" w:cs="Times New Roman"/>
      <w:color w:val="00000A"/>
      <w:szCs w:val="20"/>
      <w:lang w:val="lt-LT" w:eastAsia="lt-LT" w:bidi="lt-LT"/>
    </w:rPr>
  </w:style>
  <w:style w:type="character" w:customStyle="1" w:styleId="UnresolvedMention">
    <w:name w:val="Unresolved Mention"/>
    <w:basedOn w:val="Numatytasispastraiposriftas"/>
    <w:uiPriority w:val="99"/>
    <w:semiHidden/>
    <w:unhideWhenUsed/>
    <w:rsid w:val="0077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61360">
      <w:bodyDiv w:val="1"/>
      <w:marLeft w:val="0"/>
      <w:marRight w:val="0"/>
      <w:marTop w:val="0"/>
      <w:marBottom w:val="0"/>
      <w:divBdr>
        <w:top w:val="none" w:sz="0" w:space="0" w:color="auto"/>
        <w:left w:val="none" w:sz="0" w:space="0" w:color="auto"/>
        <w:bottom w:val="none" w:sz="0" w:space="0" w:color="auto"/>
        <w:right w:val="none" w:sz="0" w:space="0" w:color="auto"/>
      </w:divBdr>
    </w:div>
    <w:div w:id="422069962">
      <w:bodyDiv w:val="1"/>
      <w:marLeft w:val="0"/>
      <w:marRight w:val="0"/>
      <w:marTop w:val="0"/>
      <w:marBottom w:val="0"/>
      <w:divBdr>
        <w:top w:val="none" w:sz="0" w:space="0" w:color="auto"/>
        <w:left w:val="none" w:sz="0" w:space="0" w:color="auto"/>
        <w:bottom w:val="none" w:sz="0" w:space="0" w:color="auto"/>
        <w:right w:val="none" w:sz="0" w:space="0" w:color="auto"/>
      </w:divBdr>
    </w:div>
    <w:div w:id="425004761">
      <w:bodyDiv w:val="1"/>
      <w:marLeft w:val="0"/>
      <w:marRight w:val="0"/>
      <w:marTop w:val="0"/>
      <w:marBottom w:val="0"/>
      <w:divBdr>
        <w:top w:val="none" w:sz="0" w:space="0" w:color="auto"/>
        <w:left w:val="none" w:sz="0" w:space="0" w:color="auto"/>
        <w:bottom w:val="none" w:sz="0" w:space="0" w:color="auto"/>
        <w:right w:val="none" w:sz="0" w:space="0" w:color="auto"/>
      </w:divBdr>
    </w:div>
    <w:div w:id="603928558">
      <w:bodyDiv w:val="1"/>
      <w:marLeft w:val="0"/>
      <w:marRight w:val="0"/>
      <w:marTop w:val="0"/>
      <w:marBottom w:val="0"/>
      <w:divBdr>
        <w:top w:val="none" w:sz="0" w:space="0" w:color="auto"/>
        <w:left w:val="none" w:sz="0" w:space="0" w:color="auto"/>
        <w:bottom w:val="none" w:sz="0" w:space="0" w:color="auto"/>
        <w:right w:val="none" w:sz="0" w:space="0" w:color="auto"/>
      </w:divBdr>
    </w:div>
    <w:div w:id="713117191">
      <w:bodyDiv w:val="1"/>
      <w:marLeft w:val="0"/>
      <w:marRight w:val="0"/>
      <w:marTop w:val="0"/>
      <w:marBottom w:val="0"/>
      <w:divBdr>
        <w:top w:val="none" w:sz="0" w:space="0" w:color="auto"/>
        <w:left w:val="none" w:sz="0" w:space="0" w:color="auto"/>
        <w:bottom w:val="none" w:sz="0" w:space="0" w:color="auto"/>
        <w:right w:val="none" w:sz="0" w:space="0" w:color="auto"/>
      </w:divBdr>
    </w:div>
    <w:div w:id="842860485">
      <w:bodyDiv w:val="1"/>
      <w:marLeft w:val="0"/>
      <w:marRight w:val="0"/>
      <w:marTop w:val="0"/>
      <w:marBottom w:val="0"/>
      <w:divBdr>
        <w:top w:val="none" w:sz="0" w:space="0" w:color="auto"/>
        <w:left w:val="none" w:sz="0" w:space="0" w:color="auto"/>
        <w:bottom w:val="none" w:sz="0" w:space="0" w:color="auto"/>
        <w:right w:val="none" w:sz="0" w:space="0" w:color="auto"/>
      </w:divBdr>
    </w:div>
    <w:div w:id="897016357">
      <w:bodyDiv w:val="1"/>
      <w:marLeft w:val="0"/>
      <w:marRight w:val="0"/>
      <w:marTop w:val="0"/>
      <w:marBottom w:val="0"/>
      <w:divBdr>
        <w:top w:val="none" w:sz="0" w:space="0" w:color="auto"/>
        <w:left w:val="none" w:sz="0" w:space="0" w:color="auto"/>
        <w:bottom w:val="none" w:sz="0" w:space="0" w:color="auto"/>
        <w:right w:val="none" w:sz="0" w:space="0" w:color="auto"/>
      </w:divBdr>
    </w:div>
    <w:div w:id="1137333937">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90610192">
      <w:bodyDiv w:val="1"/>
      <w:marLeft w:val="0"/>
      <w:marRight w:val="0"/>
      <w:marTop w:val="0"/>
      <w:marBottom w:val="0"/>
      <w:divBdr>
        <w:top w:val="none" w:sz="0" w:space="0" w:color="auto"/>
        <w:left w:val="none" w:sz="0" w:space="0" w:color="auto"/>
        <w:bottom w:val="none" w:sz="0" w:space="0" w:color="auto"/>
        <w:right w:val="none" w:sz="0" w:space="0" w:color="auto"/>
      </w:divBdr>
    </w:div>
    <w:div w:id="1235625185">
      <w:bodyDiv w:val="1"/>
      <w:marLeft w:val="0"/>
      <w:marRight w:val="0"/>
      <w:marTop w:val="0"/>
      <w:marBottom w:val="0"/>
      <w:divBdr>
        <w:top w:val="none" w:sz="0" w:space="0" w:color="auto"/>
        <w:left w:val="none" w:sz="0" w:space="0" w:color="auto"/>
        <w:bottom w:val="none" w:sz="0" w:space="0" w:color="auto"/>
        <w:right w:val="none" w:sz="0" w:space="0" w:color="auto"/>
      </w:divBdr>
    </w:div>
    <w:div w:id="1272906031">
      <w:bodyDiv w:val="1"/>
      <w:marLeft w:val="0"/>
      <w:marRight w:val="0"/>
      <w:marTop w:val="0"/>
      <w:marBottom w:val="0"/>
      <w:divBdr>
        <w:top w:val="none" w:sz="0" w:space="0" w:color="auto"/>
        <w:left w:val="none" w:sz="0" w:space="0" w:color="auto"/>
        <w:bottom w:val="none" w:sz="0" w:space="0" w:color="auto"/>
        <w:right w:val="none" w:sz="0" w:space="0" w:color="auto"/>
      </w:divBdr>
    </w:div>
    <w:div w:id="1280257131">
      <w:bodyDiv w:val="1"/>
      <w:marLeft w:val="0"/>
      <w:marRight w:val="0"/>
      <w:marTop w:val="0"/>
      <w:marBottom w:val="0"/>
      <w:divBdr>
        <w:top w:val="none" w:sz="0" w:space="0" w:color="auto"/>
        <w:left w:val="none" w:sz="0" w:space="0" w:color="auto"/>
        <w:bottom w:val="none" w:sz="0" w:space="0" w:color="auto"/>
        <w:right w:val="none" w:sz="0" w:space="0" w:color="auto"/>
      </w:divBdr>
    </w:div>
    <w:div w:id="1285161352">
      <w:bodyDiv w:val="1"/>
      <w:marLeft w:val="0"/>
      <w:marRight w:val="0"/>
      <w:marTop w:val="0"/>
      <w:marBottom w:val="0"/>
      <w:divBdr>
        <w:top w:val="none" w:sz="0" w:space="0" w:color="auto"/>
        <w:left w:val="none" w:sz="0" w:space="0" w:color="auto"/>
        <w:bottom w:val="none" w:sz="0" w:space="0" w:color="auto"/>
        <w:right w:val="none" w:sz="0" w:space="0" w:color="auto"/>
      </w:divBdr>
    </w:div>
    <w:div w:id="1385328960">
      <w:bodyDiv w:val="1"/>
      <w:marLeft w:val="0"/>
      <w:marRight w:val="0"/>
      <w:marTop w:val="0"/>
      <w:marBottom w:val="0"/>
      <w:divBdr>
        <w:top w:val="none" w:sz="0" w:space="0" w:color="auto"/>
        <w:left w:val="none" w:sz="0" w:space="0" w:color="auto"/>
        <w:bottom w:val="none" w:sz="0" w:space="0" w:color="auto"/>
        <w:right w:val="none" w:sz="0" w:space="0" w:color="auto"/>
      </w:divBdr>
    </w:div>
    <w:div w:id="1593318426">
      <w:bodyDiv w:val="1"/>
      <w:marLeft w:val="0"/>
      <w:marRight w:val="0"/>
      <w:marTop w:val="0"/>
      <w:marBottom w:val="0"/>
      <w:divBdr>
        <w:top w:val="none" w:sz="0" w:space="0" w:color="auto"/>
        <w:left w:val="none" w:sz="0" w:space="0" w:color="auto"/>
        <w:bottom w:val="none" w:sz="0" w:space="0" w:color="auto"/>
        <w:right w:val="none" w:sz="0" w:space="0" w:color="auto"/>
      </w:divBdr>
    </w:div>
    <w:div w:id="1754014131">
      <w:bodyDiv w:val="1"/>
      <w:marLeft w:val="0"/>
      <w:marRight w:val="0"/>
      <w:marTop w:val="0"/>
      <w:marBottom w:val="0"/>
      <w:divBdr>
        <w:top w:val="none" w:sz="0" w:space="0" w:color="auto"/>
        <w:left w:val="none" w:sz="0" w:space="0" w:color="auto"/>
        <w:bottom w:val="none" w:sz="0" w:space="0" w:color="auto"/>
        <w:right w:val="none" w:sz="0" w:space="0" w:color="auto"/>
      </w:divBdr>
    </w:div>
    <w:div w:id="1825734439">
      <w:bodyDiv w:val="1"/>
      <w:marLeft w:val="0"/>
      <w:marRight w:val="0"/>
      <w:marTop w:val="0"/>
      <w:marBottom w:val="0"/>
      <w:divBdr>
        <w:top w:val="none" w:sz="0" w:space="0" w:color="auto"/>
        <w:left w:val="none" w:sz="0" w:space="0" w:color="auto"/>
        <w:bottom w:val="none" w:sz="0" w:space="0" w:color="auto"/>
        <w:right w:val="none" w:sz="0" w:space="0" w:color="auto"/>
      </w:divBdr>
    </w:div>
    <w:div w:id="2087453766">
      <w:bodyDiv w:val="1"/>
      <w:marLeft w:val="0"/>
      <w:marRight w:val="0"/>
      <w:marTop w:val="0"/>
      <w:marBottom w:val="0"/>
      <w:divBdr>
        <w:top w:val="none" w:sz="0" w:space="0" w:color="auto"/>
        <w:left w:val="none" w:sz="0" w:space="0" w:color="auto"/>
        <w:bottom w:val="none" w:sz="0" w:space="0" w:color="auto"/>
        <w:right w:val="none" w:sz="0" w:space="0" w:color="auto"/>
      </w:divBdr>
    </w:div>
    <w:div w:id="209678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www.ema.europa.eu/documents/other/minimum-inhibitory-concentration-micbreakpoints_en.xls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1035E-E29B-40B1-8D21-578B54139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8362</Words>
  <Characters>60409</Characters>
  <Application>Microsoft Office Word</Application>
  <DocSecurity>4</DocSecurity>
  <Lines>503</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2025-03-12T12:51:00Z</dcterms:created>
  <dcterms:modified xsi:type="dcterms:W3CDTF">2025-03-12T12:51:00Z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Translation Centre</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05/02/2016 11:11:04</vt:lpwstr>
  </property>
  <property fmtid="{D5CDD505-2E9C-101B-9397-08002B2CF9AE}" pid="7" name="DM_Creator_Name">
    <vt:lpwstr>Guardado Susana</vt:lpwstr>
  </property>
  <property fmtid="{D5CDD505-2E9C-101B-9397-08002B2CF9AE}" pid="8" name="DM_DocRefId">
    <vt:lpwstr>EMA/87422/2016</vt:lpwstr>
  </property>
  <property fmtid="{D5CDD505-2E9C-101B-9397-08002B2CF9AE}" pid="9" name="DM_Keywords">
    <vt:lpwstr/>
  </property>
  <property fmtid="{D5CDD505-2E9C-101B-9397-08002B2CF9AE}" pid="10" name="DM_Language">
    <vt:lpwstr/>
  </property>
  <property fmtid="{D5CDD505-2E9C-101B-9397-08002B2CF9AE}" pid="11" name="DM_Modifer_Name">
    <vt:lpwstr>Guardado Susana</vt:lpwstr>
  </property>
  <property fmtid="{D5CDD505-2E9C-101B-9397-08002B2CF9AE}" pid="12" name="DM_Modified_Date">
    <vt:lpwstr>05/02/2016 11:11:04</vt:lpwstr>
  </property>
  <property fmtid="{D5CDD505-2E9C-101B-9397-08002B2CF9AE}" pid="13" name="DM_Modifier_Name">
    <vt:lpwstr>Guardado Susana</vt:lpwstr>
  </property>
  <property fmtid="{D5CDD505-2E9C-101B-9397-08002B2CF9AE}" pid="14" name="DM_Modify_Date">
    <vt:lpwstr>05/02/2016 11:11:04</vt:lpwstr>
  </property>
  <property fmtid="{D5CDD505-2E9C-101B-9397-08002B2CF9AE}" pid="15" name="DM_Name">
    <vt:lpwstr>Hqrdtemplatecleanlt</vt:lpwstr>
  </property>
  <property fmtid="{D5CDD505-2E9C-101B-9397-08002B2CF9AE}" pid="16" name="DM_Owner">
    <vt:lpwstr>Espinasse Claire</vt:lpwstr>
  </property>
  <property fmtid="{D5CDD505-2E9C-101B-9397-08002B2CF9AE}" pid="17" name="DM_Path">
    <vt:lpwstr>/02b. Administration of Scientific Meeting/WPs SAGs DGs and other WGs/CxMP - QRD/3. Other activities/02. Procedures/01. QRD PI templates/01 QRD Human Templates/07 H-qrd template v10 (falsified legislation)/Publication Feb 2016/Clean language templates</vt:lpwstr>
  </property>
  <property fmtid="{D5CDD505-2E9C-101B-9397-08002B2CF9AE}" pid="18" name="DM_Status">
    <vt:lpwstr/>
  </property>
  <property fmtid="{D5CDD505-2E9C-101B-9397-08002B2CF9AE}" pid="19" name="DM_Subject">
    <vt:lpwstr>General-EMA/423415/2010</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CURRENT,3.0</vt:lpwstr>
  </property>
  <property fmtid="{D5CDD505-2E9C-101B-9397-08002B2CF9AE}" pid="23" name="DM_emea_bcc">
    <vt:lpwstr/>
  </property>
  <property fmtid="{D5CDD505-2E9C-101B-9397-08002B2CF9AE}" pid="24" name="DM_emea_cc">
    <vt:lpwstr/>
  </property>
  <property fmtid="{D5CDD505-2E9C-101B-9397-08002B2CF9AE}" pid="25" name="DM_emea_doc_category">
    <vt:lpwstr>General</vt:lpwstr>
  </property>
  <property fmtid="{D5CDD505-2E9C-101B-9397-08002B2CF9AE}" pid="26" name="DM_emea_doc_lang">
    <vt:lpwstr/>
  </property>
  <property fmtid="{D5CDD505-2E9C-101B-9397-08002B2CF9AE}" pid="27" name="DM_emea_doc_number">
    <vt:lpwstr>423415</vt:lpwstr>
  </property>
  <property fmtid="{D5CDD505-2E9C-101B-9397-08002B2CF9AE}" pid="28" name="DM_emea_doc_ref_id">
    <vt:lpwstr>EMA/87422/2016</vt:lpwstr>
  </property>
  <property fmtid="{D5CDD505-2E9C-101B-9397-08002B2CF9AE}" pid="29" name="DM_emea_from">
    <vt:lpwstr/>
  </property>
  <property fmtid="{D5CDD505-2E9C-101B-9397-08002B2CF9AE}" pid="30" name="DM_emea_internal_label">
    <vt:lpwstr>EMA</vt:lpwstr>
  </property>
  <property fmtid="{D5CDD505-2E9C-101B-9397-08002B2CF9AE}" pid="31" name="DM_emea_legal_date">
    <vt:lpwstr>nulldate</vt:lpwstr>
  </property>
  <property fmtid="{D5CDD505-2E9C-101B-9397-08002B2CF9AE}" pid="32" name="DM_emea_meeting_action">
    <vt:lpwstr/>
  </property>
  <property fmtid="{D5CDD505-2E9C-101B-9397-08002B2CF9AE}" pid="33" name="DM_emea_meeting_flags">
    <vt:lpwstr/>
  </property>
  <property fmtid="{D5CDD505-2E9C-101B-9397-08002B2CF9AE}" pid="34" name="DM_emea_meeting_hyperlink">
    <vt:lpwstr/>
  </property>
  <property fmtid="{D5CDD505-2E9C-101B-9397-08002B2CF9AE}" pid="35" name="DM_emea_meeting_ref">
    <vt:lpwstr/>
  </property>
  <property fmtid="{D5CDD505-2E9C-101B-9397-08002B2CF9AE}" pid="36" name="DM_emea_meeting_status">
    <vt:lpwstr/>
  </property>
  <property fmtid="{D5CDD505-2E9C-101B-9397-08002B2CF9AE}" pid="37" name="DM_emea_meeting_title">
    <vt:lpwstr/>
  </property>
  <property fmtid="{D5CDD505-2E9C-101B-9397-08002B2CF9AE}" pid="38" name="DM_emea_message_subject">
    <vt:lpwstr/>
  </property>
  <property fmtid="{D5CDD505-2E9C-101B-9397-08002B2CF9AE}" pid="39" name="DM_emea_received_date">
    <vt:lpwstr>nulldate</vt:lpwstr>
  </property>
  <property fmtid="{D5CDD505-2E9C-101B-9397-08002B2CF9AE}" pid="40" name="DM_emea_resp_body">
    <vt:lpwstr/>
  </property>
  <property fmtid="{D5CDD505-2E9C-101B-9397-08002B2CF9AE}" pid="41" name="DM_emea_revision_label">
    <vt:lpwstr/>
  </property>
  <property fmtid="{D5CDD505-2E9C-101B-9397-08002B2CF9AE}" pid="42" name="DM_emea_sent_date">
    <vt:lpwstr>nulldate</vt:lpwstr>
  </property>
  <property fmtid="{D5CDD505-2E9C-101B-9397-08002B2CF9AE}" pid="43" name="DM_emea_to">
    <vt:lpwstr/>
  </property>
  <property fmtid="{D5CDD505-2E9C-101B-9397-08002B2CF9AE}" pid="44" name="DM_emea_year">
    <vt:lpwstr>2010</vt:lpwstr>
  </property>
  <property fmtid="{D5CDD505-2E9C-101B-9397-08002B2CF9AE}" pid="45" name="DocSecurity">
    <vt:i4>0</vt:i4>
  </property>
  <property fmtid="{D5CDD505-2E9C-101B-9397-08002B2CF9AE}" pid="46" name="HyperlinksChanged">
    <vt:bool>false</vt:bool>
  </property>
  <property fmtid="{D5CDD505-2E9C-101B-9397-08002B2CF9AE}" pid="47" name="LinksUpToDate">
    <vt:bool>false</vt:bool>
  </property>
  <property fmtid="{D5CDD505-2E9C-101B-9397-08002B2CF9AE}" pid="48" name="ScaleCrop">
    <vt:bool>false</vt:bool>
  </property>
  <property fmtid="{D5CDD505-2E9C-101B-9397-08002B2CF9AE}" pid="49" name="ShareDoc">
    <vt:bool>false</vt:bool>
  </property>
  <property fmtid="{D5CDD505-2E9C-101B-9397-08002B2CF9AE}" pid="50" name="GrammarlyDocumentId">
    <vt:lpwstr>4d5f23e199594b323cdc81d74b02c5fae12f7a77603b3262b109a1fb290f067b</vt:lpwstr>
  </property>
</Properties>
</file>