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A1E" w:rsidRDefault="00084A1E" w:rsidP="00084A1E">
      <w:pPr>
        <w:spacing w:after="0" w:line="240" w:lineRule="auto"/>
        <w:ind w:firstLine="284"/>
        <w:jc w:val="center"/>
        <w:rPr>
          <w:rFonts w:ascii="Times New Roman" w:eastAsia="MS Mincho" w:hAnsi="Times New Roman" w:cs="Times New Roman"/>
          <w:b/>
        </w:rPr>
      </w:pPr>
      <w:r>
        <w:rPr>
          <w:rFonts w:ascii="Times New Roman" w:eastAsia="MS Mincho" w:hAnsi="Times New Roman" w:cs="Times New Roman"/>
          <w:b/>
        </w:rPr>
        <w:t>Pakuotės lapelis: informacija vartotojui</w:t>
      </w:r>
    </w:p>
    <w:p w:rsidR="00084A1E" w:rsidRDefault="00084A1E" w:rsidP="00084A1E">
      <w:pPr>
        <w:spacing w:after="0" w:line="240" w:lineRule="auto"/>
        <w:jc w:val="center"/>
        <w:rPr>
          <w:rFonts w:ascii="Times New Roman" w:eastAsia="MS Mincho" w:hAnsi="Times New Roman" w:cs="Times New Roman"/>
        </w:rPr>
      </w:pPr>
    </w:p>
    <w:p w:rsidR="00084A1E" w:rsidRDefault="00084A1E" w:rsidP="00084A1E">
      <w:pPr>
        <w:spacing w:after="0" w:line="240" w:lineRule="auto"/>
        <w:jc w:val="center"/>
        <w:rPr>
          <w:rFonts w:ascii="Times New Roman" w:eastAsia="MS Mincho" w:hAnsi="Times New Roman" w:cs="Times New Roman"/>
          <w:b/>
        </w:rPr>
      </w:pPr>
      <w:proofErr w:type="spellStart"/>
      <w:r>
        <w:rPr>
          <w:rFonts w:ascii="Times New Roman" w:eastAsia="MS Mincho" w:hAnsi="Times New Roman" w:cs="Times New Roman"/>
          <w:b/>
        </w:rPr>
        <w:t>Tobramycin</w:t>
      </w:r>
      <w:proofErr w:type="spellEnd"/>
      <w:r>
        <w:rPr>
          <w:rFonts w:ascii="Times New Roman" w:eastAsia="MS Mincho" w:hAnsi="Times New Roman" w:cs="Times New Roman"/>
          <w:b/>
        </w:rPr>
        <w:t>/</w:t>
      </w:r>
      <w:proofErr w:type="spellStart"/>
      <w:r>
        <w:rPr>
          <w:rFonts w:ascii="Times New Roman" w:eastAsia="MS Mincho" w:hAnsi="Times New Roman" w:cs="Times New Roman"/>
          <w:b/>
        </w:rPr>
        <w:t>Dexamethasone</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Ingen</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Pharma</w:t>
      </w:r>
      <w:proofErr w:type="spellEnd"/>
      <w:r>
        <w:rPr>
          <w:rFonts w:ascii="Times New Roman" w:eastAsia="MS Mincho" w:hAnsi="Times New Roman" w:cs="Times New Roman"/>
        </w:rPr>
        <w:t xml:space="preserve"> </w:t>
      </w:r>
      <w:r>
        <w:rPr>
          <w:rFonts w:ascii="Times New Roman" w:eastAsia="MS Mincho" w:hAnsi="Times New Roman" w:cs="Times New Roman"/>
          <w:b/>
        </w:rPr>
        <w:t>3 mg/1 mg/ml akių lašai (suspensija)</w:t>
      </w:r>
    </w:p>
    <w:p w:rsidR="00084A1E" w:rsidRDefault="00084A1E" w:rsidP="00084A1E">
      <w:pPr>
        <w:spacing w:after="0" w:line="240" w:lineRule="auto"/>
        <w:jc w:val="center"/>
        <w:rPr>
          <w:rFonts w:ascii="Times New Roman" w:eastAsia="MS Mincho" w:hAnsi="Times New Roman" w:cs="Times New Roman"/>
          <w:b/>
        </w:rPr>
      </w:pPr>
      <w:proofErr w:type="spellStart"/>
      <w:r>
        <w:rPr>
          <w:rFonts w:ascii="Times New Roman" w:eastAsia="MS Mincho" w:hAnsi="Times New Roman" w:cs="Times New Roman"/>
        </w:rPr>
        <w:t>tobramicinas</w:t>
      </w:r>
      <w:proofErr w:type="spellEnd"/>
      <w:r>
        <w:rPr>
          <w:rFonts w:ascii="Times New Roman" w:eastAsia="MS Mincho" w:hAnsi="Times New Roman" w:cs="Times New Roman"/>
        </w:rPr>
        <w:t xml:space="preserve"> ir </w:t>
      </w:r>
      <w:proofErr w:type="spellStart"/>
      <w:r>
        <w:rPr>
          <w:rFonts w:ascii="Times New Roman" w:eastAsia="MS Mincho" w:hAnsi="Times New Roman" w:cs="Times New Roman"/>
        </w:rPr>
        <w:t>deksametazonas</w:t>
      </w:r>
      <w:proofErr w:type="spellEnd"/>
    </w:p>
    <w:p w:rsidR="00084A1E" w:rsidRDefault="00084A1E" w:rsidP="00084A1E">
      <w:pPr>
        <w:spacing w:after="0" w:line="240" w:lineRule="auto"/>
        <w:rPr>
          <w:rFonts w:ascii="Times New Roman" w:eastAsia="MS Mincho" w:hAnsi="Times New Roman" w:cs="Times New Roman"/>
          <w:b/>
        </w:rPr>
      </w:pPr>
    </w:p>
    <w:p w:rsidR="00084A1E" w:rsidRDefault="00084A1E" w:rsidP="00084A1E">
      <w:pPr>
        <w:spacing w:after="0" w:line="240" w:lineRule="auto"/>
        <w:rPr>
          <w:rFonts w:ascii="Times New Roman" w:eastAsia="MS Mincho" w:hAnsi="Times New Roman" w:cs="Times New Roman"/>
          <w:b/>
        </w:rPr>
      </w:pPr>
    </w:p>
    <w:p w:rsidR="00084A1E" w:rsidRDefault="00084A1E" w:rsidP="00084A1E">
      <w:pPr>
        <w:spacing w:after="0" w:line="240" w:lineRule="auto"/>
        <w:rPr>
          <w:rFonts w:ascii="Times New Roman" w:eastAsia="MS Mincho" w:hAnsi="Times New Roman" w:cs="Times New Roman"/>
          <w:b/>
        </w:rPr>
      </w:pPr>
      <w:r>
        <w:rPr>
          <w:rFonts w:ascii="Times New Roman" w:eastAsia="MS Mincho" w:hAnsi="Times New Roman" w:cs="Times New Roman"/>
          <w:b/>
        </w:rPr>
        <w:t>Atidžiai perskaitykite visą šį lapelį, prieš pradėdami vartoti vaistą, nes jame pateikiama Jums svarbi informacija.</w:t>
      </w:r>
    </w:p>
    <w:p w:rsidR="00084A1E" w:rsidRDefault="00084A1E" w:rsidP="00084A1E">
      <w:pPr>
        <w:numPr>
          <w:ilvl w:val="0"/>
          <w:numId w:val="1"/>
        </w:numPr>
        <w:spacing w:after="0" w:line="240" w:lineRule="auto"/>
        <w:rPr>
          <w:rFonts w:ascii="Times New Roman" w:eastAsia="MS Mincho" w:hAnsi="Times New Roman" w:cs="Times New Roman"/>
        </w:rPr>
      </w:pPr>
      <w:r>
        <w:rPr>
          <w:rFonts w:ascii="Times New Roman" w:eastAsia="MS Mincho" w:hAnsi="Times New Roman" w:cs="Times New Roman"/>
        </w:rPr>
        <w:t>Neišmeskite šio lapelio, nes vėl gali prireikti jį perskaityti.</w:t>
      </w:r>
    </w:p>
    <w:p w:rsidR="00084A1E" w:rsidRDefault="00084A1E" w:rsidP="00084A1E">
      <w:pPr>
        <w:numPr>
          <w:ilvl w:val="0"/>
          <w:numId w:val="1"/>
        </w:numPr>
        <w:spacing w:after="0" w:line="240" w:lineRule="auto"/>
        <w:rPr>
          <w:rFonts w:ascii="Times New Roman" w:eastAsia="MS Mincho" w:hAnsi="Times New Roman" w:cs="Times New Roman"/>
        </w:rPr>
      </w:pPr>
      <w:r>
        <w:rPr>
          <w:rFonts w:ascii="Times New Roman" w:eastAsia="MS Mincho" w:hAnsi="Times New Roman" w:cs="Times New Roman"/>
        </w:rPr>
        <w:t>Jeigu kiltų daugiau klausimų, kreipkitės į gydytoją arba vaistininką.</w:t>
      </w:r>
    </w:p>
    <w:p w:rsidR="00084A1E" w:rsidRDefault="00084A1E" w:rsidP="00084A1E">
      <w:pPr>
        <w:numPr>
          <w:ilvl w:val="0"/>
          <w:numId w:val="1"/>
        </w:numPr>
        <w:spacing w:after="0" w:line="240" w:lineRule="auto"/>
        <w:rPr>
          <w:rFonts w:ascii="Times New Roman" w:eastAsia="MS Mincho" w:hAnsi="Times New Roman" w:cs="Times New Roman"/>
        </w:rPr>
      </w:pPr>
      <w:r>
        <w:rPr>
          <w:rFonts w:ascii="Times New Roman" w:eastAsia="MS Mincho" w:hAnsi="Times New Roman" w:cs="Times New Roman"/>
        </w:rPr>
        <w:t>Šis vaistas skirtas tik Jums, todėl kitiems žmonėms jo duoti negalima. Vaistas gali jiems pakenkti (net tiems, kurių ligos požymiai yra tokie patys kaip Jūsų).</w:t>
      </w:r>
    </w:p>
    <w:p w:rsidR="00084A1E" w:rsidRDefault="00084A1E" w:rsidP="00084A1E">
      <w:pPr>
        <w:numPr>
          <w:ilvl w:val="0"/>
          <w:numId w:val="1"/>
        </w:numPr>
        <w:spacing w:after="0" w:line="240" w:lineRule="auto"/>
        <w:rPr>
          <w:rFonts w:ascii="Times New Roman" w:eastAsia="MS Mincho" w:hAnsi="Times New Roman" w:cs="Times New Roman"/>
        </w:rPr>
      </w:pPr>
      <w:r>
        <w:rPr>
          <w:rFonts w:ascii="Times New Roman" w:eastAsia="MS Mincho" w:hAnsi="Times New Roman" w:cs="Times New Roman"/>
        </w:rPr>
        <w:t>Jeigu pasireiškė šalutinis poveikis (net jeigu jis šiame lapelyje nenurodytas), kreipkitės į gydytoją arba vaistininką. Žr. 4 skyrių.</w:t>
      </w:r>
    </w:p>
    <w:p w:rsidR="00084A1E" w:rsidRDefault="00084A1E" w:rsidP="00084A1E">
      <w:pPr>
        <w:spacing w:after="0" w:line="240" w:lineRule="auto"/>
        <w:rPr>
          <w:rFonts w:ascii="Times New Roman" w:eastAsia="MS Mincho" w:hAnsi="Times New Roman" w:cs="Times New Roman"/>
        </w:rPr>
      </w:pPr>
    </w:p>
    <w:p w:rsidR="00084A1E" w:rsidRDefault="00084A1E" w:rsidP="00084A1E">
      <w:pPr>
        <w:keepNext/>
        <w:tabs>
          <w:tab w:val="left" w:pos="567"/>
        </w:tabs>
        <w:spacing w:after="0" w:line="260" w:lineRule="exact"/>
        <w:jc w:val="both"/>
        <w:outlineLvl w:val="3"/>
        <w:rPr>
          <w:rFonts w:ascii="Times New Roman" w:eastAsia="Times New Roman" w:hAnsi="Times New Roman" w:cs="Times New Roman"/>
          <w:b/>
          <w:bCs/>
          <w:snapToGrid w:val="0"/>
        </w:rPr>
      </w:pPr>
      <w:r>
        <w:rPr>
          <w:rFonts w:ascii="Times New Roman" w:eastAsia="Times New Roman" w:hAnsi="Times New Roman" w:cs="Times New Roman"/>
          <w:b/>
          <w:bCs/>
          <w:snapToGrid w:val="0"/>
        </w:rPr>
        <w:t>Apie ką rašoma šiame lapelyje?</w:t>
      </w:r>
    </w:p>
    <w:p w:rsidR="00084A1E" w:rsidRDefault="00084A1E" w:rsidP="00084A1E">
      <w:pPr>
        <w:spacing w:after="0" w:line="240" w:lineRule="auto"/>
        <w:rPr>
          <w:rFonts w:ascii="Times New Roman" w:eastAsia="MS Mincho" w:hAnsi="Times New Roman" w:cs="Times New Roman"/>
        </w:rPr>
      </w:pPr>
    </w:p>
    <w:p w:rsidR="00084A1E" w:rsidRDefault="00084A1E" w:rsidP="00084A1E">
      <w:pPr>
        <w:numPr>
          <w:ilvl w:val="0"/>
          <w:numId w:val="2"/>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 xml:space="preserve">Kas yra </w:t>
      </w: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rPr>
        <w:t xml:space="preserve"> ir kam jis vartojamas</w:t>
      </w:r>
    </w:p>
    <w:p w:rsidR="00084A1E" w:rsidRDefault="00084A1E" w:rsidP="00084A1E">
      <w:pPr>
        <w:numPr>
          <w:ilvl w:val="0"/>
          <w:numId w:val="2"/>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 xml:space="preserve">Kas žinotina prieš vartojant </w:t>
      </w: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p>
    <w:p w:rsidR="00084A1E" w:rsidRDefault="00084A1E" w:rsidP="00084A1E">
      <w:pPr>
        <w:numPr>
          <w:ilvl w:val="0"/>
          <w:numId w:val="2"/>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 xml:space="preserve">Kaip vartoti </w:t>
      </w: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rPr>
        <w:t xml:space="preserve"> </w:t>
      </w:r>
    </w:p>
    <w:p w:rsidR="00084A1E" w:rsidRDefault="00084A1E" w:rsidP="00084A1E">
      <w:pPr>
        <w:numPr>
          <w:ilvl w:val="0"/>
          <w:numId w:val="2"/>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Galimas šalutinis poveikis</w:t>
      </w:r>
    </w:p>
    <w:p w:rsidR="00084A1E" w:rsidRDefault="00084A1E" w:rsidP="00084A1E">
      <w:pPr>
        <w:numPr>
          <w:ilvl w:val="0"/>
          <w:numId w:val="2"/>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 xml:space="preserve">Kaip laikyti </w:t>
      </w: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p>
    <w:p w:rsidR="00084A1E" w:rsidRDefault="00084A1E" w:rsidP="00084A1E">
      <w:pPr>
        <w:numPr>
          <w:ilvl w:val="0"/>
          <w:numId w:val="2"/>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Pakuotės turinys ir kita informacija</w:t>
      </w:r>
    </w:p>
    <w:p w:rsidR="00084A1E" w:rsidRDefault="00084A1E" w:rsidP="00084A1E">
      <w:pPr>
        <w:spacing w:after="0" w:line="240" w:lineRule="auto"/>
        <w:rPr>
          <w:rFonts w:ascii="Times New Roman" w:eastAsia="MS Mincho" w:hAnsi="Times New Roman" w:cs="Times New Roman"/>
        </w:rPr>
      </w:pPr>
    </w:p>
    <w:p w:rsidR="00084A1E" w:rsidRDefault="00084A1E" w:rsidP="00084A1E">
      <w:pPr>
        <w:spacing w:after="0" w:line="240" w:lineRule="auto"/>
        <w:rPr>
          <w:rFonts w:ascii="Times New Roman" w:eastAsia="MS Mincho" w:hAnsi="Times New Roman" w:cs="Times New Roman"/>
        </w:rPr>
      </w:pPr>
    </w:p>
    <w:p w:rsidR="00084A1E" w:rsidRDefault="00084A1E" w:rsidP="00084A1E">
      <w:pPr>
        <w:numPr>
          <w:ilvl w:val="0"/>
          <w:numId w:val="3"/>
        </w:numPr>
        <w:spacing w:after="0" w:line="240" w:lineRule="auto"/>
        <w:rPr>
          <w:rFonts w:ascii="Times New Roman" w:eastAsia="MS Mincho" w:hAnsi="Times New Roman" w:cs="Times New Roman"/>
          <w:b/>
        </w:rPr>
      </w:pPr>
      <w:r>
        <w:rPr>
          <w:rFonts w:ascii="Times New Roman" w:eastAsia="MS Mincho" w:hAnsi="Times New Roman" w:cs="Times New Roman"/>
          <w:b/>
        </w:rPr>
        <w:t xml:space="preserve">Kas yra </w:t>
      </w:r>
      <w:proofErr w:type="spellStart"/>
      <w:r>
        <w:rPr>
          <w:rFonts w:ascii="Times New Roman" w:eastAsia="MS Mincho" w:hAnsi="Times New Roman" w:cs="Times New Roman"/>
          <w:b/>
        </w:rPr>
        <w:t>Tobramycin</w:t>
      </w:r>
      <w:proofErr w:type="spellEnd"/>
      <w:r>
        <w:rPr>
          <w:rFonts w:ascii="Times New Roman" w:eastAsia="MS Mincho" w:hAnsi="Times New Roman" w:cs="Times New Roman"/>
          <w:b/>
        </w:rPr>
        <w:t>/</w:t>
      </w:r>
      <w:proofErr w:type="spellStart"/>
      <w:r>
        <w:rPr>
          <w:rFonts w:ascii="Times New Roman" w:eastAsia="MS Mincho" w:hAnsi="Times New Roman" w:cs="Times New Roman"/>
          <w:b/>
        </w:rPr>
        <w:t>Dexamethasone</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Ingen</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Pharma</w:t>
      </w:r>
      <w:proofErr w:type="spellEnd"/>
      <w:r>
        <w:rPr>
          <w:rFonts w:ascii="Times New Roman" w:eastAsia="MS Mincho" w:hAnsi="Times New Roman" w:cs="Times New Roman"/>
        </w:rPr>
        <w:t xml:space="preserve"> </w:t>
      </w:r>
      <w:r>
        <w:rPr>
          <w:rFonts w:ascii="Times New Roman" w:eastAsia="MS Mincho" w:hAnsi="Times New Roman" w:cs="Times New Roman"/>
          <w:b/>
        </w:rPr>
        <w:t>ir kam jis vartojamas</w:t>
      </w:r>
    </w:p>
    <w:p w:rsidR="00084A1E" w:rsidRDefault="00084A1E" w:rsidP="00084A1E">
      <w:pPr>
        <w:spacing w:after="0" w:line="240" w:lineRule="auto"/>
        <w:rPr>
          <w:rFonts w:ascii="Times New Roman" w:eastAsia="MS Mincho" w:hAnsi="Times New Roman" w:cs="Times New Roman"/>
          <w:b/>
        </w:rPr>
      </w:pPr>
    </w:p>
    <w:p w:rsidR="00084A1E" w:rsidRDefault="00084A1E" w:rsidP="00084A1E">
      <w:pPr>
        <w:spacing w:after="0" w:line="240" w:lineRule="auto"/>
        <w:rPr>
          <w:rFonts w:ascii="Times New Roman" w:eastAsia="MS Mincho" w:hAnsi="Times New Roman" w:cs="Times New Roman"/>
        </w:rPr>
      </w:pP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rPr>
        <w:t xml:space="preserve"> yra vartojamas akies u</w:t>
      </w:r>
      <w:r>
        <w:rPr>
          <w:rFonts w:ascii="Times New Roman" w:eastAsia="MS Mincho" w:hAnsi="Times New Roman" w:cs="Times New Roman"/>
          <w:spacing w:val="-2"/>
        </w:rPr>
        <w:t xml:space="preserve">ždegimo malšinimui ir infekcijos profilaktikai po kataraktos operacijos suaugusiems žmonėms ir 2 metų bei vyresniems vaikams. </w:t>
      </w:r>
      <w:r>
        <w:rPr>
          <w:rFonts w:ascii="Times New Roman" w:eastAsia="MS Mincho" w:hAnsi="Times New Roman" w:cs="Times New Roman"/>
        </w:rPr>
        <w:t>Uždegimas gali atsirasti po akies operacijos.</w:t>
      </w:r>
    </w:p>
    <w:p w:rsidR="00084A1E" w:rsidRDefault="00084A1E" w:rsidP="00084A1E">
      <w:pPr>
        <w:spacing w:after="0" w:line="240" w:lineRule="auto"/>
        <w:rPr>
          <w:rFonts w:ascii="Times New Roman" w:eastAsia="MS Mincho" w:hAnsi="Times New Roman" w:cs="Times New Roman"/>
        </w:rPr>
      </w:pP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rPr>
        <w:t xml:space="preserve"> yra kombinuoto poveikio kortikosteroido ir </w:t>
      </w:r>
      <w:proofErr w:type="spellStart"/>
      <w:r>
        <w:rPr>
          <w:rFonts w:ascii="Times New Roman" w:eastAsia="MS Mincho" w:hAnsi="Times New Roman" w:cs="Times New Roman"/>
        </w:rPr>
        <w:t>priešmikrobinio</w:t>
      </w:r>
      <w:proofErr w:type="spellEnd"/>
      <w:r>
        <w:rPr>
          <w:rFonts w:ascii="Times New Roman" w:eastAsia="MS Mincho" w:hAnsi="Times New Roman" w:cs="Times New Roman"/>
        </w:rPr>
        <w:t xml:space="preserve"> vaisto derinys.</w:t>
      </w:r>
      <w:r>
        <w:rPr>
          <w:rFonts w:ascii="Times New Roman" w:eastAsia="MS Mincho" w:hAnsi="Times New Roman" w:cs="Times New Roman"/>
          <w:b/>
        </w:rPr>
        <w:t xml:space="preserve"> </w:t>
      </w:r>
      <w:r>
        <w:rPr>
          <w:rFonts w:ascii="Times New Roman" w:eastAsia="MS Mincho" w:hAnsi="Times New Roman" w:cs="Times New Roman"/>
        </w:rPr>
        <w:t xml:space="preserve">Kortikosteroidai (šiuo atveju </w:t>
      </w:r>
      <w:proofErr w:type="spellStart"/>
      <w:r>
        <w:rPr>
          <w:rFonts w:ascii="Times New Roman" w:eastAsia="MS Mincho" w:hAnsi="Times New Roman" w:cs="Times New Roman"/>
        </w:rPr>
        <w:t>deksametazonas</w:t>
      </w:r>
      <w:proofErr w:type="spellEnd"/>
      <w:r>
        <w:rPr>
          <w:rFonts w:ascii="Times New Roman" w:eastAsia="MS Mincho" w:hAnsi="Times New Roman" w:cs="Times New Roman"/>
        </w:rPr>
        <w:t xml:space="preserve">) padeda slopinti akies uždegimą. </w:t>
      </w:r>
      <w:proofErr w:type="spellStart"/>
      <w:r>
        <w:rPr>
          <w:rFonts w:ascii="Times New Roman" w:eastAsia="MS Mincho" w:hAnsi="Times New Roman" w:cs="Times New Roman"/>
        </w:rPr>
        <w:t>Priešmikrobinis</w:t>
      </w:r>
      <w:proofErr w:type="spellEnd"/>
      <w:r>
        <w:rPr>
          <w:rFonts w:ascii="Times New Roman" w:eastAsia="MS Mincho" w:hAnsi="Times New Roman" w:cs="Times New Roman"/>
        </w:rPr>
        <w:t xml:space="preserve"> komponentas (šiuo atveju </w:t>
      </w:r>
      <w:proofErr w:type="spellStart"/>
      <w:r>
        <w:rPr>
          <w:rFonts w:ascii="Times New Roman" w:eastAsia="MS Mincho" w:hAnsi="Times New Roman" w:cs="Times New Roman"/>
        </w:rPr>
        <w:t>tobramicinas</w:t>
      </w:r>
      <w:proofErr w:type="spellEnd"/>
      <w:r>
        <w:rPr>
          <w:rFonts w:ascii="Times New Roman" w:eastAsia="MS Mincho" w:hAnsi="Times New Roman" w:cs="Times New Roman"/>
        </w:rPr>
        <w:t>) veikia prieš daugybę mikroorganizmų, galinčių sukelti akies ar abiejų akių infekcinį uždegimą.</w:t>
      </w:r>
    </w:p>
    <w:p w:rsidR="00084A1E" w:rsidRDefault="00084A1E" w:rsidP="00084A1E">
      <w:pPr>
        <w:spacing w:after="0" w:line="240" w:lineRule="auto"/>
        <w:rPr>
          <w:rFonts w:ascii="Times New Roman" w:eastAsia="MS Mincho" w:hAnsi="Times New Roman" w:cs="Times New Roman"/>
        </w:rPr>
      </w:pPr>
    </w:p>
    <w:p w:rsidR="00084A1E" w:rsidRDefault="00084A1E" w:rsidP="00084A1E">
      <w:pPr>
        <w:spacing w:after="0" w:line="240" w:lineRule="auto"/>
        <w:rPr>
          <w:rFonts w:ascii="Times New Roman" w:eastAsia="MS Mincho" w:hAnsi="Times New Roman" w:cs="Times New Roman"/>
        </w:rPr>
      </w:pPr>
    </w:p>
    <w:p w:rsidR="00084A1E" w:rsidRDefault="00084A1E" w:rsidP="00084A1E">
      <w:pPr>
        <w:keepNext/>
        <w:numPr>
          <w:ilvl w:val="0"/>
          <w:numId w:val="3"/>
        </w:numPr>
        <w:spacing w:after="0" w:line="240" w:lineRule="auto"/>
        <w:outlineLvl w:val="0"/>
        <w:rPr>
          <w:rFonts w:ascii="Times New Roman" w:eastAsia="MS Mincho" w:hAnsi="Times New Roman" w:cs="Times New Roman"/>
          <w:b/>
        </w:rPr>
      </w:pPr>
      <w:r>
        <w:rPr>
          <w:rFonts w:ascii="Times New Roman" w:eastAsia="MS Mincho" w:hAnsi="Times New Roman" w:cs="Times New Roman"/>
          <w:b/>
        </w:rPr>
        <w:t xml:space="preserve">Kas žinotina prieš vartojant </w:t>
      </w:r>
      <w:proofErr w:type="spellStart"/>
      <w:r>
        <w:rPr>
          <w:rFonts w:ascii="Times New Roman" w:eastAsia="MS Mincho" w:hAnsi="Times New Roman" w:cs="Times New Roman"/>
          <w:b/>
        </w:rPr>
        <w:t>Tobramycin</w:t>
      </w:r>
      <w:proofErr w:type="spellEnd"/>
      <w:r>
        <w:rPr>
          <w:rFonts w:ascii="Times New Roman" w:eastAsia="MS Mincho" w:hAnsi="Times New Roman" w:cs="Times New Roman"/>
          <w:b/>
        </w:rPr>
        <w:t>/</w:t>
      </w:r>
      <w:proofErr w:type="spellStart"/>
      <w:r>
        <w:rPr>
          <w:rFonts w:ascii="Times New Roman" w:eastAsia="MS Mincho" w:hAnsi="Times New Roman" w:cs="Times New Roman"/>
          <w:b/>
        </w:rPr>
        <w:t>Dexamethasone</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Ingen</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Pharma</w:t>
      </w:r>
      <w:proofErr w:type="spellEnd"/>
    </w:p>
    <w:p w:rsidR="00084A1E" w:rsidRDefault="00084A1E" w:rsidP="00084A1E">
      <w:pPr>
        <w:spacing w:after="0" w:line="240" w:lineRule="auto"/>
        <w:rPr>
          <w:rFonts w:ascii="Times New Roman" w:eastAsia="MS Mincho" w:hAnsi="Times New Roman" w:cs="Times New Roman"/>
        </w:rPr>
      </w:pPr>
    </w:p>
    <w:p w:rsidR="00084A1E" w:rsidRDefault="00084A1E" w:rsidP="00084A1E">
      <w:pPr>
        <w:spacing w:after="0" w:line="240" w:lineRule="auto"/>
        <w:rPr>
          <w:rFonts w:ascii="Times New Roman" w:eastAsia="MS Mincho" w:hAnsi="Times New Roman" w:cs="Times New Roman"/>
        </w:rPr>
      </w:pPr>
      <w:proofErr w:type="spellStart"/>
      <w:r>
        <w:rPr>
          <w:rFonts w:ascii="Times New Roman" w:eastAsia="MS Mincho" w:hAnsi="Times New Roman" w:cs="Times New Roman"/>
          <w:b/>
        </w:rPr>
        <w:t>Tobramycin</w:t>
      </w:r>
      <w:proofErr w:type="spellEnd"/>
      <w:r>
        <w:rPr>
          <w:rFonts w:ascii="Times New Roman" w:eastAsia="MS Mincho" w:hAnsi="Times New Roman" w:cs="Times New Roman"/>
          <w:b/>
        </w:rPr>
        <w:t>/</w:t>
      </w:r>
      <w:proofErr w:type="spellStart"/>
      <w:r>
        <w:rPr>
          <w:rFonts w:ascii="Times New Roman" w:eastAsia="MS Mincho" w:hAnsi="Times New Roman" w:cs="Times New Roman"/>
          <w:b/>
        </w:rPr>
        <w:t>Dexamethasone</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Ingen</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Pharma</w:t>
      </w:r>
      <w:proofErr w:type="spellEnd"/>
      <w:r>
        <w:rPr>
          <w:rFonts w:ascii="Times New Roman" w:eastAsia="MS Mincho" w:hAnsi="Times New Roman" w:cs="Times New Roman"/>
        </w:rPr>
        <w:t xml:space="preserve"> </w:t>
      </w:r>
      <w:r>
        <w:rPr>
          <w:rFonts w:ascii="Times New Roman" w:eastAsia="MS Mincho" w:hAnsi="Times New Roman" w:cs="Times New Roman"/>
          <w:b/>
        </w:rPr>
        <w:t>vartoti draudžiama:</w:t>
      </w:r>
    </w:p>
    <w:p w:rsidR="00084A1E" w:rsidRDefault="00084A1E" w:rsidP="00084A1E">
      <w:pPr>
        <w:numPr>
          <w:ilvl w:val="0"/>
          <w:numId w:val="4"/>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jeigu yra alergija veikliosioms medžiagoms arba bet kuriai pagalbinei šio vaisto medžiagai (jos išvardytos 6 skyriuje);</w:t>
      </w:r>
    </w:p>
    <w:p w:rsidR="00084A1E" w:rsidRDefault="00084A1E" w:rsidP="00084A1E">
      <w:pPr>
        <w:widowControl w:val="0"/>
        <w:numPr>
          <w:ilvl w:val="0"/>
          <w:numId w:val="4"/>
        </w:numPr>
        <w:suppressLineNumbers/>
        <w:tabs>
          <w:tab w:val="num" w:pos="0"/>
        </w:tabs>
        <w:suppressAutoHyphens/>
        <w:spacing w:after="0" w:line="240" w:lineRule="auto"/>
        <w:ind w:left="567" w:hanging="567"/>
        <w:rPr>
          <w:rFonts w:ascii="Times New Roman" w:eastAsia="MS Mincho" w:hAnsi="Times New Roman" w:cs="Times New Roman"/>
          <w:spacing w:val="-2"/>
        </w:rPr>
      </w:pPr>
      <w:r>
        <w:rPr>
          <w:rFonts w:ascii="Times New Roman" w:eastAsia="MS Mincho" w:hAnsi="Times New Roman" w:cs="Times New Roman"/>
        </w:rPr>
        <w:t xml:space="preserve">jei sergate </w:t>
      </w:r>
      <w:r>
        <w:rPr>
          <w:rFonts w:ascii="Times New Roman" w:eastAsia="MS Mincho" w:hAnsi="Times New Roman" w:cs="Times New Roman"/>
          <w:spacing w:val="-2"/>
        </w:rPr>
        <w:t xml:space="preserve">virusinėmis (pvz., sukeltomis paprastosios pūslelinės, raupų, vėjaraupių ar juostinės pūslelinės virusų) akių ligomis; </w:t>
      </w:r>
    </w:p>
    <w:p w:rsidR="00084A1E" w:rsidRDefault="00084A1E" w:rsidP="00084A1E">
      <w:pPr>
        <w:widowControl w:val="0"/>
        <w:numPr>
          <w:ilvl w:val="0"/>
          <w:numId w:val="4"/>
        </w:numPr>
        <w:suppressLineNumbers/>
        <w:tabs>
          <w:tab w:val="num" w:pos="0"/>
        </w:tabs>
        <w:suppressAutoHyphens/>
        <w:spacing w:after="0" w:line="240" w:lineRule="auto"/>
        <w:ind w:left="567" w:hanging="567"/>
        <w:rPr>
          <w:rFonts w:ascii="Times New Roman" w:eastAsia="MS Mincho" w:hAnsi="Times New Roman" w:cs="Times New Roman"/>
          <w:spacing w:val="-2"/>
        </w:rPr>
      </w:pPr>
      <w:r>
        <w:rPr>
          <w:rFonts w:ascii="Times New Roman" w:eastAsia="MS Mincho" w:hAnsi="Times New Roman" w:cs="Times New Roman"/>
        </w:rPr>
        <w:t xml:space="preserve">jei sergate </w:t>
      </w:r>
      <w:proofErr w:type="spellStart"/>
      <w:r>
        <w:rPr>
          <w:rFonts w:ascii="Times New Roman" w:eastAsia="MS Mincho" w:hAnsi="Times New Roman" w:cs="Times New Roman"/>
        </w:rPr>
        <w:t>m</w:t>
      </w:r>
      <w:r>
        <w:rPr>
          <w:rFonts w:ascii="Times New Roman" w:eastAsia="MS Mincho" w:hAnsi="Times New Roman" w:cs="Times New Roman"/>
          <w:spacing w:val="-2"/>
        </w:rPr>
        <w:t>ikobakterijų</w:t>
      </w:r>
      <w:proofErr w:type="spellEnd"/>
      <w:r>
        <w:rPr>
          <w:rFonts w:ascii="Times New Roman" w:eastAsia="MS Mincho" w:hAnsi="Times New Roman" w:cs="Times New Roman"/>
          <w:spacing w:val="-2"/>
        </w:rPr>
        <w:t xml:space="preserve"> sukeltomis akių infekcinėmis ligomis;</w:t>
      </w:r>
    </w:p>
    <w:p w:rsidR="00084A1E" w:rsidRDefault="00084A1E" w:rsidP="00084A1E">
      <w:pPr>
        <w:widowControl w:val="0"/>
        <w:numPr>
          <w:ilvl w:val="0"/>
          <w:numId w:val="4"/>
        </w:numPr>
        <w:suppressLineNumbers/>
        <w:tabs>
          <w:tab w:val="num" w:pos="0"/>
        </w:tabs>
        <w:suppressAutoHyphens/>
        <w:spacing w:after="0" w:line="240" w:lineRule="auto"/>
        <w:ind w:left="567" w:hanging="567"/>
        <w:rPr>
          <w:rFonts w:ascii="Times New Roman" w:eastAsia="MS Mincho" w:hAnsi="Times New Roman" w:cs="Times New Roman"/>
          <w:spacing w:val="-2"/>
        </w:rPr>
      </w:pPr>
      <w:r>
        <w:rPr>
          <w:rFonts w:ascii="Times New Roman" w:eastAsia="MS Mincho" w:hAnsi="Times New Roman" w:cs="Times New Roman"/>
        </w:rPr>
        <w:t>jei sergate g</w:t>
      </w:r>
      <w:r>
        <w:rPr>
          <w:rFonts w:ascii="Times New Roman" w:eastAsia="MS Mincho" w:hAnsi="Times New Roman" w:cs="Times New Roman"/>
          <w:spacing w:val="-2"/>
        </w:rPr>
        <w:t>rybelinėmis akių ligomis arba yra negydyta parazitinė akių infekcija;</w:t>
      </w:r>
    </w:p>
    <w:p w:rsidR="00084A1E" w:rsidRDefault="00084A1E" w:rsidP="00084A1E">
      <w:pPr>
        <w:widowControl w:val="0"/>
        <w:numPr>
          <w:ilvl w:val="0"/>
          <w:numId w:val="4"/>
        </w:numPr>
        <w:suppressLineNumbers/>
        <w:tabs>
          <w:tab w:val="num" w:pos="0"/>
        </w:tabs>
        <w:suppressAutoHyphens/>
        <w:spacing w:after="0" w:line="240" w:lineRule="auto"/>
        <w:ind w:left="567" w:hanging="567"/>
        <w:rPr>
          <w:rFonts w:ascii="Times New Roman" w:eastAsia="MS Mincho" w:hAnsi="Times New Roman" w:cs="Times New Roman"/>
          <w:spacing w:val="-2"/>
        </w:rPr>
      </w:pPr>
      <w:r>
        <w:rPr>
          <w:rFonts w:ascii="Times New Roman" w:eastAsia="MS Mincho" w:hAnsi="Times New Roman" w:cs="Times New Roman"/>
          <w:spacing w:val="-2"/>
        </w:rPr>
        <w:t>jeigu sergate negydytomis pūlinėmis akių infekcinėmis ligomis.</w:t>
      </w:r>
    </w:p>
    <w:p w:rsidR="00084A1E" w:rsidRDefault="00084A1E" w:rsidP="00084A1E">
      <w:pPr>
        <w:spacing w:after="0" w:line="240" w:lineRule="auto"/>
        <w:rPr>
          <w:rFonts w:ascii="Times New Roman" w:eastAsia="MS Mincho" w:hAnsi="Times New Roman" w:cs="Times New Roman"/>
        </w:rPr>
      </w:pPr>
    </w:p>
    <w:p w:rsidR="00084A1E" w:rsidRDefault="00084A1E" w:rsidP="00084A1E">
      <w:pPr>
        <w:keepNext/>
        <w:tabs>
          <w:tab w:val="left" w:pos="567"/>
        </w:tabs>
        <w:spacing w:after="0" w:line="260" w:lineRule="exact"/>
        <w:jc w:val="both"/>
        <w:outlineLvl w:val="3"/>
        <w:rPr>
          <w:rFonts w:ascii="Times New Roman" w:eastAsia="MS Mincho" w:hAnsi="Times New Roman" w:cs="Times New Roman"/>
          <w:b/>
        </w:rPr>
      </w:pPr>
      <w:r>
        <w:rPr>
          <w:rFonts w:ascii="Times New Roman" w:eastAsia="MS Mincho" w:hAnsi="Times New Roman" w:cs="Times New Roman"/>
          <w:b/>
        </w:rPr>
        <w:t xml:space="preserve">Įspėjimai ir atsargumo priemonės </w:t>
      </w:r>
    </w:p>
    <w:p w:rsidR="00084A1E" w:rsidRDefault="00084A1E" w:rsidP="00084A1E">
      <w:pPr>
        <w:numPr>
          <w:ilvl w:val="12"/>
          <w:numId w:val="0"/>
        </w:numPr>
        <w:spacing w:after="0" w:line="240" w:lineRule="auto"/>
        <w:ind w:right="-2"/>
        <w:rPr>
          <w:rFonts w:ascii="Times New Roman" w:eastAsia="MS Mincho" w:hAnsi="Times New Roman" w:cs="Times New Roman"/>
        </w:rPr>
      </w:pPr>
      <w:r>
        <w:rPr>
          <w:rFonts w:ascii="Times New Roman" w:eastAsia="MS Mincho" w:hAnsi="Times New Roman" w:cs="Times New Roman"/>
        </w:rPr>
        <w:t xml:space="preserve">Pasitarkite su gydytoju arba vaistininku, prieš pradėdami vartoti </w:t>
      </w: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rPr>
        <w:t>:</w:t>
      </w:r>
    </w:p>
    <w:p w:rsidR="00084A1E" w:rsidRDefault="00084A1E" w:rsidP="00084A1E">
      <w:pPr>
        <w:numPr>
          <w:ilvl w:val="0"/>
          <w:numId w:val="5"/>
        </w:numPr>
        <w:spacing w:after="0" w:line="240" w:lineRule="auto"/>
        <w:rPr>
          <w:rFonts w:ascii="Times New Roman" w:eastAsia="MS Mincho" w:hAnsi="Times New Roman" w:cs="Times New Roman"/>
        </w:rPr>
      </w:pPr>
      <w:r>
        <w:rPr>
          <w:rFonts w:ascii="Times New Roman" w:eastAsia="MS Mincho" w:hAnsi="Times New Roman" w:cs="Times New Roman"/>
        </w:rPr>
        <w:t xml:space="preserve">jei yra padidėjęs akispūdis (glaukoma). Rekomenduojama dažnai matuoti akispūdį. Tai ypač svarbu </w:t>
      </w: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rPr>
        <w:t xml:space="preserve"> vartojantiems vaikams ir paaugliams, kadangi jaunesniems kaip 6 metų vaikams kortikosteroidų sukeltos akių hipertenzijos rizika gali būti didesnė, </w:t>
      </w:r>
      <w:r>
        <w:rPr>
          <w:rFonts w:ascii="Times New Roman" w:eastAsia="MS Mincho" w:hAnsi="Times New Roman" w:cs="Times New Roman"/>
        </w:rPr>
        <w:lastRenderedPageBreak/>
        <w:t>be to, jiems toks sutrikimas gali pasireikšti anksčiau nei suaugusiems žmonėms. Kortikosteroidų sukelto akispūdžio padidėjimo ir (arba) kataraktos rizika yra didesnė polinkį minėtų sutrikimų atsiradimui turintiems pacientams, pvz., sergantiems cukriniu diabetu;</w:t>
      </w:r>
    </w:p>
    <w:p w:rsidR="00084A1E" w:rsidRDefault="00084A1E" w:rsidP="00084A1E">
      <w:pPr>
        <w:numPr>
          <w:ilvl w:val="0"/>
          <w:numId w:val="5"/>
        </w:numPr>
        <w:spacing w:after="0" w:line="240" w:lineRule="auto"/>
        <w:rPr>
          <w:rFonts w:ascii="Times New Roman" w:eastAsia="MS Mincho" w:hAnsi="Times New Roman" w:cs="Times New Roman"/>
        </w:rPr>
      </w:pPr>
      <w:r>
        <w:rPr>
          <w:rFonts w:ascii="Times New Roman" w:eastAsia="MS Mincho" w:hAnsi="Times New Roman" w:cs="Times New Roman"/>
        </w:rPr>
        <w:t xml:space="preserve">jeigu pasireiškia alerginė reakcija į </w:t>
      </w: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rPr>
        <w:t>, nutraukite vaisto vartojimą ir kreipkitės į gydytoją. Alerginė reakcija gali būti įvairi (nuo vietinio niežėjimo ar odos paraudimo iki sunkios alerginės reakcijos (anafilaksinės reakcijos) ar sunkios odos reakcijos). Tokių alerginių reakcijų gali atsirasti ir vartojant kitokių tos pačios grupės vietinio ar sisteminio poveikio antibiotikų (</w:t>
      </w:r>
      <w:proofErr w:type="spellStart"/>
      <w:r>
        <w:rPr>
          <w:rFonts w:ascii="Times New Roman" w:eastAsia="MS Mincho" w:hAnsi="Times New Roman" w:cs="Times New Roman"/>
        </w:rPr>
        <w:t>aminoglikozidų</w:t>
      </w:r>
      <w:proofErr w:type="spellEnd"/>
      <w:r>
        <w:rPr>
          <w:rFonts w:ascii="Times New Roman" w:eastAsia="MS Mincho" w:hAnsi="Times New Roman" w:cs="Times New Roman"/>
        </w:rPr>
        <w:t>);</w:t>
      </w:r>
    </w:p>
    <w:p w:rsidR="00084A1E" w:rsidRDefault="00084A1E" w:rsidP="00084A1E">
      <w:pPr>
        <w:numPr>
          <w:ilvl w:val="0"/>
          <w:numId w:val="5"/>
        </w:numPr>
        <w:spacing w:after="0" w:line="240" w:lineRule="auto"/>
        <w:rPr>
          <w:rFonts w:ascii="Times New Roman" w:eastAsia="MS Mincho" w:hAnsi="Times New Roman" w:cs="Times New Roman"/>
        </w:rPr>
      </w:pPr>
      <w:r>
        <w:rPr>
          <w:rFonts w:ascii="Times New Roman" w:eastAsia="MS Mincho" w:hAnsi="Times New Roman" w:cs="Times New Roman"/>
        </w:rPr>
        <w:t>jeigu Jūsų simptomai pasunkėja ar staiga atsinaujina, pasitarkite su gydytoju. Vartojant šio vaisto, gali padidėti akies infekcijos atsiradimo pavojus, be to, gali sulėtėti akies žaizdos gijimas. Jei kartu vartojama lokalaus poveikio NVNU ir kortikosteroidų, gali didėti ragenos žaizdų gijimo sutrikimų rizika;</w:t>
      </w:r>
    </w:p>
    <w:p w:rsidR="00084A1E" w:rsidRDefault="00084A1E" w:rsidP="00084A1E">
      <w:pPr>
        <w:numPr>
          <w:ilvl w:val="0"/>
          <w:numId w:val="5"/>
        </w:numPr>
        <w:spacing w:after="0" w:line="240" w:lineRule="auto"/>
        <w:jc w:val="both"/>
        <w:rPr>
          <w:rFonts w:ascii="Times New Roman" w:eastAsia="MS Mincho" w:hAnsi="Times New Roman" w:cs="Times New Roman"/>
        </w:rPr>
      </w:pPr>
      <w:r>
        <w:rPr>
          <w:rFonts w:ascii="Times New Roman" w:eastAsia="MS Mincho" w:hAnsi="Times New Roman" w:cs="Times New Roman"/>
          <w:spacing w:val="-2"/>
        </w:rPr>
        <w:t xml:space="preserve">Akies uždegimo gydymo metu nerekomenduojama nešioti jokių (minkštųjų ar kietųjų) kontaktinių lęšių, kadangi būklė gali pasunkėti. Jei Jūsų sveikatos priežiūros specialistas mano, kad galite nešioti kontaktinius lęšius, prieš </w:t>
      </w: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rPr>
        <w:t xml:space="preserve"> </w:t>
      </w:r>
      <w:r>
        <w:rPr>
          <w:rFonts w:ascii="Times New Roman" w:eastAsia="MS Mincho" w:hAnsi="Times New Roman" w:cs="Times New Roman"/>
          <w:spacing w:val="-2"/>
        </w:rPr>
        <w:t>vartojimą juos reikia išimti (vėl juos galima įdėti ne anksčiau kaip po 15 min.).</w:t>
      </w:r>
    </w:p>
    <w:p w:rsidR="00084A1E" w:rsidRDefault="00084A1E" w:rsidP="00084A1E">
      <w:pPr>
        <w:spacing w:after="0" w:line="240" w:lineRule="auto"/>
        <w:ind w:left="360"/>
        <w:jc w:val="both"/>
        <w:rPr>
          <w:rFonts w:ascii="Times New Roman" w:eastAsia="MS Mincho" w:hAnsi="Times New Roman" w:cs="Times New Roman"/>
        </w:rPr>
      </w:pPr>
    </w:p>
    <w:p w:rsidR="00084A1E" w:rsidRDefault="00084A1E" w:rsidP="00084A1E">
      <w:pPr>
        <w:spacing w:after="0" w:line="240" w:lineRule="auto"/>
        <w:rPr>
          <w:rFonts w:ascii="Times New Roman" w:eastAsia="MS Mincho" w:hAnsi="Times New Roman" w:cs="Times New Roman"/>
        </w:rPr>
      </w:pPr>
      <w:r>
        <w:rPr>
          <w:rFonts w:ascii="Times New Roman" w:eastAsia="MS Mincho" w:hAnsi="Times New Roman" w:cs="Times New Roman"/>
        </w:rPr>
        <w:t>Vartokite vaisto ne ilgiau, negu gydytojas nurodė. Jei būklė pablogėjo ar uždegimas nepraeina, kreipkitės į gydytoją.</w:t>
      </w:r>
    </w:p>
    <w:p w:rsidR="00084A1E" w:rsidRDefault="00084A1E" w:rsidP="00084A1E">
      <w:pPr>
        <w:widowControl w:val="0"/>
        <w:suppressLineNumbers/>
        <w:tabs>
          <w:tab w:val="left" w:pos="0"/>
        </w:tabs>
        <w:suppressAutoHyphens/>
        <w:spacing w:after="0" w:line="240" w:lineRule="auto"/>
        <w:rPr>
          <w:rFonts w:ascii="Times New Roman" w:eastAsia="MS Mincho" w:hAnsi="Times New Roman" w:cs="Times New Roman"/>
          <w:spacing w:val="-2"/>
        </w:rPr>
      </w:pPr>
    </w:p>
    <w:p w:rsidR="00084A1E" w:rsidRDefault="00084A1E" w:rsidP="00084A1E">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 xml:space="preserve">Jei </w:t>
      </w: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rPr>
        <w:t xml:space="preserve"> </w:t>
      </w:r>
      <w:r>
        <w:rPr>
          <w:rFonts w:ascii="Times New Roman" w:eastAsia="MS Mincho" w:hAnsi="Times New Roman" w:cs="Times New Roman"/>
          <w:spacing w:val="-2"/>
        </w:rPr>
        <w:t>akių lašų vartojate ilgai, gali:</w:t>
      </w:r>
    </w:p>
    <w:p w:rsidR="00084A1E" w:rsidRDefault="00084A1E" w:rsidP="00084A1E">
      <w:pPr>
        <w:numPr>
          <w:ilvl w:val="0"/>
          <w:numId w:val="5"/>
        </w:numPr>
        <w:tabs>
          <w:tab w:val="num" w:pos="0"/>
        </w:tabs>
        <w:spacing w:after="0" w:line="240" w:lineRule="auto"/>
        <w:ind w:left="567" w:hanging="567"/>
        <w:jc w:val="both"/>
        <w:rPr>
          <w:rFonts w:ascii="Times New Roman" w:eastAsia="MS Mincho" w:hAnsi="Times New Roman" w:cs="Times New Roman"/>
        </w:rPr>
      </w:pPr>
      <w:r>
        <w:rPr>
          <w:rFonts w:ascii="Times New Roman" w:eastAsia="MS Mincho" w:hAnsi="Times New Roman" w:cs="Times New Roman"/>
        </w:rPr>
        <w:t>padidėti akies infekcijos pavojus;</w:t>
      </w:r>
    </w:p>
    <w:p w:rsidR="00084A1E" w:rsidRDefault="00084A1E" w:rsidP="00084A1E">
      <w:pPr>
        <w:numPr>
          <w:ilvl w:val="0"/>
          <w:numId w:val="5"/>
        </w:numPr>
        <w:tabs>
          <w:tab w:val="num" w:pos="0"/>
        </w:tabs>
        <w:spacing w:after="0" w:line="240" w:lineRule="auto"/>
        <w:ind w:left="567" w:hanging="567"/>
        <w:jc w:val="both"/>
        <w:rPr>
          <w:rFonts w:ascii="Times New Roman" w:eastAsia="MS Mincho" w:hAnsi="Times New Roman" w:cs="Times New Roman"/>
        </w:rPr>
      </w:pPr>
      <w:r>
        <w:rPr>
          <w:rFonts w:ascii="Times New Roman" w:eastAsia="MS Mincho" w:hAnsi="Times New Roman" w:cs="Times New Roman"/>
        </w:rPr>
        <w:t>padidėti akispūdis;</w:t>
      </w:r>
    </w:p>
    <w:p w:rsidR="00084A1E" w:rsidRDefault="00084A1E" w:rsidP="00084A1E">
      <w:pPr>
        <w:numPr>
          <w:ilvl w:val="0"/>
          <w:numId w:val="5"/>
        </w:numPr>
        <w:tabs>
          <w:tab w:val="num" w:pos="0"/>
        </w:tabs>
        <w:spacing w:after="0" w:line="240" w:lineRule="auto"/>
        <w:ind w:left="567" w:hanging="567"/>
        <w:jc w:val="both"/>
        <w:rPr>
          <w:rFonts w:ascii="Times New Roman" w:eastAsia="MS Mincho" w:hAnsi="Times New Roman" w:cs="Times New Roman"/>
        </w:rPr>
      </w:pPr>
      <w:r>
        <w:rPr>
          <w:rFonts w:ascii="Times New Roman" w:eastAsia="MS Mincho" w:hAnsi="Times New Roman" w:cs="Times New Roman"/>
        </w:rPr>
        <w:t>pasireikšti katarakta (lęšiuko drumstis);</w:t>
      </w:r>
    </w:p>
    <w:p w:rsidR="00084A1E" w:rsidRDefault="00084A1E" w:rsidP="00084A1E">
      <w:pPr>
        <w:numPr>
          <w:ilvl w:val="0"/>
          <w:numId w:val="5"/>
        </w:numPr>
        <w:tabs>
          <w:tab w:val="num" w:pos="0"/>
        </w:tabs>
        <w:spacing w:after="0" w:line="240" w:lineRule="auto"/>
        <w:ind w:left="567" w:hanging="567"/>
        <w:jc w:val="both"/>
        <w:rPr>
          <w:rFonts w:ascii="Times New Roman" w:eastAsia="MS Mincho" w:hAnsi="Times New Roman" w:cs="Times New Roman"/>
        </w:rPr>
      </w:pPr>
      <w:r>
        <w:rPr>
          <w:rFonts w:ascii="Times New Roman" w:eastAsia="MS Mincho" w:hAnsi="Times New Roman" w:cs="Times New Roman"/>
        </w:rPr>
        <w:t xml:space="preserve">dėl vaisto patekimo į kraują pasireikšti </w:t>
      </w:r>
      <w:proofErr w:type="spellStart"/>
      <w:r>
        <w:rPr>
          <w:rFonts w:ascii="Times New Roman" w:eastAsia="MS Mincho" w:hAnsi="Times New Roman" w:cs="Times New Roman"/>
        </w:rPr>
        <w:t>Kušingo</w:t>
      </w:r>
      <w:proofErr w:type="spellEnd"/>
      <w:r>
        <w:rPr>
          <w:rFonts w:ascii="Times New Roman" w:eastAsia="MS Mincho" w:hAnsi="Times New Roman" w:cs="Times New Roman"/>
        </w:rPr>
        <w:t xml:space="preserve"> sindromas. Pasitarkite su gydytoju, jei atsiranda kūno svorio padidėjimas ir patinimas liemens ir veido srityje (paprastai tai būna pirmieji šio sindromo požymiai). Nutraukus ilgalaikį arba intensyvų gydymą </w:t>
      </w: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rPr>
        <w:t xml:space="preserve">, gali pasireikšti antinksčių veiklos slopinimas. Prieš nutraukdami gydymą, pasitarkite su gydytoju. Į tokią riziką ypač svarbu atsižvelgti gydant vaikus ir pacientus, kurie vartoja vaistų, vadinamų </w:t>
      </w:r>
      <w:proofErr w:type="spellStart"/>
      <w:r>
        <w:rPr>
          <w:rFonts w:ascii="Times New Roman" w:eastAsia="MS Mincho" w:hAnsi="Times New Roman" w:cs="Times New Roman"/>
        </w:rPr>
        <w:t>ritonaviru</w:t>
      </w:r>
      <w:proofErr w:type="spellEnd"/>
      <w:r>
        <w:rPr>
          <w:rFonts w:ascii="Times New Roman" w:eastAsia="MS Mincho" w:hAnsi="Times New Roman" w:cs="Times New Roman"/>
        </w:rPr>
        <w:t xml:space="preserve"> arba </w:t>
      </w:r>
      <w:proofErr w:type="spellStart"/>
      <w:r>
        <w:rPr>
          <w:rFonts w:ascii="Times New Roman" w:eastAsia="MS Mincho" w:hAnsi="Times New Roman" w:cs="Times New Roman"/>
        </w:rPr>
        <w:t>kobicistatu</w:t>
      </w:r>
      <w:proofErr w:type="spellEnd"/>
      <w:r>
        <w:rPr>
          <w:rFonts w:ascii="Times New Roman" w:eastAsia="MS Mincho" w:hAnsi="Times New Roman" w:cs="Times New Roman"/>
        </w:rPr>
        <w:t>.</w:t>
      </w:r>
    </w:p>
    <w:p w:rsidR="00084A1E" w:rsidRDefault="00084A1E" w:rsidP="00084A1E">
      <w:pPr>
        <w:spacing w:after="0" w:line="240" w:lineRule="auto"/>
        <w:jc w:val="both"/>
        <w:rPr>
          <w:rFonts w:ascii="Times New Roman" w:eastAsia="MS Mincho" w:hAnsi="Times New Roman" w:cs="Times New Roman"/>
        </w:rPr>
      </w:pPr>
    </w:p>
    <w:p w:rsidR="00084A1E" w:rsidRDefault="00084A1E" w:rsidP="00084A1E">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Gydymas kortikosteroidais gali maskuoti arba paūminti pūlinę akies infekciją. Jeigu nuo kokios nors ligos ragena arba odena yra suplonėjusi, į akis vartojant steroidų gali įvykti jų prakiurimas.</w:t>
      </w:r>
      <w:r>
        <w:rPr>
          <w:rFonts w:ascii="Times New Roman" w:eastAsia="MS Mincho" w:hAnsi="Times New Roman" w:cs="Times New Roman"/>
        </w:rPr>
        <w:t xml:space="preserve"> </w:t>
      </w:r>
      <w:r>
        <w:rPr>
          <w:rFonts w:ascii="Times New Roman" w:eastAsia="MS Mincho" w:hAnsi="Times New Roman" w:cs="Times New Roman"/>
          <w:spacing w:val="-2"/>
        </w:rPr>
        <w:t>Jei sergate bet kokia akies audinių suplonėjimą sukeliančia liga, prieš šio vaisto vartojimą pasitarkite su gydytoju arba vaistininku.</w:t>
      </w:r>
    </w:p>
    <w:p w:rsidR="00084A1E" w:rsidRDefault="00084A1E" w:rsidP="00084A1E">
      <w:pPr>
        <w:widowControl w:val="0"/>
        <w:suppressLineNumbers/>
        <w:tabs>
          <w:tab w:val="left" w:pos="0"/>
        </w:tabs>
        <w:suppressAutoHyphens/>
        <w:spacing w:after="0" w:line="240" w:lineRule="auto"/>
        <w:rPr>
          <w:rFonts w:ascii="Times New Roman" w:eastAsia="MS Mincho" w:hAnsi="Times New Roman" w:cs="Times New Roman"/>
          <w:spacing w:val="-2"/>
        </w:rPr>
      </w:pPr>
    </w:p>
    <w:p w:rsidR="00084A1E" w:rsidRDefault="00084A1E" w:rsidP="00084A1E">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 xml:space="preserve">Jei kartu su </w:t>
      </w: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spacing w:val="-2"/>
        </w:rPr>
        <w:t xml:space="preserve"> akių lašais vartojate kitokių antibiotikų, įskaitant geriamuosius, apie tai pasakykite gydytojui.</w:t>
      </w:r>
    </w:p>
    <w:p w:rsidR="00084A1E" w:rsidRDefault="00084A1E" w:rsidP="00084A1E">
      <w:pPr>
        <w:spacing w:after="0" w:line="240" w:lineRule="auto"/>
        <w:jc w:val="both"/>
        <w:rPr>
          <w:rFonts w:ascii="Times New Roman" w:eastAsia="MS Mincho" w:hAnsi="Times New Roman" w:cs="Times New Roman"/>
        </w:rPr>
      </w:pPr>
    </w:p>
    <w:p w:rsidR="00084A1E" w:rsidRDefault="00084A1E" w:rsidP="00084A1E">
      <w:pPr>
        <w:widowControl w:val="0"/>
        <w:suppressLineNumbers/>
        <w:tabs>
          <w:tab w:val="left" w:pos="0"/>
        </w:tabs>
        <w:suppressAutoHyphens/>
        <w:spacing w:after="0" w:line="240" w:lineRule="auto"/>
        <w:rPr>
          <w:rFonts w:ascii="Times New Roman" w:eastAsia="MS Mincho" w:hAnsi="Times New Roman" w:cs="Times New Roman"/>
        </w:rPr>
      </w:pPr>
      <w:r>
        <w:rPr>
          <w:rFonts w:ascii="Times New Roman" w:eastAsia="MS Mincho" w:hAnsi="Times New Roman" w:cs="Times New Roman"/>
        </w:rPr>
        <w:t>Svarbu žinoti, kad esant akių infekciniam uždegimui, negalima nešioti kontaktinių lęšių.</w:t>
      </w:r>
    </w:p>
    <w:p w:rsidR="00084A1E" w:rsidRDefault="00084A1E" w:rsidP="00084A1E">
      <w:pPr>
        <w:widowControl w:val="0"/>
        <w:suppressLineNumbers/>
        <w:tabs>
          <w:tab w:val="left" w:pos="0"/>
        </w:tabs>
        <w:suppressAutoHyphens/>
        <w:spacing w:after="0" w:line="240" w:lineRule="auto"/>
        <w:rPr>
          <w:rFonts w:ascii="Times New Roman" w:eastAsia="MS Mincho" w:hAnsi="Times New Roman" w:cs="Times New Roman"/>
        </w:rPr>
      </w:pPr>
    </w:p>
    <w:p w:rsidR="00084A1E" w:rsidRDefault="00084A1E" w:rsidP="00084A1E">
      <w:pPr>
        <w:widowControl w:val="0"/>
        <w:tabs>
          <w:tab w:val="left" w:pos="567"/>
        </w:tabs>
        <w:spacing w:after="0" w:line="240" w:lineRule="auto"/>
        <w:jc w:val="both"/>
        <w:rPr>
          <w:rFonts w:ascii="Times New Roman" w:eastAsia="MS Mincho" w:hAnsi="Times New Roman" w:cs="Times New Roman"/>
        </w:rPr>
      </w:pPr>
      <w:r>
        <w:rPr>
          <w:rFonts w:ascii="Times New Roman" w:eastAsia="MS Mincho" w:hAnsi="Times New Roman" w:cs="Times New Roman"/>
        </w:rPr>
        <w:t>Jeigu pradėtumėte matyti lyg per miglą arba jums pasireikštų kitų regėjimo sutrikimų, kreipkitės į savo gydytoją.</w:t>
      </w:r>
    </w:p>
    <w:p w:rsidR="00084A1E" w:rsidRDefault="00084A1E" w:rsidP="00084A1E">
      <w:pPr>
        <w:spacing w:after="0" w:line="240" w:lineRule="auto"/>
        <w:jc w:val="both"/>
        <w:rPr>
          <w:rFonts w:ascii="Times New Roman" w:eastAsia="MS Mincho" w:hAnsi="Times New Roman" w:cs="Times New Roman"/>
        </w:rPr>
      </w:pPr>
    </w:p>
    <w:p w:rsidR="00084A1E" w:rsidRDefault="00084A1E" w:rsidP="00084A1E">
      <w:pPr>
        <w:keepNext/>
        <w:tabs>
          <w:tab w:val="left" w:pos="567"/>
        </w:tabs>
        <w:spacing w:after="0" w:line="260" w:lineRule="exact"/>
        <w:jc w:val="both"/>
        <w:outlineLvl w:val="3"/>
        <w:rPr>
          <w:rFonts w:ascii="Times New Roman" w:eastAsia="Times New Roman" w:hAnsi="Times New Roman" w:cs="Times New Roman"/>
          <w:b/>
          <w:bCs/>
          <w:snapToGrid w:val="0"/>
        </w:rPr>
      </w:pPr>
      <w:r>
        <w:rPr>
          <w:rFonts w:ascii="Times New Roman" w:eastAsia="Times New Roman" w:hAnsi="Times New Roman" w:cs="Times New Roman"/>
          <w:b/>
          <w:bCs/>
          <w:snapToGrid w:val="0"/>
        </w:rPr>
        <w:t>Vaikams</w:t>
      </w:r>
    </w:p>
    <w:p w:rsidR="00084A1E" w:rsidRDefault="00084A1E" w:rsidP="00084A1E">
      <w:pPr>
        <w:spacing w:after="0" w:line="240" w:lineRule="auto"/>
        <w:jc w:val="both"/>
        <w:rPr>
          <w:rFonts w:ascii="Times New Roman" w:eastAsia="MS Mincho" w:hAnsi="Times New Roman" w:cs="Times New Roman"/>
        </w:rPr>
      </w:pPr>
      <w:r>
        <w:rPr>
          <w:rFonts w:ascii="Times New Roman" w:eastAsia="MS Mincho" w:hAnsi="Times New Roman" w:cs="Times New Roman"/>
        </w:rPr>
        <w:t>Šio vaisto saugumas jaunesniems nei dviejų metų vaikams nebuvo tirtas, todėl jiems šio vaisto</w:t>
      </w:r>
      <w:r>
        <w:rPr>
          <w:rFonts w:ascii="Times New Roman" w:eastAsia="MS Mincho" w:hAnsi="Times New Roman" w:cs="Times New Roman"/>
          <w:color w:val="FF0000"/>
        </w:rPr>
        <w:t xml:space="preserve"> </w:t>
      </w:r>
      <w:r>
        <w:rPr>
          <w:rFonts w:ascii="Times New Roman" w:eastAsia="MS Mincho" w:hAnsi="Times New Roman" w:cs="Times New Roman"/>
        </w:rPr>
        <w:t>vartoti nerekomenduojama.</w:t>
      </w:r>
    </w:p>
    <w:p w:rsidR="00084A1E" w:rsidRDefault="00084A1E" w:rsidP="00084A1E">
      <w:pPr>
        <w:spacing w:after="0" w:line="240" w:lineRule="auto"/>
        <w:jc w:val="both"/>
        <w:rPr>
          <w:rFonts w:ascii="Times New Roman" w:eastAsia="MS Mincho" w:hAnsi="Times New Roman" w:cs="Times New Roman"/>
          <w:b/>
        </w:rPr>
      </w:pPr>
    </w:p>
    <w:p w:rsidR="00084A1E" w:rsidRDefault="00084A1E" w:rsidP="00084A1E">
      <w:pPr>
        <w:spacing w:after="0" w:line="240" w:lineRule="auto"/>
        <w:jc w:val="both"/>
        <w:rPr>
          <w:rFonts w:ascii="Times New Roman" w:eastAsia="MS Mincho" w:hAnsi="Times New Roman" w:cs="Times New Roman"/>
          <w:b/>
        </w:rPr>
      </w:pPr>
      <w:r>
        <w:rPr>
          <w:rFonts w:ascii="Times New Roman" w:eastAsia="MS Mincho" w:hAnsi="Times New Roman" w:cs="Times New Roman"/>
          <w:b/>
        </w:rPr>
        <w:t xml:space="preserve">Kiti vaistai ir </w:t>
      </w:r>
      <w:proofErr w:type="spellStart"/>
      <w:r>
        <w:rPr>
          <w:rFonts w:ascii="Times New Roman" w:eastAsia="MS Mincho" w:hAnsi="Times New Roman" w:cs="Times New Roman"/>
          <w:b/>
        </w:rPr>
        <w:t>Tobramycin</w:t>
      </w:r>
      <w:proofErr w:type="spellEnd"/>
      <w:r>
        <w:rPr>
          <w:rFonts w:ascii="Times New Roman" w:eastAsia="MS Mincho" w:hAnsi="Times New Roman" w:cs="Times New Roman"/>
          <w:b/>
        </w:rPr>
        <w:t>/</w:t>
      </w:r>
      <w:proofErr w:type="spellStart"/>
      <w:r>
        <w:rPr>
          <w:rFonts w:ascii="Times New Roman" w:eastAsia="MS Mincho" w:hAnsi="Times New Roman" w:cs="Times New Roman"/>
          <w:b/>
        </w:rPr>
        <w:t>Dexamethasone</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Ingen</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Pharma</w:t>
      </w:r>
      <w:proofErr w:type="spellEnd"/>
    </w:p>
    <w:p w:rsidR="00084A1E" w:rsidRDefault="00084A1E" w:rsidP="00084A1E">
      <w:pPr>
        <w:spacing w:after="0" w:line="240" w:lineRule="auto"/>
        <w:jc w:val="both"/>
        <w:rPr>
          <w:rFonts w:ascii="Times New Roman" w:eastAsia="MS Mincho" w:hAnsi="Times New Roman" w:cs="Times New Roman"/>
        </w:rPr>
      </w:pPr>
      <w:r>
        <w:rPr>
          <w:rFonts w:ascii="Times New Roman" w:eastAsia="MS Mincho" w:hAnsi="Times New Roman" w:cs="Times New Roman"/>
        </w:rPr>
        <w:t xml:space="preserve">Jeigu vartojate arba neseniai vartojote kitų vaistų arba dėl to nesate tikri, apie tai pasakykite gydytojui arba vaistininkui. </w:t>
      </w:r>
    </w:p>
    <w:p w:rsidR="00084A1E" w:rsidRDefault="00084A1E" w:rsidP="00084A1E">
      <w:pPr>
        <w:spacing w:after="0" w:line="240" w:lineRule="auto"/>
        <w:jc w:val="both"/>
        <w:rPr>
          <w:rFonts w:ascii="Times New Roman" w:eastAsia="MS Mincho" w:hAnsi="Times New Roman" w:cs="Times New Roman"/>
        </w:rPr>
      </w:pPr>
    </w:p>
    <w:p w:rsidR="00084A1E" w:rsidRDefault="00084A1E" w:rsidP="00084A1E">
      <w:pPr>
        <w:spacing w:after="0" w:line="240" w:lineRule="auto"/>
        <w:jc w:val="both"/>
        <w:rPr>
          <w:rFonts w:ascii="Times New Roman" w:eastAsia="MS Mincho" w:hAnsi="Times New Roman" w:cs="Times New Roman"/>
        </w:rPr>
      </w:pPr>
      <w:r>
        <w:rPr>
          <w:rFonts w:ascii="Times New Roman" w:eastAsia="MS Mincho" w:hAnsi="Times New Roman" w:cs="Times New Roman"/>
        </w:rPr>
        <w:t xml:space="preserve">Pasakykite gydytojui, jeigu vartojate </w:t>
      </w:r>
      <w:proofErr w:type="spellStart"/>
      <w:r>
        <w:rPr>
          <w:rFonts w:ascii="Times New Roman" w:eastAsia="MS Mincho" w:hAnsi="Times New Roman" w:cs="Times New Roman"/>
        </w:rPr>
        <w:t>ritonaviro</w:t>
      </w:r>
      <w:proofErr w:type="spellEnd"/>
      <w:r>
        <w:rPr>
          <w:rFonts w:ascii="Times New Roman" w:eastAsia="MS Mincho" w:hAnsi="Times New Roman" w:cs="Times New Roman"/>
        </w:rPr>
        <w:t xml:space="preserve"> arba </w:t>
      </w:r>
      <w:proofErr w:type="spellStart"/>
      <w:r>
        <w:rPr>
          <w:rFonts w:ascii="Times New Roman" w:eastAsia="MS Mincho" w:hAnsi="Times New Roman" w:cs="Times New Roman"/>
        </w:rPr>
        <w:t>kobicistato</w:t>
      </w:r>
      <w:proofErr w:type="spellEnd"/>
      <w:r>
        <w:rPr>
          <w:rFonts w:ascii="Times New Roman" w:eastAsia="MS Mincho" w:hAnsi="Times New Roman" w:cs="Times New Roman"/>
        </w:rPr>
        <w:t xml:space="preserve">, kadangi dėl to gali padidėti </w:t>
      </w:r>
      <w:proofErr w:type="spellStart"/>
      <w:r>
        <w:rPr>
          <w:rFonts w:ascii="Times New Roman" w:eastAsia="MS Mincho" w:hAnsi="Times New Roman" w:cs="Times New Roman"/>
        </w:rPr>
        <w:t>deksametazono</w:t>
      </w:r>
      <w:proofErr w:type="spellEnd"/>
      <w:r>
        <w:rPr>
          <w:rFonts w:ascii="Times New Roman" w:eastAsia="MS Mincho" w:hAnsi="Times New Roman" w:cs="Times New Roman"/>
        </w:rPr>
        <w:t xml:space="preserve"> kiekis kraujyje. </w:t>
      </w:r>
    </w:p>
    <w:p w:rsidR="00084A1E" w:rsidRDefault="00084A1E" w:rsidP="00084A1E">
      <w:pPr>
        <w:spacing w:after="0" w:line="240" w:lineRule="auto"/>
        <w:jc w:val="both"/>
        <w:rPr>
          <w:rFonts w:ascii="Times New Roman" w:eastAsia="MS Mincho" w:hAnsi="Times New Roman" w:cs="Times New Roman"/>
        </w:rPr>
      </w:pPr>
    </w:p>
    <w:p w:rsidR="00084A1E" w:rsidRDefault="00084A1E" w:rsidP="00084A1E">
      <w:pPr>
        <w:widowControl w:val="0"/>
        <w:suppressLineNumber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spacing w:val="-3"/>
        </w:rPr>
        <w:t>Pasakykite gydytojui, jei kartu vartojate NVNU (nesteroidinių vaistų nuo uždegimo) ir kortikosteroidų. Jei kartu vartojama vietinio poveikio NVNU ir kortikosteroidų, gali didėti akių žaizdų gijimo sutrikimų rizika.</w:t>
      </w:r>
    </w:p>
    <w:p w:rsidR="00084A1E" w:rsidRDefault="00084A1E" w:rsidP="00084A1E">
      <w:pPr>
        <w:widowControl w:val="0"/>
        <w:suppressLineNumbers/>
        <w:suppressAutoHyphens/>
        <w:spacing w:after="0" w:line="240" w:lineRule="auto"/>
        <w:rPr>
          <w:rFonts w:ascii="Times New Roman" w:eastAsia="MS Mincho" w:hAnsi="Times New Roman" w:cs="Times New Roman"/>
          <w:spacing w:val="-3"/>
        </w:rPr>
      </w:pPr>
    </w:p>
    <w:p w:rsidR="00084A1E" w:rsidRDefault="00084A1E" w:rsidP="00084A1E">
      <w:pPr>
        <w:widowControl w:val="0"/>
        <w:suppressLineNumber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spacing w:val="-3"/>
        </w:rPr>
        <w:t xml:space="preserve">Esama pranešimų apie bendrai vartojamų atskirų sudedamųjų dalių sąveiką. Tačiau </w:t>
      </w:r>
      <w:proofErr w:type="spellStart"/>
      <w:r>
        <w:rPr>
          <w:rFonts w:ascii="Times New Roman" w:eastAsia="MS Mincho" w:hAnsi="Times New Roman" w:cs="Times New Roman"/>
          <w:spacing w:val="-3"/>
        </w:rPr>
        <w:t>tobramicino</w:t>
      </w:r>
      <w:proofErr w:type="spellEnd"/>
      <w:r>
        <w:rPr>
          <w:rFonts w:ascii="Times New Roman" w:eastAsia="MS Mincho" w:hAnsi="Times New Roman" w:cs="Times New Roman"/>
          <w:spacing w:val="-3"/>
        </w:rPr>
        <w:t xml:space="preserve"> ir </w:t>
      </w:r>
      <w:proofErr w:type="spellStart"/>
      <w:r>
        <w:rPr>
          <w:rFonts w:ascii="Times New Roman" w:eastAsia="MS Mincho" w:hAnsi="Times New Roman" w:cs="Times New Roman"/>
          <w:spacing w:val="-3"/>
        </w:rPr>
        <w:t>deksametazono</w:t>
      </w:r>
      <w:proofErr w:type="spellEnd"/>
      <w:r>
        <w:rPr>
          <w:rFonts w:ascii="Times New Roman" w:eastAsia="MS Mincho" w:hAnsi="Times New Roman" w:cs="Times New Roman"/>
          <w:spacing w:val="-3"/>
        </w:rPr>
        <w:t xml:space="preserve"> absorbcija yra tokia maža, kad bet kokios sąveikos pavojaus beveik nėra.</w:t>
      </w:r>
    </w:p>
    <w:p w:rsidR="00084A1E" w:rsidRDefault="00084A1E" w:rsidP="00084A1E">
      <w:pPr>
        <w:widowControl w:val="0"/>
        <w:suppressLineNumbers/>
        <w:suppressAutoHyphens/>
        <w:spacing w:after="0" w:line="240" w:lineRule="auto"/>
        <w:rPr>
          <w:rFonts w:ascii="Times New Roman" w:eastAsia="MS Mincho" w:hAnsi="Times New Roman" w:cs="Times New Roman"/>
          <w:spacing w:val="-3"/>
        </w:rPr>
      </w:pPr>
    </w:p>
    <w:p w:rsidR="00084A1E" w:rsidRDefault="00084A1E" w:rsidP="00084A1E">
      <w:pPr>
        <w:widowControl w:val="0"/>
        <w:suppressLineNumbers/>
        <w:suppressAutoHyphens/>
        <w:spacing w:after="0" w:line="240" w:lineRule="auto"/>
        <w:rPr>
          <w:rFonts w:ascii="Times New Roman" w:eastAsia="MS Mincho" w:hAnsi="Times New Roman" w:cs="Times New Roman"/>
          <w:spacing w:val="-3"/>
        </w:rPr>
      </w:pPr>
      <w:r>
        <w:rPr>
          <w:rFonts w:ascii="Times New Roman" w:eastAsia="MS Mincho" w:hAnsi="Times New Roman" w:cs="Times New Roman"/>
          <w:spacing w:val="-3"/>
        </w:rPr>
        <w:t>Jei vartojate ir kitokių akių lašų ar akių tepalų, tarp kiekvieno vaisto vartojimo turi praeiti ne mažiau kaip 5 minutės. Akių tepalas turi būti vartojamas paskutinis.</w:t>
      </w:r>
    </w:p>
    <w:p w:rsidR="00084A1E" w:rsidRDefault="00084A1E" w:rsidP="00084A1E">
      <w:pPr>
        <w:spacing w:after="0" w:line="240" w:lineRule="auto"/>
        <w:jc w:val="both"/>
        <w:rPr>
          <w:rFonts w:ascii="Times New Roman" w:eastAsia="MS Mincho" w:hAnsi="Times New Roman" w:cs="Times New Roman"/>
        </w:rPr>
      </w:pPr>
    </w:p>
    <w:p w:rsidR="00084A1E" w:rsidRDefault="00084A1E" w:rsidP="00084A1E">
      <w:pPr>
        <w:keepNext/>
        <w:spacing w:after="0" w:line="240" w:lineRule="auto"/>
        <w:outlineLvl w:val="0"/>
        <w:rPr>
          <w:rFonts w:ascii="Times New Roman" w:eastAsia="MS Mincho" w:hAnsi="Times New Roman" w:cs="Times New Roman"/>
          <w:b/>
        </w:rPr>
      </w:pPr>
      <w:r>
        <w:rPr>
          <w:rFonts w:ascii="Times New Roman" w:eastAsia="MS Mincho" w:hAnsi="Times New Roman" w:cs="Times New Roman"/>
          <w:b/>
        </w:rPr>
        <w:t>Nėštumas ir žindymo laikotarpis</w:t>
      </w:r>
    </w:p>
    <w:p w:rsidR="00084A1E" w:rsidRDefault="00084A1E" w:rsidP="00084A1E">
      <w:pPr>
        <w:spacing w:after="0" w:line="240" w:lineRule="auto"/>
        <w:rPr>
          <w:rFonts w:ascii="Times New Roman" w:eastAsia="SimSun" w:hAnsi="Times New Roman" w:cs="Times New Roman"/>
          <w:lang w:eastAsia="lt-LT"/>
        </w:rPr>
      </w:pPr>
      <w:r>
        <w:rPr>
          <w:rFonts w:ascii="Times New Roman" w:eastAsia="SimSun" w:hAnsi="Times New Roman" w:cs="Times New Roman"/>
          <w:lang w:eastAsia="lt-LT"/>
        </w:rPr>
        <w:t>Jeigu esate nėščia, žindote kūdikį, manote, kad galbūt esate nėščia arba planuojate pastoti, tai prieš vartodama šį vaistą pasitarkite su gydytoju arba vaistininku.</w:t>
      </w:r>
    </w:p>
    <w:p w:rsidR="00084A1E" w:rsidRDefault="00084A1E" w:rsidP="00084A1E">
      <w:pPr>
        <w:spacing w:after="0" w:line="240" w:lineRule="auto"/>
        <w:rPr>
          <w:rFonts w:ascii="Times New Roman" w:eastAsia="MS Mincho" w:hAnsi="Times New Roman" w:cs="Times New Roman"/>
        </w:rPr>
      </w:pP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rPr>
        <w:t xml:space="preserve"> vartoti nėštumo metu arba žindant nerekomenduojama. </w:t>
      </w:r>
    </w:p>
    <w:p w:rsidR="00084A1E" w:rsidRDefault="00084A1E" w:rsidP="00084A1E">
      <w:pPr>
        <w:spacing w:after="0" w:line="240" w:lineRule="auto"/>
        <w:rPr>
          <w:rFonts w:ascii="Times New Roman" w:eastAsia="MS Mincho" w:hAnsi="Times New Roman" w:cs="Times New Roman"/>
        </w:rPr>
      </w:pPr>
    </w:p>
    <w:p w:rsidR="00084A1E" w:rsidRDefault="00084A1E" w:rsidP="00084A1E">
      <w:pPr>
        <w:spacing w:after="0" w:line="240" w:lineRule="auto"/>
        <w:jc w:val="both"/>
        <w:rPr>
          <w:rFonts w:ascii="Times New Roman" w:eastAsia="MS Mincho" w:hAnsi="Times New Roman" w:cs="Times New Roman"/>
        </w:rPr>
      </w:pPr>
      <w:r>
        <w:rPr>
          <w:rFonts w:ascii="Times New Roman" w:eastAsia="MS Mincho" w:hAnsi="Times New Roman" w:cs="Times New Roman"/>
          <w:b/>
        </w:rPr>
        <w:t>Vairavimas ir mechanizmų valdymas</w:t>
      </w:r>
    </w:p>
    <w:p w:rsidR="00084A1E" w:rsidRDefault="00084A1E" w:rsidP="00084A1E">
      <w:pPr>
        <w:spacing w:after="0" w:line="240" w:lineRule="auto"/>
        <w:jc w:val="both"/>
        <w:rPr>
          <w:rFonts w:ascii="Times New Roman" w:eastAsia="MS Mincho" w:hAnsi="Times New Roman" w:cs="Times New Roman"/>
        </w:rPr>
      </w:pPr>
      <w:r>
        <w:rPr>
          <w:rFonts w:ascii="Times New Roman" w:eastAsia="MS Mincho" w:hAnsi="Times New Roman" w:cs="Times New Roman"/>
        </w:rPr>
        <w:t xml:space="preserve">Iš karto įsilašinus </w:t>
      </w: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rPr>
        <w:t xml:space="preserve"> trumpam matymas gali būti neryškus. Nevairuokite automobilio ir nedirbkite su mechanizmais, kol matymas nepagerės.</w:t>
      </w:r>
    </w:p>
    <w:p w:rsidR="00084A1E" w:rsidRDefault="00084A1E" w:rsidP="00084A1E">
      <w:pPr>
        <w:spacing w:after="0" w:line="240" w:lineRule="auto"/>
        <w:jc w:val="both"/>
        <w:rPr>
          <w:rFonts w:ascii="Times New Roman" w:eastAsia="MS Mincho" w:hAnsi="Times New Roman" w:cs="Times New Roman"/>
        </w:rPr>
      </w:pPr>
    </w:p>
    <w:p w:rsidR="00084A1E" w:rsidRDefault="00084A1E" w:rsidP="00084A1E">
      <w:pPr>
        <w:spacing w:after="0" w:line="240" w:lineRule="auto"/>
        <w:jc w:val="both"/>
        <w:rPr>
          <w:rFonts w:ascii="Times New Roman" w:eastAsia="MS Mincho" w:hAnsi="Times New Roman" w:cs="Times New Roman"/>
          <w:b/>
        </w:rPr>
      </w:pPr>
      <w:proofErr w:type="spellStart"/>
      <w:r>
        <w:rPr>
          <w:rFonts w:ascii="Times New Roman" w:eastAsia="MS Mincho" w:hAnsi="Times New Roman" w:cs="Times New Roman"/>
          <w:b/>
        </w:rPr>
        <w:t>Tobramycin</w:t>
      </w:r>
      <w:proofErr w:type="spellEnd"/>
      <w:r>
        <w:rPr>
          <w:rFonts w:ascii="Times New Roman" w:eastAsia="MS Mincho" w:hAnsi="Times New Roman" w:cs="Times New Roman"/>
          <w:b/>
        </w:rPr>
        <w:t>/</w:t>
      </w:r>
      <w:proofErr w:type="spellStart"/>
      <w:r>
        <w:rPr>
          <w:rFonts w:ascii="Times New Roman" w:eastAsia="MS Mincho" w:hAnsi="Times New Roman" w:cs="Times New Roman"/>
          <w:b/>
        </w:rPr>
        <w:t>Dexamethasone</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Ingen</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Pharma</w:t>
      </w:r>
      <w:proofErr w:type="spellEnd"/>
      <w:r>
        <w:rPr>
          <w:rFonts w:ascii="Times New Roman" w:eastAsia="MS Mincho" w:hAnsi="Times New Roman" w:cs="Times New Roman"/>
        </w:rPr>
        <w:t xml:space="preserve"> </w:t>
      </w:r>
      <w:r>
        <w:rPr>
          <w:rFonts w:ascii="Times New Roman" w:eastAsia="MS Mincho" w:hAnsi="Times New Roman" w:cs="Times New Roman"/>
          <w:b/>
        </w:rPr>
        <w:t xml:space="preserve">sudėtyje yra </w:t>
      </w:r>
      <w:proofErr w:type="spellStart"/>
      <w:r>
        <w:rPr>
          <w:rFonts w:ascii="Times New Roman" w:eastAsia="MS Mincho" w:hAnsi="Times New Roman" w:cs="Times New Roman"/>
          <w:b/>
        </w:rPr>
        <w:t>benzalkonio</w:t>
      </w:r>
      <w:proofErr w:type="spellEnd"/>
      <w:r>
        <w:rPr>
          <w:rFonts w:ascii="Times New Roman" w:eastAsia="MS Mincho" w:hAnsi="Times New Roman" w:cs="Times New Roman"/>
          <w:b/>
        </w:rPr>
        <w:t xml:space="preserve"> chlorido</w:t>
      </w:r>
    </w:p>
    <w:p w:rsidR="00084A1E" w:rsidRDefault="00084A1E" w:rsidP="00084A1E">
      <w:pPr>
        <w:spacing w:after="0" w:line="240" w:lineRule="auto"/>
        <w:jc w:val="both"/>
        <w:rPr>
          <w:rFonts w:ascii="Times New Roman" w:eastAsia="MS Mincho" w:hAnsi="Times New Roman" w:cs="Times New Roman"/>
        </w:rPr>
      </w:pPr>
    </w:p>
    <w:p w:rsidR="00084A1E" w:rsidRPr="00661066" w:rsidRDefault="00084A1E" w:rsidP="00084A1E">
      <w:pPr>
        <w:spacing w:after="0" w:line="240" w:lineRule="auto"/>
        <w:jc w:val="both"/>
        <w:rPr>
          <w:rFonts w:ascii="Times New Roman" w:eastAsia="MS Mincho" w:hAnsi="Times New Roman" w:cs="Times New Roman"/>
        </w:rPr>
      </w:pPr>
      <w:r w:rsidRPr="00661066">
        <w:rPr>
          <w:rFonts w:ascii="Times New Roman" w:eastAsia="MS Mincho" w:hAnsi="Times New Roman" w:cs="Times New Roman"/>
        </w:rPr>
        <w:t>Kiekviename šio vaist</w:t>
      </w:r>
      <w:r>
        <w:rPr>
          <w:rFonts w:ascii="Times New Roman" w:eastAsia="MS Mincho" w:hAnsi="Times New Roman" w:cs="Times New Roman"/>
        </w:rPr>
        <w:t>o</w:t>
      </w:r>
      <w:r w:rsidRPr="00661066">
        <w:rPr>
          <w:rFonts w:ascii="Times New Roman" w:eastAsia="MS Mincho" w:hAnsi="Times New Roman" w:cs="Times New Roman"/>
        </w:rPr>
        <w:t xml:space="preserve"> mililitre yra 0,10</w:t>
      </w:r>
      <w:r>
        <w:rPr>
          <w:rFonts w:ascii="Times New Roman" w:eastAsia="MS Mincho" w:hAnsi="Times New Roman" w:cs="Times New Roman"/>
        </w:rPr>
        <w:t xml:space="preserve"> </w:t>
      </w:r>
      <w:r w:rsidRPr="00661066">
        <w:rPr>
          <w:rFonts w:ascii="Times New Roman" w:eastAsia="MS Mincho" w:hAnsi="Times New Roman" w:cs="Times New Roman"/>
        </w:rPr>
        <w:t xml:space="preserve">mg </w:t>
      </w:r>
      <w:proofErr w:type="spellStart"/>
      <w:r w:rsidRPr="00661066">
        <w:rPr>
          <w:rFonts w:ascii="Times New Roman" w:eastAsia="MS Mincho" w:hAnsi="Times New Roman" w:cs="Times New Roman"/>
        </w:rPr>
        <w:t>benzalkonio</w:t>
      </w:r>
      <w:proofErr w:type="spellEnd"/>
      <w:r w:rsidRPr="00661066">
        <w:rPr>
          <w:rFonts w:ascii="Times New Roman" w:eastAsia="MS Mincho" w:hAnsi="Times New Roman" w:cs="Times New Roman"/>
        </w:rPr>
        <w:t xml:space="preserve"> chlorido. </w:t>
      </w:r>
    </w:p>
    <w:p w:rsidR="00084A1E" w:rsidRPr="00661066" w:rsidRDefault="00084A1E" w:rsidP="00084A1E">
      <w:pPr>
        <w:spacing w:after="0" w:line="240" w:lineRule="auto"/>
        <w:jc w:val="both"/>
        <w:rPr>
          <w:rFonts w:ascii="Times New Roman" w:eastAsia="MS Mincho" w:hAnsi="Times New Roman" w:cs="Times New Roman"/>
        </w:rPr>
      </w:pPr>
      <w:r w:rsidRPr="00661066">
        <w:rPr>
          <w:rFonts w:ascii="Times New Roman" w:eastAsia="MS Mincho" w:hAnsi="Times New Roman" w:cs="Times New Roman"/>
        </w:rPr>
        <w:t xml:space="preserve">Minkštieji kontaktiniai lęšiai gali absorbuoti </w:t>
      </w:r>
      <w:proofErr w:type="spellStart"/>
      <w:r w:rsidRPr="00661066">
        <w:rPr>
          <w:rFonts w:ascii="Times New Roman" w:eastAsia="MS Mincho" w:hAnsi="Times New Roman" w:cs="Times New Roman"/>
        </w:rPr>
        <w:t>benzalkonio</w:t>
      </w:r>
      <w:proofErr w:type="spellEnd"/>
      <w:r w:rsidRPr="00661066">
        <w:rPr>
          <w:rFonts w:ascii="Times New Roman" w:eastAsia="MS Mincho" w:hAnsi="Times New Roman" w:cs="Times New Roman"/>
        </w:rPr>
        <w:t xml:space="preserve"> chloridą ir gali pasikeisti kontaktinių lęšių spalva. Prieš šio vaisto vartojimą kontaktinius lęšius reikia išimti ir vėl juos galima įdėti ne anksčiau kaip po 15 min.</w:t>
      </w:r>
    </w:p>
    <w:p w:rsidR="00084A1E" w:rsidRDefault="00084A1E" w:rsidP="00084A1E">
      <w:pPr>
        <w:spacing w:after="0" w:line="240" w:lineRule="auto"/>
        <w:jc w:val="both"/>
        <w:rPr>
          <w:rFonts w:ascii="Times New Roman" w:eastAsia="MS Mincho" w:hAnsi="Times New Roman" w:cs="Times New Roman"/>
        </w:rPr>
      </w:pPr>
      <w:proofErr w:type="spellStart"/>
      <w:r w:rsidRPr="00661066">
        <w:rPr>
          <w:rFonts w:ascii="Times New Roman" w:eastAsia="MS Mincho" w:hAnsi="Times New Roman" w:cs="Times New Roman"/>
        </w:rPr>
        <w:t>Benzalkonio</w:t>
      </w:r>
      <w:proofErr w:type="spellEnd"/>
      <w:r w:rsidRPr="00661066">
        <w:rPr>
          <w:rFonts w:ascii="Times New Roman" w:eastAsia="MS Mincho" w:hAnsi="Times New Roman" w:cs="Times New Roman"/>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rsidR="00084A1E" w:rsidRDefault="00084A1E" w:rsidP="00084A1E">
      <w:pPr>
        <w:spacing w:after="0" w:line="240" w:lineRule="auto"/>
        <w:jc w:val="both"/>
        <w:rPr>
          <w:rFonts w:ascii="Times New Roman" w:eastAsia="MS Mincho" w:hAnsi="Times New Roman" w:cs="Times New Roman"/>
        </w:rPr>
      </w:pPr>
    </w:p>
    <w:p w:rsidR="00084A1E" w:rsidRDefault="00084A1E" w:rsidP="00084A1E">
      <w:pPr>
        <w:spacing w:after="0" w:line="240" w:lineRule="auto"/>
        <w:jc w:val="both"/>
        <w:rPr>
          <w:rFonts w:ascii="Times New Roman" w:eastAsia="MS Mincho" w:hAnsi="Times New Roman" w:cs="Times New Roman"/>
        </w:rPr>
      </w:pPr>
    </w:p>
    <w:p w:rsidR="00084A1E" w:rsidRDefault="00084A1E" w:rsidP="00084A1E">
      <w:pPr>
        <w:keepNext/>
        <w:numPr>
          <w:ilvl w:val="0"/>
          <w:numId w:val="3"/>
        </w:numPr>
        <w:spacing w:after="0" w:line="240" w:lineRule="auto"/>
        <w:outlineLvl w:val="0"/>
        <w:rPr>
          <w:rFonts w:ascii="Times New Roman" w:eastAsia="MS Mincho" w:hAnsi="Times New Roman" w:cs="Times New Roman"/>
          <w:b/>
        </w:rPr>
      </w:pPr>
      <w:r>
        <w:rPr>
          <w:rFonts w:ascii="Times New Roman" w:eastAsia="MS Mincho" w:hAnsi="Times New Roman" w:cs="Times New Roman"/>
          <w:b/>
        </w:rPr>
        <w:t xml:space="preserve">Kaip vartoti </w:t>
      </w:r>
      <w:proofErr w:type="spellStart"/>
      <w:r>
        <w:rPr>
          <w:rFonts w:ascii="Times New Roman" w:eastAsia="MS Mincho" w:hAnsi="Times New Roman" w:cs="Times New Roman"/>
          <w:b/>
        </w:rPr>
        <w:t>Tobramycin</w:t>
      </w:r>
      <w:proofErr w:type="spellEnd"/>
      <w:r>
        <w:rPr>
          <w:rFonts w:ascii="Times New Roman" w:eastAsia="MS Mincho" w:hAnsi="Times New Roman" w:cs="Times New Roman"/>
          <w:b/>
        </w:rPr>
        <w:t>/</w:t>
      </w:r>
      <w:proofErr w:type="spellStart"/>
      <w:r>
        <w:rPr>
          <w:rFonts w:ascii="Times New Roman" w:eastAsia="MS Mincho" w:hAnsi="Times New Roman" w:cs="Times New Roman"/>
          <w:b/>
        </w:rPr>
        <w:t>Dexamethasone</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Ingen</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Pharma</w:t>
      </w:r>
      <w:proofErr w:type="spellEnd"/>
    </w:p>
    <w:p w:rsidR="00084A1E" w:rsidRDefault="00084A1E" w:rsidP="00084A1E">
      <w:pPr>
        <w:spacing w:after="0" w:line="240" w:lineRule="auto"/>
        <w:rPr>
          <w:rFonts w:ascii="Times New Roman" w:eastAsia="MS Mincho" w:hAnsi="Times New Roman" w:cs="Times New Roman"/>
        </w:rPr>
      </w:pPr>
    </w:p>
    <w:p w:rsidR="00084A1E" w:rsidRDefault="00084A1E" w:rsidP="00084A1E">
      <w:pPr>
        <w:spacing w:after="0" w:line="240" w:lineRule="auto"/>
        <w:rPr>
          <w:rFonts w:ascii="Times New Roman" w:eastAsia="MS Mincho" w:hAnsi="Times New Roman" w:cs="Times New Roman"/>
        </w:rPr>
      </w:pPr>
      <w:r>
        <w:rPr>
          <w:rFonts w:ascii="Times New Roman" w:eastAsia="MS Mincho" w:hAnsi="Times New Roman" w:cs="Times New Roman"/>
        </w:rPr>
        <w:t xml:space="preserve">Visada vartokite šį vaistą tiksliai kaip nurodė gydytojas. Jeigu abejojate, kreipkitės į gydytoją arba vaistininką. </w:t>
      </w:r>
    </w:p>
    <w:p w:rsidR="00084A1E" w:rsidRDefault="00084A1E" w:rsidP="00084A1E">
      <w:pPr>
        <w:spacing w:after="0" w:line="240" w:lineRule="auto"/>
        <w:rPr>
          <w:rFonts w:ascii="Times New Roman" w:eastAsia="MS Mincho" w:hAnsi="Times New Roman" w:cs="Times New Roman"/>
        </w:rPr>
      </w:pP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rPr>
        <w:t xml:space="preserve"> galima lašinti</w:t>
      </w:r>
      <w:r>
        <w:rPr>
          <w:rFonts w:ascii="Times New Roman" w:eastAsia="MS Mincho" w:hAnsi="Times New Roman" w:cs="Times New Roman"/>
          <w:b/>
        </w:rPr>
        <w:t xml:space="preserve"> </w:t>
      </w:r>
      <w:r>
        <w:rPr>
          <w:rFonts w:ascii="Times New Roman" w:eastAsia="MS Mincho" w:hAnsi="Times New Roman" w:cs="Times New Roman"/>
        </w:rPr>
        <w:t>tik</w:t>
      </w:r>
      <w:r>
        <w:rPr>
          <w:rFonts w:ascii="Times New Roman" w:eastAsia="MS Mincho" w:hAnsi="Times New Roman" w:cs="Times New Roman"/>
          <w:b/>
        </w:rPr>
        <w:t xml:space="preserve"> </w:t>
      </w:r>
      <w:r>
        <w:rPr>
          <w:rFonts w:ascii="Times New Roman" w:eastAsia="MS Mincho" w:hAnsi="Times New Roman" w:cs="Times New Roman"/>
        </w:rPr>
        <w:t xml:space="preserve">ant akių. Vaisto vartojimo trukmę jums nurodys gydytojas. </w:t>
      </w:r>
    </w:p>
    <w:p w:rsidR="00084A1E" w:rsidRDefault="00084A1E" w:rsidP="00084A1E">
      <w:pPr>
        <w:spacing w:after="0" w:line="240" w:lineRule="auto"/>
        <w:rPr>
          <w:rFonts w:ascii="Times New Roman" w:eastAsia="MS Mincho" w:hAnsi="Times New Roman" w:cs="Times New Roman"/>
          <w:b/>
        </w:rPr>
      </w:pPr>
    </w:p>
    <w:p w:rsidR="00084A1E" w:rsidRDefault="00084A1E" w:rsidP="00084A1E">
      <w:pPr>
        <w:widowControl w:val="0"/>
        <w:suppressLineNumbers/>
        <w:tabs>
          <w:tab w:val="left" w:pos="1418"/>
        </w:tabs>
        <w:suppressAutoHyphens/>
        <w:spacing w:after="0" w:line="240" w:lineRule="auto"/>
        <w:ind w:left="1418" w:hanging="1418"/>
        <w:rPr>
          <w:rFonts w:ascii="Times New Roman" w:eastAsia="MS Mincho" w:hAnsi="Times New Roman" w:cs="Times New Roman"/>
          <w:spacing w:val="-2"/>
          <w:u w:val="single"/>
        </w:rPr>
      </w:pPr>
      <w:r>
        <w:rPr>
          <w:rFonts w:ascii="Times New Roman" w:eastAsia="MS Mincho" w:hAnsi="Times New Roman" w:cs="Times New Roman"/>
          <w:spacing w:val="-2"/>
          <w:u w:val="single"/>
        </w:rPr>
        <w:t xml:space="preserve">Suaugusiems žmonėms </w:t>
      </w:r>
    </w:p>
    <w:p w:rsidR="00084A1E" w:rsidRDefault="00084A1E" w:rsidP="00084A1E">
      <w:pPr>
        <w:widowControl w:val="0"/>
        <w:suppressLineNumbers/>
        <w:tabs>
          <w:tab w:val="left" w:pos="0"/>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Po vieną lašą kas 4</w:t>
      </w:r>
      <w:r>
        <w:rPr>
          <w:rFonts w:ascii="Times New Roman" w:eastAsia="MS Mincho" w:hAnsi="Times New Roman" w:cs="Times New Roman"/>
          <w:spacing w:val="-2"/>
        </w:rPr>
        <w:noBreakHyphen/>
        <w:t>6 valandas; lašinama į vienos ar abiejų akių junginės maišelį. Jei reikia, pirmąsias 24</w:t>
      </w:r>
      <w:r>
        <w:rPr>
          <w:rFonts w:ascii="Times New Roman" w:eastAsia="MS Mincho" w:hAnsi="Times New Roman" w:cs="Times New Roman"/>
          <w:spacing w:val="-2"/>
        </w:rPr>
        <w:noBreakHyphen/>
        <w:t xml:space="preserve">48 valandas po operacijos galima lašinti dažniau – po vieną lašą kas dvi valandas (ligoniui nemiegant). </w:t>
      </w:r>
      <w:r>
        <w:rPr>
          <w:rFonts w:ascii="Times New Roman" w:eastAsia="MS Mincho" w:hAnsi="Times New Roman" w:cs="Times New Roman"/>
        </w:rPr>
        <w:t xml:space="preserve">Vaisto galima vartoti ne ilgiau </w:t>
      </w:r>
      <w:r>
        <w:rPr>
          <w:rFonts w:ascii="Times New Roman" w:eastAsia="MS Mincho" w:hAnsi="Times New Roman" w:cs="Times New Roman"/>
          <w:spacing w:val="-2"/>
        </w:rPr>
        <w:t xml:space="preserve">kaip 24 paras. Uždegimo simptomams silpnėjant, vaisto vartojimo dažnį reikia palaipsniui mažinti. </w:t>
      </w:r>
    </w:p>
    <w:p w:rsidR="00084A1E" w:rsidRDefault="00084A1E" w:rsidP="00084A1E">
      <w:pPr>
        <w:widowControl w:val="0"/>
        <w:suppressLineNumbers/>
        <w:tabs>
          <w:tab w:val="left" w:pos="1418"/>
        </w:tabs>
        <w:suppressAutoHyphen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Įsilašinus vaisto, rekomenduojama atsargiai užsimerkti ir užspausti nosinį ašarų lataką. Tai gali sumažinti į kraują patenkančio vaisto kiekį ir bendrąjį šalutinį poveikį.</w:t>
      </w:r>
    </w:p>
    <w:p w:rsidR="00084A1E" w:rsidRDefault="00084A1E" w:rsidP="00084A1E">
      <w:pPr>
        <w:widowControl w:val="0"/>
        <w:suppressLineNumbers/>
        <w:suppressAutoHyphens/>
        <w:spacing w:after="0" w:line="240" w:lineRule="auto"/>
        <w:rPr>
          <w:rFonts w:ascii="Times New Roman" w:eastAsia="MS Mincho" w:hAnsi="Times New Roman" w:cs="Times New Roman"/>
        </w:rPr>
      </w:pPr>
    </w:p>
    <w:p w:rsidR="00084A1E" w:rsidRDefault="00084A1E" w:rsidP="00084A1E">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Jeigu vartojama ir kitų lokalaus poveikio akių vaistų, tarp vienų ir kitų lašinimo reikia daryti mažiausiai 5 minučių pertrauką. Akių tepalą reikia tepti paskutinį.</w:t>
      </w:r>
    </w:p>
    <w:p w:rsidR="00084A1E" w:rsidRDefault="00084A1E" w:rsidP="00084A1E">
      <w:pPr>
        <w:widowControl w:val="0"/>
        <w:suppressLineNumbers/>
        <w:tabs>
          <w:tab w:val="left" w:pos="0"/>
        </w:tabs>
        <w:suppressAutoHyphens/>
        <w:spacing w:after="0" w:line="240" w:lineRule="auto"/>
        <w:rPr>
          <w:rFonts w:ascii="Times New Roman" w:eastAsia="MS Mincho" w:hAnsi="Times New Roman" w:cs="Times New Roman"/>
          <w:u w:val="single"/>
        </w:rPr>
      </w:pPr>
    </w:p>
    <w:p w:rsidR="00084A1E" w:rsidRDefault="00084A1E" w:rsidP="00084A1E">
      <w:pPr>
        <w:spacing w:after="0" w:line="240" w:lineRule="auto"/>
        <w:rPr>
          <w:rFonts w:ascii="Times New Roman" w:eastAsia="MS Mincho" w:hAnsi="Times New Roman" w:cs="Times New Roman"/>
        </w:rPr>
      </w:pPr>
      <w:r>
        <w:rPr>
          <w:rFonts w:ascii="Times New Roman" w:eastAsia="MS Mincho" w:hAnsi="Times New Roman" w:cs="Times New Roman"/>
          <w:u w:val="single"/>
        </w:rPr>
        <w:t>Senyviems žmonėms</w:t>
      </w:r>
    </w:p>
    <w:p w:rsidR="00084A1E" w:rsidRDefault="00084A1E" w:rsidP="00084A1E">
      <w:pPr>
        <w:spacing w:after="0" w:line="240" w:lineRule="auto"/>
        <w:rPr>
          <w:rFonts w:ascii="Times New Roman" w:eastAsia="MS Mincho" w:hAnsi="Times New Roman" w:cs="Times New Roman"/>
        </w:rPr>
      </w:pPr>
      <w:r>
        <w:rPr>
          <w:rFonts w:ascii="Times New Roman" w:eastAsia="MS Mincho" w:hAnsi="Times New Roman" w:cs="Times New Roman"/>
        </w:rPr>
        <w:t>Senyviems žmonėms dozės keisti nereikia.</w:t>
      </w:r>
    </w:p>
    <w:p w:rsidR="00084A1E" w:rsidRDefault="00084A1E" w:rsidP="00084A1E">
      <w:pPr>
        <w:widowControl w:val="0"/>
        <w:suppressLineNumbers/>
        <w:tabs>
          <w:tab w:val="left" w:pos="0"/>
        </w:tabs>
        <w:suppressAutoHyphens/>
        <w:spacing w:after="0" w:line="240" w:lineRule="auto"/>
        <w:rPr>
          <w:rFonts w:ascii="Times New Roman" w:eastAsia="MS Mincho" w:hAnsi="Times New Roman" w:cs="Times New Roman"/>
          <w:spacing w:val="-2"/>
        </w:rPr>
      </w:pPr>
    </w:p>
    <w:p w:rsidR="00084A1E" w:rsidRDefault="00084A1E" w:rsidP="00084A1E">
      <w:pPr>
        <w:widowControl w:val="0"/>
        <w:suppressLineNumbers/>
        <w:tabs>
          <w:tab w:val="left" w:pos="1418"/>
        </w:tabs>
        <w:suppressAutoHyphens/>
        <w:spacing w:after="0" w:line="240" w:lineRule="auto"/>
        <w:ind w:left="1418" w:hanging="1418"/>
        <w:rPr>
          <w:rFonts w:ascii="Times New Roman" w:eastAsia="MS Mincho" w:hAnsi="Times New Roman" w:cs="Times New Roman"/>
          <w:b/>
          <w:bCs/>
          <w:spacing w:val="-2"/>
          <w:u w:val="single"/>
        </w:rPr>
      </w:pPr>
      <w:r>
        <w:rPr>
          <w:rFonts w:ascii="Times New Roman" w:eastAsia="MS Mincho" w:hAnsi="Times New Roman" w:cs="Times New Roman"/>
          <w:b/>
          <w:bCs/>
        </w:rPr>
        <w:t>Vartojimas vaikams</w:t>
      </w:r>
    </w:p>
    <w:p w:rsidR="00084A1E" w:rsidRDefault="00084A1E" w:rsidP="00084A1E">
      <w:pPr>
        <w:widowControl w:val="0"/>
        <w:suppressLineNumbers/>
        <w:tabs>
          <w:tab w:val="left" w:pos="-90"/>
        </w:tabs>
        <w:suppressAutoHyphens/>
        <w:spacing w:after="0" w:line="240" w:lineRule="auto"/>
        <w:rPr>
          <w:rFonts w:ascii="Times New Roman" w:eastAsia="MS Mincho" w:hAnsi="Times New Roman" w:cs="Times New Roman"/>
          <w:spacing w:val="-2"/>
        </w:rPr>
      </w:pP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rPr>
        <w:t xml:space="preserve"> </w:t>
      </w:r>
      <w:r>
        <w:rPr>
          <w:rFonts w:ascii="Times New Roman" w:eastAsia="MS Mincho" w:hAnsi="Times New Roman" w:cs="Times New Roman"/>
          <w:spacing w:val="-2"/>
        </w:rPr>
        <w:t xml:space="preserve">gali vartoti 2 metų ir vyresni vaikai tokiomis pačiomis dozėmis kaip ir suaugę žmonės. </w:t>
      </w:r>
    </w:p>
    <w:p w:rsidR="00084A1E" w:rsidRDefault="00084A1E" w:rsidP="00084A1E">
      <w:pPr>
        <w:spacing w:after="0" w:line="240" w:lineRule="auto"/>
        <w:rPr>
          <w:rFonts w:ascii="Times New Roman" w:eastAsia="MS Mincho" w:hAnsi="Times New Roman" w:cs="Times New Roman"/>
        </w:rPr>
      </w:pPr>
    </w:p>
    <w:p w:rsidR="00084A1E" w:rsidRDefault="00084A1E" w:rsidP="00084A1E">
      <w:pPr>
        <w:widowControl w:val="0"/>
        <w:suppressLineNumbers/>
        <w:tabs>
          <w:tab w:val="left" w:pos="-720"/>
          <w:tab w:val="left" w:pos="0"/>
          <w:tab w:val="left" w:pos="720"/>
        </w:tabs>
        <w:suppressAutoHyphens/>
        <w:spacing w:after="0" w:line="240" w:lineRule="auto"/>
        <w:ind w:left="1440" w:hanging="1440"/>
        <w:jc w:val="both"/>
        <w:rPr>
          <w:rFonts w:ascii="Times New Roman" w:eastAsia="MS Mincho" w:hAnsi="Times New Roman" w:cs="Times New Roman"/>
          <w:b/>
        </w:rPr>
      </w:pPr>
      <w:r>
        <w:rPr>
          <w:rFonts w:ascii="Times New Roman" w:eastAsia="MS Mincho" w:hAnsi="Times New Roman" w:cs="Times New Roman"/>
          <w:b/>
        </w:rPr>
        <w:t>Vartojimo instrukcija</w:t>
      </w:r>
    </w:p>
    <w:p w:rsidR="00084A1E" w:rsidRDefault="00084A1E" w:rsidP="00084A1E">
      <w:pPr>
        <w:numPr>
          <w:ilvl w:val="0"/>
          <w:numId w:val="6"/>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 xml:space="preserve">Paimkite </w:t>
      </w: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talpyklę</w:t>
      </w:r>
      <w:proofErr w:type="spellEnd"/>
      <w:r>
        <w:rPr>
          <w:rFonts w:ascii="Times New Roman" w:eastAsia="MS Mincho" w:hAnsi="Times New Roman" w:cs="Times New Roman"/>
        </w:rPr>
        <w:t xml:space="preserve"> ir veidrodėlį.</w:t>
      </w:r>
    </w:p>
    <w:p w:rsidR="00084A1E" w:rsidRDefault="00084A1E" w:rsidP="00084A1E">
      <w:pPr>
        <w:numPr>
          <w:ilvl w:val="0"/>
          <w:numId w:val="6"/>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Nusiplaukite rankas.</w:t>
      </w:r>
    </w:p>
    <w:p w:rsidR="00084A1E" w:rsidRDefault="00084A1E" w:rsidP="00084A1E">
      <w:pPr>
        <w:numPr>
          <w:ilvl w:val="0"/>
          <w:numId w:val="6"/>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 xml:space="preserve">Gerai suplakite </w:t>
      </w:r>
      <w:proofErr w:type="spellStart"/>
      <w:r>
        <w:rPr>
          <w:rFonts w:ascii="Times New Roman" w:eastAsia="MS Mincho" w:hAnsi="Times New Roman" w:cs="Times New Roman"/>
        </w:rPr>
        <w:t>talpyklės</w:t>
      </w:r>
      <w:proofErr w:type="spellEnd"/>
      <w:r>
        <w:rPr>
          <w:rFonts w:ascii="Times New Roman" w:eastAsia="MS Mincho" w:hAnsi="Times New Roman" w:cs="Times New Roman"/>
        </w:rPr>
        <w:t xml:space="preserve"> turinį.</w:t>
      </w:r>
    </w:p>
    <w:p w:rsidR="00084A1E" w:rsidRDefault="00084A1E" w:rsidP="00084A1E">
      <w:pPr>
        <w:numPr>
          <w:ilvl w:val="0"/>
          <w:numId w:val="6"/>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 xml:space="preserve">Atsukite </w:t>
      </w:r>
      <w:proofErr w:type="spellStart"/>
      <w:r>
        <w:rPr>
          <w:rFonts w:ascii="Times New Roman" w:eastAsia="MS Mincho" w:hAnsi="Times New Roman" w:cs="Times New Roman"/>
        </w:rPr>
        <w:t>talpyklės</w:t>
      </w:r>
      <w:proofErr w:type="spellEnd"/>
      <w:r>
        <w:rPr>
          <w:rFonts w:ascii="Times New Roman" w:eastAsia="MS Mincho" w:hAnsi="Times New Roman" w:cs="Times New Roman"/>
        </w:rPr>
        <w:t xml:space="preserve"> dangtelį. Pirmą kartą atidarę </w:t>
      </w:r>
      <w:proofErr w:type="spellStart"/>
      <w:r>
        <w:rPr>
          <w:rFonts w:ascii="Times New Roman" w:eastAsia="MS Mincho" w:hAnsi="Times New Roman" w:cs="Times New Roman"/>
        </w:rPr>
        <w:t>talpyklę</w:t>
      </w:r>
      <w:proofErr w:type="spellEnd"/>
      <w:r>
        <w:rPr>
          <w:rFonts w:ascii="Times New Roman" w:eastAsia="MS Mincho" w:hAnsi="Times New Roman" w:cs="Times New Roman"/>
        </w:rPr>
        <w:t xml:space="preserve"> nuimkite dangtelio žiedelį, jei jis atsilaisvina.</w:t>
      </w:r>
    </w:p>
    <w:p w:rsidR="00084A1E" w:rsidRDefault="00084A1E" w:rsidP="00084A1E">
      <w:pPr>
        <w:numPr>
          <w:ilvl w:val="0"/>
          <w:numId w:val="6"/>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 xml:space="preserve">Laikykite apverstą </w:t>
      </w:r>
      <w:proofErr w:type="spellStart"/>
      <w:r>
        <w:rPr>
          <w:rFonts w:ascii="Times New Roman" w:eastAsia="MS Mincho" w:hAnsi="Times New Roman" w:cs="Times New Roman"/>
        </w:rPr>
        <w:t>talpyklę</w:t>
      </w:r>
      <w:proofErr w:type="spellEnd"/>
      <w:r>
        <w:rPr>
          <w:rFonts w:ascii="Times New Roman" w:eastAsia="MS Mincho" w:hAnsi="Times New Roman" w:cs="Times New Roman"/>
        </w:rPr>
        <w:t xml:space="preserve"> vienos rankos nykščiu ir didžiuoju pirštu.</w:t>
      </w:r>
    </w:p>
    <w:p w:rsidR="00084A1E" w:rsidRDefault="00084A1E" w:rsidP="00084A1E">
      <w:pPr>
        <w:numPr>
          <w:ilvl w:val="0"/>
          <w:numId w:val="6"/>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Atloškite galvą. Kitos rankos smiliumi atsargiai patraukite žemyn apatinį voką, kad tarp voko ir akies obuolio susidarytų „kišenėlė”. Ten ir reikia lašinti.</w:t>
      </w:r>
    </w:p>
    <w:p w:rsidR="00084A1E" w:rsidRDefault="00084A1E" w:rsidP="00084A1E">
      <w:pPr>
        <w:numPr>
          <w:ilvl w:val="0"/>
          <w:numId w:val="6"/>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Laikykite lašintuvo galiuką virš akies. Naudokitės veidrodėliu, jei tai padeda.</w:t>
      </w:r>
    </w:p>
    <w:p w:rsidR="00084A1E" w:rsidRDefault="00084A1E" w:rsidP="00084A1E">
      <w:pPr>
        <w:numPr>
          <w:ilvl w:val="0"/>
          <w:numId w:val="6"/>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Nelieskite lašintuvo galiuku akies, voko ar kito paviršiaus, nes lašai gali užsiteršti.</w:t>
      </w:r>
    </w:p>
    <w:p w:rsidR="00084A1E" w:rsidRDefault="00084A1E" w:rsidP="00084A1E">
      <w:pPr>
        <w:numPr>
          <w:ilvl w:val="0"/>
          <w:numId w:val="6"/>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 xml:space="preserve">Lengvas paspaudimas smiliumi apverstos </w:t>
      </w:r>
      <w:proofErr w:type="spellStart"/>
      <w:r>
        <w:rPr>
          <w:rFonts w:ascii="Times New Roman" w:eastAsia="MS Mincho" w:hAnsi="Times New Roman" w:cs="Times New Roman"/>
        </w:rPr>
        <w:t>talpyklės</w:t>
      </w:r>
      <w:proofErr w:type="spellEnd"/>
      <w:r>
        <w:rPr>
          <w:rFonts w:ascii="Times New Roman" w:eastAsia="MS Mincho" w:hAnsi="Times New Roman" w:cs="Times New Roman"/>
        </w:rPr>
        <w:t xml:space="preserve"> dugno, leis vienu metu išlašėti tik vienam  akių lašui.</w:t>
      </w:r>
    </w:p>
    <w:p w:rsidR="00084A1E" w:rsidRDefault="00084A1E" w:rsidP="00084A1E">
      <w:pPr>
        <w:numPr>
          <w:ilvl w:val="0"/>
          <w:numId w:val="6"/>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 xml:space="preserve">Įlašinę </w:t>
      </w: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rPr>
        <w:t xml:space="preserve"> atleiskite apatinį voką, užsimerkite ir nestipriai užspauskite pirštu akies kampą prie nosies. Tai apsaugos, kad mažiau </w:t>
      </w: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rPr>
        <w:t xml:space="preserve"> patektų į visą organizmą.</w:t>
      </w:r>
    </w:p>
    <w:p w:rsidR="00084A1E" w:rsidRDefault="00084A1E" w:rsidP="00084A1E">
      <w:pPr>
        <w:numPr>
          <w:ilvl w:val="0"/>
          <w:numId w:val="6"/>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 xml:space="preserve">Jei reikia vaistą lašinti į abi akis, tokiu pačiu būdu įsilašinkite vaisto į kitą akį. </w:t>
      </w:r>
    </w:p>
    <w:p w:rsidR="00084A1E" w:rsidRDefault="00084A1E" w:rsidP="00084A1E">
      <w:pPr>
        <w:numPr>
          <w:ilvl w:val="0"/>
          <w:numId w:val="6"/>
        </w:numPr>
        <w:tabs>
          <w:tab w:val="num" w:pos="0"/>
        </w:tabs>
        <w:spacing w:after="0" w:line="240" w:lineRule="auto"/>
        <w:ind w:left="567" w:hanging="567"/>
        <w:rPr>
          <w:rFonts w:ascii="Times New Roman" w:eastAsia="MS Mincho" w:hAnsi="Times New Roman" w:cs="Times New Roman"/>
        </w:rPr>
      </w:pPr>
      <w:r>
        <w:rPr>
          <w:rFonts w:ascii="Times New Roman" w:eastAsia="MS Mincho" w:hAnsi="Times New Roman" w:cs="Times New Roman"/>
        </w:rPr>
        <w:t xml:space="preserve">Įsilašinę vaisto, iš karto uždėkite ir sandariai užsukite </w:t>
      </w:r>
      <w:proofErr w:type="spellStart"/>
      <w:r>
        <w:rPr>
          <w:rFonts w:ascii="Times New Roman" w:eastAsia="MS Mincho" w:hAnsi="Times New Roman" w:cs="Times New Roman"/>
        </w:rPr>
        <w:t>talpyklės</w:t>
      </w:r>
      <w:proofErr w:type="spellEnd"/>
      <w:r>
        <w:rPr>
          <w:rFonts w:ascii="Times New Roman" w:eastAsia="MS Mincho" w:hAnsi="Times New Roman" w:cs="Times New Roman"/>
        </w:rPr>
        <w:t xml:space="preserve"> dangtelį.</w:t>
      </w:r>
    </w:p>
    <w:p w:rsidR="00084A1E" w:rsidRDefault="00084A1E" w:rsidP="00084A1E">
      <w:pPr>
        <w:spacing w:after="0" w:line="240" w:lineRule="auto"/>
        <w:rPr>
          <w:rFonts w:ascii="Times New Roman" w:eastAsia="MS Mincho" w:hAnsi="Times New Roman" w:cs="Times New Roman"/>
        </w:rPr>
      </w:pPr>
    </w:p>
    <w:p w:rsidR="00084A1E" w:rsidRDefault="00084A1E" w:rsidP="00084A1E">
      <w:pPr>
        <w:spacing w:after="0" w:line="240" w:lineRule="auto"/>
        <w:rPr>
          <w:rFonts w:ascii="Times New Roman" w:eastAsia="MS Mincho" w:hAnsi="Times New Roman" w:cs="Times New Roman"/>
        </w:rPr>
      </w:pPr>
      <w:r>
        <w:rPr>
          <w:rFonts w:ascii="Times New Roman" w:eastAsia="MS Mincho" w:hAnsi="Times New Roman" w:cs="Times New Roman"/>
        </w:rPr>
        <w:t>Jei nepataikėte vaisto įsilašinti į akį, bandykite dar kartą.</w:t>
      </w:r>
    </w:p>
    <w:p w:rsidR="00084A1E" w:rsidRDefault="00084A1E" w:rsidP="00084A1E">
      <w:pPr>
        <w:widowControl w:val="0"/>
        <w:suppressLineNumbers/>
        <w:suppressAutoHyphens/>
        <w:spacing w:after="0" w:line="240" w:lineRule="auto"/>
        <w:rPr>
          <w:rFonts w:ascii="Times New Roman" w:eastAsia="MS Mincho" w:hAnsi="Times New Roman" w:cs="Times New Roman"/>
          <w:b/>
        </w:rPr>
      </w:pPr>
    </w:p>
    <w:p w:rsidR="00084A1E" w:rsidRDefault="00084A1E" w:rsidP="00084A1E">
      <w:pPr>
        <w:widowControl w:val="0"/>
        <w:suppressLineNumbers/>
        <w:suppressAutoHyphens/>
        <w:spacing w:after="0" w:line="240" w:lineRule="auto"/>
        <w:rPr>
          <w:rFonts w:ascii="Times New Roman" w:eastAsia="MS Mincho" w:hAnsi="Times New Roman" w:cs="Times New Roman"/>
          <w:b/>
        </w:rPr>
      </w:pPr>
      <w:r>
        <w:rPr>
          <w:rFonts w:ascii="Times New Roman" w:eastAsia="MS Mincho" w:hAnsi="Times New Roman" w:cs="Times New Roman"/>
          <w:b/>
        </w:rPr>
        <w:t xml:space="preserve">Ką daryti pavartojus per didelę </w:t>
      </w:r>
      <w:proofErr w:type="spellStart"/>
      <w:r>
        <w:rPr>
          <w:rFonts w:ascii="Times New Roman" w:eastAsia="MS Mincho" w:hAnsi="Times New Roman" w:cs="Times New Roman"/>
          <w:b/>
        </w:rPr>
        <w:t>Tobramycin</w:t>
      </w:r>
      <w:proofErr w:type="spellEnd"/>
      <w:r>
        <w:rPr>
          <w:rFonts w:ascii="Times New Roman" w:eastAsia="MS Mincho" w:hAnsi="Times New Roman" w:cs="Times New Roman"/>
          <w:b/>
        </w:rPr>
        <w:t>/</w:t>
      </w:r>
      <w:proofErr w:type="spellStart"/>
      <w:r>
        <w:rPr>
          <w:rFonts w:ascii="Times New Roman" w:eastAsia="MS Mincho" w:hAnsi="Times New Roman" w:cs="Times New Roman"/>
          <w:b/>
        </w:rPr>
        <w:t>Dexamethasone</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Ingen</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Pharma</w:t>
      </w:r>
      <w:proofErr w:type="spellEnd"/>
      <w:r>
        <w:rPr>
          <w:rFonts w:ascii="Times New Roman" w:eastAsia="MS Mincho" w:hAnsi="Times New Roman" w:cs="Times New Roman"/>
          <w:b/>
        </w:rPr>
        <w:t xml:space="preserve"> dozę</w:t>
      </w:r>
    </w:p>
    <w:p w:rsidR="00084A1E" w:rsidRDefault="00084A1E" w:rsidP="00084A1E">
      <w:pPr>
        <w:widowControl w:val="0"/>
        <w:suppressLineNumbers/>
        <w:suppressAutoHyphens/>
        <w:spacing w:after="0" w:line="240" w:lineRule="auto"/>
        <w:rPr>
          <w:rFonts w:ascii="Times New Roman" w:eastAsia="MS Mincho" w:hAnsi="Times New Roman" w:cs="Times New Roman"/>
        </w:rPr>
      </w:pPr>
      <w:r>
        <w:rPr>
          <w:rFonts w:ascii="Times New Roman" w:eastAsia="MS Mincho" w:hAnsi="Times New Roman" w:cs="Times New Roman"/>
        </w:rPr>
        <w:t xml:space="preserve">Per daug įsilašinus </w:t>
      </w: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rPr>
        <w:t>, akis galima plauti drungnu vandeniu. Kitą kartą lašų lašinkite tik tada, kai ateis laikas vartoti įprastą dozę.</w:t>
      </w:r>
    </w:p>
    <w:p w:rsidR="00084A1E" w:rsidRDefault="00084A1E" w:rsidP="00084A1E">
      <w:pPr>
        <w:spacing w:after="0" w:line="240" w:lineRule="auto"/>
        <w:rPr>
          <w:rFonts w:ascii="Times New Roman" w:eastAsia="MS Mincho" w:hAnsi="Times New Roman" w:cs="Times New Roman"/>
        </w:rPr>
      </w:pPr>
    </w:p>
    <w:p w:rsidR="00084A1E" w:rsidRDefault="00084A1E" w:rsidP="00084A1E">
      <w:pPr>
        <w:spacing w:after="0" w:line="240" w:lineRule="auto"/>
        <w:rPr>
          <w:rFonts w:ascii="Times New Roman" w:eastAsia="MS Mincho" w:hAnsi="Times New Roman" w:cs="Times New Roman"/>
          <w:b/>
        </w:rPr>
      </w:pPr>
      <w:r>
        <w:rPr>
          <w:rFonts w:ascii="Times New Roman" w:eastAsia="MS Mincho" w:hAnsi="Times New Roman" w:cs="Times New Roman"/>
          <w:b/>
        </w:rPr>
        <w:t xml:space="preserve">Pamiršus pavartoti </w:t>
      </w:r>
      <w:proofErr w:type="spellStart"/>
      <w:r>
        <w:rPr>
          <w:rFonts w:ascii="Times New Roman" w:eastAsia="MS Mincho" w:hAnsi="Times New Roman" w:cs="Times New Roman"/>
          <w:b/>
        </w:rPr>
        <w:t>Tobramycin</w:t>
      </w:r>
      <w:proofErr w:type="spellEnd"/>
      <w:r>
        <w:rPr>
          <w:rFonts w:ascii="Times New Roman" w:eastAsia="MS Mincho" w:hAnsi="Times New Roman" w:cs="Times New Roman"/>
          <w:b/>
        </w:rPr>
        <w:t>/</w:t>
      </w:r>
      <w:proofErr w:type="spellStart"/>
      <w:r>
        <w:rPr>
          <w:rFonts w:ascii="Times New Roman" w:eastAsia="MS Mincho" w:hAnsi="Times New Roman" w:cs="Times New Roman"/>
          <w:b/>
        </w:rPr>
        <w:t>Dexamethasone</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Ingen</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Pharma</w:t>
      </w:r>
      <w:proofErr w:type="spellEnd"/>
    </w:p>
    <w:p w:rsidR="00084A1E" w:rsidRDefault="00084A1E" w:rsidP="00084A1E">
      <w:pPr>
        <w:keepNext/>
        <w:spacing w:after="0" w:line="240" w:lineRule="auto"/>
        <w:outlineLvl w:val="0"/>
        <w:rPr>
          <w:rFonts w:ascii="Times New Roman" w:eastAsia="MS Mincho" w:hAnsi="Times New Roman" w:cs="Times New Roman"/>
        </w:rPr>
      </w:pPr>
      <w:r>
        <w:rPr>
          <w:rFonts w:ascii="Times New Roman" w:eastAsia="MS Mincho" w:hAnsi="Times New Roman" w:cs="Times New Roman"/>
        </w:rPr>
        <w:t xml:space="preserve">Jei užmiršote įsilašinti </w:t>
      </w: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rPr>
        <w:t>,</w:t>
      </w:r>
      <w:r>
        <w:rPr>
          <w:rFonts w:ascii="Times New Roman" w:eastAsia="MS Mincho" w:hAnsi="Times New Roman" w:cs="Times New Roman"/>
          <w:b/>
        </w:rPr>
        <w:t xml:space="preserve"> </w:t>
      </w:r>
      <w:r>
        <w:rPr>
          <w:rFonts w:ascii="Times New Roman" w:eastAsia="MS Mincho" w:hAnsi="Times New Roman" w:cs="Times New Roman"/>
        </w:rPr>
        <w:t>įsilašinkite vieną dozę, iš karto, kai tik prisiminsite. Jei beveik atėjęs laikas lašintis kitą kartą, praleiskite užmirštąją dozę ir toliau vartokite vaistą įprastu laiku. Negalima vartoti dvigubos dozės norint kompensuoti praleistą dozę.</w:t>
      </w:r>
    </w:p>
    <w:p w:rsidR="00084A1E" w:rsidRDefault="00084A1E" w:rsidP="00084A1E">
      <w:pPr>
        <w:spacing w:after="0" w:line="240" w:lineRule="auto"/>
        <w:rPr>
          <w:rFonts w:ascii="Times New Roman" w:eastAsia="MS Mincho" w:hAnsi="Times New Roman" w:cs="Times New Roman"/>
        </w:rPr>
      </w:pPr>
    </w:p>
    <w:p w:rsidR="00084A1E" w:rsidRDefault="00084A1E" w:rsidP="00084A1E">
      <w:pPr>
        <w:spacing w:after="0" w:line="240" w:lineRule="auto"/>
        <w:rPr>
          <w:rFonts w:ascii="Times New Roman" w:eastAsia="MS Mincho" w:hAnsi="Times New Roman" w:cs="Times New Roman"/>
          <w:b/>
        </w:rPr>
      </w:pPr>
      <w:r>
        <w:rPr>
          <w:rFonts w:ascii="Times New Roman" w:eastAsia="MS Mincho" w:hAnsi="Times New Roman" w:cs="Times New Roman"/>
          <w:b/>
        </w:rPr>
        <w:t xml:space="preserve">Nustojus vartoti </w:t>
      </w:r>
      <w:proofErr w:type="spellStart"/>
      <w:r>
        <w:rPr>
          <w:rFonts w:ascii="Times New Roman" w:eastAsia="MS Mincho" w:hAnsi="Times New Roman" w:cs="Times New Roman"/>
          <w:b/>
        </w:rPr>
        <w:t>Tobramycin</w:t>
      </w:r>
      <w:proofErr w:type="spellEnd"/>
      <w:r>
        <w:rPr>
          <w:rFonts w:ascii="Times New Roman" w:eastAsia="MS Mincho" w:hAnsi="Times New Roman" w:cs="Times New Roman"/>
          <w:b/>
        </w:rPr>
        <w:t>/</w:t>
      </w:r>
      <w:proofErr w:type="spellStart"/>
      <w:r>
        <w:rPr>
          <w:rFonts w:ascii="Times New Roman" w:eastAsia="MS Mincho" w:hAnsi="Times New Roman" w:cs="Times New Roman"/>
          <w:b/>
        </w:rPr>
        <w:t>Dexamethasone</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Ingen</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Pharma</w:t>
      </w:r>
      <w:proofErr w:type="spellEnd"/>
    </w:p>
    <w:p w:rsidR="00084A1E" w:rsidRDefault="00084A1E" w:rsidP="00084A1E">
      <w:pPr>
        <w:spacing w:after="0" w:line="240" w:lineRule="auto"/>
        <w:rPr>
          <w:rFonts w:ascii="Times New Roman" w:eastAsia="MS Mincho" w:hAnsi="Times New Roman" w:cs="Times New Roman"/>
        </w:rPr>
      </w:pPr>
      <w:r>
        <w:rPr>
          <w:rFonts w:ascii="Times New Roman" w:eastAsia="MS Mincho" w:hAnsi="Times New Roman" w:cs="Times New Roman"/>
        </w:rPr>
        <w:t xml:space="preserve">Per anksti nustojus vartoti </w:t>
      </w: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rPr>
        <w:t>, gali atsinaujinti liga.</w:t>
      </w:r>
    </w:p>
    <w:p w:rsidR="00084A1E" w:rsidRDefault="00084A1E" w:rsidP="00084A1E">
      <w:pPr>
        <w:spacing w:after="0" w:line="240" w:lineRule="auto"/>
        <w:rPr>
          <w:rFonts w:ascii="Times New Roman" w:eastAsia="MS Mincho" w:hAnsi="Times New Roman" w:cs="Times New Roman"/>
        </w:rPr>
      </w:pPr>
    </w:p>
    <w:p w:rsidR="00084A1E" w:rsidRDefault="00084A1E" w:rsidP="00084A1E">
      <w:pPr>
        <w:spacing w:after="0" w:line="240" w:lineRule="auto"/>
        <w:rPr>
          <w:rFonts w:ascii="Times New Roman" w:eastAsia="MS Mincho" w:hAnsi="Times New Roman" w:cs="Times New Roman"/>
        </w:rPr>
      </w:pPr>
      <w:r>
        <w:rPr>
          <w:rFonts w:ascii="Times New Roman" w:eastAsia="MS Mincho" w:hAnsi="Times New Roman" w:cs="Times New Roman"/>
        </w:rPr>
        <w:t>Jeigu kiltų daugiau klausimų dėl šio vaisto, kreipkitės į gydytoją arba vaistininką.</w:t>
      </w:r>
    </w:p>
    <w:p w:rsidR="00084A1E" w:rsidRDefault="00084A1E" w:rsidP="00084A1E">
      <w:pPr>
        <w:spacing w:after="0" w:line="240" w:lineRule="auto"/>
        <w:rPr>
          <w:rFonts w:ascii="Times New Roman" w:eastAsia="MS Mincho" w:hAnsi="Times New Roman" w:cs="Times New Roman"/>
        </w:rPr>
      </w:pPr>
    </w:p>
    <w:p w:rsidR="00084A1E" w:rsidRDefault="00084A1E" w:rsidP="00084A1E">
      <w:pPr>
        <w:spacing w:after="0" w:line="240" w:lineRule="auto"/>
        <w:rPr>
          <w:rFonts w:ascii="Times New Roman" w:eastAsia="MS Mincho" w:hAnsi="Times New Roman" w:cs="Times New Roman"/>
        </w:rPr>
      </w:pPr>
    </w:p>
    <w:p w:rsidR="00084A1E" w:rsidRDefault="00084A1E" w:rsidP="00084A1E">
      <w:pPr>
        <w:numPr>
          <w:ilvl w:val="0"/>
          <w:numId w:val="8"/>
        </w:numPr>
        <w:spacing w:after="0" w:line="240" w:lineRule="auto"/>
        <w:rPr>
          <w:rFonts w:ascii="Times New Roman" w:eastAsia="MS Mincho" w:hAnsi="Times New Roman" w:cs="Times New Roman"/>
          <w:b/>
        </w:rPr>
      </w:pPr>
      <w:r>
        <w:rPr>
          <w:rFonts w:ascii="Times New Roman" w:eastAsia="MS Mincho" w:hAnsi="Times New Roman" w:cs="Times New Roman"/>
          <w:b/>
        </w:rPr>
        <w:t>Galimas šalutinis poveikis</w:t>
      </w:r>
    </w:p>
    <w:p w:rsidR="00084A1E" w:rsidRDefault="00084A1E" w:rsidP="00084A1E">
      <w:pPr>
        <w:spacing w:after="0" w:line="240" w:lineRule="auto"/>
        <w:rPr>
          <w:rFonts w:ascii="Times New Roman" w:eastAsia="MS Mincho" w:hAnsi="Times New Roman" w:cs="Times New Roman"/>
        </w:rPr>
      </w:pPr>
    </w:p>
    <w:p w:rsidR="00084A1E" w:rsidRDefault="00084A1E" w:rsidP="00084A1E">
      <w:pPr>
        <w:spacing w:after="0" w:line="240" w:lineRule="auto"/>
        <w:rPr>
          <w:rFonts w:ascii="Times New Roman" w:eastAsia="MS Mincho" w:hAnsi="Times New Roman" w:cs="Times New Roman"/>
        </w:rPr>
      </w:pPr>
      <w:r>
        <w:rPr>
          <w:rFonts w:ascii="Times New Roman" w:eastAsia="MS Mincho" w:hAnsi="Times New Roman" w:cs="Times New Roman"/>
        </w:rPr>
        <w:t>Šis vaistas, kaip ir visi kiti, gali sukelti šalutinį poveikį, nors jis pasireiškia ne visiems žmonėms.</w:t>
      </w:r>
    </w:p>
    <w:p w:rsidR="00084A1E" w:rsidRDefault="00084A1E" w:rsidP="00084A1E">
      <w:pPr>
        <w:spacing w:after="0" w:line="240" w:lineRule="auto"/>
        <w:rPr>
          <w:rFonts w:ascii="Times New Roman" w:eastAsia="MS Mincho" w:hAnsi="Times New Roman" w:cs="Times New Roman"/>
        </w:rPr>
      </w:pPr>
    </w:p>
    <w:p w:rsidR="00084A1E" w:rsidRDefault="00084A1E" w:rsidP="00084A1E">
      <w:pPr>
        <w:spacing w:after="0" w:line="240" w:lineRule="auto"/>
        <w:rPr>
          <w:rFonts w:ascii="Times New Roman" w:eastAsia="MS Mincho" w:hAnsi="Times New Roman" w:cs="Times New Roman"/>
        </w:rPr>
      </w:pPr>
      <w:r>
        <w:rPr>
          <w:rFonts w:ascii="Times New Roman" w:eastAsia="MS Mincho" w:hAnsi="Times New Roman" w:cs="Times New Roman"/>
        </w:rPr>
        <w:t xml:space="preserve">Nustatytas toliau išvardytas šalutinis poveikis, galintis pasireikšti vartojant </w:t>
      </w:r>
      <w:proofErr w:type="spellStart"/>
      <w:r>
        <w:rPr>
          <w:rFonts w:ascii="Times New Roman" w:eastAsia="MS Mincho" w:hAnsi="Times New Roman" w:cs="Times New Roman"/>
        </w:rPr>
        <w:t>Tobramycin</w:t>
      </w:r>
      <w:proofErr w:type="spellEnd"/>
      <w:r>
        <w:rPr>
          <w:rFonts w:ascii="Times New Roman" w:eastAsia="MS Mincho" w:hAnsi="Times New Roman" w:cs="Times New Roman"/>
        </w:rPr>
        <w:t>/</w:t>
      </w:r>
      <w:proofErr w:type="spellStart"/>
      <w:r>
        <w:rPr>
          <w:rFonts w:ascii="Times New Roman" w:eastAsia="MS Mincho" w:hAnsi="Times New Roman" w:cs="Times New Roman"/>
        </w:rPr>
        <w:t>Dexamethasone</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Ingen</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Pharma</w:t>
      </w:r>
      <w:proofErr w:type="spellEnd"/>
      <w:r>
        <w:rPr>
          <w:rFonts w:ascii="Times New Roman" w:eastAsia="MS Mincho" w:hAnsi="Times New Roman" w:cs="Times New Roman"/>
        </w:rPr>
        <w:t xml:space="preserve"> akių lašus.</w:t>
      </w:r>
    </w:p>
    <w:p w:rsidR="00084A1E" w:rsidRDefault="00084A1E" w:rsidP="00084A1E">
      <w:pPr>
        <w:spacing w:after="0" w:line="240" w:lineRule="auto"/>
        <w:rPr>
          <w:rFonts w:ascii="Times New Roman" w:eastAsia="MS Mincho" w:hAnsi="Times New Roman" w:cs="Times New Roman"/>
        </w:rPr>
      </w:pPr>
    </w:p>
    <w:p w:rsidR="00084A1E" w:rsidRDefault="00084A1E" w:rsidP="00084A1E">
      <w:pPr>
        <w:spacing w:after="0" w:line="240" w:lineRule="auto"/>
        <w:rPr>
          <w:rFonts w:ascii="Times New Roman" w:eastAsia="Times New Roman" w:hAnsi="Times New Roman" w:cs="Times New Roman"/>
          <w:b/>
          <w:bCs/>
          <w:noProof/>
          <w:snapToGrid w:val="0"/>
        </w:rPr>
      </w:pPr>
      <w:r>
        <w:rPr>
          <w:rFonts w:ascii="Times New Roman" w:eastAsia="Times New Roman" w:hAnsi="Times New Roman" w:cs="Times New Roman"/>
          <w:b/>
          <w:bCs/>
          <w:noProof/>
          <w:snapToGrid w:val="0"/>
        </w:rPr>
        <w:t>Nedažni šalutinio poveikio reiškiniai (gali pasireikšti rečiau kaip 1 iš 100 asmenų):</w:t>
      </w:r>
    </w:p>
    <w:p w:rsidR="00084A1E" w:rsidRDefault="00084A1E" w:rsidP="00084A1E">
      <w:pPr>
        <w:spacing w:after="0" w:line="240" w:lineRule="auto"/>
        <w:rPr>
          <w:rFonts w:ascii="Times New Roman" w:eastAsia="MS Mincho" w:hAnsi="Times New Roman" w:cs="Times New Roman"/>
        </w:rPr>
      </w:pPr>
      <w:r>
        <w:rPr>
          <w:rFonts w:ascii="Times New Roman" w:eastAsia="MS Mincho" w:hAnsi="Times New Roman" w:cs="Times New Roman"/>
          <w:i/>
          <w:iCs/>
        </w:rPr>
        <w:t xml:space="preserve">Poveikis akims: </w:t>
      </w:r>
      <w:r>
        <w:rPr>
          <w:rFonts w:ascii="Times New Roman" w:eastAsia="MS Mincho" w:hAnsi="Times New Roman" w:cs="Times New Roman"/>
        </w:rPr>
        <w:t>padidėjęs akies (-</w:t>
      </w:r>
      <w:proofErr w:type="spellStart"/>
      <w:r>
        <w:rPr>
          <w:rFonts w:ascii="Times New Roman" w:eastAsia="MS Mincho" w:hAnsi="Times New Roman" w:cs="Times New Roman"/>
        </w:rPr>
        <w:t>ių</w:t>
      </w:r>
      <w:proofErr w:type="spellEnd"/>
      <w:r>
        <w:rPr>
          <w:rFonts w:ascii="Times New Roman" w:eastAsia="MS Mincho" w:hAnsi="Times New Roman" w:cs="Times New Roman"/>
        </w:rPr>
        <w:t>) akispūdis, akies skausmas, akies niežėjimas, nemalonus pojūtis akyje, akies sudirginimas.</w:t>
      </w:r>
    </w:p>
    <w:p w:rsidR="00084A1E" w:rsidRDefault="00084A1E" w:rsidP="00084A1E">
      <w:pPr>
        <w:spacing w:after="0" w:line="240" w:lineRule="auto"/>
        <w:ind w:left="720"/>
        <w:rPr>
          <w:rFonts w:ascii="Times New Roman" w:eastAsia="MS Mincho" w:hAnsi="Times New Roman" w:cs="Times New Roman"/>
        </w:rPr>
      </w:pPr>
    </w:p>
    <w:p w:rsidR="00084A1E" w:rsidRDefault="00084A1E" w:rsidP="00084A1E">
      <w:pPr>
        <w:spacing w:after="0" w:line="240" w:lineRule="auto"/>
        <w:rPr>
          <w:rFonts w:ascii="Times New Roman" w:eastAsia="Times New Roman" w:hAnsi="Times New Roman" w:cs="Times New Roman"/>
          <w:b/>
          <w:bCs/>
          <w:noProof/>
          <w:snapToGrid w:val="0"/>
        </w:rPr>
      </w:pPr>
      <w:r>
        <w:rPr>
          <w:rFonts w:ascii="Times New Roman" w:eastAsia="Times New Roman" w:hAnsi="Times New Roman" w:cs="Times New Roman"/>
          <w:b/>
          <w:bCs/>
          <w:noProof/>
          <w:snapToGrid w:val="0"/>
        </w:rPr>
        <w:t xml:space="preserve">Reti šalutinio poveikio reiškiniai (gali pasireikšti rečiau kaip 1 iš 1 000 asmenų): </w:t>
      </w:r>
    </w:p>
    <w:p w:rsidR="00084A1E" w:rsidRDefault="00084A1E" w:rsidP="00084A1E">
      <w:pPr>
        <w:spacing w:after="0" w:line="240" w:lineRule="auto"/>
        <w:rPr>
          <w:rFonts w:ascii="Times New Roman" w:eastAsia="MS Mincho" w:hAnsi="Times New Roman" w:cs="Times New Roman"/>
        </w:rPr>
      </w:pPr>
      <w:r>
        <w:rPr>
          <w:rFonts w:ascii="Times New Roman" w:eastAsia="MS Mincho" w:hAnsi="Times New Roman" w:cs="Times New Roman"/>
          <w:i/>
          <w:iCs/>
        </w:rPr>
        <w:t>Poveikis akims</w:t>
      </w:r>
      <w:r>
        <w:rPr>
          <w:rFonts w:ascii="Times New Roman" w:eastAsia="MS Mincho" w:hAnsi="Times New Roman" w:cs="Times New Roman"/>
        </w:rPr>
        <w:t xml:space="preserve">: akies alergija, matomo vaizdo </w:t>
      </w:r>
      <w:proofErr w:type="spellStart"/>
      <w:r>
        <w:rPr>
          <w:rFonts w:ascii="Times New Roman" w:eastAsia="MS Mincho" w:hAnsi="Times New Roman" w:cs="Times New Roman"/>
        </w:rPr>
        <w:t>neryškumas</w:t>
      </w:r>
      <w:proofErr w:type="spellEnd"/>
      <w:r>
        <w:rPr>
          <w:rFonts w:ascii="Times New Roman" w:eastAsia="MS Mincho" w:hAnsi="Times New Roman" w:cs="Times New Roman"/>
        </w:rPr>
        <w:t>, akies sausumas, ragenos uždegimas, akies paraudimas.</w:t>
      </w:r>
    </w:p>
    <w:p w:rsidR="00084A1E" w:rsidRDefault="00084A1E" w:rsidP="00084A1E">
      <w:pPr>
        <w:spacing w:after="0" w:line="240" w:lineRule="auto"/>
        <w:rPr>
          <w:rFonts w:ascii="Times New Roman" w:eastAsia="MS Mincho" w:hAnsi="Times New Roman" w:cs="Times New Roman"/>
        </w:rPr>
      </w:pPr>
      <w:r>
        <w:rPr>
          <w:rFonts w:ascii="Times New Roman" w:eastAsia="MS Mincho" w:hAnsi="Times New Roman" w:cs="Times New Roman"/>
          <w:i/>
          <w:iCs/>
        </w:rPr>
        <w:t>Bendrasis šalutinis poveikis</w:t>
      </w:r>
      <w:r>
        <w:rPr>
          <w:rFonts w:ascii="Times New Roman" w:eastAsia="MS Mincho" w:hAnsi="Times New Roman" w:cs="Times New Roman"/>
        </w:rPr>
        <w:t>: skonio pojūčio sutrikimas.</w:t>
      </w:r>
    </w:p>
    <w:p w:rsidR="00084A1E" w:rsidRDefault="00084A1E" w:rsidP="00084A1E">
      <w:pPr>
        <w:spacing w:after="0" w:line="240" w:lineRule="auto"/>
        <w:rPr>
          <w:rFonts w:ascii="Times New Roman" w:eastAsia="MS Mincho" w:hAnsi="Times New Roman" w:cs="Times New Roman"/>
        </w:rPr>
      </w:pPr>
    </w:p>
    <w:p w:rsidR="00084A1E" w:rsidRDefault="00084A1E" w:rsidP="00084A1E">
      <w:pPr>
        <w:tabs>
          <w:tab w:val="left" w:pos="567"/>
        </w:tabs>
        <w:spacing w:after="0" w:line="240" w:lineRule="auto"/>
        <w:ind w:right="-29"/>
        <w:rPr>
          <w:rFonts w:ascii="Times New Roman" w:eastAsia="Times New Roman" w:hAnsi="Times New Roman" w:cs="Times New Roman"/>
          <w:noProof/>
          <w:snapToGrid w:val="0"/>
          <w:szCs w:val="20"/>
        </w:rPr>
      </w:pPr>
      <w:r>
        <w:rPr>
          <w:rFonts w:ascii="Times New Roman" w:eastAsia="Times New Roman" w:hAnsi="Times New Roman" w:cs="Times New Roman"/>
          <w:b/>
          <w:bCs/>
          <w:noProof/>
          <w:snapToGrid w:val="0"/>
        </w:rPr>
        <w:t xml:space="preserve">Šalutinio poveikio reiškiniai, kurių dažnis nežinomas (negali būti apskaičiuotas pagal turimus duomenis): </w:t>
      </w:r>
    </w:p>
    <w:p w:rsidR="00084A1E" w:rsidRDefault="00084A1E" w:rsidP="00084A1E">
      <w:pPr>
        <w:spacing w:after="0" w:line="240" w:lineRule="auto"/>
        <w:rPr>
          <w:rFonts w:ascii="Times New Roman" w:eastAsia="MS Mincho" w:hAnsi="Times New Roman" w:cs="Times New Roman"/>
        </w:rPr>
      </w:pPr>
      <w:r>
        <w:rPr>
          <w:rFonts w:ascii="Times New Roman" w:eastAsia="MS Mincho" w:hAnsi="Times New Roman" w:cs="Times New Roman"/>
          <w:i/>
          <w:iCs/>
        </w:rPr>
        <w:t>Poveikis akims</w:t>
      </w:r>
      <w:r>
        <w:rPr>
          <w:rFonts w:ascii="Times New Roman" w:eastAsia="MS Mincho" w:hAnsi="Times New Roman" w:cs="Times New Roman"/>
        </w:rPr>
        <w:t xml:space="preserve">: akies voko edema, akies voko </w:t>
      </w:r>
      <w:proofErr w:type="spellStart"/>
      <w:r>
        <w:rPr>
          <w:rFonts w:ascii="Times New Roman" w:eastAsia="MS Mincho" w:hAnsi="Times New Roman" w:cs="Times New Roman"/>
        </w:rPr>
        <w:t>eritema</w:t>
      </w:r>
      <w:proofErr w:type="spellEnd"/>
      <w:r>
        <w:rPr>
          <w:rFonts w:ascii="Times New Roman" w:eastAsia="MS Mincho" w:hAnsi="Times New Roman" w:cs="Times New Roman"/>
        </w:rPr>
        <w:t>, vyzdžio padidėjimas, padidėjęs ašarojimas, miglotas matymas.</w:t>
      </w:r>
    </w:p>
    <w:p w:rsidR="00084A1E" w:rsidRDefault="00084A1E" w:rsidP="00084A1E">
      <w:pPr>
        <w:keepNext/>
        <w:keepLines/>
        <w:widowControl w:val="0"/>
        <w:tabs>
          <w:tab w:val="left" w:pos="567"/>
        </w:tabs>
        <w:spacing w:after="0" w:line="260" w:lineRule="exact"/>
        <w:rPr>
          <w:rFonts w:ascii="Times New Roman" w:eastAsia="MS Mincho" w:hAnsi="Times New Roman" w:cs="Times New Roman"/>
        </w:rPr>
      </w:pPr>
      <w:r>
        <w:rPr>
          <w:rFonts w:ascii="Times New Roman" w:eastAsia="MS Mincho" w:hAnsi="Times New Roman" w:cs="Times New Roman"/>
        </w:rPr>
        <w:t xml:space="preserve">Hormoniniai sutrikimai: papildomų kūno plaukų augimas (ypač moterims), raumenų silpnumas ir nykimas, violetinės tempimo žymės kūno odoje, padidėjęs kraujospūdis, nereguliarios menstruacijos arba jų išnykimas, baltymo ir kalcio kiekio organizme pokytis, sulėtėjęs vaikų bei paauglių augimas ir kūno svorio padidėjimas bei viso kūno ir veido patinimas (vadinamasis </w:t>
      </w:r>
      <w:proofErr w:type="spellStart"/>
      <w:r>
        <w:rPr>
          <w:rFonts w:ascii="Times New Roman" w:eastAsia="MS Mincho" w:hAnsi="Times New Roman" w:cs="Times New Roman"/>
        </w:rPr>
        <w:t>Kušingo</w:t>
      </w:r>
      <w:proofErr w:type="spellEnd"/>
      <w:r>
        <w:rPr>
          <w:rFonts w:ascii="Times New Roman" w:eastAsia="MS Mincho" w:hAnsi="Times New Roman" w:cs="Times New Roman"/>
        </w:rPr>
        <w:t xml:space="preserve"> sindromas) (žr. 2 skyrių „Įspėjimai ir atsargumo priemonės“).</w:t>
      </w:r>
    </w:p>
    <w:p w:rsidR="00084A1E" w:rsidRDefault="00084A1E" w:rsidP="00084A1E">
      <w:pPr>
        <w:tabs>
          <w:tab w:val="left" w:pos="567"/>
        </w:tabs>
        <w:spacing w:after="0" w:line="260" w:lineRule="exact"/>
        <w:rPr>
          <w:rFonts w:ascii="Times New Roman" w:eastAsia="MS Mincho" w:hAnsi="Times New Roman" w:cs="Times New Roman"/>
          <w:sz w:val="20"/>
          <w:szCs w:val="20"/>
        </w:rPr>
      </w:pPr>
      <w:r>
        <w:rPr>
          <w:rFonts w:ascii="Times New Roman" w:eastAsia="MS Mincho" w:hAnsi="Times New Roman" w:cs="Times New Roman"/>
          <w:i/>
          <w:iCs/>
        </w:rPr>
        <w:t>Bendrasis šalutinis poveikis</w:t>
      </w:r>
      <w:r>
        <w:rPr>
          <w:rFonts w:ascii="Times New Roman" w:eastAsia="MS Mincho" w:hAnsi="Times New Roman" w:cs="Times New Roman"/>
        </w:rPr>
        <w:t xml:space="preserve">: sunki alerginė reakcija (padidėjęs jautrumas), svaigulys, galvos skausmas, pykinimas, nemalonus pojūtis pilve, daugiaformė </w:t>
      </w:r>
      <w:proofErr w:type="spellStart"/>
      <w:r>
        <w:rPr>
          <w:rFonts w:ascii="Times New Roman" w:eastAsia="MS Mincho" w:hAnsi="Times New Roman" w:cs="Times New Roman"/>
        </w:rPr>
        <w:t>eritema</w:t>
      </w:r>
      <w:proofErr w:type="spellEnd"/>
      <w:r>
        <w:rPr>
          <w:rFonts w:ascii="Times New Roman" w:eastAsia="MS Mincho" w:hAnsi="Times New Roman" w:cs="Times New Roman"/>
        </w:rPr>
        <w:t>, išbėrimas, veido patinimas, niežėjimas.</w:t>
      </w:r>
    </w:p>
    <w:p w:rsidR="00084A1E" w:rsidRDefault="00084A1E" w:rsidP="00084A1E">
      <w:pPr>
        <w:spacing w:after="0" w:line="240" w:lineRule="auto"/>
        <w:rPr>
          <w:rFonts w:ascii="Times New Roman" w:eastAsia="MS Mincho" w:hAnsi="Times New Roman" w:cs="Times New Roman"/>
        </w:rPr>
      </w:pPr>
    </w:p>
    <w:p w:rsidR="00084A1E" w:rsidRDefault="00084A1E" w:rsidP="00084A1E">
      <w:pP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Pranešimas apie šalutinį poveikį</w:t>
      </w:r>
    </w:p>
    <w:p w:rsidR="00084A1E" w:rsidRDefault="00084A1E" w:rsidP="00084A1E">
      <w:pPr>
        <w:tabs>
          <w:tab w:val="left" w:pos="567"/>
        </w:tabs>
        <w:spacing w:after="0" w:line="260" w:lineRule="exact"/>
        <w:ind w:right="-449"/>
        <w:rPr>
          <w:rFonts w:ascii="Times New Roman" w:eastAsia="MS Mincho" w:hAnsi="Times New Roman" w:cs="Times New Roman"/>
        </w:rPr>
      </w:pPr>
      <w:r>
        <w:rPr>
          <w:rFonts w:ascii="Times New Roman" w:eastAsia="Times New Roman" w:hAnsi="Times New Roman" w:cs="Times New Roman"/>
          <w:snapToGrid w:val="0"/>
        </w:rPr>
        <w:t xml:space="preserve">Jeigu pasireiškė šalutinis poveikis, įskaitant šiame lapelyje nenurodytą, pasakykite gydytojui arba vaistininkui. </w:t>
      </w:r>
      <w:r>
        <w:rPr>
          <w:rFonts w:ascii="Times New Roman" w:eastAsia="Times New Roman" w:hAnsi="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255E6B">
          <w:rPr>
            <w:rStyle w:val="Hipersaitas"/>
          </w:rPr>
          <w:t>https://vapris.vvkt.lt/vvkt-web/public/nrv</w:t>
        </w:r>
      </w:hyperlink>
      <w:r>
        <w:rPr>
          <w:rFonts w:ascii="Times New Roman" w:eastAsia="Times New Roman" w:hAnsi="Times New Roman" w:cs="Times New Roman"/>
          <w:snapToGrid w:val="0"/>
          <w:szCs w:val="20"/>
        </w:rPr>
        <w:t xml:space="preserve"> arba užpildant Sveikatos priežiūros ar farmacijos specialisto pranešimo apie įtariamą nepageidaujamą reakciją (ĮNR) formą, kuri skelbiama </w:t>
      </w:r>
      <w:hyperlink r:id="rId6" w:history="1">
        <w:r w:rsidRPr="00255E6B">
          <w:rPr>
            <w:rStyle w:val="Hipersaitas"/>
          </w:rPr>
          <w:t>https://www.vvkt.lt/index.php?4004286486</w:t>
        </w:r>
      </w:hyperlink>
      <w:r>
        <w:rPr>
          <w:rFonts w:ascii="Times New Roman" w:eastAsia="Times New Roman" w:hAnsi="Times New Roman" w:cs="Times New Roman"/>
          <w:snapToGrid w:val="0"/>
          <w:szCs w:val="20"/>
        </w:rPr>
        <w:t xml:space="preserve">, ir atsiunčiant elektroniniu paštu (adresu </w:t>
      </w:r>
      <w:hyperlink r:id="rId7" w:history="1">
        <w:r w:rsidRPr="00255E6B">
          <w:rPr>
            <w:rStyle w:val="Hipersaitas"/>
          </w:rPr>
          <w:t>NepageidaujamaR@vvkt.lt</w:t>
        </w:r>
      </w:hyperlink>
      <w:r>
        <w:rPr>
          <w:rFonts w:ascii="Times New Roman" w:eastAsia="Times New Roman" w:hAnsi="Times New Roman" w:cs="Times New Roman"/>
          <w:snapToGrid w:val="0"/>
          <w:szCs w:val="20"/>
        </w:rPr>
        <w:t>) arba nemokamu telefonu 8 800 73 568.</w:t>
      </w:r>
      <w:r>
        <w:rPr>
          <w:rFonts w:ascii="Times New Roman" w:eastAsia="Times New Roman" w:hAnsi="Times New Roman" w:cs="Times New Roman"/>
          <w:noProof/>
          <w:snapToGrid w:val="0"/>
        </w:rPr>
        <w:t xml:space="preserve"> Pranešdami apie šalutinį poveikį galite mums padėti gauti daugiau informacijos apie šio vaisto saugumą.</w:t>
      </w:r>
    </w:p>
    <w:p w:rsidR="00084A1E" w:rsidRDefault="00084A1E" w:rsidP="00084A1E">
      <w:pPr>
        <w:spacing w:after="0" w:line="240" w:lineRule="auto"/>
        <w:rPr>
          <w:rFonts w:ascii="Times New Roman" w:eastAsia="MS Mincho" w:hAnsi="Times New Roman" w:cs="Times New Roman"/>
        </w:rPr>
      </w:pPr>
    </w:p>
    <w:p w:rsidR="00084A1E" w:rsidRDefault="00084A1E" w:rsidP="00084A1E">
      <w:pPr>
        <w:spacing w:after="0" w:line="240" w:lineRule="auto"/>
        <w:rPr>
          <w:rFonts w:ascii="Times New Roman" w:eastAsia="MS Mincho" w:hAnsi="Times New Roman" w:cs="Times New Roman"/>
        </w:rPr>
      </w:pPr>
    </w:p>
    <w:p w:rsidR="00084A1E" w:rsidRDefault="00084A1E" w:rsidP="00084A1E">
      <w:pPr>
        <w:numPr>
          <w:ilvl w:val="0"/>
          <w:numId w:val="7"/>
        </w:numPr>
        <w:spacing w:after="0" w:line="240" w:lineRule="auto"/>
        <w:rPr>
          <w:rFonts w:ascii="Times New Roman" w:eastAsia="MS Mincho" w:hAnsi="Times New Roman" w:cs="Times New Roman"/>
          <w:b/>
        </w:rPr>
      </w:pPr>
      <w:r>
        <w:rPr>
          <w:rFonts w:ascii="Times New Roman" w:eastAsia="MS Mincho" w:hAnsi="Times New Roman" w:cs="Times New Roman"/>
          <w:b/>
        </w:rPr>
        <w:t xml:space="preserve">Kaip laikyti </w:t>
      </w:r>
      <w:proofErr w:type="spellStart"/>
      <w:r>
        <w:rPr>
          <w:rFonts w:ascii="Times New Roman" w:eastAsia="MS Mincho" w:hAnsi="Times New Roman" w:cs="Times New Roman"/>
          <w:b/>
        </w:rPr>
        <w:t>Tobramycin</w:t>
      </w:r>
      <w:proofErr w:type="spellEnd"/>
      <w:r>
        <w:rPr>
          <w:rFonts w:ascii="Times New Roman" w:eastAsia="MS Mincho" w:hAnsi="Times New Roman" w:cs="Times New Roman"/>
          <w:b/>
        </w:rPr>
        <w:t>/</w:t>
      </w:r>
      <w:proofErr w:type="spellStart"/>
      <w:r>
        <w:rPr>
          <w:rFonts w:ascii="Times New Roman" w:eastAsia="MS Mincho" w:hAnsi="Times New Roman" w:cs="Times New Roman"/>
          <w:b/>
        </w:rPr>
        <w:t>Dexamethasone</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Ingen</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Pharma</w:t>
      </w:r>
      <w:proofErr w:type="spellEnd"/>
    </w:p>
    <w:p w:rsidR="00084A1E" w:rsidRDefault="00084A1E" w:rsidP="00084A1E">
      <w:pPr>
        <w:spacing w:after="0" w:line="240" w:lineRule="auto"/>
        <w:rPr>
          <w:rFonts w:ascii="Times New Roman" w:eastAsia="MS Mincho" w:hAnsi="Times New Roman" w:cs="Times New Roman"/>
          <w:b/>
        </w:rPr>
      </w:pPr>
    </w:p>
    <w:p w:rsidR="00084A1E" w:rsidRDefault="00084A1E" w:rsidP="00084A1E">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Šį vaistą laikykite vaikams nepastebimoje ir nepasiekiamoje vietoje.</w:t>
      </w:r>
    </w:p>
    <w:p w:rsidR="00084A1E" w:rsidRDefault="00084A1E" w:rsidP="00084A1E">
      <w:pPr>
        <w:spacing w:after="0" w:line="240" w:lineRule="auto"/>
        <w:rPr>
          <w:rFonts w:ascii="Times New Roman" w:eastAsia="MS Mincho" w:hAnsi="Times New Roman" w:cs="Times New Roman"/>
        </w:rPr>
      </w:pPr>
    </w:p>
    <w:p w:rsidR="00084A1E" w:rsidRDefault="00084A1E" w:rsidP="00084A1E">
      <w:pPr>
        <w:widowControl w:val="0"/>
        <w:suppressLineNumbers/>
        <w:suppressAutoHyphens/>
        <w:spacing w:after="0" w:line="240" w:lineRule="auto"/>
        <w:rPr>
          <w:rFonts w:ascii="Times New Roman" w:eastAsia="Calibri" w:hAnsi="Times New Roman" w:cs="Times New Roman"/>
        </w:rPr>
      </w:pPr>
      <w:r>
        <w:rPr>
          <w:rFonts w:ascii="Times New Roman" w:eastAsia="Calibri" w:hAnsi="Times New Roman" w:cs="Times New Roman"/>
        </w:rPr>
        <w:t>Šiam vaistui specialių laikymo sąlygų nereikia.</w:t>
      </w:r>
    </w:p>
    <w:p w:rsidR="00084A1E" w:rsidRDefault="00084A1E" w:rsidP="00084A1E">
      <w:pPr>
        <w:widowControl w:val="0"/>
        <w:suppressLineNumbers/>
        <w:tabs>
          <w:tab w:val="left" w:pos="-720"/>
        </w:tabs>
        <w:suppressAutoHyphens/>
        <w:spacing w:after="0" w:line="240" w:lineRule="auto"/>
        <w:jc w:val="both"/>
        <w:rPr>
          <w:rFonts w:ascii="Times New Roman" w:eastAsia="MS Mincho" w:hAnsi="Times New Roman" w:cs="Times New Roman"/>
          <w:spacing w:val="-3"/>
        </w:rPr>
      </w:pPr>
    </w:p>
    <w:p w:rsidR="00084A1E" w:rsidRDefault="00084A1E" w:rsidP="00084A1E">
      <w:pPr>
        <w:widowControl w:val="0"/>
        <w:suppressLineNumbers/>
        <w:tabs>
          <w:tab w:val="left" w:pos="-720"/>
        </w:tabs>
        <w:suppressAutoHyphens/>
        <w:spacing w:after="0" w:line="240" w:lineRule="auto"/>
        <w:rPr>
          <w:rFonts w:ascii="Times New Roman" w:eastAsia="MS Mincho" w:hAnsi="Times New Roman" w:cs="Times New Roman"/>
        </w:rPr>
      </w:pPr>
      <w:r>
        <w:rPr>
          <w:rFonts w:ascii="Times New Roman" w:eastAsia="MS Mincho" w:hAnsi="Times New Roman" w:cs="Times New Roman"/>
          <w:spacing w:val="-3"/>
        </w:rPr>
        <w:t xml:space="preserve">Pirmą kartą atidarius </w:t>
      </w:r>
      <w:proofErr w:type="spellStart"/>
      <w:r>
        <w:rPr>
          <w:rFonts w:ascii="Times New Roman" w:eastAsia="MS Mincho" w:hAnsi="Times New Roman" w:cs="Times New Roman"/>
          <w:spacing w:val="-3"/>
        </w:rPr>
        <w:t>talpyklę</w:t>
      </w:r>
      <w:proofErr w:type="spellEnd"/>
      <w:r>
        <w:rPr>
          <w:rFonts w:ascii="Times New Roman" w:eastAsia="MS Mincho" w:hAnsi="Times New Roman" w:cs="Times New Roman"/>
          <w:spacing w:val="-3"/>
        </w:rPr>
        <w:t xml:space="preserve">, akių lašų tinkamumo laikas 28 paros. </w:t>
      </w:r>
      <w:r>
        <w:rPr>
          <w:rFonts w:ascii="Times New Roman" w:eastAsia="MS Mincho" w:hAnsi="Times New Roman" w:cs="Times New Roman"/>
        </w:rPr>
        <w:t>Praėjus 28 paroms (keturioms savaitėms) po atsukimo, šiuos vaistus reikia išmesti, nes jie gali būti užsiteršę.</w:t>
      </w:r>
      <w:r>
        <w:rPr>
          <w:rFonts w:ascii="Times New Roman" w:eastAsia="MS Mincho" w:hAnsi="Times New Roman" w:cs="Times New Roman"/>
          <w:b/>
        </w:rPr>
        <w:t xml:space="preserve"> </w:t>
      </w:r>
      <w:r>
        <w:rPr>
          <w:rFonts w:ascii="Times New Roman" w:eastAsia="MS Mincho" w:hAnsi="Times New Roman" w:cs="Times New Roman"/>
        </w:rPr>
        <w:t xml:space="preserve">Užsirašykite datą, kada atsukote </w:t>
      </w:r>
      <w:proofErr w:type="spellStart"/>
      <w:r>
        <w:rPr>
          <w:rFonts w:ascii="Times New Roman" w:eastAsia="MS Mincho" w:hAnsi="Times New Roman" w:cs="Times New Roman"/>
        </w:rPr>
        <w:t>talpyklę</w:t>
      </w:r>
      <w:proofErr w:type="spellEnd"/>
      <w:r>
        <w:rPr>
          <w:rFonts w:ascii="Times New Roman" w:eastAsia="MS Mincho" w:hAnsi="Times New Roman" w:cs="Times New Roman"/>
        </w:rPr>
        <w:t>.</w:t>
      </w:r>
    </w:p>
    <w:p w:rsidR="00084A1E" w:rsidRDefault="00084A1E" w:rsidP="00084A1E">
      <w:pPr>
        <w:spacing w:after="0" w:line="240" w:lineRule="auto"/>
        <w:rPr>
          <w:rFonts w:ascii="Times New Roman" w:eastAsia="MS Mincho" w:hAnsi="Times New Roman" w:cs="Times New Roman"/>
        </w:rPr>
      </w:pPr>
    </w:p>
    <w:p w:rsidR="00084A1E" w:rsidRDefault="00084A1E" w:rsidP="00084A1E">
      <w:pPr>
        <w:spacing w:after="0" w:line="240" w:lineRule="auto"/>
        <w:rPr>
          <w:rFonts w:ascii="Times New Roman" w:eastAsia="MS Mincho" w:hAnsi="Times New Roman" w:cs="Times New Roman"/>
        </w:rPr>
      </w:pPr>
      <w:r>
        <w:rPr>
          <w:rFonts w:ascii="Times New Roman" w:eastAsia="MS Mincho" w:hAnsi="Times New Roman" w:cs="Times New Roman"/>
        </w:rPr>
        <w:t>Ant dėžutės</w:t>
      </w:r>
      <w:r>
        <w:t xml:space="preserve"> </w:t>
      </w:r>
      <w:r>
        <w:rPr>
          <w:rFonts w:ascii="Times New Roman" w:eastAsia="MS Mincho" w:hAnsi="Times New Roman" w:cs="Times New Roman"/>
        </w:rPr>
        <w:t xml:space="preserve">po „EXP“ ir </w:t>
      </w:r>
      <w:proofErr w:type="spellStart"/>
      <w:r>
        <w:rPr>
          <w:rFonts w:ascii="Times New Roman" w:eastAsia="MS Mincho" w:hAnsi="Times New Roman" w:cs="Times New Roman"/>
        </w:rPr>
        <w:t>talpyklės</w:t>
      </w:r>
      <w:proofErr w:type="spellEnd"/>
      <w:r>
        <w:rPr>
          <w:rFonts w:ascii="Times New Roman" w:eastAsia="MS Mincho" w:hAnsi="Times New Roman" w:cs="Times New Roman"/>
        </w:rPr>
        <w:t xml:space="preserve"> po „Tinka iki“ nurodytam tinkamumo laikui pasibaigus, šio vaisto vartoti negalima. Vaistas tinkamas vartoti iki paskutinės nurodyto mėnesio dienos. </w:t>
      </w:r>
    </w:p>
    <w:p w:rsidR="00084A1E" w:rsidRDefault="00084A1E" w:rsidP="00084A1E">
      <w:pPr>
        <w:spacing w:after="0" w:line="240" w:lineRule="auto"/>
        <w:rPr>
          <w:rFonts w:ascii="Times New Roman" w:eastAsia="MS Mincho" w:hAnsi="Times New Roman" w:cs="Times New Roman"/>
        </w:rPr>
      </w:pPr>
    </w:p>
    <w:p w:rsidR="00084A1E" w:rsidRDefault="00084A1E" w:rsidP="00084A1E">
      <w:pPr>
        <w:spacing w:after="0" w:line="240" w:lineRule="auto"/>
        <w:rPr>
          <w:rFonts w:ascii="Times New Roman" w:eastAsia="Times New Roman" w:hAnsi="Times New Roman" w:cs="Times New Roman"/>
        </w:rPr>
      </w:pPr>
      <w:r>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rsidR="00084A1E" w:rsidRDefault="00084A1E" w:rsidP="00084A1E">
      <w:pPr>
        <w:spacing w:after="0" w:line="240" w:lineRule="auto"/>
        <w:rPr>
          <w:rFonts w:ascii="Times New Roman" w:eastAsia="MS Mincho" w:hAnsi="Times New Roman" w:cs="Times New Roman"/>
        </w:rPr>
      </w:pPr>
    </w:p>
    <w:p w:rsidR="00084A1E" w:rsidRDefault="00084A1E" w:rsidP="00084A1E">
      <w:pPr>
        <w:spacing w:after="0" w:line="240" w:lineRule="auto"/>
        <w:rPr>
          <w:rFonts w:ascii="Times New Roman" w:eastAsia="MS Mincho" w:hAnsi="Times New Roman" w:cs="Times New Roman"/>
        </w:rPr>
      </w:pPr>
    </w:p>
    <w:p w:rsidR="00084A1E" w:rsidRDefault="00084A1E" w:rsidP="00084A1E">
      <w:pPr>
        <w:numPr>
          <w:ilvl w:val="0"/>
          <w:numId w:val="7"/>
        </w:numPr>
        <w:spacing w:after="0" w:line="240" w:lineRule="auto"/>
        <w:rPr>
          <w:rFonts w:ascii="Times New Roman" w:eastAsia="MS Mincho" w:hAnsi="Times New Roman" w:cs="Times New Roman"/>
          <w:b/>
        </w:rPr>
      </w:pPr>
      <w:r>
        <w:rPr>
          <w:rFonts w:ascii="Times New Roman" w:eastAsia="MS Mincho" w:hAnsi="Times New Roman" w:cs="Times New Roman"/>
          <w:b/>
        </w:rPr>
        <w:t>Pakuotės turinys ir kita informacija</w:t>
      </w:r>
    </w:p>
    <w:p w:rsidR="00084A1E" w:rsidRDefault="00084A1E" w:rsidP="00084A1E">
      <w:pPr>
        <w:spacing w:after="0" w:line="240" w:lineRule="auto"/>
        <w:rPr>
          <w:rFonts w:ascii="Times New Roman" w:eastAsia="MS Mincho" w:hAnsi="Times New Roman" w:cs="Times New Roman"/>
          <w:b/>
        </w:rPr>
      </w:pPr>
    </w:p>
    <w:p w:rsidR="00084A1E" w:rsidRDefault="00084A1E" w:rsidP="00084A1E">
      <w:pPr>
        <w:keepNext/>
        <w:spacing w:after="0" w:line="240" w:lineRule="auto"/>
        <w:outlineLvl w:val="0"/>
        <w:rPr>
          <w:rFonts w:ascii="Times New Roman" w:eastAsia="MS Mincho" w:hAnsi="Times New Roman" w:cs="Times New Roman"/>
          <w:b/>
        </w:rPr>
      </w:pPr>
      <w:proofErr w:type="spellStart"/>
      <w:r>
        <w:rPr>
          <w:rFonts w:ascii="Times New Roman" w:eastAsia="MS Mincho" w:hAnsi="Times New Roman" w:cs="Times New Roman"/>
          <w:b/>
        </w:rPr>
        <w:t>Tobramycin</w:t>
      </w:r>
      <w:proofErr w:type="spellEnd"/>
      <w:r>
        <w:rPr>
          <w:rFonts w:ascii="Times New Roman" w:eastAsia="MS Mincho" w:hAnsi="Times New Roman" w:cs="Times New Roman"/>
          <w:b/>
        </w:rPr>
        <w:t>/</w:t>
      </w:r>
      <w:proofErr w:type="spellStart"/>
      <w:r>
        <w:rPr>
          <w:rFonts w:ascii="Times New Roman" w:eastAsia="MS Mincho" w:hAnsi="Times New Roman" w:cs="Times New Roman"/>
          <w:b/>
        </w:rPr>
        <w:t>Dexamethasone</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Ingen</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Pharma</w:t>
      </w:r>
      <w:proofErr w:type="spellEnd"/>
      <w:r>
        <w:rPr>
          <w:rFonts w:ascii="Times New Roman" w:eastAsia="MS Mincho" w:hAnsi="Times New Roman" w:cs="Times New Roman"/>
        </w:rPr>
        <w:t xml:space="preserve"> </w:t>
      </w:r>
      <w:r>
        <w:rPr>
          <w:rFonts w:ascii="Times New Roman" w:eastAsia="MS Mincho" w:hAnsi="Times New Roman" w:cs="Times New Roman"/>
          <w:b/>
        </w:rPr>
        <w:t>sudėtis</w:t>
      </w:r>
    </w:p>
    <w:p w:rsidR="00084A1E" w:rsidRDefault="00084A1E" w:rsidP="00084A1E">
      <w:pPr>
        <w:spacing w:after="0" w:line="240" w:lineRule="auto"/>
        <w:ind w:left="567" w:hanging="567"/>
        <w:rPr>
          <w:rFonts w:ascii="Times New Roman" w:eastAsia="MS Mincho" w:hAnsi="Times New Roman" w:cs="Times New Roman"/>
        </w:rPr>
      </w:pPr>
      <w:r>
        <w:rPr>
          <w:rFonts w:ascii="Times New Roman" w:eastAsia="MS Mincho" w:hAnsi="Times New Roman" w:cs="Times New Roman"/>
        </w:rPr>
        <w:t>-</w:t>
      </w:r>
      <w:r>
        <w:rPr>
          <w:rFonts w:ascii="Times New Roman" w:eastAsia="MS Mincho" w:hAnsi="Times New Roman" w:cs="Times New Roman"/>
        </w:rPr>
        <w:tab/>
      </w:r>
      <w:r>
        <w:rPr>
          <w:rFonts w:ascii="Times New Roman" w:eastAsia="Times New Roman" w:hAnsi="Times New Roman" w:cs="Times New Roman"/>
          <w:noProof/>
          <w:snapToGrid w:val="0"/>
          <w:szCs w:val="24"/>
        </w:rPr>
        <w:t>Veiklioji (-sios) medžiaga (-os) yra</w:t>
      </w:r>
      <w:r>
        <w:rPr>
          <w:rFonts w:ascii="Times New Roman" w:eastAsia="MS Mincho" w:hAnsi="Times New Roman" w:cs="Times New Roman"/>
        </w:rPr>
        <w:t xml:space="preserve"> </w:t>
      </w:r>
      <w:proofErr w:type="spellStart"/>
      <w:r>
        <w:rPr>
          <w:rFonts w:ascii="Times New Roman" w:eastAsia="MS Mincho" w:hAnsi="Times New Roman" w:cs="Times New Roman"/>
        </w:rPr>
        <w:t>tobramicinas</w:t>
      </w:r>
      <w:proofErr w:type="spellEnd"/>
      <w:r>
        <w:rPr>
          <w:rFonts w:ascii="Times New Roman" w:eastAsia="MS Mincho" w:hAnsi="Times New Roman" w:cs="Times New Roman"/>
        </w:rPr>
        <w:t xml:space="preserve"> ir </w:t>
      </w:r>
      <w:proofErr w:type="spellStart"/>
      <w:r>
        <w:rPr>
          <w:rFonts w:ascii="Times New Roman" w:eastAsia="MS Mincho" w:hAnsi="Times New Roman" w:cs="Times New Roman"/>
        </w:rPr>
        <w:t>deksametazonas</w:t>
      </w:r>
      <w:proofErr w:type="spellEnd"/>
      <w:r>
        <w:rPr>
          <w:rFonts w:ascii="Times New Roman" w:eastAsia="MS Mincho" w:hAnsi="Times New Roman" w:cs="Times New Roman"/>
        </w:rPr>
        <w:t xml:space="preserve">. 1 ml akių lašų yra 3 mg </w:t>
      </w:r>
      <w:proofErr w:type="spellStart"/>
      <w:r>
        <w:rPr>
          <w:rFonts w:ascii="Times New Roman" w:eastAsia="MS Mincho" w:hAnsi="Times New Roman" w:cs="Times New Roman"/>
        </w:rPr>
        <w:t>tobramicino</w:t>
      </w:r>
      <w:proofErr w:type="spellEnd"/>
      <w:r>
        <w:rPr>
          <w:rFonts w:ascii="Times New Roman" w:eastAsia="MS Mincho" w:hAnsi="Times New Roman" w:cs="Times New Roman"/>
        </w:rPr>
        <w:t xml:space="preserve"> ir 1 mg </w:t>
      </w:r>
      <w:proofErr w:type="spellStart"/>
      <w:r>
        <w:rPr>
          <w:rFonts w:ascii="Times New Roman" w:eastAsia="MS Mincho" w:hAnsi="Times New Roman" w:cs="Times New Roman"/>
        </w:rPr>
        <w:t>deksametazono</w:t>
      </w:r>
      <w:proofErr w:type="spellEnd"/>
      <w:r>
        <w:rPr>
          <w:rFonts w:ascii="Times New Roman" w:eastAsia="MS Mincho" w:hAnsi="Times New Roman" w:cs="Times New Roman"/>
        </w:rPr>
        <w:t>.</w:t>
      </w:r>
    </w:p>
    <w:p w:rsidR="00084A1E" w:rsidRDefault="00084A1E" w:rsidP="00084A1E">
      <w:pPr>
        <w:spacing w:after="0" w:line="240" w:lineRule="auto"/>
        <w:ind w:left="567" w:hanging="567"/>
        <w:rPr>
          <w:rFonts w:ascii="Times New Roman" w:eastAsia="MS Mincho" w:hAnsi="Times New Roman" w:cs="Times New Roman"/>
        </w:rPr>
      </w:pPr>
      <w:r>
        <w:rPr>
          <w:rFonts w:ascii="Times New Roman" w:eastAsia="MS Mincho" w:hAnsi="Times New Roman" w:cs="Times New Roman"/>
        </w:rPr>
        <w:t>-</w:t>
      </w:r>
      <w:r>
        <w:rPr>
          <w:rFonts w:ascii="Times New Roman" w:eastAsia="MS Mincho" w:hAnsi="Times New Roman" w:cs="Times New Roman"/>
        </w:rPr>
        <w:tab/>
      </w:r>
      <w:r>
        <w:rPr>
          <w:rFonts w:ascii="Times New Roman" w:eastAsia="Times New Roman" w:hAnsi="Times New Roman" w:cs="Times New Roman"/>
          <w:noProof/>
          <w:snapToGrid w:val="0"/>
          <w:szCs w:val="24"/>
        </w:rPr>
        <w:t>Pagalbinė (-ės) medžiaga (-os) yra</w:t>
      </w:r>
      <w:r>
        <w:rPr>
          <w:rFonts w:ascii="Times New Roman" w:eastAsia="MS Mincho" w:hAnsi="Times New Roman" w:cs="Times New Roman"/>
        </w:rPr>
        <w:t xml:space="preserve"> </w:t>
      </w:r>
      <w:proofErr w:type="spellStart"/>
      <w:r>
        <w:rPr>
          <w:rFonts w:ascii="Times New Roman" w:eastAsia="MS Mincho" w:hAnsi="Times New Roman" w:cs="Times New Roman"/>
        </w:rPr>
        <w:t>hidroksietilceliuliozė</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benzalkonio</w:t>
      </w:r>
      <w:proofErr w:type="spellEnd"/>
      <w:r>
        <w:rPr>
          <w:rFonts w:ascii="Times New Roman" w:eastAsia="MS Mincho" w:hAnsi="Times New Roman" w:cs="Times New Roman"/>
        </w:rPr>
        <w:t xml:space="preserve"> chloridas, </w:t>
      </w:r>
      <w:proofErr w:type="spellStart"/>
      <w:r>
        <w:rPr>
          <w:rFonts w:ascii="Times New Roman" w:eastAsia="MS Mincho" w:hAnsi="Times New Roman" w:cs="Times New Roman"/>
        </w:rPr>
        <w:t>dinatrio</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edetatas</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tiloksapolis</w:t>
      </w:r>
      <w:proofErr w:type="spellEnd"/>
      <w:r>
        <w:rPr>
          <w:rFonts w:ascii="Times New Roman" w:eastAsia="MS Mincho" w:hAnsi="Times New Roman" w:cs="Times New Roman"/>
        </w:rPr>
        <w:t xml:space="preserve">, natrio chloridas, bevandenis natrio sulfatas, injekcinis vanduo. Be to, yra labai mažai sulfato rūgšties ir (arba) natrio </w:t>
      </w:r>
      <w:proofErr w:type="spellStart"/>
      <w:r>
        <w:rPr>
          <w:rFonts w:ascii="Times New Roman" w:eastAsia="MS Mincho" w:hAnsi="Times New Roman" w:cs="Times New Roman"/>
        </w:rPr>
        <w:t>hidroksido</w:t>
      </w:r>
      <w:proofErr w:type="spellEnd"/>
      <w:r>
        <w:rPr>
          <w:rFonts w:ascii="Times New Roman" w:eastAsia="MS Mincho" w:hAnsi="Times New Roman" w:cs="Times New Roman"/>
        </w:rPr>
        <w:t xml:space="preserve"> (reguliuoti pH). </w:t>
      </w:r>
    </w:p>
    <w:p w:rsidR="00084A1E" w:rsidRDefault="00084A1E" w:rsidP="00084A1E">
      <w:pPr>
        <w:spacing w:after="0" w:line="240" w:lineRule="auto"/>
        <w:rPr>
          <w:rFonts w:ascii="Times New Roman" w:eastAsia="MS Mincho" w:hAnsi="Times New Roman" w:cs="Times New Roman"/>
        </w:rPr>
      </w:pPr>
    </w:p>
    <w:p w:rsidR="00084A1E" w:rsidRDefault="00084A1E" w:rsidP="00084A1E">
      <w:pPr>
        <w:keepNext/>
        <w:spacing w:after="0" w:line="240" w:lineRule="auto"/>
        <w:outlineLvl w:val="0"/>
        <w:rPr>
          <w:rFonts w:ascii="Times New Roman" w:eastAsia="MS Mincho" w:hAnsi="Times New Roman" w:cs="Times New Roman"/>
          <w:b/>
        </w:rPr>
      </w:pPr>
      <w:proofErr w:type="spellStart"/>
      <w:r>
        <w:rPr>
          <w:rFonts w:ascii="Times New Roman" w:eastAsia="MS Mincho" w:hAnsi="Times New Roman" w:cs="Times New Roman"/>
          <w:b/>
        </w:rPr>
        <w:t>Tobramycin</w:t>
      </w:r>
      <w:proofErr w:type="spellEnd"/>
      <w:r>
        <w:rPr>
          <w:rFonts w:ascii="Times New Roman" w:eastAsia="MS Mincho" w:hAnsi="Times New Roman" w:cs="Times New Roman"/>
          <w:b/>
        </w:rPr>
        <w:t>/</w:t>
      </w:r>
      <w:proofErr w:type="spellStart"/>
      <w:r>
        <w:rPr>
          <w:rFonts w:ascii="Times New Roman" w:eastAsia="MS Mincho" w:hAnsi="Times New Roman" w:cs="Times New Roman"/>
          <w:b/>
        </w:rPr>
        <w:t>Dexamethasone</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Ingen</w:t>
      </w:r>
      <w:proofErr w:type="spellEnd"/>
      <w:r>
        <w:rPr>
          <w:rFonts w:ascii="Times New Roman" w:eastAsia="MS Mincho" w:hAnsi="Times New Roman" w:cs="Times New Roman"/>
          <w:b/>
        </w:rPr>
        <w:t xml:space="preserve"> </w:t>
      </w:r>
      <w:proofErr w:type="spellStart"/>
      <w:r>
        <w:rPr>
          <w:rFonts w:ascii="Times New Roman" w:eastAsia="MS Mincho" w:hAnsi="Times New Roman" w:cs="Times New Roman"/>
          <w:b/>
        </w:rPr>
        <w:t>Pharma</w:t>
      </w:r>
      <w:proofErr w:type="spellEnd"/>
      <w:r>
        <w:rPr>
          <w:rFonts w:ascii="Times New Roman" w:eastAsia="MS Mincho" w:hAnsi="Times New Roman" w:cs="Times New Roman"/>
        </w:rPr>
        <w:t xml:space="preserve"> </w:t>
      </w:r>
      <w:r>
        <w:rPr>
          <w:rFonts w:ascii="Times New Roman" w:eastAsia="MS Mincho" w:hAnsi="Times New Roman" w:cs="Times New Roman"/>
          <w:b/>
        </w:rPr>
        <w:t>išvaizda ir kiekis pakuotėje</w:t>
      </w:r>
    </w:p>
    <w:p w:rsidR="00084A1E" w:rsidRDefault="00084A1E" w:rsidP="00084A1E">
      <w:pPr>
        <w:spacing w:after="0" w:line="240" w:lineRule="auto"/>
        <w:rPr>
          <w:rFonts w:ascii="Times New Roman" w:eastAsia="MS Mincho" w:hAnsi="Times New Roman" w:cs="Times New Roman"/>
        </w:rPr>
      </w:pPr>
      <w:r>
        <w:rPr>
          <w:rFonts w:ascii="Times New Roman" w:eastAsia="MS Mincho" w:hAnsi="Times New Roman" w:cs="Times New Roman"/>
        </w:rPr>
        <w:t xml:space="preserve"> Akių lašai (suspensija).</w:t>
      </w:r>
    </w:p>
    <w:p w:rsidR="00084A1E" w:rsidRDefault="00084A1E" w:rsidP="00084A1E">
      <w:pPr>
        <w:spacing w:after="0" w:line="240" w:lineRule="auto"/>
        <w:rPr>
          <w:rFonts w:ascii="Times New Roman" w:eastAsia="MS Mincho" w:hAnsi="Times New Roman" w:cs="Times New Roman"/>
        </w:rPr>
      </w:pPr>
      <w:r>
        <w:rPr>
          <w:rFonts w:ascii="Times New Roman" w:eastAsia="MS Mincho" w:hAnsi="Times New Roman" w:cs="Times New Roman"/>
        </w:rPr>
        <w:t>Suspensija yra balta arba balkšva</w:t>
      </w:r>
    </w:p>
    <w:p w:rsidR="00084A1E" w:rsidRDefault="00084A1E" w:rsidP="00084A1E">
      <w:pPr>
        <w:spacing w:after="0" w:line="240" w:lineRule="auto"/>
        <w:rPr>
          <w:rFonts w:ascii="Times New Roman" w:eastAsia="MS Mincho" w:hAnsi="Times New Roman" w:cs="Times New Roman"/>
        </w:rPr>
      </w:pPr>
      <w:r>
        <w:rPr>
          <w:rFonts w:ascii="Times New Roman" w:eastAsia="MS Mincho" w:hAnsi="Times New Roman" w:cs="Times New Roman"/>
        </w:rPr>
        <w:t xml:space="preserve">Vaistas tiekiamas plastikinėje </w:t>
      </w:r>
      <w:proofErr w:type="spellStart"/>
      <w:r>
        <w:rPr>
          <w:rFonts w:ascii="Times New Roman" w:eastAsia="MS Mincho" w:hAnsi="Times New Roman" w:cs="Times New Roman"/>
        </w:rPr>
        <w:t>talpyklėje</w:t>
      </w:r>
      <w:proofErr w:type="spellEnd"/>
      <w:r>
        <w:rPr>
          <w:rFonts w:ascii="Times New Roman" w:eastAsia="MS Mincho" w:hAnsi="Times New Roman" w:cs="Times New Roman"/>
        </w:rPr>
        <w:t xml:space="preserve"> su lašintuvu, kurioje yra 5 ml akių lašų.</w:t>
      </w:r>
    </w:p>
    <w:p w:rsidR="00084A1E" w:rsidRDefault="00084A1E" w:rsidP="00084A1E">
      <w:pPr>
        <w:spacing w:after="0" w:line="240" w:lineRule="auto"/>
        <w:rPr>
          <w:rFonts w:ascii="Times New Roman" w:eastAsia="MS Mincho" w:hAnsi="Times New Roman" w:cs="Times New Roman"/>
        </w:rPr>
      </w:pPr>
    </w:p>
    <w:p w:rsidR="00084A1E" w:rsidRDefault="00084A1E" w:rsidP="00084A1E">
      <w:pPr>
        <w:keepNext/>
        <w:spacing w:after="0" w:line="240" w:lineRule="auto"/>
        <w:outlineLvl w:val="0"/>
        <w:rPr>
          <w:rFonts w:ascii="Times New Roman" w:eastAsia="MS Mincho" w:hAnsi="Times New Roman" w:cs="Times New Roman"/>
          <w:b/>
        </w:rPr>
      </w:pPr>
      <w:r>
        <w:rPr>
          <w:rFonts w:ascii="Times New Roman" w:eastAsia="Times New Roman" w:hAnsi="Times New Roman" w:cs="Times New Roman"/>
          <w:b/>
          <w:szCs w:val="20"/>
          <w:lang w:eastAsia="lt-LT"/>
        </w:rPr>
        <w:t>Registruotojas</w:t>
      </w:r>
      <w:r>
        <w:rPr>
          <w:rFonts w:ascii="Times New Roman" w:eastAsia="MS Mincho" w:hAnsi="Times New Roman" w:cs="Times New Roman"/>
          <w:b/>
        </w:rPr>
        <w:t xml:space="preserve"> ir gamintojas </w:t>
      </w:r>
    </w:p>
    <w:p w:rsidR="00084A1E" w:rsidRDefault="00084A1E" w:rsidP="00084A1E">
      <w:pPr>
        <w:spacing w:after="0" w:line="240" w:lineRule="auto"/>
        <w:rPr>
          <w:rFonts w:ascii="Times New Roman" w:eastAsia="MS Mincho" w:hAnsi="Times New Roman" w:cs="Times New Roman"/>
        </w:rPr>
      </w:pPr>
      <w:r>
        <w:rPr>
          <w:rFonts w:ascii="Times New Roman" w:eastAsia="MS Mincho" w:hAnsi="Times New Roman" w:cs="Times New Roman"/>
        </w:rPr>
        <w:t>Registruotojas</w:t>
      </w:r>
    </w:p>
    <w:p w:rsidR="00084A1E" w:rsidRDefault="00084A1E" w:rsidP="00084A1E">
      <w:pPr>
        <w:tabs>
          <w:tab w:val="left" w:pos="567"/>
        </w:tabs>
        <w:autoSpaceDE w:val="0"/>
        <w:autoSpaceDN w:val="0"/>
        <w:adjustRightInd w:val="0"/>
        <w:spacing w:after="0" w:line="260" w:lineRule="exact"/>
        <w:rPr>
          <w:rFonts w:ascii="Times New Roman" w:eastAsia="Times New Roman" w:hAnsi="Times New Roman" w:cs="Times New Roman"/>
        </w:rPr>
      </w:pPr>
      <w:r>
        <w:rPr>
          <w:rFonts w:ascii="Times New Roman" w:eastAsia="Times New Roman" w:hAnsi="Times New Roman" w:cs="Times New Roman"/>
          <w:snapToGrid w:val="0"/>
        </w:rPr>
        <w:t xml:space="preserve">SIA </w:t>
      </w:r>
      <w:proofErr w:type="spellStart"/>
      <w:r>
        <w:rPr>
          <w:rFonts w:ascii="Times New Roman" w:eastAsia="Times New Roman" w:hAnsi="Times New Roman" w:cs="Times New Roman"/>
          <w:snapToGrid w:val="0"/>
        </w:rPr>
        <w:t>Ingen</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Pharma</w:t>
      </w:r>
      <w:proofErr w:type="spellEnd"/>
    </w:p>
    <w:p w:rsidR="00084A1E" w:rsidRDefault="00084A1E" w:rsidP="00084A1E">
      <w:pPr>
        <w:tabs>
          <w:tab w:val="left" w:pos="567"/>
        </w:tabs>
        <w:autoSpaceDE w:val="0"/>
        <w:autoSpaceDN w:val="0"/>
        <w:adjustRightInd w:val="0"/>
        <w:spacing w:after="0" w:line="260" w:lineRule="exact"/>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Kārļa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Ulmaņa</w:t>
      </w:r>
      <w:proofErr w:type="spellEnd"/>
      <w:r>
        <w:rPr>
          <w:rFonts w:ascii="Times New Roman" w:eastAsia="Times New Roman" w:hAnsi="Times New Roman" w:cs="Times New Roman"/>
          <w:snapToGrid w:val="0"/>
        </w:rPr>
        <w:t xml:space="preserve"> gatve 119, </w:t>
      </w:r>
      <w:proofErr w:type="spellStart"/>
      <w:r>
        <w:rPr>
          <w:rFonts w:ascii="Times New Roman" w:eastAsia="Times New Roman" w:hAnsi="Times New Roman" w:cs="Times New Roman"/>
          <w:snapToGrid w:val="0"/>
        </w:rPr>
        <w:t>Mārupe</w:t>
      </w:r>
      <w:proofErr w:type="spellEnd"/>
      <w:r>
        <w:rPr>
          <w:rFonts w:ascii="Times New Roman" w:eastAsia="Times New Roman" w:hAnsi="Times New Roman" w:cs="Times New Roman"/>
          <w:snapToGrid w:val="0"/>
        </w:rPr>
        <w:t xml:space="preserve"> </w:t>
      </w:r>
    </w:p>
    <w:p w:rsidR="00084A1E" w:rsidRDefault="00084A1E" w:rsidP="00084A1E">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LV-2167, </w:t>
      </w:r>
      <w:proofErr w:type="spellStart"/>
      <w:r>
        <w:rPr>
          <w:rFonts w:ascii="Times New Roman" w:eastAsia="Times New Roman" w:hAnsi="Times New Roman" w:cs="Times New Roman"/>
          <w:snapToGrid w:val="0"/>
        </w:rPr>
        <w:t>Rīga</w:t>
      </w:r>
      <w:proofErr w:type="spellEnd"/>
    </w:p>
    <w:p w:rsidR="00084A1E" w:rsidRDefault="00084A1E" w:rsidP="00084A1E">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Latvija</w:t>
      </w:r>
    </w:p>
    <w:p w:rsidR="00084A1E" w:rsidRDefault="00084A1E" w:rsidP="00084A1E">
      <w:pPr>
        <w:spacing w:after="0" w:line="240" w:lineRule="auto"/>
        <w:rPr>
          <w:rFonts w:ascii="Times New Roman" w:eastAsia="MS Mincho" w:hAnsi="Times New Roman" w:cs="Times New Roman"/>
          <w:b/>
        </w:rPr>
      </w:pPr>
    </w:p>
    <w:p w:rsidR="00084A1E" w:rsidRDefault="00084A1E" w:rsidP="00084A1E">
      <w:pPr>
        <w:spacing w:after="0" w:line="240" w:lineRule="auto"/>
        <w:rPr>
          <w:rFonts w:ascii="Times New Roman" w:eastAsia="Times New Roman" w:hAnsi="Times New Roman" w:cs="Times New Roman"/>
        </w:rPr>
      </w:pPr>
      <w:r>
        <w:rPr>
          <w:rFonts w:ascii="Times New Roman" w:eastAsia="Times New Roman" w:hAnsi="Times New Roman" w:cs="Times New Roman"/>
        </w:rPr>
        <w:t>Gamintojas</w:t>
      </w:r>
    </w:p>
    <w:p w:rsidR="00084A1E" w:rsidRDefault="00084A1E" w:rsidP="00084A1E">
      <w:pPr>
        <w:widowControl w:val="0"/>
        <w:suppressAutoHyphens/>
        <w:spacing w:after="0" w:line="240" w:lineRule="auto"/>
        <w:rPr>
          <w:rFonts w:ascii="Times New Roman" w:eastAsia="MS Mincho" w:hAnsi="Times New Roman" w:cs="Times New Roman"/>
        </w:rPr>
      </w:pPr>
      <w:proofErr w:type="spellStart"/>
      <w:r>
        <w:rPr>
          <w:rFonts w:ascii="Times New Roman" w:eastAsia="MS Mincho" w:hAnsi="Times New Roman" w:cs="Times New Roman"/>
        </w:rPr>
        <w:t>Rafarm</w:t>
      </w:r>
      <w:proofErr w:type="spellEnd"/>
      <w:r>
        <w:rPr>
          <w:rFonts w:ascii="Times New Roman" w:eastAsia="MS Mincho" w:hAnsi="Times New Roman" w:cs="Times New Roman"/>
        </w:rPr>
        <w:t xml:space="preserve"> S.A.</w:t>
      </w:r>
    </w:p>
    <w:p w:rsidR="00084A1E" w:rsidRDefault="00084A1E" w:rsidP="00084A1E">
      <w:pPr>
        <w:widowControl w:val="0"/>
        <w:suppressAutoHyphens/>
        <w:spacing w:after="0" w:line="240" w:lineRule="auto"/>
        <w:rPr>
          <w:rFonts w:ascii="Times New Roman" w:eastAsia="MS Mincho" w:hAnsi="Times New Roman" w:cs="Times New Roman"/>
        </w:rPr>
      </w:pPr>
      <w:proofErr w:type="spellStart"/>
      <w:r>
        <w:rPr>
          <w:rFonts w:ascii="Times New Roman" w:eastAsia="MS Mincho" w:hAnsi="Times New Roman" w:cs="Times New Roman"/>
        </w:rPr>
        <w:t>Thesi</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Pousi-Xatzi</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Agiou</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Louka</w:t>
      </w:r>
      <w:proofErr w:type="spellEnd"/>
      <w:r>
        <w:rPr>
          <w:rFonts w:ascii="Times New Roman" w:eastAsia="MS Mincho" w:hAnsi="Times New Roman" w:cs="Times New Roman"/>
        </w:rPr>
        <w:t xml:space="preserve">, </w:t>
      </w:r>
      <w:proofErr w:type="spellStart"/>
      <w:r>
        <w:rPr>
          <w:rFonts w:ascii="Times New Roman" w:eastAsia="MS Mincho" w:hAnsi="Times New Roman" w:cs="Times New Roman"/>
        </w:rPr>
        <w:t>Paiania</w:t>
      </w:r>
      <w:proofErr w:type="spellEnd"/>
    </w:p>
    <w:p w:rsidR="00084A1E" w:rsidRDefault="00084A1E" w:rsidP="00084A1E">
      <w:pPr>
        <w:widowControl w:val="0"/>
        <w:suppressAutoHyphens/>
        <w:spacing w:after="0" w:line="240" w:lineRule="auto"/>
        <w:rPr>
          <w:rFonts w:ascii="Times New Roman" w:eastAsia="MS Mincho" w:hAnsi="Times New Roman" w:cs="Times New Roman"/>
        </w:rPr>
      </w:pPr>
      <w:proofErr w:type="spellStart"/>
      <w:r>
        <w:rPr>
          <w:rFonts w:ascii="Times New Roman" w:eastAsia="MS Mincho" w:hAnsi="Times New Roman" w:cs="Times New Roman"/>
        </w:rPr>
        <w:t>Attiki</w:t>
      </w:r>
      <w:proofErr w:type="spellEnd"/>
      <w:r>
        <w:rPr>
          <w:rFonts w:ascii="Times New Roman" w:eastAsia="MS Mincho" w:hAnsi="Times New Roman" w:cs="Times New Roman"/>
        </w:rPr>
        <w:t xml:space="preserve"> TK 19002, P.O. </w:t>
      </w:r>
      <w:proofErr w:type="spellStart"/>
      <w:r>
        <w:rPr>
          <w:rFonts w:ascii="Times New Roman" w:eastAsia="MS Mincho" w:hAnsi="Times New Roman" w:cs="Times New Roman"/>
        </w:rPr>
        <w:t>Box</w:t>
      </w:r>
      <w:proofErr w:type="spellEnd"/>
      <w:r>
        <w:rPr>
          <w:rFonts w:ascii="Times New Roman" w:eastAsia="MS Mincho" w:hAnsi="Times New Roman" w:cs="Times New Roman"/>
        </w:rPr>
        <w:t xml:space="preserve"> 37</w:t>
      </w:r>
    </w:p>
    <w:p w:rsidR="00084A1E" w:rsidRDefault="00084A1E" w:rsidP="00084A1E">
      <w:pPr>
        <w:widowControl w:val="0"/>
        <w:suppressAutoHyphens/>
        <w:spacing w:after="0" w:line="240" w:lineRule="auto"/>
        <w:rPr>
          <w:rFonts w:ascii="Times New Roman" w:eastAsia="MS Mincho" w:hAnsi="Times New Roman" w:cs="Times New Roman"/>
        </w:rPr>
      </w:pPr>
      <w:r>
        <w:rPr>
          <w:rFonts w:ascii="Times New Roman" w:eastAsia="MS Mincho" w:hAnsi="Times New Roman" w:cs="Times New Roman"/>
        </w:rPr>
        <w:t>Graikija</w:t>
      </w:r>
    </w:p>
    <w:p w:rsidR="00084A1E" w:rsidRDefault="00084A1E" w:rsidP="00084A1E">
      <w:pPr>
        <w:spacing w:after="0" w:line="240" w:lineRule="auto"/>
        <w:rPr>
          <w:rFonts w:ascii="Times New Roman" w:eastAsia="MS Mincho" w:hAnsi="Times New Roman" w:cs="Times New Roman"/>
        </w:rPr>
      </w:pPr>
    </w:p>
    <w:p w:rsidR="00084A1E" w:rsidRDefault="00084A1E" w:rsidP="00084A1E">
      <w:pPr>
        <w:spacing w:after="0" w:line="240" w:lineRule="auto"/>
        <w:rPr>
          <w:rFonts w:ascii="Times New Roman" w:eastAsia="MS Mincho" w:hAnsi="Times New Roman" w:cs="Times New Roman"/>
        </w:rPr>
      </w:pPr>
    </w:p>
    <w:p w:rsidR="00084A1E" w:rsidRDefault="00084A1E" w:rsidP="00084A1E">
      <w:pPr>
        <w:tabs>
          <w:tab w:val="left" w:pos="6840"/>
        </w:tabs>
        <w:spacing w:after="0" w:line="240" w:lineRule="auto"/>
        <w:rPr>
          <w:rFonts w:ascii="Times New Roman" w:eastAsia="MS Mincho" w:hAnsi="Times New Roman" w:cs="Times New Roman"/>
          <w:b/>
        </w:rPr>
      </w:pPr>
      <w:r>
        <w:rPr>
          <w:rFonts w:ascii="Times New Roman" w:eastAsia="MS Mincho" w:hAnsi="Times New Roman" w:cs="Times New Roman"/>
          <w:b/>
        </w:rPr>
        <w:t>Šis pakuotės lapelis paskutinį kartą peržiūrėtas 2024-03-28.</w:t>
      </w:r>
    </w:p>
    <w:p w:rsidR="00084A1E" w:rsidRDefault="00084A1E" w:rsidP="00084A1E">
      <w:pPr>
        <w:spacing w:after="0" w:line="240" w:lineRule="auto"/>
        <w:rPr>
          <w:rFonts w:ascii="Times New Roman" w:eastAsia="MS Mincho" w:hAnsi="Times New Roman" w:cs="Times New Roman"/>
          <w:b/>
        </w:rPr>
      </w:pPr>
    </w:p>
    <w:p w:rsidR="00084A1E" w:rsidRDefault="00084A1E" w:rsidP="00084A1E">
      <w:pPr>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snapToGrid w:val="0"/>
        </w:rPr>
        <w:t xml:space="preserve"> </w:t>
      </w:r>
      <w:hyperlink r:id="rId8" w:history="1">
        <w:r w:rsidRPr="00255E6B">
          <w:rPr>
            <w:rStyle w:val="Hipersaitas"/>
          </w:rPr>
          <w:t>http://www.vvkt.lt/</w:t>
        </w:r>
      </w:hyperlink>
      <w:r>
        <w:rPr>
          <w:rFonts w:ascii="Times New Roman" w:eastAsia="Times New Roman" w:hAnsi="Times New Roman" w:cs="Times New Roman"/>
          <w:snapToGrid w:val="0"/>
        </w:rPr>
        <w:t>.</w:t>
      </w:r>
    </w:p>
    <w:p w:rsidR="00BA6577" w:rsidRDefault="00BA6577">
      <w:bookmarkStart w:id="0" w:name="_GoBack"/>
      <w:bookmarkEnd w:id="0"/>
    </w:p>
    <w:sectPr w:rsidR="00BA6577" w:rsidSect="00D358F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421B"/>
    <w:multiLevelType w:val="hybridMultilevel"/>
    <w:tmpl w:val="75386296"/>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 w15:restartNumberingAfterBreak="0">
    <w:nsid w:val="03697FC9"/>
    <w:multiLevelType w:val="singleLevel"/>
    <w:tmpl w:val="0C09000F"/>
    <w:lvl w:ilvl="0">
      <w:start w:val="1"/>
      <w:numFmt w:val="decimal"/>
      <w:lvlText w:val="%1."/>
      <w:lvlJc w:val="left"/>
      <w:pPr>
        <w:tabs>
          <w:tab w:val="num" w:pos="360"/>
        </w:tabs>
        <w:ind w:left="360" w:hanging="360"/>
      </w:pPr>
    </w:lvl>
  </w:abstractNum>
  <w:abstractNum w:abstractNumId="2" w15:restartNumberingAfterBreak="0">
    <w:nsid w:val="10425D45"/>
    <w:multiLevelType w:val="hybridMultilevel"/>
    <w:tmpl w:val="4386F070"/>
    <w:lvl w:ilvl="0" w:tplc="0C50B85A">
      <w:start w:val="4"/>
      <w:numFmt w:val="decimal"/>
      <w:lvlText w:val="%1."/>
      <w:lvlJc w:val="left"/>
      <w:pPr>
        <w:tabs>
          <w:tab w:val="num" w:pos="360"/>
        </w:tabs>
        <w:ind w:left="360" w:hanging="360"/>
      </w:p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3" w15:restartNumberingAfterBreak="0">
    <w:nsid w:val="221420DA"/>
    <w:multiLevelType w:val="singleLevel"/>
    <w:tmpl w:val="0C09000F"/>
    <w:lvl w:ilvl="0">
      <w:start w:val="1"/>
      <w:numFmt w:val="decimal"/>
      <w:lvlText w:val="%1."/>
      <w:lvlJc w:val="left"/>
      <w:pPr>
        <w:tabs>
          <w:tab w:val="num" w:pos="360"/>
        </w:tabs>
        <w:ind w:left="360" w:hanging="360"/>
      </w:pPr>
    </w:lvl>
  </w:abstractNum>
  <w:abstractNum w:abstractNumId="4" w15:restartNumberingAfterBreak="0">
    <w:nsid w:val="4DAF6C4A"/>
    <w:multiLevelType w:val="singleLevel"/>
    <w:tmpl w:val="0C09000F"/>
    <w:lvl w:ilvl="0">
      <w:start w:val="1"/>
      <w:numFmt w:val="decimal"/>
      <w:lvlText w:val="%1."/>
      <w:lvlJc w:val="left"/>
      <w:pPr>
        <w:tabs>
          <w:tab w:val="num" w:pos="360"/>
        </w:tabs>
        <w:ind w:left="360" w:hanging="360"/>
      </w:pPr>
    </w:lvl>
  </w:abstractNum>
  <w:abstractNum w:abstractNumId="5" w15:restartNumberingAfterBreak="0">
    <w:nsid w:val="56F65342"/>
    <w:multiLevelType w:val="hybridMultilevel"/>
    <w:tmpl w:val="EFB481EA"/>
    <w:lvl w:ilvl="0" w:tplc="03F888BC">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2E817A8"/>
    <w:multiLevelType w:val="hybridMultilevel"/>
    <w:tmpl w:val="3F400C12"/>
    <w:lvl w:ilvl="0" w:tplc="03F888BC">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Courier New" w:hint="default"/>
      </w:rPr>
    </w:lvl>
    <w:lvl w:ilvl="8" w:tplc="0427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4"/>
    <w:lvlOverride w:ilvl="0">
      <w:startOverride w:val="1"/>
    </w:lvlOverride>
  </w:num>
  <w:num w:numId="3">
    <w:abstractNumId w:val="3"/>
    <w:lvlOverride w:ilvl="0">
      <w:startOverride w:val="1"/>
    </w:lvlOverride>
  </w:num>
  <w:num w:numId="4">
    <w:abstractNumId w:val="6"/>
  </w:num>
  <w:num w:numId="5">
    <w:abstractNumId w:val="5"/>
  </w:num>
  <w:num w:numId="6">
    <w:abstractNumId w:val="1"/>
  </w:num>
  <w:num w:numId="7">
    <w:abstractNumId w:val="2"/>
  </w:num>
  <w:num w:numId="8">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A1E"/>
    <w:rsid w:val="00072F85"/>
    <w:rsid w:val="00084A1E"/>
    <w:rsid w:val="00181364"/>
    <w:rsid w:val="00305C48"/>
    <w:rsid w:val="003362C6"/>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25D3FA-E8B8-4236-92C6-D3AB6F9B6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84A1E"/>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084A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9835</Words>
  <Characters>5607</Characters>
  <Application>Microsoft Office Word</Application>
  <DocSecurity>0</DocSecurity>
  <Lines>46</Lines>
  <Paragraphs>30</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Kas žinotina prieš vartojant Tobramycin/Dexamethasone Ingen Pharma</vt:lpstr>
      <vt:lpstr>Nėštumas ir žindymo laikotarpis</vt:lpstr>
      <vt:lpstr>Kaip vartoti Tobramycin/Dexamethasone Ingen Pharma</vt:lpstr>
      <vt:lpstr>Jei užmiršote įsilašinti Tobramycin/Dexamethasone Ingen Pharma, įsilašinkite vie</vt:lpstr>
      <vt:lpstr>Tobramycin/Dexamethasone Ingen Pharma sudėtis</vt:lpstr>
      <vt:lpstr>Tobramycin/Dexamethasone Ingen Pharma išvaizda ir kiekis pakuotėje</vt:lpstr>
      <vt:lpstr>Registruotojas ir gamintojas </vt:lpstr>
    </vt:vector>
  </TitlesOfParts>
  <Company/>
  <LinksUpToDate>false</LinksUpToDate>
  <CharactersWithSpaces>15412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2024-04-16T12:42:00Z</dcterms:created>
  <dcterms:modified xsi:type="dcterms:W3CDTF">2024-04-16T12:42:00Z</dcterms:modified>
</cp:coreProperties>
</file>