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p>
    <w:p w:rsidR="00FA5668" w:rsidRDefault="00FA5668" w:rsidP="00FA5668">
      <w:pPr>
        <w:pStyle w:val="TTEMEASMCA"/>
        <w:rPr>
          <w:lang w:val="lt-LT"/>
        </w:rPr>
      </w:pPr>
      <w:r>
        <w:rPr>
          <w:lang w:val="lt-LT"/>
        </w:rPr>
        <w:t>A. ŽENKLINIMAS</w:t>
      </w:r>
    </w:p>
    <w:p w:rsidR="001C163D" w:rsidRDefault="001C163D" w:rsidP="001C163D">
      <w:pPr>
        <w:pageBreakBefore/>
        <w:tabs>
          <w:tab w:val="left" w:pos="567"/>
        </w:tabs>
        <w:suppressAutoHyphens/>
        <w:spacing w:after="0" w:line="260" w:lineRule="exact"/>
        <w:rPr>
          <w:rFonts w:ascii="Times New Roman" w:hAnsi="Times New Roman"/>
          <w:color w:val="00000A"/>
          <w:szCs w:val="24"/>
          <w:lang w:val="lt-LT"/>
        </w:rPr>
      </w:pPr>
    </w:p>
    <w:p w:rsidR="001C163D" w:rsidRDefault="001C163D" w:rsidP="001C163D">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rPr>
          <w:rFonts w:ascii="Times New Roman" w:hAnsi="Times New Roman"/>
          <w:b/>
          <w:color w:val="00000A"/>
          <w:szCs w:val="24"/>
          <w:lang w:val="lt-LT"/>
        </w:rPr>
      </w:pPr>
      <w:r>
        <w:rPr>
          <w:rFonts w:ascii="Times New Roman" w:hAnsi="Times New Roman"/>
          <w:b/>
          <w:color w:val="00000A"/>
          <w:szCs w:val="24"/>
          <w:lang w:val="lt-LT"/>
        </w:rPr>
        <w:t>INFORMACIJA ANT IŠORINĖS  PAKUOTĖS</w:t>
      </w:r>
    </w:p>
    <w:p w:rsidR="001C163D" w:rsidRDefault="001C163D" w:rsidP="001C163D">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rPr>
          <w:rFonts w:ascii="Times New Roman" w:hAnsi="Times New Roman"/>
          <w:b/>
          <w:color w:val="00000A"/>
          <w:szCs w:val="24"/>
          <w:lang w:val="lt-LT"/>
        </w:rPr>
      </w:pPr>
    </w:p>
    <w:p w:rsidR="001C163D" w:rsidRDefault="001C163D" w:rsidP="001C163D">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rPr>
          <w:rFonts w:ascii="Times New Roman" w:hAnsi="Times New Roman"/>
          <w:b/>
          <w:color w:val="00000A"/>
          <w:szCs w:val="24"/>
          <w:lang w:val="lt-LT"/>
        </w:rPr>
      </w:pPr>
      <w:r>
        <w:rPr>
          <w:rFonts w:ascii="Times New Roman" w:hAnsi="Times New Roman"/>
          <w:b/>
          <w:color w:val="00000A"/>
          <w:szCs w:val="24"/>
          <w:lang w:val="lt-LT"/>
        </w:rPr>
        <w:t xml:space="preserve">KARTONO DĖŽUTĖ </w:t>
      </w:r>
    </w:p>
    <w:p w:rsidR="001C163D" w:rsidRDefault="001C163D" w:rsidP="001C163D">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rPr>
          <w:rFonts w:ascii="Times New Roman" w:hAnsi="Times New Roman"/>
          <w:color w:val="00000A"/>
          <w:szCs w:val="24"/>
          <w:lang w:val="lt-LT"/>
        </w:rPr>
      </w:pP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outlineLvl w:val="0"/>
        <w:rPr>
          <w:rFonts w:ascii="Times New Roman" w:hAnsi="Times New Roman"/>
          <w:b/>
          <w:color w:val="00000A"/>
          <w:szCs w:val="24"/>
          <w:lang w:val="lt-LT"/>
        </w:rPr>
      </w:pPr>
      <w:r>
        <w:rPr>
          <w:rFonts w:ascii="Times New Roman" w:hAnsi="Times New Roman"/>
          <w:b/>
          <w:color w:val="00000A"/>
          <w:szCs w:val="24"/>
          <w:lang w:val="lt-LT"/>
        </w:rPr>
        <w:t>1.</w:t>
      </w:r>
      <w:r>
        <w:rPr>
          <w:rFonts w:ascii="Times New Roman" w:hAnsi="Times New Roman"/>
          <w:b/>
          <w:color w:val="00000A"/>
          <w:szCs w:val="24"/>
          <w:lang w:val="lt-LT"/>
        </w:rPr>
        <w:tab/>
      </w:r>
      <w:r>
        <w:rPr>
          <w:rFonts w:ascii="Times New Roman" w:hAnsi="Times New Roman"/>
          <w:b/>
          <w:caps/>
          <w:color w:val="00000A"/>
          <w:szCs w:val="24"/>
          <w:lang w:val="lt-LT"/>
        </w:rPr>
        <w:t>VAISTINIO</w:t>
      </w:r>
      <w:r>
        <w:rPr>
          <w:rFonts w:ascii="Times New Roman" w:hAnsi="Times New Roman"/>
          <w:b/>
          <w:color w:val="00000A"/>
          <w:szCs w:val="24"/>
          <w:lang w:val="lt-LT"/>
        </w:rPr>
        <w:t xml:space="preserve"> PREPARATO PAVADINIMAS</w:t>
      </w: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tabs>
          <w:tab w:val="left" w:pos="567"/>
        </w:tabs>
        <w:suppressAutoHyphens/>
        <w:spacing w:after="0" w:line="260" w:lineRule="exact"/>
        <w:rPr>
          <w:rFonts w:ascii="Times New Roman" w:hAnsi="Times New Roman"/>
          <w:color w:val="00000A"/>
          <w:szCs w:val="24"/>
          <w:lang w:val="lt-LT"/>
        </w:rPr>
      </w:pPr>
      <w:r>
        <w:rPr>
          <w:rFonts w:ascii="Times New Roman" w:hAnsi="Times New Roman"/>
          <w:color w:val="00000A"/>
          <w:szCs w:val="20"/>
          <w:lang w:val="lt-LT"/>
        </w:rPr>
        <w:t>Penicilina G sodica 1000000 TV</w:t>
      </w:r>
      <w:r>
        <w:rPr>
          <w:rFonts w:ascii="Times New Roman" w:hAnsi="Times New Roman"/>
          <w:color w:val="00000A"/>
          <w:szCs w:val="24"/>
          <w:lang w:val="lt-LT"/>
        </w:rPr>
        <w:t xml:space="preserve"> milteliai injekciniam ar infuziniam tirpalui</w:t>
      </w:r>
    </w:p>
    <w:p w:rsidR="001C163D" w:rsidRDefault="001C163D" w:rsidP="001C163D">
      <w:pPr>
        <w:tabs>
          <w:tab w:val="left" w:pos="567"/>
        </w:tabs>
        <w:suppressAutoHyphens/>
        <w:spacing w:after="0" w:line="260" w:lineRule="exact"/>
        <w:rPr>
          <w:rFonts w:ascii="Times New Roman" w:hAnsi="Times New Roman"/>
          <w:color w:val="00000A"/>
          <w:szCs w:val="20"/>
          <w:lang w:val="lt-LT"/>
        </w:rPr>
      </w:pPr>
      <w:r>
        <w:rPr>
          <w:rFonts w:ascii="Times New Roman" w:hAnsi="Times New Roman"/>
          <w:color w:val="00000A"/>
          <w:szCs w:val="20"/>
          <w:lang w:val="lt-LT"/>
        </w:rPr>
        <w:t>Benzilpenicilinas</w:t>
      </w: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outlineLvl w:val="0"/>
        <w:rPr>
          <w:rFonts w:ascii="Times New Roman" w:hAnsi="Times New Roman"/>
          <w:b/>
          <w:color w:val="00000A"/>
          <w:szCs w:val="24"/>
          <w:lang w:val="lt-LT"/>
        </w:rPr>
      </w:pPr>
      <w:r>
        <w:rPr>
          <w:rFonts w:ascii="Times New Roman" w:hAnsi="Times New Roman"/>
          <w:b/>
          <w:color w:val="00000A"/>
          <w:szCs w:val="24"/>
          <w:lang w:val="lt-LT"/>
        </w:rPr>
        <w:t>2.</w:t>
      </w:r>
      <w:r>
        <w:rPr>
          <w:rFonts w:ascii="Times New Roman" w:hAnsi="Times New Roman"/>
          <w:b/>
          <w:color w:val="00000A"/>
          <w:szCs w:val="24"/>
          <w:lang w:val="lt-LT"/>
        </w:rPr>
        <w:tab/>
        <w:t>VEIKLIOJI (-IOS) MEDŽIAGA (-OS) IR JOS (-Ų) KIEKIS (-IAI)</w:t>
      </w: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tabs>
          <w:tab w:val="left" w:pos="567"/>
        </w:tabs>
        <w:suppressAutoHyphens/>
        <w:spacing w:after="0" w:line="260" w:lineRule="exact"/>
        <w:rPr>
          <w:rFonts w:ascii="Times New Roman" w:hAnsi="Times New Roman"/>
          <w:color w:val="00000A"/>
          <w:lang w:val="lt-LT"/>
        </w:rPr>
      </w:pPr>
      <w:r>
        <w:rPr>
          <w:rFonts w:ascii="Times New Roman" w:hAnsi="Times New Roman"/>
          <w:color w:val="00000A"/>
          <w:lang w:val="lt-LT"/>
        </w:rPr>
        <w:t>Kiekviename flakone yra 1000000 TV benzilpenicilino (natrio druskos pavidalu).</w:t>
      </w:r>
    </w:p>
    <w:p w:rsidR="001C163D" w:rsidRDefault="001C163D" w:rsidP="001C163D">
      <w:pPr>
        <w:tabs>
          <w:tab w:val="left" w:pos="567"/>
        </w:tabs>
        <w:suppressAutoHyphens/>
        <w:spacing w:after="0" w:line="240" w:lineRule="auto"/>
        <w:rPr>
          <w:rFonts w:ascii="Times New Roman" w:hAnsi="Times New Roman"/>
          <w:color w:val="00000A"/>
          <w:szCs w:val="24"/>
          <w:lang w:val="lt-LT"/>
        </w:rPr>
      </w:pPr>
    </w:p>
    <w:p w:rsidR="001C163D" w:rsidRDefault="001C163D" w:rsidP="001C163D">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outlineLvl w:val="0"/>
        <w:rPr>
          <w:rFonts w:ascii="Times New Roman" w:hAnsi="Times New Roman"/>
          <w:b/>
          <w:color w:val="00000A"/>
          <w:szCs w:val="24"/>
          <w:lang w:val="lt-LT"/>
        </w:rPr>
      </w:pPr>
      <w:r>
        <w:rPr>
          <w:rFonts w:ascii="Times New Roman" w:hAnsi="Times New Roman"/>
          <w:b/>
          <w:color w:val="00000A"/>
          <w:szCs w:val="24"/>
          <w:lang w:val="lt-LT"/>
        </w:rPr>
        <w:t>3.</w:t>
      </w:r>
      <w:r>
        <w:rPr>
          <w:rFonts w:ascii="Times New Roman" w:hAnsi="Times New Roman"/>
          <w:b/>
          <w:color w:val="00000A"/>
          <w:szCs w:val="24"/>
          <w:lang w:val="lt-LT"/>
        </w:rPr>
        <w:tab/>
        <w:t>PAGALBINIŲ MEDŽIAGŲ SĄRAŠAS</w:t>
      </w: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tabs>
          <w:tab w:val="left" w:pos="567"/>
        </w:tabs>
        <w:suppressAutoHyphens/>
        <w:spacing w:after="0" w:line="240" w:lineRule="auto"/>
        <w:rPr>
          <w:rFonts w:ascii="Times New Roman" w:hAnsi="Times New Roman"/>
          <w:color w:val="00000A"/>
          <w:lang w:val="lt-LT"/>
        </w:rPr>
      </w:pPr>
      <w:r>
        <w:rPr>
          <w:rFonts w:ascii="Times New Roman" w:hAnsi="Times New Roman"/>
          <w:color w:val="00000A"/>
          <w:lang w:val="lt-LT"/>
        </w:rPr>
        <w:t>Kiekviename 1 g flakone yra maždaug 2 mmol (46 mg) natrio.</w:t>
      </w:r>
    </w:p>
    <w:p w:rsidR="001C163D" w:rsidRDefault="001C163D" w:rsidP="001C163D">
      <w:pPr>
        <w:tabs>
          <w:tab w:val="left" w:pos="567"/>
        </w:tabs>
        <w:suppressAutoHyphens/>
        <w:spacing w:after="0" w:line="240" w:lineRule="auto"/>
        <w:rPr>
          <w:rFonts w:ascii="Times New Roman" w:hAnsi="Times New Roman"/>
          <w:color w:val="00000A"/>
          <w:szCs w:val="24"/>
          <w:lang w:val="lt-LT"/>
        </w:rPr>
      </w:pPr>
    </w:p>
    <w:p w:rsidR="001C163D" w:rsidRDefault="001C163D" w:rsidP="001C163D">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outlineLvl w:val="0"/>
        <w:rPr>
          <w:rFonts w:ascii="Times New Roman" w:hAnsi="Times New Roman"/>
          <w:b/>
          <w:color w:val="00000A"/>
          <w:szCs w:val="24"/>
          <w:lang w:val="lt-LT"/>
        </w:rPr>
      </w:pPr>
      <w:r>
        <w:rPr>
          <w:rFonts w:ascii="Times New Roman" w:hAnsi="Times New Roman"/>
          <w:b/>
          <w:color w:val="00000A"/>
          <w:szCs w:val="24"/>
          <w:lang w:val="lt-LT"/>
        </w:rPr>
        <w:t>4.</w:t>
      </w:r>
      <w:r>
        <w:rPr>
          <w:rFonts w:ascii="Times New Roman" w:hAnsi="Times New Roman"/>
          <w:b/>
          <w:color w:val="00000A"/>
          <w:szCs w:val="24"/>
          <w:lang w:val="lt-LT"/>
        </w:rPr>
        <w:tab/>
        <w:t>FARMACINĖ FORMA IR KIEKIS PAKUOTĖJE</w:t>
      </w: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tabs>
          <w:tab w:val="left" w:pos="567"/>
        </w:tabs>
        <w:suppressAutoHyphens/>
        <w:spacing w:after="0" w:line="260" w:lineRule="exact"/>
        <w:rPr>
          <w:rFonts w:ascii="Times New Roman" w:hAnsi="Times New Roman"/>
          <w:color w:val="00000A"/>
          <w:szCs w:val="24"/>
          <w:lang w:val="lt-LT"/>
        </w:rPr>
      </w:pPr>
      <w:r>
        <w:rPr>
          <w:rFonts w:ascii="Times New Roman" w:hAnsi="Times New Roman"/>
          <w:color w:val="00000A"/>
          <w:szCs w:val="24"/>
          <w:lang w:val="lt-LT"/>
        </w:rPr>
        <w:t>Milteliai injekciniam ar infuziniam tirpalui</w:t>
      </w:r>
    </w:p>
    <w:p w:rsidR="001C163D" w:rsidRDefault="001C163D" w:rsidP="001C163D">
      <w:pPr>
        <w:tabs>
          <w:tab w:val="left" w:pos="567"/>
        </w:tabs>
        <w:suppressAutoHyphens/>
        <w:spacing w:after="0" w:line="260" w:lineRule="exact"/>
        <w:rPr>
          <w:rFonts w:ascii="Times New Roman" w:hAnsi="Times New Roman"/>
          <w:color w:val="00000A"/>
          <w:szCs w:val="20"/>
          <w:lang w:val="lt-LT"/>
        </w:rPr>
      </w:pPr>
      <w:r>
        <w:rPr>
          <w:rFonts w:ascii="Times New Roman" w:hAnsi="Times New Roman"/>
          <w:color w:val="00000A"/>
          <w:szCs w:val="20"/>
          <w:lang w:val="lt-LT"/>
        </w:rPr>
        <w:t>100 arba 50 flakonų</w:t>
      </w: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outlineLvl w:val="0"/>
        <w:rPr>
          <w:rFonts w:ascii="Times New Roman" w:hAnsi="Times New Roman"/>
          <w:b/>
          <w:color w:val="00000A"/>
          <w:szCs w:val="24"/>
          <w:lang w:val="lt-LT"/>
        </w:rPr>
      </w:pPr>
      <w:r>
        <w:rPr>
          <w:rFonts w:ascii="Times New Roman" w:hAnsi="Times New Roman"/>
          <w:b/>
          <w:color w:val="00000A"/>
          <w:szCs w:val="24"/>
          <w:lang w:val="lt-LT"/>
        </w:rPr>
        <w:t>5.</w:t>
      </w:r>
      <w:r>
        <w:rPr>
          <w:rFonts w:ascii="Times New Roman" w:hAnsi="Times New Roman"/>
          <w:b/>
          <w:color w:val="00000A"/>
          <w:szCs w:val="24"/>
          <w:lang w:val="lt-LT"/>
        </w:rPr>
        <w:tab/>
        <w:t>VARTOJIMO METODAS IR BŪDAS (-AI)</w:t>
      </w: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tabs>
          <w:tab w:val="left" w:pos="567"/>
        </w:tabs>
        <w:suppressAutoHyphens/>
        <w:spacing w:after="0" w:line="260" w:lineRule="exact"/>
        <w:rPr>
          <w:rFonts w:ascii="Times New Roman" w:hAnsi="Times New Roman"/>
          <w:color w:val="00000A"/>
          <w:lang w:val="lt-LT"/>
        </w:rPr>
      </w:pPr>
      <w:r>
        <w:rPr>
          <w:rFonts w:ascii="Times New Roman" w:hAnsi="Times New Roman"/>
          <w:color w:val="00000A"/>
          <w:lang w:val="lt-LT"/>
        </w:rPr>
        <w:t>Leisti į veną arba į raumenis. Prieš vartojimą ištirpinti.</w:t>
      </w:r>
    </w:p>
    <w:p w:rsidR="001C163D" w:rsidRDefault="001C163D" w:rsidP="001C163D">
      <w:pPr>
        <w:tabs>
          <w:tab w:val="left" w:pos="567"/>
        </w:tabs>
        <w:suppressAutoHyphens/>
        <w:spacing w:after="0" w:line="260" w:lineRule="exact"/>
        <w:rPr>
          <w:rFonts w:ascii="Times New Roman" w:hAnsi="Times New Roman"/>
          <w:color w:val="00000A"/>
          <w:szCs w:val="24"/>
          <w:lang w:val="lt-LT"/>
        </w:rPr>
      </w:pPr>
      <w:r>
        <w:rPr>
          <w:rFonts w:ascii="Times New Roman" w:hAnsi="Times New Roman"/>
          <w:color w:val="00000A"/>
          <w:szCs w:val="24"/>
          <w:lang w:val="lt-LT"/>
        </w:rPr>
        <w:t>Prieš vartojimą perskaitykite pakuotės lapelį.</w:t>
      </w: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outlineLvl w:val="0"/>
        <w:rPr>
          <w:rFonts w:ascii="Times New Roman" w:hAnsi="Times New Roman"/>
          <w:b/>
          <w:color w:val="00000A"/>
          <w:szCs w:val="24"/>
          <w:lang w:val="lt-LT"/>
        </w:rPr>
      </w:pPr>
      <w:r>
        <w:rPr>
          <w:rFonts w:ascii="Times New Roman" w:hAnsi="Times New Roman"/>
          <w:b/>
          <w:color w:val="00000A"/>
          <w:szCs w:val="24"/>
          <w:lang w:val="lt-LT"/>
        </w:rPr>
        <w:t>6.</w:t>
      </w:r>
      <w:r>
        <w:rPr>
          <w:rFonts w:ascii="Times New Roman" w:hAnsi="Times New Roman"/>
          <w:b/>
          <w:color w:val="00000A"/>
          <w:szCs w:val="24"/>
          <w:lang w:val="lt-LT"/>
        </w:rPr>
        <w:tab/>
        <w:t>SPECIALUS ĮSPĖJIMAS, KAD VAISTINĮ PREPARATĄ BŪTINA LAIKYTI VAIKAMS NEPASTEBIMOJE IR NEPASIEKIAMOJE VIETOJE</w:t>
      </w: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tabs>
          <w:tab w:val="left" w:pos="567"/>
        </w:tabs>
        <w:suppressAutoHyphens/>
        <w:spacing w:after="0" w:line="260" w:lineRule="exact"/>
        <w:rPr>
          <w:rFonts w:ascii="Times New Roman" w:hAnsi="Times New Roman"/>
          <w:color w:val="00000A"/>
          <w:szCs w:val="24"/>
          <w:lang w:val="lt-LT"/>
        </w:rPr>
      </w:pPr>
      <w:r>
        <w:rPr>
          <w:rFonts w:ascii="Times New Roman" w:hAnsi="Times New Roman"/>
          <w:color w:val="00000A"/>
          <w:szCs w:val="24"/>
          <w:lang w:val="lt-LT"/>
        </w:rPr>
        <w:t>Laikyti vaikams nepastebimoje ir nepasiekiamoje vietoje.</w:t>
      </w: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outlineLvl w:val="0"/>
        <w:rPr>
          <w:rFonts w:ascii="Times New Roman" w:hAnsi="Times New Roman"/>
          <w:b/>
          <w:color w:val="00000A"/>
          <w:szCs w:val="24"/>
          <w:lang w:val="lt-LT"/>
        </w:rPr>
      </w:pPr>
      <w:r>
        <w:rPr>
          <w:rFonts w:ascii="Times New Roman" w:hAnsi="Times New Roman"/>
          <w:b/>
          <w:color w:val="00000A"/>
          <w:szCs w:val="24"/>
          <w:lang w:val="lt-LT"/>
        </w:rPr>
        <w:t>7.</w:t>
      </w:r>
      <w:r>
        <w:rPr>
          <w:rFonts w:ascii="Times New Roman" w:hAnsi="Times New Roman"/>
          <w:b/>
          <w:color w:val="00000A"/>
          <w:szCs w:val="24"/>
          <w:lang w:val="lt-LT"/>
        </w:rPr>
        <w:tab/>
        <w:t>KITAS (-I) SPECIALUS (-ŪS) ĮSPĖJIMAS (-AI) (JEI REIKIA)</w:t>
      </w: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tabs>
          <w:tab w:val="left" w:pos="567"/>
        </w:tabs>
        <w:suppressAutoHyphens/>
        <w:spacing w:after="0" w:line="260" w:lineRule="exact"/>
        <w:rPr>
          <w:rFonts w:ascii="Times New Roman" w:hAnsi="Times New Roman"/>
          <w:color w:val="00000A"/>
          <w:lang w:val="lt-LT"/>
        </w:rPr>
      </w:pPr>
      <w:r>
        <w:rPr>
          <w:rFonts w:ascii="Times New Roman" w:hAnsi="Times New Roman"/>
          <w:color w:val="00000A"/>
          <w:lang w:val="lt-LT"/>
        </w:rPr>
        <w:t>Sudėtyje yra natrio.</w:t>
      </w: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outlineLvl w:val="0"/>
        <w:rPr>
          <w:rFonts w:ascii="Times New Roman" w:hAnsi="Times New Roman"/>
          <w:b/>
          <w:color w:val="00000A"/>
          <w:szCs w:val="24"/>
          <w:lang w:val="lt-LT"/>
        </w:rPr>
      </w:pPr>
      <w:r>
        <w:rPr>
          <w:rFonts w:ascii="Times New Roman" w:hAnsi="Times New Roman"/>
          <w:b/>
          <w:color w:val="00000A"/>
          <w:szCs w:val="24"/>
          <w:lang w:val="lt-LT"/>
        </w:rPr>
        <w:t>8.</w:t>
      </w:r>
      <w:r>
        <w:rPr>
          <w:rFonts w:ascii="Times New Roman" w:hAnsi="Times New Roman"/>
          <w:b/>
          <w:color w:val="00000A"/>
          <w:szCs w:val="24"/>
          <w:lang w:val="lt-LT"/>
        </w:rPr>
        <w:tab/>
        <w:t>TINKAMUMO LAIKAS</w:t>
      </w: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tabs>
          <w:tab w:val="left" w:pos="567"/>
        </w:tabs>
        <w:suppressAutoHyphens/>
        <w:spacing w:after="0" w:line="260" w:lineRule="exact"/>
        <w:rPr>
          <w:rFonts w:ascii="Times New Roman" w:hAnsi="Times New Roman"/>
          <w:color w:val="00000A"/>
          <w:szCs w:val="20"/>
          <w:lang w:val="lt-LT"/>
        </w:rPr>
      </w:pPr>
      <w:r>
        <w:rPr>
          <w:rFonts w:ascii="Times New Roman" w:hAnsi="Times New Roman"/>
          <w:color w:val="00000A"/>
          <w:szCs w:val="20"/>
          <w:lang w:val="lt-LT"/>
        </w:rPr>
        <w:t>Tinka iki mm MMMM</w:t>
      </w:r>
    </w:p>
    <w:p w:rsidR="001C163D" w:rsidRDefault="001C163D" w:rsidP="001C163D">
      <w:pPr>
        <w:tabs>
          <w:tab w:val="left" w:pos="567"/>
        </w:tabs>
        <w:suppressAutoHyphens/>
        <w:spacing w:after="0" w:line="260" w:lineRule="exact"/>
        <w:rPr>
          <w:rFonts w:ascii="Times New Roman" w:hAnsi="Times New Roman"/>
          <w:color w:val="00000A"/>
          <w:szCs w:val="20"/>
          <w:lang w:val="lt-LT"/>
        </w:rPr>
      </w:pPr>
      <w:r>
        <w:rPr>
          <w:rFonts w:ascii="Times New Roman" w:hAnsi="Times New Roman"/>
          <w:color w:val="00000A"/>
          <w:szCs w:val="20"/>
          <w:lang w:val="lt-LT"/>
        </w:rPr>
        <w:t>Paruoštą vartoti tirpalą suvartoti nedelsiant.</w:t>
      </w: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keepNext/>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outlineLvl w:val="0"/>
        <w:rPr>
          <w:rFonts w:ascii="Times New Roman" w:hAnsi="Times New Roman"/>
          <w:b/>
          <w:color w:val="00000A"/>
          <w:szCs w:val="24"/>
          <w:lang w:val="lt-LT"/>
        </w:rPr>
      </w:pPr>
      <w:r>
        <w:rPr>
          <w:rFonts w:ascii="Times New Roman" w:hAnsi="Times New Roman"/>
          <w:b/>
          <w:color w:val="00000A"/>
          <w:szCs w:val="24"/>
          <w:lang w:val="lt-LT"/>
        </w:rPr>
        <w:lastRenderedPageBreak/>
        <w:t>9.</w:t>
      </w:r>
      <w:r>
        <w:rPr>
          <w:rFonts w:ascii="Times New Roman" w:hAnsi="Times New Roman"/>
          <w:b/>
          <w:color w:val="00000A"/>
          <w:szCs w:val="24"/>
          <w:lang w:val="lt-LT"/>
        </w:rPr>
        <w:tab/>
        <w:t>SPECIALIOS LAIKYMO SĄLYGOS</w:t>
      </w: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tabs>
          <w:tab w:val="left" w:pos="567"/>
        </w:tabs>
        <w:suppressAutoHyphens/>
        <w:spacing w:after="0" w:line="240" w:lineRule="auto"/>
        <w:rPr>
          <w:rFonts w:ascii="Times New Roman" w:hAnsi="Times New Roman"/>
          <w:color w:val="00000A"/>
          <w:szCs w:val="20"/>
          <w:lang w:val="lt-LT"/>
        </w:rPr>
      </w:pPr>
      <w:r>
        <w:rPr>
          <w:rFonts w:ascii="Times New Roman" w:hAnsi="Times New Roman"/>
          <w:color w:val="0D0D0D"/>
          <w:lang w:val="lt-LT"/>
        </w:rPr>
        <w:t>Laikyti ne auk</w:t>
      </w:r>
      <w:r>
        <w:rPr>
          <w:rFonts w:ascii="Times New Roman" w:hAnsi="Times New Roman"/>
          <w:color w:val="00000A"/>
          <w:szCs w:val="20"/>
          <w:lang w:val="lt-LT"/>
        </w:rPr>
        <w:t>štesn</w:t>
      </w:r>
      <w:r>
        <w:rPr>
          <w:rFonts w:ascii="TimesNewRoman" w:hAnsi="TimesNewRoman"/>
          <w:color w:val="00000A"/>
          <w:szCs w:val="20"/>
          <w:lang w:val="lt-LT"/>
        </w:rPr>
        <w:t>ė</w:t>
      </w:r>
      <w:r>
        <w:rPr>
          <w:rFonts w:ascii="Times New Roman" w:hAnsi="Times New Roman"/>
          <w:color w:val="00000A"/>
          <w:szCs w:val="20"/>
          <w:lang w:val="lt-LT"/>
        </w:rPr>
        <w:t>je kaip 25 ºC temperat</w:t>
      </w:r>
      <w:r>
        <w:rPr>
          <w:rFonts w:ascii="TimesNewRoman" w:hAnsi="TimesNewRoman"/>
          <w:color w:val="00000A"/>
          <w:szCs w:val="20"/>
          <w:lang w:val="lt-LT"/>
        </w:rPr>
        <w:t>ū</w:t>
      </w:r>
      <w:r>
        <w:rPr>
          <w:rFonts w:ascii="Times New Roman" w:hAnsi="Times New Roman"/>
          <w:color w:val="00000A"/>
          <w:szCs w:val="20"/>
          <w:lang w:val="lt-LT"/>
        </w:rPr>
        <w:t>roje, gamintojo pakuot</w:t>
      </w:r>
      <w:r>
        <w:rPr>
          <w:rFonts w:ascii="TimesNewRoman" w:hAnsi="TimesNewRoman"/>
          <w:color w:val="00000A"/>
          <w:szCs w:val="20"/>
          <w:lang w:val="lt-LT"/>
        </w:rPr>
        <w:t>ė</w:t>
      </w:r>
      <w:r>
        <w:rPr>
          <w:rFonts w:ascii="Times New Roman" w:hAnsi="Times New Roman"/>
          <w:color w:val="00000A"/>
          <w:szCs w:val="20"/>
          <w:lang w:val="lt-LT"/>
        </w:rPr>
        <w:t>je.</w:t>
      </w:r>
    </w:p>
    <w:p w:rsidR="001C163D" w:rsidRDefault="001C163D" w:rsidP="001C163D">
      <w:pPr>
        <w:tabs>
          <w:tab w:val="left" w:pos="567"/>
        </w:tabs>
        <w:suppressAutoHyphens/>
        <w:spacing w:after="0" w:line="240" w:lineRule="auto"/>
        <w:rPr>
          <w:rFonts w:ascii="Times New Roman" w:hAnsi="Times New Roman"/>
          <w:color w:val="00000A"/>
          <w:szCs w:val="20"/>
          <w:lang w:val="lt-LT"/>
        </w:rPr>
      </w:pP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outlineLvl w:val="0"/>
        <w:rPr>
          <w:rFonts w:ascii="Times New Roman" w:hAnsi="Times New Roman"/>
          <w:b/>
          <w:color w:val="00000A"/>
          <w:szCs w:val="24"/>
          <w:lang w:val="lt-LT"/>
        </w:rPr>
      </w:pPr>
      <w:r>
        <w:rPr>
          <w:rFonts w:ascii="Times New Roman" w:hAnsi="Times New Roman"/>
          <w:b/>
          <w:color w:val="00000A"/>
          <w:szCs w:val="24"/>
          <w:lang w:val="lt-LT"/>
        </w:rPr>
        <w:t>10.</w:t>
      </w:r>
      <w:r>
        <w:rPr>
          <w:rFonts w:ascii="Times New Roman" w:hAnsi="Times New Roman"/>
          <w:b/>
          <w:color w:val="00000A"/>
          <w:szCs w:val="24"/>
          <w:lang w:val="lt-LT"/>
        </w:rPr>
        <w:tab/>
        <w:t>SPECIALIOS ATSARGUMO PRIEMONĖS DĖL NESUVARTOTO VAISTINIO PREPARATO AR JO ATLIEKŲ TVARKYMO (JEI REIKIA)</w:t>
      </w: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outlineLvl w:val="0"/>
        <w:rPr>
          <w:rFonts w:ascii="Times New Roman" w:hAnsi="Times New Roman"/>
          <w:b/>
          <w:caps/>
          <w:color w:val="00000A"/>
          <w:szCs w:val="24"/>
          <w:lang w:val="lt-LT"/>
        </w:rPr>
      </w:pPr>
      <w:r>
        <w:rPr>
          <w:rFonts w:ascii="Times New Roman" w:hAnsi="Times New Roman"/>
          <w:b/>
          <w:color w:val="00000A"/>
          <w:szCs w:val="24"/>
          <w:lang w:val="lt-LT"/>
        </w:rPr>
        <w:t>11.</w:t>
      </w:r>
      <w:r>
        <w:rPr>
          <w:rFonts w:ascii="Times New Roman" w:hAnsi="Times New Roman"/>
          <w:b/>
          <w:color w:val="00000A"/>
          <w:szCs w:val="24"/>
          <w:lang w:val="lt-LT"/>
        </w:rPr>
        <w:tab/>
      </w:r>
      <w:r>
        <w:rPr>
          <w:rFonts w:ascii="Times New Roman" w:hAnsi="Times New Roman"/>
          <w:b/>
          <w:color w:val="00000A"/>
          <w:szCs w:val="20"/>
          <w:lang w:val="lt-LT"/>
        </w:rPr>
        <w:t>LYGIAGRETUS IMPORTUOTOJAS</w:t>
      </w: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tabs>
          <w:tab w:val="left" w:pos="567"/>
        </w:tabs>
        <w:suppressAutoHyphens/>
        <w:spacing w:after="0" w:line="260" w:lineRule="exact"/>
        <w:rPr>
          <w:rFonts w:ascii="Times New Roman" w:hAnsi="Times New Roman"/>
          <w:color w:val="00000A"/>
          <w:szCs w:val="20"/>
          <w:lang w:val="lt-LT"/>
        </w:rPr>
      </w:pPr>
      <w:r>
        <w:rPr>
          <w:rFonts w:ascii="Times New Roman" w:hAnsi="Times New Roman"/>
          <w:color w:val="00000A"/>
          <w:szCs w:val="20"/>
          <w:lang w:val="lt-LT"/>
        </w:rPr>
        <w:t xml:space="preserve">Lygiagretus importuotojas :  </w:t>
      </w:r>
      <w:r>
        <w:rPr>
          <w:rFonts w:ascii="Times New Roman" w:hAnsi="Times New Roman"/>
          <w:color w:val="00000A"/>
          <w:szCs w:val="24"/>
          <w:lang w:val="lt-LT"/>
        </w:rPr>
        <w:t xml:space="preserve">UAB </w:t>
      </w:r>
      <w:r>
        <w:rPr>
          <w:rFonts w:ascii="Times New Roman" w:hAnsi="Times New Roman"/>
          <w:color w:val="00000A"/>
          <w:szCs w:val="20"/>
          <w:lang w:val="lt-LT"/>
        </w:rPr>
        <w:t>„Adeofarma"</w:t>
      </w: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outlineLvl w:val="0"/>
        <w:rPr>
          <w:rFonts w:ascii="Times New Roman" w:hAnsi="Times New Roman"/>
          <w:b/>
          <w:color w:val="00000A"/>
          <w:szCs w:val="24"/>
          <w:lang w:val="lt-LT"/>
        </w:rPr>
      </w:pPr>
      <w:r>
        <w:rPr>
          <w:rFonts w:ascii="Times New Roman" w:hAnsi="Times New Roman"/>
          <w:b/>
          <w:color w:val="00000A"/>
          <w:szCs w:val="24"/>
          <w:lang w:val="lt-LT"/>
        </w:rPr>
        <w:t>12.</w:t>
      </w:r>
      <w:r>
        <w:rPr>
          <w:rFonts w:ascii="Times New Roman" w:hAnsi="Times New Roman"/>
          <w:b/>
          <w:color w:val="00000A"/>
          <w:szCs w:val="24"/>
          <w:lang w:val="lt-LT"/>
        </w:rPr>
        <w:tab/>
        <w:t xml:space="preserve">LYGIAGRETAUS IMPORTO LEIDIMO NUMERIS (-IAI)  </w:t>
      </w: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790E53" w:rsidP="001C163D">
      <w:pPr>
        <w:tabs>
          <w:tab w:val="left" w:pos="567"/>
        </w:tabs>
        <w:suppressAutoHyphens/>
        <w:spacing w:after="0" w:line="260" w:lineRule="exact"/>
        <w:rPr>
          <w:rFonts w:ascii="Times New Roman" w:hAnsi="Times New Roman"/>
        </w:rPr>
      </w:pPr>
      <w:r w:rsidRPr="00790E53">
        <w:rPr>
          <w:rFonts w:ascii="Times New Roman" w:hAnsi="Times New Roman"/>
          <w:color w:val="00000A"/>
          <w:szCs w:val="20"/>
          <w:highlight w:val="lightGray"/>
          <w:lang w:val="lt-LT"/>
        </w:rPr>
        <w:t>N100-</w:t>
      </w:r>
      <w:r>
        <w:rPr>
          <w:rFonts w:ascii="Times New Roman" w:hAnsi="Times New Roman"/>
        </w:rPr>
        <w:t xml:space="preserve"> </w:t>
      </w:r>
      <w:r w:rsidR="001C163D">
        <w:rPr>
          <w:rFonts w:ascii="Times New Roman" w:hAnsi="Times New Roman"/>
        </w:rPr>
        <w:t>LT/L/17/0537/001</w:t>
      </w:r>
    </w:p>
    <w:p w:rsidR="00790E53" w:rsidRPr="00790E53" w:rsidRDefault="00790E53" w:rsidP="001C163D">
      <w:pPr>
        <w:tabs>
          <w:tab w:val="left" w:pos="567"/>
        </w:tabs>
        <w:suppressAutoHyphens/>
        <w:spacing w:after="0" w:line="260" w:lineRule="exact"/>
        <w:rPr>
          <w:rFonts w:ascii="Times New Roman" w:hAnsi="Times New Roman"/>
          <w:color w:val="00000A"/>
          <w:szCs w:val="20"/>
          <w:highlight w:val="lightGray"/>
          <w:lang w:val="lt-LT"/>
        </w:rPr>
      </w:pPr>
      <w:r w:rsidRPr="00790E53">
        <w:rPr>
          <w:rFonts w:ascii="Times New Roman" w:hAnsi="Times New Roman"/>
          <w:color w:val="00000A"/>
          <w:szCs w:val="20"/>
          <w:highlight w:val="lightGray"/>
          <w:lang w:val="lt-LT"/>
        </w:rPr>
        <w:t>N50- LT/L/17/0537/002</w:t>
      </w: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outlineLvl w:val="0"/>
        <w:rPr>
          <w:rFonts w:ascii="Times New Roman" w:hAnsi="Times New Roman"/>
          <w:b/>
          <w:color w:val="00000A"/>
          <w:szCs w:val="24"/>
          <w:lang w:val="lt-LT"/>
        </w:rPr>
      </w:pPr>
      <w:r>
        <w:rPr>
          <w:rFonts w:ascii="Times New Roman" w:hAnsi="Times New Roman"/>
          <w:b/>
          <w:color w:val="00000A"/>
          <w:szCs w:val="24"/>
          <w:lang w:val="lt-LT"/>
        </w:rPr>
        <w:t>13.</w:t>
      </w:r>
      <w:r>
        <w:rPr>
          <w:rFonts w:ascii="Times New Roman" w:hAnsi="Times New Roman"/>
          <w:b/>
          <w:color w:val="00000A"/>
          <w:szCs w:val="24"/>
          <w:lang w:val="lt-LT"/>
        </w:rPr>
        <w:tab/>
        <w:t xml:space="preserve">SERIJOS NUMERIS </w:t>
      </w:r>
    </w:p>
    <w:p w:rsidR="001C163D" w:rsidRDefault="001C163D" w:rsidP="001C163D">
      <w:pPr>
        <w:tabs>
          <w:tab w:val="left" w:pos="567"/>
        </w:tabs>
        <w:suppressAutoHyphens/>
        <w:spacing w:after="0" w:line="260" w:lineRule="exact"/>
        <w:rPr>
          <w:rFonts w:ascii="Times New Roman" w:hAnsi="Times New Roman"/>
          <w:color w:val="00000A"/>
          <w:szCs w:val="20"/>
          <w:lang w:val="lt-LT"/>
        </w:rPr>
      </w:pPr>
    </w:p>
    <w:p w:rsidR="001C163D" w:rsidRDefault="001C163D" w:rsidP="001C163D">
      <w:pPr>
        <w:tabs>
          <w:tab w:val="left" w:pos="567"/>
        </w:tabs>
        <w:suppressAutoHyphens/>
        <w:spacing w:after="0" w:line="260" w:lineRule="exact"/>
        <w:rPr>
          <w:rFonts w:ascii="Times New Roman" w:hAnsi="Times New Roman"/>
          <w:color w:val="00000A"/>
          <w:szCs w:val="20"/>
          <w:lang w:val="lt-LT"/>
        </w:rPr>
      </w:pPr>
      <w:r>
        <w:rPr>
          <w:rFonts w:ascii="Times New Roman" w:hAnsi="Times New Roman"/>
          <w:color w:val="00000A"/>
          <w:szCs w:val="20"/>
          <w:lang w:val="lt-LT"/>
        </w:rPr>
        <w:t xml:space="preserve">Serija: </w:t>
      </w:r>
      <w:r>
        <w:rPr>
          <w:rFonts w:ascii="Times New Roman" w:hAnsi="Times New Roman"/>
          <w:color w:val="00000A"/>
          <w:szCs w:val="20"/>
          <w:highlight w:val="lightGray"/>
          <w:lang w:val="lt-LT"/>
        </w:rPr>
        <w:t>{numeris}</w:t>
      </w: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outlineLvl w:val="0"/>
        <w:rPr>
          <w:rFonts w:ascii="Times New Roman" w:hAnsi="Times New Roman"/>
          <w:b/>
          <w:color w:val="00000A"/>
          <w:szCs w:val="24"/>
          <w:lang w:val="lt-LT"/>
        </w:rPr>
      </w:pPr>
      <w:r>
        <w:rPr>
          <w:rFonts w:ascii="Times New Roman" w:hAnsi="Times New Roman"/>
          <w:b/>
          <w:color w:val="00000A"/>
          <w:szCs w:val="24"/>
          <w:lang w:val="lt-LT"/>
        </w:rPr>
        <w:t>14.</w:t>
      </w:r>
      <w:r>
        <w:rPr>
          <w:rFonts w:ascii="Times New Roman" w:hAnsi="Times New Roman"/>
          <w:b/>
          <w:color w:val="00000A"/>
          <w:szCs w:val="24"/>
          <w:lang w:val="lt-LT"/>
        </w:rPr>
        <w:tab/>
        <w:t>PARDAVIMO (IŠDAVIMO) TVARKA</w:t>
      </w: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tabs>
          <w:tab w:val="left" w:pos="567"/>
        </w:tabs>
        <w:suppressAutoHyphens/>
        <w:spacing w:after="0" w:line="260" w:lineRule="exact"/>
        <w:rPr>
          <w:rFonts w:ascii="Times New Roman" w:hAnsi="Times New Roman"/>
          <w:color w:val="00000A"/>
          <w:szCs w:val="20"/>
          <w:lang w:val="lt-LT"/>
        </w:rPr>
      </w:pPr>
      <w:r>
        <w:rPr>
          <w:rFonts w:ascii="Times New Roman" w:hAnsi="Times New Roman"/>
          <w:color w:val="00000A"/>
          <w:szCs w:val="20"/>
          <w:lang w:val="lt-LT"/>
        </w:rPr>
        <w:t>Receptinis vaistas.</w:t>
      </w: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pBdr>
          <w:top w:val="single" w:sz="4" w:space="2" w:color="00000A"/>
          <w:left w:val="single" w:sz="4" w:space="4" w:color="00000A"/>
          <w:bottom w:val="single" w:sz="4" w:space="1" w:color="00000A"/>
          <w:right w:val="single" w:sz="4" w:space="4" w:color="00000A"/>
        </w:pBdr>
        <w:tabs>
          <w:tab w:val="left" w:pos="567"/>
        </w:tabs>
        <w:suppressAutoHyphens/>
        <w:spacing w:after="0" w:line="240" w:lineRule="auto"/>
        <w:outlineLvl w:val="0"/>
        <w:rPr>
          <w:rFonts w:ascii="Times New Roman" w:hAnsi="Times New Roman"/>
          <w:b/>
          <w:color w:val="00000A"/>
          <w:szCs w:val="24"/>
          <w:lang w:val="lt-LT"/>
        </w:rPr>
      </w:pPr>
      <w:r>
        <w:rPr>
          <w:rFonts w:ascii="Times New Roman" w:hAnsi="Times New Roman"/>
          <w:b/>
          <w:color w:val="00000A"/>
          <w:szCs w:val="24"/>
          <w:lang w:val="lt-LT"/>
        </w:rPr>
        <w:t>15.</w:t>
      </w:r>
      <w:r>
        <w:rPr>
          <w:rFonts w:ascii="Times New Roman" w:hAnsi="Times New Roman"/>
          <w:b/>
          <w:color w:val="00000A"/>
          <w:szCs w:val="24"/>
          <w:lang w:val="lt-LT"/>
        </w:rPr>
        <w:tab/>
        <w:t>VARTOJIMO INSTRUKCIJA</w:t>
      </w: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tabs>
          <w:tab w:val="left" w:pos="567"/>
        </w:tabs>
        <w:suppressAutoHyphens/>
        <w:spacing w:after="0" w:line="260" w:lineRule="exact"/>
        <w:rPr>
          <w:rFonts w:ascii="Times New Roman" w:hAnsi="Times New Roman"/>
          <w:color w:val="00000A"/>
          <w:szCs w:val="24"/>
          <w:lang w:val="lt-LT"/>
        </w:rPr>
      </w:pPr>
    </w:p>
    <w:p w:rsidR="001C163D" w:rsidRDefault="001C163D" w:rsidP="001C163D">
      <w:pPr>
        <w:pBdr>
          <w:top w:val="single" w:sz="4" w:space="1" w:color="00000A"/>
          <w:left w:val="single" w:sz="4" w:space="4" w:color="00000A"/>
          <w:bottom w:val="single" w:sz="4" w:space="0" w:color="00000A"/>
          <w:right w:val="single" w:sz="4" w:space="4" w:color="00000A"/>
        </w:pBdr>
        <w:tabs>
          <w:tab w:val="left" w:pos="567"/>
        </w:tabs>
        <w:suppressAutoHyphens/>
        <w:spacing w:after="0" w:line="240" w:lineRule="auto"/>
        <w:rPr>
          <w:rFonts w:ascii="Times New Roman" w:hAnsi="Times New Roman"/>
          <w:b/>
          <w:color w:val="00000A"/>
          <w:szCs w:val="24"/>
          <w:lang w:val="lt-LT"/>
        </w:rPr>
      </w:pPr>
      <w:r>
        <w:rPr>
          <w:rFonts w:ascii="Times New Roman" w:hAnsi="Times New Roman"/>
          <w:b/>
          <w:color w:val="00000A"/>
          <w:szCs w:val="24"/>
          <w:lang w:val="lt-LT"/>
        </w:rPr>
        <w:t>16.</w:t>
      </w:r>
      <w:r>
        <w:rPr>
          <w:rFonts w:ascii="Times New Roman" w:hAnsi="Times New Roman"/>
          <w:b/>
          <w:color w:val="00000A"/>
          <w:szCs w:val="24"/>
          <w:lang w:val="lt-LT"/>
        </w:rPr>
        <w:tab/>
        <w:t>INFORMACIJA BRAILIO RAŠTU</w:t>
      </w:r>
    </w:p>
    <w:p w:rsidR="001C163D" w:rsidRDefault="001C163D" w:rsidP="001C163D">
      <w:pPr>
        <w:tabs>
          <w:tab w:val="left" w:pos="567"/>
        </w:tabs>
        <w:suppressAutoHyphens/>
        <w:spacing w:after="0" w:line="260" w:lineRule="exact"/>
        <w:rPr>
          <w:rFonts w:ascii="Times New Roman" w:hAnsi="Times New Roman"/>
          <w:color w:val="00000A"/>
          <w:lang w:val="lt-LT"/>
        </w:rPr>
      </w:pPr>
      <w:r>
        <w:rPr>
          <w:rFonts w:ascii="Times New Roman" w:hAnsi="Times New Roman"/>
          <w:iCs/>
          <w:noProof/>
          <w:lang w:val="lt-LT" w:eastAsia="lt-LT"/>
        </w:rPr>
        <w:t>Priimtas pagrindimas informacijos Brailio raštu nepateikti.</w:t>
      </w:r>
    </w:p>
    <w:p w:rsidR="001C163D" w:rsidRDefault="001C163D" w:rsidP="001C163D">
      <w:pPr>
        <w:rPr>
          <w:noProof/>
          <w:shd w:val="clear" w:color="auto" w:fill="CCCCCC"/>
          <w:lang w:val="lt-LT"/>
        </w:rPr>
      </w:pPr>
    </w:p>
    <w:p w:rsidR="001C163D" w:rsidRDefault="001C163D" w:rsidP="001C163D">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rFonts w:ascii="Times New Roman" w:hAnsi="Times New Roman"/>
          <w:b/>
          <w:color w:val="00000A"/>
          <w:szCs w:val="24"/>
          <w:lang w:val="lt-LT"/>
        </w:rPr>
        <w:t>17.</w:t>
      </w:r>
      <w:r>
        <w:rPr>
          <w:b/>
          <w:noProof/>
        </w:rPr>
        <w:tab/>
      </w:r>
      <w:r>
        <w:rPr>
          <w:rFonts w:ascii="Times New Roman" w:hAnsi="Times New Roman"/>
          <w:b/>
          <w:color w:val="00000A"/>
          <w:szCs w:val="24"/>
          <w:lang w:val="lt-LT"/>
        </w:rPr>
        <w:t>UNIKALUS IDENTIFIKATORIUS – 2D BRŪKŠNINIS KODAS</w:t>
      </w:r>
    </w:p>
    <w:p w:rsidR="001C163D" w:rsidRDefault="001C163D" w:rsidP="001C163D">
      <w:pPr>
        <w:rPr>
          <w:noProof/>
        </w:rPr>
      </w:pPr>
    </w:p>
    <w:p w:rsidR="001C163D" w:rsidRDefault="001C163D" w:rsidP="001C163D">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rFonts w:ascii="Times New Roman" w:hAnsi="Times New Roman"/>
          <w:b/>
          <w:color w:val="00000A"/>
          <w:szCs w:val="24"/>
          <w:lang w:val="lt-LT"/>
        </w:rPr>
        <w:t>18.</w:t>
      </w:r>
      <w:r>
        <w:rPr>
          <w:b/>
          <w:noProof/>
        </w:rPr>
        <w:tab/>
      </w:r>
      <w:r>
        <w:rPr>
          <w:rFonts w:ascii="Times New Roman" w:hAnsi="Times New Roman"/>
          <w:b/>
          <w:color w:val="00000A"/>
          <w:szCs w:val="24"/>
          <w:lang w:val="lt-LT"/>
        </w:rPr>
        <w:t>UNIKALUS IDENTIFIKATORIUS – ŽMONĖMS SUPRANTAMI DUOMENYS</w:t>
      </w:r>
    </w:p>
    <w:p w:rsidR="001C163D" w:rsidRDefault="001C163D" w:rsidP="001C163D">
      <w:pPr>
        <w:rPr>
          <w:noProof/>
          <w:vanish/>
        </w:rPr>
      </w:pPr>
    </w:p>
    <w:p w:rsidR="001C163D" w:rsidRDefault="001C163D" w:rsidP="001C163D">
      <w:pPr>
        <w:rPr>
          <w:noProof/>
          <w:vanish/>
        </w:rPr>
      </w:pPr>
    </w:p>
    <w:p w:rsidR="001C163D" w:rsidRDefault="001C163D" w:rsidP="001C163D">
      <w:pPr>
        <w:rPr>
          <w:noProof/>
          <w:vanish/>
        </w:rPr>
      </w:pPr>
    </w:p>
    <w:p w:rsidR="001C163D" w:rsidRDefault="001C163D" w:rsidP="001C163D">
      <w:pPr>
        <w:tabs>
          <w:tab w:val="left" w:pos="567"/>
        </w:tabs>
        <w:suppressAutoHyphens/>
        <w:spacing w:after="0" w:line="260" w:lineRule="exact"/>
        <w:rPr>
          <w:rFonts w:ascii="Times New Roman" w:hAnsi="Times New Roman"/>
          <w:color w:val="00000A"/>
          <w:lang w:val="lt-LT"/>
        </w:rPr>
      </w:pPr>
    </w:p>
    <w:p w:rsidR="001C163D" w:rsidRDefault="001C163D" w:rsidP="001C163D">
      <w:pPr>
        <w:tabs>
          <w:tab w:val="left" w:pos="567"/>
        </w:tabs>
        <w:suppressAutoHyphens/>
        <w:spacing w:after="0" w:line="260" w:lineRule="exact"/>
        <w:rPr>
          <w:rFonts w:ascii="Times New Roman" w:hAnsi="Times New Roman"/>
          <w:color w:val="00000A"/>
          <w:lang w:val="lt-LT"/>
        </w:rPr>
      </w:pPr>
    </w:p>
    <w:p w:rsidR="001C163D" w:rsidRDefault="001C163D" w:rsidP="001C163D">
      <w:pPr>
        <w:tabs>
          <w:tab w:val="left" w:pos="567"/>
        </w:tabs>
        <w:suppressAutoHyphens/>
        <w:spacing w:after="0" w:line="260" w:lineRule="exact"/>
        <w:rPr>
          <w:rFonts w:ascii="Times New Roman" w:hAnsi="Times New Roman"/>
          <w:color w:val="00000A"/>
          <w:lang w:val="lt-LT"/>
        </w:rPr>
      </w:pPr>
      <w:r>
        <w:rPr>
          <w:rFonts w:ascii="Times New Roman" w:hAnsi="Times New Roman"/>
          <w:color w:val="00000A"/>
          <w:lang w:val="lt-LT"/>
        </w:rPr>
        <w:t>---------------------------------------------------------------------------------------------------------------------------</w:t>
      </w:r>
    </w:p>
    <w:p w:rsidR="001C163D" w:rsidRDefault="001C163D" w:rsidP="001C163D">
      <w:pPr>
        <w:tabs>
          <w:tab w:val="left" w:pos="567"/>
        </w:tabs>
        <w:suppressAutoHyphens/>
        <w:spacing w:after="0" w:line="260" w:lineRule="exact"/>
        <w:rPr>
          <w:rFonts w:ascii="Arial Unicode MS" w:eastAsia="Arial Unicode MS" w:cs="Courier New"/>
          <w:snapToGrid w:val="0"/>
          <w:color w:val="000000"/>
          <w:lang w:val="en-GB"/>
        </w:rPr>
      </w:pPr>
      <w:proofErr w:type="spellStart"/>
      <w:r>
        <w:rPr>
          <w:rFonts w:ascii="Times New Roman" w:hAnsi="Times New Roman"/>
          <w:color w:val="00000A"/>
          <w:lang w:val="en-GB"/>
        </w:rPr>
        <w:t>Gamintojas</w:t>
      </w:r>
      <w:proofErr w:type="spellEnd"/>
      <w:r>
        <w:rPr>
          <w:rFonts w:ascii="Times New Roman" w:hAnsi="Times New Roman"/>
          <w:color w:val="00000A"/>
          <w:lang w:val="en-GB"/>
        </w:rPr>
        <w:t>:</w:t>
      </w:r>
      <w:r>
        <w:rPr>
          <w:rFonts w:ascii="Times New Roman" w:hAnsi="Times New Roman"/>
          <w:b/>
          <w:color w:val="00000A"/>
          <w:lang w:val="en-GB"/>
        </w:rPr>
        <w:t xml:space="preserve"> </w:t>
      </w:r>
      <w:r>
        <w:rPr>
          <w:rFonts w:ascii="Times New Roman" w:hAnsi="Times New Roman"/>
          <w:iCs/>
          <w:color w:val="00000A"/>
          <w:lang w:val="lt-LT"/>
        </w:rPr>
        <w:t>Antibiotice S.A.,1 Valea Lupului Street, 707410 Iasi, Rumunija</w:t>
      </w:r>
      <w:r>
        <w:rPr>
          <w:rFonts w:ascii="Times New Roman" w:hAnsi="Times New Roman"/>
          <w:color w:val="00000A"/>
          <w:lang w:val="en-GB"/>
        </w:rPr>
        <w:t>.</w:t>
      </w:r>
    </w:p>
    <w:p w:rsidR="001C163D" w:rsidRDefault="001C163D" w:rsidP="001C163D">
      <w:pPr>
        <w:tabs>
          <w:tab w:val="left" w:pos="567"/>
        </w:tabs>
        <w:suppressAutoHyphens/>
        <w:spacing w:after="0" w:line="260" w:lineRule="exact"/>
        <w:rPr>
          <w:rFonts w:ascii="Times New Roman" w:hAnsi="Times New Roman"/>
          <w:lang w:val="en-GB"/>
        </w:rPr>
      </w:pPr>
    </w:p>
    <w:p w:rsidR="001C163D" w:rsidRDefault="001C163D" w:rsidP="001C163D">
      <w:pPr>
        <w:tabs>
          <w:tab w:val="left" w:pos="567"/>
        </w:tabs>
        <w:suppressAutoHyphens/>
        <w:spacing w:after="0" w:line="240" w:lineRule="auto"/>
        <w:rPr>
          <w:rFonts w:ascii="Times New Roman" w:eastAsia="SimSun" w:hAnsi="Times New Roman"/>
          <w:color w:val="00000A"/>
          <w:lang w:val="lt-LT" w:eastAsia="ja-JP"/>
        </w:rPr>
      </w:pPr>
      <w:r>
        <w:rPr>
          <w:rFonts w:ascii="Times New Roman" w:eastAsia="SimSun" w:hAnsi="Times New Roman"/>
          <w:color w:val="00000A"/>
          <w:lang w:val="lt-LT" w:eastAsia="ja-JP"/>
        </w:rPr>
        <w:t xml:space="preserve">Perpakavo BĮ UAB “Norfachema” arba UAB “Entafarma“ </w:t>
      </w:r>
    </w:p>
    <w:p w:rsidR="001C163D" w:rsidRDefault="001C163D" w:rsidP="001C163D">
      <w:pPr>
        <w:tabs>
          <w:tab w:val="left" w:pos="567"/>
        </w:tabs>
        <w:suppressAutoHyphens/>
        <w:spacing w:after="0" w:line="240" w:lineRule="auto"/>
        <w:rPr>
          <w:rFonts w:ascii="Times New Roman" w:eastAsia="SimSun" w:hAnsi="Times New Roman"/>
          <w:color w:val="00000A"/>
          <w:lang w:val="lt-LT" w:eastAsia="ja-JP"/>
        </w:rPr>
      </w:pPr>
    </w:p>
    <w:p w:rsidR="001C163D" w:rsidRDefault="001C163D" w:rsidP="001C163D">
      <w:pPr>
        <w:tabs>
          <w:tab w:val="left" w:pos="567"/>
        </w:tabs>
        <w:suppressAutoHyphens/>
        <w:spacing w:after="0" w:line="240" w:lineRule="auto"/>
        <w:rPr>
          <w:rFonts w:ascii="Times New Roman" w:eastAsia="SimSun" w:hAnsi="Times New Roman"/>
          <w:color w:val="00000A"/>
          <w:lang w:val="lt-LT" w:eastAsia="ja-JP"/>
        </w:rPr>
      </w:pPr>
      <w:r>
        <w:rPr>
          <w:rFonts w:ascii="Times New Roman" w:eastAsia="SimSun" w:hAnsi="Times New Roman"/>
          <w:color w:val="00000A"/>
          <w:lang w:val="lt-LT" w:eastAsia="ja-JP"/>
        </w:rPr>
        <w:lastRenderedPageBreak/>
        <w:t>Perpak. serija:</w:t>
      </w:r>
    </w:p>
    <w:p w:rsidR="001C163D" w:rsidRDefault="001C163D" w:rsidP="001C163D">
      <w:pPr>
        <w:tabs>
          <w:tab w:val="left" w:pos="567"/>
        </w:tabs>
        <w:suppressAutoHyphens/>
        <w:spacing w:after="0" w:line="260" w:lineRule="exact"/>
        <w:outlineLvl w:val="0"/>
        <w:rPr>
          <w:rFonts w:ascii="Times New Roman" w:hAnsi="Times New Roman"/>
          <w:color w:val="00000A"/>
          <w:szCs w:val="20"/>
          <w:lang w:val="lt-LT"/>
        </w:rPr>
      </w:pPr>
    </w:p>
    <w:p w:rsidR="001C163D" w:rsidRDefault="001C163D" w:rsidP="001C163D">
      <w:pPr>
        <w:tabs>
          <w:tab w:val="left" w:pos="567"/>
        </w:tabs>
        <w:suppressAutoHyphens/>
        <w:spacing w:after="0" w:line="240" w:lineRule="auto"/>
        <w:rPr>
          <w:rFonts w:ascii="Times New Roman" w:hAnsi="Times New Roman"/>
          <w:i/>
          <w:color w:val="00000A"/>
          <w:lang w:val="lt-LT"/>
        </w:rPr>
      </w:pPr>
      <w:r>
        <w:rPr>
          <w:rFonts w:ascii="Times New Roman" w:hAnsi="Times New Roman"/>
          <w:i/>
          <w:color w:val="00000A"/>
          <w:lang w:val="lt-LT"/>
        </w:rPr>
        <w:t>Lygiagrečiai importuojamas vaistinis preparatas skiriasi nuo referencinio vaistinio preparato natrio kiekiu, tinkamumo laiku ir laikymo sąlygomis: lygiagrečiai importuojamo vaistinio preparato flakone yra 2 mmol (46 mg) natrio, tinkamumo laikas – 3 metai, laikymo sąlygos - laikyti ne aukštesnėje kaip 25 ºC temperatūroje, gamintojo pakuotėje, referencinio vaistinio preparato flakone yra 1,68 mmol (38,6 mg natrio), tinkamumo laikas – 5 metai, laikymo sąlygos - laikyti ne aukštesnėje kaip 25 ºC temperatūroje.</w:t>
      </w:r>
    </w:p>
    <w:p w:rsidR="001C163D" w:rsidRDefault="001C163D" w:rsidP="001C163D">
      <w:pPr>
        <w:rPr>
          <w:lang w:val="lt-LT"/>
        </w:rPr>
      </w:pPr>
    </w:p>
    <w:p w:rsidR="00FA5668" w:rsidRDefault="00790E53" w:rsidP="00FA5668">
      <w:pPr>
        <w:tabs>
          <w:tab w:val="left" w:pos="567"/>
        </w:tabs>
        <w:jc w:val="center"/>
        <w:outlineLvl w:val="0"/>
        <w:rPr>
          <w:lang w:val="lt-LT"/>
        </w:rPr>
      </w:pPr>
      <w:r>
        <w:rPr>
          <w:lang w:val="lt-LT"/>
        </w:rPr>
        <w:br w:type="page"/>
      </w:r>
    </w:p>
    <w:p w:rsidR="00FA5668" w:rsidRDefault="00FA5668" w:rsidP="00FA5668">
      <w:pPr>
        <w:tabs>
          <w:tab w:val="left" w:pos="567"/>
        </w:tabs>
        <w:jc w:val="center"/>
        <w:outlineLvl w:val="0"/>
        <w:rPr>
          <w:lang w:val="lt-LT"/>
        </w:rPr>
      </w:pPr>
    </w:p>
    <w:p w:rsidR="00FA5668" w:rsidRDefault="00FA5668" w:rsidP="00FA5668">
      <w:pPr>
        <w:tabs>
          <w:tab w:val="left" w:pos="567"/>
        </w:tabs>
        <w:jc w:val="center"/>
        <w:outlineLvl w:val="0"/>
        <w:rPr>
          <w:lang w:val="lt-LT"/>
        </w:rPr>
      </w:pPr>
    </w:p>
    <w:p w:rsidR="00FA5668" w:rsidRDefault="00FA5668" w:rsidP="00FA5668">
      <w:pPr>
        <w:tabs>
          <w:tab w:val="left" w:pos="567"/>
        </w:tabs>
        <w:jc w:val="center"/>
        <w:outlineLvl w:val="0"/>
        <w:rPr>
          <w:lang w:val="lt-LT"/>
        </w:rPr>
      </w:pPr>
    </w:p>
    <w:p w:rsidR="00FA5668" w:rsidRDefault="00FA5668" w:rsidP="00FA5668">
      <w:pPr>
        <w:tabs>
          <w:tab w:val="left" w:pos="567"/>
        </w:tabs>
        <w:jc w:val="center"/>
        <w:outlineLvl w:val="0"/>
        <w:rPr>
          <w:lang w:val="lt-LT"/>
        </w:rPr>
      </w:pPr>
    </w:p>
    <w:p w:rsidR="00FA5668" w:rsidRDefault="00FA5668" w:rsidP="00FA5668">
      <w:pPr>
        <w:tabs>
          <w:tab w:val="left" w:pos="567"/>
        </w:tabs>
        <w:jc w:val="center"/>
        <w:outlineLvl w:val="0"/>
        <w:rPr>
          <w:lang w:val="lt-LT"/>
        </w:rPr>
      </w:pPr>
    </w:p>
    <w:p w:rsidR="00FA5668" w:rsidRDefault="00FA5668" w:rsidP="00FA5668">
      <w:pPr>
        <w:tabs>
          <w:tab w:val="left" w:pos="567"/>
        </w:tabs>
        <w:jc w:val="center"/>
        <w:outlineLvl w:val="0"/>
        <w:rPr>
          <w:lang w:val="lt-LT"/>
        </w:rPr>
      </w:pPr>
    </w:p>
    <w:p w:rsidR="00FA5668" w:rsidRDefault="00FA5668" w:rsidP="00FA5668">
      <w:pPr>
        <w:tabs>
          <w:tab w:val="left" w:pos="567"/>
        </w:tabs>
        <w:jc w:val="center"/>
        <w:outlineLvl w:val="0"/>
        <w:rPr>
          <w:lang w:val="lt-LT"/>
        </w:rPr>
      </w:pPr>
    </w:p>
    <w:p w:rsidR="00FA5668" w:rsidRDefault="00FA5668" w:rsidP="00FA5668">
      <w:pPr>
        <w:tabs>
          <w:tab w:val="left" w:pos="567"/>
        </w:tabs>
        <w:jc w:val="center"/>
        <w:outlineLvl w:val="0"/>
        <w:rPr>
          <w:lang w:val="lt-LT"/>
        </w:rPr>
      </w:pPr>
    </w:p>
    <w:p w:rsidR="00FA5668" w:rsidRDefault="00FA5668" w:rsidP="00FA5668">
      <w:pPr>
        <w:tabs>
          <w:tab w:val="left" w:pos="567"/>
        </w:tabs>
        <w:jc w:val="center"/>
        <w:outlineLvl w:val="0"/>
        <w:rPr>
          <w:lang w:val="lt-LT"/>
        </w:rPr>
      </w:pPr>
    </w:p>
    <w:p w:rsidR="00FA5668" w:rsidRDefault="00FA5668" w:rsidP="00FA5668">
      <w:pPr>
        <w:tabs>
          <w:tab w:val="left" w:pos="567"/>
        </w:tabs>
        <w:jc w:val="center"/>
        <w:outlineLvl w:val="0"/>
        <w:rPr>
          <w:lang w:val="lt-LT"/>
        </w:rPr>
      </w:pPr>
    </w:p>
    <w:p w:rsidR="00FA5668" w:rsidRDefault="00FA5668" w:rsidP="00FA5668">
      <w:pPr>
        <w:tabs>
          <w:tab w:val="left" w:pos="567"/>
        </w:tabs>
        <w:jc w:val="center"/>
        <w:outlineLvl w:val="0"/>
        <w:rPr>
          <w:lang w:val="lt-LT"/>
        </w:rPr>
      </w:pPr>
    </w:p>
    <w:p w:rsidR="00FA5668" w:rsidRDefault="00FA5668" w:rsidP="00FA5668">
      <w:pPr>
        <w:tabs>
          <w:tab w:val="left" w:pos="567"/>
        </w:tabs>
        <w:jc w:val="center"/>
        <w:outlineLvl w:val="0"/>
        <w:rPr>
          <w:lang w:val="lt-LT"/>
        </w:rPr>
      </w:pPr>
    </w:p>
    <w:p w:rsidR="00FA5668" w:rsidRDefault="00FA5668" w:rsidP="00FA5668">
      <w:pPr>
        <w:tabs>
          <w:tab w:val="left" w:pos="567"/>
        </w:tabs>
        <w:jc w:val="center"/>
        <w:outlineLvl w:val="0"/>
        <w:rPr>
          <w:lang w:val="lt-LT"/>
        </w:rPr>
      </w:pPr>
    </w:p>
    <w:p w:rsidR="00FA5668" w:rsidRDefault="00FA5668" w:rsidP="00FA5668">
      <w:pPr>
        <w:tabs>
          <w:tab w:val="left" w:pos="567"/>
        </w:tabs>
        <w:jc w:val="center"/>
        <w:outlineLvl w:val="0"/>
        <w:rPr>
          <w:lang w:val="lt-LT"/>
        </w:rPr>
      </w:pPr>
    </w:p>
    <w:p w:rsidR="00FA5668" w:rsidRDefault="00FA5668" w:rsidP="00FA5668">
      <w:pPr>
        <w:tabs>
          <w:tab w:val="left" w:pos="567"/>
        </w:tabs>
        <w:jc w:val="center"/>
        <w:outlineLvl w:val="0"/>
        <w:rPr>
          <w:lang w:val="lt-LT"/>
        </w:rPr>
      </w:pPr>
    </w:p>
    <w:p w:rsidR="00FA5668" w:rsidRDefault="00FA5668" w:rsidP="00FA5668">
      <w:pPr>
        <w:tabs>
          <w:tab w:val="left" w:pos="567"/>
        </w:tabs>
        <w:jc w:val="center"/>
        <w:outlineLvl w:val="0"/>
        <w:rPr>
          <w:lang w:val="lt-LT"/>
        </w:rPr>
      </w:pPr>
    </w:p>
    <w:p w:rsidR="00FA5668" w:rsidRDefault="00FA5668" w:rsidP="00FA5668">
      <w:pPr>
        <w:tabs>
          <w:tab w:val="left" w:pos="567"/>
        </w:tabs>
        <w:jc w:val="center"/>
        <w:outlineLvl w:val="0"/>
        <w:rPr>
          <w:lang w:val="lt-LT"/>
        </w:rPr>
      </w:pPr>
    </w:p>
    <w:p w:rsidR="00FA5668" w:rsidRDefault="00FA5668" w:rsidP="00FA5668">
      <w:pPr>
        <w:tabs>
          <w:tab w:val="left" w:pos="567"/>
        </w:tabs>
        <w:jc w:val="center"/>
        <w:outlineLvl w:val="0"/>
        <w:rPr>
          <w:rFonts w:eastAsiaTheme="minorHAnsi"/>
          <w:b/>
        </w:rPr>
      </w:pPr>
      <w:r>
        <w:rPr>
          <w:b/>
        </w:rPr>
        <w:t>B. PAKUOTĖS LAPELIS</w:t>
      </w:r>
    </w:p>
    <w:p w:rsidR="00FA5668" w:rsidRDefault="00FA5668">
      <w:pPr>
        <w:spacing w:line="259" w:lineRule="auto"/>
        <w:rPr>
          <w:lang w:val="lt-LT"/>
        </w:rPr>
      </w:pPr>
      <w:r>
        <w:rPr>
          <w:lang w:val="lt-LT"/>
        </w:rPr>
        <w:br w:type="page"/>
      </w:r>
    </w:p>
    <w:p w:rsidR="00790E53" w:rsidRDefault="00790E53" w:rsidP="00790E53">
      <w:pPr>
        <w:spacing w:line="259" w:lineRule="auto"/>
        <w:rPr>
          <w:lang w:val="lt-LT"/>
        </w:rPr>
      </w:pPr>
    </w:p>
    <w:p w:rsidR="001C163D" w:rsidRDefault="001C163D" w:rsidP="001C163D">
      <w:pPr>
        <w:shd w:val="clear" w:color="auto" w:fill="FFFFFF"/>
        <w:tabs>
          <w:tab w:val="left" w:pos="567"/>
        </w:tabs>
        <w:suppressAutoHyphens/>
        <w:spacing w:after="0" w:line="240" w:lineRule="auto"/>
        <w:jc w:val="center"/>
        <w:rPr>
          <w:rFonts w:ascii="Times New Roman" w:hAnsi="Times New Roman"/>
          <w:b/>
          <w:color w:val="00000A"/>
          <w:szCs w:val="20"/>
          <w:shd w:val="clear" w:color="auto" w:fill="FFFFFF"/>
          <w:lang w:val="lt-LT"/>
        </w:rPr>
      </w:pPr>
      <w:proofErr w:type="spellStart"/>
      <w:r>
        <w:rPr>
          <w:rFonts w:ascii="Times New Roman" w:hAnsi="Times New Roman"/>
          <w:b/>
          <w:iCs/>
          <w:color w:val="00000A"/>
          <w:szCs w:val="20"/>
          <w:lang w:val="en-GB"/>
        </w:rPr>
        <w:t>Pakuotės</w:t>
      </w:r>
      <w:proofErr w:type="spellEnd"/>
      <w:r>
        <w:rPr>
          <w:rFonts w:ascii="Times New Roman" w:hAnsi="Times New Roman"/>
          <w:b/>
          <w:iCs/>
          <w:color w:val="00000A"/>
          <w:szCs w:val="20"/>
          <w:lang w:val="en-GB"/>
        </w:rPr>
        <w:t xml:space="preserve"> </w:t>
      </w:r>
      <w:proofErr w:type="spellStart"/>
      <w:r>
        <w:rPr>
          <w:rFonts w:ascii="Times New Roman" w:hAnsi="Times New Roman"/>
          <w:b/>
          <w:iCs/>
          <w:color w:val="00000A"/>
          <w:szCs w:val="20"/>
          <w:lang w:val="en-GB"/>
        </w:rPr>
        <w:t>lapelis</w:t>
      </w:r>
      <w:proofErr w:type="spellEnd"/>
      <w:r>
        <w:rPr>
          <w:rFonts w:ascii="Times New Roman" w:hAnsi="Times New Roman"/>
          <w:b/>
          <w:iCs/>
          <w:color w:val="00000A"/>
          <w:szCs w:val="20"/>
          <w:lang w:val="en-GB"/>
        </w:rPr>
        <w:t xml:space="preserve">: </w:t>
      </w:r>
      <w:proofErr w:type="spellStart"/>
      <w:r>
        <w:rPr>
          <w:rFonts w:ascii="Times New Roman" w:hAnsi="Times New Roman"/>
          <w:b/>
          <w:iCs/>
          <w:color w:val="00000A"/>
          <w:szCs w:val="20"/>
          <w:lang w:val="en-GB"/>
        </w:rPr>
        <w:t>informacija</w:t>
      </w:r>
      <w:proofErr w:type="spellEnd"/>
      <w:r>
        <w:rPr>
          <w:rFonts w:ascii="Times New Roman" w:hAnsi="Times New Roman"/>
          <w:b/>
          <w:iCs/>
          <w:color w:val="00000A"/>
          <w:szCs w:val="20"/>
          <w:lang w:val="en-GB"/>
        </w:rPr>
        <w:t xml:space="preserve"> </w:t>
      </w:r>
      <w:proofErr w:type="spellStart"/>
      <w:r>
        <w:rPr>
          <w:rFonts w:ascii="Times New Roman" w:hAnsi="Times New Roman"/>
          <w:b/>
          <w:iCs/>
          <w:color w:val="00000A"/>
          <w:szCs w:val="20"/>
          <w:lang w:val="en-GB"/>
        </w:rPr>
        <w:t>vartotojui</w:t>
      </w:r>
      <w:proofErr w:type="spellEnd"/>
    </w:p>
    <w:p w:rsidR="001C163D" w:rsidRDefault="001C163D" w:rsidP="001C163D">
      <w:pPr>
        <w:autoSpaceDE w:val="0"/>
        <w:autoSpaceDN w:val="0"/>
        <w:adjustRightInd w:val="0"/>
        <w:spacing w:after="0" w:line="240" w:lineRule="auto"/>
        <w:rPr>
          <w:rFonts w:ascii="Times New Roman" w:hAnsi="Times New Roman"/>
          <w:color w:val="000000"/>
          <w:sz w:val="24"/>
          <w:szCs w:val="24"/>
          <w:lang w:val="lt-LT" w:eastAsia="lt-LT"/>
        </w:rPr>
      </w:pPr>
    </w:p>
    <w:p w:rsidR="001C163D" w:rsidRDefault="001C163D" w:rsidP="001C163D">
      <w:pPr>
        <w:shd w:val="clear" w:color="auto" w:fill="FFFFFF"/>
        <w:tabs>
          <w:tab w:val="left" w:pos="567"/>
        </w:tabs>
        <w:suppressAutoHyphens/>
        <w:spacing w:after="0" w:line="240" w:lineRule="auto"/>
        <w:jc w:val="center"/>
        <w:rPr>
          <w:rFonts w:ascii="Times New Roman" w:hAnsi="Times New Roman"/>
          <w:b/>
          <w:bCs/>
          <w:color w:val="00000A"/>
          <w:szCs w:val="20"/>
          <w:shd w:val="clear" w:color="auto" w:fill="FFFFFF"/>
          <w:lang w:val="lt-LT"/>
        </w:rPr>
      </w:pPr>
      <w:r>
        <w:rPr>
          <w:rFonts w:ascii="Times New Roman" w:hAnsi="Times New Roman"/>
          <w:color w:val="000000"/>
          <w:sz w:val="24"/>
          <w:szCs w:val="24"/>
          <w:lang w:val="lt-LT" w:eastAsia="lt-LT"/>
        </w:rPr>
        <w:t xml:space="preserve"> </w:t>
      </w:r>
      <w:r>
        <w:rPr>
          <w:rFonts w:ascii="Times New Roman" w:hAnsi="Times New Roman"/>
          <w:b/>
          <w:bCs/>
          <w:color w:val="000000"/>
          <w:lang w:val="lt-LT" w:eastAsia="lt-LT"/>
        </w:rPr>
        <w:t xml:space="preserve">Penicilina G sodica 1000000 TV </w:t>
      </w:r>
      <w:r>
        <w:rPr>
          <w:rFonts w:ascii="Times New Roman" w:hAnsi="Times New Roman"/>
          <w:b/>
          <w:bCs/>
          <w:color w:val="00000A"/>
          <w:szCs w:val="20"/>
          <w:shd w:val="clear" w:color="auto" w:fill="FFFFFF"/>
          <w:lang w:val="lt-LT"/>
        </w:rPr>
        <w:t>milteliai injekciniam ar infuziniam tirpalui</w:t>
      </w:r>
    </w:p>
    <w:p w:rsidR="001C163D" w:rsidRDefault="001C163D" w:rsidP="001C163D">
      <w:pPr>
        <w:tabs>
          <w:tab w:val="left" w:pos="567"/>
        </w:tabs>
        <w:suppressAutoHyphens/>
        <w:spacing w:after="0" w:line="240" w:lineRule="auto"/>
        <w:jc w:val="center"/>
        <w:rPr>
          <w:rFonts w:ascii="Times New Roman" w:hAnsi="Times New Roman"/>
          <w:color w:val="00000A"/>
          <w:lang w:val="lt-LT"/>
        </w:rPr>
      </w:pPr>
      <w:r>
        <w:rPr>
          <w:rFonts w:ascii="Times New Roman" w:hAnsi="Times New Roman"/>
          <w:color w:val="00000A"/>
          <w:lang w:val="lt-LT"/>
        </w:rPr>
        <w:t>Benzilpenicilinas</w:t>
      </w:r>
    </w:p>
    <w:p w:rsidR="001C163D" w:rsidRDefault="001C163D" w:rsidP="001C163D">
      <w:pPr>
        <w:tabs>
          <w:tab w:val="left" w:pos="567"/>
        </w:tabs>
        <w:suppressAutoHyphens/>
        <w:spacing w:after="0" w:line="240" w:lineRule="auto"/>
        <w:rPr>
          <w:rFonts w:ascii="Times New Roman" w:hAnsi="Times New Roman"/>
          <w:b/>
          <w:color w:val="00000A"/>
          <w:lang w:val="lt-LT"/>
        </w:rPr>
      </w:pPr>
    </w:p>
    <w:p w:rsidR="001C163D" w:rsidRDefault="001C163D" w:rsidP="001C163D">
      <w:pPr>
        <w:tabs>
          <w:tab w:val="left" w:pos="567"/>
        </w:tabs>
        <w:suppressAutoHyphens/>
        <w:spacing w:after="0" w:line="240" w:lineRule="auto"/>
        <w:rPr>
          <w:rFonts w:ascii="Times New Roman" w:hAnsi="Times New Roman"/>
          <w:color w:val="008000"/>
          <w:lang w:val="lt-LT"/>
        </w:rPr>
      </w:pPr>
    </w:p>
    <w:p w:rsidR="001C163D" w:rsidRDefault="001C163D" w:rsidP="001C163D">
      <w:pPr>
        <w:tabs>
          <w:tab w:val="left" w:pos="567"/>
        </w:tabs>
        <w:suppressAutoHyphens/>
        <w:spacing w:after="0" w:line="240" w:lineRule="auto"/>
        <w:rPr>
          <w:rFonts w:ascii="Times New Roman" w:hAnsi="Times New Roman"/>
          <w:b/>
          <w:color w:val="00000A"/>
          <w:lang w:val="lt-LT"/>
        </w:rPr>
      </w:pPr>
      <w:r>
        <w:rPr>
          <w:rFonts w:ascii="Times New Roman" w:hAnsi="Times New Roman"/>
          <w:b/>
          <w:color w:val="00000A"/>
          <w:lang w:val="lt-LT"/>
        </w:rPr>
        <w:t>Atidžiai perskaitykite visą šį lapelį, prieš pradėdami vartoti vaistą, nes jame pateikiama Jums svarbi informacija.</w:t>
      </w:r>
    </w:p>
    <w:p w:rsidR="001C163D" w:rsidRDefault="001C163D" w:rsidP="001C163D">
      <w:pPr>
        <w:numPr>
          <w:ilvl w:val="0"/>
          <w:numId w:val="1"/>
        </w:numPr>
        <w:tabs>
          <w:tab w:val="left" w:pos="567"/>
        </w:tabs>
        <w:suppressAutoHyphens/>
        <w:spacing w:after="0" w:line="240" w:lineRule="auto"/>
        <w:rPr>
          <w:rFonts w:ascii="Times New Roman" w:hAnsi="Times New Roman"/>
          <w:color w:val="00000A"/>
          <w:lang w:val="lt-LT"/>
        </w:rPr>
      </w:pPr>
      <w:r>
        <w:rPr>
          <w:rFonts w:ascii="Times New Roman" w:hAnsi="Times New Roman"/>
          <w:color w:val="00000A"/>
          <w:lang w:val="lt-LT"/>
        </w:rPr>
        <w:t>Neišmeskite šio lapelio, nes vėl gali prireikti jį perskaityti.</w:t>
      </w:r>
    </w:p>
    <w:p w:rsidR="001C163D" w:rsidRDefault="001C163D" w:rsidP="001C163D">
      <w:pPr>
        <w:numPr>
          <w:ilvl w:val="0"/>
          <w:numId w:val="1"/>
        </w:numPr>
        <w:tabs>
          <w:tab w:val="left" w:pos="567"/>
        </w:tabs>
        <w:suppressAutoHyphens/>
        <w:spacing w:after="0" w:line="240" w:lineRule="auto"/>
        <w:rPr>
          <w:rFonts w:ascii="Times New Roman" w:hAnsi="Times New Roman"/>
          <w:color w:val="00000A"/>
          <w:lang w:val="lt-LT"/>
        </w:rPr>
      </w:pPr>
      <w:r>
        <w:rPr>
          <w:rFonts w:ascii="Times New Roman" w:hAnsi="Times New Roman"/>
          <w:color w:val="00000A"/>
          <w:lang w:val="lt-LT"/>
        </w:rPr>
        <w:t>Jeigu kiltų daugiau klausimų, kreipkitės į gydytoją arba vaistininką.</w:t>
      </w:r>
    </w:p>
    <w:p w:rsidR="001C163D" w:rsidRDefault="001C163D" w:rsidP="001C163D">
      <w:pPr>
        <w:numPr>
          <w:ilvl w:val="0"/>
          <w:numId w:val="1"/>
        </w:numPr>
        <w:tabs>
          <w:tab w:val="left" w:pos="567"/>
        </w:tabs>
        <w:suppressAutoHyphens/>
        <w:spacing w:after="0" w:line="240" w:lineRule="auto"/>
        <w:rPr>
          <w:rFonts w:ascii="Times New Roman" w:hAnsi="Times New Roman"/>
          <w:color w:val="00000A"/>
          <w:lang w:val="lt-LT"/>
        </w:rPr>
      </w:pPr>
      <w:r>
        <w:rPr>
          <w:rFonts w:ascii="Times New Roman" w:hAnsi="Times New Roman"/>
          <w:color w:val="00000A"/>
          <w:lang w:val="lt-LT"/>
        </w:rPr>
        <w:t>Šis vaistas skirtas tik Jums, todėl kitiems žmonėms jo duoti negalima. Šis vaistas gali jiems pakenkti (net tiems, kurių ligos požymiai tokie patys kaip Jūsų).</w:t>
      </w:r>
    </w:p>
    <w:p w:rsidR="001C163D" w:rsidRDefault="001C163D" w:rsidP="001C163D">
      <w:pPr>
        <w:numPr>
          <w:ilvl w:val="0"/>
          <w:numId w:val="1"/>
        </w:numPr>
        <w:tabs>
          <w:tab w:val="left" w:pos="567"/>
        </w:tabs>
        <w:suppressAutoHyphens/>
        <w:spacing w:after="0" w:line="240" w:lineRule="auto"/>
        <w:rPr>
          <w:rFonts w:ascii="Times New Roman" w:hAnsi="Times New Roman"/>
          <w:color w:val="00000A"/>
          <w:lang w:val="lt-LT"/>
        </w:rPr>
      </w:pPr>
      <w:r>
        <w:rPr>
          <w:rFonts w:ascii="Times New Roman" w:hAnsi="Times New Roman"/>
          <w:color w:val="00000A"/>
          <w:lang w:val="lt-LT"/>
        </w:rPr>
        <w:t>Jeigu pasireiškė šalutinis poveikis (net jeigu jis šiame lapelyje nenurodytas), kreipkitės į gydytoją arba vaistininką. Žr. 4 skyrių.</w:t>
      </w:r>
    </w:p>
    <w:p w:rsidR="001C163D" w:rsidRDefault="001C163D" w:rsidP="001C163D">
      <w:pPr>
        <w:tabs>
          <w:tab w:val="left" w:pos="567"/>
        </w:tabs>
        <w:suppressAutoHyphens/>
        <w:spacing w:after="0" w:line="240" w:lineRule="auto"/>
        <w:ind w:right="-2"/>
        <w:rPr>
          <w:rFonts w:ascii="Times New Roman" w:hAnsi="Times New Roman"/>
          <w:color w:val="00000A"/>
          <w:lang w:val="lt-LT"/>
        </w:rPr>
      </w:pPr>
    </w:p>
    <w:p w:rsidR="001C163D" w:rsidRDefault="001C163D" w:rsidP="001C163D">
      <w:pPr>
        <w:keepNext/>
        <w:tabs>
          <w:tab w:val="left" w:pos="567"/>
        </w:tabs>
        <w:suppressAutoHyphens/>
        <w:spacing w:after="0" w:line="260" w:lineRule="exact"/>
        <w:jc w:val="both"/>
        <w:outlineLvl w:val="3"/>
        <w:rPr>
          <w:rFonts w:ascii="Times New Roman" w:hAnsi="Times New Roman"/>
          <w:b/>
          <w:bCs/>
          <w:color w:val="00000A"/>
          <w:lang w:val="lt-LT" w:eastAsia="ja-JP"/>
        </w:rPr>
      </w:pPr>
      <w:r>
        <w:rPr>
          <w:rFonts w:ascii="Times New Roman" w:hAnsi="Times New Roman"/>
          <w:b/>
          <w:bCs/>
          <w:color w:val="00000A"/>
          <w:lang w:val="lt-LT" w:eastAsia="ja-JP"/>
        </w:rPr>
        <w:t>Apie ką rašoma šiame lapelyje?</w:t>
      </w:r>
    </w:p>
    <w:p w:rsidR="001C163D" w:rsidRDefault="001C163D" w:rsidP="001C163D">
      <w:pPr>
        <w:tabs>
          <w:tab w:val="left" w:pos="567"/>
        </w:tabs>
        <w:suppressAutoHyphens/>
        <w:spacing w:after="0" w:line="240" w:lineRule="auto"/>
        <w:ind w:left="284" w:right="-2"/>
        <w:rPr>
          <w:rFonts w:ascii="Times New Roman" w:hAnsi="Times New Roman"/>
          <w:color w:val="00000A"/>
          <w:lang w:val="lt-LT"/>
        </w:rPr>
      </w:pPr>
    </w:p>
    <w:p w:rsidR="001C163D" w:rsidRDefault="001C163D" w:rsidP="001C163D">
      <w:pPr>
        <w:tabs>
          <w:tab w:val="left" w:pos="567"/>
        </w:tabs>
        <w:suppressAutoHyphens/>
        <w:spacing w:after="0" w:line="240" w:lineRule="auto"/>
        <w:ind w:left="567" w:right="-2" w:hanging="567"/>
        <w:rPr>
          <w:rFonts w:ascii="Times New Roman" w:hAnsi="Times New Roman"/>
          <w:color w:val="00000A"/>
          <w:lang w:val="lt-LT"/>
        </w:rPr>
      </w:pPr>
      <w:r>
        <w:rPr>
          <w:rFonts w:ascii="Times New Roman" w:hAnsi="Times New Roman"/>
          <w:color w:val="00000A"/>
          <w:lang w:val="lt-LT"/>
        </w:rPr>
        <w:t>1.</w:t>
      </w:r>
      <w:r>
        <w:rPr>
          <w:rFonts w:ascii="Times New Roman" w:hAnsi="Times New Roman"/>
          <w:color w:val="00000A"/>
          <w:lang w:val="lt-LT"/>
        </w:rPr>
        <w:tab/>
        <w:t xml:space="preserve">Kas yra </w:t>
      </w:r>
      <w:r>
        <w:rPr>
          <w:rFonts w:ascii="Times New Roman" w:hAnsi="Times New Roman"/>
          <w:bCs/>
          <w:color w:val="000000"/>
          <w:lang w:val="lt-LT" w:eastAsia="lt-LT"/>
        </w:rPr>
        <w:t>Penicilina G sodica</w:t>
      </w:r>
      <w:r>
        <w:rPr>
          <w:rFonts w:ascii="Times New Roman" w:hAnsi="Times New Roman"/>
          <w:b/>
          <w:bCs/>
          <w:color w:val="000000"/>
          <w:lang w:val="lt-LT" w:eastAsia="lt-LT"/>
        </w:rPr>
        <w:t xml:space="preserve"> </w:t>
      </w:r>
      <w:r>
        <w:rPr>
          <w:rFonts w:ascii="Times New Roman" w:hAnsi="Times New Roman"/>
          <w:color w:val="00000A"/>
          <w:lang w:val="lt-LT"/>
        </w:rPr>
        <w:t xml:space="preserve">ir kam jis vartojamas </w:t>
      </w:r>
    </w:p>
    <w:p w:rsidR="001C163D" w:rsidRDefault="001C163D" w:rsidP="001C163D">
      <w:pPr>
        <w:tabs>
          <w:tab w:val="left" w:pos="567"/>
        </w:tabs>
        <w:suppressAutoHyphens/>
        <w:spacing w:after="0" w:line="240" w:lineRule="auto"/>
        <w:ind w:left="567" w:right="-2" w:hanging="567"/>
        <w:rPr>
          <w:rFonts w:ascii="Times New Roman" w:hAnsi="Times New Roman"/>
          <w:color w:val="00000A"/>
          <w:lang w:val="lt-LT"/>
        </w:rPr>
      </w:pPr>
      <w:r>
        <w:rPr>
          <w:rFonts w:ascii="Times New Roman" w:hAnsi="Times New Roman"/>
          <w:color w:val="00000A"/>
          <w:lang w:val="lt-LT"/>
        </w:rPr>
        <w:t>2.</w:t>
      </w:r>
      <w:r>
        <w:rPr>
          <w:rFonts w:ascii="Times New Roman" w:hAnsi="Times New Roman"/>
          <w:color w:val="00000A"/>
          <w:lang w:val="lt-LT"/>
        </w:rPr>
        <w:tab/>
        <w:t xml:space="preserve">Kas žinotina prieš vartojant </w:t>
      </w:r>
      <w:r>
        <w:rPr>
          <w:rFonts w:ascii="Times New Roman" w:hAnsi="Times New Roman"/>
          <w:bCs/>
          <w:color w:val="000000"/>
          <w:lang w:val="lt-LT" w:eastAsia="lt-LT"/>
        </w:rPr>
        <w:t>Penicilina G sodica</w:t>
      </w:r>
    </w:p>
    <w:p w:rsidR="001C163D" w:rsidRDefault="001C163D" w:rsidP="001C163D">
      <w:pPr>
        <w:tabs>
          <w:tab w:val="left" w:pos="567"/>
        </w:tabs>
        <w:suppressAutoHyphens/>
        <w:spacing w:after="0" w:line="240" w:lineRule="auto"/>
        <w:ind w:left="567" w:right="-2" w:hanging="567"/>
        <w:rPr>
          <w:rFonts w:ascii="Times New Roman" w:hAnsi="Times New Roman"/>
          <w:color w:val="00000A"/>
          <w:lang w:val="lt-LT"/>
        </w:rPr>
      </w:pPr>
      <w:r>
        <w:rPr>
          <w:rFonts w:ascii="Times New Roman" w:hAnsi="Times New Roman"/>
          <w:color w:val="00000A"/>
          <w:lang w:val="lt-LT"/>
        </w:rPr>
        <w:t>3.</w:t>
      </w:r>
      <w:r>
        <w:rPr>
          <w:rFonts w:ascii="Times New Roman" w:hAnsi="Times New Roman"/>
          <w:color w:val="00000A"/>
          <w:lang w:val="lt-LT"/>
        </w:rPr>
        <w:tab/>
        <w:t xml:space="preserve">Kaip vartoti </w:t>
      </w:r>
      <w:r>
        <w:rPr>
          <w:rFonts w:ascii="Times New Roman" w:hAnsi="Times New Roman"/>
          <w:bCs/>
          <w:color w:val="000000"/>
          <w:lang w:val="lt-LT" w:eastAsia="lt-LT"/>
        </w:rPr>
        <w:t>Penicilina G sodica</w:t>
      </w:r>
      <w:r>
        <w:rPr>
          <w:rFonts w:ascii="Times New Roman" w:hAnsi="Times New Roman"/>
          <w:color w:val="00000A"/>
          <w:lang w:val="lt-LT"/>
        </w:rPr>
        <w:t>.</w:t>
      </w:r>
      <w:r>
        <w:rPr>
          <w:rFonts w:ascii="Times New Roman" w:hAnsi="Times New Roman"/>
          <w:color w:val="00000A"/>
          <w:lang w:val="lt-LT"/>
        </w:rPr>
        <w:tab/>
        <w:t xml:space="preserve">Galimas šalutinis poveikis </w:t>
      </w:r>
    </w:p>
    <w:p w:rsidR="001C163D" w:rsidRDefault="001C163D" w:rsidP="001C163D">
      <w:pPr>
        <w:tabs>
          <w:tab w:val="left" w:pos="567"/>
          <w:tab w:val="left" w:pos="709"/>
        </w:tabs>
        <w:suppressAutoHyphens/>
        <w:spacing w:after="0" w:line="240" w:lineRule="auto"/>
        <w:ind w:left="567" w:right="-2" w:hanging="567"/>
        <w:rPr>
          <w:rFonts w:ascii="Times New Roman" w:hAnsi="Times New Roman"/>
          <w:color w:val="00000A"/>
          <w:lang w:val="lt-LT"/>
        </w:rPr>
      </w:pPr>
      <w:r>
        <w:rPr>
          <w:rFonts w:ascii="Times New Roman" w:hAnsi="Times New Roman"/>
          <w:color w:val="00000A"/>
          <w:lang w:val="lt-LT"/>
        </w:rPr>
        <w:t>5.</w:t>
      </w:r>
      <w:r>
        <w:rPr>
          <w:rFonts w:ascii="Times New Roman" w:hAnsi="Times New Roman"/>
          <w:color w:val="00000A"/>
          <w:lang w:val="lt-LT"/>
        </w:rPr>
        <w:tab/>
        <w:t xml:space="preserve">Kaip laikyti </w:t>
      </w:r>
      <w:r>
        <w:rPr>
          <w:rFonts w:ascii="Times New Roman" w:hAnsi="Times New Roman"/>
          <w:bCs/>
          <w:color w:val="000000"/>
          <w:lang w:val="lt-LT" w:eastAsia="lt-LT"/>
        </w:rPr>
        <w:t>Penicilina G sodica</w:t>
      </w:r>
    </w:p>
    <w:p w:rsidR="001C163D" w:rsidRDefault="001C163D" w:rsidP="001C163D">
      <w:pPr>
        <w:tabs>
          <w:tab w:val="left" w:pos="567"/>
        </w:tabs>
        <w:suppressAutoHyphens/>
        <w:spacing w:after="0" w:line="240" w:lineRule="auto"/>
        <w:ind w:left="567" w:right="-2" w:hanging="567"/>
        <w:rPr>
          <w:rFonts w:ascii="Times New Roman" w:hAnsi="Times New Roman"/>
          <w:color w:val="00000A"/>
          <w:lang w:val="lt-LT"/>
        </w:rPr>
      </w:pPr>
      <w:r>
        <w:rPr>
          <w:rFonts w:ascii="Times New Roman" w:hAnsi="Times New Roman"/>
          <w:color w:val="00000A"/>
          <w:lang w:val="lt-LT"/>
        </w:rPr>
        <w:t>6.</w:t>
      </w:r>
      <w:r>
        <w:rPr>
          <w:rFonts w:ascii="Times New Roman" w:hAnsi="Times New Roman"/>
          <w:color w:val="00000A"/>
          <w:lang w:val="lt-LT"/>
        </w:rPr>
        <w:tab/>
        <w:t>Pakuotės turinys ir kita informacija</w:t>
      </w:r>
    </w:p>
    <w:p w:rsidR="001C163D" w:rsidRDefault="001C163D" w:rsidP="001C163D">
      <w:pPr>
        <w:tabs>
          <w:tab w:val="left" w:pos="567"/>
        </w:tabs>
        <w:suppressAutoHyphens/>
        <w:spacing w:after="0" w:line="240" w:lineRule="auto"/>
        <w:ind w:right="-2"/>
        <w:rPr>
          <w:rFonts w:ascii="Times New Roman" w:hAnsi="Times New Roman"/>
          <w:color w:val="00000A"/>
          <w:lang w:val="lt-LT"/>
        </w:rPr>
      </w:pPr>
    </w:p>
    <w:p w:rsidR="001C163D" w:rsidRDefault="001C163D" w:rsidP="001C163D">
      <w:pPr>
        <w:tabs>
          <w:tab w:val="left" w:pos="567"/>
        </w:tabs>
        <w:suppressAutoHyphens/>
        <w:spacing w:after="0" w:line="240" w:lineRule="auto"/>
        <w:ind w:right="-2"/>
        <w:rPr>
          <w:rFonts w:ascii="Times New Roman" w:hAnsi="Times New Roman"/>
          <w:color w:val="00000A"/>
          <w:lang w:val="lt-LT"/>
        </w:rPr>
      </w:pPr>
    </w:p>
    <w:p w:rsidR="001C163D" w:rsidRDefault="001C163D" w:rsidP="001C163D">
      <w:pPr>
        <w:keepNext/>
        <w:tabs>
          <w:tab w:val="left" w:pos="567"/>
        </w:tabs>
        <w:suppressAutoHyphens/>
        <w:spacing w:after="0" w:line="260" w:lineRule="exact"/>
        <w:jc w:val="both"/>
        <w:outlineLvl w:val="3"/>
        <w:rPr>
          <w:rFonts w:ascii="Times New Roman" w:hAnsi="Times New Roman"/>
          <w:b/>
          <w:bCs/>
          <w:color w:val="00000A"/>
          <w:lang w:val="lt-LT" w:eastAsia="ja-JP"/>
        </w:rPr>
      </w:pPr>
      <w:r>
        <w:rPr>
          <w:rFonts w:ascii="Times New Roman" w:hAnsi="Times New Roman"/>
          <w:b/>
          <w:bCs/>
          <w:color w:val="00000A"/>
          <w:lang w:val="lt-LT" w:eastAsia="ja-JP"/>
        </w:rPr>
        <w:t>1.</w:t>
      </w:r>
      <w:r>
        <w:rPr>
          <w:rFonts w:ascii="Times New Roman" w:hAnsi="Times New Roman"/>
          <w:b/>
          <w:bCs/>
          <w:color w:val="00000A"/>
          <w:lang w:val="lt-LT" w:eastAsia="ja-JP"/>
        </w:rPr>
        <w:tab/>
        <w:t>Kas yra Penicilina G sodica ir kam jis vartojamas</w:t>
      </w:r>
    </w:p>
    <w:p w:rsidR="001C163D" w:rsidRDefault="001C163D" w:rsidP="001C163D">
      <w:pPr>
        <w:tabs>
          <w:tab w:val="left" w:pos="567"/>
        </w:tabs>
        <w:suppressAutoHyphens/>
        <w:spacing w:after="0" w:line="240" w:lineRule="auto"/>
        <w:rPr>
          <w:rFonts w:ascii="Times New Roman" w:hAnsi="Times New Roman"/>
          <w:color w:val="00000A"/>
          <w:szCs w:val="20"/>
          <w:lang w:val="lt-LT"/>
        </w:rPr>
      </w:pPr>
    </w:p>
    <w:p w:rsidR="001C163D" w:rsidRDefault="001C163D" w:rsidP="001C163D">
      <w:pPr>
        <w:tabs>
          <w:tab w:val="left" w:pos="567"/>
        </w:tabs>
        <w:suppressAutoHyphens/>
        <w:spacing w:after="0" w:line="260" w:lineRule="exact"/>
        <w:rPr>
          <w:rFonts w:ascii="Times New Roman" w:hAnsi="Times New Roman"/>
          <w:color w:val="00000A"/>
          <w:lang w:val="lt-LT" w:eastAsia="ja-JP"/>
        </w:rPr>
      </w:pPr>
      <w:r>
        <w:rPr>
          <w:rFonts w:ascii="Times New Roman" w:hAnsi="Times New Roman"/>
          <w:color w:val="00000A"/>
          <w:lang w:val="lt-LT" w:eastAsia="ja-JP"/>
        </w:rPr>
        <w:t xml:space="preserve">Penicilina G sodica veiklioji medžiaga yra antibiotikas </w:t>
      </w:r>
      <w:r>
        <w:rPr>
          <w:rFonts w:ascii="Times New Roman" w:hAnsi="Times New Roman"/>
          <w:b/>
          <w:color w:val="00000A"/>
          <w:lang w:val="lt-LT" w:eastAsia="ja-JP"/>
        </w:rPr>
        <w:t>penicilinas</w:t>
      </w:r>
      <w:r>
        <w:rPr>
          <w:rFonts w:ascii="Times New Roman" w:hAnsi="Times New Roman"/>
          <w:color w:val="00000A"/>
          <w:lang w:val="lt-LT" w:eastAsia="ja-JP"/>
        </w:rPr>
        <w:t>, vartojamas bakterijų sukeltoms ligoms gydyti.</w:t>
      </w:r>
    </w:p>
    <w:p w:rsidR="001C163D" w:rsidRDefault="001C163D" w:rsidP="001C163D">
      <w:pPr>
        <w:tabs>
          <w:tab w:val="left" w:pos="567"/>
        </w:tabs>
        <w:suppressAutoHyphens/>
        <w:spacing w:after="0" w:line="260" w:lineRule="exact"/>
        <w:rPr>
          <w:rFonts w:ascii="Times New Roman" w:hAnsi="Times New Roman"/>
          <w:color w:val="00000A"/>
          <w:lang w:val="lt-LT" w:eastAsia="ja-JP"/>
        </w:rPr>
      </w:pPr>
    </w:p>
    <w:p w:rsidR="001C163D" w:rsidRDefault="001C163D" w:rsidP="001C163D">
      <w:pPr>
        <w:tabs>
          <w:tab w:val="left" w:pos="567"/>
        </w:tabs>
        <w:suppressAutoHyphens/>
        <w:spacing w:after="0" w:line="260" w:lineRule="exact"/>
        <w:rPr>
          <w:rFonts w:ascii="Times New Roman" w:hAnsi="Times New Roman"/>
          <w:color w:val="00000A"/>
          <w:lang w:val="lt-LT" w:eastAsia="ja-JP"/>
        </w:rPr>
      </w:pPr>
      <w:r>
        <w:rPr>
          <w:rFonts w:ascii="Times New Roman" w:hAnsi="Times New Roman"/>
          <w:b/>
          <w:color w:val="00000A"/>
          <w:lang w:val="lt-LT" w:eastAsia="ja-JP"/>
        </w:rPr>
        <w:t>Penicilina G sodica vartojamas gydyti šioms infekcinėms ligoms:</w:t>
      </w:r>
    </w:p>
    <w:p w:rsidR="001C163D" w:rsidRDefault="001C163D" w:rsidP="001C163D">
      <w:pPr>
        <w:numPr>
          <w:ilvl w:val="0"/>
          <w:numId w:val="2"/>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t>kvėpavimo takų infekcinėms ligoms (pvz., plaučių uždegimui);</w:t>
      </w:r>
    </w:p>
    <w:p w:rsidR="001C163D" w:rsidRDefault="001C163D" w:rsidP="001C163D">
      <w:pPr>
        <w:numPr>
          <w:ilvl w:val="0"/>
          <w:numId w:val="2"/>
        </w:numPr>
        <w:tabs>
          <w:tab w:val="left" w:pos="567"/>
        </w:tabs>
        <w:suppressAutoHyphens/>
        <w:spacing w:after="0" w:line="240" w:lineRule="auto"/>
        <w:rPr>
          <w:rFonts w:ascii="Times New Roman" w:hAnsi="Times New Roman"/>
          <w:color w:val="000000"/>
          <w:lang w:val="lt-LT" w:eastAsia="lt-LT"/>
        </w:rPr>
      </w:pPr>
      <w:r>
        <w:rPr>
          <w:rFonts w:ascii="Times New Roman" w:hAnsi="Times New Roman"/>
          <w:color w:val="000000"/>
          <w:lang w:val="lt-LT" w:eastAsia="lt-LT"/>
        </w:rPr>
        <w:t>sepsiui (visą organizmą apimančiai ligai, kurią sukelia pavojingos bakterijos ir jų į kraują bei kitus audinius išskiriamos medžiagos);</w:t>
      </w:r>
    </w:p>
    <w:p w:rsidR="001C163D" w:rsidRDefault="001C163D" w:rsidP="001C163D">
      <w:pPr>
        <w:numPr>
          <w:ilvl w:val="0"/>
          <w:numId w:val="2"/>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t xml:space="preserve">endokarditui (širdies sienelės vidinio sluoksnio uždegimui); </w:t>
      </w:r>
    </w:p>
    <w:p w:rsidR="001C163D" w:rsidRDefault="001C163D" w:rsidP="001C163D">
      <w:pPr>
        <w:numPr>
          <w:ilvl w:val="0"/>
          <w:numId w:val="2"/>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t>nervų sistemos infekcinėms ligoms (pvz., meningitui (galvos smegenų dangalų uždegimui), smegenų abscesui (dėl infekcijos susidariusiam pūlingam dariniui smegenyse));</w:t>
      </w:r>
    </w:p>
    <w:p w:rsidR="001C163D" w:rsidRDefault="001C163D" w:rsidP="001C163D">
      <w:pPr>
        <w:numPr>
          <w:ilvl w:val="0"/>
          <w:numId w:val="2"/>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t xml:space="preserve">odos ir poodinio audinio infekcijoms (pvz., užkrėstos žaizdos arba nudegimo, rožės); </w:t>
      </w:r>
    </w:p>
    <w:p w:rsidR="001C163D" w:rsidRDefault="001C163D" w:rsidP="001C163D">
      <w:pPr>
        <w:numPr>
          <w:ilvl w:val="0"/>
          <w:numId w:val="2"/>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t>Laimo ligai (erkių platinamai bakterijų sukeltai ligai, pažeidžiančiai daugelį organų);</w:t>
      </w:r>
    </w:p>
    <w:p w:rsidR="001C163D" w:rsidRDefault="001C163D" w:rsidP="001C163D">
      <w:pPr>
        <w:numPr>
          <w:ilvl w:val="0"/>
          <w:numId w:val="2"/>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t>žiurkių įkandimo sukeltai karštligei;</w:t>
      </w:r>
    </w:p>
    <w:p w:rsidR="001C163D" w:rsidRDefault="001C163D" w:rsidP="001C163D">
      <w:pPr>
        <w:numPr>
          <w:ilvl w:val="0"/>
          <w:numId w:val="2"/>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t>juodligei (naminių gyvulių platinamai ligai, kuri pažeidžia odą, plaučius, žarnyną, gali sukelti kraujo užkrėtimą);</w:t>
      </w:r>
    </w:p>
    <w:p w:rsidR="001C163D" w:rsidRDefault="001C163D" w:rsidP="001C163D">
      <w:pPr>
        <w:numPr>
          <w:ilvl w:val="0"/>
          <w:numId w:val="2"/>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t>listeriozei (bakterijų, vadinamų listerijomis, sukeltai infekcinei ligai, kuri gali pasireikšti smegenų ir jų dangalų uždegimu, sepsiu, kiek rečiau – vidinio širdies dangalo, akių junginės uždegimu);</w:t>
      </w:r>
    </w:p>
    <w:p w:rsidR="001C163D" w:rsidRDefault="001C163D" w:rsidP="001C163D">
      <w:pPr>
        <w:numPr>
          <w:ilvl w:val="0"/>
          <w:numId w:val="2"/>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t>pastereliozei (gyvūnų platinama infekcinė liga, pasireiškianti minkštųjų audinių uždegimu);</w:t>
      </w:r>
    </w:p>
    <w:p w:rsidR="001C163D" w:rsidRDefault="001C163D" w:rsidP="001C163D">
      <w:pPr>
        <w:numPr>
          <w:ilvl w:val="0"/>
          <w:numId w:val="2"/>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t>stabligei (tai ūmi įvairaus stiprumo raumenų spazmais pasireiškianti liga, kurią sukelia dirvožemyje esančios bakterijos, patenkančios į organizmą per odos pažeidimus);</w:t>
      </w:r>
    </w:p>
    <w:p w:rsidR="001C163D" w:rsidRDefault="001C163D" w:rsidP="001C163D">
      <w:pPr>
        <w:numPr>
          <w:ilvl w:val="0"/>
          <w:numId w:val="2"/>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t>aktinomikozei (lėtinė infekcinė liga, kurią sukelia nosyje ir burnoje esančios įprastomis sąlygomis nepavojingos bakterijos, kurios uždegimą sukelia tik patekusios į gilesnius audinius po gleivinės pažeidimo);</w:t>
      </w:r>
    </w:p>
    <w:p w:rsidR="001C163D" w:rsidRDefault="001C163D" w:rsidP="001C163D">
      <w:pPr>
        <w:numPr>
          <w:ilvl w:val="0"/>
          <w:numId w:val="2"/>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lastRenderedPageBreak/>
        <w:t>lytiniu būdu plintančioms ligoms, kai yra komplikacijų (pvz., gonorėjos sukelto artrito, endokardito, įgimto sifilio, neurosifilio).</w:t>
      </w:r>
    </w:p>
    <w:p w:rsidR="001C163D" w:rsidRDefault="001C163D" w:rsidP="001C163D">
      <w:pPr>
        <w:tabs>
          <w:tab w:val="left" w:pos="567"/>
        </w:tabs>
        <w:suppressAutoHyphens/>
        <w:spacing w:after="0" w:line="240" w:lineRule="auto"/>
        <w:ind w:right="-2"/>
        <w:rPr>
          <w:rFonts w:ascii="Times New Roman" w:hAnsi="Times New Roman"/>
          <w:color w:val="00000A"/>
          <w:lang w:val="lt-LT"/>
        </w:rPr>
      </w:pPr>
    </w:p>
    <w:p w:rsidR="001C163D" w:rsidRDefault="001C163D" w:rsidP="001C163D">
      <w:pPr>
        <w:tabs>
          <w:tab w:val="left" w:pos="567"/>
        </w:tabs>
        <w:suppressAutoHyphens/>
        <w:spacing w:after="0" w:line="240" w:lineRule="auto"/>
        <w:ind w:right="-2"/>
        <w:rPr>
          <w:rFonts w:ascii="Times New Roman" w:hAnsi="Times New Roman"/>
          <w:color w:val="00000A"/>
          <w:lang w:val="lt-LT"/>
        </w:rPr>
      </w:pPr>
    </w:p>
    <w:p w:rsidR="001C163D" w:rsidRDefault="001C163D" w:rsidP="001C163D">
      <w:pPr>
        <w:keepNext/>
        <w:tabs>
          <w:tab w:val="left" w:pos="567"/>
        </w:tabs>
        <w:suppressAutoHyphens/>
        <w:spacing w:after="0" w:line="260" w:lineRule="exact"/>
        <w:jc w:val="both"/>
        <w:outlineLvl w:val="3"/>
        <w:rPr>
          <w:rFonts w:ascii="Times New Roman" w:hAnsi="Times New Roman"/>
          <w:b/>
          <w:bCs/>
          <w:color w:val="00000A"/>
          <w:lang w:val="lt-LT" w:eastAsia="ja-JP"/>
        </w:rPr>
      </w:pPr>
      <w:r>
        <w:rPr>
          <w:rFonts w:ascii="Times New Roman" w:hAnsi="Times New Roman"/>
          <w:b/>
          <w:bCs/>
          <w:color w:val="00000A"/>
          <w:lang w:val="lt-LT" w:eastAsia="ja-JP"/>
        </w:rPr>
        <w:t>2.</w:t>
      </w:r>
      <w:r>
        <w:rPr>
          <w:rFonts w:ascii="Times New Roman" w:hAnsi="Times New Roman"/>
          <w:b/>
          <w:bCs/>
          <w:color w:val="00000A"/>
          <w:lang w:val="lt-LT" w:eastAsia="ja-JP"/>
        </w:rPr>
        <w:tab/>
        <w:t>Kas žinotina prieš vartojant Penicilina G sodica</w:t>
      </w:r>
    </w:p>
    <w:p w:rsidR="001C163D" w:rsidRDefault="001C163D" w:rsidP="001C163D">
      <w:pPr>
        <w:tabs>
          <w:tab w:val="left" w:pos="567"/>
        </w:tabs>
        <w:suppressAutoHyphens/>
        <w:spacing w:after="0" w:line="260" w:lineRule="exact"/>
        <w:rPr>
          <w:rFonts w:ascii="Times New Roman" w:hAnsi="Times New Roman"/>
          <w:color w:val="00000A"/>
          <w:szCs w:val="20"/>
          <w:lang w:val="lt-LT"/>
        </w:rPr>
      </w:pPr>
    </w:p>
    <w:p w:rsidR="001C163D" w:rsidRDefault="001C163D" w:rsidP="001C163D">
      <w:pPr>
        <w:keepNext/>
        <w:tabs>
          <w:tab w:val="left" w:pos="567"/>
        </w:tabs>
        <w:suppressAutoHyphens/>
        <w:spacing w:after="0" w:line="260" w:lineRule="exact"/>
        <w:jc w:val="both"/>
        <w:outlineLvl w:val="3"/>
        <w:rPr>
          <w:rFonts w:ascii="Times New Roman" w:hAnsi="Times New Roman"/>
          <w:b/>
          <w:bCs/>
          <w:color w:val="00000A"/>
          <w:lang w:val="lt-LT" w:eastAsia="ja-JP"/>
        </w:rPr>
      </w:pPr>
      <w:r>
        <w:rPr>
          <w:rFonts w:ascii="Times New Roman" w:hAnsi="Times New Roman"/>
          <w:b/>
          <w:bCs/>
          <w:color w:val="00000A"/>
          <w:lang w:val="lt-LT" w:eastAsia="ja-JP"/>
        </w:rPr>
        <w:t>Penicilina G sodica vartoti negalima, jeigu yra:</w:t>
      </w:r>
    </w:p>
    <w:p w:rsidR="001C163D" w:rsidRDefault="001C163D" w:rsidP="001C163D">
      <w:pPr>
        <w:numPr>
          <w:ilvl w:val="0"/>
          <w:numId w:val="3"/>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t>alergija penicilinui arba bet kuriai pagalbinei šio vaisto medžiagai (jos išvardytos 6 skyriuje);</w:t>
      </w:r>
    </w:p>
    <w:p w:rsidR="001C163D" w:rsidRDefault="001C163D" w:rsidP="001C163D">
      <w:pPr>
        <w:numPr>
          <w:ilvl w:val="0"/>
          <w:numId w:val="3"/>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t xml:space="preserve">alergija kitiems antibiotikams, priklausantiems beta laktaminių antibiotikų grupei (pvz., ampicilinui, amoksicilinui, cefazolinui, cefuroksimui, ceftriaksonui). </w:t>
      </w:r>
    </w:p>
    <w:p w:rsidR="001C163D" w:rsidRDefault="001C163D" w:rsidP="001C163D">
      <w:pPr>
        <w:tabs>
          <w:tab w:val="left" w:pos="567"/>
        </w:tabs>
        <w:suppressAutoHyphens/>
        <w:spacing w:after="0" w:line="240" w:lineRule="auto"/>
        <w:ind w:right="-2"/>
        <w:rPr>
          <w:rFonts w:ascii="Times New Roman" w:hAnsi="Times New Roman"/>
          <w:color w:val="00000A"/>
          <w:lang w:val="lt-LT"/>
        </w:rPr>
      </w:pPr>
    </w:p>
    <w:p w:rsidR="001C163D" w:rsidRDefault="001C163D" w:rsidP="001C163D">
      <w:pPr>
        <w:keepNext/>
        <w:tabs>
          <w:tab w:val="left" w:pos="567"/>
        </w:tabs>
        <w:suppressAutoHyphens/>
        <w:spacing w:after="0" w:line="260" w:lineRule="exact"/>
        <w:jc w:val="both"/>
        <w:outlineLvl w:val="3"/>
        <w:rPr>
          <w:rFonts w:ascii="Times New Roman" w:hAnsi="Times New Roman"/>
          <w:b/>
          <w:bCs/>
          <w:color w:val="00000A"/>
          <w:lang w:val="lt-LT" w:eastAsia="ja-JP"/>
        </w:rPr>
      </w:pPr>
      <w:r>
        <w:rPr>
          <w:rFonts w:ascii="Times New Roman" w:hAnsi="Times New Roman"/>
          <w:b/>
          <w:bCs/>
          <w:color w:val="00000A"/>
          <w:lang w:val="lt-LT" w:eastAsia="ja-JP"/>
        </w:rPr>
        <w:t xml:space="preserve">Įspėjimai ir atsargumo priemonės </w:t>
      </w:r>
    </w:p>
    <w:p w:rsidR="001C163D" w:rsidRDefault="001C163D" w:rsidP="001C163D">
      <w:pPr>
        <w:numPr>
          <w:ilvl w:val="12"/>
          <w:numId w:val="0"/>
        </w:numPr>
        <w:spacing w:after="0" w:line="240" w:lineRule="auto"/>
        <w:ind w:right="-2"/>
        <w:rPr>
          <w:rFonts w:ascii="Times New Roman" w:hAnsi="Times New Roman"/>
          <w:lang w:val="lt-LT" w:eastAsia="lt-LT"/>
        </w:rPr>
      </w:pPr>
      <w:r>
        <w:rPr>
          <w:rFonts w:ascii="Times New Roman" w:hAnsi="Times New Roman"/>
          <w:noProof/>
          <w:lang w:val="lt-LT" w:eastAsia="lt-LT"/>
        </w:rPr>
        <w:t>Pasitarkite su gydytoju arba vaistininku, prieš pradėdami vartoti Penicilina G sodica.</w:t>
      </w:r>
    </w:p>
    <w:p w:rsidR="001C163D" w:rsidRDefault="001C163D" w:rsidP="001C163D">
      <w:pPr>
        <w:spacing w:after="0" w:line="240" w:lineRule="auto"/>
        <w:rPr>
          <w:rFonts w:ascii="Times New Roman" w:hAnsi="Times New Roman"/>
          <w:iCs/>
          <w:lang w:val="lt-LT" w:eastAsia="lt-LT"/>
        </w:rPr>
      </w:pPr>
      <w:r>
        <w:rPr>
          <w:rFonts w:ascii="Times New Roman" w:hAnsi="Times New Roman"/>
          <w:iCs/>
          <w:lang w:val="lt-LT" w:eastAsia="lt-LT"/>
        </w:rPr>
        <w:t>Tai ypač svarbu, jeigu:</w:t>
      </w:r>
    </w:p>
    <w:p w:rsidR="001C163D" w:rsidRDefault="001C163D" w:rsidP="001C163D">
      <w:pPr>
        <w:numPr>
          <w:ilvl w:val="0"/>
          <w:numId w:val="4"/>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t xml:space="preserve">turite polinkį į alergijas, </w:t>
      </w:r>
    </w:p>
    <w:p w:rsidR="001C163D" w:rsidRDefault="001C163D" w:rsidP="001C163D">
      <w:pPr>
        <w:numPr>
          <w:ilvl w:val="0"/>
          <w:numId w:val="4"/>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t xml:space="preserve">sergate astma, </w:t>
      </w:r>
    </w:p>
    <w:p w:rsidR="001C163D" w:rsidRDefault="001C163D" w:rsidP="001C163D">
      <w:pPr>
        <w:numPr>
          <w:ilvl w:val="0"/>
          <w:numId w:val="4"/>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t xml:space="preserve">sergate epilepsija, </w:t>
      </w:r>
    </w:p>
    <w:p w:rsidR="001C163D" w:rsidRDefault="001C163D" w:rsidP="001C163D">
      <w:pPr>
        <w:numPr>
          <w:ilvl w:val="0"/>
          <w:numId w:val="4"/>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t xml:space="preserve">sergate sunkia širdies raumens liga (kardiopatija), </w:t>
      </w:r>
    </w:p>
    <w:p w:rsidR="001C163D" w:rsidRDefault="001C163D" w:rsidP="001C163D">
      <w:pPr>
        <w:numPr>
          <w:ilvl w:val="0"/>
          <w:numId w:val="4"/>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t>sergate inkstų liga,</w:t>
      </w:r>
    </w:p>
    <w:p w:rsidR="001C163D" w:rsidRDefault="001C163D" w:rsidP="001C163D">
      <w:pPr>
        <w:numPr>
          <w:ilvl w:val="0"/>
          <w:numId w:val="4"/>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t xml:space="preserve">sergate kepenų liga, </w:t>
      </w:r>
    </w:p>
    <w:p w:rsidR="001C163D" w:rsidRDefault="001C163D" w:rsidP="001C163D">
      <w:pPr>
        <w:numPr>
          <w:ilvl w:val="0"/>
          <w:numId w:val="4"/>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t>yra sumažėjęs kraujo kiekis (hipovolemija),</w:t>
      </w:r>
    </w:p>
    <w:p w:rsidR="001C163D" w:rsidRDefault="001C163D" w:rsidP="001C163D">
      <w:pPr>
        <w:numPr>
          <w:ilvl w:val="0"/>
          <w:numId w:val="4"/>
        </w:numPr>
        <w:tabs>
          <w:tab w:val="left" w:pos="567"/>
        </w:tabs>
        <w:suppressAutoHyphens/>
        <w:spacing w:after="0" w:line="240" w:lineRule="auto"/>
        <w:contextualSpacing/>
        <w:jc w:val="both"/>
        <w:rPr>
          <w:rFonts w:ascii="Times New Roman" w:hAnsi="Times New Roman"/>
          <w:lang w:val="lt-LT" w:eastAsia="lt-LT"/>
        </w:rPr>
      </w:pPr>
      <w:r>
        <w:rPr>
          <w:rFonts w:ascii="Times New Roman" w:hAnsi="Times New Roman"/>
          <w:lang w:val="lt-LT" w:eastAsia="lt-LT"/>
        </w:rPr>
        <w:t xml:space="preserve">sergate virusų sukelta infekcine liga, vadinama mononukleoze, </w:t>
      </w:r>
    </w:p>
    <w:p w:rsidR="001C163D" w:rsidRDefault="001C163D" w:rsidP="001C163D">
      <w:pPr>
        <w:numPr>
          <w:ilvl w:val="0"/>
          <w:numId w:val="4"/>
        </w:numPr>
        <w:tabs>
          <w:tab w:val="left" w:pos="567"/>
        </w:tabs>
        <w:suppressAutoHyphens/>
        <w:spacing w:after="0" w:line="240" w:lineRule="auto"/>
        <w:contextualSpacing/>
        <w:jc w:val="both"/>
        <w:rPr>
          <w:rFonts w:ascii="Times New Roman" w:hAnsi="Times New Roman"/>
          <w:lang w:val="lt-LT" w:eastAsia="lt-LT"/>
        </w:rPr>
      </w:pPr>
      <w:r>
        <w:rPr>
          <w:rFonts w:ascii="Times New Roman" w:hAnsi="Times New Roman"/>
          <w:lang w:val="lt-LT" w:eastAsia="lt-LT"/>
        </w:rPr>
        <w:t xml:space="preserve">sergate kraujo vėžiu (ūmine limfoleukoze), </w:t>
      </w:r>
    </w:p>
    <w:p w:rsidR="001C163D" w:rsidRDefault="001C163D" w:rsidP="001C163D">
      <w:pPr>
        <w:numPr>
          <w:ilvl w:val="0"/>
          <w:numId w:val="4"/>
        </w:numPr>
        <w:tabs>
          <w:tab w:val="left" w:pos="567"/>
        </w:tabs>
        <w:suppressAutoHyphens/>
        <w:spacing w:after="0" w:line="240" w:lineRule="auto"/>
        <w:rPr>
          <w:rFonts w:ascii="Times New Roman" w:hAnsi="Times New Roman"/>
          <w:iCs/>
          <w:lang w:val="lt-LT" w:eastAsia="lt-LT"/>
        </w:rPr>
      </w:pPr>
      <w:r>
        <w:rPr>
          <w:rFonts w:ascii="Times New Roman" w:hAnsi="Times New Roman"/>
          <w:iCs/>
          <w:lang w:val="lt-LT" w:eastAsia="lt-LT"/>
        </w:rPr>
        <w:t xml:space="preserve">sergate cukriniu diabetu.  </w:t>
      </w:r>
    </w:p>
    <w:p w:rsidR="001C163D" w:rsidRDefault="001C163D" w:rsidP="001C163D">
      <w:pPr>
        <w:spacing w:after="0" w:line="240" w:lineRule="auto"/>
        <w:rPr>
          <w:rFonts w:ascii="Times New Roman" w:hAnsi="Times New Roman"/>
          <w:iCs/>
          <w:lang w:val="lt-LT" w:eastAsia="lt-LT"/>
        </w:rPr>
      </w:pPr>
    </w:p>
    <w:p w:rsidR="001C163D" w:rsidRDefault="001C163D" w:rsidP="001C163D">
      <w:pPr>
        <w:spacing w:after="0" w:line="240" w:lineRule="auto"/>
        <w:rPr>
          <w:rFonts w:ascii="Times New Roman" w:hAnsi="Times New Roman"/>
          <w:lang w:val="lt-LT" w:eastAsia="lt-LT"/>
        </w:rPr>
      </w:pPr>
      <w:r>
        <w:rPr>
          <w:rFonts w:ascii="Times New Roman" w:hAnsi="Times New Roman"/>
          <w:lang w:val="lt-LT" w:eastAsia="lt-LT"/>
        </w:rPr>
        <w:t>Prieš gydymą, gydytojas nustatys, ar nesate alergiškas šiam vaistui.</w:t>
      </w:r>
    </w:p>
    <w:p w:rsidR="001C163D" w:rsidRDefault="001C163D" w:rsidP="001C163D">
      <w:pPr>
        <w:spacing w:after="0" w:line="240" w:lineRule="auto"/>
        <w:rPr>
          <w:rFonts w:ascii="Times New Roman" w:hAnsi="Times New Roman"/>
          <w:iCs/>
          <w:lang w:val="lt-LT" w:eastAsia="lt-LT"/>
        </w:rPr>
      </w:pPr>
    </w:p>
    <w:p w:rsidR="001C163D" w:rsidRDefault="001C163D" w:rsidP="001C163D">
      <w:pPr>
        <w:spacing w:after="0" w:line="240" w:lineRule="auto"/>
        <w:rPr>
          <w:rFonts w:ascii="Times New Roman" w:hAnsi="Times New Roman"/>
          <w:iCs/>
          <w:lang w:val="lt-LT" w:eastAsia="lt-LT"/>
        </w:rPr>
      </w:pPr>
      <w:r>
        <w:rPr>
          <w:rFonts w:ascii="Times New Roman" w:hAnsi="Times New Roman"/>
          <w:iCs/>
          <w:lang w:val="lt-LT" w:eastAsia="lt-LT"/>
        </w:rPr>
        <w:t>Kūdikiams šis vaistas turėtų būti leidžiamas į veną, kadangi leidžiant į raumenis, dūrio vietoje gali pasireikšti sunki reakcija.</w:t>
      </w:r>
    </w:p>
    <w:p w:rsidR="001C163D" w:rsidRDefault="001C163D" w:rsidP="001C163D">
      <w:pPr>
        <w:spacing w:after="0" w:line="240" w:lineRule="auto"/>
        <w:rPr>
          <w:rFonts w:ascii="Times New Roman" w:hAnsi="Times New Roman"/>
          <w:iCs/>
          <w:lang w:val="lt-LT" w:eastAsia="lt-LT"/>
        </w:rPr>
      </w:pPr>
    </w:p>
    <w:p w:rsidR="001C163D" w:rsidRDefault="001C163D" w:rsidP="001C163D">
      <w:pPr>
        <w:spacing w:after="0" w:line="240" w:lineRule="auto"/>
        <w:rPr>
          <w:rFonts w:ascii="Times New Roman" w:hAnsi="Times New Roman"/>
          <w:iCs/>
          <w:lang w:val="lt-LT" w:eastAsia="lt-LT"/>
        </w:rPr>
      </w:pPr>
      <w:r>
        <w:rPr>
          <w:rFonts w:ascii="Times New Roman" w:hAnsi="Times New Roman"/>
          <w:iCs/>
          <w:lang w:val="lt-LT" w:eastAsia="lt-LT"/>
        </w:rPr>
        <w:t xml:space="preserve">Jeigu į veną leidžiama labai didelė vaisto dozė, kas 2 dienas turi būti keičiama dūrio vieta, siekiant išvengti antrinės infekcijos ar paviršinių venų uždegimo. </w:t>
      </w:r>
    </w:p>
    <w:p w:rsidR="001C163D" w:rsidRDefault="001C163D" w:rsidP="001C163D">
      <w:pPr>
        <w:spacing w:after="0" w:line="240" w:lineRule="auto"/>
        <w:rPr>
          <w:rFonts w:ascii="Times New Roman" w:hAnsi="Times New Roman"/>
          <w:lang w:val="lt-LT" w:eastAsia="lt-LT"/>
        </w:rPr>
      </w:pPr>
    </w:p>
    <w:p w:rsidR="001C163D" w:rsidRDefault="001C163D" w:rsidP="001C163D">
      <w:pPr>
        <w:tabs>
          <w:tab w:val="left" w:pos="567"/>
        </w:tabs>
        <w:spacing w:after="0" w:line="240" w:lineRule="auto"/>
        <w:rPr>
          <w:rFonts w:ascii="Times New Roman" w:hAnsi="Times New Roman"/>
          <w:iCs/>
          <w:lang w:val="lt-LT" w:eastAsia="lt-LT"/>
        </w:rPr>
      </w:pPr>
      <w:r>
        <w:rPr>
          <w:rFonts w:ascii="Times New Roman" w:hAnsi="Times New Roman"/>
          <w:iCs/>
          <w:lang w:val="lt-LT" w:eastAsia="lt-LT"/>
        </w:rPr>
        <w:t>Jeigu Penicilina G sodica gydoma ilgą laiką, gali pradėti augti ir daugintis šiam vaistui atsparūs mikroorganizmai ir grybeliai. Tokiu atveju gydytojas gali Jums paskirti kitų vaistų.</w:t>
      </w:r>
    </w:p>
    <w:p w:rsidR="001C163D" w:rsidRDefault="001C163D" w:rsidP="001C163D">
      <w:pPr>
        <w:spacing w:after="0" w:line="240" w:lineRule="auto"/>
        <w:rPr>
          <w:rFonts w:ascii="Times New Roman" w:hAnsi="Times New Roman"/>
          <w:lang w:val="lt-LT" w:eastAsia="lt-LT"/>
        </w:rPr>
      </w:pPr>
    </w:p>
    <w:p w:rsidR="001C163D" w:rsidRDefault="001C163D" w:rsidP="001C163D">
      <w:pPr>
        <w:tabs>
          <w:tab w:val="left" w:pos="567"/>
        </w:tabs>
        <w:spacing w:after="0" w:line="240" w:lineRule="auto"/>
        <w:rPr>
          <w:rFonts w:ascii="Times New Roman" w:hAnsi="Times New Roman"/>
          <w:iCs/>
          <w:lang w:val="lt-LT" w:eastAsia="lt-LT"/>
        </w:rPr>
      </w:pPr>
      <w:r>
        <w:rPr>
          <w:rFonts w:ascii="Times New Roman" w:hAnsi="Times New Roman"/>
          <w:iCs/>
          <w:lang w:val="lt-LT" w:eastAsia="lt-LT"/>
        </w:rPr>
        <w:t>Jeigu šiuo vaistu gydoma ilgą laiką (ilgiau negu 5 dienas) didele doze, Jums bus atliekami kraujo tyrimai, kuriais tikrinama elektrolitų koncentraciją kraujyje, kraujo ląstelių kiekiai, inkstų veikla.</w:t>
      </w:r>
    </w:p>
    <w:p w:rsidR="001C163D" w:rsidRDefault="001C163D" w:rsidP="001C163D">
      <w:pPr>
        <w:spacing w:after="0" w:line="240" w:lineRule="auto"/>
        <w:rPr>
          <w:rFonts w:ascii="Times New Roman" w:hAnsi="Times New Roman"/>
          <w:lang w:val="lt-LT" w:eastAsia="lt-LT"/>
        </w:rPr>
      </w:pPr>
    </w:p>
    <w:p w:rsidR="001C163D" w:rsidRDefault="001C163D" w:rsidP="001C163D">
      <w:pPr>
        <w:spacing w:after="0" w:line="240" w:lineRule="auto"/>
        <w:rPr>
          <w:rFonts w:ascii="Times New Roman" w:hAnsi="Times New Roman"/>
          <w:lang w:val="lt-LT" w:eastAsia="lt-LT"/>
        </w:rPr>
      </w:pPr>
      <w:r>
        <w:rPr>
          <w:rFonts w:ascii="Times New Roman" w:hAnsi="Times New Roman"/>
          <w:lang w:val="lt-LT" w:eastAsia="lt-LT"/>
        </w:rPr>
        <w:t xml:space="preserve">Ypatingas atsargumas reikalingas gydant lytiniu būdu plintančia liga sergančius ligonius, kuriems yra įtariamas ir sifilis. </w:t>
      </w:r>
    </w:p>
    <w:p w:rsidR="001C163D" w:rsidRDefault="001C163D" w:rsidP="001C163D">
      <w:pPr>
        <w:spacing w:after="0" w:line="240" w:lineRule="auto"/>
        <w:rPr>
          <w:rFonts w:ascii="Times New Roman" w:hAnsi="Times New Roman"/>
          <w:lang w:val="lt-LT" w:eastAsia="lt-LT"/>
        </w:rPr>
      </w:pPr>
    </w:p>
    <w:p w:rsidR="001C163D" w:rsidRDefault="001C163D" w:rsidP="001C163D">
      <w:pPr>
        <w:tabs>
          <w:tab w:val="left" w:pos="567"/>
        </w:tabs>
        <w:suppressAutoHyphens/>
        <w:spacing w:after="0" w:line="240" w:lineRule="auto"/>
        <w:rPr>
          <w:rFonts w:ascii="Times New Roman" w:hAnsi="Times New Roman"/>
          <w:color w:val="00000A"/>
          <w:lang w:val="lt-LT"/>
        </w:rPr>
      </w:pPr>
      <w:r>
        <w:rPr>
          <w:rFonts w:ascii="Times New Roman" w:hAnsi="Times New Roman"/>
          <w:lang w:val="lt-LT" w:eastAsia="lt-LT"/>
        </w:rPr>
        <w:t>Jeigu atsiranda sunkus ir nepraeinantis viduriavimas, kreipkitės į gydytoją. Gydytojas ištirs, ar nėra pseudomembraninio kolito (infekcinio žarnyno uždegimo). Kadangi jis gali būti pavojingas gyvybei, Penicilin G sodica vartojimą būtina nedelsiant nutraukti ir pradėti vartoti tinkamų vaistų (pvz., kitokių antibiotikų). Žarnų veiklą slopinančių vaistų vartoti draudžiama.</w:t>
      </w:r>
    </w:p>
    <w:p w:rsidR="001C163D" w:rsidRDefault="001C163D" w:rsidP="001C163D">
      <w:pPr>
        <w:keepNext/>
        <w:tabs>
          <w:tab w:val="left" w:pos="567"/>
        </w:tabs>
        <w:suppressAutoHyphens/>
        <w:spacing w:after="0" w:line="260" w:lineRule="exact"/>
        <w:jc w:val="both"/>
        <w:outlineLvl w:val="3"/>
        <w:rPr>
          <w:rFonts w:ascii="Times New Roman" w:hAnsi="Times New Roman"/>
          <w:b/>
          <w:bCs/>
          <w:color w:val="00000A"/>
          <w:lang w:val="lt-LT" w:eastAsia="ja-JP"/>
        </w:rPr>
      </w:pPr>
    </w:p>
    <w:p w:rsidR="001C163D" w:rsidRDefault="001C163D" w:rsidP="001C163D">
      <w:pPr>
        <w:keepNext/>
        <w:tabs>
          <w:tab w:val="left" w:pos="567"/>
        </w:tabs>
        <w:suppressAutoHyphens/>
        <w:spacing w:after="0" w:line="260" w:lineRule="exact"/>
        <w:jc w:val="both"/>
        <w:outlineLvl w:val="3"/>
        <w:rPr>
          <w:rFonts w:ascii="Times New Roman" w:hAnsi="Times New Roman"/>
          <w:b/>
          <w:bCs/>
          <w:color w:val="00000A"/>
          <w:szCs w:val="28"/>
          <w:lang w:val="lt-LT" w:eastAsia="ja-JP"/>
        </w:rPr>
      </w:pPr>
      <w:r>
        <w:rPr>
          <w:rFonts w:ascii="Times New Roman" w:hAnsi="Times New Roman"/>
          <w:b/>
          <w:bCs/>
          <w:color w:val="00000A"/>
          <w:lang w:val="lt-LT" w:eastAsia="ja-JP"/>
        </w:rPr>
        <w:t>Kiti vaistai ir Penicilina G sodica</w:t>
      </w:r>
    </w:p>
    <w:p w:rsidR="001C163D" w:rsidRDefault="001C163D" w:rsidP="001C163D">
      <w:pPr>
        <w:spacing w:after="0" w:line="240" w:lineRule="auto"/>
        <w:rPr>
          <w:rFonts w:ascii="Times New Roman" w:hAnsi="Times New Roman"/>
          <w:lang w:val="lt-LT" w:eastAsia="lt-LT"/>
        </w:rPr>
      </w:pPr>
      <w:r>
        <w:rPr>
          <w:rFonts w:ascii="Times New Roman" w:hAnsi="Times New Roman"/>
          <w:lang w:val="lt-LT" w:eastAsia="lt-LT"/>
        </w:rPr>
        <w:t>Jeigu vartojate ar neseniai vartojote kitų vaistų arba dėl to nesate tikri, apie tai pasakykite gydytojui arba vaistininkui. Ypač svarbu aptarti su gydytoju Penicilina G sodica saugumą Jums, jeigu vartojate bet kurio iš šių vaistų:</w:t>
      </w:r>
    </w:p>
    <w:p w:rsidR="001C163D" w:rsidRDefault="001C163D" w:rsidP="001C163D">
      <w:pPr>
        <w:numPr>
          <w:ilvl w:val="0"/>
          <w:numId w:val="5"/>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t>kitų vaistų infekcinėms ligoms gydyti (antibiotikų),</w:t>
      </w:r>
    </w:p>
    <w:p w:rsidR="001C163D" w:rsidRDefault="001C163D" w:rsidP="001C163D">
      <w:pPr>
        <w:numPr>
          <w:ilvl w:val="0"/>
          <w:numId w:val="5"/>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t>probenecido (nuo podagros),</w:t>
      </w:r>
    </w:p>
    <w:p w:rsidR="001C163D" w:rsidRDefault="001C163D" w:rsidP="001C163D">
      <w:pPr>
        <w:numPr>
          <w:ilvl w:val="0"/>
          <w:numId w:val="5"/>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t>metotreksato (vaisto vėžiui arba kai kurioms reumatinėms ligoms gydyti),</w:t>
      </w:r>
    </w:p>
    <w:p w:rsidR="001C163D" w:rsidRDefault="001C163D" w:rsidP="001C163D">
      <w:pPr>
        <w:numPr>
          <w:ilvl w:val="0"/>
          <w:numId w:val="5"/>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t xml:space="preserve">vaistų nuo uždegimo ar karščiavimo (pvz., indometacino, fenilbutazono ar didelėmis dozėmis vartojamo aspirino), </w:t>
      </w:r>
    </w:p>
    <w:p w:rsidR="001C163D" w:rsidRDefault="001C163D" w:rsidP="001C163D">
      <w:pPr>
        <w:numPr>
          <w:ilvl w:val="0"/>
          <w:numId w:val="6"/>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t xml:space="preserve">kitų leidžiamų vaistų, kuriuose yra gliukozės.   </w:t>
      </w:r>
    </w:p>
    <w:p w:rsidR="001C163D" w:rsidRDefault="001C163D" w:rsidP="001C163D">
      <w:pPr>
        <w:tabs>
          <w:tab w:val="left" w:pos="567"/>
        </w:tabs>
        <w:suppressAutoHyphens/>
        <w:spacing w:after="0" w:line="260" w:lineRule="exact"/>
        <w:rPr>
          <w:rFonts w:ascii="Times New Roman" w:hAnsi="Times New Roman"/>
          <w:color w:val="00000A"/>
          <w:lang w:val="lt-LT"/>
        </w:rPr>
      </w:pPr>
    </w:p>
    <w:p w:rsidR="001C163D" w:rsidRDefault="001C163D" w:rsidP="001C163D">
      <w:pPr>
        <w:tabs>
          <w:tab w:val="left" w:pos="567"/>
        </w:tabs>
        <w:suppressAutoHyphens/>
        <w:spacing w:after="0" w:line="240" w:lineRule="auto"/>
        <w:ind w:right="-2"/>
        <w:rPr>
          <w:rFonts w:ascii="Times New Roman" w:hAnsi="Times New Roman"/>
          <w:color w:val="00000A"/>
          <w:lang w:val="lt-LT"/>
        </w:rPr>
      </w:pPr>
    </w:p>
    <w:p w:rsidR="001C163D" w:rsidRDefault="001C163D" w:rsidP="001C163D">
      <w:pPr>
        <w:spacing w:after="0" w:line="240" w:lineRule="auto"/>
        <w:rPr>
          <w:rFonts w:ascii="Times New Roman" w:hAnsi="Times New Roman"/>
          <w:b/>
          <w:i/>
          <w:iCs/>
          <w:lang w:val="lt-LT" w:eastAsia="lt-LT"/>
        </w:rPr>
      </w:pPr>
      <w:r>
        <w:rPr>
          <w:rFonts w:ascii="Times New Roman" w:hAnsi="Times New Roman"/>
          <w:b/>
          <w:i/>
          <w:iCs/>
          <w:lang w:val="lt-LT" w:eastAsia="lt-LT"/>
        </w:rPr>
        <w:t>Įtaka laboratorinių tyrimų rezultatams</w:t>
      </w:r>
    </w:p>
    <w:p w:rsidR="001C163D" w:rsidRDefault="001C163D" w:rsidP="001C163D">
      <w:pPr>
        <w:spacing w:after="0" w:line="240" w:lineRule="auto"/>
        <w:rPr>
          <w:rFonts w:ascii="Times New Roman" w:hAnsi="Times New Roman"/>
          <w:lang w:val="lt-LT" w:eastAsia="lt-LT"/>
        </w:rPr>
      </w:pPr>
      <w:r>
        <w:rPr>
          <w:rFonts w:ascii="Times New Roman" w:hAnsi="Times New Roman"/>
          <w:lang w:val="lt-LT" w:eastAsia="lt-LT"/>
        </w:rPr>
        <w:t>Vartojant šio vaisto gali pakisti tam tikri kraujo tyrimų rezultatai, t.y., kraujo krešėjimo rodiklis (tarptautinis normalizuotas santykis (TNS)).</w:t>
      </w:r>
    </w:p>
    <w:p w:rsidR="001C163D" w:rsidRDefault="001C163D" w:rsidP="001C163D">
      <w:pPr>
        <w:tabs>
          <w:tab w:val="left" w:pos="567"/>
        </w:tabs>
        <w:suppressAutoHyphens/>
        <w:spacing w:after="0" w:line="240" w:lineRule="auto"/>
        <w:ind w:right="-2"/>
        <w:rPr>
          <w:rFonts w:ascii="Times New Roman" w:hAnsi="Times New Roman"/>
          <w:color w:val="00000A"/>
          <w:lang w:val="lt-LT"/>
        </w:rPr>
      </w:pPr>
    </w:p>
    <w:p w:rsidR="001C163D" w:rsidRDefault="001C163D" w:rsidP="001C163D">
      <w:pPr>
        <w:tabs>
          <w:tab w:val="left" w:pos="567"/>
        </w:tabs>
        <w:suppressAutoHyphens/>
        <w:spacing w:after="0" w:line="260" w:lineRule="exact"/>
        <w:rPr>
          <w:rFonts w:ascii="Times New Roman" w:hAnsi="Times New Roman"/>
          <w:b/>
          <w:color w:val="00000A"/>
          <w:lang w:val="lt-LT"/>
        </w:rPr>
      </w:pPr>
      <w:r>
        <w:rPr>
          <w:rFonts w:ascii="Times New Roman" w:hAnsi="Times New Roman"/>
          <w:b/>
          <w:color w:val="00000A"/>
          <w:lang w:val="lt-LT"/>
        </w:rPr>
        <w:t>Nėštumas ir žindymo laikotarpis</w:t>
      </w:r>
    </w:p>
    <w:p w:rsidR="001C163D" w:rsidRDefault="001C163D" w:rsidP="001C163D">
      <w:pPr>
        <w:numPr>
          <w:ilvl w:val="12"/>
          <w:numId w:val="0"/>
        </w:numPr>
        <w:tabs>
          <w:tab w:val="left" w:pos="567"/>
        </w:tabs>
        <w:suppressAutoHyphens/>
        <w:spacing w:after="0" w:line="260" w:lineRule="exact"/>
        <w:rPr>
          <w:rFonts w:ascii="Times New Roman" w:hAnsi="Times New Roman"/>
          <w:color w:val="00000A"/>
          <w:lang w:val="lt-LT"/>
        </w:rPr>
      </w:pPr>
      <w:r>
        <w:rPr>
          <w:rFonts w:ascii="Times New Roman" w:hAnsi="Times New Roman"/>
          <w:noProof/>
          <w:color w:val="00000A"/>
          <w:lang w:val="lt-LT"/>
        </w:rPr>
        <w:t>Jeigu esate nėščia, žindote kūdikį, manote, kad galbūt esate nėščia, arba planuojate pastoti, tai prieš vartodama šį vaistą, pasitarkite su gydytoju.</w:t>
      </w:r>
      <w:r>
        <w:rPr>
          <w:rFonts w:ascii="Times New Roman" w:hAnsi="Times New Roman"/>
          <w:color w:val="00000A"/>
          <w:lang w:val="lt-LT"/>
        </w:rPr>
        <w:t xml:space="preserve"> </w:t>
      </w:r>
    </w:p>
    <w:p w:rsidR="001C163D" w:rsidRDefault="001C163D" w:rsidP="001C163D">
      <w:pPr>
        <w:tabs>
          <w:tab w:val="left" w:pos="567"/>
        </w:tabs>
        <w:suppressAutoHyphens/>
        <w:spacing w:after="0" w:line="260" w:lineRule="exact"/>
        <w:rPr>
          <w:rFonts w:ascii="Times New Roman" w:hAnsi="Times New Roman"/>
          <w:color w:val="00000A"/>
          <w:lang w:val="lt-LT"/>
        </w:rPr>
      </w:pPr>
    </w:p>
    <w:p w:rsidR="001C163D" w:rsidRDefault="001C163D" w:rsidP="001C163D">
      <w:pPr>
        <w:tabs>
          <w:tab w:val="left" w:pos="567"/>
        </w:tabs>
        <w:suppressAutoHyphens/>
        <w:spacing w:after="0" w:line="260" w:lineRule="exact"/>
        <w:rPr>
          <w:rFonts w:ascii="Times New Roman" w:hAnsi="Times New Roman"/>
          <w:b/>
          <w:color w:val="00000A"/>
          <w:lang w:val="lt-LT"/>
        </w:rPr>
      </w:pPr>
      <w:r>
        <w:rPr>
          <w:rFonts w:ascii="Times New Roman" w:hAnsi="Times New Roman"/>
          <w:b/>
          <w:color w:val="00000A"/>
          <w:lang w:val="lt-LT"/>
        </w:rPr>
        <w:t>Nėštumas</w:t>
      </w:r>
    </w:p>
    <w:p w:rsidR="001C163D" w:rsidRDefault="001C163D" w:rsidP="001C163D">
      <w:pPr>
        <w:tabs>
          <w:tab w:val="left" w:pos="567"/>
        </w:tabs>
        <w:suppressAutoHyphens/>
        <w:spacing w:after="0" w:line="260" w:lineRule="exact"/>
        <w:rPr>
          <w:rFonts w:ascii="Times New Roman" w:hAnsi="Times New Roman"/>
          <w:color w:val="00000A"/>
          <w:lang w:val="lt-LT"/>
        </w:rPr>
      </w:pPr>
      <w:r>
        <w:rPr>
          <w:rFonts w:ascii="Times New Roman" w:hAnsi="Times New Roman"/>
          <w:color w:val="00000A"/>
          <w:lang w:val="lt-LT"/>
        </w:rPr>
        <w:t>Jeigu esate nėščia arba manote, kad galbūt esate nėščia, pasitarkite su gydytoju, kuris nuspręs, ar Jums galima vartoti Penicilina G sodica.</w:t>
      </w:r>
    </w:p>
    <w:p w:rsidR="001C163D" w:rsidRDefault="001C163D" w:rsidP="001C163D">
      <w:pPr>
        <w:tabs>
          <w:tab w:val="left" w:pos="567"/>
        </w:tabs>
        <w:suppressAutoHyphens/>
        <w:spacing w:after="0" w:line="260" w:lineRule="exact"/>
        <w:rPr>
          <w:rFonts w:ascii="Times New Roman" w:hAnsi="Times New Roman"/>
          <w:i/>
          <w:color w:val="00000A"/>
          <w:lang w:val="lt-LT"/>
        </w:rPr>
      </w:pPr>
    </w:p>
    <w:p w:rsidR="001C163D" w:rsidRDefault="001C163D" w:rsidP="001C163D">
      <w:pPr>
        <w:tabs>
          <w:tab w:val="left" w:pos="567"/>
        </w:tabs>
        <w:suppressAutoHyphens/>
        <w:spacing w:after="0" w:line="260" w:lineRule="exact"/>
        <w:rPr>
          <w:rFonts w:ascii="Times New Roman" w:hAnsi="Times New Roman"/>
          <w:b/>
          <w:color w:val="00000A"/>
          <w:lang w:val="lt-LT"/>
        </w:rPr>
      </w:pPr>
      <w:r>
        <w:rPr>
          <w:rFonts w:ascii="Times New Roman" w:hAnsi="Times New Roman"/>
          <w:b/>
          <w:color w:val="00000A"/>
          <w:lang w:val="lt-LT"/>
        </w:rPr>
        <w:t>Žindymo laikotarpis</w:t>
      </w:r>
    </w:p>
    <w:p w:rsidR="001C163D" w:rsidRDefault="001C163D" w:rsidP="001C163D">
      <w:pPr>
        <w:tabs>
          <w:tab w:val="left" w:pos="567"/>
        </w:tabs>
        <w:suppressAutoHyphens/>
        <w:spacing w:after="0" w:line="260" w:lineRule="exact"/>
        <w:rPr>
          <w:rFonts w:ascii="Times New Roman" w:hAnsi="Times New Roman"/>
          <w:color w:val="00000A"/>
          <w:szCs w:val="20"/>
          <w:lang w:val="lt-LT"/>
        </w:rPr>
      </w:pPr>
      <w:r>
        <w:rPr>
          <w:rFonts w:ascii="Times New Roman" w:hAnsi="Times New Roman"/>
          <w:color w:val="00000A"/>
          <w:lang w:val="lt-LT"/>
        </w:rPr>
        <w:t>Jeigu žindote kūdikį, pasitarkite su gydytoju,  kuris nuspręs, ar Jums galima vartoti Penicilina G sodica.</w:t>
      </w:r>
    </w:p>
    <w:p w:rsidR="001C163D" w:rsidRDefault="001C163D" w:rsidP="001C163D">
      <w:pPr>
        <w:keepNext/>
        <w:keepLines/>
        <w:tabs>
          <w:tab w:val="left" w:pos="567"/>
        </w:tabs>
        <w:suppressAutoHyphens/>
        <w:spacing w:before="120" w:after="80" w:line="260" w:lineRule="exact"/>
        <w:outlineLvl w:val="2"/>
        <w:rPr>
          <w:rFonts w:ascii="Times New Roman" w:hAnsi="Times New Roman"/>
          <w:b/>
          <w:color w:val="00000A"/>
          <w:lang w:val="lt-LT"/>
        </w:rPr>
      </w:pPr>
      <w:r>
        <w:rPr>
          <w:rFonts w:ascii="Times New Roman" w:hAnsi="Times New Roman"/>
          <w:b/>
          <w:color w:val="00000A"/>
          <w:lang w:val="lt-LT"/>
        </w:rPr>
        <w:t>Vairavimas ir mechanizmų valdymas</w:t>
      </w:r>
    </w:p>
    <w:p w:rsidR="001C163D" w:rsidRDefault="001C163D" w:rsidP="001C163D">
      <w:pPr>
        <w:tabs>
          <w:tab w:val="left" w:pos="567"/>
        </w:tabs>
        <w:suppressAutoHyphens/>
        <w:spacing w:after="0" w:line="260" w:lineRule="exact"/>
        <w:rPr>
          <w:rFonts w:ascii="Times New Roman" w:hAnsi="Times New Roman"/>
          <w:color w:val="00000A"/>
          <w:lang w:val="lt-LT"/>
        </w:rPr>
      </w:pPr>
      <w:r>
        <w:rPr>
          <w:rFonts w:ascii="Times New Roman" w:hAnsi="Times New Roman"/>
          <w:color w:val="00000A"/>
          <w:lang w:val="lt-LT"/>
        </w:rPr>
        <w:t>Poveikio gebėjimui vairuoti arba valdyti mechanizmus iki šiol nepastebėta.</w:t>
      </w:r>
    </w:p>
    <w:p w:rsidR="001C163D" w:rsidRDefault="001C163D" w:rsidP="001C163D">
      <w:pPr>
        <w:tabs>
          <w:tab w:val="left" w:pos="567"/>
        </w:tabs>
        <w:suppressAutoHyphens/>
        <w:spacing w:after="0" w:line="240" w:lineRule="auto"/>
        <w:ind w:right="-2"/>
        <w:rPr>
          <w:rFonts w:ascii="Times New Roman" w:hAnsi="Times New Roman"/>
          <w:color w:val="00000A"/>
          <w:lang w:val="lt-LT"/>
        </w:rPr>
      </w:pPr>
    </w:p>
    <w:p w:rsidR="001C163D" w:rsidRDefault="001C163D" w:rsidP="001C163D">
      <w:pPr>
        <w:tabs>
          <w:tab w:val="left" w:pos="567"/>
        </w:tabs>
        <w:suppressAutoHyphens/>
        <w:spacing w:after="0" w:line="240" w:lineRule="auto"/>
        <w:ind w:right="-2"/>
        <w:rPr>
          <w:rFonts w:ascii="Times New Roman" w:hAnsi="Times New Roman"/>
          <w:b/>
          <w:color w:val="00000A"/>
          <w:lang w:val="lt-LT"/>
        </w:rPr>
      </w:pPr>
      <w:r>
        <w:rPr>
          <w:rFonts w:ascii="Times New Roman" w:hAnsi="Times New Roman"/>
          <w:b/>
          <w:color w:val="00000A"/>
          <w:lang w:val="lt-LT"/>
        </w:rPr>
        <w:t>Penicilina G sodica sudėtyje yra natrio</w:t>
      </w:r>
    </w:p>
    <w:p w:rsidR="001C163D" w:rsidRDefault="001C163D" w:rsidP="001C163D">
      <w:pPr>
        <w:tabs>
          <w:tab w:val="left" w:pos="567"/>
        </w:tabs>
        <w:suppressAutoHyphens/>
        <w:spacing w:after="0" w:line="240" w:lineRule="auto"/>
        <w:ind w:right="-2"/>
        <w:rPr>
          <w:rFonts w:ascii="Times New Roman" w:hAnsi="Times New Roman"/>
          <w:color w:val="00000A"/>
          <w:lang w:val="lt-LT"/>
        </w:rPr>
      </w:pPr>
      <w:r>
        <w:rPr>
          <w:rFonts w:ascii="Times New Roman" w:hAnsi="Times New Roman"/>
          <w:color w:val="00000A"/>
          <w:lang w:val="lt-LT"/>
        </w:rPr>
        <w:t>Šio vaisto dozėje yra 2 mmol (46 mg) natrio. Būtina atsižvelgti, jei kontroliuojamas natrio kiekis maiste.</w:t>
      </w:r>
    </w:p>
    <w:p w:rsidR="001C163D" w:rsidRDefault="001C163D" w:rsidP="001C163D">
      <w:pPr>
        <w:tabs>
          <w:tab w:val="left" w:pos="567"/>
        </w:tabs>
        <w:suppressAutoHyphens/>
        <w:spacing w:after="0" w:line="240" w:lineRule="auto"/>
        <w:ind w:right="-2"/>
        <w:rPr>
          <w:rFonts w:ascii="Times New Roman" w:hAnsi="Times New Roman"/>
          <w:color w:val="00000A"/>
          <w:lang w:val="lt-LT"/>
        </w:rPr>
      </w:pPr>
    </w:p>
    <w:p w:rsidR="001C163D" w:rsidRDefault="001C163D" w:rsidP="001C163D">
      <w:pPr>
        <w:keepNext/>
        <w:keepLines/>
        <w:tabs>
          <w:tab w:val="left" w:pos="567"/>
        </w:tabs>
        <w:suppressAutoHyphens/>
        <w:spacing w:after="0" w:line="240" w:lineRule="auto"/>
        <w:outlineLvl w:val="2"/>
        <w:rPr>
          <w:rFonts w:ascii="Times New Roman" w:hAnsi="Times New Roman"/>
          <w:b/>
          <w:bCs/>
          <w:color w:val="00000A"/>
          <w:lang w:val="lt-LT" w:eastAsia="ja-JP"/>
        </w:rPr>
      </w:pPr>
      <w:r>
        <w:rPr>
          <w:rFonts w:ascii="Times New Roman" w:hAnsi="Times New Roman"/>
          <w:b/>
          <w:bCs/>
          <w:color w:val="00000A"/>
          <w:lang w:val="lt-LT" w:eastAsia="ja-JP"/>
        </w:rPr>
        <w:t>3.</w:t>
      </w:r>
      <w:r>
        <w:rPr>
          <w:rFonts w:ascii="Times New Roman" w:hAnsi="Times New Roman"/>
          <w:b/>
          <w:bCs/>
          <w:color w:val="00000A"/>
          <w:lang w:val="lt-LT" w:eastAsia="ja-JP"/>
        </w:rPr>
        <w:tab/>
        <w:t>Kaip vartoti Penicilina G sodica</w:t>
      </w:r>
    </w:p>
    <w:p w:rsidR="001C163D" w:rsidRDefault="001C163D" w:rsidP="001C163D">
      <w:pPr>
        <w:tabs>
          <w:tab w:val="left" w:pos="567"/>
        </w:tabs>
        <w:suppressAutoHyphens/>
        <w:spacing w:after="0" w:line="260" w:lineRule="exact"/>
        <w:rPr>
          <w:rFonts w:ascii="Times New Roman" w:hAnsi="Times New Roman"/>
          <w:color w:val="00000A"/>
          <w:szCs w:val="20"/>
          <w:lang w:val="lt-LT"/>
        </w:rPr>
      </w:pPr>
    </w:p>
    <w:p w:rsidR="001C163D" w:rsidRDefault="001C163D" w:rsidP="001C163D">
      <w:pPr>
        <w:spacing w:after="0" w:line="240" w:lineRule="auto"/>
        <w:rPr>
          <w:rFonts w:ascii="Times New Roman" w:hAnsi="Times New Roman"/>
          <w:lang w:val="lt-LT" w:eastAsia="lt-LT"/>
        </w:rPr>
      </w:pPr>
      <w:r>
        <w:rPr>
          <w:rFonts w:ascii="Times New Roman" w:hAnsi="Times New Roman"/>
          <w:lang w:val="lt-LT" w:eastAsia="lt-LT"/>
        </w:rPr>
        <w:t>Penicilina G sodica Jums suleis gydytojas arba slaugytoja. Priklausomai nuo Jūsų ligos sunkumo, ligos sukėlėjo jautrumo ir bendros Jūsų sveikatos būklės, gydytojas nuspręs, kokia vaisto dozė Jums tinkama, kokiu būdu ir kaip dažnai vaistas bus leidžiamas.</w:t>
      </w:r>
    </w:p>
    <w:p w:rsidR="001C163D" w:rsidRDefault="001C163D" w:rsidP="001C163D">
      <w:pPr>
        <w:spacing w:after="0" w:line="240" w:lineRule="auto"/>
        <w:rPr>
          <w:rFonts w:ascii="Times New Roman" w:hAnsi="Times New Roman"/>
          <w:lang w:val="lt-LT" w:eastAsia="lt-LT"/>
        </w:rPr>
      </w:pPr>
    </w:p>
    <w:p w:rsidR="001C163D" w:rsidRDefault="001C163D" w:rsidP="001C163D">
      <w:pPr>
        <w:spacing w:after="0" w:line="240" w:lineRule="auto"/>
        <w:rPr>
          <w:rFonts w:ascii="Times New Roman" w:hAnsi="Times New Roman"/>
          <w:lang w:val="lt-LT" w:eastAsia="lt-LT"/>
        </w:rPr>
      </w:pPr>
      <w:r>
        <w:rPr>
          <w:rFonts w:ascii="Times New Roman" w:hAnsi="Times New Roman"/>
          <w:lang w:val="lt-LT" w:eastAsia="lt-LT"/>
        </w:rPr>
        <w:t>Penicilina G sodica gali būti vartojamas šiais būdais:</w:t>
      </w:r>
    </w:p>
    <w:p w:rsidR="001C163D" w:rsidRDefault="001C163D" w:rsidP="001C163D">
      <w:pPr>
        <w:numPr>
          <w:ilvl w:val="0"/>
          <w:numId w:val="7"/>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t>leidžiamas giliai į raumenis, pvz., sėdmens,</w:t>
      </w:r>
    </w:p>
    <w:p w:rsidR="001C163D" w:rsidRDefault="001C163D" w:rsidP="001C163D">
      <w:pPr>
        <w:numPr>
          <w:ilvl w:val="0"/>
          <w:numId w:val="7"/>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t>leidžiamas į veną,</w:t>
      </w:r>
    </w:p>
    <w:p w:rsidR="001C163D" w:rsidRDefault="001C163D" w:rsidP="001C163D">
      <w:pPr>
        <w:numPr>
          <w:ilvl w:val="0"/>
          <w:numId w:val="7"/>
        </w:numPr>
        <w:tabs>
          <w:tab w:val="left" w:pos="567"/>
        </w:tabs>
        <w:suppressAutoHyphens/>
        <w:spacing w:after="0" w:line="240" w:lineRule="auto"/>
        <w:rPr>
          <w:rFonts w:ascii="Times New Roman" w:hAnsi="Times New Roman"/>
          <w:u w:val="single"/>
          <w:lang w:val="lt-LT" w:eastAsia="lt-LT"/>
        </w:rPr>
      </w:pPr>
      <w:r>
        <w:rPr>
          <w:rFonts w:ascii="Times New Roman" w:hAnsi="Times New Roman"/>
          <w:lang w:val="lt-LT" w:eastAsia="lt-LT"/>
        </w:rPr>
        <w:t>infuzuojamas į veną.</w:t>
      </w:r>
    </w:p>
    <w:p w:rsidR="001C163D" w:rsidRDefault="001C163D" w:rsidP="001C163D">
      <w:pPr>
        <w:tabs>
          <w:tab w:val="left" w:pos="567"/>
        </w:tabs>
        <w:suppressAutoHyphens/>
        <w:spacing w:after="0" w:line="260" w:lineRule="exact"/>
        <w:rPr>
          <w:rFonts w:ascii="Times New Roman" w:hAnsi="Times New Roman"/>
          <w:color w:val="00000A"/>
          <w:szCs w:val="20"/>
          <w:lang w:val="lt-LT"/>
        </w:rPr>
      </w:pPr>
    </w:p>
    <w:p w:rsidR="001C163D" w:rsidRDefault="001C163D" w:rsidP="001C163D">
      <w:pPr>
        <w:keepNext/>
        <w:tabs>
          <w:tab w:val="left" w:pos="567"/>
        </w:tabs>
        <w:suppressAutoHyphens/>
        <w:spacing w:after="0" w:line="260" w:lineRule="exact"/>
        <w:jc w:val="both"/>
        <w:outlineLvl w:val="3"/>
        <w:rPr>
          <w:rFonts w:ascii="Times New Roman" w:hAnsi="Times New Roman"/>
          <w:b/>
          <w:bCs/>
          <w:color w:val="00000A"/>
          <w:lang w:val="lt-LT" w:eastAsia="ja-JP"/>
        </w:rPr>
      </w:pPr>
      <w:r>
        <w:rPr>
          <w:rFonts w:ascii="Times New Roman" w:hAnsi="Times New Roman"/>
          <w:b/>
          <w:bCs/>
          <w:color w:val="00000A"/>
          <w:lang w:val="lt-LT" w:eastAsia="ja-JP"/>
        </w:rPr>
        <w:t>Ką daryti pavartojus per didelę Penicilina G sodica dozę?</w:t>
      </w:r>
    </w:p>
    <w:p w:rsidR="001C163D" w:rsidRDefault="001C163D" w:rsidP="001C163D">
      <w:pPr>
        <w:spacing w:after="0" w:line="240" w:lineRule="auto"/>
        <w:rPr>
          <w:rFonts w:ascii="Times New Roman" w:hAnsi="Times New Roman"/>
          <w:lang w:val="lt-LT" w:eastAsia="lt-LT"/>
        </w:rPr>
      </w:pPr>
      <w:r>
        <w:rPr>
          <w:rFonts w:ascii="Times New Roman" w:hAnsi="Times New Roman"/>
          <w:lang w:val="lt-LT" w:eastAsia="lt-LT"/>
        </w:rPr>
        <w:t>Šį vaistą Jums suleis gydytojas arba slaugytoja, todėl maža tikimybė, kad vaisto dozė bus per maža arba per didelė. Jeigu galvojate, kad Jums suleido per daug vaisto, kreipkitės į gydytoją arba slaugytoją.</w:t>
      </w:r>
    </w:p>
    <w:p w:rsidR="001C163D" w:rsidRDefault="001C163D" w:rsidP="001C163D">
      <w:pPr>
        <w:spacing w:after="0" w:line="240" w:lineRule="auto"/>
        <w:rPr>
          <w:rFonts w:ascii="Times New Roman" w:hAnsi="Times New Roman"/>
          <w:lang w:val="lt-LT" w:eastAsia="lt-LT"/>
        </w:rPr>
      </w:pPr>
    </w:p>
    <w:p w:rsidR="001C163D" w:rsidRDefault="001C163D" w:rsidP="001C163D">
      <w:pPr>
        <w:spacing w:after="0" w:line="240" w:lineRule="auto"/>
        <w:rPr>
          <w:rFonts w:ascii="Times New Roman" w:hAnsi="Times New Roman"/>
          <w:lang w:val="lt-LT" w:eastAsia="lt-LT"/>
        </w:rPr>
      </w:pPr>
      <w:r>
        <w:rPr>
          <w:rFonts w:ascii="Times New Roman" w:hAnsi="Times New Roman"/>
          <w:lang w:val="lt-LT" w:eastAsia="lt-LT"/>
        </w:rPr>
        <w:t>Jeigu kiltų daugiau klausimų dėl šio vaisto vartojimo, kreipkitės į gydytoją arba slaugytoją.</w:t>
      </w:r>
    </w:p>
    <w:p w:rsidR="001C163D" w:rsidRDefault="001C163D" w:rsidP="001C163D">
      <w:pPr>
        <w:tabs>
          <w:tab w:val="left" w:pos="567"/>
        </w:tabs>
        <w:suppressAutoHyphens/>
        <w:spacing w:after="0" w:line="260" w:lineRule="exact"/>
        <w:rPr>
          <w:rFonts w:ascii="Times New Roman" w:hAnsi="Times New Roman"/>
          <w:color w:val="00000A"/>
          <w:lang w:val="lt-LT"/>
        </w:rPr>
      </w:pPr>
    </w:p>
    <w:p w:rsidR="001C163D" w:rsidRDefault="001C163D" w:rsidP="001C163D">
      <w:pPr>
        <w:tabs>
          <w:tab w:val="left" w:pos="567"/>
        </w:tabs>
        <w:suppressAutoHyphens/>
        <w:spacing w:after="0" w:line="240" w:lineRule="auto"/>
        <w:rPr>
          <w:rFonts w:ascii="Times New Roman" w:hAnsi="Times New Roman"/>
          <w:color w:val="00000A"/>
          <w:lang w:val="lt-LT"/>
        </w:rPr>
      </w:pPr>
    </w:p>
    <w:p w:rsidR="001C163D" w:rsidRDefault="001C163D" w:rsidP="001C163D">
      <w:pPr>
        <w:keepNext/>
        <w:keepLines/>
        <w:tabs>
          <w:tab w:val="left" w:pos="567"/>
        </w:tabs>
        <w:suppressAutoHyphens/>
        <w:spacing w:after="0" w:line="240" w:lineRule="auto"/>
        <w:outlineLvl w:val="2"/>
        <w:rPr>
          <w:rFonts w:ascii="Times New Roman" w:hAnsi="Times New Roman"/>
          <w:b/>
          <w:bCs/>
          <w:color w:val="00000A"/>
          <w:lang w:val="lt-LT" w:eastAsia="ja-JP"/>
        </w:rPr>
      </w:pPr>
      <w:r>
        <w:rPr>
          <w:rFonts w:ascii="Times New Roman" w:hAnsi="Times New Roman"/>
          <w:b/>
          <w:bCs/>
          <w:color w:val="00000A"/>
          <w:lang w:val="lt-LT" w:eastAsia="ja-JP"/>
        </w:rPr>
        <w:t>4.</w:t>
      </w:r>
      <w:r>
        <w:rPr>
          <w:rFonts w:ascii="Times New Roman" w:hAnsi="Times New Roman"/>
          <w:b/>
          <w:bCs/>
          <w:color w:val="00000A"/>
          <w:lang w:val="lt-LT" w:eastAsia="ja-JP"/>
        </w:rPr>
        <w:tab/>
        <w:t>Galimas šalutinis poveikis</w:t>
      </w:r>
    </w:p>
    <w:p w:rsidR="001C163D" w:rsidRDefault="001C163D" w:rsidP="001C163D">
      <w:pPr>
        <w:tabs>
          <w:tab w:val="left" w:pos="567"/>
        </w:tabs>
        <w:suppressAutoHyphens/>
        <w:spacing w:after="0" w:line="240" w:lineRule="auto"/>
        <w:rPr>
          <w:rFonts w:ascii="Times New Roman" w:hAnsi="Times New Roman"/>
          <w:color w:val="00000A"/>
          <w:lang w:val="lt-LT"/>
        </w:rPr>
      </w:pPr>
    </w:p>
    <w:p w:rsidR="001C163D" w:rsidRDefault="001C163D" w:rsidP="001C163D">
      <w:pPr>
        <w:tabs>
          <w:tab w:val="left" w:pos="567"/>
        </w:tabs>
        <w:spacing w:after="0" w:line="240" w:lineRule="auto"/>
        <w:rPr>
          <w:rFonts w:ascii="Times New Roman" w:hAnsi="Times New Roman"/>
          <w:lang w:val="lt-LT" w:eastAsia="lt-LT"/>
        </w:rPr>
      </w:pPr>
      <w:r>
        <w:rPr>
          <w:rFonts w:ascii="Times New Roman" w:hAnsi="Times New Roman"/>
          <w:lang w:val="lt-LT" w:eastAsia="lt-LT"/>
        </w:rPr>
        <w:t>Šis vaistas</w:t>
      </w:r>
      <w:r>
        <w:rPr>
          <w:rFonts w:ascii="Times New Roman" w:hAnsi="Times New Roman"/>
          <w:noProof/>
          <w:lang w:val="lt-LT" w:eastAsia="lt-LT"/>
        </w:rPr>
        <w:t xml:space="preserve">, kaip </w:t>
      </w:r>
      <w:r>
        <w:rPr>
          <w:rFonts w:ascii="Times New Roman" w:hAnsi="Times New Roman"/>
          <w:lang w:val="lt-LT" w:eastAsia="lt-LT"/>
        </w:rPr>
        <w:t>ir visi kiti, gali sukelti šalutinį poveikį, nors jis pasireiškia ne visiems žmonėms.</w:t>
      </w:r>
    </w:p>
    <w:p w:rsidR="001C163D" w:rsidRDefault="001C163D" w:rsidP="001C163D">
      <w:pPr>
        <w:tabs>
          <w:tab w:val="left" w:pos="567"/>
        </w:tabs>
        <w:spacing w:after="0" w:line="240" w:lineRule="auto"/>
        <w:rPr>
          <w:rFonts w:ascii="Times New Roman" w:hAnsi="Times New Roman"/>
          <w:lang w:val="lt-LT" w:eastAsia="lt-LT"/>
        </w:rPr>
      </w:pPr>
    </w:p>
    <w:p w:rsidR="001C163D" w:rsidRDefault="001C163D" w:rsidP="001C163D">
      <w:pPr>
        <w:spacing w:after="0" w:line="240" w:lineRule="auto"/>
        <w:rPr>
          <w:rFonts w:ascii="Times New Roman" w:hAnsi="Times New Roman"/>
          <w:iCs/>
          <w:lang w:val="lt-LT" w:eastAsia="lt-LT"/>
        </w:rPr>
      </w:pPr>
      <w:r>
        <w:rPr>
          <w:rFonts w:ascii="Times New Roman" w:hAnsi="Times New Roman"/>
          <w:b/>
          <w:iCs/>
          <w:lang w:val="lt-LT" w:eastAsia="lt-LT"/>
        </w:rPr>
        <w:t>Nutraukite vaisto vartojimą ir nedelsiant kreipkitės į gydytoją</w:t>
      </w:r>
      <w:r>
        <w:rPr>
          <w:rFonts w:ascii="Times New Roman" w:hAnsi="Times New Roman"/>
          <w:iCs/>
          <w:lang w:val="lt-LT" w:eastAsia="lt-LT"/>
        </w:rPr>
        <w:t>, jeigu pasireiškė:</w:t>
      </w:r>
    </w:p>
    <w:p w:rsidR="001C163D" w:rsidRDefault="001C163D" w:rsidP="001C163D">
      <w:pPr>
        <w:numPr>
          <w:ilvl w:val="0"/>
          <w:numId w:val="8"/>
        </w:numPr>
        <w:tabs>
          <w:tab w:val="left" w:pos="426"/>
          <w:tab w:val="left" w:pos="567"/>
        </w:tabs>
        <w:suppressAutoHyphens/>
        <w:spacing w:after="0" w:line="240" w:lineRule="auto"/>
        <w:contextualSpacing/>
        <w:rPr>
          <w:rFonts w:ascii="Times New Roman" w:hAnsi="Times New Roman"/>
          <w:lang w:val="lt-LT" w:eastAsia="lt-LT"/>
        </w:rPr>
      </w:pPr>
      <w:r>
        <w:rPr>
          <w:rFonts w:ascii="Times New Roman" w:hAnsi="Times New Roman"/>
          <w:lang w:val="lt-LT" w:eastAsia="lt-LT"/>
        </w:rPr>
        <w:t xml:space="preserve">alerginė reakcija - </w:t>
      </w:r>
      <w:r>
        <w:rPr>
          <w:rFonts w:ascii="Times New Roman" w:hAnsi="Times New Roman"/>
          <w:iCs/>
          <w:lang w:val="lt-LT" w:eastAsia="lt-LT"/>
        </w:rPr>
        <w:t xml:space="preserve">jos požymiai gali būti dusulys, odos bėrimas ar niežulys, </w:t>
      </w:r>
      <w:r>
        <w:rPr>
          <w:rFonts w:ascii="Times New Roman" w:hAnsi="Times New Roman"/>
          <w:lang w:val="lt-LT" w:eastAsia="lt-LT"/>
        </w:rPr>
        <w:t>dilgėlinė, veido, lūpų, burnos arba gerklės tinimas, galintis apsukinti rijimą ir kvėpavimą, karščiavimas, sąnarių skausmas, virškinimo trakto sutrikimai.</w:t>
      </w:r>
    </w:p>
    <w:p w:rsidR="001C163D" w:rsidRDefault="001C163D" w:rsidP="001C163D">
      <w:pPr>
        <w:spacing w:after="0" w:line="240" w:lineRule="auto"/>
        <w:rPr>
          <w:rFonts w:ascii="Times New Roman" w:hAnsi="Times New Roman"/>
          <w:iCs/>
          <w:lang w:val="lt-LT" w:eastAsia="lt-LT"/>
        </w:rPr>
      </w:pPr>
    </w:p>
    <w:p w:rsidR="001C163D" w:rsidRDefault="001C163D" w:rsidP="001C163D">
      <w:pPr>
        <w:tabs>
          <w:tab w:val="left" w:pos="567"/>
        </w:tabs>
        <w:spacing w:after="0" w:line="240" w:lineRule="auto"/>
        <w:rPr>
          <w:rFonts w:ascii="Times New Roman" w:hAnsi="Times New Roman"/>
          <w:b/>
          <w:noProof/>
          <w:lang w:val="lt-LT" w:eastAsia="lt-LT"/>
        </w:rPr>
      </w:pPr>
      <w:r>
        <w:rPr>
          <w:rFonts w:ascii="Times New Roman" w:hAnsi="Times New Roman"/>
          <w:b/>
          <w:noProof/>
          <w:lang w:val="lt-LT" w:eastAsia="lt-LT"/>
        </w:rPr>
        <w:t>Kiti šalutiniai poveikiai</w:t>
      </w:r>
    </w:p>
    <w:p w:rsidR="001C163D" w:rsidRDefault="001C163D" w:rsidP="001C163D">
      <w:pPr>
        <w:tabs>
          <w:tab w:val="left" w:pos="567"/>
        </w:tabs>
        <w:spacing w:after="0" w:line="240" w:lineRule="auto"/>
        <w:rPr>
          <w:rFonts w:ascii="Times New Roman" w:hAnsi="Times New Roman"/>
          <w:b/>
          <w:noProof/>
          <w:lang w:val="lt-LT" w:eastAsia="lt-LT"/>
        </w:rPr>
      </w:pPr>
    </w:p>
    <w:p w:rsidR="001C163D" w:rsidRDefault="001C163D" w:rsidP="001C163D">
      <w:pPr>
        <w:tabs>
          <w:tab w:val="left" w:pos="567"/>
        </w:tabs>
        <w:spacing w:after="0" w:line="240" w:lineRule="auto"/>
        <w:rPr>
          <w:rFonts w:ascii="Times New Roman" w:hAnsi="Times New Roman"/>
          <w:b/>
          <w:lang w:val="lt-LT" w:eastAsia="lt-LT"/>
        </w:rPr>
      </w:pPr>
      <w:r>
        <w:rPr>
          <w:rFonts w:ascii="Times New Roman" w:hAnsi="Times New Roman"/>
          <w:b/>
          <w:lang w:val="lt-LT" w:eastAsia="lt-LT"/>
        </w:rPr>
        <w:t xml:space="preserve">Nedažnas šalutinis poveikis </w:t>
      </w:r>
      <w:r>
        <w:rPr>
          <w:rFonts w:ascii="Times New Roman" w:hAnsi="Times New Roman"/>
          <w:lang w:val="lt-LT" w:eastAsia="lt-LT"/>
        </w:rPr>
        <w:t>(gali pasireikšti ne daugiau kaip 1 iš 100 žmonių):</w:t>
      </w:r>
    </w:p>
    <w:p w:rsidR="001C163D" w:rsidRDefault="001C163D" w:rsidP="001C163D">
      <w:pPr>
        <w:numPr>
          <w:ilvl w:val="0"/>
          <w:numId w:val="9"/>
        </w:numPr>
        <w:tabs>
          <w:tab w:val="left" w:pos="567"/>
        </w:tabs>
        <w:suppressAutoHyphens/>
        <w:spacing w:after="0" w:line="240" w:lineRule="auto"/>
        <w:contextualSpacing/>
        <w:rPr>
          <w:rFonts w:ascii="Times New Roman" w:hAnsi="Times New Roman"/>
          <w:lang w:val="lt-LT" w:eastAsia="lt-LT"/>
        </w:rPr>
      </w:pPr>
      <w:r>
        <w:rPr>
          <w:rFonts w:ascii="Times New Roman" w:hAnsi="Times New Roman"/>
          <w:lang w:val="lt-LT" w:eastAsia="lt-LT"/>
        </w:rPr>
        <w:t xml:space="preserve">burnos gleivinės uždegimas (stomatitas), </w:t>
      </w:r>
    </w:p>
    <w:p w:rsidR="001C163D" w:rsidRDefault="001C163D" w:rsidP="001C163D">
      <w:pPr>
        <w:numPr>
          <w:ilvl w:val="0"/>
          <w:numId w:val="9"/>
        </w:numPr>
        <w:tabs>
          <w:tab w:val="left" w:pos="567"/>
        </w:tabs>
        <w:suppressAutoHyphens/>
        <w:spacing w:after="0" w:line="240" w:lineRule="auto"/>
        <w:contextualSpacing/>
        <w:rPr>
          <w:rFonts w:ascii="Times New Roman" w:hAnsi="Times New Roman"/>
          <w:lang w:val="lt-LT" w:eastAsia="lt-LT"/>
        </w:rPr>
      </w:pPr>
      <w:r>
        <w:rPr>
          <w:rFonts w:ascii="Times New Roman" w:hAnsi="Times New Roman"/>
          <w:lang w:val="lt-LT" w:eastAsia="lt-LT"/>
        </w:rPr>
        <w:t xml:space="preserve">liežuvio uždegimas (glositas), </w:t>
      </w:r>
    </w:p>
    <w:p w:rsidR="001C163D" w:rsidRDefault="001C163D" w:rsidP="001C163D">
      <w:pPr>
        <w:numPr>
          <w:ilvl w:val="0"/>
          <w:numId w:val="9"/>
        </w:numPr>
        <w:tabs>
          <w:tab w:val="left" w:pos="567"/>
        </w:tabs>
        <w:suppressAutoHyphens/>
        <w:spacing w:after="0" w:line="240" w:lineRule="auto"/>
        <w:contextualSpacing/>
        <w:rPr>
          <w:rFonts w:ascii="Times New Roman" w:hAnsi="Times New Roman"/>
          <w:lang w:val="lt-LT" w:eastAsia="lt-LT"/>
        </w:rPr>
      </w:pPr>
      <w:r>
        <w:rPr>
          <w:rFonts w:ascii="Times New Roman" w:hAnsi="Times New Roman"/>
          <w:lang w:val="lt-LT" w:eastAsia="lt-LT"/>
        </w:rPr>
        <w:t xml:space="preserve">liežuvio gaurelių pajuodavimas, </w:t>
      </w:r>
    </w:p>
    <w:p w:rsidR="001C163D" w:rsidRDefault="001C163D" w:rsidP="001C163D">
      <w:pPr>
        <w:numPr>
          <w:ilvl w:val="0"/>
          <w:numId w:val="9"/>
        </w:numPr>
        <w:tabs>
          <w:tab w:val="left" w:pos="567"/>
        </w:tabs>
        <w:suppressAutoHyphens/>
        <w:spacing w:after="0" w:line="240" w:lineRule="auto"/>
        <w:contextualSpacing/>
        <w:rPr>
          <w:rFonts w:ascii="Times New Roman" w:hAnsi="Times New Roman"/>
          <w:lang w:val="lt-LT" w:eastAsia="lt-LT"/>
        </w:rPr>
      </w:pPr>
      <w:r>
        <w:rPr>
          <w:rFonts w:ascii="Times New Roman" w:hAnsi="Times New Roman"/>
          <w:lang w:val="lt-LT" w:eastAsia="lt-LT"/>
        </w:rPr>
        <w:t xml:space="preserve">pykinimas, </w:t>
      </w:r>
    </w:p>
    <w:p w:rsidR="001C163D" w:rsidRDefault="001C163D" w:rsidP="001C163D">
      <w:pPr>
        <w:numPr>
          <w:ilvl w:val="0"/>
          <w:numId w:val="9"/>
        </w:numPr>
        <w:tabs>
          <w:tab w:val="left" w:pos="567"/>
        </w:tabs>
        <w:suppressAutoHyphens/>
        <w:spacing w:after="0" w:line="240" w:lineRule="auto"/>
        <w:contextualSpacing/>
        <w:rPr>
          <w:rFonts w:ascii="Times New Roman" w:hAnsi="Times New Roman"/>
          <w:lang w:val="lt-LT" w:eastAsia="lt-LT"/>
        </w:rPr>
      </w:pPr>
      <w:r>
        <w:rPr>
          <w:rFonts w:ascii="Times New Roman" w:hAnsi="Times New Roman"/>
          <w:lang w:val="lt-LT" w:eastAsia="lt-LT"/>
        </w:rPr>
        <w:t xml:space="preserve">vėmimas, </w:t>
      </w:r>
    </w:p>
    <w:p w:rsidR="001C163D" w:rsidRDefault="001C163D" w:rsidP="001C163D">
      <w:pPr>
        <w:numPr>
          <w:ilvl w:val="0"/>
          <w:numId w:val="9"/>
        </w:numPr>
        <w:tabs>
          <w:tab w:val="left" w:pos="567"/>
        </w:tabs>
        <w:suppressAutoHyphens/>
        <w:spacing w:after="0" w:line="240" w:lineRule="auto"/>
        <w:contextualSpacing/>
        <w:rPr>
          <w:rFonts w:ascii="Times New Roman" w:hAnsi="Times New Roman"/>
          <w:lang w:val="lt-LT" w:eastAsia="lt-LT"/>
        </w:rPr>
      </w:pPr>
      <w:r>
        <w:rPr>
          <w:rFonts w:ascii="Times New Roman" w:hAnsi="Times New Roman"/>
          <w:lang w:val="lt-LT" w:eastAsia="lt-LT"/>
        </w:rPr>
        <w:t xml:space="preserve">viduriavimas (tai gali būti pseudomembraninio kolito - uždegiminės storosios žarnos ligos - požymis). </w:t>
      </w:r>
    </w:p>
    <w:p w:rsidR="001C163D" w:rsidRDefault="001C163D" w:rsidP="001C163D">
      <w:pPr>
        <w:tabs>
          <w:tab w:val="left" w:pos="567"/>
        </w:tabs>
        <w:spacing w:after="0" w:line="240" w:lineRule="auto"/>
        <w:rPr>
          <w:rFonts w:ascii="Times New Roman" w:hAnsi="Times New Roman"/>
          <w:lang w:val="lt-LT" w:eastAsia="lt-LT"/>
        </w:rPr>
      </w:pPr>
    </w:p>
    <w:p w:rsidR="001C163D" w:rsidRDefault="001C163D" w:rsidP="001C163D">
      <w:pPr>
        <w:tabs>
          <w:tab w:val="left" w:pos="567"/>
        </w:tabs>
        <w:spacing w:after="0" w:line="240" w:lineRule="auto"/>
        <w:rPr>
          <w:rFonts w:ascii="Times New Roman" w:hAnsi="Times New Roman"/>
          <w:b/>
          <w:lang w:val="lt-LT" w:eastAsia="lt-LT"/>
        </w:rPr>
      </w:pPr>
      <w:r>
        <w:rPr>
          <w:rFonts w:ascii="Times New Roman" w:hAnsi="Times New Roman"/>
          <w:b/>
          <w:lang w:val="lt-LT" w:eastAsia="lt-LT"/>
        </w:rPr>
        <w:t xml:space="preserve">Retas šalutinis poveikis </w:t>
      </w:r>
      <w:r>
        <w:rPr>
          <w:rFonts w:ascii="Times New Roman" w:hAnsi="Times New Roman"/>
          <w:lang w:val="lt-LT" w:eastAsia="lt-LT"/>
        </w:rPr>
        <w:t>(gali pasireikšti ne daugiau kaip 1 iš 1000 žmonių):</w:t>
      </w:r>
    </w:p>
    <w:p w:rsidR="001C163D" w:rsidRDefault="001C163D" w:rsidP="001C163D">
      <w:pPr>
        <w:numPr>
          <w:ilvl w:val="0"/>
          <w:numId w:val="10"/>
        </w:numPr>
        <w:tabs>
          <w:tab w:val="left" w:pos="567"/>
        </w:tabs>
        <w:suppressAutoHyphens/>
        <w:spacing w:after="0" w:line="240" w:lineRule="auto"/>
        <w:contextualSpacing/>
        <w:rPr>
          <w:rFonts w:ascii="Times New Roman" w:hAnsi="Times New Roman"/>
          <w:lang w:val="lt-LT" w:eastAsia="lt-LT"/>
        </w:rPr>
      </w:pPr>
      <w:r>
        <w:rPr>
          <w:rFonts w:ascii="Times New Roman" w:hAnsi="Times New Roman"/>
          <w:lang w:val="lt-LT" w:eastAsia="lt-LT"/>
        </w:rPr>
        <w:t xml:space="preserve">traukuliai (vartojant dideles dozes, ypač ligoniams, kurių inkstų veikla labai sutrikusi, sergantiems epilepsija, smegenų dangalų uždegimu, smegenų tinimu ar kuriems atliekama širdies arba plaučių kraujagyslės pakeitimo (šuntavimo) operacija), </w:t>
      </w:r>
    </w:p>
    <w:p w:rsidR="001C163D" w:rsidRDefault="001C163D" w:rsidP="001C163D">
      <w:pPr>
        <w:numPr>
          <w:ilvl w:val="0"/>
          <w:numId w:val="10"/>
        </w:numPr>
        <w:tabs>
          <w:tab w:val="left" w:pos="567"/>
        </w:tabs>
        <w:suppressAutoHyphens/>
        <w:spacing w:after="0" w:line="240" w:lineRule="auto"/>
        <w:contextualSpacing/>
        <w:rPr>
          <w:rFonts w:ascii="Times New Roman" w:hAnsi="Times New Roman"/>
          <w:lang w:val="lt-LT" w:eastAsia="lt-LT"/>
        </w:rPr>
      </w:pPr>
      <w:r>
        <w:rPr>
          <w:rFonts w:ascii="Times New Roman" w:hAnsi="Times New Roman"/>
          <w:lang w:val="lt-LT" w:eastAsia="lt-LT"/>
        </w:rPr>
        <w:t xml:space="preserve">gali sutrikti druskų pusiausvyra, jei didelė vaisto dozė greitai suleidžiama į veną, </w:t>
      </w:r>
    </w:p>
    <w:p w:rsidR="001C163D" w:rsidRDefault="001C163D" w:rsidP="001C163D">
      <w:pPr>
        <w:numPr>
          <w:ilvl w:val="0"/>
          <w:numId w:val="10"/>
        </w:numPr>
        <w:tabs>
          <w:tab w:val="left" w:pos="567"/>
        </w:tabs>
        <w:suppressAutoHyphens/>
        <w:spacing w:after="0" w:line="240" w:lineRule="auto"/>
        <w:contextualSpacing/>
        <w:rPr>
          <w:rFonts w:ascii="Times New Roman" w:hAnsi="Times New Roman"/>
          <w:color w:val="000000"/>
          <w:lang w:val="lt-LT" w:eastAsia="lt-LT"/>
        </w:rPr>
      </w:pPr>
      <w:r>
        <w:rPr>
          <w:rFonts w:ascii="Times New Roman" w:hAnsi="Times New Roman"/>
          <w:color w:val="000000"/>
          <w:lang w:val="lt-LT" w:eastAsia="lt-LT"/>
        </w:rPr>
        <w:t xml:space="preserve">inkstų pažeidimas (nefropatija), </w:t>
      </w:r>
    </w:p>
    <w:p w:rsidR="001C163D" w:rsidRDefault="001C163D" w:rsidP="001C163D">
      <w:pPr>
        <w:numPr>
          <w:ilvl w:val="0"/>
          <w:numId w:val="10"/>
        </w:numPr>
        <w:tabs>
          <w:tab w:val="left" w:pos="567"/>
        </w:tabs>
        <w:suppressAutoHyphens/>
        <w:spacing w:after="0" w:line="240" w:lineRule="auto"/>
        <w:contextualSpacing/>
        <w:rPr>
          <w:rFonts w:ascii="Times New Roman" w:hAnsi="Times New Roman"/>
          <w:lang w:val="lt-LT" w:eastAsia="lt-LT"/>
        </w:rPr>
      </w:pPr>
      <w:r>
        <w:rPr>
          <w:rFonts w:ascii="Times New Roman" w:hAnsi="Times New Roman"/>
          <w:color w:val="000000"/>
          <w:lang w:val="lt-LT" w:eastAsia="lt-LT"/>
        </w:rPr>
        <w:t>pakitę šlapimo tyrimo rezultatai, kai šlapime randamas didelis baltymo kiekis (</w:t>
      </w:r>
      <w:r>
        <w:rPr>
          <w:rFonts w:ascii="Times New Roman" w:hAnsi="Times New Roman"/>
          <w:lang w:val="lt-LT" w:eastAsia="lt-LT"/>
        </w:rPr>
        <w:t xml:space="preserve">albuminurija), ląstelių liekanų (cilindrurija), kraujo (hematurija), </w:t>
      </w:r>
    </w:p>
    <w:p w:rsidR="001C163D" w:rsidRDefault="001C163D" w:rsidP="001C163D">
      <w:pPr>
        <w:numPr>
          <w:ilvl w:val="0"/>
          <w:numId w:val="10"/>
        </w:numPr>
        <w:tabs>
          <w:tab w:val="left" w:pos="567"/>
        </w:tabs>
        <w:suppressAutoHyphens/>
        <w:spacing w:after="0" w:line="240" w:lineRule="auto"/>
        <w:contextualSpacing/>
        <w:rPr>
          <w:rFonts w:ascii="Times New Roman" w:hAnsi="Times New Roman"/>
          <w:color w:val="000000"/>
          <w:lang w:val="lt-LT" w:eastAsia="lt-LT"/>
        </w:rPr>
      </w:pPr>
      <w:r>
        <w:rPr>
          <w:rFonts w:ascii="Times New Roman" w:hAnsi="Times New Roman"/>
          <w:lang w:val="lt-LT" w:eastAsia="lt-LT"/>
        </w:rPr>
        <w:t>padidėjęs šlapimo išsiskyrimas,</w:t>
      </w:r>
    </w:p>
    <w:p w:rsidR="001C163D" w:rsidRDefault="001C163D" w:rsidP="001C163D">
      <w:pPr>
        <w:tabs>
          <w:tab w:val="left" w:pos="426"/>
        </w:tabs>
        <w:spacing w:after="0" w:line="240" w:lineRule="auto"/>
        <w:rPr>
          <w:rFonts w:ascii="Times New Roman" w:hAnsi="Times New Roman"/>
          <w:color w:val="000000"/>
          <w:lang w:val="lt-LT" w:eastAsia="lt-LT"/>
        </w:rPr>
      </w:pPr>
      <w:r>
        <w:rPr>
          <w:rFonts w:ascii="Times New Roman" w:hAnsi="Times New Roman"/>
          <w:color w:val="000000"/>
          <w:lang w:val="lt-LT" w:eastAsia="lt-LT"/>
        </w:rPr>
        <w:t>-</w:t>
      </w:r>
      <w:r>
        <w:rPr>
          <w:rFonts w:ascii="Times New Roman" w:hAnsi="Times New Roman"/>
          <w:color w:val="000000"/>
          <w:lang w:val="lt-LT" w:eastAsia="lt-LT"/>
        </w:rPr>
        <w:tab/>
        <w:t>vietinė reakcija dūrio į raumenis vietoje (kūdikiams),</w:t>
      </w:r>
    </w:p>
    <w:p w:rsidR="001C163D" w:rsidRDefault="001C163D" w:rsidP="001C163D">
      <w:pPr>
        <w:numPr>
          <w:ilvl w:val="0"/>
          <w:numId w:val="11"/>
        </w:numPr>
        <w:tabs>
          <w:tab w:val="left" w:pos="567"/>
        </w:tabs>
        <w:suppressAutoHyphens/>
        <w:spacing w:after="0" w:line="240" w:lineRule="auto"/>
        <w:contextualSpacing/>
        <w:rPr>
          <w:rFonts w:ascii="Times New Roman" w:hAnsi="Times New Roman"/>
          <w:color w:val="000000"/>
          <w:lang w:val="lt-LT" w:eastAsia="lt-LT"/>
        </w:rPr>
      </w:pPr>
      <w:r>
        <w:rPr>
          <w:rFonts w:ascii="Times New Roman" w:hAnsi="Times New Roman"/>
          <w:color w:val="000000"/>
          <w:lang w:val="lt-LT" w:eastAsia="lt-LT"/>
        </w:rPr>
        <w:t>gydant sifilį, dėl ligą sukėlusių bakterijų žūties gali pasireikšti Herksheimerio-Jarišo reakcija, kuriai būdingas karščiavimas, šiurpulys, pablogėjusi savijauta ir odos simptomai.</w:t>
      </w:r>
    </w:p>
    <w:p w:rsidR="001C163D" w:rsidRDefault="001C163D" w:rsidP="001C163D">
      <w:pPr>
        <w:tabs>
          <w:tab w:val="left" w:pos="567"/>
        </w:tabs>
        <w:spacing w:after="0" w:line="240" w:lineRule="auto"/>
        <w:rPr>
          <w:rFonts w:ascii="Times New Roman" w:hAnsi="Times New Roman"/>
          <w:color w:val="000000"/>
          <w:lang w:val="lt-LT" w:eastAsia="lt-LT"/>
        </w:rPr>
      </w:pPr>
    </w:p>
    <w:p w:rsidR="001C163D" w:rsidRDefault="001C163D" w:rsidP="001C163D">
      <w:pPr>
        <w:tabs>
          <w:tab w:val="left" w:pos="567"/>
          <w:tab w:val="left" w:pos="3391"/>
          <w:tab w:val="left" w:pos="6127"/>
        </w:tabs>
        <w:suppressAutoHyphens/>
        <w:spacing w:after="0" w:line="240" w:lineRule="auto"/>
        <w:jc w:val="both"/>
        <w:rPr>
          <w:rFonts w:ascii="Times New Roman" w:hAnsi="Times New Roman"/>
          <w:b/>
          <w:spacing w:val="-3"/>
          <w:lang w:val="lt-LT" w:eastAsia="lt-LT"/>
        </w:rPr>
      </w:pPr>
      <w:r>
        <w:rPr>
          <w:rFonts w:ascii="Times New Roman" w:hAnsi="Times New Roman"/>
          <w:b/>
          <w:spacing w:val="-3"/>
          <w:lang w:val="lt-LT" w:eastAsia="lt-LT"/>
        </w:rPr>
        <w:t xml:space="preserve">Labai retas šalutinis poveikis </w:t>
      </w:r>
      <w:r>
        <w:rPr>
          <w:rFonts w:ascii="Times New Roman" w:hAnsi="Times New Roman"/>
          <w:lang w:val="lt-LT" w:eastAsia="lt-LT"/>
        </w:rPr>
        <w:t>(gali pasireikšti ne daugiau kaip 1 iš 10000 žmonių):</w:t>
      </w:r>
    </w:p>
    <w:p w:rsidR="001C163D" w:rsidRDefault="001C163D" w:rsidP="001C163D">
      <w:pPr>
        <w:numPr>
          <w:ilvl w:val="0"/>
          <w:numId w:val="11"/>
        </w:numPr>
        <w:tabs>
          <w:tab w:val="left" w:pos="567"/>
        </w:tabs>
        <w:suppressAutoHyphens/>
        <w:spacing w:after="0" w:line="240" w:lineRule="auto"/>
        <w:contextualSpacing/>
        <w:rPr>
          <w:rFonts w:ascii="Times New Roman" w:hAnsi="Times New Roman"/>
          <w:lang w:val="lt-LT" w:eastAsia="lt-LT"/>
        </w:rPr>
      </w:pPr>
      <w:r>
        <w:rPr>
          <w:rFonts w:ascii="Times New Roman" w:hAnsi="Times New Roman"/>
          <w:lang w:val="lt-LT" w:eastAsia="lt-LT"/>
        </w:rPr>
        <w:t>tam tikrų baltųjų kraujo kūnelių skaičiaus pakitimas kraujyje (eozinofilija, leukopenija, neutropenija, granulocitopenija, agranulocitozė), kraujo plokštelių skaičiaus sumažėjimas (trombocitopenija), visų kraujo ląstelių kiekio sumažėjimas (pancitopenija),</w:t>
      </w:r>
    </w:p>
    <w:p w:rsidR="001C163D" w:rsidRDefault="001C163D" w:rsidP="001C163D">
      <w:pPr>
        <w:numPr>
          <w:ilvl w:val="0"/>
          <w:numId w:val="11"/>
        </w:numPr>
        <w:tabs>
          <w:tab w:val="left" w:pos="567"/>
        </w:tabs>
        <w:suppressAutoHyphens/>
        <w:spacing w:after="0" w:line="240" w:lineRule="auto"/>
        <w:contextualSpacing/>
        <w:rPr>
          <w:rFonts w:ascii="Times New Roman" w:hAnsi="Times New Roman"/>
          <w:lang w:val="lt-LT" w:eastAsia="lt-LT"/>
        </w:rPr>
      </w:pPr>
      <w:r>
        <w:rPr>
          <w:rFonts w:ascii="Times New Roman" w:hAnsi="Times New Roman"/>
          <w:lang w:val="lt-LT" w:eastAsia="lt-LT"/>
        </w:rPr>
        <w:t xml:space="preserve">mažakraujystė dėl nenormalaus raudonųjų kraujo kūnelių irimo (hemolizinė anemija), </w:t>
      </w:r>
    </w:p>
    <w:p w:rsidR="001C163D" w:rsidRDefault="001C163D" w:rsidP="001C163D">
      <w:pPr>
        <w:numPr>
          <w:ilvl w:val="0"/>
          <w:numId w:val="11"/>
        </w:numPr>
        <w:tabs>
          <w:tab w:val="left" w:pos="567"/>
        </w:tabs>
        <w:suppressAutoHyphens/>
        <w:spacing w:after="0" w:line="240" w:lineRule="auto"/>
        <w:contextualSpacing/>
        <w:rPr>
          <w:rFonts w:ascii="Times New Roman" w:hAnsi="Times New Roman"/>
          <w:lang w:val="lt-LT" w:eastAsia="lt-LT"/>
        </w:rPr>
      </w:pPr>
      <w:r>
        <w:rPr>
          <w:rFonts w:ascii="Times New Roman" w:hAnsi="Times New Roman"/>
          <w:lang w:val="lt-LT" w:eastAsia="lt-LT"/>
        </w:rPr>
        <w:t>kraujo krešėjimo sutrikimas,</w:t>
      </w:r>
    </w:p>
    <w:p w:rsidR="001C163D" w:rsidRDefault="001C163D" w:rsidP="001C163D">
      <w:pPr>
        <w:numPr>
          <w:ilvl w:val="0"/>
          <w:numId w:val="11"/>
        </w:numPr>
        <w:tabs>
          <w:tab w:val="left" w:pos="567"/>
        </w:tabs>
        <w:suppressAutoHyphens/>
        <w:spacing w:after="0" w:line="240" w:lineRule="auto"/>
        <w:contextualSpacing/>
        <w:rPr>
          <w:rFonts w:ascii="Times New Roman" w:hAnsi="Times New Roman"/>
          <w:lang w:val="lt-LT" w:eastAsia="lt-LT"/>
        </w:rPr>
      </w:pPr>
      <w:r>
        <w:rPr>
          <w:rFonts w:ascii="Times New Roman" w:hAnsi="Times New Roman"/>
          <w:lang w:val="lt-LT" w:eastAsia="lt-LT"/>
        </w:rPr>
        <w:t>klaidingi tam tikro kraujo tyrimo, vadinamo tiesiogine Kumbso reakcija, rezultatai,</w:t>
      </w:r>
    </w:p>
    <w:p w:rsidR="001C163D" w:rsidRDefault="001C163D" w:rsidP="001C163D">
      <w:pPr>
        <w:numPr>
          <w:ilvl w:val="0"/>
          <w:numId w:val="11"/>
        </w:numPr>
        <w:tabs>
          <w:tab w:val="left" w:pos="567"/>
        </w:tabs>
        <w:suppressAutoHyphens/>
        <w:spacing w:after="0" w:line="240" w:lineRule="auto"/>
        <w:contextualSpacing/>
        <w:rPr>
          <w:rFonts w:ascii="Times New Roman" w:hAnsi="Times New Roman"/>
          <w:color w:val="000000"/>
          <w:lang w:val="lt-LT" w:eastAsia="lt-LT"/>
        </w:rPr>
      </w:pPr>
      <w:r>
        <w:rPr>
          <w:rFonts w:ascii="Times New Roman" w:hAnsi="Times New Roman"/>
          <w:color w:val="000000"/>
          <w:lang w:val="lt-LT" w:eastAsia="lt-LT"/>
        </w:rPr>
        <w:t xml:space="preserve">kepenų uždegimas, </w:t>
      </w:r>
    </w:p>
    <w:p w:rsidR="001C163D" w:rsidRDefault="001C163D" w:rsidP="001C163D">
      <w:pPr>
        <w:numPr>
          <w:ilvl w:val="0"/>
          <w:numId w:val="11"/>
        </w:numPr>
        <w:tabs>
          <w:tab w:val="left" w:pos="567"/>
        </w:tabs>
        <w:suppressAutoHyphens/>
        <w:spacing w:after="0" w:line="240" w:lineRule="auto"/>
        <w:contextualSpacing/>
        <w:rPr>
          <w:rFonts w:ascii="Times New Roman" w:hAnsi="Times New Roman"/>
          <w:color w:val="000000"/>
          <w:lang w:val="lt-LT" w:eastAsia="lt-LT"/>
        </w:rPr>
      </w:pPr>
      <w:r>
        <w:rPr>
          <w:rFonts w:ascii="Times New Roman" w:hAnsi="Times New Roman"/>
          <w:color w:val="000000"/>
          <w:lang w:val="lt-LT" w:eastAsia="lt-LT"/>
        </w:rPr>
        <w:t>tulžies sąstovis.</w:t>
      </w:r>
    </w:p>
    <w:p w:rsidR="001C163D" w:rsidRDefault="001C163D" w:rsidP="001C163D">
      <w:pPr>
        <w:tabs>
          <w:tab w:val="left" w:pos="567"/>
        </w:tabs>
        <w:suppressAutoHyphens/>
        <w:spacing w:after="0" w:line="240" w:lineRule="auto"/>
        <w:rPr>
          <w:rFonts w:ascii="Times New Roman" w:hAnsi="Times New Roman"/>
          <w:color w:val="00000A"/>
          <w:lang w:val="lt-LT"/>
        </w:rPr>
      </w:pPr>
    </w:p>
    <w:p w:rsidR="001C163D" w:rsidRDefault="001C163D" w:rsidP="001C163D">
      <w:pPr>
        <w:tabs>
          <w:tab w:val="left" w:pos="567"/>
        </w:tabs>
        <w:suppressAutoHyphens/>
        <w:spacing w:after="0" w:line="240" w:lineRule="auto"/>
        <w:rPr>
          <w:rFonts w:ascii="Times New Roman" w:hAnsi="Times New Roman"/>
          <w:b/>
          <w:color w:val="00000A"/>
          <w:lang w:val="lt-LT"/>
        </w:rPr>
      </w:pPr>
    </w:p>
    <w:p w:rsidR="001C163D" w:rsidRDefault="001C163D" w:rsidP="001C163D">
      <w:pPr>
        <w:tabs>
          <w:tab w:val="left" w:pos="567"/>
        </w:tabs>
        <w:suppressAutoHyphens/>
        <w:spacing w:after="0" w:line="240" w:lineRule="auto"/>
        <w:rPr>
          <w:rFonts w:ascii="Times New Roman" w:hAnsi="Times New Roman"/>
          <w:b/>
          <w:color w:val="00000A"/>
          <w:lang w:val="lt-LT"/>
        </w:rPr>
      </w:pPr>
      <w:r>
        <w:rPr>
          <w:rFonts w:ascii="Times New Roman" w:hAnsi="Times New Roman"/>
          <w:b/>
          <w:color w:val="00000A"/>
          <w:lang w:val="lt-LT"/>
        </w:rPr>
        <w:t>Pranešimas apie šalutinį poveikį</w:t>
      </w:r>
    </w:p>
    <w:p w:rsidR="001C163D" w:rsidRDefault="001C163D" w:rsidP="001C163D">
      <w:pPr>
        <w:spacing w:after="0" w:line="240" w:lineRule="auto"/>
        <w:ind w:right="-449"/>
        <w:rPr>
          <w:rFonts w:ascii="Times New Roman" w:hAnsi="Times New Roman"/>
          <w:noProof/>
          <w:lang w:val="lt-LT" w:eastAsia="lt-LT"/>
        </w:rPr>
      </w:pPr>
      <w:r>
        <w:rPr>
          <w:rFonts w:ascii="Times New Roman" w:hAnsi="Times New Roman"/>
          <w:noProof/>
          <w:lang w:val="lt-LT" w:eastAsia="lt-LT"/>
        </w:rPr>
        <w:t>Jeigu pasireiškė šalutinis poveikis, įskaitant šiame lapelyje nenurodytą, pasakykite gydytojui arba vaistininkui</w:t>
      </w:r>
      <w:r>
        <w:rPr>
          <w:rFonts w:ascii="Times New Roman" w:hAnsi="Times New Roman"/>
          <w:lang w:val="lt-LT" w:eastAsia="lt-LT"/>
        </w:rPr>
        <w:t>.</w:t>
      </w:r>
      <w:r>
        <w:rPr>
          <w:rFonts w:ascii="Times New Roman" w:hAnsi="Times New Roman"/>
          <w:noProof/>
          <w:lang w:val="lt-LT" w:eastAsia="lt-LT"/>
        </w:rPr>
        <w:t xml:space="preserve"> Apie šalutinį poveikį taip pat galite pranešti Valstybinei vaistų kontrolės tarnybai prie Lietuvos Respublikos sveikatos apsaugos ministerijos</w:t>
      </w:r>
      <w:r>
        <w:rPr>
          <w:rFonts w:ascii="Times New Roman" w:hAnsi="Times New Roman"/>
          <w:szCs w:val="20"/>
          <w:lang w:val="lt-LT" w:eastAsia="lt-LT"/>
        </w:rPr>
        <w:t xml:space="preserve"> </w:t>
      </w:r>
      <w:r>
        <w:rPr>
          <w:rFonts w:ascii="Times New Roman" w:hAnsi="Times New Roman"/>
          <w:noProof/>
          <w:lang w:val="lt-LT" w:eastAsia="lt-LT"/>
        </w:rPr>
        <w:t xml:space="preserve">nemokamu telefonu 8 800 73568 arba užpildyti interneto svetainėje </w:t>
      </w:r>
      <w:hyperlink r:id="rId5" w:history="1">
        <w:r>
          <w:rPr>
            <w:rStyle w:val="Hyperlink"/>
            <w:rFonts w:ascii="Times New Roman" w:hAnsi="Times New Roman"/>
            <w:noProof/>
            <w:color w:val="0000FF"/>
            <w:lang w:val="lt-LT" w:eastAsia="lt-LT"/>
          </w:rPr>
          <w:t>www.vvkt.lt</w:t>
        </w:r>
      </w:hyperlink>
      <w:r>
        <w:rPr>
          <w:rFonts w:ascii="Times New Roman" w:hAnsi="Times New Roman"/>
          <w:noProof/>
          <w:lang w:val="lt-LT"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Pr>
            <w:rStyle w:val="Hyperlink"/>
            <w:rFonts w:ascii="Times New Roman" w:hAnsi="Times New Roman"/>
            <w:noProof/>
            <w:color w:val="0000FF"/>
            <w:lang w:val="lt-LT" w:eastAsia="lt-LT"/>
          </w:rPr>
          <w:t>NepageidaujamaR@vvkt.lt</w:t>
        </w:r>
      </w:hyperlink>
      <w:r>
        <w:rPr>
          <w:rFonts w:ascii="Times New Roman" w:hAnsi="Times New Roman"/>
          <w:noProof/>
          <w:lang w:val="lt-LT" w:eastAsia="lt-LT"/>
        </w:rPr>
        <w:t xml:space="preserve"> , taip pat per Valstybinės vaistų kontrolės tarnybos prie Lietuvos Respublikos sveikatos apsaugos ministerijos interneto svetainę (adresu </w:t>
      </w:r>
      <w:hyperlink r:id="rId7" w:history="1">
        <w:r>
          <w:rPr>
            <w:rStyle w:val="Hyperlink"/>
            <w:rFonts w:ascii="Times New Roman" w:hAnsi="Times New Roman"/>
            <w:noProof/>
            <w:color w:val="0000FF"/>
            <w:lang w:val="lt-LT" w:eastAsia="lt-LT"/>
          </w:rPr>
          <w:t>http://www.vvkt.lt</w:t>
        </w:r>
      </w:hyperlink>
      <w:r>
        <w:rPr>
          <w:rFonts w:ascii="Times New Roman" w:hAnsi="Times New Roman"/>
          <w:noProof/>
          <w:lang w:val="lt-LT" w:eastAsia="lt-LT"/>
        </w:rPr>
        <w:t xml:space="preserve"> ). Pranešdami apie šalutinį poveikį galite mums padėti gauti daugiau informacijos apie šio vaisto saugumą.</w:t>
      </w:r>
    </w:p>
    <w:p w:rsidR="001C163D" w:rsidRDefault="001C163D" w:rsidP="001C163D">
      <w:pPr>
        <w:tabs>
          <w:tab w:val="left" w:pos="567"/>
        </w:tabs>
        <w:suppressAutoHyphens/>
        <w:spacing w:after="0" w:line="260" w:lineRule="exact"/>
        <w:ind w:right="-449"/>
        <w:rPr>
          <w:rFonts w:ascii="Times New Roman" w:hAnsi="Times New Roman"/>
          <w:color w:val="00000A"/>
          <w:lang w:val="lt-LT"/>
        </w:rPr>
      </w:pPr>
    </w:p>
    <w:p w:rsidR="001C163D" w:rsidRDefault="001C163D" w:rsidP="001C163D">
      <w:pPr>
        <w:tabs>
          <w:tab w:val="left" w:pos="567"/>
        </w:tabs>
        <w:suppressAutoHyphens/>
        <w:spacing w:after="0" w:line="260" w:lineRule="exact"/>
        <w:ind w:right="-449"/>
        <w:rPr>
          <w:rFonts w:ascii="Times New Roman" w:hAnsi="Times New Roman"/>
          <w:color w:val="00000A"/>
          <w:lang w:val="lt-LT"/>
        </w:rPr>
      </w:pPr>
    </w:p>
    <w:p w:rsidR="001C163D" w:rsidRDefault="001C163D" w:rsidP="001C163D">
      <w:pPr>
        <w:keepNext/>
        <w:keepLines/>
        <w:tabs>
          <w:tab w:val="left" w:pos="567"/>
        </w:tabs>
        <w:suppressAutoHyphens/>
        <w:spacing w:after="0" w:line="240" w:lineRule="auto"/>
        <w:outlineLvl w:val="2"/>
        <w:rPr>
          <w:rFonts w:ascii="Times New Roman" w:hAnsi="Times New Roman"/>
          <w:b/>
          <w:bCs/>
          <w:color w:val="00000A"/>
          <w:szCs w:val="20"/>
          <w:lang w:val="lt-LT"/>
        </w:rPr>
      </w:pPr>
      <w:r>
        <w:rPr>
          <w:rFonts w:ascii="Times New Roman" w:hAnsi="Times New Roman"/>
          <w:b/>
          <w:bCs/>
          <w:color w:val="00000A"/>
          <w:lang w:val="lt-LT" w:eastAsia="ja-JP"/>
        </w:rPr>
        <w:t>5.</w:t>
      </w:r>
      <w:r>
        <w:rPr>
          <w:rFonts w:ascii="Times New Roman" w:hAnsi="Times New Roman"/>
          <w:b/>
          <w:bCs/>
          <w:color w:val="00000A"/>
          <w:lang w:val="lt-LT" w:eastAsia="ja-JP"/>
        </w:rPr>
        <w:tab/>
        <w:t>Kaip laikyti Penicilina G sodica</w:t>
      </w:r>
    </w:p>
    <w:p w:rsidR="001C163D" w:rsidRDefault="001C163D" w:rsidP="001C163D">
      <w:pPr>
        <w:tabs>
          <w:tab w:val="left" w:pos="567"/>
        </w:tabs>
        <w:suppressAutoHyphens/>
        <w:spacing w:after="0" w:line="260" w:lineRule="exact"/>
        <w:rPr>
          <w:rFonts w:ascii="Times New Roman" w:hAnsi="Times New Roman"/>
          <w:color w:val="00000A"/>
          <w:szCs w:val="20"/>
          <w:lang w:val="lt-LT"/>
        </w:rPr>
      </w:pPr>
    </w:p>
    <w:p w:rsidR="001C163D" w:rsidRDefault="001C163D" w:rsidP="001C163D">
      <w:pPr>
        <w:tabs>
          <w:tab w:val="left" w:pos="567"/>
        </w:tabs>
        <w:suppressAutoHyphens/>
        <w:spacing w:after="0" w:line="260" w:lineRule="exact"/>
        <w:rPr>
          <w:rFonts w:ascii="Times New Roman" w:hAnsi="Times New Roman"/>
          <w:color w:val="00000A"/>
          <w:lang w:val="lt-LT"/>
        </w:rPr>
      </w:pPr>
      <w:r>
        <w:rPr>
          <w:rFonts w:ascii="Times New Roman" w:hAnsi="Times New Roman"/>
          <w:color w:val="00000A"/>
          <w:lang w:val="lt-LT"/>
        </w:rPr>
        <w:t>Laikyti vaikams nepasiekiamoje ir nepastebimoje vietoje.</w:t>
      </w:r>
    </w:p>
    <w:p w:rsidR="001C163D" w:rsidRDefault="001C163D" w:rsidP="001C163D">
      <w:pPr>
        <w:tabs>
          <w:tab w:val="left" w:pos="567"/>
        </w:tabs>
        <w:suppressAutoHyphens/>
        <w:spacing w:after="0" w:line="260" w:lineRule="exact"/>
        <w:rPr>
          <w:rFonts w:ascii="Times New Roman" w:hAnsi="Times New Roman"/>
          <w:color w:val="00000A"/>
          <w:lang w:val="lt-LT"/>
        </w:rPr>
      </w:pPr>
    </w:p>
    <w:p w:rsidR="001C163D" w:rsidRDefault="001C163D" w:rsidP="001C163D">
      <w:pPr>
        <w:tabs>
          <w:tab w:val="left" w:pos="567"/>
        </w:tabs>
        <w:suppressAutoHyphens/>
        <w:spacing w:after="0" w:line="260" w:lineRule="exact"/>
        <w:rPr>
          <w:rFonts w:ascii="Times New Roman" w:hAnsi="Times New Roman"/>
          <w:color w:val="00000A"/>
          <w:lang w:val="lt-LT"/>
        </w:rPr>
      </w:pPr>
      <w:r>
        <w:rPr>
          <w:rFonts w:ascii="Times New Roman" w:hAnsi="Times New Roman"/>
          <w:color w:val="00000A"/>
          <w:lang w:val="lt-LT"/>
        </w:rPr>
        <w:t xml:space="preserve">Laikyti ne aukštesnėje kaip 25 </w:t>
      </w:r>
      <w:r>
        <w:rPr>
          <w:rFonts w:ascii="Times New Roman" w:hAnsi="Times New Roman"/>
          <w:color w:val="00000A"/>
          <w:lang w:val="lt-LT"/>
        </w:rPr>
        <w:sym w:font="Symbol" w:char="F0B0"/>
      </w:r>
      <w:r>
        <w:rPr>
          <w:rFonts w:ascii="Times New Roman" w:hAnsi="Times New Roman"/>
          <w:color w:val="00000A"/>
          <w:lang w:val="lt-LT"/>
        </w:rPr>
        <w:t xml:space="preserve">C temperatūroje, gamintojo pakuotėje. </w:t>
      </w:r>
    </w:p>
    <w:p w:rsidR="001C163D" w:rsidRDefault="001C163D" w:rsidP="001C163D">
      <w:pPr>
        <w:tabs>
          <w:tab w:val="left" w:pos="567"/>
        </w:tabs>
        <w:suppressAutoHyphens/>
        <w:spacing w:after="0" w:line="260" w:lineRule="exact"/>
        <w:rPr>
          <w:rFonts w:ascii="Times New Roman" w:hAnsi="Times New Roman"/>
          <w:color w:val="00000A"/>
          <w:lang w:val="lt-LT"/>
        </w:rPr>
      </w:pPr>
      <w:r>
        <w:rPr>
          <w:rFonts w:ascii="Times New Roman" w:hAnsi="Times New Roman"/>
          <w:color w:val="00000A"/>
          <w:lang w:val="lt-LT"/>
        </w:rPr>
        <w:t>Injekcijai arba infuzijai paruoštą tirpalą vartoti nedelsiant.</w:t>
      </w:r>
    </w:p>
    <w:p w:rsidR="001C163D" w:rsidRDefault="001C163D" w:rsidP="001C163D">
      <w:pPr>
        <w:tabs>
          <w:tab w:val="left" w:pos="567"/>
        </w:tabs>
        <w:suppressAutoHyphens/>
        <w:spacing w:before="120" w:after="0" w:line="260" w:lineRule="exact"/>
        <w:rPr>
          <w:rFonts w:ascii="Times New Roman" w:hAnsi="Times New Roman"/>
          <w:color w:val="00000A"/>
          <w:lang w:val="lt-LT"/>
        </w:rPr>
      </w:pPr>
      <w:r>
        <w:rPr>
          <w:rFonts w:ascii="Times New Roman" w:hAnsi="Times New Roman"/>
          <w:color w:val="00000A"/>
          <w:lang w:val="lt-LT"/>
        </w:rPr>
        <w:t>Ant dėžutės ir flakono po „Tinka iki“ nurodytam tinkamumo laikui pasibaigus, šio vaisto vartoti negalima. Vaistas tinkamas vartoti iki paskutinės nurodyto mėnesio dienos.</w:t>
      </w:r>
    </w:p>
    <w:p w:rsidR="001C163D" w:rsidRDefault="001C163D" w:rsidP="001C163D">
      <w:pPr>
        <w:tabs>
          <w:tab w:val="left" w:pos="567"/>
        </w:tabs>
        <w:suppressAutoHyphens/>
        <w:spacing w:after="0" w:line="260" w:lineRule="exact"/>
        <w:rPr>
          <w:rFonts w:ascii="Times New Roman" w:hAnsi="Times New Roman"/>
          <w:color w:val="00000A"/>
          <w:highlight w:val="yellow"/>
          <w:lang w:val="lt-LT"/>
        </w:rPr>
      </w:pPr>
    </w:p>
    <w:p w:rsidR="001C163D" w:rsidRDefault="001C163D" w:rsidP="001C163D">
      <w:pPr>
        <w:tabs>
          <w:tab w:val="left" w:pos="567"/>
        </w:tabs>
        <w:suppressAutoHyphens/>
        <w:spacing w:before="120" w:after="0" w:line="260" w:lineRule="exact"/>
        <w:rPr>
          <w:rFonts w:ascii="Times New Roman" w:hAnsi="Times New Roman"/>
          <w:color w:val="00000A"/>
          <w:lang w:val="lt-LT"/>
        </w:rPr>
      </w:pPr>
      <w:r>
        <w:rPr>
          <w:rFonts w:ascii="Times New Roman" w:hAnsi="Times New Roman"/>
          <w:color w:val="00000A"/>
          <w:lang w:val="lt-LT"/>
        </w:rPr>
        <w:t>Vaistų negalima išmesti į kanalizaciją arba su buitinėmis atliekomis. Kaip išmesti nereikalingus vaistus, klauskite vaistininko. Šios priemonės padės apsaugoti aplinką.</w:t>
      </w:r>
    </w:p>
    <w:p w:rsidR="001C163D" w:rsidRDefault="001C163D" w:rsidP="001C163D">
      <w:pPr>
        <w:tabs>
          <w:tab w:val="left" w:pos="567"/>
        </w:tabs>
        <w:suppressAutoHyphens/>
        <w:spacing w:after="0" w:line="240" w:lineRule="auto"/>
        <w:rPr>
          <w:rFonts w:ascii="Times New Roman" w:hAnsi="Times New Roman"/>
          <w:color w:val="00000A"/>
          <w:lang w:val="lt-LT"/>
        </w:rPr>
      </w:pPr>
    </w:p>
    <w:p w:rsidR="001C163D" w:rsidRDefault="001C163D" w:rsidP="001C163D">
      <w:pPr>
        <w:keepNext/>
        <w:keepLines/>
        <w:tabs>
          <w:tab w:val="left" w:pos="567"/>
        </w:tabs>
        <w:suppressAutoHyphens/>
        <w:spacing w:after="0" w:line="240" w:lineRule="auto"/>
        <w:outlineLvl w:val="2"/>
        <w:rPr>
          <w:rFonts w:ascii="Times New Roman" w:hAnsi="Times New Roman"/>
          <w:b/>
          <w:bCs/>
          <w:color w:val="00000A"/>
          <w:lang w:val="lt-LT" w:eastAsia="ja-JP"/>
        </w:rPr>
      </w:pPr>
      <w:r>
        <w:rPr>
          <w:rFonts w:ascii="Times New Roman" w:hAnsi="Times New Roman"/>
          <w:b/>
          <w:bCs/>
          <w:color w:val="00000A"/>
          <w:lang w:val="lt-LT" w:eastAsia="ja-JP"/>
        </w:rPr>
        <w:t>6.</w:t>
      </w:r>
      <w:r>
        <w:rPr>
          <w:rFonts w:ascii="Times New Roman" w:hAnsi="Times New Roman"/>
          <w:bCs/>
          <w:color w:val="00000A"/>
          <w:lang w:val="lt-LT" w:eastAsia="ja-JP"/>
        </w:rPr>
        <w:tab/>
      </w:r>
      <w:r>
        <w:rPr>
          <w:rFonts w:ascii="Times New Roman" w:hAnsi="Times New Roman"/>
          <w:b/>
          <w:bCs/>
          <w:color w:val="00000A"/>
          <w:lang w:val="lt-LT" w:eastAsia="ja-JP"/>
        </w:rPr>
        <w:t>Pakuotės turinys ir kita informacija</w:t>
      </w:r>
    </w:p>
    <w:p w:rsidR="001C163D" w:rsidRDefault="001C163D" w:rsidP="001C163D">
      <w:pPr>
        <w:tabs>
          <w:tab w:val="left" w:pos="567"/>
        </w:tabs>
        <w:suppressAutoHyphens/>
        <w:spacing w:after="0" w:line="240" w:lineRule="auto"/>
        <w:rPr>
          <w:rFonts w:ascii="Times New Roman" w:hAnsi="Times New Roman"/>
          <w:color w:val="00000A"/>
          <w:lang w:val="lt-LT"/>
        </w:rPr>
      </w:pPr>
    </w:p>
    <w:p w:rsidR="001C163D" w:rsidRDefault="001C163D" w:rsidP="001C163D">
      <w:pPr>
        <w:keepNext/>
        <w:keepLines/>
        <w:tabs>
          <w:tab w:val="left" w:pos="567"/>
        </w:tabs>
        <w:suppressAutoHyphens/>
        <w:spacing w:after="0" w:line="240" w:lineRule="auto"/>
        <w:outlineLvl w:val="2"/>
        <w:rPr>
          <w:rFonts w:ascii="Times New Roman" w:hAnsi="Times New Roman"/>
          <w:b/>
          <w:bCs/>
          <w:color w:val="00000A"/>
          <w:szCs w:val="20"/>
          <w:lang w:val="lt-LT"/>
        </w:rPr>
      </w:pPr>
      <w:r>
        <w:rPr>
          <w:rFonts w:ascii="Times New Roman" w:hAnsi="Times New Roman"/>
          <w:b/>
          <w:bCs/>
          <w:color w:val="00000A"/>
          <w:lang w:val="lt-LT" w:eastAsia="ja-JP"/>
        </w:rPr>
        <w:t xml:space="preserve">Penicilina G sodica sudėtis </w:t>
      </w:r>
    </w:p>
    <w:p w:rsidR="001C163D" w:rsidRDefault="001C163D" w:rsidP="001C163D">
      <w:pPr>
        <w:tabs>
          <w:tab w:val="left" w:pos="567"/>
        </w:tabs>
        <w:suppressAutoHyphens/>
        <w:spacing w:after="0" w:line="260" w:lineRule="exact"/>
        <w:rPr>
          <w:rFonts w:ascii="Times New Roman" w:hAnsi="Times New Roman"/>
          <w:color w:val="00000A"/>
          <w:lang w:val="lt-LT"/>
        </w:rPr>
      </w:pPr>
      <w:r>
        <w:rPr>
          <w:rFonts w:ascii="Times New Roman" w:hAnsi="Times New Roman"/>
          <w:color w:val="00000A"/>
          <w:lang w:val="en-GB"/>
        </w:rPr>
        <w:t>-</w:t>
      </w:r>
      <w:r>
        <w:rPr>
          <w:rFonts w:ascii="Times New Roman" w:hAnsi="Times New Roman"/>
          <w:color w:val="00000A"/>
          <w:lang w:val="en-GB"/>
        </w:rPr>
        <w:tab/>
      </w:r>
      <w:r>
        <w:rPr>
          <w:rFonts w:ascii="Times New Roman" w:hAnsi="Times New Roman"/>
          <w:color w:val="00000A"/>
          <w:lang w:val="lt-LT"/>
        </w:rPr>
        <w:t>Veiklioji medžiaga benzilpenicilinas. Viename flakone jo yra 1000000 TV (natrio druskos pavidalu).</w:t>
      </w:r>
    </w:p>
    <w:p w:rsidR="001C163D" w:rsidRDefault="001C163D" w:rsidP="001C163D">
      <w:pPr>
        <w:tabs>
          <w:tab w:val="left" w:pos="567"/>
        </w:tabs>
        <w:suppressAutoHyphens/>
        <w:spacing w:after="0" w:line="260" w:lineRule="exact"/>
        <w:rPr>
          <w:rFonts w:ascii="Times New Roman" w:hAnsi="Times New Roman"/>
          <w:color w:val="00000A"/>
          <w:lang w:val="lt-LT"/>
        </w:rPr>
      </w:pPr>
      <w:r>
        <w:rPr>
          <w:rFonts w:ascii="Times New Roman" w:hAnsi="Times New Roman"/>
          <w:color w:val="00000A"/>
          <w:lang w:val="lt-LT"/>
        </w:rPr>
        <w:t>-</w:t>
      </w:r>
      <w:r>
        <w:rPr>
          <w:rFonts w:ascii="Times New Roman" w:hAnsi="Times New Roman"/>
          <w:color w:val="00000A"/>
          <w:lang w:val="lt-LT"/>
        </w:rPr>
        <w:tab/>
        <w:t xml:space="preserve">Pagalbinių medžiagų nėra. </w:t>
      </w:r>
    </w:p>
    <w:p w:rsidR="001C163D" w:rsidRDefault="001C163D" w:rsidP="001C163D">
      <w:pPr>
        <w:tabs>
          <w:tab w:val="left" w:pos="567"/>
        </w:tabs>
        <w:suppressAutoHyphens/>
        <w:spacing w:after="0" w:line="260" w:lineRule="exact"/>
        <w:rPr>
          <w:rFonts w:ascii="Times New Roman" w:hAnsi="Times New Roman"/>
          <w:color w:val="00000A"/>
          <w:lang w:val="lt-LT"/>
        </w:rPr>
      </w:pPr>
      <w:r>
        <w:rPr>
          <w:rFonts w:ascii="Times New Roman" w:hAnsi="Times New Roman"/>
          <w:color w:val="00000A"/>
          <w:lang w:val="lt-LT"/>
        </w:rPr>
        <w:t>Viename flakone yra 2 mmol arba 46 mg natrio.</w:t>
      </w:r>
    </w:p>
    <w:p w:rsidR="001C163D" w:rsidRDefault="001C163D" w:rsidP="001C163D">
      <w:pPr>
        <w:tabs>
          <w:tab w:val="left" w:pos="567"/>
        </w:tabs>
        <w:suppressAutoHyphens/>
        <w:spacing w:after="0" w:line="240" w:lineRule="auto"/>
        <w:ind w:right="-2"/>
        <w:rPr>
          <w:rFonts w:ascii="Times New Roman" w:hAnsi="Times New Roman"/>
          <w:color w:val="00000A"/>
          <w:lang w:val="lt-LT"/>
        </w:rPr>
      </w:pPr>
    </w:p>
    <w:p w:rsidR="001C163D" w:rsidRDefault="001C163D" w:rsidP="001C163D">
      <w:pPr>
        <w:keepNext/>
        <w:keepLines/>
        <w:tabs>
          <w:tab w:val="left" w:pos="567"/>
        </w:tabs>
        <w:suppressAutoHyphens/>
        <w:spacing w:after="0" w:line="240" w:lineRule="auto"/>
        <w:outlineLvl w:val="2"/>
        <w:rPr>
          <w:rFonts w:ascii="Times New Roman" w:hAnsi="Times New Roman"/>
          <w:b/>
          <w:bCs/>
          <w:color w:val="00000A"/>
          <w:szCs w:val="20"/>
          <w:lang w:val="lt-LT"/>
        </w:rPr>
      </w:pPr>
      <w:r>
        <w:rPr>
          <w:rFonts w:ascii="Times New Roman" w:hAnsi="Times New Roman"/>
          <w:b/>
          <w:bCs/>
          <w:color w:val="00000A"/>
          <w:lang w:val="lt-LT" w:eastAsia="ja-JP"/>
        </w:rPr>
        <w:t>Penicilina G sodica išvaizda ir kiekis pakuotėje</w:t>
      </w:r>
    </w:p>
    <w:p w:rsidR="001C163D" w:rsidRDefault="001C163D" w:rsidP="001C163D">
      <w:pPr>
        <w:tabs>
          <w:tab w:val="left" w:pos="567"/>
        </w:tabs>
        <w:suppressAutoHyphens/>
        <w:spacing w:after="0" w:line="260" w:lineRule="exact"/>
        <w:rPr>
          <w:rFonts w:ascii="Times New Roman" w:hAnsi="Times New Roman"/>
          <w:color w:val="00000A"/>
          <w:lang w:val="lt-LT"/>
        </w:rPr>
      </w:pPr>
      <w:r>
        <w:rPr>
          <w:rFonts w:ascii="Times New Roman" w:hAnsi="Times New Roman"/>
          <w:bCs/>
          <w:color w:val="00000A"/>
          <w:lang w:val="lt-LT" w:eastAsia="ja-JP"/>
        </w:rPr>
        <w:t>Penicilin</w:t>
      </w:r>
      <w:r>
        <w:rPr>
          <w:rFonts w:ascii="Times New Roman" w:hAnsi="Times New Roman"/>
          <w:color w:val="00000A"/>
          <w:lang w:val="lt-LT" w:eastAsia="ja-JP"/>
        </w:rPr>
        <w:t>a</w:t>
      </w:r>
      <w:r>
        <w:rPr>
          <w:rFonts w:ascii="Times New Roman" w:hAnsi="Times New Roman"/>
          <w:bCs/>
          <w:color w:val="00000A"/>
          <w:lang w:val="lt-LT" w:eastAsia="ja-JP"/>
        </w:rPr>
        <w:t xml:space="preserve"> G sodic</w:t>
      </w:r>
      <w:r>
        <w:rPr>
          <w:rFonts w:ascii="Times New Roman" w:hAnsi="Times New Roman"/>
          <w:color w:val="00000A"/>
          <w:lang w:val="lt-LT" w:eastAsia="ja-JP"/>
        </w:rPr>
        <w:t xml:space="preserve">a </w:t>
      </w:r>
      <w:r>
        <w:rPr>
          <w:rFonts w:ascii="Times New Roman" w:hAnsi="Times New Roman"/>
          <w:color w:val="00000A"/>
          <w:lang w:val="lt-LT"/>
        </w:rPr>
        <w:t>yra baltos arba beveik baltos spalvos milteliai.</w:t>
      </w:r>
    </w:p>
    <w:p w:rsidR="001C163D" w:rsidRDefault="001C163D" w:rsidP="001C163D">
      <w:pPr>
        <w:tabs>
          <w:tab w:val="left" w:pos="567"/>
          <w:tab w:val="left" w:pos="6630"/>
        </w:tabs>
        <w:suppressAutoHyphens/>
        <w:spacing w:after="0" w:line="260" w:lineRule="exact"/>
        <w:rPr>
          <w:rFonts w:ascii="Times New Roman" w:hAnsi="Times New Roman"/>
          <w:color w:val="00000A"/>
          <w:lang w:val="lt-LT"/>
        </w:rPr>
      </w:pPr>
      <w:r>
        <w:rPr>
          <w:rFonts w:ascii="Times New Roman" w:hAnsi="Times New Roman"/>
          <w:color w:val="00000A"/>
          <w:lang w:val="lt-LT"/>
        </w:rPr>
        <w:t>Vaistas tiekiamas flakonuose. Kartono dėžutėje yra 50 arba 100 flakonų.</w:t>
      </w:r>
      <w:r>
        <w:rPr>
          <w:rFonts w:ascii="Times New Roman" w:hAnsi="Times New Roman"/>
          <w:color w:val="00000A"/>
          <w:lang w:val="lt-LT"/>
        </w:rPr>
        <w:tab/>
      </w:r>
    </w:p>
    <w:p w:rsidR="001C163D" w:rsidRDefault="001C163D" w:rsidP="001C163D">
      <w:pPr>
        <w:tabs>
          <w:tab w:val="left" w:pos="567"/>
        </w:tabs>
        <w:suppressAutoHyphens/>
        <w:spacing w:after="0" w:line="260" w:lineRule="exact"/>
        <w:rPr>
          <w:rFonts w:ascii="Times New Roman" w:hAnsi="Times New Roman"/>
          <w:color w:val="00000A"/>
          <w:lang w:val="en-GB"/>
        </w:rPr>
      </w:pPr>
    </w:p>
    <w:p w:rsidR="001C163D" w:rsidRDefault="001C163D" w:rsidP="001C163D">
      <w:pPr>
        <w:tabs>
          <w:tab w:val="left" w:pos="567"/>
        </w:tabs>
        <w:suppressAutoHyphens/>
        <w:spacing w:after="0" w:line="260" w:lineRule="exact"/>
        <w:rPr>
          <w:rFonts w:ascii="Times New Roman" w:hAnsi="Times New Roman"/>
          <w:b/>
          <w:color w:val="00000A"/>
          <w:szCs w:val="20"/>
          <w:lang w:val="lt-LT"/>
        </w:rPr>
      </w:pPr>
      <w:r>
        <w:rPr>
          <w:rFonts w:ascii="Times New Roman" w:hAnsi="Times New Roman"/>
          <w:b/>
          <w:color w:val="00000A"/>
          <w:szCs w:val="20"/>
          <w:lang w:val="lt-LT"/>
        </w:rPr>
        <w:t>Gamintojas:</w:t>
      </w:r>
    </w:p>
    <w:p w:rsidR="001C163D" w:rsidRDefault="001C163D" w:rsidP="001C163D">
      <w:pPr>
        <w:tabs>
          <w:tab w:val="left" w:pos="567"/>
        </w:tabs>
        <w:suppressAutoHyphens/>
        <w:spacing w:after="0" w:line="260" w:lineRule="exact"/>
        <w:rPr>
          <w:rFonts w:ascii="Times New Roman" w:hAnsi="Times New Roman"/>
          <w:iCs/>
          <w:color w:val="00000A"/>
          <w:lang w:val="lt-LT"/>
        </w:rPr>
      </w:pPr>
      <w:r>
        <w:rPr>
          <w:rFonts w:ascii="Times New Roman" w:hAnsi="Times New Roman"/>
          <w:iCs/>
          <w:color w:val="00000A"/>
          <w:lang w:val="lt-LT"/>
        </w:rPr>
        <w:t>Antibiotice S.A.</w:t>
      </w:r>
    </w:p>
    <w:p w:rsidR="001C163D" w:rsidRDefault="001C163D" w:rsidP="001C163D">
      <w:pPr>
        <w:tabs>
          <w:tab w:val="left" w:pos="567"/>
        </w:tabs>
        <w:suppressAutoHyphens/>
        <w:spacing w:after="0" w:line="260" w:lineRule="exact"/>
        <w:rPr>
          <w:rFonts w:ascii="Times New Roman" w:hAnsi="Times New Roman"/>
          <w:iCs/>
          <w:color w:val="00000A"/>
          <w:lang w:val="lt-LT"/>
        </w:rPr>
      </w:pPr>
      <w:r>
        <w:rPr>
          <w:rFonts w:ascii="Times New Roman" w:hAnsi="Times New Roman"/>
          <w:iCs/>
          <w:color w:val="00000A"/>
          <w:lang w:val="lt-LT"/>
        </w:rPr>
        <w:t xml:space="preserve">1 Valea Lupului Street </w:t>
      </w:r>
    </w:p>
    <w:p w:rsidR="001C163D" w:rsidRDefault="001C163D" w:rsidP="001C163D">
      <w:pPr>
        <w:tabs>
          <w:tab w:val="left" w:pos="567"/>
        </w:tabs>
        <w:suppressAutoHyphens/>
        <w:spacing w:after="0" w:line="260" w:lineRule="exact"/>
        <w:rPr>
          <w:rFonts w:ascii="Times New Roman" w:hAnsi="Times New Roman"/>
          <w:color w:val="00000A"/>
          <w:szCs w:val="20"/>
          <w:lang w:val="lt-LT"/>
        </w:rPr>
      </w:pPr>
      <w:r>
        <w:rPr>
          <w:rFonts w:ascii="Times New Roman" w:hAnsi="Times New Roman"/>
          <w:iCs/>
          <w:color w:val="00000A"/>
          <w:lang w:val="lt-LT"/>
        </w:rPr>
        <w:t>707410 Iasi, Rumunija</w:t>
      </w:r>
    </w:p>
    <w:p w:rsidR="001C163D" w:rsidRDefault="001C163D" w:rsidP="001C163D">
      <w:pPr>
        <w:tabs>
          <w:tab w:val="left" w:pos="567"/>
        </w:tabs>
        <w:suppressAutoHyphens/>
        <w:spacing w:after="0" w:line="260" w:lineRule="exact"/>
        <w:rPr>
          <w:rFonts w:ascii="Times New Roman" w:hAnsi="Times New Roman"/>
          <w:b/>
          <w:color w:val="00000A"/>
          <w:szCs w:val="20"/>
          <w:lang w:val="lt-LT"/>
        </w:rPr>
      </w:pPr>
    </w:p>
    <w:p w:rsidR="001C163D" w:rsidRDefault="001C163D" w:rsidP="001C163D">
      <w:pPr>
        <w:spacing w:after="0" w:line="240" w:lineRule="auto"/>
        <w:rPr>
          <w:rFonts w:ascii="Times New Roman" w:hAnsi="Times New Roman"/>
          <w:b/>
          <w:bCs/>
          <w:iCs/>
          <w:lang w:val="lt-LT" w:eastAsia="lt-LT"/>
        </w:rPr>
      </w:pPr>
      <w:r>
        <w:rPr>
          <w:rFonts w:ascii="Times New Roman" w:hAnsi="Times New Roman"/>
          <w:b/>
          <w:bCs/>
          <w:iCs/>
          <w:lang w:val="lt-LT" w:eastAsia="lt-LT"/>
        </w:rPr>
        <w:t>Lygiagretus importuotojas:</w:t>
      </w:r>
    </w:p>
    <w:p w:rsidR="001C163D" w:rsidRDefault="001C163D" w:rsidP="001C163D">
      <w:pPr>
        <w:spacing w:after="0" w:line="240" w:lineRule="auto"/>
        <w:rPr>
          <w:rFonts w:ascii="Times New Roman" w:hAnsi="Times New Roman"/>
          <w:bCs/>
          <w:iCs/>
          <w:lang w:val="lt-LT" w:eastAsia="lt-LT"/>
        </w:rPr>
      </w:pPr>
      <w:r>
        <w:rPr>
          <w:rFonts w:ascii="Times New Roman" w:hAnsi="Times New Roman"/>
          <w:bCs/>
          <w:iCs/>
          <w:lang w:val="lt-LT" w:eastAsia="lt-LT"/>
        </w:rPr>
        <w:t>UAB „Adeofarma“</w:t>
      </w:r>
    </w:p>
    <w:p w:rsidR="001C163D" w:rsidRPr="00DD44F2" w:rsidRDefault="001C163D" w:rsidP="001C163D">
      <w:pPr>
        <w:tabs>
          <w:tab w:val="left" w:pos="567"/>
        </w:tabs>
        <w:suppressAutoHyphens/>
        <w:spacing w:after="0" w:line="260" w:lineRule="exact"/>
        <w:rPr>
          <w:rFonts w:ascii="Times New Roman" w:hAnsi="Times New Roman"/>
          <w:bCs/>
          <w:iCs/>
          <w:lang w:val="lt-LT" w:eastAsia="lt-LT"/>
        </w:rPr>
      </w:pPr>
      <w:r w:rsidRPr="00DD44F2">
        <w:rPr>
          <w:rFonts w:ascii="Times New Roman" w:hAnsi="Times New Roman"/>
          <w:bCs/>
          <w:iCs/>
          <w:lang w:val="lt-LT" w:eastAsia="lt-LT"/>
        </w:rPr>
        <w:t>A.Goštauto g.8-205</w:t>
      </w:r>
    </w:p>
    <w:p w:rsidR="001C163D" w:rsidRDefault="001C163D" w:rsidP="001C163D">
      <w:pPr>
        <w:spacing w:after="0" w:line="240" w:lineRule="auto"/>
        <w:rPr>
          <w:rFonts w:ascii="Times New Roman" w:hAnsi="Times New Roman"/>
          <w:bCs/>
          <w:iCs/>
          <w:lang w:val="lt-LT" w:eastAsia="lt-LT"/>
        </w:rPr>
      </w:pPr>
      <w:r w:rsidRPr="00DD44F2">
        <w:rPr>
          <w:rFonts w:ascii="Times New Roman" w:hAnsi="Times New Roman"/>
          <w:bCs/>
          <w:iCs/>
          <w:lang w:val="lt-LT" w:eastAsia="lt-LT"/>
        </w:rPr>
        <w:t>Vilnius LT-01108</w:t>
      </w:r>
    </w:p>
    <w:p w:rsidR="001C163D" w:rsidRDefault="001C163D" w:rsidP="001C163D">
      <w:pPr>
        <w:spacing w:after="0" w:line="240" w:lineRule="auto"/>
        <w:rPr>
          <w:rFonts w:ascii="Times New Roman" w:hAnsi="Times New Roman"/>
          <w:bCs/>
          <w:iCs/>
          <w:lang w:val="lt-LT" w:eastAsia="lt-LT"/>
        </w:rPr>
      </w:pPr>
      <w:r>
        <w:rPr>
          <w:rFonts w:ascii="Times New Roman" w:hAnsi="Times New Roman"/>
          <w:bCs/>
          <w:iCs/>
          <w:lang w:val="lt-LT" w:eastAsia="lt-LT"/>
        </w:rPr>
        <w:t>Lietuva</w:t>
      </w:r>
    </w:p>
    <w:p w:rsidR="001C163D" w:rsidRDefault="001C163D" w:rsidP="001C163D">
      <w:pPr>
        <w:spacing w:after="0" w:line="240" w:lineRule="auto"/>
        <w:rPr>
          <w:rFonts w:ascii="Times New Roman" w:hAnsi="Times New Roman"/>
          <w:lang w:val="lt-LT" w:eastAsia="lt-LT"/>
        </w:rPr>
      </w:pPr>
    </w:p>
    <w:p w:rsidR="001C163D" w:rsidRDefault="001C163D" w:rsidP="001C163D">
      <w:pPr>
        <w:spacing w:after="0" w:line="240" w:lineRule="auto"/>
        <w:rPr>
          <w:rFonts w:ascii="Times New Roman" w:hAnsi="Times New Roman"/>
          <w:b/>
          <w:bCs/>
          <w:iCs/>
          <w:lang w:val="lt-LT" w:eastAsia="lt-LT"/>
        </w:rPr>
      </w:pPr>
      <w:r>
        <w:rPr>
          <w:rFonts w:ascii="Times New Roman" w:hAnsi="Times New Roman"/>
          <w:b/>
          <w:bCs/>
          <w:iCs/>
          <w:lang w:val="lt-LT" w:eastAsia="lt-LT"/>
        </w:rPr>
        <w:t>Perpakavo:</w:t>
      </w:r>
    </w:p>
    <w:p w:rsidR="001C163D" w:rsidRDefault="001C163D" w:rsidP="001C163D">
      <w:pPr>
        <w:spacing w:after="0" w:line="240" w:lineRule="auto"/>
        <w:rPr>
          <w:rFonts w:ascii="Times New Roman" w:hAnsi="Times New Roman"/>
          <w:bCs/>
          <w:iCs/>
          <w:lang w:val="lt-LT" w:eastAsia="lt-LT"/>
        </w:rPr>
      </w:pPr>
      <w:r>
        <w:rPr>
          <w:rFonts w:ascii="Times New Roman" w:hAnsi="Times New Roman"/>
          <w:bCs/>
          <w:iCs/>
          <w:lang w:val="lt-LT" w:eastAsia="lt-LT"/>
        </w:rPr>
        <w:t>UAB „Entafarma“</w:t>
      </w:r>
    </w:p>
    <w:p w:rsidR="001C163D" w:rsidRDefault="001C163D" w:rsidP="001C163D">
      <w:pPr>
        <w:spacing w:after="0" w:line="240" w:lineRule="auto"/>
        <w:rPr>
          <w:rFonts w:ascii="Times New Roman" w:hAnsi="Times New Roman"/>
          <w:bCs/>
          <w:iCs/>
          <w:lang w:val="lt-LT" w:eastAsia="lt-LT"/>
        </w:rPr>
      </w:pPr>
      <w:r>
        <w:rPr>
          <w:rFonts w:ascii="Times New Roman" w:hAnsi="Times New Roman"/>
          <w:bCs/>
          <w:iCs/>
          <w:lang w:val="lt-LT" w:eastAsia="lt-LT"/>
        </w:rPr>
        <w:t>Klonėnų vs. 1</w:t>
      </w:r>
    </w:p>
    <w:p w:rsidR="001C163D" w:rsidRDefault="001C163D" w:rsidP="001C163D">
      <w:pPr>
        <w:spacing w:after="0" w:line="240" w:lineRule="auto"/>
        <w:rPr>
          <w:rFonts w:ascii="Times New Roman" w:hAnsi="Times New Roman"/>
          <w:bCs/>
          <w:iCs/>
          <w:lang w:val="lt-LT" w:eastAsia="lt-LT"/>
        </w:rPr>
      </w:pPr>
      <w:r>
        <w:rPr>
          <w:rFonts w:ascii="Times New Roman" w:hAnsi="Times New Roman"/>
          <w:bCs/>
          <w:iCs/>
          <w:lang w:val="lt-LT" w:eastAsia="lt-LT"/>
        </w:rPr>
        <w:t>Širvintų r. sav.</w:t>
      </w:r>
    </w:p>
    <w:p w:rsidR="001C163D" w:rsidRDefault="001C163D" w:rsidP="001C163D">
      <w:pPr>
        <w:spacing w:after="0" w:line="240" w:lineRule="auto"/>
        <w:rPr>
          <w:rFonts w:ascii="Times New Roman" w:hAnsi="Times New Roman"/>
          <w:bCs/>
          <w:iCs/>
          <w:lang w:val="lt-LT" w:eastAsia="lt-LT"/>
        </w:rPr>
      </w:pPr>
      <w:r>
        <w:rPr>
          <w:rFonts w:ascii="Times New Roman" w:hAnsi="Times New Roman"/>
          <w:bCs/>
          <w:iCs/>
          <w:lang w:val="lt-LT" w:eastAsia="lt-LT"/>
        </w:rPr>
        <w:t>Lietuva</w:t>
      </w:r>
    </w:p>
    <w:p w:rsidR="001C163D" w:rsidRDefault="001C163D" w:rsidP="001C163D">
      <w:pPr>
        <w:spacing w:after="0" w:line="240" w:lineRule="auto"/>
        <w:rPr>
          <w:rFonts w:ascii="Times New Roman" w:hAnsi="Times New Roman"/>
          <w:bCs/>
          <w:iCs/>
          <w:lang w:val="lt-LT" w:eastAsia="lt-LT"/>
        </w:rPr>
      </w:pPr>
    </w:p>
    <w:p w:rsidR="001C163D" w:rsidRDefault="001C163D" w:rsidP="001C163D">
      <w:pPr>
        <w:spacing w:after="0" w:line="240" w:lineRule="auto"/>
        <w:rPr>
          <w:rFonts w:ascii="Times New Roman" w:hAnsi="Times New Roman"/>
          <w:bCs/>
          <w:iCs/>
          <w:lang w:val="lt-LT" w:eastAsia="lt-LT"/>
        </w:rPr>
      </w:pPr>
      <w:r>
        <w:rPr>
          <w:rFonts w:ascii="Times New Roman" w:hAnsi="Times New Roman"/>
          <w:bCs/>
          <w:iCs/>
          <w:lang w:val="lt-LT" w:eastAsia="lt-LT"/>
        </w:rPr>
        <w:lastRenderedPageBreak/>
        <w:t xml:space="preserve">arba </w:t>
      </w:r>
    </w:p>
    <w:p w:rsidR="001C163D" w:rsidRDefault="001C163D" w:rsidP="001C163D">
      <w:pPr>
        <w:spacing w:after="0" w:line="240" w:lineRule="auto"/>
        <w:rPr>
          <w:rFonts w:ascii="Times New Roman" w:hAnsi="Times New Roman"/>
          <w:bCs/>
          <w:iCs/>
          <w:lang w:val="lt-LT" w:eastAsia="lt-LT"/>
        </w:rPr>
      </w:pPr>
    </w:p>
    <w:p w:rsidR="001C163D" w:rsidRDefault="001C163D" w:rsidP="001C163D">
      <w:pPr>
        <w:spacing w:after="0" w:line="240" w:lineRule="auto"/>
        <w:rPr>
          <w:rFonts w:ascii="Times New Roman" w:hAnsi="Times New Roman"/>
          <w:sz w:val="24"/>
          <w:szCs w:val="20"/>
          <w:lang w:val="lt-LT" w:eastAsia="lt-LT"/>
        </w:rPr>
      </w:pPr>
      <w:r>
        <w:rPr>
          <w:rFonts w:ascii="Times New Roman" w:hAnsi="Times New Roman"/>
          <w:lang w:val="lt-LT" w:eastAsia="lt-LT"/>
        </w:rPr>
        <w:t xml:space="preserve">BĮ UAB „ Norfachema“  </w:t>
      </w:r>
    </w:p>
    <w:p w:rsidR="001C163D" w:rsidRDefault="001C163D" w:rsidP="001C163D">
      <w:pPr>
        <w:tabs>
          <w:tab w:val="left" w:pos="567"/>
        </w:tabs>
        <w:spacing w:after="0" w:line="260" w:lineRule="exact"/>
        <w:ind w:left="567" w:hanging="567"/>
        <w:rPr>
          <w:rFonts w:ascii="Times New Roman" w:hAnsi="Times New Roman"/>
          <w:sz w:val="24"/>
          <w:szCs w:val="24"/>
          <w:lang w:val="lt-LT"/>
        </w:rPr>
      </w:pPr>
      <w:r>
        <w:rPr>
          <w:rFonts w:ascii="Times New Roman" w:hAnsi="Times New Roman"/>
          <w:sz w:val="24"/>
          <w:szCs w:val="24"/>
          <w:lang w:val="lt-LT"/>
        </w:rPr>
        <w:t>Vytauto g. 6, Jonava</w:t>
      </w:r>
    </w:p>
    <w:p w:rsidR="001C163D" w:rsidRDefault="001C163D" w:rsidP="001C163D">
      <w:pPr>
        <w:tabs>
          <w:tab w:val="left" w:pos="567"/>
        </w:tabs>
        <w:suppressAutoHyphens/>
        <w:spacing w:after="0" w:line="260" w:lineRule="exact"/>
        <w:rPr>
          <w:rFonts w:ascii="Times New Roman" w:hAnsi="Times New Roman"/>
          <w:color w:val="00000A"/>
          <w:szCs w:val="20"/>
          <w:lang w:val="lt-LT"/>
        </w:rPr>
      </w:pPr>
      <w:r>
        <w:rPr>
          <w:rFonts w:ascii="Times New Roman" w:hAnsi="Times New Roman"/>
          <w:sz w:val="24"/>
          <w:szCs w:val="24"/>
          <w:lang w:val="lt-LT"/>
        </w:rPr>
        <w:t>Lietuva</w:t>
      </w:r>
    </w:p>
    <w:p w:rsidR="001C163D" w:rsidRDefault="001C163D" w:rsidP="001C163D">
      <w:pPr>
        <w:tabs>
          <w:tab w:val="left" w:pos="567"/>
        </w:tabs>
        <w:suppressAutoHyphens/>
        <w:spacing w:after="120" w:line="260" w:lineRule="exact"/>
        <w:rPr>
          <w:rFonts w:ascii="Times New Roman" w:hAnsi="Times New Roman"/>
          <w:color w:val="00000A"/>
          <w:szCs w:val="20"/>
          <w:lang w:val="lt-LT"/>
        </w:rPr>
      </w:pPr>
    </w:p>
    <w:p w:rsidR="001C163D" w:rsidRDefault="001C163D" w:rsidP="001C163D">
      <w:pPr>
        <w:spacing w:after="0" w:line="220" w:lineRule="exact"/>
        <w:rPr>
          <w:rFonts w:ascii="Times New Roman" w:hAnsi="Times New Roman"/>
          <w:bCs/>
          <w:iCs/>
          <w:lang w:val="lt-LT"/>
        </w:rPr>
      </w:pPr>
      <w:r>
        <w:rPr>
          <w:rFonts w:ascii="Times New Roman" w:hAnsi="Times New Roman"/>
          <w:bCs/>
          <w:lang w:val="lt-LT"/>
        </w:rPr>
        <w:t xml:space="preserve">Registruotojas eksportuojančioje valstybėje yra </w:t>
      </w:r>
      <w:r>
        <w:rPr>
          <w:rFonts w:ascii="Times New Roman" w:hAnsi="Times New Roman"/>
          <w:bCs/>
          <w:iCs/>
          <w:lang w:val="lt-LT"/>
        </w:rPr>
        <w:t>Antibiotice S.A.,1 Valea Lupului Street, 707410 Iasi, Rumunija.</w:t>
      </w:r>
    </w:p>
    <w:p w:rsidR="001C163D" w:rsidRDefault="001C163D" w:rsidP="001C163D">
      <w:pPr>
        <w:spacing w:after="0" w:line="220" w:lineRule="exact"/>
        <w:rPr>
          <w:rFonts w:ascii="Times New Roman" w:hAnsi="Times New Roman"/>
          <w:bCs/>
          <w:lang w:val="lt-LT"/>
        </w:rPr>
      </w:pPr>
    </w:p>
    <w:p w:rsidR="001C163D" w:rsidRDefault="001C163D" w:rsidP="001C163D">
      <w:pPr>
        <w:tabs>
          <w:tab w:val="left" w:pos="567"/>
        </w:tabs>
        <w:suppressAutoHyphens/>
        <w:spacing w:after="0" w:line="240" w:lineRule="auto"/>
        <w:ind w:right="-2"/>
        <w:rPr>
          <w:rFonts w:ascii="Times New Roman" w:hAnsi="Times New Roman"/>
          <w:b/>
          <w:color w:val="00000A"/>
          <w:lang w:val="lt-LT"/>
        </w:rPr>
      </w:pPr>
      <w:r>
        <w:rPr>
          <w:rFonts w:ascii="Times New Roman" w:hAnsi="Times New Roman"/>
          <w:b/>
          <w:color w:val="00000A"/>
          <w:lang w:val="lt-LT"/>
        </w:rPr>
        <w:t xml:space="preserve">Šis pakuotės lapelis paskutinį kartą peržiūrėtas </w:t>
      </w:r>
      <w:r w:rsidR="00BD56ED">
        <w:rPr>
          <w:rFonts w:ascii="Times New Roman" w:hAnsi="Times New Roman"/>
          <w:b/>
          <w:color w:val="00000A"/>
          <w:lang w:val="lt-LT"/>
        </w:rPr>
        <w:t>2019-05-</w:t>
      </w:r>
      <w:r w:rsidR="00FA5668">
        <w:rPr>
          <w:rFonts w:ascii="Times New Roman" w:hAnsi="Times New Roman"/>
          <w:b/>
          <w:color w:val="00000A"/>
          <w:lang w:val="lt-LT"/>
        </w:rPr>
        <w:t>03</w:t>
      </w:r>
      <w:bookmarkStart w:id="0" w:name="_GoBack"/>
      <w:bookmarkEnd w:id="0"/>
    </w:p>
    <w:p w:rsidR="001C163D" w:rsidRDefault="001C163D" w:rsidP="001C163D">
      <w:pPr>
        <w:tabs>
          <w:tab w:val="left" w:pos="567"/>
        </w:tabs>
        <w:suppressAutoHyphens/>
        <w:spacing w:after="0" w:line="240" w:lineRule="auto"/>
        <w:ind w:right="-2"/>
        <w:rPr>
          <w:rFonts w:ascii="Times New Roman" w:hAnsi="Times New Roman"/>
          <w:color w:val="00000A"/>
          <w:lang w:val="lt-LT"/>
        </w:rPr>
      </w:pPr>
    </w:p>
    <w:p w:rsidR="001C163D" w:rsidRDefault="001C163D" w:rsidP="001C163D">
      <w:pPr>
        <w:tabs>
          <w:tab w:val="left" w:pos="567"/>
        </w:tabs>
        <w:suppressAutoHyphens/>
        <w:spacing w:after="0" w:line="240" w:lineRule="auto"/>
        <w:ind w:right="-2"/>
        <w:rPr>
          <w:rFonts w:ascii="Times New Roman" w:hAnsi="Times New Roman"/>
          <w:color w:val="00000A"/>
          <w:lang w:val="lt-LT"/>
        </w:rPr>
      </w:pPr>
    </w:p>
    <w:p w:rsidR="001C163D" w:rsidRDefault="001C163D" w:rsidP="001C163D">
      <w:pPr>
        <w:tabs>
          <w:tab w:val="left" w:pos="567"/>
        </w:tabs>
        <w:suppressAutoHyphens/>
        <w:spacing w:after="0" w:line="240" w:lineRule="auto"/>
        <w:ind w:right="-2"/>
        <w:rPr>
          <w:rFonts w:ascii="Times New Roman" w:hAnsi="Times New Roman"/>
          <w:color w:val="00000A"/>
          <w:lang w:val="lt-LT"/>
        </w:rPr>
      </w:pPr>
      <w:r>
        <w:rPr>
          <w:rFonts w:ascii="Times New Roman" w:hAnsi="Times New Roman"/>
          <w:color w:val="00000A"/>
          <w:lang w:val="lt-LT"/>
        </w:rPr>
        <w:t>Išsami informacija apie šį vaistą pateikiama Valstybinės vaistų kontrolės tarnybos prie Lietuvos Respublikos sveikatos apsaugos ministerijos tinklalapyje</w:t>
      </w:r>
      <w:r>
        <w:rPr>
          <w:rFonts w:ascii="Times New Roman" w:hAnsi="Times New Roman"/>
          <w:i/>
          <w:color w:val="00000A"/>
          <w:lang w:val="lt-LT"/>
        </w:rPr>
        <w:t xml:space="preserve"> </w:t>
      </w:r>
      <w:hyperlink r:id="rId8" w:history="1">
        <w:r>
          <w:rPr>
            <w:rStyle w:val="Hyperlink"/>
            <w:rFonts w:ascii="Times New Roman" w:eastAsia="SimSun" w:hAnsi="Times New Roman"/>
            <w:color w:val="0000FF"/>
            <w:lang w:val="lt-LT"/>
          </w:rPr>
          <w:t>http://www.vvkt.lt/</w:t>
        </w:r>
      </w:hyperlink>
      <w:r>
        <w:rPr>
          <w:rFonts w:ascii="Times New Roman" w:hAnsi="Times New Roman"/>
          <w:color w:val="00000A"/>
          <w:lang w:val="lt-LT"/>
        </w:rPr>
        <w:t>.</w:t>
      </w:r>
    </w:p>
    <w:p w:rsidR="001C163D" w:rsidRDefault="001C163D" w:rsidP="001C163D">
      <w:pPr>
        <w:tabs>
          <w:tab w:val="left" w:pos="567"/>
        </w:tabs>
        <w:suppressAutoHyphens/>
        <w:spacing w:after="0" w:line="240" w:lineRule="auto"/>
        <w:ind w:right="-2"/>
        <w:rPr>
          <w:rFonts w:ascii="Times New Roman" w:hAnsi="Times New Roman"/>
          <w:color w:val="00000A"/>
          <w:lang w:val="lt-LT"/>
        </w:rPr>
      </w:pPr>
    </w:p>
    <w:p w:rsidR="001C163D" w:rsidRDefault="001C163D" w:rsidP="001C163D">
      <w:pPr>
        <w:tabs>
          <w:tab w:val="left" w:pos="567"/>
        </w:tabs>
        <w:suppressAutoHyphens/>
        <w:spacing w:after="0" w:line="240" w:lineRule="auto"/>
        <w:rPr>
          <w:rFonts w:ascii="Times New Roman" w:hAnsi="Times New Roman"/>
          <w:i/>
          <w:color w:val="00000A"/>
          <w:lang w:val="lt-LT"/>
        </w:rPr>
      </w:pPr>
      <w:r>
        <w:rPr>
          <w:rFonts w:ascii="Times New Roman" w:hAnsi="Times New Roman"/>
          <w:i/>
          <w:color w:val="00000A"/>
          <w:lang w:val="lt-LT"/>
        </w:rPr>
        <w:t xml:space="preserve">Lygiagrečiai importuojamas vaistinis preparatas skiriasi nuo referencinio vaistinio preparato natrio kiekiu, tinkamumo laiku ir laikymo sąlygomis: lygiagrečiai importuojamo vaistinio preparato flakone yra 2 mmol (46 mg) natrio, tinkamumo laikas – 3 metai, laikymo sąlygos -  laikyti ne aukštesnėje kaip 25 ºC temperatūroje, gamintojo pakuotėje, referencinio vaistinio preparato flakone yra 1,68 mmol (38,6 mg natrio), tinkamumo laikas – 5 metai, laikymo sąlygos - laikyti ne aukštesnėje kaip 25 ºC temperatūroje. </w:t>
      </w:r>
    </w:p>
    <w:p w:rsidR="001C163D" w:rsidRDefault="001C163D" w:rsidP="001C163D">
      <w:pPr>
        <w:tabs>
          <w:tab w:val="left" w:pos="567"/>
        </w:tabs>
        <w:suppressAutoHyphens/>
        <w:spacing w:after="0" w:line="240" w:lineRule="auto"/>
        <w:rPr>
          <w:rFonts w:ascii="Times New Roman" w:hAnsi="Times New Roman"/>
          <w:color w:val="00000A"/>
          <w:lang w:val="lt-LT"/>
        </w:rPr>
      </w:pPr>
    </w:p>
    <w:p w:rsidR="001C163D" w:rsidRDefault="001C163D" w:rsidP="001C163D">
      <w:pPr>
        <w:numPr>
          <w:ilvl w:val="12"/>
          <w:numId w:val="0"/>
        </w:numPr>
        <w:tabs>
          <w:tab w:val="left" w:pos="567"/>
        </w:tabs>
        <w:suppressAutoHyphens/>
        <w:spacing w:after="0" w:line="260" w:lineRule="exact"/>
        <w:ind w:right="-2"/>
        <w:rPr>
          <w:rFonts w:ascii="Times New Roman" w:hAnsi="Times New Roman"/>
          <w:color w:val="00000A"/>
          <w:lang w:val="en-GB"/>
        </w:rPr>
      </w:pPr>
      <w:r>
        <w:rPr>
          <w:rFonts w:ascii="Times New Roman" w:hAnsi="Times New Roman"/>
          <w:color w:val="00000A"/>
          <w:lang w:val="en-GB"/>
        </w:rPr>
        <w:t>--------------------------------------------------------------------------------------------------------------------------</w:t>
      </w:r>
    </w:p>
    <w:p w:rsidR="001C163D" w:rsidRDefault="001C163D" w:rsidP="001C163D">
      <w:pPr>
        <w:tabs>
          <w:tab w:val="left" w:pos="567"/>
        </w:tabs>
        <w:suppressAutoHyphens/>
        <w:spacing w:after="0" w:line="240" w:lineRule="auto"/>
        <w:ind w:right="-2"/>
        <w:rPr>
          <w:rFonts w:ascii="Times New Roman" w:hAnsi="Times New Roman"/>
          <w:color w:val="00000A"/>
          <w:lang w:val="lt-LT"/>
        </w:rPr>
      </w:pPr>
    </w:p>
    <w:p w:rsidR="001C163D" w:rsidRDefault="001C163D" w:rsidP="001C163D">
      <w:pPr>
        <w:numPr>
          <w:ilvl w:val="12"/>
          <w:numId w:val="0"/>
        </w:numPr>
        <w:tabs>
          <w:tab w:val="left" w:pos="2657"/>
        </w:tabs>
        <w:spacing w:after="0" w:line="240" w:lineRule="auto"/>
        <w:ind w:left="-37" w:right="-28"/>
        <w:rPr>
          <w:rFonts w:ascii="Times New Roman" w:hAnsi="Times New Roman"/>
          <w:i/>
          <w:color w:val="008000"/>
          <w:lang w:val="lt-LT" w:eastAsia="lt-LT"/>
        </w:rPr>
      </w:pPr>
      <w:r>
        <w:rPr>
          <w:rFonts w:ascii="Times New Roman" w:hAnsi="Times New Roman"/>
          <w:lang w:val="lt-LT" w:eastAsia="lt-LT"/>
        </w:rPr>
        <w:t>Toliau pateikta informacija skirta tik sveikatos priežiūros specialistams:</w:t>
      </w:r>
    </w:p>
    <w:p w:rsidR="001C163D" w:rsidRDefault="001C163D" w:rsidP="001C163D">
      <w:pPr>
        <w:spacing w:after="0" w:line="240" w:lineRule="auto"/>
        <w:rPr>
          <w:rFonts w:ascii="Times New Roman" w:hAnsi="Times New Roman"/>
          <w:lang w:val="lt-LT" w:eastAsia="lt-LT"/>
        </w:rPr>
      </w:pPr>
    </w:p>
    <w:p w:rsidR="001C163D" w:rsidRDefault="001C163D" w:rsidP="001C163D">
      <w:pPr>
        <w:spacing w:after="0" w:line="240" w:lineRule="auto"/>
        <w:rPr>
          <w:rFonts w:ascii="Times New Roman" w:hAnsi="Times New Roman"/>
          <w:u w:val="single"/>
          <w:lang w:val="lt-LT" w:eastAsia="lt-LT"/>
        </w:rPr>
      </w:pPr>
      <w:r>
        <w:rPr>
          <w:rFonts w:ascii="Times New Roman" w:hAnsi="Times New Roman"/>
          <w:u w:val="single"/>
          <w:lang w:val="lt-LT" w:eastAsia="lt-LT"/>
        </w:rPr>
        <w:t>Dozavimas</w:t>
      </w:r>
    </w:p>
    <w:p w:rsidR="001C163D" w:rsidRDefault="001C163D" w:rsidP="001C163D">
      <w:pPr>
        <w:spacing w:after="0" w:line="240" w:lineRule="auto"/>
        <w:rPr>
          <w:rFonts w:ascii="Times New Roman" w:hAnsi="Times New Roman"/>
          <w:lang w:val="lt-LT" w:eastAsia="lt-LT"/>
        </w:rPr>
      </w:pPr>
      <w:r>
        <w:rPr>
          <w:rFonts w:ascii="Times New Roman" w:hAnsi="Times New Roman"/>
          <w:lang w:val="lt-LT" w:eastAsia="lt-LT"/>
        </w:rPr>
        <w:t>Įprastinė paros dozė yra 30000 TV/kg kūno svorio. Ji lygiomis dalimis leidžiama per 2-4 kartus. Dozavimo principai nurodyti lentelėje.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60"/>
        <w:gridCol w:w="3060"/>
        <w:gridCol w:w="3060"/>
      </w:tblGrid>
      <w:tr w:rsidR="001C163D" w:rsidTr="001C163D">
        <w:tc>
          <w:tcPr>
            <w:tcW w:w="3060" w:type="dxa"/>
            <w:tcBorders>
              <w:top w:val="single" w:sz="6" w:space="0" w:color="auto"/>
              <w:left w:val="single" w:sz="6" w:space="0" w:color="auto"/>
              <w:bottom w:val="single" w:sz="6" w:space="0" w:color="auto"/>
              <w:right w:val="single" w:sz="6" w:space="0" w:color="auto"/>
            </w:tcBorders>
            <w:vAlign w:val="center"/>
            <w:hideMark/>
          </w:tcPr>
          <w:p w:rsidR="001C163D" w:rsidRDefault="001C163D">
            <w:pPr>
              <w:spacing w:after="0" w:line="240" w:lineRule="auto"/>
              <w:jc w:val="center"/>
              <w:rPr>
                <w:rFonts w:ascii="Times New Roman" w:hAnsi="Times New Roman"/>
                <w:lang w:val="lt-LT" w:eastAsia="lt-LT"/>
              </w:rPr>
            </w:pPr>
            <w:r>
              <w:rPr>
                <w:rFonts w:ascii="Times New Roman" w:hAnsi="Times New Roman"/>
                <w:lang w:val="lt-LT" w:eastAsia="lt-LT"/>
              </w:rPr>
              <w:t>Amžius</w:t>
            </w:r>
          </w:p>
        </w:tc>
        <w:tc>
          <w:tcPr>
            <w:tcW w:w="3060" w:type="dxa"/>
            <w:tcBorders>
              <w:top w:val="single" w:sz="6" w:space="0" w:color="auto"/>
              <w:left w:val="single" w:sz="6" w:space="0" w:color="auto"/>
              <w:bottom w:val="single" w:sz="6" w:space="0" w:color="auto"/>
              <w:right w:val="single" w:sz="6" w:space="0" w:color="auto"/>
            </w:tcBorders>
            <w:vAlign w:val="center"/>
            <w:hideMark/>
          </w:tcPr>
          <w:p w:rsidR="001C163D" w:rsidRDefault="001C163D">
            <w:pPr>
              <w:spacing w:after="0" w:line="240" w:lineRule="auto"/>
              <w:jc w:val="center"/>
              <w:rPr>
                <w:rFonts w:ascii="Times New Roman" w:hAnsi="Times New Roman"/>
                <w:lang w:val="lt-LT" w:eastAsia="lt-LT"/>
              </w:rPr>
            </w:pPr>
            <w:r>
              <w:rPr>
                <w:rFonts w:ascii="Times New Roman" w:hAnsi="Times New Roman"/>
                <w:lang w:val="lt-LT" w:eastAsia="lt-LT"/>
              </w:rPr>
              <w:t>Normali paros dozė</w:t>
            </w:r>
          </w:p>
          <w:p w:rsidR="001C163D" w:rsidRDefault="001C163D">
            <w:pPr>
              <w:spacing w:after="0" w:line="240" w:lineRule="auto"/>
              <w:jc w:val="center"/>
              <w:rPr>
                <w:rFonts w:ascii="Times New Roman" w:hAnsi="Times New Roman"/>
                <w:lang w:val="lt-LT" w:eastAsia="lt-LT"/>
              </w:rPr>
            </w:pPr>
            <w:r>
              <w:rPr>
                <w:rFonts w:ascii="Times New Roman" w:hAnsi="Times New Roman"/>
                <w:lang w:val="lt-LT" w:eastAsia="lt-LT"/>
              </w:rPr>
              <w:t>(į raumenis arba veną)</w:t>
            </w:r>
          </w:p>
        </w:tc>
        <w:tc>
          <w:tcPr>
            <w:tcW w:w="3060" w:type="dxa"/>
            <w:tcBorders>
              <w:top w:val="single" w:sz="6" w:space="0" w:color="auto"/>
              <w:left w:val="single" w:sz="6" w:space="0" w:color="auto"/>
              <w:bottom w:val="single" w:sz="6" w:space="0" w:color="auto"/>
              <w:right w:val="single" w:sz="6" w:space="0" w:color="auto"/>
            </w:tcBorders>
            <w:vAlign w:val="center"/>
            <w:hideMark/>
          </w:tcPr>
          <w:p w:rsidR="001C163D" w:rsidRDefault="001C163D">
            <w:pPr>
              <w:spacing w:after="0" w:line="240" w:lineRule="auto"/>
              <w:jc w:val="center"/>
              <w:rPr>
                <w:rFonts w:ascii="Times New Roman" w:hAnsi="Times New Roman"/>
                <w:lang w:val="lt-LT" w:eastAsia="lt-LT"/>
              </w:rPr>
            </w:pPr>
            <w:r>
              <w:rPr>
                <w:rFonts w:ascii="Times New Roman" w:hAnsi="Times New Roman"/>
                <w:lang w:val="lt-LT" w:eastAsia="lt-LT"/>
              </w:rPr>
              <w:t>Didelė paros dozė (į veną)</w:t>
            </w:r>
          </w:p>
        </w:tc>
      </w:tr>
      <w:tr w:rsidR="001C163D" w:rsidTr="001C163D">
        <w:tc>
          <w:tcPr>
            <w:tcW w:w="3060" w:type="dxa"/>
            <w:tcBorders>
              <w:top w:val="single" w:sz="6" w:space="0" w:color="auto"/>
              <w:left w:val="single" w:sz="6" w:space="0" w:color="auto"/>
              <w:bottom w:val="single" w:sz="6" w:space="0" w:color="auto"/>
              <w:right w:val="single" w:sz="6" w:space="0" w:color="auto"/>
            </w:tcBorders>
            <w:hideMark/>
          </w:tcPr>
          <w:p w:rsidR="001C163D" w:rsidRDefault="001C163D">
            <w:pPr>
              <w:spacing w:after="0" w:line="240" w:lineRule="auto"/>
              <w:rPr>
                <w:rFonts w:ascii="Times New Roman" w:hAnsi="Times New Roman"/>
                <w:lang w:val="lt-LT" w:eastAsia="lt-LT"/>
              </w:rPr>
            </w:pPr>
            <w:r>
              <w:rPr>
                <w:rFonts w:ascii="Times New Roman" w:hAnsi="Times New Roman"/>
                <w:lang w:val="lt-LT" w:eastAsia="lt-LT"/>
              </w:rPr>
              <w:t>Prieš laiką gimę naujagimiai, sveriantys apie 3,5 kg</w:t>
            </w:r>
          </w:p>
        </w:tc>
        <w:tc>
          <w:tcPr>
            <w:tcW w:w="3060" w:type="dxa"/>
            <w:tcBorders>
              <w:top w:val="single" w:sz="6" w:space="0" w:color="auto"/>
              <w:left w:val="single" w:sz="6" w:space="0" w:color="auto"/>
              <w:bottom w:val="single" w:sz="6" w:space="0" w:color="auto"/>
              <w:right w:val="single" w:sz="6" w:space="0" w:color="auto"/>
            </w:tcBorders>
            <w:hideMark/>
          </w:tcPr>
          <w:p w:rsidR="001C163D" w:rsidRDefault="001C163D">
            <w:pPr>
              <w:spacing w:after="0" w:line="240" w:lineRule="auto"/>
              <w:rPr>
                <w:rFonts w:ascii="Times New Roman" w:hAnsi="Times New Roman"/>
                <w:lang w:val="lt-LT" w:eastAsia="lt-LT"/>
              </w:rPr>
            </w:pPr>
            <w:r>
              <w:rPr>
                <w:rFonts w:ascii="Times New Roman" w:hAnsi="Times New Roman"/>
                <w:lang w:val="lt-LT" w:eastAsia="lt-LT"/>
              </w:rPr>
              <w:t>0,03-0,1 milijono TV/kg</w:t>
            </w:r>
          </w:p>
          <w:p w:rsidR="001C163D" w:rsidRDefault="001C163D">
            <w:pPr>
              <w:spacing w:after="0" w:line="240" w:lineRule="auto"/>
              <w:rPr>
                <w:rFonts w:ascii="Times New Roman" w:hAnsi="Times New Roman"/>
                <w:lang w:val="lt-LT" w:eastAsia="lt-LT"/>
              </w:rPr>
            </w:pPr>
            <w:r>
              <w:rPr>
                <w:rFonts w:ascii="Times New Roman" w:hAnsi="Times New Roman"/>
                <w:lang w:val="lt-LT" w:eastAsia="lt-LT"/>
              </w:rPr>
              <w:t>kūno svorio</w:t>
            </w:r>
          </w:p>
        </w:tc>
        <w:tc>
          <w:tcPr>
            <w:tcW w:w="3060" w:type="dxa"/>
            <w:tcBorders>
              <w:top w:val="single" w:sz="6" w:space="0" w:color="auto"/>
              <w:left w:val="single" w:sz="6" w:space="0" w:color="auto"/>
              <w:bottom w:val="single" w:sz="6" w:space="0" w:color="auto"/>
              <w:right w:val="single" w:sz="6" w:space="0" w:color="auto"/>
            </w:tcBorders>
            <w:hideMark/>
          </w:tcPr>
          <w:p w:rsidR="001C163D" w:rsidRDefault="001C163D">
            <w:pPr>
              <w:spacing w:after="0" w:line="240" w:lineRule="auto"/>
              <w:rPr>
                <w:rFonts w:ascii="Times New Roman" w:hAnsi="Times New Roman"/>
                <w:lang w:val="lt-LT" w:eastAsia="lt-LT"/>
              </w:rPr>
            </w:pPr>
            <w:r>
              <w:rPr>
                <w:rFonts w:ascii="Times New Roman" w:hAnsi="Times New Roman"/>
                <w:lang w:val="lt-LT" w:eastAsia="lt-LT"/>
              </w:rPr>
              <w:t>0,2-0,5 milijono TV/kg kūno svorio</w:t>
            </w:r>
          </w:p>
        </w:tc>
      </w:tr>
      <w:tr w:rsidR="001C163D" w:rsidTr="001C163D">
        <w:tc>
          <w:tcPr>
            <w:tcW w:w="3060" w:type="dxa"/>
            <w:tcBorders>
              <w:top w:val="single" w:sz="6" w:space="0" w:color="auto"/>
              <w:left w:val="single" w:sz="6" w:space="0" w:color="auto"/>
              <w:bottom w:val="single" w:sz="6" w:space="0" w:color="auto"/>
              <w:right w:val="single" w:sz="6" w:space="0" w:color="auto"/>
            </w:tcBorders>
            <w:hideMark/>
          </w:tcPr>
          <w:p w:rsidR="001C163D" w:rsidRDefault="001C163D">
            <w:pPr>
              <w:spacing w:after="0" w:line="240" w:lineRule="auto"/>
              <w:rPr>
                <w:rFonts w:ascii="Times New Roman" w:hAnsi="Times New Roman"/>
                <w:lang w:val="lt-LT" w:eastAsia="lt-LT"/>
              </w:rPr>
            </w:pPr>
            <w:r>
              <w:rPr>
                <w:rFonts w:ascii="Times New Roman" w:hAnsi="Times New Roman"/>
                <w:lang w:val="lt-LT" w:eastAsia="lt-LT"/>
              </w:rPr>
              <w:t>Mažiau negu 10 kg sveriantys kūdikiai ir mažesni negu 12 m. vaikai</w:t>
            </w:r>
          </w:p>
        </w:tc>
        <w:tc>
          <w:tcPr>
            <w:tcW w:w="3060" w:type="dxa"/>
            <w:tcBorders>
              <w:top w:val="single" w:sz="6" w:space="0" w:color="auto"/>
              <w:left w:val="single" w:sz="6" w:space="0" w:color="auto"/>
              <w:bottom w:val="single" w:sz="6" w:space="0" w:color="auto"/>
              <w:right w:val="single" w:sz="6" w:space="0" w:color="auto"/>
            </w:tcBorders>
            <w:hideMark/>
          </w:tcPr>
          <w:p w:rsidR="001C163D" w:rsidRDefault="001C163D">
            <w:pPr>
              <w:spacing w:after="0" w:line="240" w:lineRule="auto"/>
              <w:rPr>
                <w:rFonts w:ascii="Times New Roman" w:hAnsi="Times New Roman"/>
                <w:lang w:val="lt-LT" w:eastAsia="lt-LT"/>
              </w:rPr>
            </w:pPr>
            <w:r>
              <w:rPr>
                <w:rFonts w:ascii="Times New Roman" w:hAnsi="Times New Roman"/>
                <w:lang w:val="lt-LT" w:eastAsia="lt-LT"/>
              </w:rPr>
              <w:t>0,03-0,1 milijono TV/kg</w:t>
            </w:r>
          </w:p>
          <w:p w:rsidR="001C163D" w:rsidRDefault="001C163D">
            <w:pPr>
              <w:spacing w:after="0" w:line="240" w:lineRule="auto"/>
              <w:rPr>
                <w:rFonts w:ascii="Times New Roman" w:hAnsi="Times New Roman"/>
                <w:lang w:val="lt-LT" w:eastAsia="lt-LT"/>
              </w:rPr>
            </w:pPr>
            <w:r>
              <w:rPr>
                <w:rFonts w:ascii="Times New Roman" w:hAnsi="Times New Roman"/>
                <w:lang w:val="lt-LT" w:eastAsia="lt-LT"/>
              </w:rPr>
              <w:t xml:space="preserve">kūno svorio </w:t>
            </w:r>
          </w:p>
        </w:tc>
        <w:tc>
          <w:tcPr>
            <w:tcW w:w="3060" w:type="dxa"/>
            <w:tcBorders>
              <w:top w:val="single" w:sz="6" w:space="0" w:color="auto"/>
              <w:left w:val="single" w:sz="6" w:space="0" w:color="auto"/>
              <w:bottom w:val="single" w:sz="6" w:space="0" w:color="auto"/>
              <w:right w:val="single" w:sz="6" w:space="0" w:color="auto"/>
            </w:tcBorders>
            <w:hideMark/>
          </w:tcPr>
          <w:p w:rsidR="001C163D" w:rsidRDefault="001C163D">
            <w:pPr>
              <w:spacing w:after="0" w:line="240" w:lineRule="auto"/>
              <w:rPr>
                <w:rFonts w:ascii="Times New Roman" w:hAnsi="Times New Roman"/>
                <w:lang w:val="lt-LT" w:eastAsia="lt-LT"/>
              </w:rPr>
            </w:pPr>
            <w:r>
              <w:rPr>
                <w:rFonts w:ascii="Times New Roman" w:hAnsi="Times New Roman"/>
                <w:lang w:val="lt-LT" w:eastAsia="lt-LT"/>
              </w:rPr>
              <w:t>0,1-0,5 milijono TV/kg</w:t>
            </w:r>
          </w:p>
          <w:p w:rsidR="001C163D" w:rsidRDefault="001C163D">
            <w:pPr>
              <w:spacing w:after="0" w:line="240" w:lineRule="auto"/>
              <w:rPr>
                <w:rFonts w:ascii="Times New Roman" w:hAnsi="Times New Roman"/>
                <w:lang w:val="lt-LT" w:eastAsia="lt-LT"/>
              </w:rPr>
            </w:pPr>
            <w:r>
              <w:rPr>
                <w:rFonts w:ascii="Times New Roman" w:hAnsi="Times New Roman"/>
                <w:lang w:val="lt-LT" w:eastAsia="lt-LT"/>
              </w:rPr>
              <w:t>kūno svorio</w:t>
            </w:r>
          </w:p>
        </w:tc>
      </w:tr>
      <w:tr w:rsidR="001C163D" w:rsidTr="001C163D">
        <w:tc>
          <w:tcPr>
            <w:tcW w:w="3060" w:type="dxa"/>
            <w:tcBorders>
              <w:top w:val="single" w:sz="6" w:space="0" w:color="auto"/>
              <w:left w:val="single" w:sz="6" w:space="0" w:color="auto"/>
              <w:bottom w:val="single" w:sz="6" w:space="0" w:color="auto"/>
              <w:right w:val="single" w:sz="6" w:space="0" w:color="auto"/>
            </w:tcBorders>
            <w:hideMark/>
          </w:tcPr>
          <w:p w:rsidR="001C163D" w:rsidRDefault="001C163D">
            <w:pPr>
              <w:spacing w:after="0" w:line="240" w:lineRule="auto"/>
              <w:rPr>
                <w:rFonts w:ascii="Times New Roman" w:hAnsi="Times New Roman"/>
                <w:lang w:val="lt-LT" w:eastAsia="lt-LT"/>
              </w:rPr>
            </w:pPr>
            <w:r>
              <w:rPr>
                <w:rFonts w:ascii="Times New Roman" w:hAnsi="Times New Roman"/>
                <w:lang w:val="lt-LT" w:eastAsia="lt-LT"/>
              </w:rPr>
              <w:t>Suaugę žmonės</w:t>
            </w:r>
          </w:p>
        </w:tc>
        <w:tc>
          <w:tcPr>
            <w:tcW w:w="3060" w:type="dxa"/>
            <w:tcBorders>
              <w:top w:val="single" w:sz="6" w:space="0" w:color="auto"/>
              <w:left w:val="single" w:sz="6" w:space="0" w:color="auto"/>
              <w:bottom w:val="single" w:sz="6" w:space="0" w:color="auto"/>
              <w:right w:val="single" w:sz="6" w:space="0" w:color="auto"/>
            </w:tcBorders>
          </w:tcPr>
          <w:p w:rsidR="001C163D" w:rsidRDefault="001C163D">
            <w:pPr>
              <w:spacing w:after="0" w:line="240" w:lineRule="auto"/>
              <w:rPr>
                <w:rFonts w:ascii="Times New Roman" w:hAnsi="Times New Roman"/>
                <w:lang w:val="lt-LT" w:eastAsia="lt-LT"/>
              </w:rPr>
            </w:pPr>
            <w:r>
              <w:rPr>
                <w:rFonts w:ascii="Times New Roman" w:hAnsi="Times New Roman"/>
                <w:lang w:val="lt-LT" w:eastAsia="lt-LT"/>
              </w:rPr>
              <w:t xml:space="preserve">1-5 milijonai TV </w:t>
            </w:r>
          </w:p>
          <w:p w:rsidR="001C163D" w:rsidRDefault="001C163D">
            <w:pPr>
              <w:spacing w:after="0" w:line="240" w:lineRule="auto"/>
              <w:rPr>
                <w:rFonts w:ascii="Times New Roman" w:hAnsi="Times New Roman"/>
                <w:lang w:val="lt-LT" w:eastAsia="lt-LT"/>
              </w:rPr>
            </w:pPr>
          </w:p>
        </w:tc>
        <w:tc>
          <w:tcPr>
            <w:tcW w:w="3060" w:type="dxa"/>
            <w:tcBorders>
              <w:top w:val="single" w:sz="6" w:space="0" w:color="auto"/>
              <w:left w:val="single" w:sz="6" w:space="0" w:color="auto"/>
              <w:bottom w:val="single" w:sz="6" w:space="0" w:color="auto"/>
              <w:right w:val="single" w:sz="6" w:space="0" w:color="auto"/>
            </w:tcBorders>
            <w:hideMark/>
          </w:tcPr>
          <w:p w:rsidR="001C163D" w:rsidRDefault="001C163D">
            <w:pPr>
              <w:spacing w:after="0" w:line="240" w:lineRule="auto"/>
              <w:rPr>
                <w:rFonts w:ascii="Times New Roman" w:hAnsi="Times New Roman"/>
                <w:lang w:val="lt-LT" w:eastAsia="lt-LT"/>
              </w:rPr>
            </w:pPr>
            <w:r>
              <w:rPr>
                <w:rFonts w:ascii="Times New Roman" w:hAnsi="Times New Roman"/>
                <w:lang w:val="lt-LT" w:eastAsia="lt-LT"/>
              </w:rPr>
              <w:t>10-40 milijonų TV</w:t>
            </w:r>
          </w:p>
        </w:tc>
      </w:tr>
    </w:tbl>
    <w:p w:rsidR="001C163D" w:rsidRDefault="001C163D" w:rsidP="001C163D">
      <w:pPr>
        <w:spacing w:after="0" w:line="240" w:lineRule="auto"/>
        <w:rPr>
          <w:rFonts w:ascii="Times New Roman" w:hAnsi="Times New Roman"/>
          <w:lang w:val="lt-LT" w:eastAsia="lt-LT"/>
        </w:rPr>
      </w:pPr>
    </w:p>
    <w:p w:rsidR="001C163D" w:rsidRDefault="001C163D" w:rsidP="001C163D">
      <w:pPr>
        <w:spacing w:after="0" w:line="240" w:lineRule="auto"/>
        <w:rPr>
          <w:rFonts w:ascii="Times New Roman" w:hAnsi="Times New Roman"/>
          <w:u w:val="single"/>
          <w:lang w:val="lt-LT" w:eastAsia="lt-LT"/>
        </w:rPr>
      </w:pPr>
      <w:r>
        <w:rPr>
          <w:rFonts w:ascii="Times New Roman" w:hAnsi="Times New Roman"/>
          <w:u w:val="single"/>
          <w:lang w:val="lt-LT" w:eastAsia="lt-LT"/>
        </w:rPr>
        <w:t>Dozavimas specialiu atveju</w:t>
      </w:r>
    </w:p>
    <w:p w:rsidR="001C163D" w:rsidRDefault="001C163D" w:rsidP="001C163D">
      <w:pPr>
        <w:spacing w:after="0" w:line="240" w:lineRule="auto"/>
        <w:rPr>
          <w:rFonts w:ascii="Times New Roman" w:hAnsi="Times New Roman"/>
          <w:lang w:val="lt-LT" w:eastAsia="lt-LT"/>
        </w:rPr>
      </w:pPr>
      <w:r>
        <w:rPr>
          <w:rFonts w:ascii="Times New Roman" w:hAnsi="Times New Roman"/>
          <w:lang w:val="lt-LT" w:eastAsia="lt-LT"/>
        </w:rPr>
        <w:sym w:font="Symbol" w:char="F02A"/>
      </w:r>
      <w:r>
        <w:rPr>
          <w:rFonts w:ascii="Times New Roman" w:hAnsi="Times New Roman"/>
          <w:lang w:val="lt-LT" w:eastAsia="lt-LT"/>
        </w:rPr>
        <w:t xml:space="preserve"> Gydant bakterijų sukeltą endokarditą, suaugusiems žmonėms reikia per parą leisti po 10-80 milijonų TV į veną (kartu su aminoglikozidais).</w:t>
      </w:r>
    </w:p>
    <w:p w:rsidR="001C163D" w:rsidRDefault="001C163D" w:rsidP="001C163D">
      <w:pPr>
        <w:spacing w:after="0" w:line="240" w:lineRule="auto"/>
        <w:rPr>
          <w:rFonts w:ascii="Times New Roman" w:hAnsi="Times New Roman"/>
          <w:lang w:val="lt-LT" w:eastAsia="lt-LT"/>
        </w:rPr>
      </w:pPr>
      <w:r>
        <w:rPr>
          <w:rFonts w:ascii="Times New Roman" w:hAnsi="Times New Roman"/>
          <w:lang w:val="lt-LT" w:eastAsia="lt-LT"/>
        </w:rPr>
        <w:sym w:font="Symbol" w:char="F02A"/>
      </w:r>
      <w:r>
        <w:rPr>
          <w:rFonts w:ascii="Times New Roman" w:hAnsi="Times New Roman"/>
          <w:lang w:val="lt-LT" w:eastAsia="lt-LT"/>
        </w:rPr>
        <w:t xml:space="preserve"> Gydant meningitą, suaugusiems žmonėms negalima vartoti didesnės nei 20-30 milijonų TV paros dozės, vaikams </w:t>
      </w:r>
      <w:r>
        <w:rPr>
          <w:rFonts w:ascii="Times New Roman" w:hAnsi="Times New Roman"/>
          <w:lang w:val="lt-LT" w:eastAsia="lt-LT"/>
        </w:rPr>
        <w:sym w:font="Symbol" w:char="F02D"/>
      </w:r>
      <w:r>
        <w:rPr>
          <w:rFonts w:ascii="Times New Roman" w:hAnsi="Times New Roman"/>
          <w:lang w:val="lt-LT" w:eastAsia="lt-LT"/>
        </w:rPr>
        <w:t xml:space="preserve"> 12 milijonų TV, kad nepasireikštų Jarišo ir Herksheimerio reakcija ir neprasidėtų traukuliai. Jeigu liga labai sunki, pirma dozė turi būti mažesnė, maždaug ketvirtis vienkartinės dozės, ją reikia leisti lėtai ir atidžiai ligonį stebėti. </w:t>
      </w:r>
    </w:p>
    <w:p w:rsidR="001C163D" w:rsidRDefault="001C163D" w:rsidP="001C163D">
      <w:pPr>
        <w:spacing w:after="0" w:line="240" w:lineRule="auto"/>
        <w:rPr>
          <w:rFonts w:ascii="Times New Roman" w:hAnsi="Times New Roman"/>
          <w:lang w:val="lt-LT" w:eastAsia="lt-LT"/>
        </w:rPr>
      </w:pPr>
      <w:r>
        <w:rPr>
          <w:rFonts w:ascii="Times New Roman" w:hAnsi="Times New Roman"/>
          <w:lang w:val="lt-LT" w:eastAsia="lt-LT"/>
        </w:rPr>
        <w:sym w:font="Symbol" w:char="F02A"/>
      </w:r>
      <w:r>
        <w:rPr>
          <w:rFonts w:ascii="Times New Roman" w:hAnsi="Times New Roman"/>
          <w:lang w:val="lt-LT" w:eastAsia="lt-LT"/>
        </w:rPr>
        <w:t xml:space="preserve"> Apsinuodijus blyškiąja musmire, reikia per dieną leisti po 0,5-10 milijonų TV. </w:t>
      </w:r>
    </w:p>
    <w:p w:rsidR="001C163D" w:rsidRDefault="001C163D" w:rsidP="001C163D">
      <w:pPr>
        <w:spacing w:after="0" w:line="240" w:lineRule="auto"/>
        <w:rPr>
          <w:rFonts w:ascii="Times New Roman" w:hAnsi="Times New Roman"/>
          <w:lang w:val="lt-LT" w:eastAsia="lt-LT"/>
        </w:rPr>
      </w:pPr>
      <w:r>
        <w:rPr>
          <w:rFonts w:ascii="Times New Roman" w:hAnsi="Times New Roman"/>
          <w:lang w:val="lt-LT" w:eastAsia="lt-LT"/>
        </w:rPr>
        <w:sym w:font="Symbol" w:char="F02A"/>
      </w:r>
      <w:r>
        <w:rPr>
          <w:rFonts w:ascii="Times New Roman" w:hAnsi="Times New Roman"/>
          <w:lang w:val="lt-LT" w:eastAsia="lt-LT"/>
        </w:rPr>
        <w:t xml:space="preserve"> Laimo borelioze sergantiems suaugusiems žmonėms paros dozė yra 20-30 milijonų TV, vaikams </w:t>
      </w:r>
      <w:r>
        <w:rPr>
          <w:rFonts w:ascii="Times New Roman" w:hAnsi="Times New Roman"/>
          <w:lang w:val="lt-LT" w:eastAsia="lt-LT"/>
        </w:rPr>
        <w:sym w:font="Symbol" w:char="F02D"/>
      </w:r>
      <w:r>
        <w:rPr>
          <w:rFonts w:ascii="Times New Roman" w:hAnsi="Times New Roman"/>
          <w:lang w:val="lt-LT" w:eastAsia="lt-LT"/>
        </w:rPr>
        <w:t xml:space="preserve"> 0,5 milijono/kg kūno svorio. Ji lygiomis dalimis leidžiama į veną per 2-3 kartus. Gydyti reikia 14 dienų.</w:t>
      </w:r>
    </w:p>
    <w:p w:rsidR="001C163D" w:rsidRDefault="001C163D" w:rsidP="001C163D">
      <w:pPr>
        <w:spacing w:after="0" w:line="240" w:lineRule="auto"/>
        <w:rPr>
          <w:rFonts w:ascii="Times New Roman" w:hAnsi="Times New Roman"/>
          <w:lang w:val="lt-LT" w:eastAsia="lt-LT"/>
        </w:rPr>
      </w:pPr>
      <w:r>
        <w:rPr>
          <w:rFonts w:ascii="Times New Roman" w:hAnsi="Times New Roman"/>
          <w:lang w:val="lt-LT" w:eastAsia="lt-LT"/>
        </w:rPr>
        <w:sym w:font="Symbol" w:char="F02A"/>
      </w:r>
      <w:r>
        <w:rPr>
          <w:rFonts w:ascii="Times New Roman" w:hAnsi="Times New Roman"/>
          <w:lang w:val="lt-LT" w:eastAsia="lt-LT"/>
        </w:rPr>
        <w:t xml:space="preserve"> Į krūtinplėvės ertmę galima leisti ne daugiau kaip 0,2 milijono TV (tirpalo koncentracija </w:t>
      </w:r>
      <w:r>
        <w:rPr>
          <w:rFonts w:ascii="Times New Roman" w:hAnsi="Times New Roman"/>
          <w:lang w:val="lt-LT" w:eastAsia="lt-LT"/>
        </w:rPr>
        <w:sym w:font="Symbol" w:char="F02D"/>
      </w:r>
      <w:r>
        <w:rPr>
          <w:rFonts w:ascii="Times New Roman" w:hAnsi="Times New Roman"/>
          <w:lang w:val="lt-LT" w:eastAsia="lt-LT"/>
        </w:rPr>
        <w:t xml:space="preserve"> 5000 TV/ml).</w:t>
      </w:r>
    </w:p>
    <w:p w:rsidR="001C163D" w:rsidRDefault="001C163D" w:rsidP="001C163D">
      <w:pPr>
        <w:spacing w:after="0" w:line="240" w:lineRule="auto"/>
        <w:rPr>
          <w:rFonts w:ascii="Times New Roman" w:hAnsi="Times New Roman"/>
          <w:lang w:val="lt-LT" w:eastAsia="lt-LT"/>
        </w:rPr>
      </w:pPr>
      <w:r>
        <w:rPr>
          <w:rFonts w:ascii="Times New Roman" w:hAnsi="Times New Roman"/>
          <w:lang w:val="lt-LT" w:eastAsia="lt-LT"/>
        </w:rPr>
        <w:lastRenderedPageBreak/>
        <w:sym w:font="Symbol" w:char="F02A"/>
      </w:r>
      <w:r>
        <w:rPr>
          <w:rFonts w:ascii="Times New Roman" w:hAnsi="Times New Roman"/>
          <w:lang w:val="lt-LT" w:eastAsia="lt-LT"/>
        </w:rPr>
        <w:t xml:space="preserve"> Į sąnario ertmę galima leisti ne daugiau kaip 0,1 milijono TV (tirpalo koncentracija </w:t>
      </w:r>
      <w:r>
        <w:rPr>
          <w:rFonts w:ascii="Times New Roman" w:hAnsi="Times New Roman"/>
          <w:lang w:val="lt-LT" w:eastAsia="lt-LT"/>
        </w:rPr>
        <w:sym w:font="Symbol" w:char="F02D"/>
      </w:r>
      <w:r>
        <w:rPr>
          <w:rFonts w:ascii="Times New Roman" w:hAnsi="Times New Roman"/>
          <w:lang w:val="lt-LT" w:eastAsia="lt-LT"/>
        </w:rPr>
        <w:t xml:space="preserve"> 25000 TV/ml).</w:t>
      </w:r>
    </w:p>
    <w:p w:rsidR="001C163D" w:rsidRDefault="001C163D" w:rsidP="001C163D">
      <w:pPr>
        <w:spacing w:after="0" w:line="240" w:lineRule="auto"/>
        <w:rPr>
          <w:rFonts w:ascii="Times New Roman" w:hAnsi="Times New Roman"/>
          <w:lang w:val="lt-LT" w:eastAsia="lt-LT"/>
        </w:rPr>
      </w:pPr>
      <w:r>
        <w:rPr>
          <w:rFonts w:ascii="Times New Roman" w:hAnsi="Times New Roman"/>
          <w:lang w:val="lt-LT" w:eastAsia="lt-LT"/>
        </w:rPr>
        <w:sym w:font="Symbol" w:char="F02A"/>
      </w:r>
      <w:r>
        <w:rPr>
          <w:rFonts w:ascii="Times New Roman" w:hAnsi="Times New Roman"/>
          <w:lang w:val="lt-LT" w:eastAsia="lt-LT"/>
        </w:rPr>
        <w:t xml:space="preserve"> Į povoratinklinį tarpą suaugusiems žmonėms negalima leisti daugiau kaip 10000-20000 TV, 6-12 metų vaikams </w:t>
      </w:r>
      <w:r>
        <w:rPr>
          <w:rFonts w:ascii="Times New Roman" w:hAnsi="Times New Roman"/>
          <w:lang w:val="lt-LT" w:eastAsia="lt-LT"/>
        </w:rPr>
        <w:sym w:font="Symbol" w:char="F02D"/>
      </w:r>
      <w:r>
        <w:rPr>
          <w:rFonts w:ascii="Times New Roman" w:hAnsi="Times New Roman"/>
          <w:lang w:val="lt-LT" w:eastAsia="lt-LT"/>
        </w:rPr>
        <w:t xml:space="preserve"> ne daugiau kaip 8000 TV, 1-6 metų vaikams </w:t>
      </w:r>
      <w:r>
        <w:rPr>
          <w:rFonts w:ascii="Times New Roman" w:hAnsi="Times New Roman"/>
          <w:lang w:val="lt-LT" w:eastAsia="lt-LT"/>
        </w:rPr>
        <w:sym w:font="Symbol" w:char="F02D"/>
      </w:r>
      <w:r>
        <w:rPr>
          <w:rFonts w:ascii="Times New Roman" w:hAnsi="Times New Roman"/>
          <w:lang w:val="lt-LT" w:eastAsia="lt-LT"/>
        </w:rPr>
        <w:t xml:space="preserve"> ne daugiau kaip 5000 TV, kūdikiams </w:t>
      </w:r>
      <w:r>
        <w:rPr>
          <w:rFonts w:ascii="Times New Roman" w:hAnsi="Times New Roman"/>
          <w:lang w:val="lt-LT" w:eastAsia="lt-LT"/>
        </w:rPr>
        <w:sym w:font="Symbol" w:char="F02D"/>
      </w:r>
      <w:r>
        <w:rPr>
          <w:rFonts w:ascii="Times New Roman" w:hAnsi="Times New Roman"/>
          <w:lang w:val="lt-LT" w:eastAsia="lt-LT"/>
        </w:rPr>
        <w:t xml:space="preserve"> ne daugiau kaip 2500 TV.</w:t>
      </w:r>
    </w:p>
    <w:p w:rsidR="001C163D" w:rsidRDefault="001C163D" w:rsidP="001C163D">
      <w:pPr>
        <w:spacing w:after="0" w:line="240" w:lineRule="auto"/>
        <w:rPr>
          <w:rFonts w:ascii="Times New Roman" w:hAnsi="Times New Roman"/>
          <w:lang w:val="lt-LT" w:eastAsia="lt-LT"/>
        </w:rPr>
      </w:pPr>
      <w:r>
        <w:rPr>
          <w:rFonts w:ascii="Times New Roman" w:hAnsi="Times New Roman"/>
          <w:lang w:val="lt-LT" w:eastAsia="lt-LT"/>
        </w:rPr>
        <w:t>Išsiurbus atitinkamą smegenų skysčio tūrį, reikia iš lėto (1 ml/min greičiu) suleisti kūno temperatūros, ne didesnės kaip 1000 TV/ml koncentracijos sterilų tirpalą. Lokalus gydymas visada turi tik papildyti sisteminį gydymą. Vaisto vartojant intratekaliai (į smegenų dangalus) reikia atitinkamai sumažinti sisteminiu būdu (į veną ar raumenis) vartojamo vaisto dozavimą.</w:t>
      </w:r>
    </w:p>
    <w:p w:rsidR="001C163D" w:rsidRDefault="001C163D" w:rsidP="001C163D">
      <w:pPr>
        <w:keepNext/>
        <w:spacing w:after="0" w:line="240" w:lineRule="auto"/>
        <w:jc w:val="both"/>
        <w:outlineLvl w:val="3"/>
        <w:rPr>
          <w:rFonts w:ascii="Times New Roman" w:hAnsi="Times New Roman"/>
          <w:u w:val="single"/>
          <w:lang w:val="lt-LT" w:eastAsia="lt-LT"/>
        </w:rPr>
      </w:pPr>
    </w:p>
    <w:p w:rsidR="001C163D" w:rsidRDefault="001C163D" w:rsidP="001C163D">
      <w:pPr>
        <w:keepNext/>
        <w:spacing w:after="0" w:line="240" w:lineRule="auto"/>
        <w:jc w:val="both"/>
        <w:outlineLvl w:val="3"/>
        <w:rPr>
          <w:rFonts w:ascii="Times New Roman" w:hAnsi="Times New Roman"/>
          <w:lang w:val="lt-LT" w:eastAsia="lt-LT"/>
        </w:rPr>
      </w:pPr>
      <w:r>
        <w:rPr>
          <w:rFonts w:ascii="Times New Roman" w:hAnsi="Times New Roman"/>
          <w:lang w:val="lt-LT" w:eastAsia="lt-LT"/>
        </w:rPr>
        <w:t>Dozavimas pacientams, kurių inkstų funkcija pažeista</w:t>
      </w:r>
    </w:p>
    <w:p w:rsidR="001C163D" w:rsidRDefault="001C163D" w:rsidP="001C163D">
      <w:pPr>
        <w:spacing w:after="0" w:line="240" w:lineRule="auto"/>
        <w:rPr>
          <w:rFonts w:ascii="Times New Roman" w:hAnsi="Times New Roman"/>
          <w:lang w:val="lt-LT" w:eastAsia="lt-LT"/>
        </w:rPr>
      </w:pPr>
      <w:r>
        <w:rPr>
          <w:rFonts w:ascii="Times New Roman" w:hAnsi="Times New Roman"/>
          <w:lang w:val="lt-LT" w:eastAsia="lt-LT"/>
        </w:rPr>
        <w:t>Sunkiu inkstų funkcijos nepakankamumu sergantiems žmonėms vienkartinę Penicilina G sodica dozę ir vartojimo intervalus reikia nustatyti, atsižvelgiant į kreatinino klirensą (žr. lentelę).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60"/>
        <w:gridCol w:w="1523"/>
        <w:gridCol w:w="1524"/>
        <w:gridCol w:w="1524"/>
        <w:gridCol w:w="1524"/>
      </w:tblGrid>
      <w:tr w:rsidR="001C163D" w:rsidTr="001C163D">
        <w:tc>
          <w:tcPr>
            <w:tcW w:w="2660" w:type="dxa"/>
            <w:tcBorders>
              <w:top w:val="single" w:sz="6" w:space="0" w:color="auto"/>
              <w:left w:val="single" w:sz="6" w:space="0" w:color="auto"/>
              <w:bottom w:val="single" w:sz="6" w:space="0" w:color="auto"/>
              <w:right w:val="single" w:sz="6" w:space="0" w:color="auto"/>
            </w:tcBorders>
            <w:hideMark/>
          </w:tcPr>
          <w:p w:rsidR="001C163D" w:rsidRDefault="001C163D">
            <w:pPr>
              <w:spacing w:after="0" w:line="240" w:lineRule="auto"/>
              <w:rPr>
                <w:rFonts w:ascii="Times New Roman" w:hAnsi="Times New Roman"/>
                <w:lang w:val="lt-LT" w:eastAsia="lt-LT"/>
              </w:rPr>
            </w:pPr>
            <w:r>
              <w:rPr>
                <w:rFonts w:ascii="Times New Roman" w:hAnsi="Times New Roman"/>
                <w:lang w:val="lt-LT" w:eastAsia="lt-LT"/>
              </w:rPr>
              <w:t>Kreatinino klirensas</w:t>
            </w:r>
          </w:p>
          <w:p w:rsidR="001C163D" w:rsidRDefault="001C163D">
            <w:pPr>
              <w:spacing w:after="0" w:line="240" w:lineRule="auto"/>
              <w:rPr>
                <w:rFonts w:ascii="Times New Roman" w:hAnsi="Times New Roman"/>
                <w:lang w:val="lt-LT" w:eastAsia="lt-LT"/>
              </w:rPr>
            </w:pPr>
            <w:r>
              <w:rPr>
                <w:rFonts w:ascii="Times New Roman" w:hAnsi="Times New Roman"/>
                <w:lang w:val="lt-LT" w:eastAsia="lt-LT"/>
              </w:rPr>
              <w:t>(ml/min.)</w:t>
            </w:r>
          </w:p>
        </w:tc>
        <w:tc>
          <w:tcPr>
            <w:tcW w:w="1523" w:type="dxa"/>
            <w:tcBorders>
              <w:top w:val="single" w:sz="6" w:space="0" w:color="auto"/>
              <w:left w:val="single" w:sz="6" w:space="0" w:color="auto"/>
              <w:bottom w:val="single" w:sz="6" w:space="0" w:color="auto"/>
              <w:right w:val="single" w:sz="6" w:space="0" w:color="auto"/>
            </w:tcBorders>
            <w:vAlign w:val="center"/>
            <w:hideMark/>
          </w:tcPr>
          <w:p w:rsidR="001C163D" w:rsidRDefault="001C163D">
            <w:pPr>
              <w:spacing w:after="0" w:line="240" w:lineRule="auto"/>
              <w:jc w:val="center"/>
              <w:rPr>
                <w:rFonts w:ascii="Times New Roman" w:hAnsi="Times New Roman"/>
                <w:lang w:val="lt-LT" w:eastAsia="lt-LT"/>
              </w:rPr>
            </w:pPr>
            <w:r>
              <w:rPr>
                <w:rFonts w:ascii="Times New Roman" w:hAnsi="Times New Roman"/>
                <w:lang w:val="lt-LT" w:eastAsia="lt-LT"/>
              </w:rPr>
              <w:t>100-60</w:t>
            </w:r>
          </w:p>
        </w:tc>
        <w:tc>
          <w:tcPr>
            <w:tcW w:w="1524" w:type="dxa"/>
            <w:tcBorders>
              <w:top w:val="single" w:sz="6" w:space="0" w:color="auto"/>
              <w:left w:val="single" w:sz="6" w:space="0" w:color="auto"/>
              <w:bottom w:val="single" w:sz="6" w:space="0" w:color="auto"/>
              <w:right w:val="single" w:sz="6" w:space="0" w:color="auto"/>
            </w:tcBorders>
            <w:vAlign w:val="center"/>
            <w:hideMark/>
          </w:tcPr>
          <w:p w:rsidR="001C163D" w:rsidRDefault="001C163D">
            <w:pPr>
              <w:spacing w:after="0" w:line="240" w:lineRule="auto"/>
              <w:jc w:val="center"/>
              <w:rPr>
                <w:rFonts w:ascii="Times New Roman" w:hAnsi="Times New Roman"/>
                <w:lang w:val="lt-LT" w:eastAsia="lt-LT"/>
              </w:rPr>
            </w:pPr>
            <w:r>
              <w:rPr>
                <w:rFonts w:ascii="Times New Roman" w:hAnsi="Times New Roman"/>
                <w:lang w:val="lt-LT" w:eastAsia="lt-LT"/>
              </w:rPr>
              <w:t>50-40</w:t>
            </w:r>
          </w:p>
        </w:tc>
        <w:tc>
          <w:tcPr>
            <w:tcW w:w="1524" w:type="dxa"/>
            <w:tcBorders>
              <w:top w:val="single" w:sz="6" w:space="0" w:color="auto"/>
              <w:left w:val="single" w:sz="6" w:space="0" w:color="auto"/>
              <w:bottom w:val="single" w:sz="6" w:space="0" w:color="auto"/>
              <w:right w:val="single" w:sz="6" w:space="0" w:color="auto"/>
            </w:tcBorders>
            <w:vAlign w:val="center"/>
            <w:hideMark/>
          </w:tcPr>
          <w:p w:rsidR="001C163D" w:rsidRDefault="001C163D">
            <w:pPr>
              <w:spacing w:after="0" w:line="240" w:lineRule="auto"/>
              <w:jc w:val="center"/>
              <w:rPr>
                <w:rFonts w:ascii="Times New Roman" w:hAnsi="Times New Roman"/>
                <w:lang w:val="lt-LT" w:eastAsia="lt-LT"/>
              </w:rPr>
            </w:pPr>
            <w:r>
              <w:rPr>
                <w:rFonts w:ascii="Times New Roman" w:hAnsi="Times New Roman"/>
                <w:lang w:val="lt-LT" w:eastAsia="lt-LT"/>
              </w:rPr>
              <w:t>30-10</w:t>
            </w:r>
          </w:p>
        </w:tc>
        <w:tc>
          <w:tcPr>
            <w:tcW w:w="1524" w:type="dxa"/>
            <w:tcBorders>
              <w:top w:val="single" w:sz="6" w:space="0" w:color="auto"/>
              <w:left w:val="single" w:sz="6" w:space="0" w:color="auto"/>
              <w:bottom w:val="single" w:sz="6" w:space="0" w:color="auto"/>
              <w:right w:val="single" w:sz="6" w:space="0" w:color="auto"/>
            </w:tcBorders>
            <w:vAlign w:val="center"/>
            <w:hideMark/>
          </w:tcPr>
          <w:p w:rsidR="001C163D" w:rsidRDefault="001C163D">
            <w:pPr>
              <w:spacing w:after="0" w:line="240" w:lineRule="auto"/>
              <w:jc w:val="center"/>
              <w:rPr>
                <w:rFonts w:ascii="Times New Roman" w:hAnsi="Times New Roman"/>
                <w:lang w:val="lt-LT" w:eastAsia="lt-LT"/>
              </w:rPr>
            </w:pPr>
            <w:r>
              <w:rPr>
                <w:rFonts w:ascii="Times New Roman" w:hAnsi="Times New Roman"/>
                <w:lang w:val="lt-LT" w:eastAsia="lt-LT"/>
              </w:rPr>
              <w:t>Mažiau nei 10</w:t>
            </w:r>
          </w:p>
        </w:tc>
      </w:tr>
      <w:tr w:rsidR="001C163D" w:rsidTr="001C163D">
        <w:tc>
          <w:tcPr>
            <w:tcW w:w="2660" w:type="dxa"/>
            <w:tcBorders>
              <w:top w:val="single" w:sz="6" w:space="0" w:color="auto"/>
              <w:left w:val="single" w:sz="6" w:space="0" w:color="auto"/>
              <w:bottom w:val="single" w:sz="6" w:space="0" w:color="auto"/>
              <w:right w:val="single" w:sz="6" w:space="0" w:color="auto"/>
            </w:tcBorders>
            <w:hideMark/>
          </w:tcPr>
          <w:p w:rsidR="001C163D" w:rsidRDefault="001C163D">
            <w:pPr>
              <w:spacing w:after="0" w:line="240" w:lineRule="auto"/>
              <w:rPr>
                <w:rFonts w:ascii="Times New Roman" w:hAnsi="Times New Roman"/>
                <w:lang w:val="lt-LT" w:eastAsia="lt-LT"/>
              </w:rPr>
            </w:pPr>
            <w:r>
              <w:rPr>
                <w:rFonts w:ascii="Times New Roman" w:hAnsi="Times New Roman"/>
                <w:lang w:val="lt-LT" w:eastAsia="lt-LT"/>
              </w:rPr>
              <w:t>Kreatinino kiekis serume</w:t>
            </w:r>
          </w:p>
          <w:p w:rsidR="001C163D" w:rsidRDefault="001C163D">
            <w:pPr>
              <w:spacing w:after="0" w:line="240" w:lineRule="auto"/>
              <w:rPr>
                <w:rFonts w:ascii="Times New Roman" w:hAnsi="Times New Roman"/>
                <w:lang w:val="lt-LT" w:eastAsia="lt-LT"/>
              </w:rPr>
            </w:pPr>
            <w:r>
              <w:rPr>
                <w:rFonts w:ascii="Times New Roman" w:hAnsi="Times New Roman"/>
                <w:lang w:val="lt-LT" w:eastAsia="lt-LT"/>
              </w:rPr>
              <w:t>(mgproc.)</w:t>
            </w:r>
          </w:p>
        </w:tc>
        <w:tc>
          <w:tcPr>
            <w:tcW w:w="1523" w:type="dxa"/>
            <w:tcBorders>
              <w:top w:val="single" w:sz="6" w:space="0" w:color="auto"/>
              <w:left w:val="single" w:sz="6" w:space="0" w:color="auto"/>
              <w:bottom w:val="single" w:sz="6" w:space="0" w:color="auto"/>
              <w:right w:val="single" w:sz="6" w:space="0" w:color="auto"/>
            </w:tcBorders>
            <w:vAlign w:val="center"/>
            <w:hideMark/>
          </w:tcPr>
          <w:p w:rsidR="001C163D" w:rsidRDefault="001C163D">
            <w:pPr>
              <w:spacing w:after="0" w:line="240" w:lineRule="auto"/>
              <w:jc w:val="center"/>
              <w:rPr>
                <w:rFonts w:ascii="Times New Roman" w:hAnsi="Times New Roman"/>
                <w:lang w:val="lt-LT" w:eastAsia="lt-LT"/>
              </w:rPr>
            </w:pPr>
            <w:r>
              <w:rPr>
                <w:rFonts w:ascii="Times New Roman" w:hAnsi="Times New Roman"/>
                <w:lang w:val="lt-LT" w:eastAsia="lt-LT"/>
              </w:rPr>
              <w:t>0,8-1,5</w:t>
            </w:r>
          </w:p>
        </w:tc>
        <w:tc>
          <w:tcPr>
            <w:tcW w:w="1524" w:type="dxa"/>
            <w:tcBorders>
              <w:top w:val="single" w:sz="6" w:space="0" w:color="auto"/>
              <w:left w:val="single" w:sz="6" w:space="0" w:color="auto"/>
              <w:bottom w:val="single" w:sz="6" w:space="0" w:color="auto"/>
              <w:right w:val="single" w:sz="6" w:space="0" w:color="auto"/>
            </w:tcBorders>
            <w:vAlign w:val="center"/>
            <w:hideMark/>
          </w:tcPr>
          <w:p w:rsidR="001C163D" w:rsidRDefault="001C163D">
            <w:pPr>
              <w:spacing w:after="0" w:line="240" w:lineRule="auto"/>
              <w:jc w:val="center"/>
              <w:rPr>
                <w:rFonts w:ascii="Times New Roman" w:hAnsi="Times New Roman"/>
                <w:lang w:val="lt-LT" w:eastAsia="lt-LT"/>
              </w:rPr>
            </w:pPr>
            <w:r>
              <w:rPr>
                <w:rFonts w:ascii="Times New Roman" w:hAnsi="Times New Roman"/>
                <w:lang w:val="lt-LT" w:eastAsia="lt-LT"/>
              </w:rPr>
              <w:t>1,5-2</w:t>
            </w:r>
          </w:p>
        </w:tc>
        <w:tc>
          <w:tcPr>
            <w:tcW w:w="1524" w:type="dxa"/>
            <w:tcBorders>
              <w:top w:val="single" w:sz="6" w:space="0" w:color="auto"/>
              <w:left w:val="single" w:sz="6" w:space="0" w:color="auto"/>
              <w:bottom w:val="single" w:sz="6" w:space="0" w:color="auto"/>
              <w:right w:val="single" w:sz="6" w:space="0" w:color="auto"/>
            </w:tcBorders>
            <w:vAlign w:val="center"/>
            <w:hideMark/>
          </w:tcPr>
          <w:p w:rsidR="001C163D" w:rsidRDefault="001C163D">
            <w:pPr>
              <w:spacing w:after="0" w:line="240" w:lineRule="auto"/>
              <w:jc w:val="center"/>
              <w:rPr>
                <w:rFonts w:ascii="Times New Roman" w:hAnsi="Times New Roman"/>
                <w:lang w:val="lt-LT" w:eastAsia="lt-LT"/>
              </w:rPr>
            </w:pPr>
            <w:r>
              <w:rPr>
                <w:rFonts w:ascii="Times New Roman" w:hAnsi="Times New Roman"/>
                <w:lang w:val="lt-LT" w:eastAsia="lt-LT"/>
              </w:rPr>
              <w:t>2-8</w:t>
            </w:r>
          </w:p>
        </w:tc>
        <w:tc>
          <w:tcPr>
            <w:tcW w:w="1524" w:type="dxa"/>
            <w:tcBorders>
              <w:top w:val="single" w:sz="6" w:space="0" w:color="auto"/>
              <w:left w:val="single" w:sz="6" w:space="0" w:color="auto"/>
              <w:bottom w:val="single" w:sz="6" w:space="0" w:color="auto"/>
              <w:right w:val="single" w:sz="6" w:space="0" w:color="auto"/>
            </w:tcBorders>
            <w:vAlign w:val="center"/>
            <w:hideMark/>
          </w:tcPr>
          <w:p w:rsidR="001C163D" w:rsidRDefault="001C163D">
            <w:pPr>
              <w:spacing w:after="0" w:line="240" w:lineRule="auto"/>
              <w:jc w:val="center"/>
              <w:rPr>
                <w:rFonts w:ascii="Times New Roman" w:hAnsi="Times New Roman"/>
                <w:lang w:val="lt-LT" w:eastAsia="lt-LT"/>
              </w:rPr>
            </w:pPr>
            <w:r>
              <w:rPr>
                <w:rFonts w:ascii="Times New Roman" w:hAnsi="Times New Roman"/>
                <w:lang w:val="lt-LT" w:eastAsia="lt-LT"/>
              </w:rPr>
              <w:t>15</w:t>
            </w:r>
          </w:p>
        </w:tc>
      </w:tr>
      <w:tr w:rsidR="001C163D" w:rsidTr="001C163D">
        <w:tc>
          <w:tcPr>
            <w:tcW w:w="2660" w:type="dxa"/>
            <w:tcBorders>
              <w:top w:val="single" w:sz="6" w:space="0" w:color="auto"/>
              <w:left w:val="single" w:sz="6" w:space="0" w:color="auto"/>
              <w:bottom w:val="single" w:sz="6" w:space="0" w:color="auto"/>
              <w:right w:val="single" w:sz="6" w:space="0" w:color="auto"/>
            </w:tcBorders>
          </w:tcPr>
          <w:p w:rsidR="001C163D" w:rsidRDefault="001C163D">
            <w:pPr>
              <w:spacing w:after="0" w:line="240" w:lineRule="auto"/>
              <w:rPr>
                <w:rFonts w:ascii="Times New Roman" w:hAnsi="Times New Roman"/>
                <w:lang w:val="lt-LT" w:eastAsia="lt-LT"/>
              </w:rPr>
            </w:pPr>
          </w:p>
          <w:p w:rsidR="001C163D" w:rsidRDefault="001C163D">
            <w:pPr>
              <w:spacing w:after="0" w:line="240" w:lineRule="auto"/>
              <w:rPr>
                <w:rFonts w:ascii="Times New Roman" w:hAnsi="Times New Roman"/>
                <w:lang w:val="lt-LT" w:eastAsia="lt-LT"/>
              </w:rPr>
            </w:pPr>
          </w:p>
          <w:p w:rsidR="001C163D" w:rsidRDefault="001C163D">
            <w:pPr>
              <w:spacing w:after="0" w:line="240" w:lineRule="auto"/>
              <w:rPr>
                <w:rFonts w:ascii="Times New Roman" w:hAnsi="Times New Roman"/>
                <w:lang w:val="lt-LT" w:eastAsia="lt-LT"/>
              </w:rPr>
            </w:pPr>
            <w:r>
              <w:rPr>
                <w:rFonts w:ascii="Times New Roman" w:hAnsi="Times New Roman"/>
                <w:lang w:val="lt-LT" w:eastAsia="lt-LT"/>
              </w:rPr>
              <w:t>Penicilina G sodica paros dozė</w:t>
            </w:r>
          </w:p>
        </w:tc>
        <w:tc>
          <w:tcPr>
            <w:tcW w:w="1523" w:type="dxa"/>
            <w:tcBorders>
              <w:top w:val="single" w:sz="6" w:space="0" w:color="auto"/>
              <w:left w:val="single" w:sz="6" w:space="0" w:color="auto"/>
              <w:bottom w:val="single" w:sz="6" w:space="0" w:color="auto"/>
              <w:right w:val="single" w:sz="6" w:space="0" w:color="auto"/>
            </w:tcBorders>
            <w:hideMark/>
          </w:tcPr>
          <w:p w:rsidR="001C163D" w:rsidRDefault="001C163D">
            <w:pPr>
              <w:spacing w:after="0" w:line="240" w:lineRule="auto"/>
              <w:rPr>
                <w:rFonts w:ascii="Times New Roman" w:hAnsi="Times New Roman"/>
                <w:lang w:val="lt-LT" w:eastAsia="lt-LT"/>
              </w:rPr>
            </w:pPr>
            <w:r>
              <w:rPr>
                <w:rFonts w:ascii="Times New Roman" w:hAnsi="Times New Roman"/>
                <w:lang w:val="lt-LT" w:eastAsia="lt-LT"/>
              </w:rPr>
              <w:t>Jaunesniems nei 60 m.</w:t>
            </w:r>
            <w:r>
              <w:rPr>
                <w:rFonts w:ascii="Times New Roman" w:hAnsi="Times New Roman"/>
                <w:lang w:val="lt-LT" w:eastAsia="lt-LT"/>
              </w:rPr>
              <w:sym w:font="Symbol" w:char="F02D"/>
            </w:r>
            <w:r>
              <w:rPr>
                <w:rFonts w:ascii="Times New Roman" w:hAnsi="Times New Roman"/>
                <w:lang w:val="lt-LT" w:eastAsia="lt-LT"/>
              </w:rPr>
              <w:t xml:space="preserve"> 40-60 milijonų TV, vyresniems nei 60 m.</w:t>
            </w:r>
            <w:r>
              <w:rPr>
                <w:rFonts w:ascii="Times New Roman" w:hAnsi="Times New Roman"/>
                <w:lang w:val="lt-LT" w:eastAsia="lt-LT"/>
              </w:rPr>
              <w:sym w:font="Symbol" w:char="F02D"/>
            </w:r>
            <w:r>
              <w:rPr>
                <w:rFonts w:ascii="Times New Roman" w:hAnsi="Times New Roman"/>
                <w:lang w:val="lt-LT" w:eastAsia="lt-LT"/>
              </w:rPr>
              <w:t xml:space="preserve"> 10-40 milijonų TV per 3-6 kartus</w:t>
            </w:r>
          </w:p>
        </w:tc>
        <w:tc>
          <w:tcPr>
            <w:tcW w:w="1524" w:type="dxa"/>
            <w:tcBorders>
              <w:top w:val="single" w:sz="6" w:space="0" w:color="auto"/>
              <w:left w:val="single" w:sz="6" w:space="0" w:color="auto"/>
              <w:bottom w:val="single" w:sz="6" w:space="0" w:color="auto"/>
              <w:right w:val="single" w:sz="6" w:space="0" w:color="auto"/>
            </w:tcBorders>
            <w:hideMark/>
          </w:tcPr>
          <w:p w:rsidR="001C163D" w:rsidRDefault="001C163D">
            <w:pPr>
              <w:spacing w:after="0" w:line="240" w:lineRule="auto"/>
              <w:rPr>
                <w:rFonts w:ascii="Times New Roman" w:hAnsi="Times New Roman"/>
                <w:lang w:val="lt-LT" w:eastAsia="lt-LT"/>
              </w:rPr>
            </w:pPr>
            <w:r>
              <w:rPr>
                <w:rFonts w:ascii="Times New Roman" w:hAnsi="Times New Roman"/>
                <w:lang w:val="lt-LT" w:eastAsia="lt-LT"/>
              </w:rPr>
              <w:t>10-20 mili-</w:t>
            </w:r>
          </w:p>
          <w:p w:rsidR="001C163D" w:rsidRDefault="001C163D">
            <w:pPr>
              <w:spacing w:after="0" w:line="240" w:lineRule="auto"/>
              <w:rPr>
                <w:rFonts w:ascii="Times New Roman" w:hAnsi="Times New Roman"/>
                <w:lang w:val="lt-LT" w:eastAsia="lt-LT"/>
              </w:rPr>
            </w:pPr>
            <w:r>
              <w:rPr>
                <w:rFonts w:ascii="Times New Roman" w:hAnsi="Times New Roman"/>
                <w:lang w:val="lt-LT" w:eastAsia="lt-LT"/>
              </w:rPr>
              <w:t>jonų TV per 3 kartus</w:t>
            </w:r>
          </w:p>
        </w:tc>
        <w:tc>
          <w:tcPr>
            <w:tcW w:w="1524" w:type="dxa"/>
            <w:tcBorders>
              <w:top w:val="single" w:sz="6" w:space="0" w:color="auto"/>
              <w:left w:val="single" w:sz="6" w:space="0" w:color="auto"/>
              <w:bottom w:val="single" w:sz="6" w:space="0" w:color="auto"/>
              <w:right w:val="single" w:sz="6" w:space="0" w:color="auto"/>
            </w:tcBorders>
            <w:hideMark/>
          </w:tcPr>
          <w:p w:rsidR="001C163D" w:rsidRDefault="001C163D">
            <w:pPr>
              <w:spacing w:after="0" w:line="240" w:lineRule="auto"/>
              <w:rPr>
                <w:rFonts w:ascii="Times New Roman" w:hAnsi="Times New Roman"/>
                <w:lang w:val="lt-LT" w:eastAsia="lt-LT"/>
              </w:rPr>
            </w:pPr>
            <w:r>
              <w:rPr>
                <w:rFonts w:ascii="Times New Roman" w:hAnsi="Times New Roman"/>
                <w:lang w:val="lt-LT" w:eastAsia="lt-LT"/>
              </w:rPr>
              <w:t>5-10 mili-</w:t>
            </w:r>
          </w:p>
          <w:p w:rsidR="001C163D" w:rsidRDefault="001C163D">
            <w:pPr>
              <w:spacing w:after="0" w:line="240" w:lineRule="auto"/>
              <w:rPr>
                <w:rFonts w:ascii="Times New Roman" w:hAnsi="Times New Roman"/>
                <w:lang w:val="lt-LT" w:eastAsia="lt-LT"/>
              </w:rPr>
            </w:pPr>
            <w:r>
              <w:rPr>
                <w:rFonts w:ascii="Times New Roman" w:hAnsi="Times New Roman"/>
                <w:lang w:val="lt-LT" w:eastAsia="lt-LT"/>
              </w:rPr>
              <w:t>jonų TV per 2-3 kartus</w:t>
            </w:r>
          </w:p>
        </w:tc>
        <w:tc>
          <w:tcPr>
            <w:tcW w:w="1524" w:type="dxa"/>
            <w:tcBorders>
              <w:top w:val="single" w:sz="6" w:space="0" w:color="auto"/>
              <w:left w:val="single" w:sz="6" w:space="0" w:color="auto"/>
              <w:bottom w:val="single" w:sz="6" w:space="0" w:color="auto"/>
              <w:right w:val="single" w:sz="6" w:space="0" w:color="auto"/>
            </w:tcBorders>
            <w:hideMark/>
          </w:tcPr>
          <w:p w:rsidR="001C163D" w:rsidRDefault="001C163D">
            <w:pPr>
              <w:spacing w:after="0" w:line="240" w:lineRule="auto"/>
              <w:rPr>
                <w:rFonts w:ascii="Times New Roman" w:hAnsi="Times New Roman"/>
                <w:lang w:val="lt-LT" w:eastAsia="lt-LT"/>
              </w:rPr>
            </w:pPr>
            <w:r>
              <w:rPr>
                <w:rFonts w:ascii="Times New Roman" w:hAnsi="Times New Roman"/>
                <w:lang w:val="lt-LT" w:eastAsia="lt-LT"/>
              </w:rPr>
              <w:t>2-5 mili-</w:t>
            </w:r>
          </w:p>
          <w:p w:rsidR="001C163D" w:rsidRDefault="001C163D">
            <w:pPr>
              <w:spacing w:after="0" w:line="240" w:lineRule="auto"/>
              <w:rPr>
                <w:rFonts w:ascii="Times New Roman" w:hAnsi="Times New Roman"/>
                <w:lang w:val="lt-LT" w:eastAsia="lt-LT"/>
              </w:rPr>
            </w:pPr>
            <w:r>
              <w:rPr>
                <w:rFonts w:ascii="Times New Roman" w:hAnsi="Times New Roman"/>
                <w:lang w:val="lt-LT" w:eastAsia="lt-LT"/>
              </w:rPr>
              <w:t>jonai TV per 1-2 kartus</w:t>
            </w:r>
          </w:p>
        </w:tc>
      </w:tr>
    </w:tbl>
    <w:p w:rsidR="001C163D" w:rsidRDefault="001C163D" w:rsidP="001C163D">
      <w:pPr>
        <w:spacing w:after="0" w:line="240" w:lineRule="auto"/>
        <w:jc w:val="both"/>
        <w:rPr>
          <w:rFonts w:ascii="Times New Roman" w:hAnsi="Times New Roman"/>
          <w:lang w:val="lt-LT" w:eastAsia="lt-LT"/>
        </w:rPr>
      </w:pPr>
    </w:p>
    <w:p w:rsidR="001C163D" w:rsidRDefault="001C163D" w:rsidP="001C163D">
      <w:pPr>
        <w:spacing w:after="0" w:line="240" w:lineRule="auto"/>
        <w:jc w:val="both"/>
        <w:rPr>
          <w:rFonts w:ascii="Times New Roman" w:hAnsi="Times New Roman"/>
          <w:lang w:val="lt-LT" w:eastAsia="lt-LT"/>
        </w:rPr>
      </w:pPr>
      <w:r>
        <w:rPr>
          <w:rFonts w:ascii="Times New Roman" w:hAnsi="Times New Roman"/>
          <w:lang w:val="lt-LT" w:eastAsia="lt-LT"/>
        </w:rPr>
        <w:t>Vaikams, kurių inkstų funkcija nepakankama, dozę reikia nustatyti, atsižvelgiant į kūno svorį.</w:t>
      </w:r>
    </w:p>
    <w:p w:rsidR="001C163D" w:rsidRDefault="001C163D" w:rsidP="001C163D">
      <w:pPr>
        <w:spacing w:after="0" w:line="240" w:lineRule="auto"/>
        <w:jc w:val="both"/>
        <w:rPr>
          <w:rFonts w:ascii="Times New Roman" w:hAnsi="Times New Roman"/>
          <w:lang w:val="lt-LT" w:eastAsia="lt-LT"/>
        </w:rPr>
      </w:pPr>
      <w:r>
        <w:rPr>
          <w:rFonts w:ascii="Times New Roman" w:hAnsi="Times New Roman"/>
          <w:lang w:val="lt-LT" w:eastAsia="lt-LT"/>
        </w:rPr>
        <w:t>Sergant sunkiu inkstų ar kepenų funkcijos nepakankamumu, penicilino apykaita ir eliminacija gali sulėtėti.</w:t>
      </w:r>
    </w:p>
    <w:p w:rsidR="001C163D" w:rsidRDefault="001C163D" w:rsidP="001C163D">
      <w:pPr>
        <w:spacing w:after="0" w:line="240" w:lineRule="auto"/>
        <w:rPr>
          <w:rFonts w:ascii="Times New Roman" w:hAnsi="Times New Roman"/>
          <w:lang w:val="lt-LT" w:eastAsia="lt-LT"/>
        </w:rPr>
      </w:pPr>
    </w:p>
    <w:p w:rsidR="001C163D" w:rsidRDefault="001C163D" w:rsidP="001C163D">
      <w:pPr>
        <w:spacing w:after="0" w:line="240" w:lineRule="auto"/>
        <w:rPr>
          <w:rFonts w:ascii="Times New Roman" w:hAnsi="Times New Roman"/>
          <w:u w:val="single"/>
          <w:lang w:val="lt-LT" w:eastAsia="lt-LT"/>
        </w:rPr>
      </w:pPr>
      <w:r>
        <w:rPr>
          <w:rFonts w:ascii="Times New Roman" w:hAnsi="Times New Roman"/>
          <w:u w:val="single"/>
          <w:lang w:val="lt-LT" w:eastAsia="lt-LT"/>
        </w:rPr>
        <w:t xml:space="preserve">Injekcinio ar infuzinio tirpalo  ruošimas </w:t>
      </w:r>
    </w:p>
    <w:p w:rsidR="001C163D" w:rsidRDefault="001C163D" w:rsidP="001C163D">
      <w:pPr>
        <w:spacing w:after="0" w:line="240" w:lineRule="auto"/>
        <w:rPr>
          <w:rFonts w:ascii="Times New Roman" w:hAnsi="Times New Roman"/>
          <w:lang w:val="lt-LT" w:eastAsia="lt-LT"/>
        </w:rPr>
      </w:pPr>
      <w:r>
        <w:rPr>
          <w:rFonts w:ascii="Times New Roman" w:hAnsi="Times New Roman"/>
          <w:lang w:val="lt-LT" w:eastAsia="lt-LT"/>
        </w:rPr>
        <w:t xml:space="preserve">1000000 TV flakono turinį reikia ištirpinti 10 ml injekcinio vandens. Paruoštas tirpalas yra bespalvis skaidrus. Taip paruoštas tirpalas būna izotoninis. Ringerio laktato ar kitokiame tirpale, kuriame yra natrio, tirpinti nereikėtų, kad suleidus nesutriktų elektrolitų pusiausvyra. </w:t>
      </w:r>
    </w:p>
    <w:p w:rsidR="001C163D" w:rsidRDefault="001C163D" w:rsidP="001C163D">
      <w:pPr>
        <w:spacing w:after="0" w:line="240" w:lineRule="auto"/>
        <w:rPr>
          <w:rFonts w:ascii="Times New Roman" w:hAnsi="Times New Roman"/>
          <w:lang w:val="lt-LT" w:eastAsia="lt-LT"/>
        </w:rPr>
      </w:pPr>
    </w:p>
    <w:p w:rsidR="001C163D" w:rsidRDefault="001C163D" w:rsidP="001C163D">
      <w:pPr>
        <w:spacing w:after="0" w:line="240" w:lineRule="auto"/>
        <w:rPr>
          <w:rFonts w:ascii="Times New Roman" w:hAnsi="Times New Roman"/>
          <w:i/>
          <w:lang w:val="lt-LT" w:eastAsia="lt-LT"/>
        </w:rPr>
      </w:pPr>
      <w:r>
        <w:rPr>
          <w:rFonts w:ascii="Times New Roman" w:hAnsi="Times New Roman"/>
          <w:lang w:val="lt-LT" w:eastAsia="lt-LT"/>
        </w:rPr>
        <w:t>PASTABA. Dažniau negu 2 kartus per dieną ir daugiau kaip po 10 milijonų (apie 6 g) Penicilina G sodica, ištirpinto 5-10 ml injekcijų vandens, į raumenis leisti negalima. Tirpalą reikia leisti giliai į raumenis viršutiniame išoriniame sėdmens kvadrate arba į aukštesniąją ventroglutealinę sritį</w:t>
      </w:r>
      <w:r>
        <w:rPr>
          <w:rFonts w:ascii="Times New Roman" w:hAnsi="Times New Roman"/>
          <w:i/>
          <w:lang w:val="lt-LT" w:eastAsia="lt-LT"/>
        </w:rPr>
        <w:t xml:space="preserve">. </w:t>
      </w:r>
      <w:r>
        <w:rPr>
          <w:rFonts w:ascii="Times New Roman" w:hAnsi="Times New Roman"/>
          <w:lang w:val="lt-LT" w:eastAsia="lt-LT"/>
        </w:rPr>
        <w:t xml:space="preserve">Vaistinis preparatas toleruojamas, jei į vieną vietą suleidžiama ne daugiau kaip 5 ml tirpalo. Kitą kartą vaisto reikia leisti kitoje vietoje. Jeigu gydyti reikia didesne doze, galima lašinti į veną. </w:t>
      </w:r>
    </w:p>
    <w:p w:rsidR="001C163D" w:rsidRDefault="001C163D" w:rsidP="001C163D">
      <w:pPr>
        <w:spacing w:after="0" w:line="240" w:lineRule="auto"/>
        <w:rPr>
          <w:rFonts w:ascii="Times New Roman" w:hAnsi="Times New Roman"/>
          <w:u w:val="single"/>
          <w:lang w:val="lt-LT" w:eastAsia="lt-LT"/>
        </w:rPr>
      </w:pPr>
    </w:p>
    <w:p w:rsidR="001C163D" w:rsidRDefault="001C163D" w:rsidP="001C163D">
      <w:pPr>
        <w:spacing w:after="0" w:line="240" w:lineRule="auto"/>
        <w:rPr>
          <w:rFonts w:ascii="Times New Roman" w:hAnsi="Times New Roman"/>
          <w:b/>
          <w:lang w:val="lt-LT" w:eastAsia="lt-LT"/>
        </w:rPr>
      </w:pPr>
      <w:r>
        <w:rPr>
          <w:rFonts w:ascii="Times New Roman" w:hAnsi="Times New Roman"/>
          <w:b/>
          <w:lang w:val="lt-LT" w:eastAsia="lt-LT"/>
        </w:rPr>
        <w:t>Nesuderinamumas</w:t>
      </w:r>
    </w:p>
    <w:p w:rsidR="001C163D" w:rsidRDefault="001C163D" w:rsidP="001C163D">
      <w:pPr>
        <w:spacing w:after="0" w:line="240" w:lineRule="auto"/>
        <w:rPr>
          <w:rFonts w:ascii="Times New Roman" w:hAnsi="Times New Roman"/>
          <w:lang w:val="lt-LT" w:eastAsia="lt-LT"/>
        </w:rPr>
      </w:pPr>
      <w:r>
        <w:rPr>
          <w:rFonts w:ascii="Times New Roman" w:hAnsi="Times New Roman"/>
          <w:lang w:val="lt-LT" w:eastAsia="lt-LT"/>
        </w:rPr>
        <w:t>Nepageidaujamų cheminių reakcijų išvengimui vaisto negalima maišyti viename švirkšte ar infuzijų sistemoje su tirpalais, kurių sudėtyje yra angliavandenių, pvz., gliukozės.</w:t>
      </w:r>
    </w:p>
    <w:p w:rsidR="001C163D" w:rsidRDefault="001C163D" w:rsidP="001C163D">
      <w:pPr>
        <w:spacing w:after="0" w:line="240" w:lineRule="auto"/>
        <w:rPr>
          <w:rFonts w:ascii="Times New Roman" w:hAnsi="Times New Roman"/>
          <w:lang w:val="lt-LT" w:eastAsia="lt-LT"/>
        </w:rPr>
      </w:pPr>
      <w:r>
        <w:rPr>
          <w:rFonts w:ascii="Times New Roman" w:hAnsi="Times New Roman"/>
          <w:lang w:val="lt-LT" w:eastAsia="lt-LT"/>
        </w:rPr>
        <w:t>Benzilpeniciliną gali inaktyvinti oksiduojamosios ir redukuojamosios medžiagos, alkoholis, makrogoliai ir kiti hidroksijunginiai.</w:t>
      </w:r>
    </w:p>
    <w:p w:rsidR="001C163D" w:rsidRDefault="001C163D" w:rsidP="001C163D">
      <w:pPr>
        <w:spacing w:after="0" w:line="240" w:lineRule="auto"/>
        <w:rPr>
          <w:rFonts w:ascii="Times New Roman" w:hAnsi="Times New Roman"/>
          <w:lang w:val="lt-LT" w:eastAsia="lt-LT"/>
        </w:rPr>
      </w:pPr>
      <w:r>
        <w:rPr>
          <w:rFonts w:ascii="Times New Roman" w:hAnsi="Times New Roman"/>
          <w:lang w:val="lt-LT" w:eastAsia="lt-LT"/>
        </w:rPr>
        <w:t xml:space="preserve">Benzilpenicilino tirpalas yra nesuderinamas su: </w:t>
      </w:r>
    </w:p>
    <w:p w:rsidR="001C163D" w:rsidRDefault="001C163D" w:rsidP="001C163D">
      <w:pPr>
        <w:numPr>
          <w:ilvl w:val="0"/>
          <w:numId w:val="12"/>
        </w:numPr>
        <w:suppressAutoHyphens/>
        <w:spacing w:after="0" w:line="240" w:lineRule="auto"/>
        <w:rPr>
          <w:rFonts w:ascii="Times New Roman" w:hAnsi="Times New Roman"/>
          <w:lang w:val="lt-LT" w:eastAsia="lt-LT"/>
        </w:rPr>
      </w:pPr>
      <w:r>
        <w:rPr>
          <w:rFonts w:ascii="Times New Roman" w:hAnsi="Times New Roman"/>
          <w:lang w:val="lt-LT" w:eastAsia="lt-LT"/>
        </w:rPr>
        <w:t>cimetidinu;</w:t>
      </w:r>
    </w:p>
    <w:p w:rsidR="001C163D" w:rsidRDefault="001C163D" w:rsidP="001C163D">
      <w:pPr>
        <w:numPr>
          <w:ilvl w:val="0"/>
          <w:numId w:val="12"/>
        </w:numPr>
        <w:suppressAutoHyphens/>
        <w:spacing w:after="0" w:line="240" w:lineRule="auto"/>
        <w:rPr>
          <w:rFonts w:ascii="Times New Roman" w:hAnsi="Times New Roman"/>
          <w:lang w:val="lt-LT" w:eastAsia="lt-LT"/>
        </w:rPr>
      </w:pPr>
      <w:r>
        <w:rPr>
          <w:rFonts w:ascii="Times New Roman" w:hAnsi="Times New Roman"/>
          <w:lang w:val="lt-LT" w:eastAsia="lt-LT"/>
        </w:rPr>
        <w:t>citarabinu;</w:t>
      </w:r>
    </w:p>
    <w:p w:rsidR="001C163D" w:rsidRDefault="001C163D" w:rsidP="001C163D">
      <w:pPr>
        <w:numPr>
          <w:ilvl w:val="0"/>
          <w:numId w:val="12"/>
        </w:numPr>
        <w:suppressAutoHyphens/>
        <w:spacing w:after="0" w:line="240" w:lineRule="auto"/>
        <w:rPr>
          <w:rFonts w:ascii="Times New Roman" w:hAnsi="Times New Roman"/>
          <w:lang w:val="lt-LT" w:eastAsia="lt-LT"/>
        </w:rPr>
      </w:pPr>
      <w:r>
        <w:rPr>
          <w:rFonts w:ascii="Times New Roman" w:hAnsi="Times New Roman"/>
          <w:lang w:val="lt-LT" w:eastAsia="lt-LT"/>
        </w:rPr>
        <w:t>chlorpromazino hidrochloridu;</w:t>
      </w:r>
    </w:p>
    <w:p w:rsidR="001C163D" w:rsidRDefault="001C163D" w:rsidP="001C163D">
      <w:pPr>
        <w:numPr>
          <w:ilvl w:val="0"/>
          <w:numId w:val="12"/>
        </w:numPr>
        <w:suppressAutoHyphens/>
        <w:spacing w:after="0" w:line="240" w:lineRule="auto"/>
        <w:rPr>
          <w:rFonts w:ascii="Times New Roman" w:hAnsi="Times New Roman"/>
          <w:lang w:val="lt-LT" w:eastAsia="lt-LT"/>
        </w:rPr>
      </w:pPr>
      <w:r>
        <w:rPr>
          <w:rFonts w:ascii="Times New Roman" w:hAnsi="Times New Roman"/>
          <w:lang w:val="lt-LT" w:eastAsia="lt-LT"/>
        </w:rPr>
        <w:t>dopamino hidrochloridu;</w:t>
      </w:r>
    </w:p>
    <w:p w:rsidR="001C163D" w:rsidRDefault="001C163D" w:rsidP="001C163D">
      <w:pPr>
        <w:numPr>
          <w:ilvl w:val="0"/>
          <w:numId w:val="12"/>
        </w:numPr>
        <w:suppressAutoHyphens/>
        <w:spacing w:after="0" w:line="240" w:lineRule="auto"/>
        <w:rPr>
          <w:rFonts w:ascii="Times New Roman" w:hAnsi="Times New Roman"/>
          <w:lang w:val="lt-LT" w:eastAsia="lt-LT"/>
        </w:rPr>
      </w:pPr>
      <w:r>
        <w:rPr>
          <w:rFonts w:ascii="Times New Roman" w:hAnsi="Times New Roman"/>
          <w:lang w:val="lt-LT" w:eastAsia="lt-LT"/>
        </w:rPr>
        <w:lastRenderedPageBreak/>
        <w:t>hidroksizino hidrochloridu;</w:t>
      </w:r>
    </w:p>
    <w:p w:rsidR="001C163D" w:rsidRDefault="001C163D" w:rsidP="001C163D">
      <w:pPr>
        <w:numPr>
          <w:ilvl w:val="0"/>
          <w:numId w:val="12"/>
        </w:numPr>
        <w:suppressAutoHyphens/>
        <w:spacing w:after="0" w:line="240" w:lineRule="auto"/>
        <w:rPr>
          <w:rFonts w:ascii="Times New Roman" w:hAnsi="Times New Roman"/>
          <w:lang w:val="lt-LT" w:eastAsia="lt-LT"/>
        </w:rPr>
      </w:pPr>
      <w:r>
        <w:rPr>
          <w:rFonts w:ascii="Times New Roman" w:hAnsi="Times New Roman"/>
          <w:lang w:val="lt-LT" w:eastAsia="lt-LT"/>
        </w:rPr>
        <w:t>laktatu;</w:t>
      </w:r>
    </w:p>
    <w:p w:rsidR="001C163D" w:rsidRDefault="001C163D" w:rsidP="001C163D">
      <w:pPr>
        <w:numPr>
          <w:ilvl w:val="0"/>
          <w:numId w:val="12"/>
        </w:numPr>
        <w:suppressAutoHyphens/>
        <w:spacing w:after="0" w:line="240" w:lineRule="auto"/>
        <w:rPr>
          <w:rFonts w:ascii="Times New Roman" w:hAnsi="Times New Roman"/>
          <w:lang w:val="lt-LT" w:eastAsia="lt-LT"/>
        </w:rPr>
      </w:pPr>
      <w:r>
        <w:rPr>
          <w:rFonts w:ascii="Times New Roman" w:hAnsi="Times New Roman"/>
          <w:lang w:val="lt-LT" w:eastAsia="lt-LT"/>
        </w:rPr>
        <w:t>linkomicino hidrochloridu, metaraminoliu, natrio vandenilio karbonatu, oksitetraciklinu, pentobarbitaliu;</w:t>
      </w:r>
    </w:p>
    <w:p w:rsidR="001C163D" w:rsidRDefault="001C163D" w:rsidP="001C163D">
      <w:pPr>
        <w:numPr>
          <w:ilvl w:val="0"/>
          <w:numId w:val="12"/>
        </w:numPr>
        <w:suppressAutoHyphens/>
        <w:spacing w:after="0" w:line="240" w:lineRule="auto"/>
        <w:rPr>
          <w:rFonts w:ascii="Times New Roman" w:hAnsi="Times New Roman"/>
          <w:lang w:val="lt-LT" w:eastAsia="lt-LT"/>
        </w:rPr>
      </w:pPr>
      <w:r>
        <w:rPr>
          <w:rFonts w:ascii="Times New Roman" w:hAnsi="Times New Roman"/>
          <w:lang w:val="lt-LT" w:eastAsia="lt-LT"/>
        </w:rPr>
        <w:t>tetraciklino hidrochloridu;</w:t>
      </w:r>
    </w:p>
    <w:p w:rsidR="001C163D" w:rsidRDefault="001C163D" w:rsidP="001C163D">
      <w:pPr>
        <w:numPr>
          <w:ilvl w:val="0"/>
          <w:numId w:val="12"/>
        </w:numPr>
        <w:suppressAutoHyphens/>
        <w:spacing w:after="0" w:line="240" w:lineRule="auto"/>
        <w:rPr>
          <w:rFonts w:ascii="Times New Roman" w:hAnsi="Times New Roman"/>
          <w:lang w:val="lt-LT" w:eastAsia="lt-LT"/>
        </w:rPr>
      </w:pPr>
      <w:r>
        <w:rPr>
          <w:rFonts w:ascii="Times New Roman" w:hAnsi="Times New Roman"/>
          <w:lang w:val="lt-LT" w:eastAsia="lt-LT"/>
        </w:rPr>
        <w:t>tiopentalio natrio druska;</w:t>
      </w:r>
    </w:p>
    <w:p w:rsidR="001C163D" w:rsidRDefault="001C163D" w:rsidP="001C163D">
      <w:pPr>
        <w:numPr>
          <w:ilvl w:val="0"/>
          <w:numId w:val="13"/>
        </w:numPr>
        <w:tabs>
          <w:tab w:val="left" w:pos="567"/>
        </w:tabs>
        <w:suppressAutoHyphens/>
        <w:spacing w:after="0" w:line="240" w:lineRule="auto"/>
        <w:rPr>
          <w:rFonts w:ascii="Times New Roman" w:hAnsi="Times New Roman"/>
          <w:lang w:val="lt-LT" w:eastAsia="lt-LT"/>
        </w:rPr>
      </w:pPr>
      <w:r>
        <w:rPr>
          <w:rFonts w:ascii="Times New Roman" w:hAnsi="Times New Roman"/>
          <w:lang w:val="lt-LT" w:eastAsia="lt-LT"/>
        </w:rPr>
        <w:t>vankomicinu.</w:t>
      </w:r>
    </w:p>
    <w:p w:rsidR="001C163D" w:rsidRDefault="001C163D" w:rsidP="001C163D">
      <w:pPr>
        <w:spacing w:after="0" w:line="240" w:lineRule="auto"/>
        <w:rPr>
          <w:rFonts w:ascii="Times New Roman" w:hAnsi="Times New Roman"/>
          <w:lang w:val="lt-LT" w:eastAsia="lt-LT"/>
        </w:rPr>
      </w:pPr>
    </w:p>
    <w:p w:rsidR="001C163D" w:rsidRDefault="001C163D" w:rsidP="001C163D">
      <w:pPr>
        <w:tabs>
          <w:tab w:val="left" w:pos="567"/>
        </w:tabs>
        <w:spacing w:after="0" w:line="240" w:lineRule="auto"/>
        <w:rPr>
          <w:rFonts w:ascii="Times New Roman" w:hAnsi="Times New Roman"/>
          <w:lang w:val="lt-LT" w:eastAsia="lt-LT"/>
        </w:rPr>
      </w:pPr>
      <w:r>
        <w:rPr>
          <w:rFonts w:ascii="Times New Roman" w:hAnsi="Times New Roman"/>
          <w:lang w:val="lt-LT" w:eastAsia="lt-LT"/>
        </w:rPr>
        <w:t xml:space="preserve">Benzilpenicilino, B komplekso vitaminų ir askorbo rūgšties tirpalų mišiniai yra nesuderinami.    </w:t>
      </w:r>
    </w:p>
    <w:p w:rsidR="001C163D" w:rsidRDefault="001C163D" w:rsidP="001C163D">
      <w:pPr>
        <w:tabs>
          <w:tab w:val="left" w:pos="567"/>
        </w:tabs>
        <w:suppressAutoHyphens/>
        <w:spacing w:after="0" w:line="240" w:lineRule="auto"/>
        <w:ind w:right="-2"/>
        <w:rPr>
          <w:rFonts w:ascii="Times New Roman" w:hAnsi="Times New Roman"/>
          <w:color w:val="00000A"/>
          <w:lang w:val="lt-LT"/>
        </w:rPr>
      </w:pPr>
    </w:p>
    <w:p w:rsidR="001C163D" w:rsidRDefault="001C163D" w:rsidP="001C163D">
      <w:pPr>
        <w:rPr>
          <w:lang w:val="lt-LT"/>
        </w:rPr>
      </w:pPr>
    </w:p>
    <w:p w:rsidR="000C0DBF" w:rsidRPr="001C163D" w:rsidRDefault="000C0DBF">
      <w:pPr>
        <w:rPr>
          <w:lang w:val="lt-LT"/>
        </w:rPr>
      </w:pPr>
    </w:p>
    <w:sectPr w:rsidR="000C0DBF" w:rsidRPr="001C16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NewRoman">
    <w:altName w:val="Times New Roman"/>
    <w:panose1 w:val="00000000000000000000"/>
    <w:charset w:val="BA"/>
    <w:family w:val="roman"/>
    <w:notTrueType/>
    <w:pitch w:val="variable"/>
    <w:sig w:usb0="00000005" w:usb1="00000000" w:usb2="00000000" w:usb3="00000000" w:csb0="00000080"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01BAE"/>
    <w:multiLevelType w:val="hybridMultilevel"/>
    <w:tmpl w:val="B9C0A70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EF21BA"/>
    <w:multiLevelType w:val="hybridMultilevel"/>
    <w:tmpl w:val="35A43432"/>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7397A4C"/>
    <w:multiLevelType w:val="hybridMultilevel"/>
    <w:tmpl w:val="D02A5798"/>
    <w:lvl w:ilvl="0" w:tplc="79344376">
      <w:numFmt w:val="bullet"/>
      <w:lvlText w:val="-"/>
      <w:lvlJc w:val="left"/>
      <w:pPr>
        <w:tabs>
          <w:tab w:val="num" w:pos="360"/>
        </w:tabs>
        <w:ind w:left="36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9134DDA"/>
    <w:multiLevelType w:val="hybridMultilevel"/>
    <w:tmpl w:val="CBE835A0"/>
    <w:lvl w:ilvl="0" w:tplc="79344376">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DB21851"/>
    <w:multiLevelType w:val="hybridMultilevel"/>
    <w:tmpl w:val="12F4801C"/>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EF45AB2"/>
    <w:multiLevelType w:val="hybridMultilevel"/>
    <w:tmpl w:val="667285B6"/>
    <w:lvl w:ilvl="0" w:tplc="105844F0">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46766D81"/>
    <w:multiLevelType w:val="hybridMultilevel"/>
    <w:tmpl w:val="74E848FA"/>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9155F90"/>
    <w:multiLevelType w:val="hybridMultilevel"/>
    <w:tmpl w:val="DB3E52E2"/>
    <w:lvl w:ilvl="0" w:tplc="AA7A8C1E">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47"/>
        </w:tabs>
        <w:ind w:left="1647" w:hanging="360"/>
      </w:pPr>
      <w:rPr>
        <w:rFonts w:ascii="Courier New" w:hAnsi="Courier New" w:cs="Times New Roman" w:hint="default"/>
      </w:rPr>
    </w:lvl>
    <w:lvl w:ilvl="2" w:tplc="04270005">
      <w:start w:val="1"/>
      <w:numFmt w:val="bullet"/>
      <w:lvlText w:val=""/>
      <w:lvlJc w:val="left"/>
      <w:pPr>
        <w:tabs>
          <w:tab w:val="num" w:pos="2367"/>
        </w:tabs>
        <w:ind w:left="2367" w:hanging="360"/>
      </w:pPr>
      <w:rPr>
        <w:rFonts w:ascii="Wingdings" w:hAnsi="Wingdings" w:hint="default"/>
      </w:rPr>
    </w:lvl>
    <w:lvl w:ilvl="3" w:tplc="04270001">
      <w:start w:val="1"/>
      <w:numFmt w:val="bullet"/>
      <w:lvlText w:val=""/>
      <w:lvlJc w:val="left"/>
      <w:pPr>
        <w:tabs>
          <w:tab w:val="num" w:pos="3087"/>
        </w:tabs>
        <w:ind w:left="3087" w:hanging="360"/>
      </w:pPr>
      <w:rPr>
        <w:rFonts w:ascii="Symbol" w:hAnsi="Symbol" w:hint="default"/>
      </w:rPr>
    </w:lvl>
    <w:lvl w:ilvl="4" w:tplc="04270003">
      <w:start w:val="1"/>
      <w:numFmt w:val="bullet"/>
      <w:lvlText w:val="o"/>
      <w:lvlJc w:val="left"/>
      <w:pPr>
        <w:tabs>
          <w:tab w:val="num" w:pos="3807"/>
        </w:tabs>
        <w:ind w:left="3807" w:hanging="360"/>
      </w:pPr>
      <w:rPr>
        <w:rFonts w:ascii="Courier New" w:hAnsi="Courier New" w:cs="Times New Roman" w:hint="default"/>
      </w:rPr>
    </w:lvl>
    <w:lvl w:ilvl="5" w:tplc="04270005">
      <w:start w:val="1"/>
      <w:numFmt w:val="bullet"/>
      <w:lvlText w:val=""/>
      <w:lvlJc w:val="left"/>
      <w:pPr>
        <w:tabs>
          <w:tab w:val="num" w:pos="4527"/>
        </w:tabs>
        <w:ind w:left="4527" w:hanging="360"/>
      </w:pPr>
      <w:rPr>
        <w:rFonts w:ascii="Wingdings" w:hAnsi="Wingdings" w:hint="default"/>
      </w:rPr>
    </w:lvl>
    <w:lvl w:ilvl="6" w:tplc="04270001">
      <w:start w:val="1"/>
      <w:numFmt w:val="bullet"/>
      <w:lvlText w:val=""/>
      <w:lvlJc w:val="left"/>
      <w:pPr>
        <w:tabs>
          <w:tab w:val="num" w:pos="5247"/>
        </w:tabs>
        <w:ind w:left="5247" w:hanging="360"/>
      </w:pPr>
      <w:rPr>
        <w:rFonts w:ascii="Symbol" w:hAnsi="Symbol" w:hint="default"/>
      </w:rPr>
    </w:lvl>
    <w:lvl w:ilvl="7" w:tplc="04270003">
      <w:start w:val="1"/>
      <w:numFmt w:val="bullet"/>
      <w:lvlText w:val="o"/>
      <w:lvlJc w:val="left"/>
      <w:pPr>
        <w:tabs>
          <w:tab w:val="num" w:pos="5967"/>
        </w:tabs>
        <w:ind w:left="5967" w:hanging="360"/>
      </w:pPr>
      <w:rPr>
        <w:rFonts w:ascii="Courier New" w:hAnsi="Courier New" w:cs="Times New Roman" w:hint="default"/>
      </w:rPr>
    </w:lvl>
    <w:lvl w:ilvl="8" w:tplc="04270005">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5FB146E0"/>
    <w:multiLevelType w:val="hybridMultilevel"/>
    <w:tmpl w:val="7ECA9618"/>
    <w:lvl w:ilvl="0" w:tplc="79344376">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61B35A32"/>
    <w:multiLevelType w:val="hybridMultilevel"/>
    <w:tmpl w:val="1436D138"/>
    <w:lvl w:ilvl="0" w:tplc="105844F0">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10" w15:restartNumberingAfterBreak="0">
    <w:nsid w:val="729C0DD4"/>
    <w:multiLevelType w:val="hybridMultilevel"/>
    <w:tmpl w:val="B622E362"/>
    <w:lvl w:ilvl="0" w:tplc="105844F0">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11" w15:restartNumberingAfterBreak="0">
    <w:nsid w:val="77AE2735"/>
    <w:multiLevelType w:val="hybridMultilevel"/>
    <w:tmpl w:val="CE52AC4A"/>
    <w:lvl w:ilvl="0" w:tplc="79344376">
      <w:numFmt w:val="bullet"/>
      <w:lvlText w:val="-"/>
      <w:lvlJc w:val="left"/>
      <w:pPr>
        <w:tabs>
          <w:tab w:val="num" w:pos="360"/>
        </w:tabs>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12" w15:restartNumberingAfterBreak="0">
    <w:nsid w:val="7E3D33BD"/>
    <w:multiLevelType w:val="hybridMultilevel"/>
    <w:tmpl w:val="0BE47D96"/>
    <w:lvl w:ilvl="0" w:tplc="7934437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8"/>
  </w:num>
  <w:num w:numId="3">
    <w:abstractNumId w:val="3"/>
  </w:num>
  <w:num w:numId="4">
    <w:abstractNumId w:val="10"/>
  </w:num>
  <w:num w:numId="5">
    <w:abstractNumId w:val="4"/>
  </w:num>
  <w:num w:numId="6">
    <w:abstractNumId w:val="1"/>
  </w:num>
  <w:num w:numId="7">
    <w:abstractNumId w:val="6"/>
  </w:num>
  <w:num w:numId="8">
    <w:abstractNumId w:val="5"/>
  </w:num>
  <w:num w:numId="9">
    <w:abstractNumId w:val="9"/>
  </w:num>
  <w:num w:numId="10">
    <w:abstractNumId w:val="11"/>
  </w:num>
  <w:num w:numId="11">
    <w:abstractNumId w:val="2"/>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6D6"/>
    <w:rsid w:val="000C0DBF"/>
    <w:rsid w:val="001C163D"/>
    <w:rsid w:val="0077524B"/>
    <w:rsid w:val="00790E53"/>
    <w:rsid w:val="008B36D6"/>
    <w:rsid w:val="00BD56ED"/>
    <w:rsid w:val="00DD44F2"/>
    <w:rsid w:val="00EF7273"/>
    <w:rsid w:val="00FA5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BEB4"/>
  <w15:chartTrackingRefBased/>
  <w15:docId w15:val="{676914D4-2EE5-4D3B-BE33-FD3887B6D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3D"/>
    <w:pPr>
      <w:spacing w:line="256" w:lineRule="auto"/>
    </w:pPr>
    <w:rPr>
      <w:rFonts w:eastAsiaTheme="minorEastAsia" w:cs="Times New Roman"/>
    </w:rPr>
  </w:style>
  <w:style w:type="paragraph" w:styleId="Heading1">
    <w:name w:val="heading 1"/>
    <w:basedOn w:val="Normal"/>
    <w:next w:val="Normal"/>
    <w:link w:val="Heading1Char"/>
    <w:uiPriority w:val="9"/>
    <w:qFormat/>
    <w:rsid w:val="00FA56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163D"/>
    <w:rPr>
      <w:color w:val="0563C1" w:themeColor="hyperlink"/>
      <w:u w:val="single"/>
    </w:rPr>
  </w:style>
  <w:style w:type="character" w:customStyle="1" w:styleId="TTEMEASMCAChar">
    <w:name w:val="TT EMEA_SMCA Char"/>
    <w:link w:val="TTEMEASMCA"/>
    <w:locked/>
    <w:rsid w:val="00FA5668"/>
    <w:rPr>
      <w:rFonts w:ascii="Times New Roman" w:eastAsia="Times New Roman" w:hAnsi="Times New Roman" w:cs="Times New Roman"/>
      <w:b/>
      <w:caps/>
    </w:rPr>
  </w:style>
  <w:style w:type="paragraph" w:customStyle="1" w:styleId="TTEMEASMCA">
    <w:name w:val="TT EMEA_SMCA"/>
    <w:basedOn w:val="Heading1"/>
    <w:link w:val="TTEMEASMCAChar"/>
    <w:autoRedefine/>
    <w:rsid w:val="00FA5668"/>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2"/>
      <w:szCs w:val="22"/>
    </w:rPr>
  </w:style>
  <w:style w:type="character" w:customStyle="1" w:styleId="Heading1Char">
    <w:name w:val="Heading 1 Char"/>
    <w:basedOn w:val="DefaultParagraphFont"/>
    <w:link w:val="Heading1"/>
    <w:uiPriority w:val="9"/>
    <w:rsid w:val="00FA566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33282">
      <w:bodyDiv w:val="1"/>
      <w:marLeft w:val="0"/>
      <w:marRight w:val="0"/>
      <w:marTop w:val="0"/>
      <w:marBottom w:val="0"/>
      <w:divBdr>
        <w:top w:val="none" w:sz="0" w:space="0" w:color="auto"/>
        <w:left w:val="none" w:sz="0" w:space="0" w:color="auto"/>
        <w:bottom w:val="none" w:sz="0" w:space="0" w:color="auto"/>
        <w:right w:val="none" w:sz="0" w:space="0" w:color="auto"/>
      </w:divBdr>
    </w:div>
    <w:div w:id="941717508">
      <w:bodyDiv w:val="1"/>
      <w:marLeft w:val="0"/>
      <w:marRight w:val="0"/>
      <w:marTop w:val="0"/>
      <w:marBottom w:val="0"/>
      <w:divBdr>
        <w:top w:val="none" w:sz="0" w:space="0" w:color="auto"/>
        <w:left w:val="none" w:sz="0" w:space="0" w:color="auto"/>
        <w:bottom w:val="none" w:sz="0" w:space="0" w:color="auto"/>
        <w:right w:val="none" w:sz="0" w:space="0" w:color="auto"/>
      </w:divBdr>
    </w:div>
    <w:div w:id="1639066080">
      <w:bodyDiv w:val="1"/>
      <w:marLeft w:val="0"/>
      <w:marRight w:val="0"/>
      <w:marTop w:val="0"/>
      <w:marBottom w:val="0"/>
      <w:divBdr>
        <w:top w:val="none" w:sz="0" w:space="0" w:color="auto"/>
        <w:left w:val="none" w:sz="0" w:space="0" w:color="auto"/>
        <w:bottom w:val="none" w:sz="0" w:space="0" w:color="auto"/>
        <w:right w:val="none" w:sz="0" w:space="0" w:color="auto"/>
      </w:divBdr>
    </w:div>
    <w:div w:id="178036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12692</Words>
  <Characters>7236</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Gediminas Ruša</cp:lastModifiedBy>
  <cp:revision>6</cp:revision>
  <dcterms:created xsi:type="dcterms:W3CDTF">2019-04-29T11:20:00Z</dcterms:created>
  <dcterms:modified xsi:type="dcterms:W3CDTF">2019-05-09T06:27:00Z</dcterms:modified>
</cp:coreProperties>
</file>