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F2698D" w:rsidRPr="00A0460C" w:rsidRDefault="00F2698D" w:rsidP="00F744E1">
      <w:pPr>
        <w:pStyle w:val="TTEMEASMCA"/>
        <w:rPr>
          <w:lang w:val="lt-LT" w:eastAsia="ko-KR"/>
        </w:rPr>
      </w:pPr>
      <w:r w:rsidRPr="00A0460C">
        <w:rPr>
          <w:lang w:val="lt-LT" w:eastAsia="ko-KR"/>
        </w:rPr>
        <w:t>PRIEDAS</w:t>
      </w:r>
    </w:p>
    <w:p w:rsidR="00F2698D" w:rsidRPr="00A0460C" w:rsidRDefault="00F2698D" w:rsidP="00F744E1">
      <w:pPr>
        <w:pStyle w:val="BTEMEASMCA"/>
        <w:rPr>
          <w:lang w:eastAsia="ko-KR"/>
        </w:rPr>
      </w:pPr>
    </w:p>
    <w:p w:rsidR="00F2698D" w:rsidRPr="00A0460C" w:rsidRDefault="00F2698D" w:rsidP="00F744E1">
      <w:pPr>
        <w:pStyle w:val="TTEMEASMCA"/>
        <w:rPr>
          <w:lang w:val="lt-LT" w:eastAsia="ko-KR"/>
        </w:rPr>
      </w:pPr>
      <w:bookmarkStart w:id="0" w:name="_Toc129243135"/>
      <w:bookmarkStart w:id="1" w:name="_Toc129243260"/>
      <w:r w:rsidRPr="00A0460C">
        <w:rPr>
          <w:lang w:val="lt-LT" w:eastAsia="ko-KR"/>
        </w:rPr>
        <w:t>ŽENKLINIMAS IR PAKUOTĖS LAPELIS</w:t>
      </w:r>
      <w:bookmarkEnd w:id="0"/>
      <w:bookmarkEnd w:id="1"/>
    </w:p>
    <w:p w:rsidR="00F2698D" w:rsidRPr="00A0460C" w:rsidRDefault="00F2698D" w:rsidP="00F744E1">
      <w:pPr>
        <w:pStyle w:val="BTEMEASMCA"/>
        <w:rPr>
          <w:lang w:eastAsia="ko-KR"/>
        </w:rPr>
      </w:pPr>
      <w:r w:rsidRPr="00A0460C">
        <w:rPr>
          <w:lang w:eastAsia="ko-KR"/>
        </w:rPr>
        <w:br w:type="page"/>
      </w:r>
    </w:p>
    <w:p w:rsidR="009122B3" w:rsidRPr="00A0460C" w:rsidRDefault="009122B3" w:rsidP="00F744E1">
      <w:pPr>
        <w:pStyle w:val="TTEMEASMCA"/>
        <w:rPr>
          <w:lang w:val="lt-LT" w:eastAsia="ko-KR"/>
        </w:rPr>
      </w:pPr>
      <w:bookmarkStart w:id="2" w:name="_Toc129243136"/>
      <w:bookmarkStart w:id="3" w:name="_Toc129243261"/>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9122B3" w:rsidRPr="00A0460C" w:rsidRDefault="009122B3" w:rsidP="00F744E1">
      <w:pPr>
        <w:pStyle w:val="TTEMEASMCA"/>
        <w:rPr>
          <w:lang w:val="lt-LT" w:eastAsia="ko-KR"/>
        </w:rPr>
      </w:pPr>
    </w:p>
    <w:p w:rsidR="00F2698D" w:rsidRPr="00A0460C" w:rsidRDefault="00F2698D" w:rsidP="00F744E1">
      <w:pPr>
        <w:pStyle w:val="TTEMEASMCA"/>
        <w:rPr>
          <w:lang w:val="lt-LT" w:eastAsia="ko-KR"/>
        </w:rPr>
      </w:pPr>
      <w:r w:rsidRPr="00A0460C">
        <w:rPr>
          <w:lang w:val="lt-LT" w:eastAsia="ko-KR"/>
        </w:rPr>
        <w:t>A. ŽENKLINIMAS</w:t>
      </w:r>
      <w:bookmarkEnd w:id="2"/>
      <w:bookmarkEnd w:id="3"/>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610ED7" w:rsidRPr="00A0460C" w:rsidRDefault="00610ED7"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F2698D" w:rsidRPr="00A0460C" w:rsidRDefault="00F2698D" w:rsidP="00F744E1">
      <w:pPr>
        <w:rPr>
          <w:lang w:eastAsia="ko-KR"/>
        </w:rPr>
      </w:pPr>
    </w:p>
    <w:p w:rsidR="000E0AC2" w:rsidRPr="00A0460C" w:rsidRDefault="000E0AC2" w:rsidP="00F744E1">
      <w:pPr>
        <w:rPr>
          <w:lang w:eastAsia="ko-KR"/>
        </w:rPr>
      </w:pPr>
    </w:p>
    <w:p w:rsidR="00501C9B" w:rsidRPr="00A0460C" w:rsidRDefault="00F2698D" w:rsidP="00F744E1">
      <w:pPr>
        <w:pStyle w:val="PI-1labEMEASMCA"/>
        <w:rPr>
          <w:lang w:eastAsia="ko-KR"/>
        </w:rPr>
      </w:pPr>
      <w:r w:rsidRPr="00A0460C">
        <w:rPr>
          <w:lang w:eastAsia="ko-KR"/>
        </w:rPr>
        <w:t>INFORMACI</w:t>
      </w:r>
      <w:r w:rsidR="00501C9B" w:rsidRPr="00A0460C">
        <w:rPr>
          <w:lang w:eastAsia="ko-KR"/>
        </w:rPr>
        <w:t>JA ANT IŠORINĖS PAKUOTĖS</w:t>
      </w:r>
    </w:p>
    <w:p w:rsidR="00501C9B" w:rsidRPr="00A0460C" w:rsidRDefault="00501C9B" w:rsidP="00F744E1">
      <w:pPr>
        <w:pStyle w:val="PI-1labEMEASMCA"/>
        <w:rPr>
          <w:lang w:eastAsia="ko-KR"/>
        </w:rPr>
      </w:pPr>
    </w:p>
    <w:p w:rsidR="00501C9B" w:rsidRPr="00A0460C" w:rsidRDefault="00501C9B" w:rsidP="00F744E1">
      <w:pPr>
        <w:pStyle w:val="PI-1labEMEASMCA"/>
        <w:rPr>
          <w:lang w:eastAsia="ko-KR"/>
        </w:rPr>
      </w:pPr>
      <w:r w:rsidRPr="00A0460C">
        <w:rPr>
          <w:lang w:eastAsia="ko-KR"/>
        </w:rPr>
        <w:t>KARTONO DĖŽUTĖ</w:t>
      </w:r>
    </w:p>
    <w:p w:rsidR="00501C9B" w:rsidRPr="00A0460C" w:rsidRDefault="00501C9B" w:rsidP="00F744E1">
      <w:pPr>
        <w:pStyle w:val="BTEMEASMCA"/>
        <w:rPr>
          <w:lang w:eastAsia="ko-KR"/>
        </w:rPr>
      </w:pP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w:t>
      </w:r>
      <w:r w:rsidRPr="00A0460C">
        <w:rPr>
          <w:lang w:eastAsia="ko-KR"/>
        </w:rPr>
        <w:tab/>
        <w:t>VAISTINIO PREPARATO PAVADINIMAS</w:t>
      </w:r>
    </w:p>
    <w:p w:rsidR="00501C9B" w:rsidRPr="00A0460C" w:rsidRDefault="00501C9B" w:rsidP="00F744E1">
      <w:pPr>
        <w:pStyle w:val="BTEMEASMCA"/>
        <w:rPr>
          <w:lang w:eastAsia="ko-KR"/>
        </w:rPr>
      </w:pPr>
    </w:p>
    <w:p w:rsidR="00A33028" w:rsidRPr="00A0460C" w:rsidRDefault="00C76F3B" w:rsidP="00F744E1">
      <w:proofErr w:type="spellStart"/>
      <w:r>
        <w:t>Omacor</w:t>
      </w:r>
      <w:proofErr w:type="spellEnd"/>
      <w:r w:rsidR="00A33028" w:rsidRPr="00A0460C">
        <w:t xml:space="preserve"> 1000 mg minkštosios kapsulės</w:t>
      </w:r>
    </w:p>
    <w:p w:rsidR="0044233A" w:rsidRPr="00A0460C" w:rsidRDefault="00A33028" w:rsidP="00F744E1">
      <w:pPr>
        <w:pStyle w:val="BTEMEASMCA"/>
      </w:pPr>
      <w:r w:rsidRPr="00A0460C">
        <w:t>Omega-3-rūgščių etilo esteriai 90</w:t>
      </w:r>
    </w:p>
    <w:p w:rsidR="00A33028" w:rsidRPr="00A0460C" w:rsidRDefault="00A33028" w:rsidP="00F744E1">
      <w:pPr>
        <w:pStyle w:val="BTEMEASMCA"/>
        <w:rPr>
          <w:lang w:eastAsia="ko-KR"/>
        </w:rPr>
      </w:pPr>
    </w:p>
    <w:p w:rsidR="004B799B" w:rsidRPr="00A0460C" w:rsidRDefault="004B799B" w:rsidP="00F744E1">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A0460C">
        <w:rPr>
          <w:b/>
          <w:lang w:eastAsia="ko-KR"/>
        </w:rPr>
        <w:t>2.</w:t>
      </w:r>
      <w:r w:rsidRPr="00A0460C">
        <w:rPr>
          <w:b/>
          <w:lang w:eastAsia="ko-KR"/>
        </w:rPr>
        <w:tab/>
      </w:r>
      <w:r w:rsidRPr="00A0460C">
        <w:rPr>
          <w:b/>
          <w:bCs/>
          <w:lang w:eastAsia="ko-KR" w:bidi="lo-LA"/>
        </w:rPr>
        <w:t>VEIKLIOJI (-IOS) MEDŽIAGA (-OS) IR JOS (-Ų) KIEKIS (-IAI)</w:t>
      </w:r>
    </w:p>
    <w:p w:rsidR="00501C9B" w:rsidRPr="00A0460C" w:rsidRDefault="00501C9B" w:rsidP="00F744E1">
      <w:pPr>
        <w:pStyle w:val="BTEMEASMCA"/>
        <w:rPr>
          <w:lang w:eastAsia="ko-KR"/>
        </w:rPr>
      </w:pPr>
    </w:p>
    <w:p w:rsidR="00A33028" w:rsidRPr="00A0460C" w:rsidRDefault="00A33028" w:rsidP="00F744E1">
      <w:r w:rsidRPr="00A0460C">
        <w:t xml:space="preserve">Vienoje kapsulėje yra 1000 mg omega-3 rūgščių etilo esterių 90, sudėtyje turinčių 840 mg </w:t>
      </w:r>
      <w:proofErr w:type="spellStart"/>
      <w:r w:rsidRPr="00A0460C">
        <w:t>eikozapentaenoinės</w:t>
      </w:r>
      <w:proofErr w:type="spellEnd"/>
      <w:r w:rsidRPr="00A0460C">
        <w:t xml:space="preserve"> rūgšties (EPR) etilo esterio (460 mg) ir </w:t>
      </w:r>
      <w:proofErr w:type="spellStart"/>
      <w:r w:rsidRPr="00A0460C">
        <w:t>dokozaheksaenoinės</w:t>
      </w:r>
      <w:proofErr w:type="spellEnd"/>
      <w:r w:rsidRPr="00A0460C">
        <w:t xml:space="preserve"> rūgšties (DHR) etilo esterio (380 mg), įskaitant 4 mg d-alfa-</w:t>
      </w:r>
      <w:proofErr w:type="spellStart"/>
      <w:r w:rsidRPr="00A0460C">
        <w:t>tokoferolio</w:t>
      </w:r>
      <w:proofErr w:type="spellEnd"/>
      <w:r w:rsidRPr="00A0460C">
        <w:t>, kaip antioksidanto (sumaišyto su augaliniu aliejumi, pvz., sojų aliejumi).</w:t>
      </w:r>
    </w:p>
    <w:p w:rsidR="0044233A" w:rsidRPr="00A0460C" w:rsidRDefault="0044233A" w:rsidP="00F744E1">
      <w:pPr>
        <w:pStyle w:val="BTEMEASMCA"/>
        <w:rPr>
          <w:lang w:eastAsia="ko-KR"/>
        </w:rPr>
      </w:pPr>
    </w:p>
    <w:p w:rsidR="00501C9B" w:rsidRPr="00A0460C" w:rsidRDefault="00501C9B" w:rsidP="00F744E1">
      <w:pPr>
        <w:pStyle w:val="PI-1labEMEASMCA"/>
        <w:rPr>
          <w:highlight w:val="lightGray"/>
          <w:lang w:eastAsia="ko-KR"/>
        </w:rPr>
      </w:pPr>
      <w:r w:rsidRPr="00A0460C">
        <w:rPr>
          <w:lang w:eastAsia="ko-KR"/>
        </w:rPr>
        <w:t>3.</w:t>
      </w:r>
      <w:r w:rsidRPr="00A0460C">
        <w:rPr>
          <w:lang w:eastAsia="ko-KR"/>
        </w:rPr>
        <w:tab/>
        <w:t>PAGALBINIŲ MEDŽIAGŲ SĄRAŠAS</w:t>
      </w:r>
    </w:p>
    <w:p w:rsidR="00501C9B" w:rsidRPr="00A0460C" w:rsidRDefault="00501C9B" w:rsidP="00F744E1">
      <w:pPr>
        <w:pStyle w:val="BTEMEASMCA"/>
        <w:rPr>
          <w:lang w:eastAsia="ko-KR"/>
        </w:rPr>
      </w:pPr>
    </w:p>
    <w:p w:rsidR="00A33028" w:rsidRPr="00A0460C" w:rsidRDefault="00A33028" w:rsidP="00F744E1">
      <w:pPr>
        <w:ind w:left="567" w:hanging="567"/>
      </w:pPr>
      <w:r w:rsidRPr="00A0460C">
        <w:t>Sudėtyje gali būti sojų aliejaus (daugiau informacijos pateikta pakuotės lapelyje).</w:t>
      </w:r>
    </w:p>
    <w:p w:rsidR="0044233A" w:rsidRPr="00A0460C" w:rsidRDefault="0044233A" w:rsidP="00F744E1">
      <w:pPr>
        <w:pStyle w:val="BTEMEASMCA"/>
        <w:rPr>
          <w:lang w:eastAsia="ko-KR"/>
        </w:rPr>
      </w:pPr>
    </w:p>
    <w:p w:rsidR="00501C9B" w:rsidRPr="00A0460C" w:rsidRDefault="00501C9B" w:rsidP="00F744E1">
      <w:pPr>
        <w:pStyle w:val="PI-1labEMEASMCA"/>
        <w:rPr>
          <w:lang w:eastAsia="ko-KR"/>
        </w:rPr>
      </w:pPr>
      <w:r w:rsidRPr="00A0460C">
        <w:rPr>
          <w:lang w:eastAsia="ko-KR"/>
        </w:rPr>
        <w:t>4.</w:t>
      </w:r>
      <w:r w:rsidRPr="00A0460C">
        <w:rPr>
          <w:lang w:eastAsia="ko-KR"/>
        </w:rPr>
        <w:tab/>
        <w:t>FARMACINĖ FORMA IR KIEKIS PAKUOTĖJE</w:t>
      </w:r>
    </w:p>
    <w:p w:rsidR="0058382B" w:rsidRPr="00A0460C" w:rsidRDefault="0058382B" w:rsidP="00F744E1">
      <w:pPr>
        <w:pStyle w:val="Pagrindinistekstas"/>
        <w:tabs>
          <w:tab w:val="left" w:pos="567"/>
        </w:tabs>
        <w:spacing w:after="0"/>
        <w:rPr>
          <w:lang w:eastAsia="ko-KR"/>
        </w:rPr>
      </w:pPr>
    </w:p>
    <w:p w:rsidR="00883A05" w:rsidRPr="00A0460C" w:rsidRDefault="00F744E1" w:rsidP="00F744E1">
      <w:pPr>
        <w:pStyle w:val="Pagrindinistekstas"/>
        <w:tabs>
          <w:tab w:val="left" w:pos="567"/>
        </w:tabs>
        <w:spacing w:after="0"/>
        <w:rPr>
          <w:bCs/>
        </w:rPr>
      </w:pPr>
      <w:r w:rsidRPr="00A0460C">
        <w:rPr>
          <w:bCs/>
          <w:highlight w:val="lightGray"/>
        </w:rPr>
        <w:t>Minkštosios kapsulės</w:t>
      </w:r>
    </w:p>
    <w:p w:rsidR="00A33028" w:rsidRPr="00A0460C" w:rsidRDefault="00A33028" w:rsidP="00F744E1">
      <w:r w:rsidRPr="00A0460C">
        <w:t>28 minkštosios kapsulės</w:t>
      </w:r>
    </w:p>
    <w:p w:rsidR="0044233A" w:rsidRPr="00A0460C" w:rsidRDefault="0044233A" w:rsidP="00F744E1">
      <w:pPr>
        <w:pStyle w:val="Pagrindinistekstas"/>
        <w:tabs>
          <w:tab w:val="left" w:pos="567"/>
        </w:tabs>
        <w:spacing w:after="0"/>
        <w:rPr>
          <w:lang w:eastAsia="ko-KR"/>
        </w:rPr>
      </w:pPr>
    </w:p>
    <w:p w:rsidR="004B799B" w:rsidRPr="00A0460C" w:rsidRDefault="004B799B" w:rsidP="00F744E1">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A0460C">
        <w:rPr>
          <w:b/>
          <w:lang w:eastAsia="ko-KR"/>
        </w:rPr>
        <w:t>5.</w:t>
      </w:r>
      <w:r w:rsidRPr="00A0460C">
        <w:rPr>
          <w:b/>
          <w:lang w:eastAsia="ko-KR"/>
        </w:rPr>
        <w:tab/>
      </w:r>
      <w:r w:rsidRPr="00A0460C">
        <w:rPr>
          <w:b/>
          <w:bCs/>
          <w:lang w:eastAsia="ko-KR" w:bidi="lo-LA"/>
        </w:rPr>
        <w:t>VARTOJIMO METODAS IR BŪDAS (-AI)</w:t>
      </w:r>
    </w:p>
    <w:p w:rsidR="00501C9B" w:rsidRPr="00A0460C" w:rsidRDefault="00501C9B" w:rsidP="00F744E1">
      <w:pPr>
        <w:pStyle w:val="BTEMEASMCA"/>
        <w:rPr>
          <w:lang w:eastAsia="ko-KR"/>
        </w:rPr>
      </w:pPr>
    </w:p>
    <w:p w:rsidR="0016259D" w:rsidRPr="00A0460C" w:rsidRDefault="0016259D" w:rsidP="00F744E1">
      <w:pPr>
        <w:rPr>
          <w:lang w:eastAsia="ko-KR"/>
        </w:rPr>
      </w:pPr>
      <w:r w:rsidRPr="00A0460C">
        <w:rPr>
          <w:lang w:eastAsia="ko-KR"/>
        </w:rPr>
        <w:t>Vartoti per burną.</w:t>
      </w:r>
    </w:p>
    <w:p w:rsidR="0016259D" w:rsidRPr="00A0460C" w:rsidRDefault="0016259D" w:rsidP="00F744E1">
      <w:pPr>
        <w:rPr>
          <w:lang w:eastAsia="ko-KR"/>
        </w:rPr>
      </w:pPr>
      <w:r w:rsidRPr="00A0460C">
        <w:rPr>
          <w:lang w:eastAsia="ko-KR"/>
        </w:rPr>
        <w:t>Prieš vartojimą perskaitykite pakuotės lapelį.</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6.</w:t>
      </w:r>
      <w:r w:rsidRPr="00A0460C">
        <w:rPr>
          <w:lang w:eastAsia="ko-KR"/>
        </w:rPr>
        <w:tab/>
        <w:t>SPECIALUS ĮSPĖJIMAS, KAD VAISTINĮ PREPARATĄ BŪTINA LAIKYTI VAIKAMS NEPASTEBIMOJE IR NEPASIEKIAMOJE VIETOJE</w:t>
      </w:r>
    </w:p>
    <w:p w:rsidR="00501C9B" w:rsidRPr="00A0460C" w:rsidRDefault="00501C9B" w:rsidP="00F744E1">
      <w:pPr>
        <w:pStyle w:val="BTEMEASMCA"/>
        <w:rPr>
          <w:lang w:eastAsia="ko-KR"/>
        </w:rPr>
      </w:pPr>
    </w:p>
    <w:p w:rsidR="00BF3F99" w:rsidRPr="00A0460C" w:rsidRDefault="00BF3F99" w:rsidP="00F744E1">
      <w:pPr>
        <w:pStyle w:val="BTEMEASMCA"/>
        <w:rPr>
          <w:lang w:eastAsia="ko-KR"/>
        </w:rPr>
      </w:pPr>
      <w:r w:rsidRPr="00A0460C">
        <w:rPr>
          <w:lang w:eastAsia="ko-KR"/>
        </w:rPr>
        <w:t xml:space="preserve">Laikyti vaikams nepastebimoje ir nepasiekiamoje vietoje. </w:t>
      </w:r>
    </w:p>
    <w:p w:rsidR="00501C9B" w:rsidRPr="00A0460C" w:rsidRDefault="00501C9B" w:rsidP="00F744E1">
      <w:pPr>
        <w:pStyle w:val="BTEMEASMCA"/>
        <w:rPr>
          <w:lang w:eastAsia="ko-KR"/>
        </w:rPr>
      </w:pPr>
    </w:p>
    <w:p w:rsidR="004B799B" w:rsidRPr="00A0460C" w:rsidRDefault="004B799B" w:rsidP="00F744E1">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A0460C">
        <w:rPr>
          <w:b/>
          <w:lang w:eastAsia="ko-KR"/>
        </w:rPr>
        <w:t>7.</w:t>
      </w:r>
      <w:r w:rsidRPr="00A0460C">
        <w:rPr>
          <w:b/>
          <w:lang w:eastAsia="ko-KR"/>
        </w:rPr>
        <w:tab/>
        <w:t>K</w:t>
      </w:r>
      <w:r w:rsidRPr="00A0460C">
        <w:rPr>
          <w:b/>
          <w:bCs/>
          <w:lang w:eastAsia="ko-KR" w:bidi="lo-LA"/>
        </w:rPr>
        <w:t>ITAS (-I) SPECIALUS (-ŪS) ĮSPĖJIMAS (-AI) (JEI REIKIA)</w:t>
      </w:r>
    </w:p>
    <w:p w:rsidR="00501C9B" w:rsidRPr="00A0460C" w:rsidRDefault="00501C9B" w:rsidP="00F744E1">
      <w:pPr>
        <w:pStyle w:val="BTEMEASMCA"/>
        <w:rPr>
          <w:lang w:eastAsia="ko-KR"/>
        </w:rPr>
      </w:pPr>
    </w:p>
    <w:p w:rsidR="00501C9B" w:rsidRPr="00A0460C" w:rsidRDefault="00501C9B" w:rsidP="00F744E1">
      <w:pPr>
        <w:pStyle w:val="BTEMEASMCA"/>
        <w:rPr>
          <w:lang w:eastAsia="ko-KR"/>
        </w:rPr>
      </w:pPr>
    </w:p>
    <w:p w:rsidR="00501C9B" w:rsidRPr="00A0460C" w:rsidRDefault="00501C9B" w:rsidP="00F744E1">
      <w:pPr>
        <w:pStyle w:val="PI-1labEMEASMCA"/>
        <w:rPr>
          <w:highlight w:val="lightGray"/>
          <w:lang w:eastAsia="ko-KR"/>
        </w:rPr>
      </w:pPr>
      <w:r w:rsidRPr="00A0460C">
        <w:rPr>
          <w:lang w:eastAsia="ko-KR"/>
        </w:rPr>
        <w:t>8.</w:t>
      </w:r>
      <w:r w:rsidRPr="00A0460C">
        <w:rPr>
          <w:lang w:eastAsia="ko-KR"/>
        </w:rPr>
        <w:tab/>
        <w:t>TINKAMUMO LAIKAS</w:t>
      </w:r>
    </w:p>
    <w:p w:rsidR="00501C9B" w:rsidRPr="00A0460C" w:rsidRDefault="00501C9B" w:rsidP="00F744E1">
      <w:pPr>
        <w:pStyle w:val="BTEMEASMCA"/>
        <w:rPr>
          <w:lang w:eastAsia="ko-KR"/>
        </w:rPr>
      </w:pPr>
    </w:p>
    <w:p w:rsidR="00BF0B82" w:rsidRPr="00A0460C" w:rsidRDefault="0030653B" w:rsidP="00F744E1">
      <w:pPr>
        <w:rPr>
          <w:lang w:eastAsia="ko-KR"/>
        </w:rPr>
      </w:pPr>
      <w:r w:rsidRPr="00A0460C">
        <w:rPr>
          <w:lang w:eastAsia="ko-KR"/>
        </w:rPr>
        <w:t>Tinka iki: MMMM/mm.</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9.</w:t>
      </w:r>
      <w:r w:rsidRPr="00A0460C">
        <w:rPr>
          <w:lang w:eastAsia="ko-KR"/>
        </w:rPr>
        <w:tab/>
        <w:t>SPECIALIOS LAIKYMO SĄLYGOS</w:t>
      </w:r>
    </w:p>
    <w:p w:rsidR="00C52697" w:rsidRPr="00A0460C" w:rsidRDefault="00C52697" w:rsidP="00F744E1">
      <w:pPr>
        <w:tabs>
          <w:tab w:val="left" w:pos="540"/>
        </w:tabs>
        <w:rPr>
          <w:rFonts w:eastAsia="Calibri"/>
        </w:rPr>
      </w:pPr>
    </w:p>
    <w:p w:rsidR="00A33028" w:rsidRPr="00A0460C" w:rsidRDefault="00A33028" w:rsidP="00F744E1">
      <w:bookmarkStart w:id="4" w:name="_GoBack"/>
      <w:bookmarkEnd w:id="4"/>
      <w:r w:rsidRPr="00A0460C">
        <w:t>Laikyti ne aukštesnėje kaip 25</w:t>
      </w:r>
      <w:r w:rsidRPr="00A0460C">
        <w:sym w:font="Symbol" w:char="F0B0"/>
      </w:r>
      <w:r w:rsidRPr="00A0460C">
        <w:t>C temperatūroje.</w:t>
      </w:r>
    </w:p>
    <w:p w:rsidR="00A33028" w:rsidRPr="00A0460C" w:rsidRDefault="00A33028" w:rsidP="00F744E1">
      <w:r w:rsidRPr="00A0460C">
        <w:t>Negalima užšaldyti.</w:t>
      </w:r>
    </w:p>
    <w:p w:rsidR="00883A05" w:rsidRPr="00A0460C" w:rsidRDefault="00883A05" w:rsidP="00F744E1">
      <w:pPr>
        <w:pStyle w:val="BTEMEASMCA"/>
        <w:rPr>
          <w:lang w:eastAsia="ko-KR"/>
        </w:rPr>
      </w:pPr>
    </w:p>
    <w:p w:rsidR="00501C9B" w:rsidRPr="00A0460C" w:rsidRDefault="00501C9B" w:rsidP="00F744E1">
      <w:pPr>
        <w:pStyle w:val="PI-1labEMEASMCA"/>
        <w:rPr>
          <w:lang w:eastAsia="ko-KR"/>
        </w:rPr>
      </w:pPr>
      <w:r w:rsidRPr="00A0460C">
        <w:rPr>
          <w:lang w:eastAsia="ko-KR"/>
        </w:rPr>
        <w:lastRenderedPageBreak/>
        <w:t>10.</w:t>
      </w:r>
      <w:r w:rsidRPr="00A0460C">
        <w:rPr>
          <w:lang w:eastAsia="ko-KR"/>
        </w:rPr>
        <w:tab/>
        <w:t>SPECIALIOS ATSARGUMO PRIEMONĖS DĖL NESUVARTOTO VAISTINIO PREPARATO AR JO ATLIEKŲ TVARKYMO (JEI REIKIA)</w:t>
      </w:r>
    </w:p>
    <w:p w:rsidR="00501C9B" w:rsidRPr="00A0460C" w:rsidRDefault="00501C9B" w:rsidP="00F744E1">
      <w:pPr>
        <w:pStyle w:val="BTEMEASMCA"/>
        <w:rPr>
          <w:lang w:eastAsia="ko-KR"/>
        </w:rPr>
      </w:pP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11.</w:t>
      </w:r>
      <w:r w:rsidRPr="00A0460C">
        <w:rPr>
          <w:lang w:eastAsia="ko-KR"/>
        </w:rPr>
        <w:tab/>
        <w:t>LYGIAGRETUS IMPORTUOTOJAS</w:t>
      </w:r>
    </w:p>
    <w:p w:rsidR="00501C9B" w:rsidRPr="00A0460C" w:rsidRDefault="00501C9B" w:rsidP="00F744E1">
      <w:pPr>
        <w:pStyle w:val="BTEMEASMCA"/>
        <w:rPr>
          <w:lang w:eastAsia="ko-KR"/>
        </w:rPr>
      </w:pPr>
    </w:p>
    <w:p w:rsidR="00501C9B" w:rsidRPr="00A0460C" w:rsidRDefault="00501C9B" w:rsidP="00F744E1">
      <w:pPr>
        <w:pStyle w:val="BTEMEASMCA"/>
        <w:rPr>
          <w:lang w:eastAsia="ko-KR"/>
        </w:rPr>
      </w:pPr>
      <w:r w:rsidRPr="00A0460C">
        <w:rPr>
          <w:lang w:eastAsia="ko-KR"/>
        </w:rPr>
        <w:t>Lygiag</w:t>
      </w:r>
      <w:r w:rsidR="004A45EB" w:rsidRPr="00A0460C">
        <w:rPr>
          <w:lang w:eastAsia="ko-KR"/>
        </w:rPr>
        <w:t>retus importuotojas UAB „Limedika</w:t>
      </w:r>
      <w:r w:rsidRPr="00A0460C">
        <w:rPr>
          <w:lang w:eastAsia="ko-KR"/>
        </w:rPr>
        <w:t>“</w:t>
      </w:r>
      <w:r w:rsidR="00831996" w:rsidRPr="00A0460C">
        <w:rPr>
          <w:lang w:eastAsia="ko-KR"/>
        </w:rPr>
        <w:t>.</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12.</w:t>
      </w:r>
      <w:r w:rsidRPr="00A0460C">
        <w:rPr>
          <w:lang w:eastAsia="ko-KR"/>
        </w:rPr>
        <w:tab/>
        <w:t xml:space="preserve">LYGIAGRETAUS IMPORTO LEIDIMO NUMERIS </w:t>
      </w:r>
    </w:p>
    <w:p w:rsidR="00501C9B" w:rsidRPr="00A0460C" w:rsidRDefault="00501C9B" w:rsidP="00F744E1">
      <w:pPr>
        <w:rPr>
          <w:u w:val="single"/>
          <w:lang w:eastAsia="ko-KR"/>
        </w:rPr>
      </w:pPr>
    </w:p>
    <w:p w:rsidR="00501C9B" w:rsidRPr="00A0460C" w:rsidRDefault="006D53F9" w:rsidP="00F744E1">
      <w:pPr>
        <w:rPr>
          <w:lang w:eastAsia="ko-KR"/>
        </w:rPr>
      </w:pPr>
      <w:proofErr w:type="spellStart"/>
      <w:r>
        <w:rPr>
          <w:lang w:eastAsia="ko-KR"/>
        </w:rPr>
        <w:t>Lyg.imp.Nr</w:t>
      </w:r>
      <w:proofErr w:type="spellEnd"/>
      <w:r>
        <w:rPr>
          <w:lang w:eastAsia="ko-KR"/>
        </w:rPr>
        <w:t xml:space="preserve">.: </w:t>
      </w:r>
      <w:r w:rsidRPr="001512F2">
        <w:t>LT/L/17/0539/001</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13.</w:t>
      </w:r>
      <w:r w:rsidRPr="00A0460C">
        <w:rPr>
          <w:lang w:eastAsia="ko-KR"/>
        </w:rPr>
        <w:tab/>
        <w:t>SERIJOS NUMERIS</w:t>
      </w:r>
    </w:p>
    <w:p w:rsidR="00501C9B" w:rsidRPr="00A0460C" w:rsidRDefault="00501C9B" w:rsidP="00F744E1">
      <w:pPr>
        <w:pStyle w:val="BTEMEASMCA"/>
        <w:rPr>
          <w:lang w:eastAsia="ko-KR"/>
        </w:rPr>
      </w:pPr>
    </w:p>
    <w:p w:rsidR="00501C9B" w:rsidRPr="00A0460C" w:rsidRDefault="00501C9B" w:rsidP="00F744E1">
      <w:pPr>
        <w:rPr>
          <w:lang w:eastAsia="ko-KR"/>
        </w:rPr>
      </w:pPr>
      <w:r w:rsidRPr="00A0460C">
        <w:rPr>
          <w:lang w:eastAsia="ko-KR"/>
        </w:rPr>
        <w:t xml:space="preserve">Serija: </w:t>
      </w:r>
      <w:r w:rsidR="00831996" w:rsidRPr="00A0460C">
        <w:rPr>
          <w:lang w:eastAsia="ko-KR"/>
        </w:rPr>
        <w:t xml:space="preserve">{ </w:t>
      </w:r>
      <w:r w:rsidR="00D2509B" w:rsidRPr="00A0460C">
        <w:rPr>
          <w:lang w:eastAsia="ko-KR"/>
        </w:rPr>
        <w:t xml:space="preserve">  </w:t>
      </w:r>
      <w:r w:rsidR="00831996" w:rsidRPr="00A0460C">
        <w:rPr>
          <w:lang w:eastAsia="ko-KR"/>
        </w:rPr>
        <w:t>}</w:t>
      </w:r>
      <w:r w:rsidR="00D2509B" w:rsidRPr="00A0460C">
        <w:rPr>
          <w:lang w:eastAsia="ko-KR"/>
        </w:rPr>
        <w:t>.</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14.</w:t>
      </w:r>
      <w:r w:rsidRPr="00A0460C">
        <w:rPr>
          <w:lang w:eastAsia="ko-KR"/>
        </w:rPr>
        <w:tab/>
        <w:t>PARDAVIMO (IŠDAVIMO) TVARKA</w:t>
      </w:r>
    </w:p>
    <w:p w:rsidR="00E55D6E" w:rsidRPr="00A0460C" w:rsidRDefault="00E55D6E" w:rsidP="00F744E1">
      <w:pPr>
        <w:rPr>
          <w:lang w:eastAsia="ko-KR"/>
        </w:rPr>
      </w:pPr>
    </w:p>
    <w:p w:rsidR="002802CA" w:rsidRPr="00A0460C" w:rsidRDefault="002802CA" w:rsidP="00F744E1">
      <w:pPr>
        <w:rPr>
          <w:noProof/>
          <w:lang w:eastAsia="ko-KR"/>
        </w:rPr>
      </w:pPr>
      <w:r w:rsidRPr="00A0460C">
        <w:rPr>
          <w:noProof/>
          <w:lang w:eastAsia="ko-KR"/>
        </w:rPr>
        <w:t xml:space="preserve">Receptinis </w:t>
      </w:r>
      <w:r w:rsidR="0044233A" w:rsidRPr="00A0460C">
        <w:rPr>
          <w:noProof/>
          <w:lang w:eastAsia="ko-KR"/>
        </w:rPr>
        <w:t>vaistas.</w:t>
      </w:r>
    </w:p>
    <w:p w:rsidR="00501C9B" w:rsidRPr="00A0460C" w:rsidRDefault="00501C9B" w:rsidP="00F744E1">
      <w:pPr>
        <w:pStyle w:val="BTEMEASMCA"/>
        <w:rPr>
          <w:lang w:eastAsia="ko-KR"/>
        </w:rPr>
      </w:pPr>
    </w:p>
    <w:p w:rsidR="00501C9B" w:rsidRPr="00A0460C" w:rsidRDefault="00501C9B" w:rsidP="00F744E1">
      <w:pPr>
        <w:pStyle w:val="PI-1labEMEASMCA"/>
        <w:rPr>
          <w:lang w:eastAsia="ko-KR"/>
        </w:rPr>
      </w:pPr>
      <w:r w:rsidRPr="00A0460C">
        <w:rPr>
          <w:lang w:eastAsia="ko-KR"/>
        </w:rPr>
        <w:t>15.</w:t>
      </w:r>
      <w:r w:rsidRPr="00A0460C">
        <w:rPr>
          <w:lang w:eastAsia="ko-KR"/>
        </w:rPr>
        <w:tab/>
        <w:t>VARTOJIMO INSTRUKCIJA</w:t>
      </w:r>
    </w:p>
    <w:p w:rsidR="00501C9B" w:rsidRPr="00A0460C" w:rsidRDefault="00501C9B" w:rsidP="00F744E1">
      <w:pPr>
        <w:pStyle w:val="BTEMEASMCA"/>
        <w:rPr>
          <w:lang w:eastAsia="ko-KR"/>
        </w:rPr>
      </w:pPr>
    </w:p>
    <w:p w:rsidR="00583496" w:rsidRPr="00A0460C" w:rsidRDefault="00583496" w:rsidP="00F744E1">
      <w:pPr>
        <w:pStyle w:val="BTEMEASMCA"/>
        <w:rPr>
          <w:lang w:eastAsia="ko-KR"/>
        </w:rPr>
      </w:pPr>
    </w:p>
    <w:p w:rsidR="00501C9B" w:rsidRPr="00A0460C" w:rsidRDefault="00501C9B" w:rsidP="00F744E1">
      <w:pPr>
        <w:pStyle w:val="PI-1labEMEASMCA"/>
        <w:rPr>
          <w:lang w:eastAsia="ko-KR"/>
        </w:rPr>
      </w:pPr>
      <w:r w:rsidRPr="00A0460C">
        <w:rPr>
          <w:lang w:eastAsia="ko-KR"/>
        </w:rPr>
        <w:t>16.</w:t>
      </w:r>
      <w:r w:rsidRPr="00A0460C">
        <w:rPr>
          <w:lang w:eastAsia="ko-KR"/>
        </w:rPr>
        <w:tab/>
        <w:t>INFORMACIJA BRAILIO RAŠTU</w:t>
      </w:r>
    </w:p>
    <w:p w:rsidR="00D06C5C" w:rsidRPr="00A0460C" w:rsidRDefault="00D06C5C" w:rsidP="00F744E1">
      <w:pPr>
        <w:pStyle w:val="BTEMEASMCA"/>
        <w:rPr>
          <w:lang w:eastAsia="ko-KR"/>
        </w:rPr>
      </w:pPr>
    </w:p>
    <w:p w:rsidR="00883A05" w:rsidRPr="00A0460C" w:rsidRDefault="00A33028" w:rsidP="00F744E1">
      <w:pPr>
        <w:rPr>
          <w:rFonts w:eastAsia="Calibri"/>
        </w:rPr>
      </w:pPr>
      <w:proofErr w:type="spellStart"/>
      <w:r w:rsidRPr="00A0460C">
        <w:rPr>
          <w:rFonts w:eastAsia="Calibri"/>
        </w:rPr>
        <w:t>Omacor</w:t>
      </w:r>
      <w:proofErr w:type="spellEnd"/>
    </w:p>
    <w:p w:rsidR="0044233A" w:rsidRPr="00A0460C" w:rsidRDefault="0044233A" w:rsidP="00F744E1"/>
    <w:p w:rsidR="008B3A0E" w:rsidRPr="00A0460C" w:rsidRDefault="008B3A0E" w:rsidP="00F744E1">
      <w:pPr>
        <w:pStyle w:val="PI-1labEMEASMCA"/>
        <w:rPr>
          <w:lang w:eastAsia="ko-KR"/>
        </w:rPr>
      </w:pPr>
      <w:r w:rsidRPr="00A0460C">
        <w:rPr>
          <w:lang w:eastAsia="ko-KR"/>
        </w:rPr>
        <w:t>17.</w:t>
      </w:r>
      <w:r w:rsidRPr="00A0460C">
        <w:rPr>
          <w:lang w:eastAsia="ko-KR"/>
        </w:rPr>
        <w:tab/>
        <w:t>UNIKALUS IDENTIFIKATORIUS – 2D BRŪKŠNINIS KODAS</w:t>
      </w:r>
    </w:p>
    <w:p w:rsidR="008B3A0E" w:rsidRPr="00A0460C" w:rsidRDefault="008B3A0E" w:rsidP="00F744E1"/>
    <w:p w:rsidR="008B3A0E" w:rsidRPr="00A0460C" w:rsidRDefault="008B3A0E" w:rsidP="00F744E1"/>
    <w:p w:rsidR="008B3A0E" w:rsidRPr="00A0460C" w:rsidRDefault="008B3A0E" w:rsidP="00F744E1">
      <w:pPr>
        <w:pStyle w:val="PI-1labEMEASMCA"/>
        <w:pBdr>
          <w:top w:val="single" w:sz="4" w:space="0" w:color="auto"/>
        </w:pBdr>
        <w:rPr>
          <w:lang w:eastAsia="ko-KR"/>
        </w:rPr>
      </w:pPr>
      <w:r w:rsidRPr="00A0460C">
        <w:rPr>
          <w:lang w:eastAsia="ko-KR"/>
        </w:rPr>
        <w:t>18.</w:t>
      </w:r>
      <w:r w:rsidRPr="00A0460C">
        <w:rPr>
          <w:lang w:eastAsia="ko-KR"/>
        </w:rPr>
        <w:tab/>
        <w:t>UNIKALUS IDENTIFIKATORIUS – ŽMONĖMS SUPRANTAMI DUOMENYS</w:t>
      </w:r>
    </w:p>
    <w:p w:rsidR="008B3A0E" w:rsidRPr="00A0460C" w:rsidRDefault="008B3A0E" w:rsidP="00F744E1"/>
    <w:p w:rsidR="00501C9B" w:rsidRPr="00A0460C" w:rsidRDefault="00501C9B" w:rsidP="00F744E1">
      <w:pPr>
        <w:rPr>
          <w:lang w:eastAsia="ko-KR"/>
        </w:rPr>
      </w:pPr>
      <w:r w:rsidRPr="00A0460C">
        <w:rPr>
          <w:noProof/>
        </w:rPr>
        <mc:AlternateContent>
          <mc:Choice Requires="wps">
            <w:drawing>
              <wp:anchor distT="0" distB="0" distL="114300" distR="114300" simplePos="0" relativeHeight="251659264" behindDoc="0" locked="0" layoutInCell="1" allowOverlap="1" wp14:anchorId="1032B267" wp14:editId="03F2DAFC">
                <wp:simplePos x="0" y="0"/>
                <wp:positionH relativeFrom="column">
                  <wp:posOffset>-51435</wp:posOffset>
                </wp:positionH>
                <wp:positionV relativeFrom="paragraph">
                  <wp:posOffset>116205</wp:posOffset>
                </wp:positionV>
                <wp:extent cx="6448425" cy="0"/>
                <wp:effectExtent l="9525" t="6985"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8425"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5D6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15pt" to="503.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" strokeweight="1pt">
                <v:stroke dashstyle="dash"/>
              </v:line>
            </w:pict>
          </mc:Fallback>
        </mc:AlternateContent>
      </w:r>
    </w:p>
    <w:p w:rsidR="00501C9B" w:rsidRPr="00A0460C" w:rsidRDefault="00501C9B" w:rsidP="00F744E1">
      <w:pPr>
        <w:pStyle w:val="BTEMEASMCA"/>
        <w:rPr>
          <w:lang w:eastAsia="ko-KR"/>
        </w:rPr>
      </w:pPr>
    </w:p>
    <w:p w:rsidR="00902CB2" w:rsidRPr="00A0460C" w:rsidRDefault="00501C9B" w:rsidP="00F744E1">
      <w:pPr>
        <w:keepNext/>
        <w:widowControl w:val="0"/>
        <w:outlineLvl w:val="5"/>
        <w:rPr>
          <w:lang w:eastAsia="ko-KR"/>
        </w:rPr>
      </w:pPr>
      <w:r w:rsidRPr="00A0460C">
        <w:rPr>
          <w:lang w:eastAsia="ko-KR"/>
        </w:rPr>
        <w:t>Gamintojas:</w:t>
      </w:r>
      <w:r w:rsidR="0044233A" w:rsidRPr="00A0460C">
        <w:rPr>
          <w:lang w:eastAsia="ko-KR"/>
        </w:rPr>
        <w:t>.</w:t>
      </w:r>
      <w:r w:rsidR="00A33028" w:rsidRPr="00A0460C">
        <w:t xml:space="preserve"> </w:t>
      </w:r>
      <w:proofErr w:type="spellStart"/>
      <w:r w:rsidR="00902CB2" w:rsidRPr="00A0460C">
        <w:rPr>
          <w:lang w:eastAsia="ko-KR"/>
        </w:rPr>
        <w:t>Pronova</w:t>
      </w:r>
      <w:proofErr w:type="spellEnd"/>
      <w:r w:rsidR="00902CB2" w:rsidRPr="00A0460C">
        <w:rPr>
          <w:lang w:eastAsia="ko-KR"/>
        </w:rPr>
        <w:t xml:space="preserve"> </w:t>
      </w:r>
      <w:proofErr w:type="spellStart"/>
      <w:r w:rsidR="00902CB2" w:rsidRPr="00A0460C">
        <w:rPr>
          <w:lang w:eastAsia="ko-KR"/>
        </w:rPr>
        <w:t>BioPharma</w:t>
      </w:r>
      <w:proofErr w:type="spellEnd"/>
      <w:r w:rsidR="00902CB2" w:rsidRPr="00A0460C">
        <w:rPr>
          <w:lang w:eastAsia="ko-KR"/>
        </w:rPr>
        <w:t xml:space="preserve"> </w:t>
      </w:r>
      <w:proofErr w:type="spellStart"/>
      <w:r w:rsidR="00902CB2" w:rsidRPr="00A0460C">
        <w:rPr>
          <w:lang w:eastAsia="ko-KR"/>
        </w:rPr>
        <w:t>Norge</w:t>
      </w:r>
      <w:proofErr w:type="spellEnd"/>
      <w:r w:rsidR="00902CB2" w:rsidRPr="00A0460C">
        <w:rPr>
          <w:lang w:eastAsia="ko-KR"/>
        </w:rPr>
        <w:t xml:space="preserve"> AS, P.O. </w:t>
      </w:r>
      <w:proofErr w:type="spellStart"/>
      <w:r w:rsidR="00902CB2" w:rsidRPr="00A0460C">
        <w:rPr>
          <w:lang w:eastAsia="ko-KR"/>
        </w:rPr>
        <w:t>Box</w:t>
      </w:r>
      <w:proofErr w:type="spellEnd"/>
      <w:r w:rsidR="00902CB2" w:rsidRPr="00A0460C">
        <w:rPr>
          <w:lang w:eastAsia="ko-KR"/>
        </w:rPr>
        <w:t xml:space="preserve"> 420, NO-1327 </w:t>
      </w:r>
      <w:proofErr w:type="spellStart"/>
      <w:r w:rsidR="00902CB2" w:rsidRPr="00A0460C">
        <w:rPr>
          <w:lang w:eastAsia="ko-KR"/>
        </w:rPr>
        <w:t>Lysaker</w:t>
      </w:r>
      <w:proofErr w:type="spellEnd"/>
      <w:r w:rsidR="00902CB2" w:rsidRPr="00A0460C">
        <w:rPr>
          <w:lang w:eastAsia="ko-KR"/>
        </w:rPr>
        <w:t xml:space="preserve">, Norvegija arba </w:t>
      </w:r>
      <w:proofErr w:type="spellStart"/>
      <w:r w:rsidR="00902CB2" w:rsidRPr="00A0460C">
        <w:rPr>
          <w:lang w:eastAsia="ko-KR"/>
        </w:rPr>
        <w:t>Pierre</w:t>
      </w:r>
      <w:proofErr w:type="spellEnd"/>
      <w:r w:rsidR="00902CB2" w:rsidRPr="00A0460C">
        <w:rPr>
          <w:lang w:eastAsia="ko-KR"/>
        </w:rPr>
        <w:t xml:space="preserve"> </w:t>
      </w:r>
      <w:proofErr w:type="spellStart"/>
      <w:r w:rsidR="00902CB2" w:rsidRPr="00A0460C">
        <w:rPr>
          <w:lang w:eastAsia="ko-KR"/>
        </w:rPr>
        <w:t>Fabre</w:t>
      </w:r>
      <w:proofErr w:type="spellEnd"/>
      <w:r w:rsidR="00902CB2" w:rsidRPr="00A0460C">
        <w:rPr>
          <w:lang w:eastAsia="ko-KR"/>
        </w:rPr>
        <w:t xml:space="preserve"> </w:t>
      </w:r>
      <w:proofErr w:type="spellStart"/>
      <w:r w:rsidR="00902CB2" w:rsidRPr="00A0460C">
        <w:rPr>
          <w:lang w:eastAsia="ko-KR"/>
        </w:rPr>
        <w:t>Medicament</w:t>
      </w:r>
      <w:proofErr w:type="spellEnd"/>
      <w:r w:rsidR="00902CB2" w:rsidRPr="00A0460C">
        <w:rPr>
          <w:lang w:eastAsia="ko-KR"/>
        </w:rPr>
        <w:t xml:space="preserve"> </w:t>
      </w:r>
      <w:proofErr w:type="spellStart"/>
      <w:r w:rsidR="00902CB2" w:rsidRPr="00A0460C">
        <w:rPr>
          <w:lang w:eastAsia="ko-KR"/>
        </w:rPr>
        <w:t>Production</w:t>
      </w:r>
      <w:proofErr w:type="spellEnd"/>
      <w:r w:rsidR="00902CB2" w:rsidRPr="00A0460C">
        <w:rPr>
          <w:lang w:eastAsia="ko-KR"/>
        </w:rPr>
        <w:t xml:space="preserve">, </w:t>
      </w:r>
      <w:r w:rsidR="002E4323" w:rsidRPr="002E4323">
        <w:rPr>
          <w:lang w:eastAsia="ko-KR"/>
        </w:rPr>
        <w:t>243 ROUTE DU PAYRAT</w:t>
      </w:r>
      <w:r w:rsidR="00902CB2" w:rsidRPr="00A0460C">
        <w:rPr>
          <w:lang w:eastAsia="ko-KR"/>
        </w:rPr>
        <w:t xml:space="preserve">, 46000 </w:t>
      </w:r>
      <w:proofErr w:type="spellStart"/>
      <w:r w:rsidR="00902CB2" w:rsidRPr="00A0460C">
        <w:rPr>
          <w:lang w:eastAsia="ko-KR"/>
        </w:rPr>
        <w:t>Cahors</w:t>
      </w:r>
      <w:proofErr w:type="spellEnd"/>
      <w:r w:rsidR="00902CB2" w:rsidRPr="00A0460C">
        <w:rPr>
          <w:lang w:eastAsia="ko-KR"/>
        </w:rPr>
        <w:t>, Prancūzija.</w:t>
      </w:r>
    </w:p>
    <w:p w:rsidR="00DA3C10" w:rsidRPr="00A0460C" w:rsidRDefault="00501C9B" w:rsidP="00F744E1">
      <w:pPr>
        <w:keepNext/>
        <w:widowControl w:val="0"/>
        <w:outlineLvl w:val="5"/>
        <w:rPr>
          <w:lang w:eastAsia="ko-KR"/>
        </w:rPr>
      </w:pPr>
      <w:r w:rsidRPr="00A0460C">
        <w:rPr>
          <w:lang w:eastAsia="ko-KR"/>
        </w:rPr>
        <w:t xml:space="preserve">Perpakavo </w:t>
      </w:r>
      <w:r w:rsidR="005D7C74" w:rsidRPr="00A0460C">
        <w:rPr>
          <w:lang w:eastAsia="ko-KR"/>
        </w:rPr>
        <w:t xml:space="preserve">: </w:t>
      </w:r>
      <w:r w:rsidRPr="00A0460C">
        <w:rPr>
          <w:lang w:eastAsia="ko-KR"/>
        </w:rPr>
        <w:t>BĮ UAB „</w:t>
      </w:r>
      <w:proofErr w:type="spellStart"/>
      <w:r w:rsidRPr="00A0460C">
        <w:rPr>
          <w:lang w:eastAsia="ko-KR"/>
        </w:rPr>
        <w:t>Norfachema</w:t>
      </w:r>
      <w:proofErr w:type="spellEnd"/>
      <w:r w:rsidRPr="00A0460C">
        <w:rPr>
          <w:lang w:eastAsia="ko-KR"/>
        </w:rPr>
        <w:t>“</w:t>
      </w:r>
      <w:r w:rsidR="0043362A" w:rsidRPr="00A0460C">
        <w:rPr>
          <w:lang w:eastAsia="ko-KR"/>
        </w:rPr>
        <w:t>.</w:t>
      </w:r>
    </w:p>
    <w:p w:rsidR="00501C9B" w:rsidRPr="00A0460C" w:rsidRDefault="0043362A" w:rsidP="00F744E1">
      <w:pPr>
        <w:pStyle w:val="BTEMEASMCA"/>
        <w:rPr>
          <w:lang w:eastAsia="ko-KR"/>
        </w:rPr>
      </w:pPr>
      <w:proofErr w:type="spellStart"/>
      <w:r w:rsidRPr="00A0460C">
        <w:rPr>
          <w:lang w:eastAsia="ko-KR"/>
        </w:rPr>
        <w:t>Perpak</w:t>
      </w:r>
      <w:proofErr w:type="spellEnd"/>
      <w:r w:rsidRPr="00A0460C">
        <w:rPr>
          <w:lang w:eastAsia="ko-KR"/>
        </w:rPr>
        <w:t>. s</w:t>
      </w:r>
      <w:r w:rsidR="00501C9B" w:rsidRPr="00A0460C">
        <w:rPr>
          <w:lang w:eastAsia="ko-KR"/>
        </w:rPr>
        <w:t>erija</w:t>
      </w:r>
      <w:r w:rsidR="00831996" w:rsidRPr="00A0460C">
        <w:rPr>
          <w:lang w:eastAsia="ko-KR"/>
        </w:rPr>
        <w:t>:</w:t>
      </w:r>
      <w:r w:rsidRPr="00A0460C">
        <w:rPr>
          <w:lang w:eastAsia="ko-KR"/>
        </w:rPr>
        <w:t xml:space="preserve"> { </w:t>
      </w:r>
      <w:r w:rsidR="00D2509B" w:rsidRPr="00A0460C">
        <w:rPr>
          <w:lang w:eastAsia="ko-KR"/>
        </w:rPr>
        <w:t xml:space="preserve">   </w:t>
      </w:r>
      <w:r w:rsidRPr="00A0460C">
        <w:rPr>
          <w:lang w:eastAsia="ko-KR"/>
        </w:rPr>
        <w:t>}</w:t>
      </w:r>
      <w:r w:rsidR="00831996" w:rsidRPr="00A0460C">
        <w:rPr>
          <w:lang w:eastAsia="ko-KR"/>
        </w:rPr>
        <w:t>.</w:t>
      </w: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9122B3" w:rsidRPr="00A0460C" w:rsidRDefault="009122B3" w:rsidP="00F744E1">
      <w:pPr>
        <w:keepNext/>
        <w:outlineLvl w:val="2"/>
        <w:rPr>
          <w:b/>
          <w:lang w:eastAsia="ko-KR"/>
        </w:rPr>
      </w:pPr>
    </w:p>
    <w:p w:rsidR="00DA3C10" w:rsidRPr="00A0460C" w:rsidRDefault="009122B3" w:rsidP="00F744E1">
      <w:pPr>
        <w:keepNext/>
        <w:jc w:val="center"/>
        <w:outlineLvl w:val="2"/>
        <w:rPr>
          <w:b/>
          <w:lang w:eastAsia="ko-KR"/>
        </w:rPr>
      </w:pPr>
      <w:r w:rsidRPr="00A0460C">
        <w:rPr>
          <w:b/>
          <w:lang w:eastAsia="ko-KR"/>
        </w:rPr>
        <w:t>B</w:t>
      </w:r>
      <w:r w:rsidR="00DA3C10" w:rsidRPr="00A0460C">
        <w:rPr>
          <w:b/>
          <w:lang w:eastAsia="ko-KR"/>
        </w:rPr>
        <w:t xml:space="preserve">. </w:t>
      </w:r>
      <w:r w:rsidR="00DA3C10" w:rsidRPr="00A0460C">
        <w:rPr>
          <w:b/>
          <w:bCs/>
          <w:lang w:eastAsia="ko-KR"/>
        </w:rPr>
        <w:t>PAKUOTĖS</w:t>
      </w:r>
      <w:r w:rsidR="00DA3C10" w:rsidRPr="00A0460C">
        <w:rPr>
          <w:b/>
          <w:bCs/>
          <w:i/>
          <w:lang w:eastAsia="ko-KR"/>
        </w:rPr>
        <w:t xml:space="preserve"> </w:t>
      </w:r>
      <w:r w:rsidR="00DA3C10" w:rsidRPr="00A0460C">
        <w:rPr>
          <w:b/>
          <w:bCs/>
          <w:lang w:eastAsia="ko-KR"/>
        </w:rPr>
        <w:t>LAPELIS</w:t>
      </w: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5D6E20" w:rsidRPr="00A0460C" w:rsidRDefault="005D6E20" w:rsidP="00F744E1">
      <w:pPr>
        <w:pStyle w:val="Pagrindinistekstas"/>
        <w:spacing w:after="0"/>
        <w:rPr>
          <w:b/>
          <w:bCs/>
          <w:iCs/>
          <w:lang w:eastAsia="ko-KR"/>
        </w:rPr>
      </w:pPr>
    </w:p>
    <w:p w:rsidR="005D6E20" w:rsidRPr="00A0460C" w:rsidRDefault="005D6E20" w:rsidP="00F744E1">
      <w:pPr>
        <w:pStyle w:val="Pagrindinistekstas"/>
        <w:spacing w:after="0"/>
        <w:rPr>
          <w:b/>
          <w:bCs/>
          <w:iCs/>
          <w:lang w:eastAsia="ko-KR"/>
        </w:rPr>
      </w:pPr>
    </w:p>
    <w:p w:rsidR="005D6E20" w:rsidRPr="00A0460C" w:rsidRDefault="005D6E20" w:rsidP="00F744E1">
      <w:pPr>
        <w:pStyle w:val="Pagrindinistekstas"/>
        <w:spacing w:after="0"/>
        <w:rPr>
          <w:b/>
          <w:bCs/>
          <w:iCs/>
          <w:lang w:eastAsia="ko-KR"/>
        </w:rPr>
      </w:pPr>
    </w:p>
    <w:p w:rsidR="000E0AC2" w:rsidRPr="00A0460C" w:rsidRDefault="000E0AC2" w:rsidP="00F744E1">
      <w:pPr>
        <w:pStyle w:val="Pagrindinistekstas"/>
        <w:spacing w:after="0"/>
        <w:rPr>
          <w:b/>
          <w:bCs/>
          <w:iCs/>
          <w:lang w:eastAsia="ko-KR"/>
        </w:rPr>
      </w:pPr>
    </w:p>
    <w:p w:rsidR="000E0AC2" w:rsidRPr="00A0460C" w:rsidRDefault="000E0AC2" w:rsidP="00F744E1">
      <w:pPr>
        <w:pStyle w:val="Pagrindinistekstas"/>
        <w:spacing w:after="0"/>
        <w:rPr>
          <w:b/>
          <w:bCs/>
          <w:iCs/>
          <w:lang w:eastAsia="ko-KR"/>
        </w:rPr>
      </w:pPr>
    </w:p>
    <w:p w:rsidR="000E0AC2" w:rsidRPr="00A0460C" w:rsidRDefault="000E0AC2" w:rsidP="00F744E1">
      <w:pPr>
        <w:pStyle w:val="Pagrindinistekstas"/>
        <w:spacing w:after="0"/>
        <w:rPr>
          <w:b/>
          <w:bCs/>
          <w:iCs/>
          <w:lang w:eastAsia="ko-KR"/>
        </w:rPr>
      </w:pPr>
    </w:p>
    <w:p w:rsidR="000E0AC2" w:rsidRPr="00A0460C" w:rsidRDefault="000E0AC2" w:rsidP="00F744E1">
      <w:pPr>
        <w:pStyle w:val="Pagrindinistekstas"/>
        <w:spacing w:after="0"/>
        <w:rPr>
          <w:b/>
          <w:bCs/>
          <w:iCs/>
          <w:lang w:eastAsia="ko-KR"/>
        </w:rPr>
      </w:pPr>
    </w:p>
    <w:p w:rsidR="0074111F" w:rsidRPr="00A0460C" w:rsidRDefault="0074111F" w:rsidP="00F744E1">
      <w:pPr>
        <w:pStyle w:val="Pagrindinistekstas"/>
        <w:spacing w:after="0"/>
        <w:rPr>
          <w:b/>
          <w:bCs/>
          <w:iCs/>
          <w:lang w:eastAsia="ko-KR"/>
        </w:rPr>
      </w:pPr>
    </w:p>
    <w:p w:rsidR="000E0AC2" w:rsidRPr="00A0460C" w:rsidRDefault="000E0AC2" w:rsidP="00F744E1">
      <w:pPr>
        <w:pStyle w:val="Pagrindinistekstas"/>
        <w:spacing w:after="0"/>
        <w:rPr>
          <w:b/>
          <w:bCs/>
          <w:iCs/>
          <w:lang w:eastAsia="ko-KR"/>
        </w:rPr>
      </w:pPr>
    </w:p>
    <w:p w:rsidR="007B096F" w:rsidRPr="00A0460C" w:rsidRDefault="007B096F" w:rsidP="00F744E1">
      <w:pPr>
        <w:tabs>
          <w:tab w:val="left" w:pos="567"/>
        </w:tabs>
        <w:jc w:val="center"/>
        <w:rPr>
          <w:b/>
          <w:iCs/>
          <w:lang w:eastAsia="ko-KR"/>
        </w:rPr>
      </w:pPr>
      <w:r w:rsidRPr="00A0460C">
        <w:rPr>
          <w:b/>
          <w:iCs/>
          <w:lang w:eastAsia="ko-KR"/>
        </w:rPr>
        <w:t>Pakuotės lapelis: informacija vartotojui</w:t>
      </w:r>
    </w:p>
    <w:p w:rsidR="00A03D7B" w:rsidRPr="00A0460C" w:rsidRDefault="00A03D7B" w:rsidP="00F744E1">
      <w:pPr>
        <w:tabs>
          <w:tab w:val="left" w:pos="567"/>
        </w:tabs>
        <w:jc w:val="center"/>
        <w:rPr>
          <w:b/>
          <w:lang w:eastAsia="ko-KR"/>
        </w:rPr>
      </w:pPr>
    </w:p>
    <w:p w:rsidR="00517AC2" w:rsidRPr="00A0460C" w:rsidRDefault="00517AC2" w:rsidP="00F744E1">
      <w:pPr>
        <w:jc w:val="center"/>
        <w:rPr>
          <w:b/>
        </w:rPr>
      </w:pPr>
      <w:bookmarkStart w:id="5" w:name="_Toc129243139"/>
      <w:bookmarkStart w:id="6" w:name="_Toc129243264"/>
      <w:proofErr w:type="spellStart"/>
      <w:r w:rsidRPr="00A0460C">
        <w:rPr>
          <w:b/>
        </w:rPr>
        <w:t>Omacor</w:t>
      </w:r>
      <w:proofErr w:type="spellEnd"/>
      <w:r w:rsidRPr="00A0460C">
        <w:rPr>
          <w:b/>
        </w:rPr>
        <w:t xml:space="preserve"> 1000 mg minkštosios kapsulės</w:t>
      </w:r>
    </w:p>
    <w:p w:rsidR="00517AC2" w:rsidRPr="00A0460C" w:rsidRDefault="00517AC2" w:rsidP="00F744E1">
      <w:pPr>
        <w:jc w:val="center"/>
      </w:pPr>
      <w:r w:rsidRPr="00A0460C">
        <w:t>Omega-3 rūgščių etilo esteriai 90</w:t>
      </w:r>
    </w:p>
    <w:p w:rsidR="00783F7C" w:rsidRPr="00A0460C" w:rsidRDefault="00783F7C" w:rsidP="00F744E1">
      <w:pPr>
        <w:jc w:val="center"/>
        <w:rPr>
          <w:lang w:eastAsia="en-US"/>
        </w:rPr>
      </w:pPr>
    </w:p>
    <w:p w:rsidR="00783F7C" w:rsidRPr="00A0460C" w:rsidRDefault="00783F7C" w:rsidP="00F744E1">
      <w:pPr>
        <w:suppressAutoHyphens/>
        <w:rPr>
          <w:lang w:eastAsia="en-US"/>
        </w:rPr>
      </w:pPr>
      <w:r w:rsidRPr="00A0460C">
        <w:rPr>
          <w:b/>
          <w:lang w:eastAsia="en-US"/>
        </w:rPr>
        <w:t>Atidžiai perskaitykite visą šį lapelį, prieš pradėdami vartoti vaistą, nes jame pateikiama Jums svarbi informacija.</w:t>
      </w:r>
    </w:p>
    <w:p w:rsidR="00783F7C" w:rsidRPr="00A0460C" w:rsidRDefault="00783F7C" w:rsidP="00F744E1">
      <w:pPr>
        <w:ind w:left="567" w:hanging="567"/>
        <w:rPr>
          <w:lang w:eastAsia="en-US"/>
        </w:rPr>
      </w:pPr>
      <w:r w:rsidRPr="00A0460C">
        <w:rPr>
          <w:lang w:eastAsia="en-US"/>
        </w:rPr>
        <w:t>-</w:t>
      </w:r>
      <w:r w:rsidRPr="00A0460C">
        <w:rPr>
          <w:lang w:eastAsia="en-US"/>
        </w:rPr>
        <w:tab/>
        <w:t>Neišmeskite šio lapelio, nes vėl gali prireikti jį perskaityti.</w:t>
      </w:r>
    </w:p>
    <w:p w:rsidR="00783F7C" w:rsidRPr="00A0460C" w:rsidRDefault="00783F7C" w:rsidP="00F744E1">
      <w:pPr>
        <w:ind w:left="567" w:hanging="567"/>
        <w:rPr>
          <w:lang w:eastAsia="en-US"/>
        </w:rPr>
      </w:pPr>
      <w:r w:rsidRPr="00A0460C">
        <w:rPr>
          <w:lang w:eastAsia="en-US"/>
        </w:rPr>
        <w:t>-</w:t>
      </w:r>
      <w:r w:rsidRPr="00A0460C">
        <w:rPr>
          <w:lang w:eastAsia="en-US"/>
        </w:rPr>
        <w:tab/>
        <w:t>Jeigu kiltų daugiau klausimų, kreipkitės į gydytoją arba vaistininką.</w:t>
      </w:r>
    </w:p>
    <w:p w:rsidR="00783F7C" w:rsidRPr="00A0460C" w:rsidRDefault="00783F7C" w:rsidP="00F744E1">
      <w:pPr>
        <w:tabs>
          <w:tab w:val="left" w:pos="567"/>
        </w:tabs>
        <w:ind w:left="567" w:hanging="567"/>
        <w:rPr>
          <w:lang w:eastAsia="en-US"/>
        </w:rPr>
      </w:pPr>
      <w:r w:rsidRPr="00A0460C">
        <w:rPr>
          <w:lang w:eastAsia="en-US"/>
        </w:rPr>
        <w:t>-</w:t>
      </w:r>
      <w:r w:rsidRPr="00A0460C">
        <w:rPr>
          <w:lang w:eastAsia="en-US"/>
        </w:rPr>
        <w:tab/>
        <w:t>Šis vaistas skirtas tik Jums, todėl kitiems žmonėms jo duoti negalima. Vaistas gali jiems pakenkti (net tiems, kurių ligos požymiai yra tokie patys kaip Jūsų).</w:t>
      </w:r>
    </w:p>
    <w:p w:rsidR="00783F7C" w:rsidRPr="00A0460C" w:rsidRDefault="00783F7C" w:rsidP="00F744E1">
      <w:pPr>
        <w:numPr>
          <w:ilvl w:val="0"/>
          <w:numId w:val="21"/>
        </w:numPr>
        <w:tabs>
          <w:tab w:val="left" w:pos="567"/>
        </w:tabs>
        <w:ind w:left="540" w:hanging="540"/>
        <w:rPr>
          <w:lang w:eastAsia="en-US"/>
        </w:rPr>
      </w:pPr>
      <w:r w:rsidRPr="00A0460C">
        <w:rPr>
          <w:lang w:eastAsia="en-US"/>
        </w:rPr>
        <w:t>Jeigu pasireiškė šalutinis poveikis (net jeigu jis šiame lapelyje nenurodytas), kreipkitės į gydytoją arba vaistininką. Žr. 4 skyrių.</w:t>
      </w:r>
    </w:p>
    <w:p w:rsidR="00783F7C" w:rsidRPr="00A0460C" w:rsidRDefault="00783F7C" w:rsidP="00F744E1">
      <w:pPr>
        <w:numPr>
          <w:ilvl w:val="12"/>
          <w:numId w:val="0"/>
        </w:numPr>
        <w:ind w:right="-2"/>
        <w:outlineLvl w:val="0"/>
        <w:rPr>
          <w:b/>
          <w:lang w:eastAsia="en-US"/>
        </w:rPr>
      </w:pPr>
    </w:p>
    <w:p w:rsidR="00783F7C" w:rsidRPr="00A0460C" w:rsidRDefault="00783F7C" w:rsidP="00F744E1">
      <w:pPr>
        <w:ind w:left="567" w:hanging="567"/>
        <w:rPr>
          <w:b/>
          <w:lang w:eastAsia="en-US"/>
        </w:rPr>
      </w:pPr>
      <w:r w:rsidRPr="00A0460C">
        <w:rPr>
          <w:b/>
          <w:lang w:eastAsia="en-US"/>
        </w:rPr>
        <w:t>Apie ką rašoma šiame lapelyje?</w:t>
      </w:r>
    </w:p>
    <w:p w:rsidR="00783F7C" w:rsidRPr="00A0460C" w:rsidRDefault="00783F7C" w:rsidP="00F744E1">
      <w:pPr>
        <w:rPr>
          <w:b/>
          <w:lang w:eastAsia="en-US"/>
        </w:rPr>
      </w:pPr>
    </w:p>
    <w:p w:rsidR="00783F7C" w:rsidRPr="00A0460C" w:rsidRDefault="00783F7C" w:rsidP="00F744E1">
      <w:pPr>
        <w:ind w:left="567" w:hanging="567"/>
        <w:rPr>
          <w:lang w:eastAsia="en-US"/>
        </w:rPr>
      </w:pPr>
      <w:r w:rsidRPr="00A0460C">
        <w:rPr>
          <w:lang w:eastAsia="en-US"/>
        </w:rPr>
        <w:t>1.</w:t>
      </w:r>
      <w:r w:rsidRPr="00A0460C">
        <w:rPr>
          <w:lang w:eastAsia="en-US"/>
        </w:rPr>
        <w:tab/>
        <w:t xml:space="preserve">Kas yra </w:t>
      </w:r>
      <w:proofErr w:type="spellStart"/>
      <w:r w:rsidR="00517AC2" w:rsidRPr="00A0460C">
        <w:t>Omacor</w:t>
      </w:r>
      <w:proofErr w:type="spellEnd"/>
      <w:r w:rsidRPr="00A0460C">
        <w:rPr>
          <w:lang w:eastAsia="en-US"/>
        </w:rPr>
        <w:t xml:space="preserve"> ir kam jis vartojamas</w:t>
      </w:r>
    </w:p>
    <w:p w:rsidR="00783F7C" w:rsidRPr="00A0460C" w:rsidRDefault="00783F7C" w:rsidP="00F744E1">
      <w:pPr>
        <w:ind w:left="567" w:hanging="567"/>
        <w:rPr>
          <w:lang w:eastAsia="en-US"/>
        </w:rPr>
      </w:pPr>
      <w:r w:rsidRPr="00A0460C">
        <w:rPr>
          <w:lang w:eastAsia="en-US"/>
        </w:rPr>
        <w:t>2.</w:t>
      </w:r>
      <w:r w:rsidRPr="00A0460C">
        <w:rPr>
          <w:lang w:eastAsia="en-US"/>
        </w:rPr>
        <w:tab/>
        <w:t xml:space="preserve">Kas žinotina prieš vartojant </w:t>
      </w:r>
      <w:proofErr w:type="spellStart"/>
      <w:r w:rsidR="00517AC2" w:rsidRPr="00A0460C">
        <w:t>Omacor</w:t>
      </w:r>
      <w:proofErr w:type="spellEnd"/>
    </w:p>
    <w:p w:rsidR="00783F7C" w:rsidRPr="00A0460C" w:rsidRDefault="00783F7C" w:rsidP="00F744E1">
      <w:pPr>
        <w:ind w:left="567" w:hanging="567"/>
        <w:rPr>
          <w:lang w:eastAsia="en-US"/>
        </w:rPr>
      </w:pPr>
      <w:r w:rsidRPr="00A0460C">
        <w:rPr>
          <w:lang w:eastAsia="en-US"/>
        </w:rPr>
        <w:t>3.</w:t>
      </w:r>
      <w:r w:rsidRPr="00A0460C">
        <w:rPr>
          <w:lang w:eastAsia="en-US"/>
        </w:rPr>
        <w:tab/>
        <w:t xml:space="preserve">Kaip vartoti </w:t>
      </w:r>
      <w:proofErr w:type="spellStart"/>
      <w:r w:rsidR="00517AC2" w:rsidRPr="00A0460C">
        <w:t>Omacor</w:t>
      </w:r>
      <w:proofErr w:type="spellEnd"/>
    </w:p>
    <w:p w:rsidR="00783F7C" w:rsidRPr="00A0460C" w:rsidRDefault="00783F7C" w:rsidP="00F744E1">
      <w:pPr>
        <w:ind w:left="567" w:hanging="567"/>
        <w:rPr>
          <w:lang w:eastAsia="en-US"/>
        </w:rPr>
      </w:pPr>
      <w:r w:rsidRPr="00A0460C">
        <w:rPr>
          <w:lang w:eastAsia="en-US"/>
        </w:rPr>
        <w:t>4.</w:t>
      </w:r>
      <w:r w:rsidRPr="00A0460C">
        <w:rPr>
          <w:lang w:eastAsia="en-US"/>
        </w:rPr>
        <w:tab/>
        <w:t>Galimas šalutinis poveikis</w:t>
      </w:r>
    </w:p>
    <w:p w:rsidR="00783F7C" w:rsidRPr="00A0460C" w:rsidRDefault="00783F7C" w:rsidP="00F744E1">
      <w:pPr>
        <w:ind w:left="567" w:hanging="567"/>
        <w:rPr>
          <w:lang w:eastAsia="en-US"/>
        </w:rPr>
      </w:pPr>
      <w:r w:rsidRPr="00A0460C">
        <w:rPr>
          <w:lang w:eastAsia="en-US"/>
        </w:rPr>
        <w:t>5.</w:t>
      </w:r>
      <w:r w:rsidRPr="00A0460C">
        <w:rPr>
          <w:lang w:eastAsia="en-US"/>
        </w:rPr>
        <w:tab/>
        <w:t xml:space="preserve">Kaip laikyti </w:t>
      </w:r>
      <w:proofErr w:type="spellStart"/>
      <w:r w:rsidR="00517AC2" w:rsidRPr="00A0460C">
        <w:t>Omacor</w:t>
      </w:r>
      <w:proofErr w:type="spellEnd"/>
    </w:p>
    <w:p w:rsidR="00783F7C" w:rsidRPr="00A0460C" w:rsidRDefault="00783F7C" w:rsidP="00F744E1">
      <w:pPr>
        <w:ind w:left="567" w:hanging="567"/>
        <w:rPr>
          <w:lang w:eastAsia="en-US"/>
        </w:rPr>
      </w:pPr>
      <w:r w:rsidRPr="00A0460C">
        <w:rPr>
          <w:lang w:eastAsia="en-US"/>
        </w:rPr>
        <w:t>6.</w:t>
      </w:r>
      <w:r w:rsidRPr="00A0460C">
        <w:rPr>
          <w:lang w:eastAsia="en-US"/>
        </w:rPr>
        <w:tab/>
        <w:t>Pakuotės turinys ir kita informacija</w:t>
      </w:r>
    </w:p>
    <w:p w:rsidR="006E66AE" w:rsidRPr="00A0460C" w:rsidRDefault="006E66AE" w:rsidP="00F744E1">
      <w:pPr>
        <w:pStyle w:val="PI-1EMEASMCA"/>
        <w:rPr>
          <w:lang w:eastAsia="ko-KR"/>
        </w:rPr>
      </w:pPr>
    </w:p>
    <w:p w:rsidR="006E66AE" w:rsidRPr="00A0460C" w:rsidRDefault="006E66AE" w:rsidP="00F744E1">
      <w:pPr>
        <w:pStyle w:val="PI-1EMEASMCA"/>
        <w:rPr>
          <w:lang w:eastAsia="ko-KR"/>
        </w:rPr>
      </w:pPr>
    </w:p>
    <w:p w:rsidR="00D06C5C" w:rsidRPr="00A0460C" w:rsidRDefault="00D06C5C" w:rsidP="00F744E1">
      <w:pPr>
        <w:pStyle w:val="PI-1EMEASMCA"/>
        <w:rPr>
          <w:lang w:eastAsia="ko-KR"/>
        </w:rPr>
      </w:pPr>
      <w:r w:rsidRPr="00A0460C">
        <w:rPr>
          <w:lang w:eastAsia="ko-KR"/>
        </w:rPr>
        <w:t>1.</w:t>
      </w:r>
      <w:r w:rsidRPr="00A0460C">
        <w:rPr>
          <w:lang w:eastAsia="ko-KR"/>
        </w:rPr>
        <w:tab/>
      </w:r>
      <w:bookmarkEnd w:id="5"/>
      <w:bookmarkEnd w:id="6"/>
      <w:r w:rsidR="00DB6ABF" w:rsidRPr="00A0460C">
        <w:rPr>
          <w:lang w:eastAsia="ko-KR"/>
        </w:rPr>
        <w:t xml:space="preserve">Kas yra </w:t>
      </w:r>
      <w:proofErr w:type="spellStart"/>
      <w:r w:rsidR="00B80AB5" w:rsidRPr="00A0460C">
        <w:rPr>
          <w:rFonts w:eastAsia="Calibri"/>
        </w:rPr>
        <w:t>Omacor</w:t>
      </w:r>
      <w:proofErr w:type="spellEnd"/>
      <w:r w:rsidR="00783F7C" w:rsidRPr="00A0460C">
        <w:rPr>
          <w:rFonts w:eastAsia="Calibri"/>
        </w:rPr>
        <w:t xml:space="preserve"> </w:t>
      </w:r>
      <w:r w:rsidR="00DB6ABF" w:rsidRPr="00A0460C">
        <w:rPr>
          <w:lang w:eastAsia="ko-KR"/>
        </w:rPr>
        <w:t>ir kam jis vartojamas</w:t>
      </w:r>
    </w:p>
    <w:p w:rsidR="00D06C5C" w:rsidRPr="00A0460C" w:rsidRDefault="00D06C5C" w:rsidP="00F744E1">
      <w:pPr>
        <w:pStyle w:val="BTEMEASMCA"/>
        <w:rPr>
          <w:lang w:eastAsia="ko-KR"/>
        </w:rPr>
      </w:pPr>
    </w:p>
    <w:p w:rsidR="00B80AB5" w:rsidRPr="00A0460C" w:rsidRDefault="00B80AB5" w:rsidP="00F744E1">
      <w:pPr>
        <w:rPr>
          <w:highlight w:val="yellow"/>
        </w:rPr>
      </w:pPr>
      <w:bookmarkStart w:id="7" w:name="_Toc129243140"/>
      <w:bookmarkStart w:id="8" w:name="_Toc129243265"/>
      <w:proofErr w:type="spellStart"/>
      <w:r w:rsidRPr="00A0460C">
        <w:rPr>
          <w:bCs/>
        </w:rPr>
        <w:t>Omacor</w:t>
      </w:r>
      <w:proofErr w:type="spellEnd"/>
      <w:r w:rsidRPr="00A0460C">
        <w:rPr>
          <w:bCs/>
        </w:rPr>
        <w:t xml:space="preserve"> sudėtyje yra </w:t>
      </w:r>
      <w:r w:rsidRPr="00A0460C">
        <w:t>išgrynintų omega-3 polinesočiųjų riebiųjų rūgščių.</w:t>
      </w:r>
      <w:r w:rsidRPr="00A0460C">
        <w:rPr>
          <w:highlight w:val="yellow"/>
        </w:rPr>
        <w:t xml:space="preserve"> </w:t>
      </w:r>
    </w:p>
    <w:p w:rsidR="00B80AB5" w:rsidRPr="00A0460C" w:rsidRDefault="00B80AB5" w:rsidP="00F744E1">
      <w:pPr>
        <w:rPr>
          <w:highlight w:val="yellow"/>
        </w:rPr>
      </w:pPr>
    </w:p>
    <w:p w:rsidR="00B80AB5" w:rsidRPr="00A0460C" w:rsidRDefault="00B80AB5" w:rsidP="00F744E1">
      <w:pPr>
        <w:tabs>
          <w:tab w:val="left" w:pos="-720"/>
          <w:tab w:val="left" w:pos="0"/>
        </w:tabs>
        <w:suppressAutoHyphens/>
        <w:rPr>
          <w:highlight w:val="yellow"/>
        </w:rPr>
      </w:pPr>
      <w:proofErr w:type="spellStart"/>
      <w:r w:rsidRPr="00A0460C">
        <w:rPr>
          <w:iCs/>
        </w:rPr>
        <w:t>Omacor</w:t>
      </w:r>
      <w:proofErr w:type="spellEnd"/>
      <w:r w:rsidRPr="00A0460C">
        <w:rPr>
          <w:iCs/>
        </w:rPr>
        <w:t xml:space="preserve"> priklauso vaistų vadinamų cholesterolio ir </w:t>
      </w:r>
      <w:proofErr w:type="spellStart"/>
      <w:r w:rsidRPr="00A0460C">
        <w:rPr>
          <w:iCs/>
        </w:rPr>
        <w:t>trigliceridų</w:t>
      </w:r>
      <w:proofErr w:type="spellEnd"/>
      <w:r w:rsidRPr="00A0460C">
        <w:rPr>
          <w:iCs/>
        </w:rPr>
        <w:t xml:space="preserve"> kiekio </w:t>
      </w:r>
      <w:proofErr w:type="spellStart"/>
      <w:r w:rsidRPr="00A0460C">
        <w:rPr>
          <w:iCs/>
        </w:rPr>
        <w:t>mažintojais</w:t>
      </w:r>
      <w:proofErr w:type="spellEnd"/>
      <w:r w:rsidRPr="00A0460C">
        <w:rPr>
          <w:iCs/>
        </w:rPr>
        <w:t xml:space="preserve"> grupei. </w:t>
      </w:r>
    </w:p>
    <w:p w:rsidR="00B80AB5" w:rsidRPr="00A0460C" w:rsidRDefault="00B80AB5" w:rsidP="00F744E1">
      <w:pPr>
        <w:rPr>
          <w:i/>
          <w:color w:val="0000FF"/>
          <w:highlight w:val="yellow"/>
        </w:rPr>
      </w:pPr>
    </w:p>
    <w:p w:rsidR="00B80AB5" w:rsidRPr="00A0460C" w:rsidRDefault="00B80AB5" w:rsidP="00F744E1">
      <w:pPr>
        <w:rPr>
          <w:bCs/>
        </w:rPr>
      </w:pPr>
      <w:proofErr w:type="spellStart"/>
      <w:r w:rsidRPr="00A0460C">
        <w:rPr>
          <w:bCs/>
        </w:rPr>
        <w:t>Omacor</w:t>
      </w:r>
      <w:proofErr w:type="spellEnd"/>
      <w:r w:rsidRPr="00A0460C">
        <w:rPr>
          <w:bCs/>
        </w:rPr>
        <w:t xml:space="preserve"> vartojamas: </w:t>
      </w:r>
    </w:p>
    <w:p w:rsidR="00B80AB5" w:rsidRPr="00A0460C" w:rsidRDefault="00B80AB5" w:rsidP="00F744E1">
      <w:pPr>
        <w:pStyle w:val="Pagrindinistekstas"/>
        <w:spacing w:after="0"/>
        <w:ind w:left="540" w:hanging="540"/>
        <w:rPr>
          <w:strike/>
        </w:rPr>
      </w:pPr>
      <w:r w:rsidRPr="00A0460C">
        <w:t>•</w:t>
      </w:r>
      <w:r w:rsidRPr="00A0460C">
        <w:tab/>
        <w:t>kartu su kitais vaistiniais preparatais būklei po širdies priepuolio gydyti.</w:t>
      </w:r>
    </w:p>
    <w:p w:rsidR="00B80AB5" w:rsidRPr="00A0460C" w:rsidRDefault="00B80AB5" w:rsidP="00F744E1">
      <w:pPr>
        <w:ind w:left="540" w:hanging="540"/>
      </w:pPr>
      <w:r w:rsidRPr="00A0460C">
        <w:t>•</w:t>
      </w:r>
      <w:r w:rsidRPr="00A0460C">
        <w:tab/>
        <w:t xml:space="preserve">tam tikroms ligoms, kurių metu padidėja </w:t>
      </w:r>
      <w:proofErr w:type="spellStart"/>
      <w:r w:rsidRPr="00A0460C">
        <w:t>trigliceridų</w:t>
      </w:r>
      <w:proofErr w:type="spellEnd"/>
      <w:r w:rsidRPr="00A0460C">
        <w:t xml:space="preserve"> kiekis kraujyje, gydyti, kai mitybos korekcija neveiksminga.</w:t>
      </w:r>
    </w:p>
    <w:p w:rsidR="00956C1D" w:rsidRPr="00A0460C" w:rsidRDefault="00956C1D" w:rsidP="00F744E1">
      <w:pPr>
        <w:pStyle w:val="PI-1EMEASMCA"/>
        <w:rPr>
          <w:lang w:eastAsia="ko-KR"/>
        </w:rPr>
      </w:pPr>
    </w:p>
    <w:p w:rsidR="0058688E" w:rsidRPr="00A0460C" w:rsidRDefault="0058688E" w:rsidP="00F744E1">
      <w:pPr>
        <w:pStyle w:val="PI-1EMEASMCA"/>
        <w:rPr>
          <w:lang w:eastAsia="ko-KR"/>
        </w:rPr>
      </w:pPr>
    </w:p>
    <w:p w:rsidR="00D06C5C" w:rsidRPr="00A0460C" w:rsidRDefault="00D06C5C" w:rsidP="00F744E1">
      <w:pPr>
        <w:pStyle w:val="PI-1EMEASMCA"/>
        <w:rPr>
          <w:noProof/>
          <w:lang w:eastAsia="ko-KR"/>
        </w:rPr>
      </w:pPr>
      <w:r w:rsidRPr="00A0460C">
        <w:rPr>
          <w:lang w:eastAsia="ko-KR"/>
        </w:rPr>
        <w:t>2.</w:t>
      </w:r>
      <w:r w:rsidRPr="00A0460C">
        <w:rPr>
          <w:lang w:eastAsia="ko-KR"/>
        </w:rPr>
        <w:tab/>
        <w:t xml:space="preserve">Kas žinotina prieš vartojant </w:t>
      </w:r>
      <w:bookmarkEnd w:id="7"/>
      <w:bookmarkEnd w:id="8"/>
      <w:proofErr w:type="spellStart"/>
      <w:r w:rsidR="00B80AB5" w:rsidRPr="00A0460C">
        <w:rPr>
          <w:rFonts w:eastAsia="Calibri"/>
        </w:rPr>
        <w:t>Omacor</w:t>
      </w:r>
      <w:proofErr w:type="spellEnd"/>
    </w:p>
    <w:p w:rsidR="00D2509B" w:rsidRPr="00A0460C" w:rsidRDefault="00D2509B" w:rsidP="00F744E1">
      <w:pPr>
        <w:pStyle w:val="PI-1EMEASMCA"/>
        <w:rPr>
          <w:noProof/>
          <w:lang w:eastAsia="ko-KR"/>
        </w:rPr>
      </w:pPr>
    </w:p>
    <w:p w:rsidR="00B80AB5" w:rsidRPr="00A0460C" w:rsidRDefault="00B80AB5" w:rsidP="00F744E1">
      <w:pPr>
        <w:rPr>
          <w:b/>
        </w:rPr>
      </w:pPr>
      <w:proofErr w:type="spellStart"/>
      <w:r w:rsidRPr="00A0460C">
        <w:rPr>
          <w:b/>
        </w:rPr>
        <w:t>Omacor</w:t>
      </w:r>
      <w:proofErr w:type="spellEnd"/>
      <w:r w:rsidRPr="00A0460C">
        <w:rPr>
          <w:b/>
        </w:rPr>
        <w:t xml:space="preserve"> vartoti negalima:</w:t>
      </w:r>
    </w:p>
    <w:p w:rsidR="00B80AB5" w:rsidRPr="00A0460C" w:rsidRDefault="00B80AB5" w:rsidP="00F744E1">
      <w:pPr>
        <w:ind w:left="540" w:hanging="540"/>
      </w:pPr>
      <w:r w:rsidRPr="00A0460C">
        <w:t>-</w:t>
      </w:r>
      <w:r w:rsidRPr="00A0460C">
        <w:tab/>
        <w:t xml:space="preserve">jeigu yra padidėjęs jautrumas (alergija) veikliajai arba bet kuriai pagalbinei </w:t>
      </w:r>
      <w:proofErr w:type="spellStart"/>
      <w:r w:rsidRPr="00A0460C">
        <w:t>Omacor</w:t>
      </w:r>
      <w:proofErr w:type="spellEnd"/>
      <w:r w:rsidRPr="00A0460C">
        <w:t xml:space="preserve"> medžiagai (žr. skyrių „Svarbi informacija apie kai kurias pagalbines </w:t>
      </w:r>
      <w:proofErr w:type="spellStart"/>
      <w:r w:rsidRPr="00A0460C">
        <w:t>Omacor</w:t>
      </w:r>
      <w:proofErr w:type="spellEnd"/>
      <w:r w:rsidRPr="00A0460C">
        <w:t xml:space="preserve"> medžiagas“ ir 6 skyrių „Pakuotės turinys ir kita informacija“).</w:t>
      </w:r>
    </w:p>
    <w:p w:rsidR="00B80AB5" w:rsidRPr="00A0460C" w:rsidRDefault="00B80AB5" w:rsidP="00F744E1"/>
    <w:p w:rsidR="00B80AB5" w:rsidRPr="00A0460C" w:rsidRDefault="00B80AB5" w:rsidP="00F744E1">
      <w:pPr>
        <w:tabs>
          <w:tab w:val="left" w:pos="540"/>
        </w:tabs>
      </w:pPr>
      <w:r w:rsidRPr="00A0460C">
        <w:t>Jei aukščiau paminėti teiginiai Jums tinka, nevartokite šio vaisto ir pasitarkite su gydytoju.</w:t>
      </w:r>
    </w:p>
    <w:p w:rsidR="00B80AB5" w:rsidRPr="00A0460C" w:rsidRDefault="00B80AB5" w:rsidP="00F744E1"/>
    <w:p w:rsidR="00B80AB5" w:rsidRPr="00A0460C" w:rsidRDefault="00B80AB5" w:rsidP="00F744E1">
      <w:pPr>
        <w:rPr>
          <w:b/>
          <w:bCs/>
        </w:rPr>
      </w:pPr>
      <w:r w:rsidRPr="00A0460C">
        <w:rPr>
          <w:b/>
          <w:bCs/>
        </w:rPr>
        <w:t>Specialių atsargumo priemonių reikia:</w:t>
      </w:r>
    </w:p>
    <w:p w:rsidR="00B80AB5" w:rsidRPr="00A0460C" w:rsidRDefault="00B80AB5" w:rsidP="00F744E1">
      <w:pPr>
        <w:pStyle w:val="BT-EMEASMCA"/>
        <w:numPr>
          <w:ilvl w:val="0"/>
          <w:numId w:val="26"/>
        </w:numPr>
        <w:ind w:left="540" w:hanging="540"/>
      </w:pPr>
      <w:r w:rsidRPr="00A0460C">
        <w:t xml:space="preserve">jei Jums bus atliekama ar neseniai atlikta operacija; </w:t>
      </w:r>
    </w:p>
    <w:p w:rsidR="00B80AB5" w:rsidRPr="00A0460C" w:rsidRDefault="00B80AB5" w:rsidP="00F744E1">
      <w:pPr>
        <w:pStyle w:val="BT-EMEASMCA"/>
        <w:numPr>
          <w:ilvl w:val="0"/>
          <w:numId w:val="26"/>
        </w:numPr>
        <w:ind w:left="540" w:hanging="540"/>
      </w:pPr>
      <w:r w:rsidRPr="00A0460C">
        <w:t>jei neseniai patyrėte traumą;</w:t>
      </w:r>
    </w:p>
    <w:p w:rsidR="00B80AB5" w:rsidRPr="00A0460C" w:rsidRDefault="00B80AB5" w:rsidP="00F744E1">
      <w:pPr>
        <w:pStyle w:val="BT-EMEASMCA"/>
        <w:numPr>
          <w:ilvl w:val="0"/>
          <w:numId w:val="26"/>
        </w:numPr>
        <w:ind w:left="540" w:hanging="540"/>
      </w:pPr>
      <w:r w:rsidRPr="00A0460C">
        <w:t>jei sergate inkstų ligomis;</w:t>
      </w:r>
    </w:p>
    <w:p w:rsidR="00B80AB5" w:rsidRPr="00A0460C" w:rsidRDefault="00B80AB5" w:rsidP="00F744E1">
      <w:pPr>
        <w:pStyle w:val="BT-EMEASMCA"/>
        <w:numPr>
          <w:ilvl w:val="0"/>
          <w:numId w:val="26"/>
        </w:numPr>
        <w:ind w:left="540" w:hanging="540"/>
      </w:pPr>
      <w:r w:rsidRPr="00A0460C">
        <w:lastRenderedPageBreak/>
        <w:t>jei sergate nekontroliuojamu cukriniu diabetu;</w:t>
      </w:r>
    </w:p>
    <w:p w:rsidR="00B80AB5" w:rsidRPr="00A0460C" w:rsidRDefault="00B80AB5" w:rsidP="00F744E1">
      <w:pPr>
        <w:pStyle w:val="BT-EMEASMCA"/>
        <w:numPr>
          <w:ilvl w:val="0"/>
          <w:numId w:val="26"/>
        </w:numPr>
        <w:ind w:left="540" w:hanging="540"/>
      </w:pPr>
      <w:r w:rsidRPr="00A0460C">
        <w:t>jei sergate kepenų ligomis. Jūsų gydytojas, atlikdamas kraujo tyrimus, stebės bet kokį Omacor sukeltą poveikį kepenims.</w:t>
      </w:r>
    </w:p>
    <w:p w:rsidR="00B80AB5" w:rsidRPr="00A0460C" w:rsidRDefault="00B80AB5" w:rsidP="00F744E1"/>
    <w:p w:rsidR="00B80AB5" w:rsidRPr="00A0460C" w:rsidRDefault="00B80AB5" w:rsidP="00F744E1">
      <w:pPr>
        <w:tabs>
          <w:tab w:val="left" w:pos="540"/>
        </w:tabs>
      </w:pPr>
      <w:r w:rsidRPr="00A0460C">
        <w:t>Jei aukščiau paminėti teiginiai Jums tinka, prieš vartodami šį vaistą pasitarkite su gydytoju arba vaistininku.</w:t>
      </w:r>
    </w:p>
    <w:p w:rsidR="00B80AB5" w:rsidRPr="00A0460C" w:rsidRDefault="00B80AB5" w:rsidP="00F744E1"/>
    <w:p w:rsidR="00B80AB5" w:rsidRPr="00A0460C" w:rsidRDefault="00B80AB5" w:rsidP="00F744E1">
      <w:pPr>
        <w:rPr>
          <w:b/>
        </w:rPr>
      </w:pPr>
      <w:r w:rsidRPr="00A0460C">
        <w:rPr>
          <w:b/>
        </w:rPr>
        <w:t>Kitų vaistų vartojimas</w:t>
      </w:r>
    </w:p>
    <w:p w:rsidR="00B80AB5" w:rsidRPr="00A0460C" w:rsidRDefault="00B80AB5" w:rsidP="00F744E1">
      <w:r w:rsidRPr="00A0460C">
        <w:t xml:space="preserve">Jei vartojate vaistų kraujo krešėjimui slopinti arterijose, pvz., </w:t>
      </w:r>
      <w:proofErr w:type="spellStart"/>
      <w:r w:rsidRPr="00A0460C">
        <w:t>varfariną</w:t>
      </w:r>
      <w:proofErr w:type="spellEnd"/>
      <w:r w:rsidRPr="00A0460C">
        <w:t>, Jums gali prireikti atlikti papildomus kraujo tyrimus ir gali tekti sumažinti kraujui skystinti vartojamo vaisto įprastą dozę.</w:t>
      </w:r>
    </w:p>
    <w:p w:rsidR="00B80AB5" w:rsidRPr="00A0460C" w:rsidRDefault="00B80AB5" w:rsidP="00F744E1"/>
    <w:p w:rsidR="00B80AB5" w:rsidRPr="00A0460C" w:rsidRDefault="00B80AB5" w:rsidP="00F744E1">
      <w:r w:rsidRPr="00A0460C">
        <w:t>Jeigu vartojate arba neseniai vartojote kitų vaistų, įskaitant įsigytus be recepto, pasakykite gydytojui arba vaistininkui.</w:t>
      </w:r>
    </w:p>
    <w:p w:rsidR="00B80AB5" w:rsidRPr="00A0460C" w:rsidRDefault="00B80AB5" w:rsidP="00F744E1"/>
    <w:p w:rsidR="00B80AB5" w:rsidRPr="00A0460C" w:rsidRDefault="00B80AB5" w:rsidP="00F744E1">
      <w:pPr>
        <w:rPr>
          <w:b/>
          <w:bCs/>
        </w:rPr>
      </w:pPr>
      <w:proofErr w:type="spellStart"/>
      <w:r w:rsidRPr="00A0460C">
        <w:rPr>
          <w:b/>
          <w:bCs/>
        </w:rPr>
        <w:t>Omacor</w:t>
      </w:r>
      <w:proofErr w:type="spellEnd"/>
      <w:r w:rsidRPr="00A0460C">
        <w:rPr>
          <w:b/>
          <w:bCs/>
        </w:rPr>
        <w:t xml:space="preserve"> vartojimas su maistu ir gėrimais</w:t>
      </w:r>
    </w:p>
    <w:p w:rsidR="00B80AB5" w:rsidRPr="00A0460C" w:rsidRDefault="00B80AB5" w:rsidP="00F744E1">
      <w:r w:rsidRPr="00A0460C">
        <w:t>Kapsules gerkite valgio metu. Tai padės sumažinti virškinimo trakto (skrandžio ir žarnyno) šalutinių reiškinių atsiradimo riziką.</w:t>
      </w:r>
    </w:p>
    <w:p w:rsidR="00B80AB5" w:rsidRPr="00A0460C" w:rsidRDefault="00B80AB5" w:rsidP="00F744E1"/>
    <w:p w:rsidR="00B80AB5" w:rsidRPr="00A0460C" w:rsidRDefault="00B80AB5" w:rsidP="00F744E1">
      <w:pPr>
        <w:rPr>
          <w:b/>
        </w:rPr>
      </w:pPr>
      <w:r w:rsidRPr="00A0460C">
        <w:rPr>
          <w:b/>
        </w:rPr>
        <w:t>Vartojimas vyresnio amžiaus žmonėms</w:t>
      </w:r>
    </w:p>
    <w:p w:rsidR="00B80AB5" w:rsidRPr="00A0460C" w:rsidRDefault="00B80AB5" w:rsidP="00F744E1">
      <w:r w:rsidRPr="00A0460C">
        <w:t xml:space="preserve">Jei esate vyresni nei 70 metų amžiaus, </w:t>
      </w:r>
      <w:proofErr w:type="spellStart"/>
      <w:r w:rsidRPr="00A0460C">
        <w:t>Omacor</w:t>
      </w:r>
      <w:proofErr w:type="spellEnd"/>
      <w:r w:rsidRPr="00A0460C">
        <w:t xml:space="preserve"> vartokite atsargiai.</w:t>
      </w:r>
    </w:p>
    <w:p w:rsidR="00B80AB5" w:rsidRPr="00A0460C" w:rsidRDefault="00B80AB5" w:rsidP="00F744E1">
      <w:pPr>
        <w:rPr>
          <w:b/>
        </w:rPr>
      </w:pPr>
    </w:p>
    <w:p w:rsidR="00B80AB5" w:rsidRPr="00A0460C" w:rsidRDefault="00B80AB5" w:rsidP="00F744E1">
      <w:pPr>
        <w:rPr>
          <w:b/>
        </w:rPr>
      </w:pPr>
      <w:r w:rsidRPr="00A0460C">
        <w:rPr>
          <w:b/>
        </w:rPr>
        <w:t>Vartojimas vaikams</w:t>
      </w:r>
    </w:p>
    <w:p w:rsidR="00B80AB5" w:rsidRPr="00A0460C" w:rsidRDefault="00B80AB5" w:rsidP="00F744E1">
      <w:r w:rsidRPr="00A0460C">
        <w:t>Vaikams šio vaisto vartoti negalima.</w:t>
      </w:r>
    </w:p>
    <w:p w:rsidR="00B80AB5" w:rsidRPr="00A0460C" w:rsidRDefault="00B80AB5" w:rsidP="00F744E1">
      <w:pPr>
        <w:pStyle w:val="Porat"/>
      </w:pPr>
    </w:p>
    <w:p w:rsidR="00B80AB5" w:rsidRPr="00A0460C" w:rsidRDefault="00B80AB5" w:rsidP="00F744E1">
      <w:pPr>
        <w:rPr>
          <w:b/>
        </w:rPr>
      </w:pPr>
      <w:proofErr w:type="spellStart"/>
      <w:r w:rsidRPr="00A0460C">
        <w:rPr>
          <w:b/>
        </w:rPr>
        <w:t>Nėštumasi</w:t>
      </w:r>
      <w:proofErr w:type="spellEnd"/>
      <w:r w:rsidRPr="00A0460C">
        <w:rPr>
          <w:b/>
        </w:rPr>
        <w:t xml:space="preserve"> ir žindymo laikotarpis</w:t>
      </w:r>
      <w:r w:rsidRPr="00A0460C" w:rsidDel="000760AE">
        <w:rPr>
          <w:b/>
        </w:rPr>
        <w:t xml:space="preserve"> </w:t>
      </w:r>
    </w:p>
    <w:p w:rsidR="00B80AB5" w:rsidRPr="00A0460C" w:rsidRDefault="00B80AB5" w:rsidP="00F744E1">
      <w:r w:rsidRPr="00A0460C">
        <w:t>Jei laukiatės arba žindote kūdikį, nevartokite šio vaisto, išskyrus neabejotinai būtinus atvejus, nusprendus gydytojui.</w:t>
      </w:r>
    </w:p>
    <w:p w:rsidR="00B80AB5" w:rsidRPr="00A0460C" w:rsidRDefault="00B80AB5" w:rsidP="00F744E1">
      <w:r w:rsidRPr="00A0460C">
        <w:t>Prieš vartojant bet kokį vaistą, būtina pasitarti su gydytoju arba vaistininku.</w:t>
      </w:r>
    </w:p>
    <w:p w:rsidR="00B80AB5" w:rsidRPr="00A0460C" w:rsidRDefault="00B80AB5" w:rsidP="00F744E1"/>
    <w:p w:rsidR="00B80AB5" w:rsidRPr="00A0460C" w:rsidRDefault="00B80AB5" w:rsidP="00F744E1">
      <w:pPr>
        <w:rPr>
          <w:b/>
        </w:rPr>
      </w:pPr>
      <w:r w:rsidRPr="00A0460C">
        <w:rPr>
          <w:b/>
        </w:rPr>
        <w:t>Vairavimas ir mechanizmų valdymas</w:t>
      </w:r>
    </w:p>
    <w:p w:rsidR="00B80AB5" w:rsidRPr="00A0460C" w:rsidRDefault="00B80AB5" w:rsidP="00F744E1">
      <w:pPr>
        <w:pStyle w:val="Pagrindinistekstas"/>
        <w:spacing w:after="0"/>
      </w:pPr>
      <w:r w:rsidRPr="00A0460C">
        <w:t>Tikėtina, kad šis vaistas neįtakoja gebėjimo vairuoti ir valdyti bet kokius įrenginius arba mechanizmus.</w:t>
      </w:r>
    </w:p>
    <w:p w:rsidR="00B80AB5" w:rsidRPr="00A0460C" w:rsidRDefault="00B80AB5" w:rsidP="00F744E1">
      <w:pPr>
        <w:pStyle w:val="Pagrindinistekstas"/>
        <w:spacing w:after="0"/>
      </w:pPr>
    </w:p>
    <w:p w:rsidR="00B80AB5" w:rsidRPr="00A0460C" w:rsidRDefault="00B80AB5" w:rsidP="00F744E1">
      <w:pPr>
        <w:pStyle w:val="Pagrindinistekstas"/>
        <w:spacing w:after="0"/>
        <w:rPr>
          <w:b/>
        </w:rPr>
      </w:pPr>
      <w:r w:rsidRPr="00A0460C">
        <w:rPr>
          <w:b/>
        </w:rPr>
        <w:t xml:space="preserve">Svarbi informacija apie kai kurias pagalbines </w:t>
      </w:r>
      <w:proofErr w:type="spellStart"/>
      <w:r w:rsidRPr="00A0460C">
        <w:rPr>
          <w:b/>
        </w:rPr>
        <w:t>Omacor</w:t>
      </w:r>
      <w:proofErr w:type="spellEnd"/>
      <w:r w:rsidRPr="00A0460C">
        <w:rPr>
          <w:b/>
        </w:rPr>
        <w:t xml:space="preserve"> medžiagas</w:t>
      </w:r>
      <w:r w:rsidRPr="00A0460C" w:rsidDel="000760AE">
        <w:rPr>
          <w:b/>
        </w:rPr>
        <w:t xml:space="preserve"> </w:t>
      </w:r>
    </w:p>
    <w:p w:rsidR="00B80AB5" w:rsidRPr="00A0460C" w:rsidRDefault="00B80AB5" w:rsidP="00F744E1">
      <w:pPr>
        <w:pStyle w:val="Pagrindinistekstas"/>
        <w:spacing w:after="0"/>
      </w:pPr>
      <w:proofErr w:type="spellStart"/>
      <w:r w:rsidRPr="00A0460C">
        <w:rPr>
          <w:lang w:eastAsia="es-ES"/>
        </w:rPr>
        <w:t>Omacor</w:t>
      </w:r>
      <w:proofErr w:type="spellEnd"/>
      <w:r w:rsidRPr="00A0460C">
        <w:rPr>
          <w:lang w:eastAsia="es-ES"/>
        </w:rPr>
        <w:t xml:space="preserve"> sudėtyje gali būti sojos pupelių aliejaus. </w:t>
      </w:r>
      <w:r w:rsidRPr="00A0460C">
        <w:t>Jei esate alergiškas (alergiška) žemės riešutams arba sojai, Jums šio vaisto vartoti negalima.</w:t>
      </w:r>
    </w:p>
    <w:p w:rsidR="00072EB2" w:rsidRPr="00A0460C" w:rsidRDefault="00072EB2" w:rsidP="00F744E1">
      <w:pPr>
        <w:numPr>
          <w:ilvl w:val="12"/>
          <w:numId w:val="0"/>
        </w:numPr>
        <w:outlineLvl w:val="0"/>
      </w:pPr>
    </w:p>
    <w:p w:rsidR="00072EB2" w:rsidRPr="00A0460C" w:rsidRDefault="00072EB2" w:rsidP="00F744E1">
      <w:pPr>
        <w:numPr>
          <w:ilvl w:val="12"/>
          <w:numId w:val="0"/>
        </w:numPr>
        <w:outlineLvl w:val="0"/>
        <w:rPr>
          <w:color w:val="FF0000"/>
          <w:lang w:eastAsia="ko-KR"/>
        </w:rPr>
      </w:pPr>
    </w:p>
    <w:p w:rsidR="00D06C5C" w:rsidRPr="00A0460C" w:rsidRDefault="00D06C5C" w:rsidP="00F744E1">
      <w:pPr>
        <w:pStyle w:val="PI-1EMEASMCA"/>
        <w:rPr>
          <w:color w:val="FF0000"/>
        </w:rPr>
      </w:pPr>
      <w:bookmarkStart w:id="9" w:name="_Toc129243141"/>
      <w:bookmarkStart w:id="10" w:name="_Toc129243266"/>
      <w:r w:rsidRPr="00A0460C">
        <w:rPr>
          <w:lang w:eastAsia="ko-KR"/>
        </w:rPr>
        <w:t>3.</w:t>
      </w:r>
      <w:r w:rsidRPr="00A0460C">
        <w:rPr>
          <w:lang w:eastAsia="ko-KR"/>
        </w:rPr>
        <w:tab/>
        <w:t xml:space="preserve">Kaip vartoti </w:t>
      </w:r>
      <w:bookmarkEnd w:id="9"/>
      <w:bookmarkEnd w:id="10"/>
      <w:proofErr w:type="spellStart"/>
      <w:r w:rsidR="00ED5067" w:rsidRPr="00A0460C">
        <w:t>Omacor</w:t>
      </w:r>
      <w:proofErr w:type="spellEnd"/>
    </w:p>
    <w:p w:rsidR="00A1315F" w:rsidRPr="00A0460C" w:rsidRDefault="00A1315F" w:rsidP="00F744E1">
      <w:pPr>
        <w:pStyle w:val="PI-1EMEASMCA"/>
        <w:rPr>
          <w:color w:val="FF0000"/>
        </w:rPr>
      </w:pPr>
    </w:p>
    <w:p w:rsidR="00ED5067" w:rsidRPr="00A0460C" w:rsidRDefault="00ED5067" w:rsidP="00F744E1">
      <w:pPr>
        <w:pStyle w:val="Pagrindinistekstas"/>
        <w:spacing w:after="0"/>
      </w:pPr>
      <w:bookmarkStart w:id="11" w:name="_Toc129243142"/>
      <w:bookmarkStart w:id="12" w:name="_Toc129243267"/>
      <w:proofErr w:type="spellStart"/>
      <w:r w:rsidRPr="00A0460C">
        <w:t>Omacor</w:t>
      </w:r>
      <w:proofErr w:type="spellEnd"/>
      <w:r w:rsidRPr="00A0460C">
        <w:t xml:space="preserve"> visada vartokite tiksliai taip, kaip nurodė gydytojas. Jeigu abejojate, kreipkitės į gydytoją arba vaistininką.</w:t>
      </w:r>
    </w:p>
    <w:p w:rsidR="00ED5067" w:rsidRPr="00A0460C" w:rsidRDefault="00ED5067" w:rsidP="00F744E1">
      <w:pPr>
        <w:pStyle w:val="Pagrindinistekstas"/>
        <w:spacing w:after="0"/>
      </w:pPr>
    </w:p>
    <w:p w:rsidR="00ED5067" w:rsidRPr="00A0460C" w:rsidRDefault="00ED5067" w:rsidP="00F744E1">
      <w:pPr>
        <w:pStyle w:val="BT-EMEASMCA"/>
        <w:numPr>
          <w:ilvl w:val="0"/>
          <w:numId w:val="26"/>
        </w:numPr>
        <w:ind w:left="540" w:hanging="540"/>
      </w:pPr>
      <w:r w:rsidRPr="00A0460C">
        <w:t>Prarykite vieną kapsulę, užgerdami vandeniu.</w:t>
      </w:r>
    </w:p>
    <w:p w:rsidR="00ED5067" w:rsidRPr="00A0460C" w:rsidRDefault="00ED5067" w:rsidP="00F744E1">
      <w:pPr>
        <w:pStyle w:val="BT-EMEASMCA"/>
        <w:numPr>
          <w:ilvl w:val="0"/>
          <w:numId w:val="26"/>
        </w:numPr>
        <w:ind w:left="540" w:hanging="540"/>
      </w:pPr>
      <w:r w:rsidRPr="00A0460C">
        <w:t xml:space="preserve">Vartokite kapsules valgio metu, kad sumažėtų virškinimo trakto šalutinių reiškinių rizika. </w:t>
      </w:r>
    </w:p>
    <w:p w:rsidR="00ED5067" w:rsidRPr="00A0460C" w:rsidRDefault="00ED5067" w:rsidP="00F744E1">
      <w:pPr>
        <w:pStyle w:val="BT-EMEASMCA"/>
        <w:numPr>
          <w:ilvl w:val="0"/>
          <w:numId w:val="26"/>
        </w:numPr>
        <w:ind w:left="540" w:hanging="540"/>
      </w:pPr>
      <w:r w:rsidRPr="00A0460C">
        <w:t>Jūsų gydytojas nuspręs, kaip ilgai Jums reikės vartoti šį vaistą.</w:t>
      </w:r>
    </w:p>
    <w:p w:rsidR="00ED5067" w:rsidRPr="00A0460C" w:rsidRDefault="00ED5067" w:rsidP="00F744E1">
      <w:pPr>
        <w:pStyle w:val="Pagrindinistekstas"/>
        <w:spacing w:after="0"/>
      </w:pPr>
    </w:p>
    <w:p w:rsidR="00ED5067" w:rsidRPr="00A0460C" w:rsidRDefault="00ED5067" w:rsidP="00F744E1">
      <w:pPr>
        <w:pStyle w:val="Pagrindinistekstas"/>
        <w:spacing w:after="0"/>
        <w:rPr>
          <w:b/>
        </w:rPr>
      </w:pPr>
      <w:r w:rsidRPr="00A0460C">
        <w:rPr>
          <w:b/>
        </w:rPr>
        <w:t>Dozavimas esant būklei po miokardo infarkto</w:t>
      </w:r>
    </w:p>
    <w:p w:rsidR="00ED5067" w:rsidRPr="00A0460C" w:rsidRDefault="00ED5067" w:rsidP="00F744E1">
      <w:r w:rsidRPr="00A0460C">
        <w:t>Įprastinė paros dozė yra viena kapsulė.</w:t>
      </w:r>
    </w:p>
    <w:p w:rsidR="00ED5067" w:rsidRPr="00A0460C" w:rsidRDefault="00ED5067" w:rsidP="00F744E1">
      <w:pPr>
        <w:tabs>
          <w:tab w:val="left" w:pos="3300"/>
        </w:tabs>
      </w:pPr>
      <w:r w:rsidRPr="00A0460C">
        <w:tab/>
      </w:r>
    </w:p>
    <w:p w:rsidR="00ED5067" w:rsidRPr="00A0460C" w:rsidRDefault="00ED5067" w:rsidP="00F744E1">
      <w:pPr>
        <w:pStyle w:val="Pagrindinistekstas"/>
        <w:spacing w:after="0"/>
        <w:rPr>
          <w:b/>
        </w:rPr>
      </w:pPr>
      <w:r w:rsidRPr="00A0460C">
        <w:rPr>
          <w:b/>
        </w:rPr>
        <w:lastRenderedPageBreak/>
        <w:t xml:space="preserve">Dozė didelei </w:t>
      </w:r>
      <w:proofErr w:type="spellStart"/>
      <w:r w:rsidRPr="00A0460C">
        <w:rPr>
          <w:b/>
        </w:rPr>
        <w:t>trigliceridų</w:t>
      </w:r>
      <w:proofErr w:type="spellEnd"/>
      <w:r w:rsidRPr="00A0460C">
        <w:rPr>
          <w:b/>
        </w:rPr>
        <w:t xml:space="preserve"> </w:t>
      </w:r>
      <w:proofErr w:type="spellStart"/>
      <w:r w:rsidRPr="00A0460C">
        <w:rPr>
          <w:b/>
        </w:rPr>
        <w:t>koncetracijai</w:t>
      </w:r>
      <w:proofErr w:type="spellEnd"/>
      <w:r w:rsidRPr="00A0460C">
        <w:rPr>
          <w:b/>
        </w:rPr>
        <w:t xml:space="preserve"> (dideliam riebalų kiekiui kraujyje arba </w:t>
      </w:r>
      <w:proofErr w:type="spellStart"/>
      <w:r w:rsidRPr="00A0460C">
        <w:rPr>
          <w:b/>
        </w:rPr>
        <w:t>hipertrigliceridemijai</w:t>
      </w:r>
      <w:proofErr w:type="spellEnd"/>
      <w:r w:rsidRPr="00A0460C">
        <w:rPr>
          <w:b/>
        </w:rPr>
        <w:t>) gydyti</w:t>
      </w:r>
    </w:p>
    <w:p w:rsidR="00ED5067" w:rsidRPr="00A0460C" w:rsidRDefault="00ED5067" w:rsidP="00F744E1">
      <w:r w:rsidRPr="00A0460C">
        <w:t>Įprastinė gydytojo rekomenduojama paros dozė – 2 kapsulės. Jei vaisto poveikis yra nepakankamas, gydytojas paros dozę gali padidinti iki 4 kapsulių.</w:t>
      </w:r>
    </w:p>
    <w:p w:rsidR="00ED5067" w:rsidRPr="00A0460C" w:rsidRDefault="00ED5067" w:rsidP="00F744E1">
      <w:pPr>
        <w:pStyle w:val="Pagrindinistekstas"/>
        <w:spacing w:after="0"/>
      </w:pPr>
    </w:p>
    <w:p w:rsidR="00ED5067" w:rsidRPr="00A0460C" w:rsidRDefault="00ED5067" w:rsidP="00F744E1">
      <w:pPr>
        <w:rPr>
          <w:b/>
        </w:rPr>
      </w:pPr>
      <w:r w:rsidRPr="00A0460C">
        <w:rPr>
          <w:b/>
        </w:rPr>
        <w:t xml:space="preserve">Ką daryti pavartojus per didelę </w:t>
      </w:r>
      <w:proofErr w:type="spellStart"/>
      <w:r w:rsidRPr="00A0460C">
        <w:rPr>
          <w:b/>
        </w:rPr>
        <w:t>Omacor</w:t>
      </w:r>
      <w:proofErr w:type="spellEnd"/>
      <w:r w:rsidRPr="00A0460C">
        <w:rPr>
          <w:b/>
        </w:rPr>
        <w:t xml:space="preserve"> dozę?</w:t>
      </w:r>
    </w:p>
    <w:p w:rsidR="00ED5067" w:rsidRPr="00A0460C" w:rsidRDefault="00ED5067" w:rsidP="00F744E1">
      <w:pPr>
        <w:pStyle w:val="Pagrindinistekstas"/>
        <w:spacing w:after="0"/>
      </w:pPr>
      <w:r w:rsidRPr="00A0460C">
        <w:t>Jei atsitiktinai išgėrėte daugiau vaisto nei reikėtų, nesijaudinkite, kadangi, tikėtina, jog specifinio gydymo nereikės. Tačiau vis tiek reiktų kreiptis patarimo į gydytoją ar vaistininką.</w:t>
      </w:r>
    </w:p>
    <w:p w:rsidR="00ED5067" w:rsidRPr="00A0460C" w:rsidRDefault="00ED5067" w:rsidP="00F744E1">
      <w:pPr>
        <w:pStyle w:val="Pagrindinistekstas"/>
        <w:spacing w:after="0"/>
      </w:pPr>
    </w:p>
    <w:p w:rsidR="00ED5067" w:rsidRPr="00A0460C" w:rsidRDefault="00ED5067" w:rsidP="00F744E1">
      <w:pPr>
        <w:rPr>
          <w:b/>
        </w:rPr>
      </w:pPr>
      <w:r w:rsidRPr="00A0460C">
        <w:rPr>
          <w:b/>
        </w:rPr>
        <w:t xml:space="preserve">Pamiršus pavartoti </w:t>
      </w:r>
      <w:proofErr w:type="spellStart"/>
      <w:r w:rsidRPr="00A0460C">
        <w:rPr>
          <w:b/>
        </w:rPr>
        <w:t>Omacor</w:t>
      </w:r>
      <w:proofErr w:type="spellEnd"/>
    </w:p>
    <w:p w:rsidR="00ED5067" w:rsidRPr="00A0460C" w:rsidRDefault="00ED5067" w:rsidP="00F744E1">
      <w:pPr>
        <w:pStyle w:val="Pagrindinistekstas"/>
        <w:spacing w:after="0"/>
      </w:pPr>
      <w:r w:rsidRPr="00A0460C">
        <w:t>Jei praleidote dozę, išgerkite, kai tik prisiminėte, išskyrus tuos atvejus, kai jau reikia vartoti kitą dozę. Tuomet vaistą vartokite įprastai. Negalima vartoti dvigubos dozės norint kompensuoti praleistą dozę (vartoti dvigubai daugiau vaisto, nei rekomendavo gydytojas).</w:t>
      </w:r>
    </w:p>
    <w:p w:rsidR="00ED5067" w:rsidRPr="00A0460C" w:rsidRDefault="00ED5067" w:rsidP="00F744E1">
      <w:pPr>
        <w:pStyle w:val="Pagrindinistekstas"/>
        <w:spacing w:after="0"/>
      </w:pPr>
    </w:p>
    <w:p w:rsidR="00ED5067" w:rsidRPr="00A0460C" w:rsidRDefault="00ED5067" w:rsidP="00F744E1">
      <w:pPr>
        <w:pStyle w:val="Pagrindinistekstas"/>
        <w:spacing w:after="0"/>
      </w:pPr>
      <w:r w:rsidRPr="00A0460C">
        <w:t>Jeigu kiltų daugiau klausimų dėl šio vaisto vartojimo, kreipkitės į gydytoją arba vaistininką.</w:t>
      </w:r>
    </w:p>
    <w:p w:rsidR="005524FE" w:rsidRPr="00A0460C" w:rsidRDefault="005524FE" w:rsidP="00F744E1">
      <w:pPr>
        <w:pStyle w:val="PI-1EMEASMCA"/>
        <w:rPr>
          <w:lang w:eastAsia="ko-KR"/>
        </w:rPr>
      </w:pPr>
    </w:p>
    <w:p w:rsidR="00A1315F" w:rsidRPr="00A0460C" w:rsidRDefault="00A1315F" w:rsidP="00F744E1">
      <w:pPr>
        <w:pStyle w:val="PI-1EMEASMCA"/>
        <w:rPr>
          <w:lang w:eastAsia="ko-KR"/>
        </w:rPr>
      </w:pPr>
    </w:p>
    <w:p w:rsidR="00D06C5C" w:rsidRPr="00A0460C" w:rsidRDefault="00D06C5C" w:rsidP="00F744E1">
      <w:pPr>
        <w:pStyle w:val="PI-1EMEASMCA"/>
        <w:rPr>
          <w:lang w:eastAsia="ko-KR"/>
        </w:rPr>
      </w:pPr>
      <w:r w:rsidRPr="00A0460C">
        <w:rPr>
          <w:lang w:eastAsia="ko-KR"/>
        </w:rPr>
        <w:t>4.</w:t>
      </w:r>
      <w:r w:rsidRPr="00A0460C">
        <w:rPr>
          <w:lang w:eastAsia="ko-KR"/>
        </w:rPr>
        <w:tab/>
      </w:r>
      <w:bookmarkEnd w:id="11"/>
      <w:bookmarkEnd w:id="12"/>
      <w:r w:rsidRPr="00A0460C">
        <w:rPr>
          <w:lang w:eastAsia="ko-KR"/>
        </w:rPr>
        <w:t>Galimas šalutinis poveikis</w:t>
      </w:r>
    </w:p>
    <w:p w:rsidR="00F75AD7" w:rsidRPr="00A0460C" w:rsidRDefault="00F75AD7" w:rsidP="00F744E1">
      <w:pPr>
        <w:pStyle w:val="PI-1EMEASMCA"/>
        <w:rPr>
          <w:lang w:eastAsia="ko-KR"/>
        </w:rPr>
      </w:pPr>
    </w:p>
    <w:p w:rsidR="000F69A4" w:rsidRPr="00A0460C" w:rsidRDefault="000F69A4" w:rsidP="00F744E1">
      <w:pPr>
        <w:pStyle w:val="Pagrindinistekstas"/>
        <w:spacing w:after="0"/>
        <w:rPr>
          <w:lang w:eastAsia="en-US"/>
        </w:rPr>
      </w:pPr>
      <w:bookmarkStart w:id="13" w:name="_Toc129243143"/>
      <w:bookmarkStart w:id="14" w:name="_Toc129243268"/>
      <w:r w:rsidRPr="00A0460C">
        <w:rPr>
          <w:noProof/>
        </w:rPr>
        <w:t>Šis vaistas</w:t>
      </w:r>
      <w:r w:rsidRPr="00A0460C">
        <w:rPr>
          <w:lang w:eastAsia="en-US"/>
        </w:rPr>
        <w:t xml:space="preserve">, </w:t>
      </w:r>
      <w:r w:rsidRPr="00A0460C">
        <w:t>kaip ir visi kiti vaistai, gali sukelti šalutinį poveikį, nors jis pasireiškia ne visiems žmonėms.</w:t>
      </w:r>
    </w:p>
    <w:p w:rsidR="000F69A4" w:rsidRPr="00A0460C" w:rsidRDefault="000F69A4" w:rsidP="00F744E1"/>
    <w:p w:rsidR="000F69A4" w:rsidRPr="00A0460C" w:rsidRDefault="000F69A4" w:rsidP="00F744E1">
      <w:pPr>
        <w:rPr>
          <w:b/>
        </w:rPr>
      </w:pPr>
      <w:r w:rsidRPr="00A0460C">
        <w:rPr>
          <w:b/>
        </w:rPr>
        <w:t>Dažni šalutiniai reiškiniai (pasireiškia 1-10 iš 100 vaistą vartojusių žmonių):</w:t>
      </w:r>
    </w:p>
    <w:p w:rsidR="000F69A4" w:rsidRPr="00A0460C" w:rsidRDefault="000F69A4" w:rsidP="00F744E1">
      <w:pPr>
        <w:pStyle w:val="BT-EMEASMCA"/>
        <w:numPr>
          <w:ilvl w:val="0"/>
          <w:numId w:val="26"/>
        </w:numPr>
        <w:tabs>
          <w:tab w:val="clear" w:pos="720"/>
        </w:tabs>
        <w:ind w:left="540" w:hanging="540"/>
      </w:pPr>
      <w:r w:rsidRPr="00A0460C">
        <w:t>skrandžio ligos, pvz., pilvo pūtimas, skausmas, vidurių užkietėjimas, viduriavimas, virškinimo sutrikimai (dispepsija), dujų kaupimasis, skrandžio rūgščių refliuksas;</w:t>
      </w:r>
    </w:p>
    <w:p w:rsidR="000F69A4" w:rsidRPr="00A0460C" w:rsidRDefault="000F69A4" w:rsidP="00F744E1">
      <w:pPr>
        <w:pStyle w:val="BT-EMEASMCA"/>
        <w:numPr>
          <w:ilvl w:val="0"/>
          <w:numId w:val="26"/>
        </w:numPr>
        <w:tabs>
          <w:tab w:val="clear" w:pos="720"/>
        </w:tabs>
        <w:ind w:left="540" w:hanging="540"/>
      </w:pPr>
      <w:r w:rsidRPr="00A0460C">
        <w:t>bloga savijauta (pykinimas), vėmimas.</w:t>
      </w:r>
    </w:p>
    <w:p w:rsidR="000F69A4" w:rsidRPr="00A0460C" w:rsidRDefault="000F69A4" w:rsidP="00F744E1">
      <w:pPr>
        <w:tabs>
          <w:tab w:val="num" w:pos="-3060"/>
        </w:tabs>
        <w:ind w:left="540" w:hanging="540"/>
      </w:pPr>
    </w:p>
    <w:p w:rsidR="000F69A4" w:rsidRPr="00A0460C" w:rsidRDefault="000F69A4" w:rsidP="00F744E1">
      <w:pPr>
        <w:tabs>
          <w:tab w:val="num" w:pos="-3060"/>
        </w:tabs>
        <w:ind w:left="540" w:hanging="540"/>
        <w:rPr>
          <w:b/>
        </w:rPr>
      </w:pPr>
      <w:r w:rsidRPr="00A0460C">
        <w:rPr>
          <w:b/>
        </w:rPr>
        <w:t>Nedažni šalutiniai reiškiniai (pasireiškia 1-10 iš 1000 vaistą vartojusių žmonių):</w:t>
      </w:r>
    </w:p>
    <w:p w:rsidR="000F69A4" w:rsidRPr="00A0460C" w:rsidRDefault="000F69A4" w:rsidP="00F744E1">
      <w:pPr>
        <w:pStyle w:val="BT-EMEASMCA"/>
        <w:numPr>
          <w:ilvl w:val="0"/>
          <w:numId w:val="26"/>
        </w:numPr>
        <w:ind w:left="540" w:hanging="540"/>
      </w:pPr>
      <w:r w:rsidRPr="00A0460C">
        <w:t>didelė gliukozės koncentracija kraujyje;</w:t>
      </w:r>
    </w:p>
    <w:p w:rsidR="000F69A4" w:rsidRPr="00A0460C" w:rsidRDefault="000F69A4" w:rsidP="00F744E1">
      <w:pPr>
        <w:pStyle w:val="BT-EMEASMCA"/>
        <w:numPr>
          <w:ilvl w:val="0"/>
          <w:numId w:val="26"/>
        </w:numPr>
        <w:ind w:left="540" w:hanging="540"/>
      </w:pPr>
      <w:r w:rsidRPr="00A0460C">
        <w:t>podagra;</w:t>
      </w:r>
    </w:p>
    <w:p w:rsidR="000F69A4" w:rsidRPr="00A0460C" w:rsidRDefault="000F69A4" w:rsidP="00F744E1">
      <w:pPr>
        <w:pStyle w:val="BT-EMEASMCA"/>
        <w:numPr>
          <w:ilvl w:val="0"/>
          <w:numId w:val="26"/>
        </w:numPr>
        <w:ind w:left="540" w:hanging="540"/>
      </w:pPr>
      <w:r w:rsidRPr="00A0460C">
        <w:t>galvos svaigimas;</w:t>
      </w:r>
    </w:p>
    <w:p w:rsidR="000F69A4" w:rsidRPr="00A0460C" w:rsidRDefault="000F69A4" w:rsidP="00F744E1">
      <w:pPr>
        <w:pStyle w:val="BT-EMEASMCA"/>
        <w:numPr>
          <w:ilvl w:val="0"/>
          <w:numId w:val="26"/>
        </w:numPr>
        <w:ind w:left="540" w:hanging="540"/>
      </w:pPr>
      <w:r w:rsidRPr="00A0460C">
        <w:t xml:space="preserve">skonio pojūčio sutrikimai; </w:t>
      </w:r>
    </w:p>
    <w:p w:rsidR="000F69A4" w:rsidRPr="00A0460C" w:rsidRDefault="000F69A4" w:rsidP="00F744E1">
      <w:pPr>
        <w:pStyle w:val="BT-EMEASMCA"/>
        <w:numPr>
          <w:ilvl w:val="0"/>
          <w:numId w:val="26"/>
        </w:numPr>
        <w:ind w:left="540" w:hanging="540"/>
      </w:pPr>
      <w:r w:rsidRPr="00A0460C">
        <w:t>galvos skausmas;</w:t>
      </w:r>
    </w:p>
    <w:p w:rsidR="000F69A4" w:rsidRPr="00A0460C" w:rsidRDefault="000F69A4" w:rsidP="00F744E1">
      <w:pPr>
        <w:pStyle w:val="BT-EMEASMCA"/>
        <w:numPr>
          <w:ilvl w:val="0"/>
          <w:numId w:val="26"/>
        </w:numPr>
        <w:ind w:left="540" w:hanging="540"/>
      </w:pPr>
      <w:r w:rsidRPr="00A0460C">
        <w:t>žemas kraujo spaudimas;</w:t>
      </w:r>
    </w:p>
    <w:p w:rsidR="000F69A4" w:rsidRPr="00A0460C" w:rsidRDefault="000F69A4" w:rsidP="00F744E1">
      <w:pPr>
        <w:pStyle w:val="BT-EMEASMCA"/>
        <w:numPr>
          <w:ilvl w:val="0"/>
          <w:numId w:val="26"/>
        </w:numPr>
        <w:ind w:left="540" w:hanging="540"/>
      </w:pPr>
      <w:r w:rsidRPr="00A0460C">
        <w:t>kraujavimas iš nosies;</w:t>
      </w:r>
    </w:p>
    <w:p w:rsidR="000F69A4" w:rsidRPr="00A0460C" w:rsidRDefault="000F69A4" w:rsidP="00F744E1">
      <w:pPr>
        <w:pStyle w:val="BT-EMEASMCA"/>
        <w:numPr>
          <w:ilvl w:val="0"/>
          <w:numId w:val="26"/>
        </w:numPr>
        <w:ind w:left="540" w:hanging="540"/>
      </w:pPr>
      <w:r w:rsidRPr="00A0460C">
        <w:t>kraujas išmatose;</w:t>
      </w:r>
    </w:p>
    <w:p w:rsidR="000F69A4" w:rsidRPr="00A0460C" w:rsidRDefault="000F69A4" w:rsidP="00F744E1">
      <w:pPr>
        <w:pStyle w:val="BT-EMEASMCA"/>
        <w:numPr>
          <w:ilvl w:val="0"/>
          <w:numId w:val="26"/>
        </w:numPr>
        <w:ind w:left="540" w:hanging="540"/>
      </w:pPr>
      <w:r w:rsidRPr="00A0460C">
        <w:t>bėrimas.</w:t>
      </w:r>
    </w:p>
    <w:p w:rsidR="000F69A4" w:rsidRPr="00A0460C" w:rsidRDefault="000F69A4" w:rsidP="00F744E1">
      <w:pPr>
        <w:tabs>
          <w:tab w:val="num" w:pos="-3060"/>
        </w:tabs>
        <w:ind w:left="540" w:hanging="540"/>
      </w:pPr>
    </w:p>
    <w:p w:rsidR="000F69A4" w:rsidRPr="00A0460C" w:rsidRDefault="000F69A4" w:rsidP="00F744E1">
      <w:pPr>
        <w:tabs>
          <w:tab w:val="num" w:pos="-3060"/>
        </w:tabs>
        <w:ind w:left="540" w:hanging="540"/>
        <w:rPr>
          <w:b/>
        </w:rPr>
      </w:pPr>
      <w:r w:rsidRPr="00A0460C">
        <w:rPr>
          <w:b/>
        </w:rPr>
        <w:t>Reti šalutiniai reiškiniai (pasireiškia 1-10 iš 10000 vaistą vartojusių žmonių):</w:t>
      </w:r>
    </w:p>
    <w:p w:rsidR="000F69A4" w:rsidRPr="00A0460C" w:rsidRDefault="000F69A4" w:rsidP="00F744E1">
      <w:pPr>
        <w:pStyle w:val="BT-EMEASMCA"/>
        <w:numPr>
          <w:ilvl w:val="0"/>
          <w:numId w:val="26"/>
        </w:numPr>
        <w:ind w:left="540" w:hanging="540"/>
      </w:pPr>
      <w:r w:rsidRPr="00A0460C">
        <w:t>alerginės reakcijos;</w:t>
      </w:r>
    </w:p>
    <w:p w:rsidR="000F69A4" w:rsidRPr="00A0460C" w:rsidRDefault="000F69A4" w:rsidP="00F744E1">
      <w:pPr>
        <w:pStyle w:val="BT-EMEASMCA"/>
        <w:numPr>
          <w:ilvl w:val="0"/>
          <w:numId w:val="26"/>
        </w:numPr>
        <w:ind w:left="540" w:hanging="540"/>
        <w:rPr>
          <w:strike/>
        </w:rPr>
      </w:pPr>
      <w:r w:rsidRPr="00A0460C">
        <w:t>išplitęs raudonas odos bėrimas (dilgėlinė);</w:t>
      </w:r>
    </w:p>
    <w:p w:rsidR="000F69A4" w:rsidRPr="00A0460C" w:rsidRDefault="000F69A4" w:rsidP="00F744E1">
      <w:pPr>
        <w:pStyle w:val="BT-EMEASMCA"/>
        <w:numPr>
          <w:ilvl w:val="0"/>
          <w:numId w:val="26"/>
        </w:numPr>
        <w:ind w:left="540" w:hanging="540"/>
      </w:pPr>
      <w:r w:rsidRPr="00A0460C">
        <w:t>kepenų funkcijos sutrikimas ir susiję tam tikri kraujo tyrimų pokyčiai.</w:t>
      </w:r>
    </w:p>
    <w:p w:rsidR="000F69A4" w:rsidRPr="00A0460C" w:rsidRDefault="000F69A4" w:rsidP="00F744E1"/>
    <w:p w:rsidR="000F69A4" w:rsidRPr="00A0460C" w:rsidRDefault="000F69A4" w:rsidP="00F744E1">
      <w:r w:rsidRPr="00A0460C">
        <w:t>Jeigu pasireiškė sunkus šalutinis poveikis arba pastebėjote šiame lapelyje nenurodytą šalutinį poveikį, pasakykite gydytojui arba vaistininkui.</w:t>
      </w:r>
    </w:p>
    <w:p w:rsidR="00E80CD4" w:rsidRPr="00A0460C" w:rsidRDefault="00E80CD4" w:rsidP="00F744E1">
      <w:pPr>
        <w:numPr>
          <w:ilvl w:val="12"/>
          <w:numId w:val="0"/>
        </w:numPr>
        <w:ind w:left="567" w:right="-2" w:hanging="567"/>
        <w:rPr>
          <w:lang w:eastAsia="en-US"/>
        </w:rPr>
      </w:pPr>
    </w:p>
    <w:p w:rsidR="007E0CC4" w:rsidRPr="00A0460C" w:rsidRDefault="007E0CC4" w:rsidP="00F744E1">
      <w:pPr>
        <w:tabs>
          <w:tab w:val="left" w:pos="567"/>
        </w:tabs>
        <w:rPr>
          <w:b/>
          <w:snapToGrid w:val="0"/>
        </w:rPr>
      </w:pPr>
      <w:r w:rsidRPr="00A0460C">
        <w:rPr>
          <w:b/>
          <w:noProof/>
          <w:snapToGrid w:val="0"/>
        </w:rPr>
        <w:t>Pranešimas apie šalutinį poveikį</w:t>
      </w:r>
    </w:p>
    <w:p w:rsidR="007E0CC4" w:rsidRPr="00A0460C" w:rsidRDefault="007E0CC4" w:rsidP="00F744E1">
      <w:pPr>
        <w:rPr>
          <w:noProof/>
          <w:snapToGrid w:val="0"/>
        </w:rPr>
      </w:pPr>
      <w:r w:rsidRPr="00A0460C">
        <w:rPr>
          <w:noProof/>
          <w:snapToGrid w:val="0"/>
        </w:rPr>
        <w:lastRenderedPageBreak/>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w:t>
      </w:r>
      <w:r w:rsidR="00072EB2" w:rsidRPr="00A0460C">
        <w:rPr>
          <w:noProof/>
          <w:snapToGrid w:val="0"/>
        </w:rPr>
        <w:t xml:space="preserve"> interneto svetainėje </w:t>
      </w:r>
      <w:hyperlink r:id="rId8" w:history="1">
        <w:r w:rsidR="00E80CD4" w:rsidRPr="00A0460C">
          <w:rPr>
            <w:rStyle w:val="Hipersaitas"/>
            <w:noProof/>
            <w:snapToGrid w:val="0"/>
          </w:rPr>
          <w:t>www.vvkt.lt</w:t>
        </w:r>
      </w:hyperlink>
      <w:r w:rsidR="00E80CD4" w:rsidRPr="00A0460C">
        <w:rPr>
          <w:noProof/>
          <w:snapToGrid w:val="0"/>
        </w:rPr>
        <w:t xml:space="preserve"> </w:t>
      </w:r>
      <w:r w:rsidRPr="00A0460C">
        <w:rPr>
          <w:noProof/>
          <w:snapToGrid w:val="0"/>
        </w:rPr>
        <w:t xml:space="preserve">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E80CD4" w:rsidRPr="00A0460C">
          <w:rPr>
            <w:rStyle w:val="Hipersaitas"/>
            <w:noProof/>
            <w:snapToGrid w:val="0"/>
          </w:rPr>
          <w:t>NepageidaujamaR@vvkt.lt</w:t>
        </w:r>
      </w:hyperlink>
      <w:r w:rsidRPr="00A0460C">
        <w:rPr>
          <w:noProof/>
          <w:snapToGrid w:val="0"/>
        </w:rPr>
        <w:t xml:space="preserve">, taip pat per Valstybinės vaistų kontrolės tarnybos prie Lietuvos Respublikos sveikatos apsaugos ministerijos interneto svetainę (adresu </w:t>
      </w:r>
      <w:hyperlink r:id="rId10" w:history="1">
        <w:r w:rsidR="00E80CD4" w:rsidRPr="00A0460C">
          <w:rPr>
            <w:rStyle w:val="Hipersaitas"/>
            <w:noProof/>
            <w:snapToGrid w:val="0"/>
          </w:rPr>
          <w:t>http://www.vvkt.lt</w:t>
        </w:r>
      </w:hyperlink>
      <w:r w:rsidR="00E80CD4" w:rsidRPr="00A0460C">
        <w:rPr>
          <w:noProof/>
          <w:snapToGrid w:val="0"/>
        </w:rPr>
        <w:t xml:space="preserve"> )</w:t>
      </w:r>
      <w:r w:rsidRPr="00A0460C">
        <w:rPr>
          <w:noProof/>
          <w:snapToGrid w:val="0"/>
        </w:rPr>
        <w:t>. Pranešdami apie šalutinį poveikį galite mums padėti gauti daugiau informacijos apie šio vaisto saugumą.</w:t>
      </w:r>
    </w:p>
    <w:p w:rsidR="007E0CC4" w:rsidRPr="00A0460C" w:rsidRDefault="007E0CC4" w:rsidP="00F744E1">
      <w:pPr>
        <w:pStyle w:val="PI-1EMEASMCA"/>
        <w:rPr>
          <w:lang w:eastAsia="ko-KR"/>
        </w:rPr>
      </w:pPr>
    </w:p>
    <w:p w:rsidR="007E0CC4" w:rsidRPr="00A0460C" w:rsidRDefault="007E0CC4" w:rsidP="00F744E1">
      <w:pPr>
        <w:pStyle w:val="PI-1EMEASMCA"/>
        <w:rPr>
          <w:lang w:eastAsia="ko-KR"/>
        </w:rPr>
      </w:pPr>
    </w:p>
    <w:p w:rsidR="00D06C5C" w:rsidRPr="00A0460C" w:rsidRDefault="00D06C5C" w:rsidP="00F744E1">
      <w:pPr>
        <w:pStyle w:val="PI-1EMEASMCA"/>
        <w:rPr>
          <w:lang w:eastAsia="ko-KR"/>
        </w:rPr>
      </w:pPr>
      <w:r w:rsidRPr="00A0460C">
        <w:rPr>
          <w:lang w:eastAsia="ko-KR"/>
        </w:rPr>
        <w:t>5.</w:t>
      </w:r>
      <w:r w:rsidRPr="00A0460C">
        <w:rPr>
          <w:lang w:eastAsia="ko-KR"/>
        </w:rPr>
        <w:tab/>
        <w:t xml:space="preserve">Kaip laikyti </w:t>
      </w:r>
      <w:bookmarkEnd w:id="13"/>
      <w:bookmarkEnd w:id="14"/>
      <w:proofErr w:type="spellStart"/>
      <w:r w:rsidR="005F0019" w:rsidRPr="00A0460C">
        <w:t>Omacor</w:t>
      </w:r>
      <w:proofErr w:type="spellEnd"/>
    </w:p>
    <w:p w:rsidR="00D06C5C" w:rsidRPr="00A0460C" w:rsidRDefault="00D06C5C" w:rsidP="00F744E1">
      <w:pPr>
        <w:pStyle w:val="BTEMEASMCA"/>
        <w:rPr>
          <w:lang w:eastAsia="ko-KR"/>
        </w:rPr>
      </w:pPr>
    </w:p>
    <w:p w:rsidR="00072EB2" w:rsidRPr="00A0460C" w:rsidRDefault="00072EB2" w:rsidP="00F744E1">
      <w:pPr>
        <w:numPr>
          <w:ilvl w:val="12"/>
          <w:numId w:val="0"/>
        </w:numPr>
        <w:ind w:right="-2"/>
      </w:pPr>
      <w:r w:rsidRPr="00A0460C">
        <w:rPr>
          <w:noProof/>
          <w:snapToGrid w:val="0"/>
        </w:rPr>
        <w:t>Šį vaistą laikykite</w:t>
      </w:r>
      <w:r w:rsidRPr="00A0460C">
        <w:t xml:space="preserve"> vaikams </w:t>
      </w:r>
      <w:r w:rsidRPr="00A0460C">
        <w:rPr>
          <w:noProof/>
          <w:snapToGrid w:val="0"/>
        </w:rPr>
        <w:t xml:space="preserve">nepastebimoje ir </w:t>
      </w:r>
      <w:r w:rsidRPr="00A0460C">
        <w:t>nepasiekiamoje vietoje.</w:t>
      </w:r>
    </w:p>
    <w:p w:rsidR="00072EB2" w:rsidRPr="00A0460C" w:rsidRDefault="00072EB2" w:rsidP="00F744E1"/>
    <w:p w:rsidR="005F0019" w:rsidRPr="00A0460C" w:rsidRDefault="005F0019" w:rsidP="00F744E1">
      <w:r w:rsidRPr="00A0460C">
        <w:t xml:space="preserve">Ant dėžutės ir etiketės nurodytam tinkamumo laikui pasibaigus, </w:t>
      </w:r>
      <w:proofErr w:type="spellStart"/>
      <w:r w:rsidRPr="00A0460C">
        <w:t>Omacor</w:t>
      </w:r>
      <w:proofErr w:type="spellEnd"/>
      <w:r w:rsidRPr="00A0460C">
        <w:t xml:space="preserve"> vartoti negalima. Vaistas tinka vartoti iki paskutinės nurodyto mėnesio dienos.</w:t>
      </w:r>
    </w:p>
    <w:p w:rsidR="005F0019" w:rsidRPr="00A0460C" w:rsidRDefault="005F0019" w:rsidP="00F744E1">
      <w:r w:rsidRPr="00A0460C">
        <w:t>Laikyti ne aukštesnėje kaip 25 </w:t>
      </w:r>
      <w:r w:rsidRPr="00A0460C">
        <w:sym w:font="Symbol" w:char="F0B0"/>
      </w:r>
      <w:r w:rsidRPr="00A0460C">
        <w:t>C temperatūroje.</w:t>
      </w:r>
    </w:p>
    <w:p w:rsidR="005F0019" w:rsidRPr="00A0460C" w:rsidRDefault="005F0019" w:rsidP="00F744E1">
      <w:r w:rsidRPr="00A0460C">
        <w:t>Negalima užšaldyti.</w:t>
      </w:r>
    </w:p>
    <w:p w:rsidR="00105A1C" w:rsidRPr="00A0460C" w:rsidRDefault="00105A1C" w:rsidP="00F744E1"/>
    <w:p w:rsidR="00072EB2" w:rsidRPr="00A0460C" w:rsidRDefault="00072EB2" w:rsidP="00F744E1">
      <w:pPr>
        <w:numPr>
          <w:ilvl w:val="12"/>
          <w:numId w:val="0"/>
        </w:numPr>
      </w:pPr>
      <w:r w:rsidRPr="00A0460C">
        <w:t xml:space="preserve">Vaistų negalima </w:t>
      </w:r>
      <w:r w:rsidRPr="00A0460C">
        <w:rPr>
          <w:noProof/>
        </w:rPr>
        <w:t>išmesti</w:t>
      </w:r>
      <w:r w:rsidRPr="00A0460C">
        <w:t xml:space="preserve"> į kanalizaciją arba su buitinėmis atliekomis. Kaip </w:t>
      </w:r>
      <w:r w:rsidRPr="00A0460C">
        <w:rPr>
          <w:noProof/>
        </w:rPr>
        <w:t>išmesti</w:t>
      </w:r>
      <w:r w:rsidRPr="00A0460C">
        <w:t xml:space="preserve"> nereikalingus vaistus, klauskite vaistininko. Šios priemonės padės apsaugoti aplinką.</w:t>
      </w:r>
    </w:p>
    <w:p w:rsidR="007B096F" w:rsidRPr="00A0460C" w:rsidRDefault="007B096F" w:rsidP="00F744E1">
      <w:pPr>
        <w:tabs>
          <w:tab w:val="left" w:pos="567"/>
        </w:tabs>
        <w:rPr>
          <w:lang w:eastAsia="ko-KR"/>
        </w:rPr>
      </w:pPr>
    </w:p>
    <w:p w:rsidR="003835B5" w:rsidRPr="00A0460C" w:rsidRDefault="003835B5" w:rsidP="00F744E1">
      <w:pPr>
        <w:tabs>
          <w:tab w:val="left" w:pos="567"/>
        </w:tabs>
        <w:rPr>
          <w:lang w:eastAsia="ko-KR"/>
        </w:rPr>
      </w:pPr>
    </w:p>
    <w:p w:rsidR="00C152C8" w:rsidRPr="00A0460C" w:rsidRDefault="00C152C8" w:rsidP="00F744E1">
      <w:pPr>
        <w:pStyle w:val="PI-1EMEASMCA"/>
        <w:rPr>
          <w:lang w:eastAsia="ko-KR"/>
        </w:rPr>
      </w:pPr>
      <w:bookmarkStart w:id="15" w:name="_Toc129243144"/>
      <w:bookmarkStart w:id="16" w:name="_Toc129243269"/>
      <w:r w:rsidRPr="00A0460C">
        <w:rPr>
          <w:lang w:eastAsia="ko-KR"/>
        </w:rPr>
        <w:t>6.</w:t>
      </w:r>
      <w:r w:rsidRPr="00A0460C">
        <w:rPr>
          <w:lang w:eastAsia="ko-KR"/>
        </w:rPr>
        <w:tab/>
      </w:r>
      <w:bookmarkEnd w:id="15"/>
      <w:bookmarkEnd w:id="16"/>
      <w:r w:rsidRPr="00A0460C">
        <w:rPr>
          <w:lang w:eastAsia="ko-KR"/>
        </w:rPr>
        <w:t>Pakuotės turinys ir kita informacija</w:t>
      </w:r>
    </w:p>
    <w:p w:rsidR="003A5F45" w:rsidRPr="00A0460C" w:rsidRDefault="003A5F45" w:rsidP="00F744E1">
      <w:pPr>
        <w:pStyle w:val="PI-1EMEASMCA"/>
        <w:rPr>
          <w:lang w:eastAsia="ko-KR"/>
        </w:rPr>
      </w:pPr>
    </w:p>
    <w:p w:rsidR="005F0019" w:rsidRPr="00A0460C" w:rsidRDefault="005F0019" w:rsidP="00F744E1">
      <w:pPr>
        <w:pStyle w:val="PI-3EMEASMCA"/>
        <w:spacing w:line="240" w:lineRule="auto"/>
      </w:pPr>
      <w:proofErr w:type="spellStart"/>
      <w:r w:rsidRPr="00A0460C">
        <w:t>Omacor</w:t>
      </w:r>
      <w:proofErr w:type="spellEnd"/>
      <w:r w:rsidRPr="00A0460C">
        <w:t xml:space="preserve"> sudėtis</w:t>
      </w:r>
    </w:p>
    <w:p w:rsidR="005F0019" w:rsidRPr="00A0460C" w:rsidRDefault="005F0019" w:rsidP="00F744E1">
      <w:pPr>
        <w:pStyle w:val="BT-EMEASMCA"/>
        <w:numPr>
          <w:ilvl w:val="0"/>
          <w:numId w:val="26"/>
        </w:numPr>
        <w:tabs>
          <w:tab w:val="clear" w:pos="720"/>
        </w:tabs>
        <w:ind w:left="540" w:hanging="540"/>
      </w:pPr>
      <w:r w:rsidRPr="00A0460C">
        <w:t>Veiklioji medžiaga yra omega-3 rūgščių etilo esteriai. Vienoje kapsulėje yra 1000 mg omega-3 rūgščių etilo esterių 90, sudėtyje turinčių 460 mg eikozapentaenoinės rūgšties (EPR) ir 380 mg dokozaheksaenoinės rūgšties (DHR) etilo esterių (šios medžiagos vadinamos omega-3 polinesočiosiomis riebalų rūgštimis.), įskaitant 4 mg d</w:t>
      </w:r>
      <w:r w:rsidRPr="00A0460C">
        <w:rPr>
          <w:b/>
        </w:rPr>
        <w:t>-</w:t>
      </w:r>
      <w:r w:rsidRPr="00A0460C">
        <w:t>alfa-tokoferolio, kaip antioksidanto (sumaišyto su augaliniu aliejumi, pvz., sojų aliejumi).</w:t>
      </w:r>
    </w:p>
    <w:p w:rsidR="005F0019" w:rsidRPr="00A0460C" w:rsidRDefault="005F0019" w:rsidP="00F744E1">
      <w:pPr>
        <w:pStyle w:val="BT-EMEASMCA"/>
        <w:numPr>
          <w:ilvl w:val="0"/>
          <w:numId w:val="26"/>
        </w:numPr>
        <w:tabs>
          <w:tab w:val="clear" w:pos="720"/>
        </w:tabs>
        <w:ind w:left="540" w:hanging="540"/>
      </w:pPr>
      <w:r w:rsidRPr="00A0460C">
        <w:t>Pagalbinės medžiagos. Kapsulės turinys: alfa-tokoferolis; kapsulės apvalkalas: želatina, glicerolis, išgrynintas vanduo.</w:t>
      </w:r>
    </w:p>
    <w:p w:rsidR="005F0019" w:rsidRPr="00A0460C" w:rsidRDefault="005F0019" w:rsidP="00F744E1">
      <w:pPr>
        <w:pStyle w:val="BTEMEASMCA"/>
      </w:pPr>
    </w:p>
    <w:p w:rsidR="005F0019" w:rsidRPr="00A0460C" w:rsidRDefault="005F0019" w:rsidP="00F744E1">
      <w:pPr>
        <w:pStyle w:val="PI-3EMEASMCA"/>
        <w:spacing w:line="240" w:lineRule="auto"/>
      </w:pPr>
      <w:proofErr w:type="spellStart"/>
      <w:r w:rsidRPr="00A0460C">
        <w:t>Omacor</w:t>
      </w:r>
      <w:proofErr w:type="spellEnd"/>
      <w:r w:rsidRPr="00A0460C">
        <w:t xml:space="preserve"> išvaizda ir kiekis pakuotėje</w:t>
      </w:r>
    </w:p>
    <w:p w:rsidR="005F0019" w:rsidRPr="00A0460C" w:rsidRDefault="005F0019" w:rsidP="00F744E1">
      <w:proofErr w:type="spellStart"/>
      <w:r w:rsidRPr="00A0460C">
        <w:t>Omacor</w:t>
      </w:r>
      <w:proofErr w:type="spellEnd"/>
      <w:r w:rsidRPr="00A0460C">
        <w:t xml:space="preserve"> yra skaidrios želatininės kapsulės, kuriose yra šviesiai geltonos spalvos aliejaus.</w:t>
      </w:r>
    </w:p>
    <w:p w:rsidR="005F0019" w:rsidRPr="00A0460C" w:rsidRDefault="005F0019" w:rsidP="00F744E1"/>
    <w:p w:rsidR="005F0019" w:rsidRPr="00A0460C" w:rsidRDefault="005F0019" w:rsidP="00F744E1">
      <w:proofErr w:type="spellStart"/>
      <w:r w:rsidRPr="00A0460C">
        <w:t>Omacor</w:t>
      </w:r>
      <w:proofErr w:type="spellEnd"/>
      <w:r w:rsidRPr="00A0460C">
        <w:t xml:space="preserve"> pakuotėje yra 28 minkštosios kapsulės.</w:t>
      </w:r>
    </w:p>
    <w:p w:rsidR="0083208C" w:rsidRPr="00A0460C" w:rsidRDefault="0083208C" w:rsidP="00F744E1">
      <w:pPr>
        <w:rPr>
          <w:lang w:eastAsia="ko-KR"/>
        </w:rPr>
      </w:pPr>
    </w:p>
    <w:p w:rsidR="00737F9E" w:rsidRPr="00A0460C" w:rsidRDefault="00035129" w:rsidP="00F744E1">
      <w:pPr>
        <w:rPr>
          <w:b/>
          <w:bCs/>
          <w:lang w:eastAsia="ko-KR"/>
        </w:rPr>
      </w:pPr>
      <w:r w:rsidRPr="00A0460C">
        <w:rPr>
          <w:b/>
          <w:lang w:eastAsia="ko-KR"/>
        </w:rPr>
        <w:t>Registruotojas ir gamintojas</w:t>
      </w:r>
    </w:p>
    <w:p w:rsidR="00737F9E" w:rsidRPr="00A0460C" w:rsidRDefault="00737F9E" w:rsidP="00F744E1">
      <w:pPr>
        <w:rPr>
          <w:lang w:eastAsia="ko-KR"/>
        </w:rPr>
      </w:pPr>
    </w:p>
    <w:p w:rsidR="00B8196E" w:rsidRPr="00A0460C" w:rsidRDefault="00DA2E18" w:rsidP="00F744E1">
      <w:pPr>
        <w:rPr>
          <w:b/>
          <w:lang w:eastAsia="ko-KR"/>
        </w:rPr>
      </w:pPr>
      <w:r w:rsidRPr="00A0460C">
        <w:rPr>
          <w:b/>
          <w:lang w:eastAsia="ko-KR"/>
        </w:rPr>
        <w:t xml:space="preserve">Registruotojas </w:t>
      </w:r>
      <w:r w:rsidR="00B60A92" w:rsidRPr="00A0460C">
        <w:rPr>
          <w:b/>
          <w:lang w:eastAsia="ko-KR"/>
        </w:rPr>
        <w:t>eksportuojančioje valstybėje</w:t>
      </w:r>
    </w:p>
    <w:p w:rsidR="00E80CD4" w:rsidRPr="00A0460C" w:rsidRDefault="00DC35FB" w:rsidP="00F744E1">
      <w:pPr>
        <w:tabs>
          <w:tab w:val="left" w:pos="567"/>
        </w:tabs>
        <w:rPr>
          <w:noProof/>
        </w:rPr>
      </w:pPr>
      <w:r w:rsidRPr="00A0460C">
        <w:rPr>
          <w:noProof/>
        </w:rPr>
        <w:t>BGP Products LTD</w:t>
      </w:r>
    </w:p>
    <w:p w:rsidR="00DC35FB" w:rsidRPr="00A0460C" w:rsidRDefault="001D77A6" w:rsidP="00F744E1">
      <w:pPr>
        <w:tabs>
          <w:tab w:val="left" w:pos="567"/>
        </w:tabs>
        <w:rPr>
          <w:lang w:eastAsia="ko-KR"/>
        </w:rPr>
      </w:pPr>
      <w:r>
        <w:rPr>
          <w:lang w:eastAsia="ko-KR"/>
        </w:rPr>
        <w:t xml:space="preserve">63 </w:t>
      </w:r>
      <w:proofErr w:type="spellStart"/>
      <w:r w:rsidR="00DC35FB" w:rsidRPr="00A0460C">
        <w:rPr>
          <w:lang w:eastAsia="ko-KR"/>
        </w:rPr>
        <w:t>Ag</w:t>
      </w:r>
      <w:proofErr w:type="spellEnd"/>
      <w:r w:rsidR="00DC35FB" w:rsidRPr="00A0460C">
        <w:rPr>
          <w:lang w:eastAsia="ko-KR"/>
        </w:rPr>
        <w:t xml:space="preserve">. </w:t>
      </w:r>
      <w:proofErr w:type="spellStart"/>
      <w:r w:rsidR="00DC35FB" w:rsidRPr="00A0460C">
        <w:rPr>
          <w:lang w:eastAsia="ko-KR"/>
        </w:rPr>
        <w:t>Dimitriou</w:t>
      </w:r>
      <w:proofErr w:type="spellEnd"/>
      <w:r w:rsidR="00DC35FB" w:rsidRPr="00A0460C">
        <w:rPr>
          <w:lang w:eastAsia="ko-KR"/>
        </w:rPr>
        <w:t xml:space="preserve"> str., Alimos, </w:t>
      </w:r>
      <w:r w:rsidR="00CD42B1" w:rsidRPr="00A0460C">
        <w:rPr>
          <w:lang w:eastAsia="ko-KR"/>
        </w:rPr>
        <w:t xml:space="preserve">17456 </w:t>
      </w:r>
      <w:proofErr w:type="spellStart"/>
      <w:r w:rsidR="00DC35FB" w:rsidRPr="00A0460C">
        <w:rPr>
          <w:lang w:eastAsia="ko-KR"/>
        </w:rPr>
        <w:t>Athens</w:t>
      </w:r>
      <w:proofErr w:type="spellEnd"/>
      <w:r w:rsidR="00DC35FB" w:rsidRPr="00A0460C">
        <w:rPr>
          <w:lang w:eastAsia="ko-KR"/>
        </w:rPr>
        <w:t xml:space="preserve"> </w:t>
      </w:r>
    </w:p>
    <w:p w:rsidR="00DC35FB" w:rsidRPr="00A0460C" w:rsidRDefault="00DC35FB" w:rsidP="00F744E1">
      <w:pPr>
        <w:tabs>
          <w:tab w:val="left" w:pos="567"/>
        </w:tabs>
        <w:rPr>
          <w:lang w:eastAsia="ko-KR"/>
        </w:rPr>
      </w:pPr>
      <w:r w:rsidRPr="00A0460C">
        <w:rPr>
          <w:lang w:eastAsia="ko-KR"/>
        </w:rPr>
        <w:t>Graikija</w:t>
      </w:r>
    </w:p>
    <w:p w:rsidR="00DC35FB" w:rsidRPr="00A0460C" w:rsidRDefault="00DC35FB" w:rsidP="00F744E1">
      <w:pPr>
        <w:tabs>
          <w:tab w:val="left" w:pos="567"/>
        </w:tabs>
        <w:rPr>
          <w:color w:val="FF0000"/>
          <w:lang w:eastAsia="ko-KR"/>
        </w:rPr>
      </w:pPr>
    </w:p>
    <w:p w:rsidR="007B096F" w:rsidRPr="00A0460C" w:rsidRDefault="007B096F" w:rsidP="00F744E1">
      <w:pPr>
        <w:tabs>
          <w:tab w:val="left" w:pos="567"/>
        </w:tabs>
        <w:rPr>
          <w:b/>
          <w:lang w:eastAsia="ko-KR"/>
        </w:rPr>
      </w:pPr>
      <w:r w:rsidRPr="00A0460C">
        <w:rPr>
          <w:b/>
          <w:lang w:eastAsia="ko-KR"/>
        </w:rPr>
        <w:t>Gamintojas</w:t>
      </w:r>
      <w:r w:rsidR="00F10E7B" w:rsidRPr="00A0460C">
        <w:rPr>
          <w:b/>
          <w:lang w:eastAsia="ko-KR"/>
        </w:rPr>
        <w:t xml:space="preserve"> </w:t>
      </w:r>
      <w:r w:rsidR="00DC35FB" w:rsidRPr="00A0460C">
        <w:rPr>
          <w:b/>
          <w:lang w:eastAsia="ko-KR"/>
        </w:rPr>
        <w:t>(-ai)</w:t>
      </w:r>
    </w:p>
    <w:p w:rsidR="00CD42B1" w:rsidRPr="00A0460C" w:rsidRDefault="00CD42B1" w:rsidP="00F744E1">
      <w:pPr>
        <w:tabs>
          <w:tab w:val="left" w:pos="567"/>
        </w:tabs>
        <w:rPr>
          <w:lang w:eastAsia="ko-KR"/>
        </w:rPr>
      </w:pPr>
      <w:proofErr w:type="spellStart"/>
      <w:r w:rsidRPr="00A0460C">
        <w:rPr>
          <w:lang w:eastAsia="ko-KR"/>
        </w:rPr>
        <w:lastRenderedPageBreak/>
        <w:t>Pronova</w:t>
      </w:r>
      <w:proofErr w:type="spellEnd"/>
      <w:r w:rsidRPr="00A0460C">
        <w:rPr>
          <w:lang w:eastAsia="ko-KR"/>
        </w:rPr>
        <w:t xml:space="preserve"> </w:t>
      </w:r>
      <w:proofErr w:type="spellStart"/>
      <w:r w:rsidRPr="00A0460C">
        <w:rPr>
          <w:lang w:eastAsia="ko-KR"/>
        </w:rPr>
        <w:t>BioPharma</w:t>
      </w:r>
      <w:proofErr w:type="spellEnd"/>
      <w:r w:rsidRPr="00A0460C">
        <w:rPr>
          <w:lang w:eastAsia="ko-KR"/>
        </w:rPr>
        <w:t xml:space="preserve"> </w:t>
      </w:r>
      <w:proofErr w:type="spellStart"/>
      <w:r w:rsidRPr="00A0460C">
        <w:rPr>
          <w:lang w:eastAsia="ko-KR"/>
        </w:rPr>
        <w:t>Norge</w:t>
      </w:r>
      <w:proofErr w:type="spellEnd"/>
      <w:r w:rsidRPr="00A0460C">
        <w:rPr>
          <w:lang w:eastAsia="ko-KR"/>
        </w:rPr>
        <w:t xml:space="preserve"> AS, P.O. </w:t>
      </w:r>
      <w:proofErr w:type="spellStart"/>
      <w:r w:rsidRPr="00A0460C">
        <w:rPr>
          <w:lang w:eastAsia="ko-KR"/>
        </w:rPr>
        <w:t>Box</w:t>
      </w:r>
      <w:proofErr w:type="spellEnd"/>
      <w:r w:rsidRPr="00A0460C">
        <w:rPr>
          <w:lang w:eastAsia="ko-KR"/>
        </w:rPr>
        <w:t xml:space="preserve"> 420, NO-1327 </w:t>
      </w:r>
      <w:proofErr w:type="spellStart"/>
      <w:r w:rsidRPr="00A0460C">
        <w:rPr>
          <w:lang w:eastAsia="ko-KR"/>
        </w:rPr>
        <w:t>Lysaker</w:t>
      </w:r>
      <w:proofErr w:type="spellEnd"/>
    </w:p>
    <w:p w:rsidR="00CD42B1" w:rsidRPr="00A0460C" w:rsidRDefault="00CD42B1" w:rsidP="00F744E1">
      <w:pPr>
        <w:tabs>
          <w:tab w:val="left" w:pos="567"/>
        </w:tabs>
        <w:rPr>
          <w:lang w:eastAsia="ko-KR"/>
        </w:rPr>
      </w:pPr>
      <w:r w:rsidRPr="00A0460C">
        <w:rPr>
          <w:lang w:eastAsia="ko-KR"/>
        </w:rPr>
        <w:t xml:space="preserve">Norvegija </w:t>
      </w:r>
    </w:p>
    <w:p w:rsidR="00CD42B1" w:rsidRPr="00A0460C" w:rsidRDefault="00CD42B1" w:rsidP="00F744E1">
      <w:pPr>
        <w:tabs>
          <w:tab w:val="left" w:pos="567"/>
        </w:tabs>
        <w:rPr>
          <w:lang w:eastAsia="ko-KR"/>
        </w:rPr>
      </w:pPr>
    </w:p>
    <w:p w:rsidR="00CD42B1" w:rsidRPr="00A0460C" w:rsidRDefault="00CD42B1" w:rsidP="00F744E1">
      <w:pPr>
        <w:tabs>
          <w:tab w:val="left" w:pos="567"/>
        </w:tabs>
        <w:rPr>
          <w:lang w:eastAsia="ko-KR"/>
        </w:rPr>
      </w:pPr>
      <w:r w:rsidRPr="00A0460C">
        <w:rPr>
          <w:lang w:eastAsia="ko-KR"/>
        </w:rPr>
        <w:t xml:space="preserve">arba </w:t>
      </w:r>
    </w:p>
    <w:p w:rsidR="00CD42B1" w:rsidRPr="00A0460C" w:rsidRDefault="00CD42B1" w:rsidP="00F744E1">
      <w:pPr>
        <w:tabs>
          <w:tab w:val="left" w:pos="567"/>
        </w:tabs>
        <w:rPr>
          <w:lang w:eastAsia="ko-KR"/>
        </w:rPr>
      </w:pPr>
    </w:p>
    <w:p w:rsidR="00CD42B1" w:rsidRPr="00A0460C" w:rsidRDefault="00CD42B1" w:rsidP="00F744E1">
      <w:pPr>
        <w:tabs>
          <w:tab w:val="left" w:pos="567"/>
        </w:tabs>
        <w:rPr>
          <w:lang w:eastAsia="ko-KR"/>
        </w:rPr>
      </w:pPr>
      <w:proofErr w:type="spellStart"/>
      <w:r w:rsidRPr="00A0460C">
        <w:rPr>
          <w:lang w:eastAsia="ko-KR"/>
        </w:rPr>
        <w:t>Pierre</w:t>
      </w:r>
      <w:proofErr w:type="spellEnd"/>
      <w:r w:rsidRPr="00A0460C">
        <w:rPr>
          <w:lang w:eastAsia="ko-KR"/>
        </w:rPr>
        <w:t xml:space="preserve"> </w:t>
      </w:r>
      <w:proofErr w:type="spellStart"/>
      <w:r w:rsidRPr="00A0460C">
        <w:rPr>
          <w:lang w:eastAsia="ko-KR"/>
        </w:rPr>
        <w:t>Fabre</w:t>
      </w:r>
      <w:proofErr w:type="spellEnd"/>
      <w:r w:rsidRPr="00A0460C">
        <w:rPr>
          <w:lang w:eastAsia="ko-KR"/>
        </w:rPr>
        <w:t xml:space="preserve"> </w:t>
      </w:r>
      <w:proofErr w:type="spellStart"/>
      <w:r w:rsidRPr="00A0460C">
        <w:rPr>
          <w:lang w:eastAsia="ko-KR"/>
        </w:rPr>
        <w:t>Medicament</w:t>
      </w:r>
      <w:proofErr w:type="spellEnd"/>
      <w:r w:rsidRPr="00A0460C">
        <w:rPr>
          <w:lang w:eastAsia="ko-KR"/>
        </w:rPr>
        <w:t xml:space="preserve"> </w:t>
      </w:r>
      <w:proofErr w:type="spellStart"/>
      <w:r w:rsidRPr="00A0460C">
        <w:rPr>
          <w:lang w:eastAsia="ko-KR"/>
        </w:rPr>
        <w:t>Production</w:t>
      </w:r>
      <w:proofErr w:type="spellEnd"/>
      <w:r w:rsidRPr="00A0460C">
        <w:rPr>
          <w:lang w:eastAsia="ko-KR"/>
        </w:rPr>
        <w:t xml:space="preserve">, </w:t>
      </w:r>
      <w:r w:rsidR="002E4323" w:rsidRPr="002E4323">
        <w:rPr>
          <w:lang w:eastAsia="ko-KR"/>
        </w:rPr>
        <w:t>243 ROUTE DU PAYRAT</w:t>
      </w:r>
      <w:r w:rsidRPr="00A0460C">
        <w:rPr>
          <w:lang w:eastAsia="ko-KR"/>
        </w:rPr>
        <w:t xml:space="preserve">, 46000 </w:t>
      </w:r>
      <w:proofErr w:type="spellStart"/>
      <w:r w:rsidRPr="00A0460C">
        <w:rPr>
          <w:lang w:eastAsia="ko-KR"/>
        </w:rPr>
        <w:t>Cahors</w:t>
      </w:r>
      <w:proofErr w:type="spellEnd"/>
    </w:p>
    <w:p w:rsidR="00CD42B1" w:rsidRPr="00A0460C" w:rsidRDefault="00CD42B1" w:rsidP="00F744E1">
      <w:pPr>
        <w:tabs>
          <w:tab w:val="left" w:pos="567"/>
        </w:tabs>
        <w:rPr>
          <w:lang w:eastAsia="ko-KR"/>
        </w:rPr>
      </w:pPr>
      <w:r w:rsidRPr="00A0460C">
        <w:rPr>
          <w:lang w:eastAsia="ko-KR"/>
        </w:rPr>
        <w:t>Prancūzija</w:t>
      </w:r>
    </w:p>
    <w:p w:rsidR="001640A4" w:rsidRPr="00A0460C" w:rsidRDefault="001640A4" w:rsidP="00F744E1">
      <w:pPr>
        <w:tabs>
          <w:tab w:val="left" w:pos="567"/>
        </w:tabs>
        <w:rPr>
          <w:color w:val="000000"/>
        </w:rPr>
      </w:pPr>
    </w:p>
    <w:p w:rsidR="007B096F" w:rsidRPr="00A0460C" w:rsidRDefault="007B096F" w:rsidP="00F744E1">
      <w:pPr>
        <w:tabs>
          <w:tab w:val="left" w:pos="567"/>
        </w:tabs>
        <w:ind w:left="567" w:hanging="567"/>
        <w:rPr>
          <w:b/>
          <w:lang w:eastAsia="ko-KR"/>
        </w:rPr>
      </w:pPr>
      <w:r w:rsidRPr="00A0460C">
        <w:rPr>
          <w:b/>
          <w:lang w:eastAsia="ko-KR"/>
        </w:rPr>
        <w:t xml:space="preserve">Lygiagretus importuotojas </w:t>
      </w:r>
    </w:p>
    <w:p w:rsidR="00FC7EEE" w:rsidRPr="00A0460C" w:rsidRDefault="00FC7EEE" w:rsidP="00F744E1">
      <w:pPr>
        <w:ind w:left="567" w:hanging="567"/>
        <w:rPr>
          <w:lang w:eastAsia="ko-KR"/>
        </w:rPr>
      </w:pPr>
      <w:r w:rsidRPr="00A0460C">
        <w:rPr>
          <w:lang w:eastAsia="ko-KR"/>
        </w:rPr>
        <w:t>UAB „Limedika“</w:t>
      </w:r>
    </w:p>
    <w:p w:rsidR="00FC7EEE" w:rsidRPr="00A0460C" w:rsidRDefault="00FC7EEE" w:rsidP="00F744E1">
      <w:pPr>
        <w:ind w:left="567" w:hanging="567"/>
        <w:rPr>
          <w:lang w:eastAsia="ko-KR"/>
        </w:rPr>
      </w:pPr>
      <w:r w:rsidRPr="00A0460C">
        <w:rPr>
          <w:lang w:eastAsia="ko-KR"/>
        </w:rPr>
        <w:t>Gedimino g. 13, LT-44318 Kaunas</w:t>
      </w:r>
    </w:p>
    <w:p w:rsidR="00FC7EEE" w:rsidRPr="00A0460C" w:rsidRDefault="00FC7EEE" w:rsidP="00F744E1">
      <w:pPr>
        <w:keepNext/>
        <w:tabs>
          <w:tab w:val="left" w:pos="567"/>
        </w:tabs>
        <w:rPr>
          <w:lang w:eastAsia="ko-KR"/>
        </w:rPr>
      </w:pPr>
      <w:r w:rsidRPr="00A0460C">
        <w:rPr>
          <w:lang w:eastAsia="ko-KR"/>
        </w:rPr>
        <w:t>Lietuva</w:t>
      </w:r>
    </w:p>
    <w:p w:rsidR="007B096F" w:rsidRPr="00A0460C" w:rsidRDefault="007B096F" w:rsidP="00F744E1">
      <w:pPr>
        <w:tabs>
          <w:tab w:val="left" w:pos="567"/>
        </w:tabs>
        <w:ind w:left="567" w:hanging="567"/>
        <w:rPr>
          <w:lang w:eastAsia="ko-KR"/>
        </w:rPr>
      </w:pPr>
    </w:p>
    <w:p w:rsidR="007B096F" w:rsidRPr="00A0460C" w:rsidRDefault="007B096F" w:rsidP="00F744E1">
      <w:pPr>
        <w:tabs>
          <w:tab w:val="left" w:pos="567"/>
        </w:tabs>
        <w:ind w:left="567" w:hanging="567"/>
        <w:rPr>
          <w:b/>
          <w:lang w:eastAsia="ko-KR"/>
        </w:rPr>
      </w:pPr>
      <w:r w:rsidRPr="00A0460C">
        <w:rPr>
          <w:b/>
          <w:lang w:eastAsia="ko-KR"/>
        </w:rPr>
        <w:t xml:space="preserve">Perpakavo </w:t>
      </w:r>
    </w:p>
    <w:p w:rsidR="007B096F" w:rsidRPr="00A0460C" w:rsidRDefault="007B096F" w:rsidP="00F744E1">
      <w:pPr>
        <w:tabs>
          <w:tab w:val="left" w:pos="567"/>
        </w:tabs>
        <w:ind w:left="567" w:hanging="567"/>
        <w:rPr>
          <w:lang w:eastAsia="ko-KR"/>
        </w:rPr>
      </w:pPr>
      <w:r w:rsidRPr="00A0460C">
        <w:rPr>
          <w:lang w:eastAsia="ko-KR"/>
        </w:rPr>
        <w:t xml:space="preserve">BĮ UAB </w:t>
      </w:r>
      <w:r w:rsidRPr="00A0460C">
        <w:rPr>
          <w:bCs/>
          <w:iCs/>
          <w:lang w:eastAsia="ko-KR"/>
        </w:rPr>
        <w:t>„</w:t>
      </w:r>
      <w:proofErr w:type="spellStart"/>
      <w:r w:rsidRPr="00A0460C">
        <w:rPr>
          <w:lang w:eastAsia="ko-KR"/>
        </w:rPr>
        <w:t>Norfachema</w:t>
      </w:r>
      <w:proofErr w:type="spellEnd"/>
      <w:r w:rsidRPr="00A0460C">
        <w:rPr>
          <w:bCs/>
          <w:iCs/>
          <w:lang w:eastAsia="ko-KR"/>
        </w:rPr>
        <w:t>“</w:t>
      </w:r>
    </w:p>
    <w:p w:rsidR="007B096F" w:rsidRPr="00A0460C" w:rsidRDefault="007B096F" w:rsidP="00F744E1">
      <w:pPr>
        <w:tabs>
          <w:tab w:val="left" w:pos="567"/>
        </w:tabs>
        <w:ind w:left="567" w:hanging="567"/>
        <w:rPr>
          <w:lang w:eastAsia="ko-KR"/>
        </w:rPr>
      </w:pPr>
      <w:r w:rsidRPr="00A0460C">
        <w:rPr>
          <w:lang w:eastAsia="ko-KR"/>
        </w:rPr>
        <w:t>Vytauto g. 6, Jonava</w:t>
      </w:r>
    </w:p>
    <w:p w:rsidR="007B096F" w:rsidRPr="00A0460C" w:rsidRDefault="007B096F" w:rsidP="00F744E1">
      <w:pPr>
        <w:tabs>
          <w:tab w:val="left" w:pos="567"/>
        </w:tabs>
        <w:ind w:left="567" w:hanging="567"/>
        <w:rPr>
          <w:lang w:eastAsia="ko-KR"/>
        </w:rPr>
      </w:pPr>
      <w:r w:rsidRPr="00A0460C">
        <w:rPr>
          <w:lang w:eastAsia="ko-KR"/>
        </w:rPr>
        <w:t>Lietuva</w:t>
      </w:r>
    </w:p>
    <w:p w:rsidR="007B096F" w:rsidRPr="00A0460C" w:rsidRDefault="007B096F" w:rsidP="00F744E1">
      <w:pPr>
        <w:tabs>
          <w:tab w:val="left" w:pos="567"/>
        </w:tabs>
        <w:ind w:left="567" w:hanging="567"/>
        <w:rPr>
          <w:lang w:eastAsia="ko-KR"/>
        </w:rPr>
      </w:pPr>
    </w:p>
    <w:p w:rsidR="007B096F" w:rsidRPr="00A0460C" w:rsidRDefault="007B096F" w:rsidP="00F744E1">
      <w:pPr>
        <w:tabs>
          <w:tab w:val="left" w:pos="567"/>
        </w:tabs>
        <w:rPr>
          <w:lang w:eastAsia="ko-KR"/>
        </w:rPr>
      </w:pPr>
      <w:r w:rsidRPr="00A0460C">
        <w:rPr>
          <w:b/>
          <w:lang w:eastAsia="ko-KR"/>
        </w:rPr>
        <w:t xml:space="preserve">Šis pakuotės lapelis paskutinį kartą peržiūrėtas </w:t>
      </w:r>
      <w:r w:rsidR="006D53F9">
        <w:rPr>
          <w:b/>
          <w:lang w:eastAsia="ko-KR"/>
        </w:rPr>
        <w:t>2017-08-23.</w:t>
      </w:r>
    </w:p>
    <w:p w:rsidR="007B096F" w:rsidRPr="00A0460C" w:rsidRDefault="007B096F" w:rsidP="00F744E1">
      <w:pPr>
        <w:tabs>
          <w:tab w:val="left" w:pos="567"/>
        </w:tabs>
        <w:rPr>
          <w:lang w:eastAsia="ko-KR"/>
        </w:rPr>
      </w:pPr>
    </w:p>
    <w:p w:rsidR="007B096F" w:rsidRPr="00A0460C" w:rsidRDefault="007B096F" w:rsidP="00F744E1">
      <w:pPr>
        <w:numPr>
          <w:ilvl w:val="12"/>
          <w:numId w:val="0"/>
        </w:numPr>
        <w:tabs>
          <w:tab w:val="left" w:pos="567"/>
        </w:tabs>
        <w:ind w:right="-2"/>
        <w:rPr>
          <w:lang w:eastAsia="ko-KR"/>
        </w:rPr>
      </w:pPr>
      <w:r w:rsidRPr="00A0460C">
        <w:rPr>
          <w:lang w:eastAsia="ko-KR"/>
        </w:rPr>
        <w:t>Išsami informacija apie šį vaistą pateikiama Valstybinės vaistų kontrolės tarnybos prie Lietuvos Respublikos sveikatos apsaugos ministerijos tinklalapyje</w:t>
      </w:r>
      <w:r w:rsidRPr="00A0460C">
        <w:rPr>
          <w:i/>
          <w:lang w:eastAsia="ko-KR"/>
        </w:rPr>
        <w:t xml:space="preserve"> </w:t>
      </w:r>
      <w:hyperlink r:id="rId11" w:history="1">
        <w:r w:rsidRPr="00A0460C">
          <w:rPr>
            <w:rFonts w:eastAsia="SimSun"/>
            <w:color w:val="0070C0"/>
            <w:u w:val="single"/>
            <w:lang w:eastAsia="ko-KR"/>
          </w:rPr>
          <w:t>http://www.vvkt.lt/</w:t>
        </w:r>
      </w:hyperlink>
      <w:r w:rsidRPr="00A0460C">
        <w:rPr>
          <w:lang w:eastAsia="ko-KR"/>
        </w:rPr>
        <w:t>.</w:t>
      </w:r>
    </w:p>
    <w:p w:rsidR="00501C9B" w:rsidRPr="00A0460C" w:rsidRDefault="00501C9B" w:rsidP="00F744E1">
      <w:pPr>
        <w:rPr>
          <w:lang w:eastAsia="ko-KR"/>
        </w:rPr>
      </w:pPr>
    </w:p>
    <w:p w:rsidR="00501C9B" w:rsidRPr="00A0460C" w:rsidRDefault="00501C9B" w:rsidP="00F744E1">
      <w:pPr>
        <w:rPr>
          <w:lang w:eastAsia="ko-KR"/>
        </w:rPr>
      </w:pPr>
    </w:p>
    <w:p w:rsidR="00501C9B" w:rsidRPr="00A0460C" w:rsidRDefault="00501C9B" w:rsidP="00F744E1">
      <w:pPr>
        <w:rPr>
          <w:lang w:eastAsia="ko-KR"/>
        </w:rPr>
      </w:pPr>
    </w:p>
    <w:p w:rsidR="00B63E9D" w:rsidRPr="00A0460C" w:rsidRDefault="00B63E9D" w:rsidP="00F744E1">
      <w:pPr>
        <w:rPr>
          <w:lang w:eastAsia="ko-KR"/>
        </w:rPr>
      </w:pPr>
    </w:p>
    <w:p w:rsidR="000E0AC2" w:rsidRPr="00A0460C" w:rsidRDefault="000E0AC2" w:rsidP="00F744E1">
      <w:pPr>
        <w:rPr>
          <w:lang w:eastAsia="ko-KR"/>
        </w:rPr>
      </w:pPr>
    </w:p>
    <w:p w:rsidR="00084625" w:rsidRPr="00A0460C" w:rsidRDefault="00084625" w:rsidP="00F744E1">
      <w:pPr>
        <w:rPr>
          <w:lang w:eastAsia="ko-KR"/>
        </w:rPr>
      </w:pPr>
    </w:p>
    <w:sectPr w:rsidR="00084625" w:rsidRPr="00A0460C" w:rsidSect="00F744E1">
      <w:footerReference w:type="default" r:id="rId12"/>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91" w:rsidRDefault="00122B91" w:rsidP="009A5A8A">
      <w:r>
        <w:separator/>
      </w:r>
    </w:p>
  </w:endnote>
  <w:endnote w:type="continuationSeparator" w:id="0">
    <w:p w:rsidR="00122B91" w:rsidRDefault="00122B91"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ģ??"/>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082730"/>
      <w:docPartObj>
        <w:docPartGallery w:val="Page Numbers (Bottom of Page)"/>
        <w:docPartUnique/>
      </w:docPartObj>
    </w:sdtPr>
    <w:sdtEndPr>
      <w:rPr>
        <w:noProof/>
      </w:rPr>
    </w:sdtEndPr>
    <w:sdtContent>
      <w:p w:rsidR="00D07BF4" w:rsidRDefault="00D07BF4">
        <w:pPr>
          <w:pStyle w:val="Porat"/>
          <w:jc w:val="center"/>
        </w:pPr>
        <w:r>
          <w:fldChar w:fldCharType="begin"/>
        </w:r>
        <w:r>
          <w:instrText xml:space="preserve"> PAGE   \* MERGEFORMAT </w:instrText>
        </w:r>
        <w:r>
          <w:fldChar w:fldCharType="separate"/>
        </w:r>
        <w:r w:rsidR="00C271BD">
          <w:rPr>
            <w:noProof/>
          </w:rPr>
          <w:t>5</w:t>
        </w:r>
        <w:r>
          <w:rPr>
            <w:noProof/>
          </w:rPr>
          <w:fldChar w:fldCharType="end"/>
        </w:r>
      </w:p>
    </w:sdtContent>
  </w:sdt>
  <w:p w:rsidR="00D07BF4" w:rsidRDefault="00D07BF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91" w:rsidRDefault="00122B91" w:rsidP="009A5A8A">
      <w:r>
        <w:separator/>
      </w:r>
    </w:p>
  </w:footnote>
  <w:footnote w:type="continuationSeparator" w:id="0">
    <w:p w:rsidR="00122B91" w:rsidRDefault="00122B91" w:rsidP="009A5A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C2429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4"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04A21832"/>
    <w:lvl w:ilvl="0" w:tplc="A5A4EC5C">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8"/>
  </w:num>
  <w:num w:numId="3">
    <w:abstractNumId w:val="4"/>
  </w:num>
  <w:num w:numId="4">
    <w:abstractNumId w:val="17"/>
  </w:num>
  <w:num w:numId="5">
    <w:abstractNumId w:val="3"/>
  </w:num>
  <w:num w:numId="6">
    <w:abstractNumId w:val="5"/>
  </w:num>
  <w:num w:numId="7">
    <w:abstractNumId w:val="9"/>
  </w:num>
  <w:num w:numId="8">
    <w:abstractNumId w:val="6"/>
  </w:num>
  <w:num w:numId="9">
    <w:abstractNumId w:val="13"/>
  </w:num>
  <w:num w:numId="10">
    <w:abstractNumId w:val="11"/>
  </w:num>
  <w:num w:numId="11">
    <w:abstractNumId w:val="23"/>
  </w:num>
  <w:num w:numId="12">
    <w:abstractNumId w:val="2"/>
  </w:num>
  <w:num w:numId="13">
    <w:abstractNumId w:val="19"/>
  </w:num>
  <w:num w:numId="14">
    <w:abstractNumId w:val="12"/>
  </w:num>
  <w:num w:numId="15">
    <w:abstractNumId w:val="21"/>
  </w:num>
  <w:num w:numId="16">
    <w:abstractNumId w:val="20"/>
  </w:num>
  <w:num w:numId="17">
    <w:abstractNumId w:val="14"/>
  </w:num>
  <w:num w:numId="18">
    <w:abstractNumId w:val="24"/>
  </w:num>
  <w:num w:numId="19">
    <w:abstractNumId w:val="22"/>
  </w:num>
  <w:num w:numId="20">
    <w:abstractNumId w:val="18"/>
  </w:num>
  <w:num w:numId="21">
    <w:abstractNumId w:val="1"/>
    <w:lvlOverride w:ilvl="0">
      <w:lvl w:ilvl="0">
        <w:start w:val="1"/>
        <w:numFmt w:val="bullet"/>
        <w:lvlText w:val="-"/>
        <w:legacy w:legacy="1" w:legacySpace="0" w:legacyIndent="360"/>
        <w:lvlJc w:val="left"/>
        <w:pPr>
          <w:ind w:left="360" w:hanging="360"/>
        </w:pPr>
      </w:lvl>
    </w:lvlOverride>
  </w:num>
  <w:num w:numId="22">
    <w:abstractNumId w:val="15"/>
  </w:num>
  <w:num w:numId="23">
    <w:abstractNumId w:val="16"/>
  </w:num>
  <w:num w:numId="24">
    <w:abstractNumId w:val="25"/>
  </w:num>
  <w:num w:numId="25">
    <w:abstractNumId w:val="7"/>
  </w:num>
  <w:num w:numId="26">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0T6+yvjhT3vzQOeoSC0hKOKCFKxR0QtGCK+gLO2knmGqOlNLGGaFAO7K2E9dr59reMSOZLWwFwjznYE8p/A1aw==" w:salt="rObUpKKtdx7bjNCOqeTMug=="/>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98D"/>
    <w:rsid w:val="00023C6E"/>
    <w:rsid w:val="00027FFE"/>
    <w:rsid w:val="00035129"/>
    <w:rsid w:val="0003552A"/>
    <w:rsid w:val="00061D76"/>
    <w:rsid w:val="00072EB2"/>
    <w:rsid w:val="00084625"/>
    <w:rsid w:val="00094FF8"/>
    <w:rsid w:val="000A0D1A"/>
    <w:rsid w:val="000A0DD9"/>
    <w:rsid w:val="000C1B6E"/>
    <w:rsid w:val="000C2FC6"/>
    <w:rsid w:val="000E0AC2"/>
    <w:rsid w:val="000F69A4"/>
    <w:rsid w:val="00105A1C"/>
    <w:rsid w:val="00105CE5"/>
    <w:rsid w:val="00111092"/>
    <w:rsid w:val="001139AE"/>
    <w:rsid w:val="00122B91"/>
    <w:rsid w:val="00124C1B"/>
    <w:rsid w:val="001258C8"/>
    <w:rsid w:val="00125BCD"/>
    <w:rsid w:val="00131542"/>
    <w:rsid w:val="0016259D"/>
    <w:rsid w:val="001640A4"/>
    <w:rsid w:val="00171298"/>
    <w:rsid w:val="0018147E"/>
    <w:rsid w:val="00183C00"/>
    <w:rsid w:val="001A2656"/>
    <w:rsid w:val="001A7943"/>
    <w:rsid w:val="001B686F"/>
    <w:rsid w:val="001D77A6"/>
    <w:rsid w:val="001E04CF"/>
    <w:rsid w:val="001F105C"/>
    <w:rsid w:val="00223AA3"/>
    <w:rsid w:val="00250010"/>
    <w:rsid w:val="00255BD3"/>
    <w:rsid w:val="00256DFF"/>
    <w:rsid w:val="002576E3"/>
    <w:rsid w:val="0026180F"/>
    <w:rsid w:val="00274991"/>
    <w:rsid w:val="002802CA"/>
    <w:rsid w:val="00283B9A"/>
    <w:rsid w:val="00297623"/>
    <w:rsid w:val="002B50A2"/>
    <w:rsid w:val="002E0532"/>
    <w:rsid w:val="002E4323"/>
    <w:rsid w:val="0030653B"/>
    <w:rsid w:val="00326F05"/>
    <w:rsid w:val="003552EC"/>
    <w:rsid w:val="0036372E"/>
    <w:rsid w:val="003775D4"/>
    <w:rsid w:val="003835B5"/>
    <w:rsid w:val="00390BED"/>
    <w:rsid w:val="003A5F45"/>
    <w:rsid w:val="003B5A2D"/>
    <w:rsid w:val="0043362A"/>
    <w:rsid w:val="0044233A"/>
    <w:rsid w:val="004500F0"/>
    <w:rsid w:val="00454CF9"/>
    <w:rsid w:val="00456416"/>
    <w:rsid w:val="00463588"/>
    <w:rsid w:val="00470578"/>
    <w:rsid w:val="00470A23"/>
    <w:rsid w:val="0048194D"/>
    <w:rsid w:val="00481FB3"/>
    <w:rsid w:val="00483A04"/>
    <w:rsid w:val="004A2056"/>
    <w:rsid w:val="004A45EB"/>
    <w:rsid w:val="004B799B"/>
    <w:rsid w:val="004E5875"/>
    <w:rsid w:val="004F205D"/>
    <w:rsid w:val="004F5FDB"/>
    <w:rsid w:val="00501C9B"/>
    <w:rsid w:val="005032F8"/>
    <w:rsid w:val="0050531A"/>
    <w:rsid w:val="00513848"/>
    <w:rsid w:val="00517AC2"/>
    <w:rsid w:val="005223AE"/>
    <w:rsid w:val="005510D4"/>
    <w:rsid w:val="005524FE"/>
    <w:rsid w:val="00552BB2"/>
    <w:rsid w:val="0055361D"/>
    <w:rsid w:val="00567906"/>
    <w:rsid w:val="00583496"/>
    <w:rsid w:val="0058382B"/>
    <w:rsid w:val="0058688E"/>
    <w:rsid w:val="005A1F49"/>
    <w:rsid w:val="005B3680"/>
    <w:rsid w:val="005D6E20"/>
    <w:rsid w:val="005D7C74"/>
    <w:rsid w:val="005F0019"/>
    <w:rsid w:val="005F1DE6"/>
    <w:rsid w:val="00600937"/>
    <w:rsid w:val="00602BAA"/>
    <w:rsid w:val="00610ED7"/>
    <w:rsid w:val="0061571F"/>
    <w:rsid w:val="00620EEC"/>
    <w:rsid w:val="0063763B"/>
    <w:rsid w:val="00637640"/>
    <w:rsid w:val="006408C2"/>
    <w:rsid w:val="0064457B"/>
    <w:rsid w:val="00656545"/>
    <w:rsid w:val="00686688"/>
    <w:rsid w:val="0069513E"/>
    <w:rsid w:val="00696B5C"/>
    <w:rsid w:val="006975D6"/>
    <w:rsid w:val="006C00AD"/>
    <w:rsid w:val="006C2B0E"/>
    <w:rsid w:val="006D3F7C"/>
    <w:rsid w:val="006D53F9"/>
    <w:rsid w:val="006D5777"/>
    <w:rsid w:val="006E66AE"/>
    <w:rsid w:val="006E7754"/>
    <w:rsid w:val="00714C4B"/>
    <w:rsid w:val="00717FEC"/>
    <w:rsid w:val="00737F9E"/>
    <w:rsid w:val="0074111F"/>
    <w:rsid w:val="00741809"/>
    <w:rsid w:val="00746EBB"/>
    <w:rsid w:val="00765150"/>
    <w:rsid w:val="00783F7C"/>
    <w:rsid w:val="007927FD"/>
    <w:rsid w:val="007B096F"/>
    <w:rsid w:val="007B4122"/>
    <w:rsid w:val="007C68A9"/>
    <w:rsid w:val="007C6EBC"/>
    <w:rsid w:val="007C7847"/>
    <w:rsid w:val="007D0187"/>
    <w:rsid w:val="007D20E2"/>
    <w:rsid w:val="007E0CC4"/>
    <w:rsid w:val="007E5F5C"/>
    <w:rsid w:val="007F3810"/>
    <w:rsid w:val="007F7EF9"/>
    <w:rsid w:val="008163B7"/>
    <w:rsid w:val="00816514"/>
    <w:rsid w:val="0082744F"/>
    <w:rsid w:val="00831996"/>
    <w:rsid w:val="0083208C"/>
    <w:rsid w:val="00835615"/>
    <w:rsid w:val="0084286E"/>
    <w:rsid w:val="00842FF6"/>
    <w:rsid w:val="00863A0B"/>
    <w:rsid w:val="008656E1"/>
    <w:rsid w:val="00883A05"/>
    <w:rsid w:val="00891BBE"/>
    <w:rsid w:val="00896C96"/>
    <w:rsid w:val="00897E7E"/>
    <w:rsid w:val="008B3A0E"/>
    <w:rsid w:val="008B4C76"/>
    <w:rsid w:val="008D4B97"/>
    <w:rsid w:val="008D5042"/>
    <w:rsid w:val="008E2691"/>
    <w:rsid w:val="008E49E4"/>
    <w:rsid w:val="00902CB2"/>
    <w:rsid w:val="009122B3"/>
    <w:rsid w:val="00941562"/>
    <w:rsid w:val="00953E31"/>
    <w:rsid w:val="00956C1D"/>
    <w:rsid w:val="009A5A8A"/>
    <w:rsid w:val="009B7FF0"/>
    <w:rsid w:val="009C41B5"/>
    <w:rsid w:val="009E6DF2"/>
    <w:rsid w:val="009F127E"/>
    <w:rsid w:val="009F3662"/>
    <w:rsid w:val="00A03D7B"/>
    <w:rsid w:val="00A0460C"/>
    <w:rsid w:val="00A1315F"/>
    <w:rsid w:val="00A2699B"/>
    <w:rsid w:val="00A33028"/>
    <w:rsid w:val="00A44DD9"/>
    <w:rsid w:val="00A47AC3"/>
    <w:rsid w:val="00A67520"/>
    <w:rsid w:val="00A956FE"/>
    <w:rsid w:val="00AD2E54"/>
    <w:rsid w:val="00AD5D94"/>
    <w:rsid w:val="00B34A82"/>
    <w:rsid w:val="00B36AE3"/>
    <w:rsid w:val="00B37FFC"/>
    <w:rsid w:val="00B57F89"/>
    <w:rsid w:val="00B60A92"/>
    <w:rsid w:val="00B63E9D"/>
    <w:rsid w:val="00B6505B"/>
    <w:rsid w:val="00B659BA"/>
    <w:rsid w:val="00B77081"/>
    <w:rsid w:val="00B80AB5"/>
    <w:rsid w:val="00B8196E"/>
    <w:rsid w:val="00B83BFA"/>
    <w:rsid w:val="00B92DD0"/>
    <w:rsid w:val="00BD7E9E"/>
    <w:rsid w:val="00BF0B82"/>
    <w:rsid w:val="00BF3F99"/>
    <w:rsid w:val="00C1224D"/>
    <w:rsid w:val="00C152C8"/>
    <w:rsid w:val="00C20833"/>
    <w:rsid w:val="00C208EC"/>
    <w:rsid w:val="00C21471"/>
    <w:rsid w:val="00C21F3F"/>
    <w:rsid w:val="00C268C5"/>
    <w:rsid w:val="00C271BD"/>
    <w:rsid w:val="00C36F96"/>
    <w:rsid w:val="00C37BAA"/>
    <w:rsid w:val="00C52697"/>
    <w:rsid w:val="00C57D29"/>
    <w:rsid w:val="00C62D9B"/>
    <w:rsid w:val="00C76D0B"/>
    <w:rsid w:val="00C76F3B"/>
    <w:rsid w:val="00C9495D"/>
    <w:rsid w:val="00CC15A3"/>
    <w:rsid w:val="00CD1DB1"/>
    <w:rsid w:val="00CD42B1"/>
    <w:rsid w:val="00CF50BB"/>
    <w:rsid w:val="00CF7A1B"/>
    <w:rsid w:val="00D06C5C"/>
    <w:rsid w:val="00D07BF4"/>
    <w:rsid w:val="00D2509B"/>
    <w:rsid w:val="00D32644"/>
    <w:rsid w:val="00D44543"/>
    <w:rsid w:val="00D517A0"/>
    <w:rsid w:val="00D7258E"/>
    <w:rsid w:val="00D92DDF"/>
    <w:rsid w:val="00DA2E18"/>
    <w:rsid w:val="00DA3C10"/>
    <w:rsid w:val="00DB6ABF"/>
    <w:rsid w:val="00DC1117"/>
    <w:rsid w:val="00DC35FB"/>
    <w:rsid w:val="00DF7114"/>
    <w:rsid w:val="00E13955"/>
    <w:rsid w:val="00E21F76"/>
    <w:rsid w:val="00E55D6E"/>
    <w:rsid w:val="00E80CD4"/>
    <w:rsid w:val="00E851EF"/>
    <w:rsid w:val="00E932E3"/>
    <w:rsid w:val="00EB000E"/>
    <w:rsid w:val="00EB74B9"/>
    <w:rsid w:val="00EC79FD"/>
    <w:rsid w:val="00ED5067"/>
    <w:rsid w:val="00EE040C"/>
    <w:rsid w:val="00F10A70"/>
    <w:rsid w:val="00F10E7B"/>
    <w:rsid w:val="00F17F3D"/>
    <w:rsid w:val="00F2698D"/>
    <w:rsid w:val="00F549C3"/>
    <w:rsid w:val="00F624A8"/>
    <w:rsid w:val="00F72F86"/>
    <w:rsid w:val="00F744E1"/>
    <w:rsid w:val="00F75AD7"/>
    <w:rsid w:val="00F854E6"/>
    <w:rsid w:val="00F85796"/>
    <w:rsid w:val="00FC0BB0"/>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E784A5-BF45-4DE1-87B6-21AD846E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1C9B"/>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I-1labEMEASMCA">
    <w:name w:val="PI-1_lab EMEA_SMCA"/>
    <w:basedOn w:val="prastasis"/>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prastasis"/>
    <w:link w:val="BTEMEASMCAChar"/>
    <w:autoRedefine/>
    <w:rsid w:val="00883A05"/>
    <w:pPr>
      <w:adjustRightInd w:val="0"/>
    </w:pPr>
    <w:rPr>
      <w:rFonts w:eastAsia="Calibri"/>
    </w:rPr>
  </w:style>
  <w:style w:type="character" w:customStyle="1" w:styleId="BTEMEASMCAChar">
    <w:name w:val="BT EMEA_SMCA Char"/>
    <w:link w:val="BTEMEASMCA"/>
    <w:locked/>
    <w:rsid w:val="00883A05"/>
    <w:rPr>
      <w:rFonts w:ascii="Times New Roman" w:eastAsia="Calibri" w:hAnsi="Times New Roman" w:cs="Times New Roman"/>
      <w:lang w:eastAsia="lt-LT"/>
    </w:rPr>
  </w:style>
  <w:style w:type="paragraph" w:styleId="Pagrindinistekstas">
    <w:name w:val="Body Text"/>
    <w:basedOn w:val="prastasis"/>
    <w:link w:val="PagrindinistekstasDiagrama"/>
    <w:rsid w:val="00501C9B"/>
    <w:pPr>
      <w:spacing w:after="120"/>
    </w:pPr>
  </w:style>
  <w:style w:type="character" w:customStyle="1" w:styleId="PagrindinistekstasDiagrama">
    <w:name w:val="Pagrindinis tekstas Diagrama"/>
    <w:basedOn w:val="Numatytasispastraiposriftas"/>
    <w:link w:val="Pagrindinistekstas"/>
    <w:rsid w:val="00501C9B"/>
    <w:rPr>
      <w:rFonts w:ascii="Times New Roman" w:eastAsia="Times New Roman" w:hAnsi="Times New Roman" w:cs="Times New Roman"/>
      <w:lang w:eastAsia="lt-LT"/>
    </w:rPr>
  </w:style>
  <w:style w:type="paragraph" w:customStyle="1" w:styleId="BT-EMEASMCA">
    <w:name w:val="BT- EMEA_SMCA"/>
    <w:basedOn w:val="prastasis"/>
    <w:autoRedefine/>
    <w:rsid w:val="00326F05"/>
    <w:pPr>
      <w:numPr>
        <w:numId w:val="2"/>
      </w:numPr>
    </w:pPr>
    <w:rPr>
      <w:noProof/>
      <w:lang w:eastAsia="en-US"/>
    </w:rPr>
  </w:style>
  <w:style w:type="paragraph" w:customStyle="1" w:styleId="PI-3EMEASMCA">
    <w:name w:val="PI-3 EMEA_SMCA"/>
    <w:basedOn w:val="prastasis"/>
    <w:autoRedefine/>
    <w:rsid w:val="00250010"/>
    <w:pPr>
      <w:spacing w:line="220" w:lineRule="exact"/>
    </w:pPr>
    <w:rPr>
      <w:b/>
      <w:bCs/>
      <w:lang w:eastAsia="en-US"/>
    </w:rPr>
  </w:style>
  <w:style w:type="paragraph" w:customStyle="1" w:styleId="BTbEMEASMCA">
    <w:name w:val="BT(b) EMEA_SMCA"/>
    <w:basedOn w:val="BTEMEASMCA"/>
    <w:autoRedefine/>
    <w:uiPriority w:val="99"/>
    <w:rsid w:val="00501C9B"/>
    <w:rPr>
      <w:b/>
      <w:bCs/>
    </w:rPr>
  </w:style>
  <w:style w:type="paragraph" w:customStyle="1" w:styleId="PI-1EMEASMCA">
    <w:name w:val="PI-1 EMEA_SMCA"/>
    <w:basedOn w:val="Antrat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Antrat2Diagrama">
    <w:name w:val="Antraštė 2 Diagrama"/>
    <w:basedOn w:val="Numatytasispastraiposriftas"/>
    <w:link w:val="Antrat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Antrat1"/>
    <w:link w:val="TTEMEASMCAChar"/>
    <w:autoRedefine/>
    <w:rsid w:val="00610ED7"/>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610ED7"/>
    <w:rPr>
      <w:rFonts w:ascii="Times New Roman" w:eastAsia="Times New Roman" w:hAnsi="Times New Roman" w:cs="Times New Roman"/>
      <w:b/>
      <w:caps/>
      <w:lang w:val="en-US"/>
    </w:rPr>
  </w:style>
  <w:style w:type="character" w:customStyle="1" w:styleId="Antrat1Diagrama">
    <w:name w:val="Antraštė 1 Diagrama"/>
    <w:basedOn w:val="Numatytasispastraiposriftas"/>
    <w:link w:val="Antrat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Antrat3Diagrama">
    <w:name w:val="Antraštė 3 Diagrama"/>
    <w:basedOn w:val="Numatytasispastraiposriftas"/>
    <w:link w:val="Antrat3"/>
    <w:uiPriority w:val="9"/>
    <w:semiHidden/>
    <w:rsid w:val="00DA3C10"/>
    <w:rPr>
      <w:rFonts w:asciiTheme="majorHAnsi" w:eastAsiaTheme="majorEastAsia" w:hAnsiTheme="majorHAnsi" w:cstheme="majorBidi"/>
      <w:b/>
      <w:bCs/>
      <w:color w:val="4F81BD" w:themeColor="accent1"/>
      <w:lang w:eastAsia="lt-LT"/>
    </w:rPr>
  </w:style>
  <w:style w:type="paragraph" w:styleId="Debesliotekstas">
    <w:name w:val="Balloon Text"/>
    <w:basedOn w:val="prastasis"/>
    <w:link w:val="DebesliotekstasDiagrama"/>
    <w:uiPriority w:val="99"/>
    <w:semiHidden/>
    <w:unhideWhenUsed/>
    <w:rsid w:val="0074111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4111F"/>
    <w:rPr>
      <w:rFonts w:ascii="Tahoma" w:eastAsia="Times New Roman" w:hAnsi="Tahoma" w:cs="Tahoma"/>
      <w:sz w:val="16"/>
      <w:szCs w:val="16"/>
      <w:lang w:eastAsia="lt-LT"/>
    </w:rPr>
  </w:style>
  <w:style w:type="character" w:customStyle="1" w:styleId="Antrat4Diagrama">
    <w:name w:val="Antraštė 4 Diagrama"/>
    <w:basedOn w:val="Numatytasispastraiposriftas"/>
    <w:link w:val="Antrat4"/>
    <w:uiPriority w:val="9"/>
    <w:semiHidden/>
    <w:rsid w:val="007B096F"/>
    <w:rPr>
      <w:rFonts w:asciiTheme="majorHAnsi" w:eastAsiaTheme="majorEastAsia" w:hAnsiTheme="majorHAnsi" w:cstheme="majorBidi"/>
      <w:b/>
      <w:bCs/>
      <w:i/>
      <w:iCs/>
      <w:color w:val="4F81BD" w:themeColor="accent1"/>
      <w:lang w:eastAsia="lt-LT"/>
    </w:rPr>
  </w:style>
  <w:style w:type="character" w:styleId="Komentaronuoroda">
    <w:name w:val="annotation reference"/>
    <w:basedOn w:val="Numatytasispastraiposriftas"/>
    <w:uiPriority w:val="99"/>
    <w:semiHidden/>
    <w:unhideWhenUsed/>
    <w:rsid w:val="005223AE"/>
    <w:rPr>
      <w:sz w:val="16"/>
      <w:szCs w:val="16"/>
    </w:rPr>
  </w:style>
  <w:style w:type="paragraph" w:styleId="Komentarotekstas">
    <w:name w:val="annotation text"/>
    <w:basedOn w:val="prastasis"/>
    <w:link w:val="KomentarotekstasDiagrama"/>
    <w:uiPriority w:val="99"/>
    <w:semiHidden/>
    <w:unhideWhenUsed/>
    <w:rsid w:val="005223AE"/>
    <w:rPr>
      <w:sz w:val="20"/>
      <w:szCs w:val="20"/>
    </w:rPr>
  </w:style>
  <w:style w:type="character" w:customStyle="1" w:styleId="KomentarotekstasDiagrama">
    <w:name w:val="Komentaro tekstas Diagrama"/>
    <w:basedOn w:val="Numatytasispastraiposriftas"/>
    <w:link w:val="Komentarotekstas"/>
    <w:uiPriority w:val="99"/>
    <w:semiHidden/>
    <w:rsid w:val="005223A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semiHidden/>
    <w:unhideWhenUsed/>
    <w:rsid w:val="005223AE"/>
    <w:rPr>
      <w:b/>
      <w:bCs/>
    </w:rPr>
  </w:style>
  <w:style w:type="character" w:customStyle="1" w:styleId="KomentarotemaDiagrama">
    <w:name w:val="Komentaro tema Diagrama"/>
    <w:basedOn w:val="KomentarotekstasDiagrama"/>
    <w:link w:val="Komentarotema"/>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prastasis"/>
    <w:next w:val="prastasis"/>
    <w:rsid w:val="00BF3F99"/>
    <w:pPr>
      <w:autoSpaceDE w:val="0"/>
      <w:autoSpaceDN w:val="0"/>
      <w:adjustRightInd w:val="0"/>
      <w:spacing w:after="278"/>
    </w:pPr>
    <w:rPr>
      <w:sz w:val="24"/>
      <w:szCs w:val="24"/>
      <w:lang w:val="en-GB" w:eastAsia="en-GB"/>
    </w:rPr>
  </w:style>
  <w:style w:type="paragraph" w:styleId="Pavadinimas">
    <w:name w:val="Title"/>
    <w:basedOn w:val="prastasis"/>
    <w:link w:val="PavadinimasDiagrama"/>
    <w:uiPriority w:val="99"/>
    <w:qFormat/>
    <w:rsid w:val="00D06C5C"/>
    <w:pPr>
      <w:jc w:val="center"/>
    </w:pPr>
    <w:rPr>
      <w:rFonts w:eastAsia="SimSun"/>
      <w:b/>
      <w:szCs w:val="20"/>
      <w:lang w:val="en-GB" w:eastAsia="en-US"/>
    </w:rPr>
  </w:style>
  <w:style w:type="character" w:customStyle="1" w:styleId="PavadinimasDiagrama">
    <w:name w:val="Pavadinimas Diagrama"/>
    <w:basedOn w:val="Numatytasispastraiposriftas"/>
    <w:link w:val="Pavadinimas"/>
    <w:uiPriority w:val="99"/>
    <w:rsid w:val="00D06C5C"/>
    <w:rPr>
      <w:rFonts w:ascii="Times New Roman" w:eastAsia="SimSun" w:hAnsi="Times New Roman" w:cs="Times New Roman"/>
      <w:b/>
      <w:szCs w:val="20"/>
      <w:lang w:val="en-GB"/>
    </w:rPr>
  </w:style>
  <w:style w:type="character" w:styleId="Hipersaitas">
    <w:name w:val="Hyperlink"/>
    <w:uiPriority w:val="99"/>
    <w:rsid w:val="00CF7A1B"/>
    <w:rPr>
      <w:color w:val="0000FF"/>
      <w:u w:val="single"/>
    </w:rPr>
  </w:style>
  <w:style w:type="paragraph" w:styleId="Antrats">
    <w:name w:val="header"/>
    <w:basedOn w:val="prastasis"/>
    <w:link w:val="AntratsDiagrama"/>
    <w:unhideWhenUsed/>
    <w:rsid w:val="0016259D"/>
    <w:pPr>
      <w:tabs>
        <w:tab w:val="center" w:pos="4819"/>
        <w:tab w:val="right" w:pos="9638"/>
      </w:tabs>
    </w:pPr>
    <w:rPr>
      <w:rFonts w:ascii="Verdana" w:hAnsi="Verdana"/>
      <w:sz w:val="20"/>
      <w:szCs w:val="24"/>
      <w:lang w:val="en-GB" w:eastAsia="en-US"/>
    </w:rPr>
  </w:style>
  <w:style w:type="character" w:customStyle="1" w:styleId="AntratsDiagrama">
    <w:name w:val="Antraštės Diagrama"/>
    <w:basedOn w:val="Numatytasispastraiposriftas"/>
    <w:link w:val="Antrats"/>
    <w:rsid w:val="0016259D"/>
    <w:rPr>
      <w:rFonts w:ascii="Verdana" w:eastAsia="Times New Roman" w:hAnsi="Verdana" w:cs="Times New Roman"/>
      <w:sz w:val="20"/>
      <w:szCs w:val="24"/>
      <w:lang w:val="en-GB"/>
    </w:rPr>
  </w:style>
  <w:style w:type="paragraph" w:customStyle="1" w:styleId="CharChar2">
    <w:name w:val="Char Char2"/>
    <w:basedOn w:val="prastasis"/>
    <w:rsid w:val="00250010"/>
    <w:pPr>
      <w:tabs>
        <w:tab w:val="num" w:pos="4614"/>
      </w:tabs>
      <w:ind w:left="4614" w:hanging="363"/>
    </w:pPr>
    <w:rPr>
      <w:rFonts w:ascii="Verdana" w:hAnsi="Verdana"/>
      <w:sz w:val="20"/>
      <w:szCs w:val="24"/>
      <w:lang w:val="en-GB" w:eastAsia="en-US"/>
    </w:rPr>
  </w:style>
  <w:style w:type="paragraph" w:styleId="Pagrindinistekstas2">
    <w:name w:val="Body Text 2"/>
    <w:basedOn w:val="prastasis"/>
    <w:link w:val="Pagrindinistekstas2Diagrama"/>
    <w:unhideWhenUsed/>
    <w:rsid w:val="006D3F7C"/>
    <w:pPr>
      <w:spacing w:after="120" w:line="480" w:lineRule="auto"/>
    </w:pPr>
    <w:rPr>
      <w:rFonts w:ascii="Verdana" w:hAnsi="Verdana"/>
      <w:sz w:val="20"/>
      <w:szCs w:val="24"/>
      <w:lang w:val="en-GB" w:eastAsia="en-US"/>
    </w:rPr>
  </w:style>
  <w:style w:type="character" w:customStyle="1" w:styleId="Pagrindinistekstas2Diagrama">
    <w:name w:val="Pagrindinis tekstas 2 Diagrama"/>
    <w:basedOn w:val="Numatytasispastraiposriftas"/>
    <w:link w:val="Pagrindinistekstas2"/>
    <w:rsid w:val="006D3F7C"/>
    <w:rPr>
      <w:rFonts w:ascii="Verdana" w:eastAsia="Times New Roman" w:hAnsi="Verdana" w:cs="Times New Roman"/>
      <w:sz w:val="20"/>
      <w:szCs w:val="24"/>
      <w:lang w:val="en-GB"/>
    </w:rPr>
  </w:style>
  <w:style w:type="paragraph" w:customStyle="1" w:styleId="prastasiniatinklio1">
    <w:name w:val="Įprastas (žiniatinklio)1"/>
    <w:basedOn w:val="prastasis"/>
    <w:semiHidden/>
    <w:unhideWhenUsed/>
    <w:rsid w:val="006D3F7C"/>
    <w:pPr>
      <w:snapToGrid w:val="0"/>
      <w:spacing w:before="100" w:beforeAutospacing="1" w:after="100" w:afterAutospacing="1"/>
    </w:pPr>
    <w:rPr>
      <w:sz w:val="24"/>
      <w:szCs w:val="24"/>
      <w:lang w:val="en-GB"/>
    </w:rPr>
  </w:style>
  <w:style w:type="paragraph" w:styleId="Sraassuenkleliais">
    <w:name w:val="List Bullet"/>
    <w:basedOn w:val="prastasis"/>
    <w:uiPriority w:val="99"/>
    <w:rsid w:val="007E5F5C"/>
    <w:pPr>
      <w:numPr>
        <w:numId w:val="1"/>
      </w:numPr>
      <w:tabs>
        <w:tab w:val="clear" w:pos="360"/>
        <w:tab w:val="num" w:pos="720"/>
      </w:tabs>
    </w:pPr>
    <w:rPr>
      <w:sz w:val="24"/>
      <w:szCs w:val="24"/>
      <w:lang w:eastAsia="en-US"/>
    </w:rPr>
  </w:style>
  <w:style w:type="character" w:customStyle="1" w:styleId="Antrat8Diagrama">
    <w:name w:val="Antraštė 8 Diagrama"/>
    <w:basedOn w:val="Numatytasispastraiposriftas"/>
    <w:link w:val="Antrat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Antrat5Diagrama">
    <w:name w:val="Antraštė 5 Diagrama"/>
    <w:basedOn w:val="Numatytasispastraiposriftas"/>
    <w:link w:val="Antrat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Antrat9Diagrama">
    <w:name w:val="Antraštė 9 Diagrama"/>
    <w:basedOn w:val="Numatytasispastraiposriftas"/>
    <w:link w:val="Antrat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Porat">
    <w:name w:val="footer"/>
    <w:basedOn w:val="prastasis"/>
    <w:link w:val="PoratDiagrama"/>
    <w:unhideWhenUsed/>
    <w:rsid w:val="009A5A8A"/>
    <w:pPr>
      <w:tabs>
        <w:tab w:val="center" w:pos="4819"/>
        <w:tab w:val="right" w:pos="9638"/>
      </w:tabs>
    </w:pPr>
  </w:style>
  <w:style w:type="character" w:customStyle="1" w:styleId="PoratDiagrama">
    <w:name w:val="Poraštė Diagrama"/>
    <w:basedOn w:val="Numatytasispastraiposriftas"/>
    <w:link w:val="Porat"/>
    <w:rsid w:val="009A5A8A"/>
    <w:rPr>
      <w:rFonts w:ascii="Times New Roman" w:eastAsia="Times New Roman" w:hAnsi="Times New Roman" w:cs="Times New Roman"/>
      <w:lang w:eastAsia="lt-LT"/>
    </w:rPr>
  </w:style>
  <w:style w:type="paragraph" w:styleId="Sraopastraipa">
    <w:name w:val="List Paragraph"/>
    <w:basedOn w:val="prastasis"/>
    <w:uiPriority w:val="34"/>
    <w:qFormat/>
    <w:rsid w:val="005510D4"/>
    <w:pPr>
      <w:ind w:left="720"/>
      <w:contextualSpacing/>
    </w:pPr>
  </w:style>
  <w:style w:type="character" w:customStyle="1" w:styleId="xbe">
    <w:name w:val="_xbe"/>
    <w:basedOn w:val="Numatytasispastraiposriftas"/>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843F-1533-4932-B083-BC8A3450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7012</Words>
  <Characters>3997</Characters>
  <Application>Microsoft Office Word</Application>
  <DocSecurity>8</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Birutė Valkauskaitė</cp:lastModifiedBy>
  <cp:revision>3</cp:revision>
  <cp:lastPrinted>2016-11-16T12:06:00Z</cp:lastPrinted>
  <dcterms:created xsi:type="dcterms:W3CDTF">2017-08-25T08:50:00Z</dcterms:created>
  <dcterms:modified xsi:type="dcterms:W3CDTF">2017-08-25T08:50:00Z</dcterms:modified>
</cp:coreProperties>
</file>