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FB3D7" w14:textId="2999111A" w:rsidR="00C1335E" w:rsidRPr="00E13371" w:rsidRDefault="00C1335E" w:rsidP="00C1335E">
      <w:pPr>
        <w:tabs>
          <w:tab w:val="left" w:pos="567"/>
        </w:tabs>
        <w:spacing w:after="0" w:line="240" w:lineRule="auto"/>
        <w:jc w:val="center"/>
        <w:rPr>
          <w:rFonts w:ascii="Times New Roman" w:eastAsia="Times New Roman" w:hAnsi="Times New Roman" w:cs="Times New Roman"/>
          <w:b/>
          <w:lang w:eastAsia="lt-LT"/>
        </w:rPr>
      </w:pPr>
      <w:bookmarkStart w:id="0" w:name="_GoBack"/>
      <w:bookmarkEnd w:id="0"/>
      <w:r w:rsidRPr="00E13371">
        <w:rPr>
          <w:rFonts w:ascii="Times New Roman" w:eastAsia="Calibri" w:hAnsi="Times New Roman" w:cs="Times New Roman"/>
          <w:b/>
        </w:rPr>
        <w:t>Pakuotės lapelis:</w:t>
      </w:r>
      <w:r w:rsidRPr="00E13371">
        <w:rPr>
          <w:rFonts w:ascii="Times New Roman" w:eastAsia="Calibri" w:hAnsi="Times New Roman" w:cs="Times New Roman"/>
          <w:b/>
          <w:bCs/>
          <w:iCs/>
        </w:rPr>
        <w:t xml:space="preserve"> </w:t>
      </w:r>
      <w:r w:rsidRPr="00E13371">
        <w:rPr>
          <w:rFonts w:ascii="Times New Roman" w:eastAsia="Calibri" w:hAnsi="Times New Roman" w:cs="Times New Roman"/>
          <w:b/>
        </w:rPr>
        <w:t xml:space="preserve">informacija </w:t>
      </w:r>
      <w:r w:rsidRPr="00E13371">
        <w:rPr>
          <w:rFonts w:ascii="Times New Roman" w:eastAsia="Times New Roman" w:hAnsi="Times New Roman" w:cs="Times New Roman"/>
          <w:b/>
          <w:lang w:eastAsia="lt-LT"/>
        </w:rPr>
        <w:t>vartotojui</w:t>
      </w:r>
    </w:p>
    <w:p w14:paraId="18D31B45" w14:textId="77777777" w:rsidR="00C1335E" w:rsidRPr="00E13371" w:rsidRDefault="00C1335E" w:rsidP="00C1335E">
      <w:pPr>
        <w:tabs>
          <w:tab w:val="left" w:pos="567"/>
        </w:tabs>
        <w:spacing w:after="0" w:line="240" w:lineRule="auto"/>
        <w:jc w:val="center"/>
        <w:rPr>
          <w:rFonts w:ascii="Times New Roman" w:eastAsia="Calibri" w:hAnsi="Times New Roman" w:cs="Times New Roman"/>
        </w:rPr>
      </w:pPr>
    </w:p>
    <w:p w14:paraId="75C9E993" w14:textId="77777777" w:rsidR="00C1335E" w:rsidRPr="00E13371" w:rsidRDefault="00EA5EB4" w:rsidP="00C1335E">
      <w:pPr>
        <w:tabs>
          <w:tab w:val="left" w:pos="567"/>
        </w:tabs>
        <w:spacing w:after="0" w:line="240" w:lineRule="auto"/>
        <w:jc w:val="center"/>
        <w:rPr>
          <w:rFonts w:ascii="Times New Roman" w:eastAsia="Calibri" w:hAnsi="Times New Roman" w:cs="Times New Roman"/>
          <w:b/>
        </w:rPr>
      </w:pPr>
      <w:r w:rsidRPr="00E13371">
        <w:rPr>
          <w:rFonts w:ascii="Times New Roman" w:eastAsia="Calibri" w:hAnsi="Times New Roman" w:cs="Times New Roman"/>
          <w:b/>
        </w:rPr>
        <w:t>SmofKabiven Low Osmo Peripheral</w:t>
      </w:r>
      <w:r w:rsidR="00C1335E" w:rsidRPr="00E13371">
        <w:rPr>
          <w:rFonts w:ascii="Times New Roman" w:eastAsia="Calibri" w:hAnsi="Times New Roman" w:cs="Times New Roman"/>
          <w:b/>
        </w:rPr>
        <w:t xml:space="preserve"> infuzinė emulsija</w:t>
      </w:r>
    </w:p>
    <w:p w14:paraId="5E129F7E"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0B7D7E9E" w14:textId="77777777" w:rsidR="00C1335E" w:rsidRPr="00E13371" w:rsidRDefault="00C1335E" w:rsidP="00C1335E">
      <w:pPr>
        <w:tabs>
          <w:tab w:val="left" w:pos="567"/>
        </w:tabs>
        <w:spacing w:after="0" w:line="240" w:lineRule="auto"/>
        <w:rPr>
          <w:rFonts w:ascii="Times New Roman" w:eastAsia="Times New Roman" w:hAnsi="Times New Roman" w:cs="Times New Roman"/>
          <w:b/>
          <w:lang w:eastAsia="lt-LT"/>
        </w:rPr>
      </w:pPr>
      <w:r w:rsidRPr="00E13371">
        <w:rPr>
          <w:rFonts w:ascii="Times New Roman" w:eastAsia="Calibri" w:hAnsi="Times New Roman" w:cs="Times New Roman"/>
          <w:b/>
        </w:rPr>
        <w:t>Atidžiai perskaitykite visą šį lapelį, prieš pradėdami vartoti vaistą</w:t>
      </w:r>
      <w:r w:rsidRPr="00E13371">
        <w:rPr>
          <w:rFonts w:ascii="Times New Roman" w:eastAsia="Times New Roman" w:hAnsi="Times New Roman" w:cs="Times New Roman"/>
          <w:b/>
          <w:lang w:eastAsia="lt-LT"/>
        </w:rPr>
        <w:t>, nes jame pateikiama Jums svarbi informacija</w:t>
      </w:r>
      <w:r w:rsidRPr="00E13371">
        <w:rPr>
          <w:rFonts w:ascii="Times New Roman" w:eastAsia="Calibri" w:hAnsi="Times New Roman" w:cs="Times New Roman"/>
          <w:b/>
        </w:rPr>
        <w:t>.</w:t>
      </w:r>
    </w:p>
    <w:p w14:paraId="686F1EB4"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Neišmeskite šio lapelio, nes vėl gali prireikti jį perskaityti.</w:t>
      </w:r>
    </w:p>
    <w:p w14:paraId="09F9DF26"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kiltų daugiau klausimų, kreipkitės į gydytoją, vaistininką arba slaugytoją.</w:t>
      </w:r>
    </w:p>
    <w:p w14:paraId="51F25CAA"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 xml:space="preserve">Jeigu pasireiškė šalutinis poveikis </w:t>
      </w:r>
      <w:r w:rsidRPr="00E13371">
        <w:rPr>
          <w:rFonts w:ascii="Times New Roman" w:eastAsia="Times New Roman" w:hAnsi="Times New Roman" w:cs="Times New Roman"/>
          <w:lang w:eastAsia="lt-LT"/>
        </w:rPr>
        <w:t>(net jeigu jis</w:t>
      </w:r>
      <w:r w:rsidRPr="00E13371">
        <w:rPr>
          <w:rFonts w:ascii="Times New Roman" w:eastAsia="Calibri" w:hAnsi="Times New Roman" w:cs="Times New Roman"/>
        </w:rPr>
        <w:t xml:space="preserve"> šiame lapelyje </w:t>
      </w:r>
      <w:r w:rsidRPr="00E13371">
        <w:rPr>
          <w:rFonts w:ascii="Times New Roman" w:eastAsia="Times New Roman" w:hAnsi="Times New Roman" w:cs="Times New Roman"/>
          <w:lang w:eastAsia="lt-LT"/>
        </w:rPr>
        <w:t>nenurodytas), kreipkitės į gydytoją, vaistininką</w:t>
      </w:r>
      <w:r w:rsidRPr="00E13371">
        <w:rPr>
          <w:rFonts w:ascii="Times New Roman" w:eastAsia="Calibri" w:hAnsi="Times New Roman" w:cs="Times New Roman"/>
        </w:rPr>
        <w:t xml:space="preserve"> </w:t>
      </w:r>
      <w:r w:rsidRPr="00E13371">
        <w:rPr>
          <w:rFonts w:ascii="Times New Roman" w:eastAsia="Times New Roman" w:hAnsi="Times New Roman" w:cs="Times New Roman"/>
          <w:lang w:eastAsia="lt-LT"/>
        </w:rPr>
        <w:t>arba slaugytoją. Žr. 4 skyrių</w:t>
      </w:r>
      <w:r w:rsidRPr="00E13371">
        <w:rPr>
          <w:rFonts w:ascii="Times New Roman" w:eastAsia="Calibri" w:hAnsi="Times New Roman" w:cs="Times New Roman"/>
        </w:rPr>
        <w:t>.</w:t>
      </w:r>
    </w:p>
    <w:p w14:paraId="59D9D7DF"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153B785B"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b/>
          <w:bCs/>
          <w:lang w:eastAsia="lt-LT"/>
        </w:rPr>
      </w:pPr>
      <w:r w:rsidRPr="00E13371">
        <w:rPr>
          <w:rFonts w:ascii="Times New Roman" w:eastAsia="Times New Roman" w:hAnsi="Times New Roman" w:cs="Times New Roman"/>
          <w:b/>
          <w:bCs/>
          <w:lang w:eastAsia="lt-LT"/>
        </w:rPr>
        <w:t>Apie ką rašoma šiame lapelyje?</w:t>
      </w:r>
    </w:p>
    <w:p w14:paraId="2584F594"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b/>
          <w:bCs/>
          <w:lang w:eastAsia="lt-LT"/>
        </w:rPr>
      </w:pPr>
    </w:p>
    <w:p w14:paraId="78CE0348"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r w:rsidRPr="00E13371">
        <w:rPr>
          <w:rFonts w:ascii="Times New Roman" w:eastAsia="Calibri" w:hAnsi="Times New Roman" w:cs="Times New Roman"/>
        </w:rPr>
        <w:t>1.</w:t>
      </w:r>
      <w:r w:rsidRPr="00E13371">
        <w:rPr>
          <w:rFonts w:ascii="Times New Roman" w:eastAsia="Times New Roman" w:hAnsi="Times New Roman" w:cs="Times New Roman"/>
          <w:lang w:eastAsia="lt-LT"/>
        </w:rPr>
        <w:tab/>
      </w:r>
      <w:r w:rsidRPr="00E13371">
        <w:rPr>
          <w:rFonts w:ascii="Times New Roman" w:eastAsia="Calibri" w:hAnsi="Times New Roman" w:cs="Times New Roman"/>
        </w:rPr>
        <w:t xml:space="preserve">Kas yra </w:t>
      </w:r>
      <w:r w:rsidR="00EA5EB4" w:rsidRPr="00E13371">
        <w:rPr>
          <w:rFonts w:ascii="Times New Roman" w:eastAsia="Calibri" w:hAnsi="Times New Roman" w:cs="Times New Roman"/>
        </w:rPr>
        <w:t>SmofKabiven Low Osmo Peripheral</w:t>
      </w:r>
      <w:r w:rsidRPr="00E13371">
        <w:rPr>
          <w:rFonts w:ascii="Times New Roman" w:eastAsia="Calibri" w:hAnsi="Times New Roman" w:cs="Times New Roman"/>
        </w:rPr>
        <w:t xml:space="preserve"> ir kam jis vartojamas</w:t>
      </w:r>
    </w:p>
    <w:p w14:paraId="1260DD2A"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r w:rsidRPr="00E13371">
        <w:rPr>
          <w:rFonts w:ascii="Times New Roman" w:eastAsia="Calibri" w:hAnsi="Times New Roman" w:cs="Times New Roman"/>
        </w:rPr>
        <w:t>2.</w:t>
      </w:r>
      <w:r w:rsidRPr="00E13371">
        <w:rPr>
          <w:rFonts w:ascii="Times New Roman" w:eastAsia="Times New Roman" w:hAnsi="Times New Roman" w:cs="Times New Roman"/>
          <w:lang w:eastAsia="lt-LT"/>
        </w:rPr>
        <w:tab/>
      </w:r>
      <w:r w:rsidRPr="00E13371">
        <w:rPr>
          <w:rFonts w:ascii="Times New Roman" w:eastAsia="Calibri" w:hAnsi="Times New Roman" w:cs="Times New Roman"/>
        </w:rPr>
        <w:t xml:space="preserve">Kas žinotina prieš vartojant </w:t>
      </w:r>
      <w:r w:rsidR="00EA5EB4" w:rsidRPr="00E13371">
        <w:rPr>
          <w:rFonts w:ascii="Times New Roman" w:eastAsia="Calibri" w:hAnsi="Times New Roman" w:cs="Times New Roman"/>
        </w:rPr>
        <w:t>SmofKabiven Low Osmo Peripheral</w:t>
      </w:r>
    </w:p>
    <w:p w14:paraId="29115F6A"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r w:rsidRPr="00E13371">
        <w:rPr>
          <w:rFonts w:ascii="Times New Roman" w:eastAsia="Calibri" w:hAnsi="Times New Roman" w:cs="Times New Roman"/>
        </w:rPr>
        <w:t>3.</w:t>
      </w:r>
      <w:r w:rsidRPr="00E13371">
        <w:rPr>
          <w:rFonts w:ascii="Times New Roman" w:eastAsia="Calibri" w:hAnsi="Times New Roman" w:cs="Times New Roman"/>
        </w:rPr>
        <w:tab/>
        <w:t xml:space="preserve">Kaip vartoti </w:t>
      </w:r>
      <w:r w:rsidR="00EA5EB4" w:rsidRPr="00E13371">
        <w:rPr>
          <w:rFonts w:ascii="Times New Roman" w:eastAsia="Calibri" w:hAnsi="Times New Roman" w:cs="Times New Roman"/>
        </w:rPr>
        <w:t>SmofKabiven Low Osmo Peripheral</w:t>
      </w:r>
    </w:p>
    <w:p w14:paraId="1A86201B"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r w:rsidRPr="00E13371">
        <w:rPr>
          <w:rFonts w:ascii="Times New Roman" w:eastAsia="Calibri" w:hAnsi="Times New Roman" w:cs="Times New Roman"/>
        </w:rPr>
        <w:t>4.</w:t>
      </w:r>
      <w:r w:rsidRPr="00E13371">
        <w:rPr>
          <w:rFonts w:ascii="Times New Roman" w:eastAsia="Calibri" w:hAnsi="Times New Roman" w:cs="Times New Roman"/>
        </w:rPr>
        <w:tab/>
        <w:t>Galimas šalutinis poveikis</w:t>
      </w:r>
    </w:p>
    <w:p w14:paraId="268A60EF"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r w:rsidRPr="00E13371">
        <w:rPr>
          <w:rFonts w:ascii="Times New Roman" w:eastAsia="Calibri" w:hAnsi="Times New Roman" w:cs="Times New Roman"/>
        </w:rPr>
        <w:t>5.</w:t>
      </w:r>
      <w:r w:rsidRPr="00E13371">
        <w:rPr>
          <w:rFonts w:ascii="Times New Roman" w:eastAsia="Calibri" w:hAnsi="Times New Roman" w:cs="Times New Roman"/>
        </w:rPr>
        <w:tab/>
        <w:t xml:space="preserve">Kaip laikyti </w:t>
      </w:r>
      <w:r w:rsidR="00EA5EB4" w:rsidRPr="00E13371">
        <w:rPr>
          <w:rFonts w:ascii="Times New Roman" w:eastAsia="Calibri" w:hAnsi="Times New Roman" w:cs="Times New Roman"/>
        </w:rPr>
        <w:t>SmofKabiven Low Osmo Peripheral</w:t>
      </w:r>
    </w:p>
    <w:p w14:paraId="25B58259"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r w:rsidRPr="00E13371">
        <w:rPr>
          <w:rFonts w:ascii="Times New Roman" w:eastAsia="Calibri" w:hAnsi="Times New Roman" w:cs="Times New Roman"/>
        </w:rPr>
        <w:t>6.</w:t>
      </w:r>
      <w:r w:rsidRPr="00E13371">
        <w:rPr>
          <w:rFonts w:ascii="Times New Roman" w:eastAsia="Calibri" w:hAnsi="Times New Roman" w:cs="Times New Roman"/>
        </w:rPr>
        <w:tab/>
      </w:r>
      <w:r w:rsidRPr="00E13371">
        <w:rPr>
          <w:rFonts w:ascii="Times New Roman" w:eastAsia="Times New Roman" w:hAnsi="Times New Roman" w:cs="Times New Roman"/>
          <w:lang w:eastAsia="lt-LT"/>
        </w:rPr>
        <w:t>Pakuotės turinys ir kita</w:t>
      </w:r>
      <w:r w:rsidRPr="00E13371">
        <w:rPr>
          <w:rFonts w:ascii="Times New Roman" w:eastAsia="Calibri" w:hAnsi="Times New Roman" w:cs="Times New Roman"/>
        </w:rPr>
        <w:t xml:space="preserve"> informacija</w:t>
      </w:r>
    </w:p>
    <w:p w14:paraId="3F565BC9"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6F0C047C" w14:textId="77777777" w:rsidR="00C1335E" w:rsidRPr="00E13371" w:rsidRDefault="00C1335E" w:rsidP="00C1335E">
      <w:pPr>
        <w:tabs>
          <w:tab w:val="left" w:pos="567"/>
        </w:tabs>
        <w:spacing w:after="0" w:line="240" w:lineRule="auto"/>
        <w:jc w:val="both"/>
        <w:rPr>
          <w:rFonts w:ascii="Times New Roman" w:eastAsia="Calibri" w:hAnsi="Times New Roman" w:cs="Times New Roman"/>
          <w:b/>
        </w:rPr>
      </w:pPr>
    </w:p>
    <w:p w14:paraId="3B14FA6A"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Times New Roman" w:hAnsi="Times New Roman" w:cs="Times New Roman"/>
          <w:b/>
          <w:lang w:eastAsia="lt-LT"/>
        </w:rPr>
        <w:t>1.</w:t>
      </w:r>
      <w:r w:rsidRPr="00E13371">
        <w:rPr>
          <w:rFonts w:ascii="Times New Roman" w:eastAsia="Times New Roman" w:hAnsi="Times New Roman" w:cs="Times New Roman"/>
          <w:b/>
          <w:lang w:eastAsia="lt-LT"/>
        </w:rPr>
        <w:tab/>
        <w:t xml:space="preserve">Kas yra </w:t>
      </w:r>
      <w:r w:rsidR="00EA5EB4" w:rsidRPr="00E13371">
        <w:rPr>
          <w:rFonts w:ascii="Times New Roman" w:eastAsia="Times New Roman" w:hAnsi="Times New Roman" w:cs="Times New Roman"/>
          <w:b/>
          <w:lang w:eastAsia="lt-LT"/>
        </w:rPr>
        <w:t>SmofKabiven Low Osmo Peripheral</w:t>
      </w:r>
      <w:r w:rsidRPr="00E13371">
        <w:rPr>
          <w:rFonts w:ascii="Times New Roman" w:eastAsia="Times New Roman" w:hAnsi="Times New Roman" w:cs="Times New Roman"/>
          <w:b/>
          <w:lang w:eastAsia="lt-LT"/>
        </w:rPr>
        <w:t xml:space="preserve"> ir kam jis vartojamas</w:t>
      </w:r>
    </w:p>
    <w:p w14:paraId="2ED7879B"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1D7A09A5" w14:textId="77777777" w:rsidR="00C1335E" w:rsidRPr="00E13371" w:rsidRDefault="00EA5EB4"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SmofKabiven Low Osmo Peripheral</w:t>
      </w:r>
      <w:r w:rsidR="008530CD" w:rsidRPr="00E13371">
        <w:rPr>
          <w:rFonts w:ascii="Times New Roman" w:eastAsia="Calibri" w:hAnsi="Times New Roman" w:cs="Times New Roman"/>
        </w:rPr>
        <w:t xml:space="preserve"> yra </w:t>
      </w:r>
      <w:r w:rsidR="00C1335E" w:rsidRPr="00E13371">
        <w:rPr>
          <w:rFonts w:ascii="Times New Roman" w:eastAsia="Calibri" w:hAnsi="Times New Roman" w:cs="Times New Roman"/>
        </w:rPr>
        <w:t xml:space="preserve">emulsija, skirta lašiniu būdu infuzuoti į kraują (infuzija į veną). Vaisto sudėtyje yra aminorūgščių (baltymų sintezės sudedamoji dalis), gliukozės (angliavandenių), lipidų (riebalų) ir druskų (elektrolitų). Toks mišinys tiekiamas plastiko maišeliais. </w:t>
      </w:r>
      <w:r w:rsidRPr="00E13371">
        <w:rPr>
          <w:rFonts w:ascii="Times New Roman" w:eastAsia="Calibri" w:hAnsi="Times New Roman" w:cs="Times New Roman"/>
        </w:rPr>
        <w:t>SmofKabiven Low Osmo Peripheral</w:t>
      </w:r>
      <w:r w:rsidR="00C1335E" w:rsidRPr="00E13371">
        <w:rPr>
          <w:rFonts w:ascii="Times New Roman" w:eastAsia="Calibri" w:hAnsi="Times New Roman" w:cs="Times New Roman"/>
        </w:rPr>
        <w:t xml:space="preserve"> galima vartoti suaugusiesiems ir 2 metų bei vyresniems vaikams.</w:t>
      </w:r>
    </w:p>
    <w:p w14:paraId="6DD0CB97"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7E1F5916"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Sveikatos priežiūros specialistai gali infuzuoti </w:t>
      </w:r>
      <w:r w:rsidR="00EA5EB4" w:rsidRPr="00E13371">
        <w:rPr>
          <w:rFonts w:ascii="Times New Roman" w:eastAsia="Calibri" w:hAnsi="Times New Roman" w:cs="Times New Roman"/>
        </w:rPr>
        <w:t>SmofKabiven Low Osmo Peripheral</w:t>
      </w:r>
      <w:r w:rsidRPr="00E13371">
        <w:rPr>
          <w:rFonts w:ascii="Times New Roman" w:eastAsia="Calibri" w:hAnsi="Times New Roman" w:cs="Times New Roman"/>
        </w:rPr>
        <w:t xml:space="preserve"> tuo atveju, jei pacientas kitokiu būdu maitintis negali arba tokia mityba yra nepakankama.</w:t>
      </w:r>
    </w:p>
    <w:p w14:paraId="13A99D4D"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p>
    <w:p w14:paraId="6D0453A2"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p>
    <w:p w14:paraId="5A0964B0"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Times New Roman" w:hAnsi="Times New Roman" w:cs="Times New Roman"/>
          <w:b/>
          <w:lang w:eastAsia="lt-LT"/>
        </w:rPr>
        <w:t>2.</w:t>
      </w:r>
      <w:r w:rsidRPr="00E13371">
        <w:rPr>
          <w:rFonts w:ascii="Times New Roman" w:eastAsia="Times New Roman" w:hAnsi="Times New Roman" w:cs="Times New Roman"/>
          <w:b/>
          <w:lang w:eastAsia="lt-LT"/>
        </w:rPr>
        <w:tab/>
        <w:t xml:space="preserve">Kas žinotina prieš vartojant </w:t>
      </w:r>
      <w:r w:rsidR="00EA5EB4" w:rsidRPr="00E13371">
        <w:rPr>
          <w:rFonts w:ascii="Times New Roman" w:eastAsia="Times New Roman" w:hAnsi="Times New Roman" w:cs="Times New Roman"/>
          <w:b/>
          <w:lang w:eastAsia="lt-LT"/>
        </w:rPr>
        <w:t>SmofKabiven Low Osmo Peripheral</w:t>
      </w:r>
    </w:p>
    <w:p w14:paraId="35689113"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07925747" w14:textId="77777777" w:rsidR="00C1335E" w:rsidRPr="00E13371" w:rsidRDefault="00EA5EB4" w:rsidP="00C1335E">
      <w:pPr>
        <w:tabs>
          <w:tab w:val="left" w:pos="567"/>
        </w:tabs>
        <w:spacing w:after="0" w:line="240" w:lineRule="auto"/>
        <w:jc w:val="both"/>
        <w:rPr>
          <w:rFonts w:ascii="Times New Roman" w:eastAsia="Calibri" w:hAnsi="Times New Roman" w:cs="Times New Roman"/>
          <w:b/>
        </w:rPr>
      </w:pPr>
      <w:r w:rsidRPr="00E13371">
        <w:rPr>
          <w:rFonts w:ascii="Times New Roman" w:eastAsia="Calibri" w:hAnsi="Times New Roman" w:cs="Times New Roman"/>
          <w:b/>
        </w:rPr>
        <w:t>SmofKabiven Low Osmo Peripheral</w:t>
      </w:r>
      <w:r w:rsidR="00C1335E" w:rsidRPr="00E13371">
        <w:rPr>
          <w:rFonts w:ascii="Times New Roman" w:eastAsia="Calibri" w:hAnsi="Times New Roman" w:cs="Times New Roman"/>
          <w:b/>
        </w:rPr>
        <w:t xml:space="preserve"> infuzinės emulsijos vartoti negalima:</w:t>
      </w:r>
    </w:p>
    <w:p w14:paraId="142AFC50"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 xml:space="preserve">jeigu yra alergija </w:t>
      </w:r>
      <w:r w:rsidRPr="00E13371">
        <w:rPr>
          <w:rFonts w:ascii="Times New Roman" w:eastAsia="Times New Roman" w:hAnsi="Times New Roman" w:cs="Times New Roman"/>
          <w:lang w:eastAsia="lt-LT"/>
        </w:rPr>
        <w:t>veikliosioms medžiagoms</w:t>
      </w:r>
      <w:r w:rsidRPr="00E13371" w:rsidDel="009F46EB">
        <w:rPr>
          <w:rFonts w:ascii="Times New Roman" w:eastAsia="Times New Roman" w:hAnsi="Times New Roman" w:cs="Times New Roman"/>
          <w:lang w:eastAsia="lt-LT"/>
        </w:rPr>
        <w:t xml:space="preserve"> </w:t>
      </w:r>
      <w:r w:rsidRPr="00E13371">
        <w:rPr>
          <w:rFonts w:ascii="Times New Roman" w:eastAsia="Times New Roman" w:hAnsi="Times New Roman" w:cs="Times New Roman"/>
          <w:lang w:eastAsia="lt-LT"/>
        </w:rPr>
        <w:t>arba</w:t>
      </w:r>
      <w:r w:rsidRPr="00E13371">
        <w:rPr>
          <w:rFonts w:ascii="Times New Roman" w:eastAsia="Calibri" w:hAnsi="Times New Roman" w:cs="Times New Roman"/>
        </w:rPr>
        <w:t xml:space="preserve"> bet kuriai pagalbinei </w:t>
      </w:r>
      <w:r w:rsidRPr="00E13371">
        <w:rPr>
          <w:rFonts w:ascii="Times New Roman" w:eastAsia="Times New Roman" w:hAnsi="Times New Roman" w:cs="Times New Roman"/>
          <w:lang w:eastAsia="lt-LT"/>
        </w:rPr>
        <w:t>šio vaisto</w:t>
      </w:r>
      <w:r w:rsidRPr="00E13371">
        <w:rPr>
          <w:rFonts w:ascii="Times New Roman" w:eastAsia="Calibri" w:hAnsi="Times New Roman" w:cs="Times New Roman"/>
          <w:b/>
        </w:rPr>
        <w:t xml:space="preserve"> </w:t>
      </w:r>
      <w:r w:rsidRPr="00E13371">
        <w:rPr>
          <w:rFonts w:ascii="Times New Roman" w:eastAsia="Calibri" w:hAnsi="Times New Roman" w:cs="Times New Roman"/>
        </w:rPr>
        <w:t>medžiagai</w:t>
      </w:r>
      <w:r w:rsidRPr="00E13371">
        <w:rPr>
          <w:rFonts w:ascii="Times New Roman" w:eastAsia="Times New Roman" w:hAnsi="Times New Roman" w:cs="Times New Roman"/>
          <w:lang w:eastAsia="lt-LT"/>
        </w:rPr>
        <w:t xml:space="preserve"> (jos išvardytos 6 skyriuje);</w:t>
      </w:r>
    </w:p>
    <w:p w14:paraId="501E4168" w14:textId="77777777" w:rsidR="00C1335E" w:rsidRPr="00E13371" w:rsidRDefault="00C1335E" w:rsidP="00C1335E">
      <w:pPr>
        <w:numPr>
          <w:ilvl w:val="0"/>
          <w:numId w:val="5"/>
        </w:numPr>
        <w:tabs>
          <w:tab w:val="left" w:pos="0"/>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jeigu yra alergija žuviai ar kiaušiniams;</w:t>
      </w:r>
    </w:p>
    <w:p w14:paraId="33C02366" w14:textId="66F4243A" w:rsidR="00C1335E" w:rsidRPr="00E13371" w:rsidRDefault="00C1335E" w:rsidP="00C1335E">
      <w:pPr>
        <w:numPr>
          <w:ilvl w:val="0"/>
          <w:numId w:val="5"/>
        </w:num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 xml:space="preserve">jeigu yra </w:t>
      </w:r>
      <w:r w:rsidR="008530CD" w:rsidRPr="00E13371">
        <w:rPr>
          <w:rFonts w:ascii="Times New Roman" w:eastAsia="Calibri" w:hAnsi="Times New Roman" w:cs="Times New Roman"/>
        </w:rPr>
        <w:t xml:space="preserve">alergija žemės riešutams arba </w:t>
      </w:r>
      <w:r w:rsidRPr="00E13371">
        <w:rPr>
          <w:rFonts w:ascii="Times New Roman" w:eastAsia="Calibri" w:hAnsi="Times New Roman" w:cs="Times New Roman"/>
        </w:rPr>
        <w:t>soj</w:t>
      </w:r>
      <w:r w:rsidR="000A4B69">
        <w:rPr>
          <w:rFonts w:ascii="Times New Roman" w:eastAsia="Calibri" w:hAnsi="Times New Roman" w:cs="Times New Roman"/>
        </w:rPr>
        <w:t>ai</w:t>
      </w:r>
      <w:r w:rsidRPr="00E13371">
        <w:rPr>
          <w:rFonts w:ascii="Times New Roman" w:eastAsia="Calibri" w:hAnsi="Times New Roman" w:cs="Times New Roman"/>
        </w:rPr>
        <w:t xml:space="preserve">, </w:t>
      </w:r>
      <w:r w:rsidR="008530CD" w:rsidRPr="00E13371">
        <w:rPr>
          <w:rFonts w:ascii="Times New Roman" w:eastAsia="Calibri" w:hAnsi="Times New Roman" w:cs="Times New Roman"/>
        </w:rPr>
        <w:t>šio vaisto vartoti</w:t>
      </w:r>
      <w:r w:rsidRPr="00E13371">
        <w:rPr>
          <w:rFonts w:ascii="Times New Roman" w:eastAsia="Calibri" w:hAnsi="Times New Roman" w:cs="Times New Roman"/>
        </w:rPr>
        <w:t xml:space="preserve"> negalima.</w:t>
      </w:r>
      <w:r w:rsidR="008530CD" w:rsidRPr="00E13371">
        <w:rPr>
          <w:rFonts w:ascii="Times New Roman" w:eastAsia="Calibri" w:hAnsi="Times New Roman" w:cs="Times New Roman"/>
        </w:rPr>
        <w:t xml:space="preserve"> </w:t>
      </w:r>
      <w:r w:rsidR="008530CD" w:rsidRPr="00314C9F">
        <w:rPr>
          <w:rFonts w:ascii="Times New Roman" w:eastAsia="Calibri" w:hAnsi="Times New Roman" w:cs="Times New Roman"/>
        </w:rPr>
        <w:t>SmofKabiven Low Osmo Peripheral</w:t>
      </w:r>
      <w:r w:rsidR="008530CD" w:rsidRPr="00E13371">
        <w:rPr>
          <w:rFonts w:ascii="Times New Roman" w:eastAsia="Calibri" w:hAnsi="Times New Roman" w:cs="Times New Roman"/>
        </w:rPr>
        <w:t xml:space="preserve"> </w:t>
      </w:r>
      <w:r w:rsidRPr="00E13371">
        <w:rPr>
          <w:rFonts w:ascii="Times New Roman" w:eastAsia="Calibri" w:hAnsi="Times New Roman" w:cs="Times New Roman"/>
        </w:rPr>
        <w:t>sudėtyje yra soj</w:t>
      </w:r>
      <w:r w:rsidR="000A4B69">
        <w:rPr>
          <w:rFonts w:ascii="Times New Roman" w:eastAsia="Calibri" w:hAnsi="Times New Roman" w:cs="Times New Roman"/>
        </w:rPr>
        <w:t>ų</w:t>
      </w:r>
      <w:r w:rsidRPr="00E13371">
        <w:rPr>
          <w:rFonts w:ascii="Times New Roman" w:eastAsia="Calibri" w:hAnsi="Times New Roman" w:cs="Times New Roman"/>
        </w:rPr>
        <w:t xml:space="preserve"> aliejaus;</w:t>
      </w:r>
    </w:p>
    <w:p w14:paraId="6D1ADA1E"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kraujyje yra per daug lipidų (yra hiperlipidemija);</w:t>
      </w:r>
    </w:p>
    <w:p w14:paraId="3A2E977A"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 xml:space="preserve">jeigu yra sunkus kepenų sutrikimas; </w:t>
      </w:r>
    </w:p>
    <w:p w14:paraId="2875F06C"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yra sutrikęs kraujo krešėjimas;</w:t>
      </w:r>
    </w:p>
    <w:p w14:paraId="4F95358D" w14:textId="77777777" w:rsidR="00C1335E" w:rsidRPr="00E13371" w:rsidRDefault="00C1335E" w:rsidP="00C1335E">
      <w:pPr>
        <w:tabs>
          <w:tab w:val="left" w:pos="0"/>
        </w:tabs>
        <w:spacing w:after="0" w:line="240" w:lineRule="auto"/>
        <w:ind w:left="567" w:hanging="567"/>
        <w:jc w:val="both"/>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 xml:space="preserve">jeigu yra sutrikęs aminorūgščių pasisavinimas; </w:t>
      </w:r>
    </w:p>
    <w:p w14:paraId="2A3445A7" w14:textId="77777777" w:rsidR="00C1335E" w:rsidRPr="00E13371" w:rsidRDefault="00C1335E" w:rsidP="00C1335E">
      <w:pPr>
        <w:tabs>
          <w:tab w:val="left" w:pos="0"/>
        </w:tabs>
        <w:spacing w:after="0" w:line="240" w:lineRule="auto"/>
        <w:ind w:left="567" w:hanging="567"/>
        <w:jc w:val="both"/>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yra sunkus inkstų sutrikimas (jei dializės atlikti neįmanoma);</w:t>
      </w:r>
    </w:p>
    <w:p w14:paraId="3260F2EF" w14:textId="77777777" w:rsidR="00C1335E" w:rsidRPr="00E13371" w:rsidRDefault="00C1335E" w:rsidP="00C1335E">
      <w:pPr>
        <w:tabs>
          <w:tab w:val="left" w:pos="0"/>
        </w:tabs>
        <w:spacing w:after="0" w:line="240" w:lineRule="auto"/>
        <w:ind w:left="567" w:hanging="567"/>
        <w:jc w:val="both"/>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ištiko ūminis šokas;</w:t>
      </w:r>
    </w:p>
    <w:p w14:paraId="4C547771" w14:textId="77777777" w:rsidR="00C1335E" w:rsidRPr="00E13371" w:rsidRDefault="00C1335E" w:rsidP="00C1335E">
      <w:pPr>
        <w:tabs>
          <w:tab w:val="left" w:pos="0"/>
        </w:tabs>
        <w:spacing w:after="0" w:line="240" w:lineRule="auto"/>
        <w:ind w:left="567" w:hanging="567"/>
        <w:jc w:val="both"/>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yra nekontroliuojama</w:t>
      </w:r>
      <w:r w:rsidR="00797687">
        <w:rPr>
          <w:rFonts w:ascii="Times New Roman" w:eastAsia="Calibri" w:hAnsi="Times New Roman" w:cs="Times New Roman"/>
        </w:rPr>
        <w:t>i</w:t>
      </w:r>
      <w:r w:rsidRPr="00E13371">
        <w:rPr>
          <w:rFonts w:ascii="Times New Roman" w:eastAsia="Calibri" w:hAnsi="Times New Roman" w:cs="Times New Roman"/>
        </w:rPr>
        <w:t xml:space="preserve"> padidėjęs cukraus kiekis kraujyje</w:t>
      </w:r>
      <w:r w:rsidR="00797687">
        <w:rPr>
          <w:rFonts w:ascii="Times New Roman" w:eastAsia="Calibri" w:hAnsi="Times New Roman" w:cs="Times New Roman"/>
        </w:rPr>
        <w:t xml:space="preserve"> (</w:t>
      </w:r>
      <w:r w:rsidR="00797687" w:rsidRPr="00E13371">
        <w:rPr>
          <w:rFonts w:ascii="Times New Roman" w:eastAsia="Calibri" w:hAnsi="Times New Roman" w:cs="Times New Roman"/>
        </w:rPr>
        <w:t>hiperglikemija</w:t>
      </w:r>
      <w:r w:rsidRPr="00E13371">
        <w:rPr>
          <w:rFonts w:ascii="Times New Roman" w:eastAsia="Calibri" w:hAnsi="Times New Roman" w:cs="Times New Roman"/>
        </w:rPr>
        <w:t>);</w:t>
      </w:r>
    </w:p>
    <w:p w14:paraId="5F7701DD"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 xml:space="preserve">jeigu kraujo serume labai padidėja </w:t>
      </w:r>
      <w:r w:rsidR="00797687">
        <w:rPr>
          <w:rFonts w:ascii="Times New Roman" w:eastAsia="Calibri" w:hAnsi="Times New Roman" w:cs="Times New Roman"/>
        </w:rPr>
        <w:t>druskų (</w:t>
      </w:r>
      <w:r w:rsidRPr="00E13371">
        <w:rPr>
          <w:rFonts w:ascii="Times New Roman" w:eastAsia="Calibri" w:hAnsi="Times New Roman" w:cs="Times New Roman"/>
        </w:rPr>
        <w:t>elektrolitų</w:t>
      </w:r>
      <w:r w:rsidR="008530CD" w:rsidRPr="00E13371">
        <w:rPr>
          <w:rFonts w:ascii="Times New Roman" w:eastAsia="Calibri" w:hAnsi="Times New Roman" w:cs="Times New Roman"/>
        </w:rPr>
        <w:t>)</w:t>
      </w:r>
      <w:r w:rsidRPr="00E13371">
        <w:rPr>
          <w:rFonts w:ascii="Times New Roman" w:eastAsia="Calibri" w:hAnsi="Times New Roman" w:cs="Times New Roman"/>
        </w:rPr>
        <w:t xml:space="preserve">, esančių </w:t>
      </w:r>
      <w:r w:rsidR="00EA5EB4" w:rsidRPr="00E13371">
        <w:rPr>
          <w:rFonts w:ascii="Times New Roman" w:eastAsia="Calibri" w:hAnsi="Times New Roman" w:cs="Times New Roman"/>
        </w:rPr>
        <w:t>SmofKabiven Low Osmo Peripheral</w:t>
      </w:r>
      <w:r w:rsidRPr="00E13371">
        <w:rPr>
          <w:rFonts w:ascii="Times New Roman" w:eastAsia="Calibri" w:hAnsi="Times New Roman" w:cs="Times New Roman"/>
        </w:rPr>
        <w:t xml:space="preserve"> sudėtyje, koncentracija;</w:t>
      </w:r>
    </w:p>
    <w:p w14:paraId="738F76FD"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plaučiuose atsirado skysčio (ūminė plaučių edema);</w:t>
      </w:r>
    </w:p>
    <w:p w14:paraId="61D4C3D7"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organizme padidėja skysčių kiekis (hiperhidracija);</w:t>
      </w:r>
    </w:p>
    <w:p w14:paraId="3A69F9BB" w14:textId="77777777" w:rsidR="00C1335E" w:rsidRPr="00E13371" w:rsidRDefault="00C1335E" w:rsidP="00C1335E">
      <w:pPr>
        <w:keepNext/>
        <w:tabs>
          <w:tab w:val="left" w:pos="0"/>
        </w:tabs>
        <w:spacing w:after="0" w:line="240" w:lineRule="auto"/>
        <w:ind w:left="567" w:hanging="567"/>
        <w:jc w:val="both"/>
        <w:outlineLvl w:val="5"/>
        <w:rPr>
          <w:rFonts w:ascii="Times New Roman" w:eastAsia="Calibri" w:hAnsi="Times New Roman" w:cs="Times New Roman"/>
          <w:b/>
        </w:rPr>
      </w:pPr>
      <w:r w:rsidRPr="00E13371">
        <w:rPr>
          <w:rFonts w:ascii="Times New Roman" w:eastAsia="Calibri" w:hAnsi="Times New Roman" w:cs="Times New Roman"/>
        </w:rPr>
        <w:t>-</w:t>
      </w:r>
      <w:r w:rsidRPr="00E13371">
        <w:rPr>
          <w:rFonts w:ascii="Times New Roman" w:eastAsia="Calibri" w:hAnsi="Times New Roman" w:cs="Times New Roman"/>
        </w:rPr>
        <w:tab/>
        <w:t>jeigu sergate negydytu širdies nepakankamumu;</w:t>
      </w:r>
    </w:p>
    <w:p w14:paraId="0E9E409F"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yra sutrikusi kraujo krešėjimo sistema (hemofagocitozinis sindromas);</w:t>
      </w:r>
    </w:p>
    <w:p w14:paraId="6821C463"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Jūsų būklė yra nestabili, pvz., esate po sunkios traumos, sergate nekontroliuojamu cukriniu diabetu, yra ūminis miokardo infarktas, smegenų insultas, susiformavo kraujo trombas, pasireiškė metabolinė acidozė (per didelis kraujo rūgštingumas), sunk</w:t>
      </w:r>
      <w:r w:rsidR="008530CD" w:rsidRPr="00E13371">
        <w:rPr>
          <w:rFonts w:ascii="Times New Roman" w:eastAsia="Calibri" w:hAnsi="Times New Roman" w:cs="Times New Roman"/>
        </w:rPr>
        <w:t>us kraujo užkrėtimas (sunkus s</w:t>
      </w:r>
      <w:r w:rsidRPr="00E13371">
        <w:rPr>
          <w:rFonts w:ascii="Times New Roman" w:eastAsia="Calibri" w:hAnsi="Times New Roman" w:cs="Times New Roman"/>
        </w:rPr>
        <w:t>epsis), koma bei sumažėjo skysčio kiekis organizme (hipotoninė dehidracija);</w:t>
      </w:r>
    </w:p>
    <w:p w14:paraId="727805BE"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pacientas yra</w:t>
      </w:r>
      <w:r w:rsidR="00A14471" w:rsidRPr="00E13371">
        <w:rPr>
          <w:rFonts w:ascii="Times New Roman" w:eastAsia="Calibri" w:hAnsi="Times New Roman" w:cs="Times New Roman"/>
        </w:rPr>
        <w:t xml:space="preserve"> naujagimis</w:t>
      </w:r>
      <w:r w:rsidR="008530CD" w:rsidRPr="00E13371">
        <w:rPr>
          <w:rFonts w:ascii="Times New Roman" w:eastAsia="Calibri" w:hAnsi="Times New Roman" w:cs="Times New Roman"/>
        </w:rPr>
        <w:t xml:space="preserve"> arba </w:t>
      </w:r>
      <w:r w:rsidRPr="00E13371">
        <w:rPr>
          <w:rFonts w:ascii="Times New Roman" w:eastAsia="Calibri" w:hAnsi="Times New Roman" w:cs="Times New Roman"/>
        </w:rPr>
        <w:t xml:space="preserve">jaunesnis kaip 2 metų vaikas. </w:t>
      </w:r>
    </w:p>
    <w:p w14:paraId="01814CED" w14:textId="77777777" w:rsidR="00C1335E" w:rsidRPr="00E13371" w:rsidRDefault="00C1335E" w:rsidP="00C1335E">
      <w:pPr>
        <w:tabs>
          <w:tab w:val="left" w:pos="0"/>
        </w:tabs>
        <w:spacing w:after="0" w:line="240" w:lineRule="auto"/>
        <w:ind w:left="567" w:hanging="567"/>
        <w:rPr>
          <w:rFonts w:ascii="Times New Roman" w:eastAsia="Times New Roman" w:hAnsi="Times New Roman" w:cs="Times New Roman"/>
          <w:lang w:eastAsia="lt-LT"/>
        </w:rPr>
      </w:pPr>
    </w:p>
    <w:p w14:paraId="5870E029"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bCs/>
          <w:lang w:eastAsia="lt-LT"/>
        </w:rPr>
      </w:pPr>
      <w:r w:rsidRPr="00E13371">
        <w:rPr>
          <w:rFonts w:ascii="Times New Roman" w:eastAsia="Times New Roman" w:hAnsi="Times New Roman" w:cs="Times New Roman"/>
          <w:b/>
          <w:bCs/>
          <w:lang w:eastAsia="lt-LT"/>
        </w:rPr>
        <w:t>Įspėjimai ir</w:t>
      </w:r>
      <w:r w:rsidRPr="00E13371">
        <w:rPr>
          <w:rFonts w:ascii="Times New Roman" w:eastAsia="Calibri" w:hAnsi="Times New Roman" w:cs="Times New Roman"/>
          <w:b/>
        </w:rPr>
        <w:t xml:space="preserve"> atsargumo </w:t>
      </w:r>
      <w:r w:rsidRPr="00E13371">
        <w:rPr>
          <w:rFonts w:ascii="Times New Roman" w:eastAsia="Times New Roman" w:hAnsi="Times New Roman" w:cs="Times New Roman"/>
          <w:b/>
          <w:bCs/>
          <w:lang w:eastAsia="lt-LT"/>
        </w:rPr>
        <w:t>priemonės</w:t>
      </w:r>
    </w:p>
    <w:p w14:paraId="7D546A58"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Times New Roman" w:hAnsi="Times New Roman" w:cs="Times New Roman"/>
          <w:lang w:eastAsia="lt-LT"/>
        </w:rPr>
        <w:t xml:space="preserve">Pasitarkite su gydytoju, prieš pradėdami vartoti </w:t>
      </w:r>
      <w:r w:rsidR="00EA5EB4" w:rsidRPr="00E13371">
        <w:rPr>
          <w:rFonts w:ascii="Times New Roman" w:eastAsia="Times New Roman" w:hAnsi="Times New Roman" w:cs="Times New Roman"/>
          <w:lang w:eastAsia="lt-LT"/>
        </w:rPr>
        <w:t>SmofKabiven Low Osmo Peripheral</w:t>
      </w:r>
      <w:r w:rsidRPr="00E13371">
        <w:rPr>
          <w:rFonts w:ascii="Times New Roman" w:eastAsia="Times New Roman" w:hAnsi="Times New Roman" w:cs="Times New Roman"/>
          <w:lang w:eastAsia="lt-LT"/>
        </w:rPr>
        <w:t>:</w:t>
      </w:r>
    </w:p>
    <w:p w14:paraId="2A80BB64" w14:textId="77777777" w:rsidR="00C1335E" w:rsidRPr="00E13371" w:rsidRDefault="00C1335E" w:rsidP="008530CD">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inkstų funkcija yra sutrikusi;</w:t>
      </w:r>
    </w:p>
    <w:p w14:paraId="27A1A3E7" w14:textId="77777777" w:rsidR="00C1335E" w:rsidRPr="00E13371" w:rsidRDefault="00C1335E" w:rsidP="008530CD">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sergate cukriniu diabetu;</w:t>
      </w:r>
    </w:p>
    <w:p w14:paraId="7F198DB6" w14:textId="77777777" w:rsidR="00C1335E" w:rsidRPr="00E13371" w:rsidRDefault="00C1335E" w:rsidP="008530CD">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sergate pankreatitu (kasos uždegimu);</w:t>
      </w:r>
    </w:p>
    <w:p w14:paraId="125E732F"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yra sutrikusi kepenų funkcija;</w:t>
      </w:r>
    </w:p>
    <w:p w14:paraId="4C75937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sergate hipotiroidizmu (skydliaukės sutrikimu);</w:t>
      </w:r>
    </w:p>
    <w:p w14:paraId="55A7EBD7"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jeigu yra sepsis (sunkus kraujo užkrėtimas).</w:t>
      </w:r>
    </w:p>
    <w:p w14:paraId="260F713F"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39784512"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Jei infuzijos metu Jums </w:t>
      </w:r>
      <w:r w:rsidR="00797687">
        <w:rPr>
          <w:rFonts w:ascii="Times New Roman" w:eastAsia="Calibri" w:hAnsi="Times New Roman" w:cs="Times New Roman"/>
        </w:rPr>
        <w:t xml:space="preserve">pasireiškė </w:t>
      </w:r>
      <w:r w:rsidRPr="00E13371">
        <w:rPr>
          <w:rFonts w:ascii="Times New Roman" w:eastAsia="Calibri" w:hAnsi="Times New Roman" w:cs="Times New Roman"/>
        </w:rPr>
        <w:t xml:space="preserve">karščiavimas, išbėrimas, </w:t>
      </w:r>
      <w:r w:rsidR="00797687">
        <w:rPr>
          <w:rFonts w:ascii="Times New Roman" w:eastAsia="Calibri" w:hAnsi="Times New Roman" w:cs="Times New Roman"/>
        </w:rPr>
        <w:t>patinimas</w:t>
      </w:r>
      <w:r w:rsidR="008530CD" w:rsidRPr="00E13371">
        <w:rPr>
          <w:rFonts w:ascii="Times New Roman" w:eastAsia="Calibri" w:hAnsi="Times New Roman" w:cs="Times New Roman"/>
        </w:rPr>
        <w:t xml:space="preserve">, </w:t>
      </w:r>
      <w:r w:rsidR="00A14471" w:rsidRPr="00E13371">
        <w:rPr>
          <w:rFonts w:ascii="Times New Roman" w:eastAsia="Calibri" w:hAnsi="Times New Roman" w:cs="Times New Roman"/>
        </w:rPr>
        <w:t xml:space="preserve">pasunkėjo kvėpavimas, </w:t>
      </w:r>
      <w:r w:rsidR="008530CD" w:rsidRPr="00E13371">
        <w:rPr>
          <w:rFonts w:ascii="Times New Roman" w:eastAsia="Calibri" w:hAnsi="Times New Roman" w:cs="Times New Roman"/>
        </w:rPr>
        <w:t xml:space="preserve">drebulys, </w:t>
      </w:r>
      <w:r w:rsidRPr="00E13371">
        <w:rPr>
          <w:rFonts w:ascii="Times New Roman" w:eastAsia="Calibri" w:hAnsi="Times New Roman" w:cs="Times New Roman"/>
        </w:rPr>
        <w:t>prakaitavimas, pasireiškė pykinimas arba vėmimas, būtina nedelsiant apie tai pasakyti sveikatos priežiūros specialistui, kadangi šiuos simptomus galėjo sukelti alerginė reakcija arba Jūs suvartojote per didelį kiekį vaisto.</w:t>
      </w:r>
    </w:p>
    <w:p w14:paraId="55FE8C71"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215EC124"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Gydytojui reikės reguliariai sekti </w:t>
      </w:r>
      <w:r w:rsidR="00A14471" w:rsidRPr="00E13371">
        <w:rPr>
          <w:rFonts w:ascii="Times New Roman" w:eastAsia="Calibri" w:hAnsi="Times New Roman" w:cs="Times New Roman"/>
        </w:rPr>
        <w:t>J</w:t>
      </w:r>
      <w:r w:rsidRPr="00E13371">
        <w:rPr>
          <w:rFonts w:ascii="Times New Roman" w:eastAsia="Calibri" w:hAnsi="Times New Roman" w:cs="Times New Roman"/>
        </w:rPr>
        <w:t>ūsų kraujo rodmenis, nustatant kepenų funkciją bei vertinti kitokius rodmenis.</w:t>
      </w:r>
    </w:p>
    <w:p w14:paraId="4B243FBE"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rPr>
      </w:pPr>
    </w:p>
    <w:p w14:paraId="48AE48AB" w14:textId="77777777" w:rsidR="00C1335E" w:rsidRPr="00E13371" w:rsidRDefault="00C1335E" w:rsidP="00C1335E">
      <w:pPr>
        <w:tabs>
          <w:tab w:val="left" w:pos="567"/>
        </w:tabs>
        <w:spacing w:after="0" w:line="240" w:lineRule="auto"/>
        <w:rPr>
          <w:rFonts w:ascii="Times New Roman" w:eastAsia="Calibri" w:hAnsi="Times New Roman" w:cs="Times New Roman"/>
          <w:b/>
          <w:lang w:eastAsia="lt-LT"/>
        </w:rPr>
      </w:pPr>
      <w:r w:rsidRPr="00E13371">
        <w:rPr>
          <w:rFonts w:ascii="Times New Roman" w:eastAsia="Calibri" w:hAnsi="Times New Roman" w:cs="Times New Roman"/>
          <w:b/>
        </w:rPr>
        <w:t>Vaikams ir paaugliams</w:t>
      </w:r>
    </w:p>
    <w:p w14:paraId="6126B07F" w14:textId="77777777" w:rsidR="00C1335E" w:rsidRPr="00E13371" w:rsidRDefault="00EA5EB4" w:rsidP="00C1335E">
      <w:pPr>
        <w:spacing w:after="0" w:line="240" w:lineRule="auto"/>
        <w:rPr>
          <w:rFonts w:ascii="Times New Roman" w:eastAsia="Calibri" w:hAnsi="Times New Roman" w:cs="Times New Roman"/>
        </w:rPr>
      </w:pPr>
      <w:r w:rsidRPr="00E13371">
        <w:rPr>
          <w:rFonts w:ascii="Times New Roman" w:eastAsia="Calibri" w:hAnsi="Times New Roman" w:cs="Times New Roman"/>
        </w:rPr>
        <w:t>SmofKabiven Low Osmo Peripheral</w:t>
      </w:r>
      <w:r w:rsidR="00C1335E" w:rsidRPr="00E13371">
        <w:rPr>
          <w:rFonts w:ascii="Times New Roman" w:eastAsia="Calibri" w:hAnsi="Times New Roman" w:cs="Times New Roman"/>
        </w:rPr>
        <w:t xml:space="preserve"> naujagimiams ir jaunesniems kaip 2</w:t>
      </w:r>
      <w:r w:rsidR="00C1335E" w:rsidRPr="00E13371">
        <w:rPr>
          <w:rFonts w:ascii="Times New Roman" w:eastAsia="Times New Roman" w:hAnsi="Times New Roman" w:cs="Times New Roman"/>
          <w:lang w:eastAsia="lt-LT"/>
        </w:rPr>
        <w:t> </w:t>
      </w:r>
      <w:r w:rsidR="00C1335E" w:rsidRPr="00E13371">
        <w:rPr>
          <w:rFonts w:ascii="Times New Roman" w:eastAsia="Calibri" w:hAnsi="Times New Roman" w:cs="Times New Roman"/>
        </w:rPr>
        <w:t xml:space="preserve">metų vaikams neskiriama. </w:t>
      </w:r>
      <w:r w:rsidRPr="00E13371">
        <w:rPr>
          <w:rFonts w:ascii="Times New Roman" w:eastAsia="Calibri" w:hAnsi="Times New Roman" w:cs="Times New Roman"/>
        </w:rPr>
        <w:t>SmofKabiven Low Osmo Peripheral</w:t>
      </w:r>
      <w:r w:rsidR="00C1335E" w:rsidRPr="00E13371">
        <w:rPr>
          <w:rFonts w:ascii="Times New Roman" w:eastAsia="Calibri" w:hAnsi="Times New Roman" w:cs="Times New Roman"/>
        </w:rPr>
        <w:t xml:space="preserve"> galima vartoti 2</w:t>
      </w:r>
      <w:r w:rsidR="00C1335E" w:rsidRPr="00E13371">
        <w:rPr>
          <w:rFonts w:ascii="Times New Roman" w:eastAsia="Calibri" w:hAnsi="Times New Roman" w:cs="Times New Roman"/>
        </w:rPr>
        <w:noBreakHyphen/>
        <w:t>18 metų vaikams</w:t>
      </w:r>
      <w:r w:rsidR="00A14471" w:rsidRPr="00E13371">
        <w:rPr>
          <w:rFonts w:ascii="Times New Roman" w:eastAsia="Calibri" w:hAnsi="Times New Roman" w:cs="Times New Roman"/>
        </w:rPr>
        <w:t xml:space="preserve"> ir paaugliams</w:t>
      </w:r>
      <w:r w:rsidR="00C1335E" w:rsidRPr="00E13371">
        <w:rPr>
          <w:rFonts w:ascii="Times New Roman" w:eastAsia="Calibri" w:hAnsi="Times New Roman" w:cs="Times New Roman"/>
        </w:rPr>
        <w:t>.</w:t>
      </w:r>
    </w:p>
    <w:p w14:paraId="244DD2F4" w14:textId="77777777" w:rsidR="00C1335E" w:rsidRPr="00E13371" w:rsidRDefault="00C1335E" w:rsidP="00C1335E">
      <w:pPr>
        <w:tabs>
          <w:tab w:val="left" w:pos="567"/>
        </w:tabs>
        <w:spacing w:after="0" w:line="240" w:lineRule="auto"/>
        <w:jc w:val="both"/>
        <w:rPr>
          <w:rFonts w:ascii="Times New Roman" w:eastAsia="Calibri" w:hAnsi="Times New Roman" w:cs="Times New Roman"/>
          <w:b/>
        </w:rPr>
      </w:pPr>
    </w:p>
    <w:p w14:paraId="58A293CF"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b/>
          <w:bCs/>
          <w:lang w:eastAsia="lt-LT"/>
        </w:rPr>
      </w:pPr>
      <w:r w:rsidRPr="00E13371">
        <w:rPr>
          <w:rFonts w:ascii="Times New Roman" w:eastAsia="Times New Roman" w:hAnsi="Times New Roman" w:cs="Times New Roman"/>
          <w:b/>
          <w:bCs/>
          <w:lang w:eastAsia="lt-LT"/>
        </w:rPr>
        <w:t xml:space="preserve">Kiti vaistai ir </w:t>
      </w:r>
      <w:r w:rsidR="00EA5EB4" w:rsidRPr="00E13371">
        <w:rPr>
          <w:rFonts w:ascii="Times New Roman" w:eastAsia="Times New Roman" w:hAnsi="Times New Roman" w:cs="Times New Roman"/>
          <w:b/>
          <w:bCs/>
          <w:lang w:eastAsia="lt-LT"/>
        </w:rPr>
        <w:t>SmofKabiven Low Osmo Peripheral</w:t>
      </w:r>
    </w:p>
    <w:p w14:paraId="700D5CBD"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r w:rsidRPr="00E13371">
        <w:rPr>
          <w:rFonts w:ascii="Times New Roman" w:eastAsia="Calibri" w:hAnsi="Times New Roman" w:cs="Times New Roman"/>
        </w:rPr>
        <w:t xml:space="preserve">Jeigu vartojate </w:t>
      </w:r>
      <w:r w:rsidRPr="00E13371">
        <w:rPr>
          <w:rFonts w:ascii="Times New Roman" w:eastAsia="Times New Roman" w:hAnsi="Times New Roman" w:cs="Times New Roman"/>
          <w:lang w:eastAsia="lt-LT"/>
        </w:rPr>
        <w:t>ar</w:t>
      </w:r>
      <w:r w:rsidRPr="00E13371">
        <w:rPr>
          <w:rFonts w:ascii="Times New Roman" w:eastAsia="Calibri" w:hAnsi="Times New Roman" w:cs="Times New Roman"/>
        </w:rPr>
        <w:t xml:space="preserve"> neseniai vartojote kitų vaistų arba dėl to nesate tikri, įskaitant įsigytus be recepto, apie tai pasakykite gydytojui arba vaistininkui.</w:t>
      </w:r>
    </w:p>
    <w:p w14:paraId="4BABB81E"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15C341AD"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r w:rsidRPr="00E13371">
        <w:rPr>
          <w:rFonts w:ascii="Times New Roman" w:eastAsia="Calibri" w:hAnsi="Times New Roman" w:cs="Times New Roman"/>
          <w:b/>
        </w:rPr>
        <w:t>Nėštumas ir žindymo laikotarpis</w:t>
      </w:r>
    </w:p>
    <w:p w14:paraId="7EBB371A" w14:textId="77777777" w:rsidR="00797687" w:rsidRDefault="00D47D3D" w:rsidP="00D47D3D">
      <w:pPr>
        <w:tabs>
          <w:tab w:val="left" w:pos="0"/>
        </w:tabs>
        <w:spacing w:after="0" w:line="240" w:lineRule="auto"/>
        <w:rPr>
          <w:rFonts w:ascii="Times New Roman" w:eastAsia="Times New Roman" w:hAnsi="Times New Roman" w:cs="Times New Roman"/>
          <w:lang w:eastAsia="lt-LT"/>
        </w:rPr>
      </w:pPr>
      <w:r w:rsidRPr="00314C9F">
        <w:rPr>
          <w:rFonts w:ascii="Times New Roman" w:eastAsia="Times New Roman" w:hAnsi="Times New Roman" w:cs="Times New Roman"/>
          <w:lang w:eastAsia="lt-LT"/>
        </w:rPr>
        <w:t>Jeigu esate nėščia, žindote kūdikį, manote, kad galbūt esate nėščia, arba planuojate pastoti, tai prieš varto</w:t>
      </w:r>
      <w:r w:rsidRPr="00E13371">
        <w:rPr>
          <w:rFonts w:ascii="Times New Roman" w:eastAsia="Times New Roman" w:hAnsi="Times New Roman" w:cs="Times New Roman"/>
          <w:lang w:eastAsia="lt-LT"/>
        </w:rPr>
        <w:t xml:space="preserve">dama šį vaistą, pasitarkite su gydytoju. </w:t>
      </w:r>
    </w:p>
    <w:p w14:paraId="6F3DD58E" w14:textId="77777777" w:rsidR="00797687" w:rsidRDefault="00797687" w:rsidP="00D47D3D">
      <w:pPr>
        <w:tabs>
          <w:tab w:val="left" w:pos="0"/>
        </w:tabs>
        <w:spacing w:after="0" w:line="240" w:lineRule="auto"/>
        <w:rPr>
          <w:rFonts w:ascii="Times New Roman" w:eastAsia="Times New Roman" w:hAnsi="Times New Roman" w:cs="Times New Roman"/>
          <w:lang w:eastAsia="lt-LT"/>
        </w:rPr>
      </w:pPr>
    </w:p>
    <w:p w14:paraId="3236A531" w14:textId="77777777" w:rsidR="00D47D3D" w:rsidRPr="00314C9F" w:rsidRDefault="000A5B53" w:rsidP="00D47D3D">
      <w:pPr>
        <w:tabs>
          <w:tab w:val="left" w:pos="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Trūksta d</w:t>
      </w:r>
      <w:r w:rsidR="00797687" w:rsidRPr="00797687">
        <w:rPr>
          <w:rFonts w:ascii="Times New Roman" w:eastAsia="Times New Roman" w:hAnsi="Times New Roman" w:cs="Times New Roman"/>
          <w:lang w:eastAsia="lt-LT"/>
        </w:rPr>
        <w:t>uomenų apie SmofKabiven Low Osmo Peripheral</w:t>
      </w:r>
      <w:r w:rsidR="00797687">
        <w:rPr>
          <w:rFonts w:ascii="Times New Roman" w:eastAsia="Times New Roman" w:hAnsi="Times New Roman" w:cs="Times New Roman"/>
          <w:lang w:eastAsia="lt-LT"/>
        </w:rPr>
        <w:t xml:space="preserve"> vartojimą nėštumo l</w:t>
      </w:r>
      <w:r>
        <w:rPr>
          <w:rFonts w:ascii="Times New Roman" w:eastAsia="Times New Roman" w:hAnsi="Times New Roman" w:cs="Times New Roman"/>
          <w:lang w:eastAsia="lt-LT"/>
        </w:rPr>
        <w:t xml:space="preserve">aikotarpiu. </w:t>
      </w:r>
      <w:r w:rsidR="00D47D3D" w:rsidRPr="00E13371">
        <w:rPr>
          <w:rFonts w:ascii="Times New Roman" w:eastAsia="Times New Roman" w:hAnsi="Times New Roman" w:cs="Times New Roman"/>
          <w:lang w:eastAsia="lt-LT"/>
        </w:rPr>
        <w:t xml:space="preserve">Nėštumo laikotarpiu </w:t>
      </w:r>
      <w:r w:rsidR="00D47D3D" w:rsidRPr="00E13371">
        <w:rPr>
          <w:rFonts w:ascii="Times New Roman" w:eastAsia="Calibri" w:hAnsi="Times New Roman" w:cs="Times New Roman"/>
        </w:rPr>
        <w:t>SmofKabiven Low Osmo Peripheral galima vartoti tik tuo atveju, jeigu gydytojas mano, kad tai būtina. SmofKabiven Low Osmo Peripheral vartojimo galimybę nėštumo laikotarpiu reikia apsvarstyti, atsižvelgiant į gydytojo patarimą.</w:t>
      </w:r>
    </w:p>
    <w:p w14:paraId="756C2556" w14:textId="77777777" w:rsidR="00D47D3D" w:rsidRPr="00E13371" w:rsidRDefault="00D47D3D" w:rsidP="00D47D3D">
      <w:pPr>
        <w:tabs>
          <w:tab w:val="left" w:pos="0"/>
        </w:tabs>
        <w:spacing w:after="0" w:line="240" w:lineRule="auto"/>
        <w:rPr>
          <w:rFonts w:ascii="Times New Roman" w:eastAsia="Times New Roman" w:hAnsi="Times New Roman" w:cs="Times New Roman"/>
          <w:lang w:eastAsia="lt-LT"/>
        </w:rPr>
      </w:pPr>
    </w:p>
    <w:p w14:paraId="50E13A98" w14:textId="77777777" w:rsidR="00D47D3D" w:rsidRPr="00E13371" w:rsidRDefault="00D47D3D" w:rsidP="00D47D3D">
      <w:pPr>
        <w:tabs>
          <w:tab w:val="left" w:pos="0"/>
        </w:tabs>
        <w:spacing w:after="0" w:line="240" w:lineRule="auto"/>
        <w:rPr>
          <w:rFonts w:ascii="Times New Roman" w:eastAsia="Times New Roman" w:hAnsi="Times New Roman" w:cs="Times New Roman"/>
          <w:lang w:eastAsia="lt-LT"/>
        </w:rPr>
      </w:pPr>
      <w:r w:rsidRPr="00E13371">
        <w:rPr>
          <w:rFonts w:ascii="Times New Roman" w:eastAsia="Times New Roman" w:hAnsi="Times New Roman" w:cs="Times New Roman"/>
          <w:lang w:eastAsia="lt-LT"/>
        </w:rPr>
        <w:t>Duomenų apie šio vaisto vartojimą žindymo laikotarpiu nėra.</w:t>
      </w:r>
    </w:p>
    <w:p w14:paraId="6B91B7DA" w14:textId="77777777" w:rsidR="00D47D3D" w:rsidRPr="00E13371" w:rsidRDefault="00D47D3D" w:rsidP="00D47D3D">
      <w:pPr>
        <w:tabs>
          <w:tab w:val="left" w:pos="0"/>
        </w:tabs>
        <w:spacing w:after="0" w:line="240" w:lineRule="auto"/>
        <w:rPr>
          <w:rFonts w:ascii="Times New Roman" w:eastAsia="Calibri" w:hAnsi="Times New Roman" w:cs="Times New Roman"/>
        </w:rPr>
      </w:pPr>
    </w:p>
    <w:p w14:paraId="50470FD8" w14:textId="77777777" w:rsidR="00D47D3D" w:rsidRPr="00E13371" w:rsidRDefault="00D47D3D" w:rsidP="00D47D3D">
      <w:pPr>
        <w:tabs>
          <w:tab w:val="left" w:pos="0"/>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Parenterinės mitybos </w:t>
      </w:r>
      <w:r w:rsidR="000A5B53">
        <w:rPr>
          <w:rFonts w:ascii="Times New Roman" w:eastAsia="Calibri" w:hAnsi="Times New Roman" w:cs="Times New Roman"/>
        </w:rPr>
        <w:t xml:space="preserve">(kaip </w:t>
      </w:r>
      <w:r w:rsidR="000A5B53" w:rsidRPr="00E13371">
        <w:rPr>
          <w:rFonts w:ascii="Times New Roman" w:eastAsia="Calibri" w:hAnsi="Times New Roman" w:cs="Times New Roman"/>
        </w:rPr>
        <w:t>SmofKabiven Low Osmo Peripheral</w:t>
      </w:r>
      <w:r w:rsidR="000A5B53">
        <w:rPr>
          <w:rFonts w:ascii="Times New Roman" w:eastAsia="Calibri" w:hAnsi="Times New Roman" w:cs="Times New Roman"/>
        </w:rPr>
        <w:t xml:space="preserve">) </w:t>
      </w:r>
      <w:r w:rsidRPr="00E13371">
        <w:rPr>
          <w:rFonts w:ascii="Times New Roman" w:eastAsia="Calibri" w:hAnsi="Times New Roman" w:cs="Times New Roman"/>
        </w:rPr>
        <w:t>sudedamosios dalys ir metabolitai išsiskiria į motinos pieną. Žindymo laikotarp</w:t>
      </w:r>
      <w:r w:rsidR="00ED36A9">
        <w:rPr>
          <w:rFonts w:ascii="Times New Roman" w:eastAsia="Calibri" w:hAnsi="Times New Roman" w:cs="Times New Roman"/>
        </w:rPr>
        <w:t>iu gali prireikti parenterinės</w:t>
      </w:r>
      <w:r w:rsidRPr="00E13371">
        <w:rPr>
          <w:rFonts w:ascii="Times New Roman" w:eastAsia="Calibri" w:hAnsi="Times New Roman" w:cs="Times New Roman"/>
        </w:rPr>
        <w:t xml:space="preserve"> mitybos. SmofKabiven Low Osmo Peripheral žindančiai moteriai infuzuoti galima tik gydytojui įvertinus </w:t>
      </w:r>
      <w:r w:rsidR="000A5B53">
        <w:rPr>
          <w:rFonts w:ascii="Times New Roman" w:eastAsia="Calibri" w:hAnsi="Times New Roman" w:cs="Times New Roman"/>
        </w:rPr>
        <w:t>galimą naudą ir riziką</w:t>
      </w:r>
      <w:r w:rsidRPr="00E13371">
        <w:rPr>
          <w:rFonts w:ascii="Times New Roman" w:eastAsia="Calibri" w:hAnsi="Times New Roman" w:cs="Times New Roman"/>
        </w:rPr>
        <w:t>.</w:t>
      </w:r>
    </w:p>
    <w:p w14:paraId="5137AFCE"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rPr>
      </w:pPr>
    </w:p>
    <w:p w14:paraId="60603F9C" w14:textId="77777777" w:rsidR="00C1335E" w:rsidRPr="00E13371" w:rsidRDefault="00C1335E" w:rsidP="00C1335E">
      <w:pPr>
        <w:tabs>
          <w:tab w:val="left" w:pos="0"/>
          <w:tab w:val="left" w:pos="567"/>
        </w:tabs>
        <w:spacing w:after="0" w:line="240" w:lineRule="auto"/>
        <w:rPr>
          <w:rFonts w:ascii="Times New Roman" w:eastAsia="Times New Roman" w:hAnsi="Times New Roman" w:cs="Times New Roman"/>
          <w:b/>
          <w:lang w:eastAsia="lt-LT"/>
        </w:rPr>
      </w:pPr>
      <w:r w:rsidRPr="00E13371">
        <w:rPr>
          <w:rFonts w:ascii="Times New Roman" w:eastAsia="Calibri" w:hAnsi="Times New Roman" w:cs="Times New Roman"/>
          <w:b/>
        </w:rPr>
        <w:t>Vairavimas ir mechanizmų valdymas</w:t>
      </w:r>
    </w:p>
    <w:p w14:paraId="67753257"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Duomenys neaktualūs, nes vaistas vartojamas tik ligoninėje.</w:t>
      </w:r>
    </w:p>
    <w:p w14:paraId="16191850"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5BC66D55" w14:textId="77777777" w:rsidR="00C1335E" w:rsidRPr="00E13371" w:rsidRDefault="00C1335E" w:rsidP="00C1335E">
      <w:pPr>
        <w:tabs>
          <w:tab w:val="left" w:pos="567"/>
        </w:tabs>
        <w:spacing w:after="0" w:line="240" w:lineRule="auto"/>
        <w:jc w:val="both"/>
        <w:rPr>
          <w:rFonts w:ascii="Times New Roman" w:eastAsia="Calibri" w:hAnsi="Times New Roman" w:cs="Times New Roman"/>
          <w:b/>
        </w:rPr>
      </w:pPr>
    </w:p>
    <w:p w14:paraId="665D3F87" w14:textId="77777777" w:rsidR="00C1335E" w:rsidRPr="00E13371" w:rsidRDefault="00C1335E" w:rsidP="00C1335E">
      <w:pPr>
        <w:tabs>
          <w:tab w:val="left" w:pos="567"/>
        </w:tabs>
        <w:spacing w:after="0" w:line="240" w:lineRule="auto"/>
        <w:jc w:val="both"/>
        <w:rPr>
          <w:rFonts w:ascii="Times New Roman" w:eastAsia="Times New Roman" w:hAnsi="Times New Roman" w:cs="Times New Roman"/>
          <w:b/>
          <w:lang w:eastAsia="lt-LT"/>
        </w:rPr>
      </w:pPr>
      <w:r w:rsidRPr="00E13371">
        <w:rPr>
          <w:rFonts w:ascii="Times New Roman" w:eastAsia="Times New Roman" w:hAnsi="Times New Roman" w:cs="Times New Roman"/>
          <w:b/>
          <w:lang w:eastAsia="lt-LT"/>
        </w:rPr>
        <w:t>3.</w:t>
      </w:r>
      <w:r w:rsidRPr="00E13371">
        <w:rPr>
          <w:rFonts w:ascii="Times New Roman" w:eastAsia="Times New Roman" w:hAnsi="Times New Roman" w:cs="Times New Roman"/>
          <w:b/>
          <w:lang w:eastAsia="lt-LT"/>
        </w:rPr>
        <w:tab/>
        <w:t xml:space="preserve">Kaip vartoti </w:t>
      </w:r>
      <w:r w:rsidR="00EA5EB4" w:rsidRPr="00E13371">
        <w:rPr>
          <w:rFonts w:ascii="Times New Roman" w:eastAsia="Times New Roman" w:hAnsi="Times New Roman" w:cs="Times New Roman"/>
          <w:b/>
          <w:lang w:eastAsia="lt-LT"/>
        </w:rPr>
        <w:t>SmofKabiven Low Osmo Peripheral</w:t>
      </w:r>
    </w:p>
    <w:p w14:paraId="225AFC3B"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178B2346"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Times New Roman" w:hAnsi="Times New Roman" w:cs="Times New Roman"/>
          <w:lang w:eastAsia="lt-LT"/>
        </w:rPr>
        <w:t xml:space="preserve">Visada vartokite šį vaistą tiksliai kaip nurodė gydytojas. Jeigu abejojate, kreipkitės į gydytoją. </w:t>
      </w:r>
    </w:p>
    <w:p w14:paraId="4FD504FA" w14:textId="77777777" w:rsidR="00C1335E" w:rsidRPr="00E13371" w:rsidRDefault="00C1335E" w:rsidP="00C1335E">
      <w:pPr>
        <w:tabs>
          <w:tab w:val="left" w:pos="0"/>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Gydytojas nuspręs, kokią vaisto dozę, priklausomai nuo Jūsų svorio ir būklės, reikia vartoti.</w:t>
      </w:r>
    </w:p>
    <w:p w14:paraId="3A2CCEC6" w14:textId="77777777" w:rsidR="00C1335E" w:rsidRPr="00E13371" w:rsidRDefault="00EA5EB4" w:rsidP="00C1335E">
      <w:pPr>
        <w:tabs>
          <w:tab w:val="left" w:pos="0"/>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SmofKabiven Low Osmo Peripheral</w:t>
      </w:r>
      <w:r w:rsidR="00C1335E" w:rsidRPr="00E13371">
        <w:rPr>
          <w:rFonts w:ascii="Times New Roman" w:eastAsia="Calibri" w:hAnsi="Times New Roman" w:cs="Times New Roman"/>
        </w:rPr>
        <w:t xml:space="preserve"> infuzinės emulsijos Jums gali infuzuoti tik sveikatos priežiūros specialistas.</w:t>
      </w:r>
    </w:p>
    <w:p w14:paraId="6405679B"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rPr>
      </w:pPr>
    </w:p>
    <w:p w14:paraId="3E6491CE"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b/>
        </w:rPr>
      </w:pPr>
      <w:r w:rsidRPr="00E13371">
        <w:rPr>
          <w:rFonts w:ascii="Times New Roman" w:eastAsia="Times New Roman" w:hAnsi="Times New Roman" w:cs="Times New Roman"/>
          <w:b/>
          <w:lang w:eastAsia="lt-LT"/>
        </w:rPr>
        <w:t>Ką daryti pavartojus</w:t>
      </w:r>
      <w:r w:rsidRPr="00E13371">
        <w:rPr>
          <w:rFonts w:ascii="Times New Roman" w:eastAsia="Calibri" w:hAnsi="Times New Roman" w:cs="Times New Roman"/>
          <w:b/>
        </w:rPr>
        <w:t xml:space="preserve"> per didelę </w:t>
      </w:r>
      <w:r w:rsidR="00EA5EB4" w:rsidRPr="00E13371">
        <w:rPr>
          <w:rFonts w:ascii="Times New Roman" w:eastAsia="Calibri" w:hAnsi="Times New Roman" w:cs="Times New Roman"/>
          <w:b/>
        </w:rPr>
        <w:t>SmofKabiven Low Osmo Peripheral</w:t>
      </w:r>
      <w:r w:rsidRPr="00E13371">
        <w:rPr>
          <w:rFonts w:ascii="Times New Roman" w:eastAsia="Calibri" w:hAnsi="Times New Roman" w:cs="Times New Roman"/>
          <w:b/>
        </w:rPr>
        <w:t xml:space="preserve"> dozę?</w:t>
      </w:r>
    </w:p>
    <w:p w14:paraId="333A6647"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Kad pacientas pavartotų per didelę vaisto dozę, neįtikėtina, kadangi vaisto jam gali infuzuoti tik sveikatos priežiūros specialistas.</w:t>
      </w:r>
    </w:p>
    <w:p w14:paraId="62726E7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5B0569D4"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79B9E199"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Times New Roman" w:hAnsi="Times New Roman" w:cs="Times New Roman"/>
          <w:b/>
          <w:lang w:eastAsia="lt-LT"/>
        </w:rPr>
        <w:t>4.</w:t>
      </w:r>
      <w:r w:rsidRPr="00E13371">
        <w:rPr>
          <w:rFonts w:ascii="Times New Roman" w:eastAsia="Times New Roman" w:hAnsi="Times New Roman" w:cs="Times New Roman"/>
          <w:b/>
          <w:lang w:eastAsia="lt-LT"/>
        </w:rPr>
        <w:tab/>
        <w:t>Galimas šalutinis poveikis</w:t>
      </w:r>
      <w:r w:rsidRPr="00E13371" w:rsidDel="009F46EB">
        <w:rPr>
          <w:rFonts w:ascii="Times New Roman" w:eastAsia="Times New Roman" w:hAnsi="Times New Roman" w:cs="Times New Roman"/>
          <w:b/>
          <w:lang w:eastAsia="lt-LT"/>
        </w:rPr>
        <w:t xml:space="preserve"> </w:t>
      </w:r>
    </w:p>
    <w:p w14:paraId="6B10A6E3"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lang w:eastAsia="lt-LT"/>
        </w:rPr>
      </w:pPr>
    </w:p>
    <w:p w14:paraId="78DF397D"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rPr>
      </w:pPr>
      <w:r w:rsidRPr="00E13371">
        <w:rPr>
          <w:rFonts w:ascii="Times New Roman" w:eastAsia="Times New Roman" w:hAnsi="Times New Roman" w:cs="Times New Roman"/>
          <w:lang w:eastAsia="lt-LT"/>
        </w:rPr>
        <w:t>Šis vaistas</w:t>
      </w:r>
      <w:r w:rsidRPr="00E13371">
        <w:rPr>
          <w:rFonts w:ascii="Times New Roman" w:eastAsia="Calibri" w:hAnsi="Times New Roman" w:cs="Times New Roman"/>
        </w:rPr>
        <w:t>, kaip ir visi kiti, gali sukelti šalutinį poveikį, nors jis pasireiškia ne visiems žmonėms.</w:t>
      </w:r>
    </w:p>
    <w:p w14:paraId="26AD6753"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i/>
        </w:rPr>
      </w:pPr>
    </w:p>
    <w:p w14:paraId="656198D1" w14:textId="77777777" w:rsidR="00C1335E" w:rsidRPr="00E13371" w:rsidRDefault="00C1335E" w:rsidP="00C1335E">
      <w:pPr>
        <w:tabs>
          <w:tab w:val="left" w:pos="0"/>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b/>
        </w:rPr>
        <w:t xml:space="preserve">Dažni </w:t>
      </w:r>
      <w:r w:rsidRPr="00E13371">
        <w:rPr>
          <w:rFonts w:ascii="Times New Roman" w:eastAsia="Calibri" w:hAnsi="Times New Roman" w:cs="Times New Roman"/>
        </w:rPr>
        <w:t xml:space="preserve">(gali pasireikšti </w:t>
      </w:r>
      <w:r w:rsidR="00A52B59" w:rsidRPr="00E13371">
        <w:rPr>
          <w:rFonts w:ascii="Times New Roman" w:eastAsia="Calibri" w:hAnsi="Times New Roman" w:cs="Times New Roman"/>
        </w:rPr>
        <w:t xml:space="preserve">rečiau </w:t>
      </w:r>
      <w:r w:rsidRPr="00E13371">
        <w:rPr>
          <w:rFonts w:ascii="Times New Roman" w:eastAsia="Calibri" w:hAnsi="Times New Roman" w:cs="Times New Roman"/>
        </w:rPr>
        <w:t>kaip 1 iš 10 žmonių)</w:t>
      </w:r>
      <w:r w:rsidR="00A52B59" w:rsidRPr="00E13371">
        <w:rPr>
          <w:rFonts w:ascii="Times New Roman" w:eastAsia="Calibri" w:hAnsi="Times New Roman" w:cs="Times New Roman"/>
        </w:rPr>
        <w:t>: š</w:t>
      </w:r>
      <w:r w:rsidRPr="00E13371">
        <w:rPr>
          <w:rFonts w:ascii="Times New Roman" w:eastAsia="Calibri" w:hAnsi="Times New Roman" w:cs="Times New Roman"/>
        </w:rPr>
        <w:t>iek tiek pak</w:t>
      </w:r>
      <w:r w:rsidR="000A5B53">
        <w:rPr>
          <w:rFonts w:ascii="Times New Roman" w:eastAsia="Calibri" w:hAnsi="Times New Roman" w:cs="Times New Roman"/>
        </w:rPr>
        <w:t>ilusi</w:t>
      </w:r>
      <w:r w:rsidRPr="00E13371">
        <w:rPr>
          <w:rFonts w:ascii="Times New Roman" w:eastAsia="Calibri" w:hAnsi="Times New Roman" w:cs="Times New Roman"/>
        </w:rPr>
        <w:t xml:space="preserve"> kūno temperatūra, </w:t>
      </w:r>
      <w:r w:rsidR="000A5B53">
        <w:rPr>
          <w:rFonts w:ascii="Times New Roman" w:eastAsia="Calibri" w:hAnsi="Times New Roman" w:cs="Times New Roman"/>
        </w:rPr>
        <w:t xml:space="preserve">paviršinių periferinių venų uždegimas </w:t>
      </w:r>
      <w:r w:rsidRPr="00E13371">
        <w:rPr>
          <w:rFonts w:ascii="Times New Roman" w:eastAsia="Calibri" w:hAnsi="Times New Roman" w:cs="Times New Roman"/>
        </w:rPr>
        <w:t>injekcijos vietoje</w:t>
      </w:r>
      <w:r w:rsidR="000A5B53">
        <w:rPr>
          <w:rFonts w:ascii="Times New Roman" w:eastAsia="Calibri" w:hAnsi="Times New Roman" w:cs="Times New Roman"/>
        </w:rPr>
        <w:t>.</w:t>
      </w:r>
    </w:p>
    <w:p w14:paraId="6C307692"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i/>
        </w:rPr>
      </w:pPr>
    </w:p>
    <w:p w14:paraId="1A41A76B" w14:textId="77777777" w:rsidR="00C1335E" w:rsidRPr="00E13371" w:rsidRDefault="00C1335E" w:rsidP="00C1335E">
      <w:pPr>
        <w:tabs>
          <w:tab w:val="left" w:pos="0"/>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b/>
        </w:rPr>
        <w:t xml:space="preserve">Nedažni </w:t>
      </w:r>
      <w:r w:rsidRPr="00E13371">
        <w:rPr>
          <w:rFonts w:ascii="Times New Roman" w:eastAsia="Calibri" w:hAnsi="Times New Roman" w:cs="Times New Roman"/>
        </w:rPr>
        <w:t xml:space="preserve">(gali pasireikšti </w:t>
      </w:r>
      <w:r w:rsidR="00A52B59" w:rsidRPr="00E13371">
        <w:rPr>
          <w:rFonts w:ascii="Times New Roman" w:eastAsia="Calibri" w:hAnsi="Times New Roman" w:cs="Times New Roman"/>
        </w:rPr>
        <w:t xml:space="preserve">rečiau </w:t>
      </w:r>
      <w:r w:rsidRPr="00E13371">
        <w:rPr>
          <w:rFonts w:ascii="Times New Roman" w:eastAsia="Calibri" w:hAnsi="Times New Roman" w:cs="Times New Roman"/>
        </w:rPr>
        <w:t>kaip 1 iš 100 žmonių)</w:t>
      </w:r>
      <w:r w:rsidR="00A52B59" w:rsidRPr="00E13371">
        <w:rPr>
          <w:rFonts w:ascii="Times New Roman" w:eastAsia="Calibri" w:hAnsi="Times New Roman" w:cs="Times New Roman"/>
        </w:rPr>
        <w:t>: k</w:t>
      </w:r>
      <w:r w:rsidRPr="00E13371">
        <w:rPr>
          <w:rFonts w:ascii="Times New Roman" w:eastAsia="Calibri" w:hAnsi="Times New Roman" w:cs="Times New Roman"/>
        </w:rPr>
        <w:t xml:space="preserve">epenų fermentų aktyvumo padidėjimas kraujo plazmoje, apetito </w:t>
      </w:r>
      <w:r w:rsidR="000A5B53">
        <w:rPr>
          <w:rFonts w:ascii="Times New Roman" w:eastAsia="Calibri" w:hAnsi="Times New Roman" w:cs="Times New Roman"/>
        </w:rPr>
        <w:t>stoka</w:t>
      </w:r>
      <w:r w:rsidRPr="00E13371">
        <w:rPr>
          <w:rFonts w:ascii="Times New Roman" w:eastAsia="Calibri" w:hAnsi="Times New Roman" w:cs="Times New Roman"/>
        </w:rPr>
        <w:t>, pykinimas, vėmimas, drebulys, svaigulys, galvos skausmas.</w:t>
      </w:r>
    </w:p>
    <w:p w14:paraId="63C06865"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i/>
        </w:rPr>
      </w:pPr>
    </w:p>
    <w:p w14:paraId="6771D131" w14:textId="3FC0D465" w:rsidR="00C1335E" w:rsidRPr="00E13371" w:rsidRDefault="00C1335E">
      <w:pPr>
        <w:tabs>
          <w:tab w:val="left" w:pos="0"/>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b/>
        </w:rPr>
        <w:t>Reti</w:t>
      </w:r>
      <w:r w:rsidRPr="00E13371">
        <w:rPr>
          <w:rFonts w:ascii="Times New Roman" w:eastAsia="Calibri" w:hAnsi="Times New Roman" w:cs="Times New Roman"/>
          <w:i/>
        </w:rPr>
        <w:t xml:space="preserve"> </w:t>
      </w:r>
      <w:r w:rsidRPr="00E13371">
        <w:rPr>
          <w:rFonts w:ascii="Times New Roman" w:eastAsia="Calibri" w:hAnsi="Times New Roman" w:cs="Times New Roman"/>
        </w:rPr>
        <w:t xml:space="preserve">(gali pasireikšti </w:t>
      </w:r>
      <w:r w:rsidR="00A52B59" w:rsidRPr="00E13371">
        <w:rPr>
          <w:rFonts w:ascii="Times New Roman" w:eastAsia="Calibri" w:hAnsi="Times New Roman" w:cs="Times New Roman"/>
        </w:rPr>
        <w:t xml:space="preserve">rečiau </w:t>
      </w:r>
      <w:r w:rsidRPr="00E13371">
        <w:rPr>
          <w:rFonts w:ascii="Times New Roman" w:eastAsia="Calibri" w:hAnsi="Times New Roman" w:cs="Times New Roman"/>
        </w:rPr>
        <w:t>kaip 1 iš 1000 žmonių)</w:t>
      </w:r>
      <w:r w:rsidR="00A52B59" w:rsidRPr="00E13371">
        <w:rPr>
          <w:rFonts w:ascii="Times New Roman" w:eastAsia="Calibri" w:hAnsi="Times New Roman" w:cs="Times New Roman"/>
        </w:rPr>
        <w:t xml:space="preserve">: </w:t>
      </w:r>
      <w:r w:rsidRPr="00E13371">
        <w:rPr>
          <w:rFonts w:ascii="Times New Roman" w:eastAsia="Calibri" w:hAnsi="Times New Roman" w:cs="Times New Roman"/>
        </w:rPr>
        <w:t>sumažėj</w:t>
      </w:r>
      <w:r w:rsidR="000A5B53">
        <w:rPr>
          <w:rFonts w:ascii="Times New Roman" w:eastAsia="Calibri" w:hAnsi="Times New Roman" w:cs="Times New Roman"/>
        </w:rPr>
        <w:t>ęs</w:t>
      </w:r>
      <w:r w:rsidRPr="00E13371">
        <w:rPr>
          <w:rFonts w:ascii="Times New Roman" w:eastAsia="Calibri" w:hAnsi="Times New Roman" w:cs="Times New Roman"/>
        </w:rPr>
        <w:t xml:space="preserve"> </w:t>
      </w:r>
      <w:r w:rsidR="000A5B53">
        <w:rPr>
          <w:rFonts w:ascii="Times New Roman" w:eastAsia="Calibri" w:hAnsi="Times New Roman" w:cs="Times New Roman"/>
        </w:rPr>
        <w:t xml:space="preserve">arba </w:t>
      </w:r>
      <w:r w:rsidR="000A5B53" w:rsidRPr="00E13371">
        <w:rPr>
          <w:rFonts w:ascii="Times New Roman" w:eastAsia="Calibri" w:hAnsi="Times New Roman" w:cs="Times New Roman"/>
        </w:rPr>
        <w:t>padidėj</w:t>
      </w:r>
      <w:r w:rsidR="000A5B53">
        <w:rPr>
          <w:rFonts w:ascii="Times New Roman" w:eastAsia="Calibri" w:hAnsi="Times New Roman" w:cs="Times New Roman"/>
        </w:rPr>
        <w:t xml:space="preserve">ęs </w:t>
      </w:r>
      <w:r w:rsidRPr="00E13371">
        <w:rPr>
          <w:rFonts w:ascii="Times New Roman" w:eastAsia="Calibri" w:hAnsi="Times New Roman" w:cs="Times New Roman"/>
        </w:rPr>
        <w:t>kraujo</w:t>
      </w:r>
      <w:r w:rsidR="00BE1839">
        <w:rPr>
          <w:rFonts w:ascii="Times New Roman" w:eastAsia="Calibri" w:hAnsi="Times New Roman" w:cs="Times New Roman"/>
        </w:rPr>
        <w:t>spūdis</w:t>
      </w:r>
      <w:r w:rsidRPr="00E13371">
        <w:rPr>
          <w:rFonts w:ascii="Times New Roman" w:eastAsia="Calibri" w:hAnsi="Times New Roman" w:cs="Times New Roman"/>
        </w:rPr>
        <w:t xml:space="preserve">, </w:t>
      </w:r>
      <w:r w:rsidR="000A5B53">
        <w:rPr>
          <w:rFonts w:ascii="Times New Roman" w:eastAsia="Calibri" w:hAnsi="Times New Roman" w:cs="Times New Roman"/>
        </w:rPr>
        <w:t>pasunkėjęs kvėpavimas</w:t>
      </w:r>
      <w:r w:rsidRPr="00E13371">
        <w:rPr>
          <w:rFonts w:ascii="Times New Roman" w:eastAsia="Calibri" w:hAnsi="Times New Roman" w:cs="Times New Roman"/>
        </w:rPr>
        <w:t>, pagreitėj</w:t>
      </w:r>
      <w:r w:rsidR="000A5B53">
        <w:rPr>
          <w:rFonts w:ascii="Times New Roman" w:eastAsia="Calibri" w:hAnsi="Times New Roman" w:cs="Times New Roman"/>
        </w:rPr>
        <w:t>ęs</w:t>
      </w:r>
      <w:r w:rsidRPr="00E13371">
        <w:rPr>
          <w:rFonts w:ascii="Times New Roman" w:eastAsia="Calibri" w:hAnsi="Times New Roman" w:cs="Times New Roman"/>
        </w:rPr>
        <w:t xml:space="preserve"> širdies ritmas (tachikardija). Pasireiškia padidėjusio jautrumo reakcijų: pa</w:t>
      </w:r>
      <w:r w:rsidR="000A5B53">
        <w:rPr>
          <w:rFonts w:ascii="Times New Roman" w:eastAsia="Calibri" w:hAnsi="Times New Roman" w:cs="Times New Roman"/>
        </w:rPr>
        <w:t>tinimas</w:t>
      </w:r>
      <w:r w:rsidRPr="00E13371">
        <w:rPr>
          <w:rFonts w:ascii="Times New Roman" w:eastAsia="Calibri" w:hAnsi="Times New Roman" w:cs="Times New Roman"/>
        </w:rPr>
        <w:t>, karščiavimas, kraujo</w:t>
      </w:r>
      <w:r w:rsidR="00BE1839">
        <w:rPr>
          <w:rFonts w:ascii="Times New Roman" w:eastAsia="Calibri" w:hAnsi="Times New Roman" w:cs="Times New Roman"/>
        </w:rPr>
        <w:t>spūdžio</w:t>
      </w:r>
      <w:r w:rsidRPr="00E13371">
        <w:rPr>
          <w:rFonts w:ascii="Times New Roman" w:eastAsia="Calibri" w:hAnsi="Times New Roman" w:cs="Times New Roman"/>
        </w:rPr>
        <w:t xml:space="preserve"> </w:t>
      </w:r>
      <w:r w:rsidR="00A52B59" w:rsidRPr="00E13371">
        <w:rPr>
          <w:rFonts w:ascii="Times New Roman" w:eastAsia="Calibri" w:hAnsi="Times New Roman" w:cs="Times New Roman"/>
        </w:rPr>
        <w:t>sumažėjimas</w:t>
      </w:r>
      <w:r w:rsidRPr="00E13371">
        <w:rPr>
          <w:rFonts w:ascii="Times New Roman" w:eastAsia="Calibri" w:hAnsi="Times New Roman" w:cs="Times New Roman"/>
        </w:rPr>
        <w:t xml:space="preserve">, odos išbėrimas, </w:t>
      </w:r>
      <w:r w:rsidR="001215C8">
        <w:rPr>
          <w:rFonts w:ascii="Times New Roman" w:eastAsia="Calibri" w:hAnsi="Times New Roman" w:cs="Times New Roman"/>
        </w:rPr>
        <w:t xml:space="preserve">dilgėlinė </w:t>
      </w:r>
      <w:r w:rsidRPr="00E13371">
        <w:rPr>
          <w:rFonts w:ascii="Times New Roman" w:eastAsia="Calibri" w:hAnsi="Times New Roman" w:cs="Times New Roman"/>
        </w:rPr>
        <w:t>(iškilę raudoni plotai), veido ir kaklo paraudimas, galvos skausmas. Atsiranda šalčio ir karščio pojūtis, blyškumas, dėl deguonies stygiaus kraujyje šiek tiek pamėlsta lūpos ir oda. Atsiranda kaklo, nugaros, kaulų, krūtinės ar juosmens skausmų.</w:t>
      </w:r>
    </w:p>
    <w:p w14:paraId="1473313A" w14:textId="77777777" w:rsidR="00C1335E" w:rsidRPr="00E13371" w:rsidRDefault="00C1335E" w:rsidP="00C1335E">
      <w:pPr>
        <w:tabs>
          <w:tab w:val="left" w:pos="0"/>
          <w:tab w:val="left" w:pos="567"/>
        </w:tabs>
        <w:spacing w:after="0" w:line="240" w:lineRule="auto"/>
        <w:rPr>
          <w:rFonts w:ascii="Times New Roman" w:eastAsia="Calibri" w:hAnsi="Times New Roman" w:cs="Times New Roman"/>
        </w:rPr>
      </w:pPr>
    </w:p>
    <w:p w14:paraId="22342B2E" w14:textId="77777777" w:rsidR="00C1335E" w:rsidRPr="00E13371" w:rsidRDefault="00C1335E" w:rsidP="00C1335E">
      <w:pPr>
        <w:tabs>
          <w:tab w:val="left" w:pos="567"/>
        </w:tabs>
        <w:spacing w:after="0" w:line="240" w:lineRule="auto"/>
        <w:rPr>
          <w:rFonts w:ascii="Times New Roman" w:eastAsia="Times New Roman" w:hAnsi="Times New Roman" w:cs="Times New Roman"/>
          <w:b/>
          <w:snapToGrid w:val="0"/>
        </w:rPr>
      </w:pPr>
      <w:r w:rsidRPr="00E13371">
        <w:rPr>
          <w:rFonts w:ascii="Times New Roman" w:eastAsia="Times New Roman" w:hAnsi="Times New Roman" w:cs="Times New Roman"/>
          <w:b/>
          <w:noProof/>
          <w:snapToGrid w:val="0"/>
        </w:rPr>
        <w:t>Pranešimas apie šalutinį poveikį</w:t>
      </w:r>
    </w:p>
    <w:p w14:paraId="46694486" w14:textId="77777777" w:rsidR="00C1335E" w:rsidRPr="00E13371" w:rsidRDefault="00C1335E" w:rsidP="00C1335E">
      <w:pPr>
        <w:tabs>
          <w:tab w:val="left" w:pos="567"/>
        </w:tabs>
        <w:spacing w:after="0" w:line="240" w:lineRule="auto"/>
        <w:ind w:right="-1"/>
        <w:rPr>
          <w:rFonts w:ascii="Times New Roman" w:eastAsia="Times New Roman" w:hAnsi="Times New Roman" w:cs="Times New Roman"/>
          <w:lang w:eastAsia="lt-LT"/>
        </w:rPr>
      </w:pPr>
      <w:r w:rsidRPr="00E13371">
        <w:rPr>
          <w:rFonts w:ascii="Times New Roman" w:eastAsia="Calibri" w:hAnsi="Times New Roman" w:cs="Times New Roman"/>
        </w:rPr>
        <w:t>Jeigu pasireiškė šalutinis poveikis</w:t>
      </w:r>
      <w:r w:rsidRPr="00E13371">
        <w:rPr>
          <w:rFonts w:ascii="Times New Roman" w:eastAsia="Times New Roman" w:hAnsi="Times New Roman" w:cs="Times New Roman"/>
          <w:noProof/>
          <w:snapToGrid w:val="0"/>
        </w:rPr>
        <w:t>, įskaitant</w:t>
      </w:r>
      <w:r w:rsidRPr="00E13371">
        <w:rPr>
          <w:rFonts w:ascii="Times New Roman" w:eastAsia="Calibri" w:hAnsi="Times New Roman" w:cs="Times New Roman"/>
        </w:rPr>
        <w:t xml:space="preserve"> šiame lapelyje nenurodytą, pasakykite gydytojui, vaistininkui arba slaugytojui.</w:t>
      </w:r>
      <w:r w:rsidRPr="00E13371">
        <w:rPr>
          <w:rFonts w:ascii="Times New Roman" w:eastAsia="Times New Roman" w:hAnsi="Times New Roman" w:cs="Times New Roman"/>
          <w:noProof/>
          <w:snapToGrid w:val="0"/>
        </w:rPr>
        <w:t xml:space="preserve"> </w:t>
      </w:r>
      <w:r w:rsidRPr="00E13371">
        <w:rPr>
          <w:rFonts w:ascii="Times New Roman" w:hAnsi="Times New Roman" w:cs="Times New Roman"/>
        </w:rPr>
        <w:t>Apie šalutinį poveikį taip pat galite pranešti Valstybinei vaistų kontrolės tarnybai prie Lietuvos Respublikos sveikatos apsaugos ministerijos nemokamu t</w:t>
      </w:r>
      <w:r w:rsidRPr="00E13371">
        <w:rPr>
          <w:rFonts w:ascii="Times New Roman" w:hAnsi="Times New Roman" w:cs="Times New Roman"/>
          <w:lang w:eastAsia="zh-CN"/>
        </w:rPr>
        <w:t>elefonu 8 800 73568</w:t>
      </w:r>
      <w:r w:rsidRPr="00E13371">
        <w:rPr>
          <w:rFonts w:ascii="Times New Roman" w:hAnsi="Times New Roman" w:cs="Times New Roman"/>
        </w:rPr>
        <w:t xml:space="preserve"> arba užpildyti interneto svetainėje </w:t>
      </w:r>
      <w:hyperlink r:id="rId7" w:history="1">
        <w:r w:rsidRPr="00E13371">
          <w:rPr>
            <w:rFonts w:ascii="Times New Roman" w:eastAsia="SimSun" w:hAnsi="Times New Roman" w:cs="Times New Roman"/>
            <w:color w:val="0000FF"/>
            <w:u w:val="single"/>
          </w:rPr>
          <w:t>www.vvkt.lt</w:t>
        </w:r>
      </w:hyperlink>
      <w:r w:rsidRPr="00E13371">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E13371">
        <w:rPr>
          <w:rFonts w:ascii="Times New Roman" w:hAnsi="Times New Roman" w:cs="Times New Roman"/>
          <w:lang w:eastAsia="zh-CN"/>
        </w:rPr>
        <w:t xml:space="preserve">nemokamu </w:t>
      </w:r>
      <w:r w:rsidRPr="00E13371">
        <w:rPr>
          <w:rFonts w:ascii="Times New Roman" w:hAnsi="Times New Roman" w:cs="Times New Roman"/>
        </w:rPr>
        <w:t>fakso numeriu 8 800 20131</w:t>
      </w:r>
      <w:r w:rsidRPr="00E13371">
        <w:rPr>
          <w:rFonts w:ascii="Times New Roman" w:hAnsi="Times New Roman" w:cs="Times New Roman"/>
          <w:lang w:eastAsia="zh-CN"/>
        </w:rPr>
        <w:t xml:space="preserve">, </w:t>
      </w:r>
      <w:r w:rsidRPr="00E13371">
        <w:rPr>
          <w:rFonts w:ascii="Times New Roman" w:hAnsi="Times New Roman" w:cs="Times New Roman"/>
        </w:rPr>
        <w:t xml:space="preserve">el. paštu </w:t>
      </w:r>
      <w:hyperlink r:id="rId8" w:history="1">
        <w:r w:rsidRPr="00E13371">
          <w:rPr>
            <w:rFonts w:ascii="Times New Roman" w:eastAsia="SimSun" w:hAnsi="Times New Roman" w:cs="Times New Roman"/>
            <w:color w:val="0000FF"/>
            <w:u w:val="single"/>
          </w:rPr>
          <w:t>NepageidaujamaR@vvkt.lt</w:t>
        </w:r>
      </w:hyperlink>
      <w:r w:rsidRPr="00E13371">
        <w:rPr>
          <w:rFonts w:ascii="Times New Roman" w:hAnsi="Times New Roman" w:cs="Times New Roman"/>
        </w:rPr>
        <w:t xml:space="preserve">, taip pat per Valstybinės vaistų kontrolės tarnybos prie Lietuvos Respublikos sveikatos apsaugos ministerijos interneto svetainę (adresu </w:t>
      </w:r>
      <w:hyperlink r:id="rId9" w:history="1">
        <w:r w:rsidRPr="00E13371">
          <w:rPr>
            <w:rFonts w:ascii="Times New Roman" w:eastAsia="SimSun" w:hAnsi="Times New Roman" w:cs="Times New Roman"/>
            <w:color w:val="0000FF"/>
            <w:u w:val="single"/>
          </w:rPr>
          <w:t>http://www.vvkt.lt</w:t>
        </w:r>
      </w:hyperlink>
      <w:r w:rsidRPr="00E13371">
        <w:rPr>
          <w:rFonts w:ascii="Times New Roman" w:hAnsi="Times New Roman" w:cs="Times New Roman"/>
        </w:rPr>
        <w:t xml:space="preserve">). Pranešdami apie šalutinį poveikį galite mums padėti gauti daugiau informacijos apie šio vaisto saugumą. </w:t>
      </w:r>
    </w:p>
    <w:p w14:paraId="4F76A717"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p>
    <w:p w14:paraId="15F4F21A"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p>
    <w:p w14:paraId="70F893A1"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Calibri" w:hAnsi="Times New Roman" w:cs="Times New Roman"/>
          <w:b/>
        </w:rPr>
        <w:t>5.</w:t>
      </w:r>
      <w:r w:rsidRPr="00E13371">
        <w:rPr>
          <w:rFonts w:ascii="Times New Roman" w:eastAsia="Calibri" w:hAnsi="Times New Roman" w:cs="Times New Roman"/>
          <w:b/>
        </w:rPr>
        <w:tab/>
      </w:r>
      <w:r w:rsidRPr="00E13371">
        <w:rPr>
          <w:rFonts w:ascii="Times New Roman" w:eastAsia="Times New Roman" w:hAnsi="Times New Roman" w:cs="Times New Roman"/>
          <w:b/>
          <w:lang w:eastAsia="lt-LT"/>
        </w:rPr>
        <w:t xml:space="preserve">Kaip laikyti </w:t>
      </w:r>
      <w:r w:rsidR="00EA5EB4" w:rsidRPr="00E13371">
        <w:rPr>
          <w:rFonts w:ascii="Times New Roman" w:eastAsia="Times New Roman" w:hAnsi="Times New Roman" w:cs="Times New Roman"/>
          <w:b/>
          <w:lang w:eastAsia="lt-LT"/>
        </w:rPr>
        <w:t>SmofKabiven Low Osmo Peripheral</w:t>
      </w:r>
    </w:p>
    <w:p w14:paraId="0B446C92"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5B05D1DD"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Times New Roman" w:hAnsi="Times New Roman" w:cs="Times New Roman"/>
          <w:lang w:eastAsia="lt-LT"/>
        </w:rPr>
        <w:t>Šį vaistą laikykite vaikams nepastebimoje ir nepasiekiamoje vietoje.</w:t>
      </w:r>
    </w:p>
    <w:p w14:paraId="0950E74D"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p>
    <w:p w14:paraId="7FC62A8B"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Maišelį laikyti apsauginiame apvalkale. Laikyti ne aukštesnėje kaip 25 </w:t>
      </w:r>
      <w:r w:rsidRPr="00E13371">
        <w:rPr>
          <w:rFonts w:ascii="Times New Roman" w:eastAsia="Calibri" w:hAnsi="Times New Roman" w:cs="Times New Roman"/>
        </w:rPr>
        <w:sym w:font="Symbol" w:char="F0B0"/>
      </w:r>
      <w:r w:rsidRPr="00E13371">
        <w:rPr>
          <w:rFonts w:ascii="Times New Roman" w:eastAsia="Calibri" w:hAnsi="Times New Roman" w:cs="Times New Roman"/>
        </w:rPr>
        <w:t>C temperatūroje. Negalima užšaldyti.</w:t>
      </w:r>
    </w:p>
    <w:p w14:paraId="705B11D3"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p>
    <w:p w14:paraId="70C7CB41"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Ant dėžutės ir maišelio etiketės po „</w:t>
      </w:r>
      <w:r w:rsidR="00A52B59" w:rsidRPr="00E13371">
        <w:rPr>
          <w:rFonts w:ascii="Times New Roman" w:eastAsia="Calibri" w:hAnsi="Times New Roman" w:cs="Times New Roman"/>
        </w:rPr>
        <w:t>EXP</w:t>
      </w:r>
      <w:r w:rsidRPr="00E13371">
        <w:rPr>
          <w:rFonts w:ascii="Times New Roman" w:eastAsia="Calibri" w:hAnsi="Times New Roman" w:cs="Times New Roman"/>
        </w:rPr>
        <w:t>“ nurodytam tinkamumo laikui pasibaigus, šio vaisto vartoti negalima. Vaistas tinkamas vartoti iki paskutinės nurodyto mėnesio dienos</w:t>
      </w:r>
    </w:p>
    <w:p w14:paraId="3BCD6357"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p>
    <w:p w14:paraId="5168DBA5"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p>
    <w:p w14:paraId="3EBF1704"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Calibri" w:hAnsi="Times New Roman" w:cs="Times New Roman"/>
          <w:b/>
        </w:rPr>
        <w:t>6.</w:t>
      </w:r>
      <w:r w:rsidRPr="00E13371">
        <w:rPr>
          <w:rFonts w:ascii="Times New Roman" w:eastAsia="Calibri" w:hAnsi="Times New Roman" w:cs="Times New Roman"/>
          <w:b/>
        </w:rPr>
        <w:tab/>
      </w:r>
      <w:r w:rsidRPr="00E13371">
        <w:rPr>
          <w:rFonts w:ascii="Times New Roman" w:eastAsia="Times New Roman" w:hAnsi="Times New Roman" w:cs="Times New Roman"/>
          <w:b/>
          <w:lang w:eastAsia="lt-LT"/>
        </w:rPr>
        <w:t>Pakuotės turinys ir kita informacija</w:t>
      </w:r>
    </w:p>
    <w:p w14:paraId="43E2D8A2"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709D9311" w14:textId="77777777" w:rsidR="00C1335E" w:rsidRPr="00E13371" w:rsidRDefault="00EA5EB4" w:rsidP="00C1335E">
      <w:pPr>
        <w:tabs>
          <w:tab w:val="left" w:pos="567"/>
        </w:tabs>
        <w:spacing w:after="0" w:line="240" w:lineRule="auto"/>
        <w:ind w:left="567" w:hanging="567"/>
        <w:rPr>
          <w:rFonts w:ascii="Times New Roman" w:eastAsia="Calibri" w:hAnsi="Times New Roman" w:cs="Times New Roman"/>
          <w:b/>
        </w:rPr>
      </w:pPr>
      <w:r w:rsidRPr="00E13371">
        <w:rPr>
          <w:rFonts w:ascii="Times New Roman" w:eastAsia="Calibri" w:hAnsi="Times New Roman" w:cs="Times New Roman"/>
          <w:b/>
        </w:rPr>
        <w:t>SmofKabiven Low Osmo Peripheral</w:t>
      </w:r>
      <w:r w:rsidR="00C1335E" w:rsidRPr="00E13371">
        <w:rPr>
          <w:rFonts w:ascii="Times New Roman" w:eastAsia="Calibri" w:hAnsi="Times New Roman" w:cs="Times New Roman"/>
          <w:b/>
        </w:rPr>
        <w:t xml:space="preserve"> sudėtis</w:t>
      </w:r>
    </w:p>
    <w:p w14:paraId="681FF9A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2DBA1720"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w:t>
      </w:r>
      <w:r w:rsidRPr="00E13371">
        <w:rPr>
          <w:rFonts w:ascii="Times New Roman" w:eastAsia="Calibri" w:hAnsi="Times New Roman" w:cs="Times New Roman"/>
        </w:rPr>
        <w:tab/>
        <w:t>Veikliosios medžiagos yra:</w:t>
      </w:r>
    </w:p>
    <w:p w14:paraId="5715DFB8"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ab/>
      </w:r>
      <w:r w:rsidRPr="00E13371">
        <w:rPr>
          <w:rFonts w:ascii="Times New Roman" w:eastAsia="Calibri" w:hAnsi="Times New Roman" w:cs="Times New Roman"/>
        </w:rPr>
        <w:tab/>
      </w:r>
      <w:r w:rsidRPr="00E13371">
        <w:rPr>
          <w:rFonts w:ascii="Times New Roman" w:eastAsia="Calibri" w:hAnsi="Times New Roman" w:cs="Times New Roman"/>
        </w:rPr>
        <w:tab/>
      </w:r>
      <w:r w:rsidRPr="00E13371">
        <w:rPr>
          <w:rFonts w:ascii="Times New Roman" w:eastAsia="Calibri" w:hAnsi="Times New Roman" w:cs="Times New Roman"/>
        </w:rPr>
        <w:tab/>
        <w:t>g/1000</w:t>
      </w:r>
      <w:r w:rsidR="00EA5EB4" w:rsidRPr="00E13371">
        <w:rPr>
          <w:rFonts w:ascii="Times New Roman" w:eastAsia="Times New Roman" w:hAnsi="Times New Roman" w:cs="Times New Roman"/>
          <w:lang w:eastAsia="lt-LT"/>
        </w:rPr>
        <w:t> ml</w:t>
      </w:r>
      <w:r w:rsidRPr="00E13371">
        <w:rPr>
          <w:rFonts w:ascii="Times New Roman" w:eastAsia="Calibri" w:hAnsi="Times New Roman" w:cs="Times New Roman"/>
        </w:rPr>
        <w:t xml:space="preserve"> </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136"/>
      </w:tblGrid>
      <w:tr w:rsidR="00C1335E" w:rsidRPr="00E13371" w14:paraId="0EC84D52"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D347F6A"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Gliukozė (monohidrato pavidalu)</w:t>
            </w:r>
          </w:p>
        </w:tc>
        <w:tc>
          <w:tcPr>
            <w:tcW w:w="1136" w:type="dxa"/>
            <w:tcBorders>
              <w:top w:val="single" w:sz="4" w:space="0" w:color="auto"/>
              <w:left w:val="single" w:sz="4" w:space="0" w:color="auto"/>
              <w:bottom w:val="single" w:sz="4" w:space="0" w:color="auto"/>
              <w:right w:val="single" w:sz="4" w:space="0" w:color="auto"/>
            </w:tcBorders>
            <w:hideMark/>
          </w:tcPr>
          <w:p w14:paraId="62090316" w14:textId="2FAA3518"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68</w:t>
            </w:r>
          </w:p>
        </w:tc>
      </w:tr>
      <w:tr w:rsidR="00C1335E" w:rsidRPr="00E13371" w14:paraId="04C0C05F"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354AEC9A"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Alaninas</w:t>
            </w:r>
          </w:p>
        </w:tc>
        <w:tc>
          <w:tcPr>
            <w:tcW w:w="1136" w:type="dxa"/>
            <w:tcBorders>
              <w:top w:val="single" w:sz="4" w:space="0" w:color="auto"/>
              <w:left w:val="single" w:sz="4" w:space="0" w:color="auto"/>
              <w:bottom w:val="single" w:sz="4" w:space="0" w:color="auto"/>
              <w:right w:val="single" w:sz="4" w:space="0" w:color="auto"/>
            </w:tcBorders>
            <w:hideMark/>
          </w:tcPr>
          <w:p w14:paraId="16639110" w14:textId="7D6E18ED"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3,5</w:t>
            </w:r>
          </w:p>
        </w:tc>
      </w:tr>
      <w:tr w:rsidR="00C1335E" w:rsidRPr="00E13371" w14:paraId="6B4C2B2D"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1A0C0C5"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Argininas </w:t>
            </w:r>
          </w:p>
        </w:tc>
        <w:tc>
          <w:tcPr>
            <w:tcW w:w="1136" w:type="dxa"/>
            <w:tcBorders>
              <w:top w:val="single" w:sz="4" w:space="0" w:color="auto"/>
              <w:left w:val="single" w:sz="4" w:space="0" w:color="auto"/>
              <w:bottom w:val="single" w:sz="4" w:space="0" w:color="auto"/>
              <w:right w:val="single" w:sz="4" w:space="0" w:color="auto"/>
            </w:tcBorders>
            <w:hideMark/>
          </w:tcPr>
          <w:p w14:paraId="3F10319D" w14:textId="592E9684"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3,</w:t>
            </w:r>
            <w:r w:rsidR="00A52B59" w:rsidRPr="00E13371">
              <w:rPr>
                <w:rFonts w:ascii="Times New Roman" w:eastAsia="Calibri" w:hAnsi="Times New Roman" w:cs="Times New Roman"/>
              </w:rPr>
              <w:t>0</w:t>
            </w:r>
          </w:p>
        </w:tc>
      </w:tr>
      <w:tr w:rsidR="00C1335E" w:rsidRPr="00E13371" w14:paraId="4B6B996B"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642140B3"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Glicinas</w:t>
            </w:r>
          </w:p>
        </w:tc>
        <w:tc>
          <w:tcPr>
            <w:tcW w:w="1136" w:type="dxa"/>
            <w:tcBorders>
              <w:top w:val="single" w:sz="4" w:space="0" w:color="auto"/>
              <w:left w:val="single" w:sz="4" w:space="0" w:color="auto"/>
              <w:bottom w:val="single" w:sz="4" w:space="0" w:color="auto"/>
              <w:right w:val="single" w:sz="4" w:space="0" w:color="auto"/>
            </w:tcBorders>
            <w:hideMark/>
          </w:tcPr>
          <w:p w14:paraId="6ABC0DD5" w14:textId="243489CA"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2,8</w:t>
            </w:r>
          </w:p>
        </w:tc>
      </w:tr>
      <w:tr w:rsidR="00C1335E" w:rsidRPr="00E13371" w14:paraId="1F402C4D"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9E96D11"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Histidinas</w:t>
            </w:r>
          </w:p>
        </w:tc>
        <w:tc>
          <w:tcPr>
            <w:tcW w:w="1136" w:type="dxa"/>
            <w:tcBorders>
              <w:top w:val="single" w:sz="4" w:space="0" w:color="auto"/>
              <w:left w:val="single" w:sz="4" w:space="0" w:color="auto"/>
              <w:bottom w:val="single" w:sz="4" w:space="0" w:color="auto"/>
              <w:right w:val="single" w:sz="4" w:space="0" w:color="auto"/>
            </w:tcBorders>
            <w:hideMark/>
          </w:tcPr>
          <w:p w14:paraId="0B0A2528" w14:textId="491825EB"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0,</w:t>
            </w:r>
            <w:r w:rsidR="00A52B59" w:rsidRPr="00E13371">
              <w:rPr>
                <w:rFonts w:ascii="Times New Roman" w:eastAsia="Calibri" w:hAnsi="Times New Roman" w:cs="Times New Roman"/>
              </w:rPr>
              <w:t>75</w:t>
            </w:r>
          </w:p>
        </w:tc>
      </w:tr>
      <w:tr w:rsidR="00C1335E" w:rsidRPr="00E13371" w14:paraId="196453DC"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BF0455C"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Izoleucinas</w:t>
            </w:r>
          </w:p>
        </w:tc>
        <w:tc>
          <w:tcPr>
            <w:tcW w:w="1136" w:type="dxa"/>
            <w:tcBorders>
              <w:top w:val="single" w:sz="4" w:space="0" w:color="auto"/>
              <w:left w:val="single" w:sz="4" w:space="0" w:color="auto"/>
              <w:bottom w:val="single" w:sz="4" w:space="0" w:color="auto"/>
              <w:right w:val="single" w:sz="4" w:space="0" w:color="auto"/>
            </w:tcBorders>
            <w:hideMark/>
          </w:tcPr>
          <w:p w14:paraId="4BA1CDE3" w14:textId="72FD84C4"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w:t>
            </w:r>
            <w:r w:rsidR="00A52B59" w:rsidRPr="00E13371">
              <w:rPr>
                <w:rFonts w:ascii="Times New Roman" w:eastAsia="Calibri" w:hAnsi="Times New Roman" w:cs="Times New Roman"/>
              </w:rPr>
              <w:t>3</w:t>
            </w:r>
          </w:p>
        </w:tc>
      </w:tr>
      <w:tr w:rsidR="00C1335E" w:rsidRPr="00E13371" w14:paraId="3EEB76CC"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38F1E2F5"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Leucinas</w:t>
            </w:r>
          </w:p>
        </w:tc>
        <w:tc>
          <w:tcPr>
            <w:tcW w:w="1136" w:type="dxa"/>
            <w:tcBorders>
              <w:top w:val="single" w:sz="4" w:space="0" w:color="auto"/>
              <w:left w:val="single" w:sz="4" w:space="0" w:color="auto"/>
              <w:bottom w:val="single" w:sz="4" w:space="0" w:color="auto"/>
              <w:right w:val="single" w:sz="4" w:space="0" w:color="auto"/>
            </w:tcBorders>
            <w:hideMark/>
          </w:tcPr>
          <w:p w14:paraId="329CA826" w14:textId="3104E695"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1,9</w:t>
            </w:r>
          </w:p>
        </w:tc>
      </w:tr>
      <w:tr w:rsidR="00C1335E" w:rsidRPr="00E13371" w14:paraId="135A67C3" w14:textId="77777777" w:rsidTr="0091102F">
        <w:tc>
          <w:tcPr>
            <w:tcW w:w="3964" w:type="dxa"/>
            <w:tcBorders>
              <w:top w:val="single" w:sz="4" w:space="0" w:color="auto"/>
              <w:left w:val="single" w:sz="4" w:space="0" w:color="auto"/>
              <w:bottom w:val="single" w:sz="4" w:space="0" w:color="auto"/>
              <w:right w:val="single" w:sz="4" w:space="0" w:color="auto"/>
            </w:tcBorders>
          </w:tcPr>
          <w:p w14:paraId="6A394467"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Lizinas (acetato pavidalu)</w:t>
            </w:r>
          </w:p>
        </w:tc>
        <w:tc>
          <w:tcPr>
            <w:tcW w:w="1136" w:type="dxa"/>
            <w:tcBorders>
              <w:top w:val="single" w:sz="4" w:space="0" w:color="auto"/>
              <w:left w:val="single" w:sz="4" w:space="0" w:color="auto"/>
              <w:bottom w:val="single" w:sz="4" w:space="0" w:color="auto"/>
              <w:right w:val="single" w:sz="4" w:space="0" w:color="auto"/>
            </w:tcBorders>
            <w:hideMark/>
          </w:tcPr>
          <w:p w14:paraId="32020A85" w14:textId="652B57CF"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1,7</w:t>
            </w:r>
          </w:p>
        </w:tc>
      </w:tr>
      <w:tr w:rsidR="00C1335E" w:rsidRPr="00E13371" w14:paraId="4F4E87E4"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0E4B5658"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Metioninas</w:t>
            </w:r>
          </w:p>
        </w:tc>
        <w:tc>
          <w:tcPr>
            <w:tcW w:w="1136" w:type="dxa"/>
            <w:tcBorders>
              <w:top w:val="single" w:sz="4" w:space="0" w:color="auto"/>
              <w:left w:val="single" w:sz="4" w:space="0" w:color="auto"/>
              <w:bottom w:val="single" w:sz="4" w:space="0" w:color="auto"/>
              <w:right w:val="single" w:sz="4" w:space="0" w:color="auto"/>
            </w:tcBorders>
            <w:hideMark/>
          </w:tcPr>
          <w:p w14:paraId="7B3C31C7" w14:textId="571DC37D"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w:t>
            </w:r>
            <w:r w:rsidR="00A52B59" w:rsidRPr="00E13371">
              <w:rPr>
                <w:rFonts w:ascii="Times New Roman" w:eastAsia="Calibri" w:hAnsi="Times New Roman" w:cs="Times New Roman"/>
              </w:rPr>
              <w:t>1</w:t>
            </w:r>
          </w:p>
        </w:tc>
      </w:tr>
      <w:tr w:rsidR="00C1335E" w:rsidRPr="00E13371" w14:paraId="2A17E136"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12C0258D"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Fenilalaninas</w:t>
            </w:r>
          </w:p>
        </w:tc>
        <w:tc>
          <w:tcPr>
            <w:tcW w:w="1136" w:type="dxa"/>
            <w:tcBorders>
              <w:top w:val="single" w:sz="4" w:space="0" w:color="auto"/>
              <w:left w:val="single" w:sz="4" w:space="0" w:color="auto"/>
              <w:bottom w:val="single" w:sz="4" w:space="0" w:color="auto"/>
              <w:right w:val="single" w:sz="4" w:space="0" w:color="auto"/>
            </w:tcBorders>
            <w:hideMark/>
          </w:tcPr>
          <w:p w14:paraId="706D3F07" w14:textId="053E7FAE"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w:t>
            </w:r>
            <w:r w:rsidR="00A52B59" w:rsidRPr="00E13371">
              <w:rPr>
                <w:rFonts w:ascii="Times New Roman" w:eastAsia="Calibri" w:hAnsi="Times New Roman" w:cs="Times New Roman"/>
              </w:rPr>
              <w:t>3</w:t>
            </w:r>
          </w:p>
        </w:tc>
      </w:tr>
      <w:tr w:rsidR="00C1335E" w:rsidRPr="00E13371" w14:paraId="58D0C4E2"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1279D38"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Prolinas</w:t>
            </w:r>
          </w:p>
        </w:tc>
        <w:tc>
          <w:tcPr>
            <w:tcW w:w="1136" w:type="dxa"/>
            <w:tcBorders>
              <w:top w:val="single" w:sz="4" w:space="0" w:color="auto"/>
              <w:left w:val="single" w:sz="4" w:space="0" w:color="auto"/>
              <w:bottom w:val="single" w:sz="4" w:space="0" w:color="auto"/>
              <w:right w:val="single" w:sz="4" w:space="0" w:color="auto"/>
            </w:tcBorders>
            <w:hideMark/>
          </w:tcPr>
          <w:p w14:paraId="17C76DEC" w14:textId="3CC0933F"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2,8</w:t>
            </w:r>
          </w:p>
        </w:tc>
      </w:tr>
      <w:tr w:rsidR="00C1335E" w:rsidRPr="00E13371" w14:paraId="7FDC46D6"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5C1DFD3F"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Serinas</w:t>
            </w:r>
          </w:p>
        </w:tc>
        <w:tc>
          <w:tcPr>
            <w:tcW w:w="1136" w:type="dxa"/>
            <w:tcBorders>
              <w:top w:val="single" w:sz="4" w:space="0" w:color="auto"/>
              <w:left w:val="single" w:sz="4" w:space="0" w:color="auto"/>
              <w:bottom w:val="single" w:sz="4" w:space="0" w:color="auto"/>
              <w:right w:val="single" w:sz="4" w:space="0" w:color="auto"/>
            </w:tcBorders>
            <w:hideMark/>
          </w:tcPr>
          <w:p w14:paraId="0589505A" w14:textId="4F17714F"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1,6</w:t>
            </w:r>
          </w:p>
        </w:tc>
      </w:tr>
      <w:tr w:rsidR="00C1335E" w:rsidRPr="00E13371" w14:paraId="016B9E61"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40967E26"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Taurinas</w:t>
            </w:r>
          </w:p>
        </w:tc>
        <w:tc>
          <w:tcPr>
            <w:tcW w:w="1136" w:type="dxa"/>
            <w:tcBorders>
              <w:top w:val="single" w:sz="4" w:space="0" w:color="auto"/>
              <w:left w:val="single" w:sz="4" w:space="0" w:color="auto"/>
              <w:bottom w:val="single" w:sz="4" w:space="0" w:color="auto"/>
              <w:right w:val="single" w:sz="4" w:space="0" w:color="auto"/>
            </w:tcBorders>
            <w:hideMark/>
          </w:tcPr>
          <w:p w14:paraId="68723BC3" w14:textId="55785882"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0,</w:t>
            </w:r>
            <w:r w:rsidR="00A52B59" w:rsidRPr="00E13371">
              <w:rPr>
                <w:rFonts w:ascii="Times New Roman" w:eastAsia="Calibri" w:hAnsi="Times New Roman" w:cs="Times New Roman"/>
              </w:rPr>
              <w:t>25</w:t>
            </w:r>
          </w:p>
        </w:tc>
      </w:tr>
      <w:tr w:rsidR="00C1335E" w:rsidRPr="00E13371" w14:paraId="542CBD29"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18A7B05B"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Treoninas</w:t>
            </w:r>
          </w:p>
        </w:tc>
        <w:tc>
          <w:tcPr>
            <w:tcW w:w="1136" w:type="dxa"/>
            <w:tcBorders>
              <w:top w:val="single" w:sz="4" w:space="0" w:color="auto"/>
              <w:left w:val="single" w:sz="4" w:space="0" w:color="auto"/>
              <w:bottom w:val="single" w:sz="4" w:space="0" w:color="auto"/>
              <w:right w:val="single" w:sz="4" w:space="0" w:color="auto"/>
            </w:tcBorders>
            <w:hideMark/>
          </w:tcPr>
          <w:p w14:paraId="7425409D" w14:textId="617C38D8"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w:t>
            </w:r>
            <w:r w:rsidR="00A52B59" w:rsidRPr="00E13371">
              <w:rPr>
                <w:rFonts w:ascii="Times New Roman" w:eastAsia="Calibri" w:hAnsi="Times New Roman" w:cs="Times New Roman"/>
              </w:rPr>
              <w:t>1</w:t>
            </w:r>
          </w:p>
        </w:tc>
      </w:tr>
      <w:tr w:rsidR="00C1335E" w:rsidRPr="00E13371" w14:paraId="33CD435B"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5361A256"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Triptofanas</w:t>
            </w:r>
          </w:p>
        </w:tc>
        <w:tc>
          <w:tcPr>
            <w:tcW w:w="1136" w:type="dxa"/>
            <w:tcBorders>
              <w:top w:val="single" w:sz="4" w:space="0" w:color="auto"/>
              <w:left w:val="single" w:sz="4" w:space="0" w:color="auto"/>
              <w:bottom w:val="single" w:sz="4" w:space="0" w:color="auto"/>
              <w:right w:val="single" w:sz="4" w:space="0" w:color="auto"/>
            </w:tcBorders>
            <w:hideMark/>
          </w:tcPr>
          <w:p w14:paraId="639DB247" w14:textId="3917B3FA"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0,</w:t>
            </w:r>
            <w:r w:rsidR="00A52B59" w:rsidRPr="00E13371">
              <w:rPr>
                <w:rFonts w:ascii="Times New Roman" w:eastAsia="Calibri" w:hAnsi="Times New Roman" w:cs="Times New Roman"/>
              </w:rPr>
              <w:t>50</w:t>
            </w:r>
          </w:p>
        </w:tc>
      </w:tr>
      <w:tr w:rsidR="00C1335E" w:rsidRPr="00E13371" w14:paraId="26F77CCA"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649DD3AC"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Tirozinas</w:t>
            </w:r>
          </w:p>
        </w:tc>
        <w:tc>
          <w:tcPr>
            <w:tcW w:w="1136" w:type="dxa"/>
            <w:tcBorders>
              <w:top w:val="single" w:sz="4" w:space="0" w:color="auto"/>
              <w:left w:val="single" w:sz="4" w:space="0" w:color="auto"/>
              <w:bottom w:val="single" w:sz="4" w:space="0" w:color="auto"/>
              <w:right w:val="single" w:sz="4" w:space="0" w:color="auto"/>
            </w:tcBorders>
            <w:hideMark/>
          </w:tcPr>
          <w:p w14:paraId="15CE509E" w14:textId="503E6C09"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0,1</w:t>
            </w:r>
            <w:r w:rsidR="00A52B59" w:rsidRPr="00E13371">
              <w:rPr>
                <w:rFonts w:ascii="Times New Roman" w:eastAsia="Calibri" w:hAnsi="Times New Roman" w:cs="Times New Roman"/>
              </w:rPr>
              <w:t>0</w:t>
            </w:r>
          </w:p>
        </w:tc>
      </w:tr>
      <w:tr w:rsidR="00C1335E" w:rsidRPr="00E13371" w14:paraId="7E374036"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F7B1E7B"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Valinas</w:t>
            </w:r>
          </w:p>
        </w:tc>
        <w:tc>
          <w:tcPr>
            <w:tcW w:w="1136" w:type="dxa"/>
            <w:tcBorders>
              <w:top w:val="single" w:sz="4" w:space="0" w:color="auto"/>
              <w:left w:val="single" w:sz="4" w:space="0" w:color="auto"/>
              <w:bottom w:val="single" w:sz="4" w:space="0" w:color="auto"/>
              <w:right w:val="single" w:sz="4" w:space="0" w:color="auto"/>
            </w:tcBorders>
            <w:hideMark/>
          </w:tcPr>
          <w:p w14:paraId="314D515E" w14:textId="387B74F6" w:rsidR="00C1335E" w:rsidRPr="00E13371" w:rsidRDefault="003175F2" w:rsidP="00C1335E">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w:t>
            </w:r>
            <w:r w:rsidR="00A52B59" w:rsidRPr="00E13371">
              <w:rPr>
                <w:rFonts w:ascii="Times New Roman" w:eastAsia="Calibri" w:hAnsi="Times New Roman" w:cs="Times New Roman"/>
              </w:rPr>
              <w:t>,6</w:t>
            </w:r>
          </w:p>
        </w:tc>
      </w:tr>
      <w:tr w:rsidR="00C1335E" w:rsidRPr="00E13371" w14:paraId="1BFC266C"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28A7593F"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Kalcio chloridas (dihidrato pavidalu)</w:t>
            </w:r>
          </w:p>
        </w:tc>
        <w:tc>
          <w:tcPr>
            <w:tcW w:w="1136" w:type="dxa"/>
            <w:tcBorders>
              <w:top w:val="single" w:sz="4" w:space="0" w:color="auto"/>
              <w:left w:val="single" w:sz="4" w:space="0" w:color="auto"/>
              <w:bottom w:val="single" w:sz="4" w:space="0" w:color="auto"/>
              <w:right w:val="single" w:sz="4" w:space="0" w:color="auto"/>
            </w:tcBorders>
            <w:hideMark/>
          </w:tcPr>
          <w:p w14:paraId="371782A8" w14:textId="65FA5C45"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0,14</w:t>
            </w:r>
          </w:p>
        </w:tc>
      </w:tr>
      <w:tr w:rsidR="00C1335E" w:rsidRPr="00E13371" w14:paraId="545B2061"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335ACA56"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Natrio</w:t>
            </w:r>
            <w:r w:rsidR="00A52B59" w:rsidRPr="00E13371">
              <w:rPr>
                <w:rFonts w:ascii="Times New Roman" w:eastAsia="Times New Roman" w:hAnsi="Times New Roman" w:cs="Times New Roman"/>
                <w:lang w:eastAsia="lt-LT"/>
              </w:rPr>
              <w:t xml:space="preserve"> </w:t>
            </w:r>
            <w:r w:rsidRPr="00E13371">
              <w:rPr>
                <w:rFonts w:ascii="Times New Roman" w:eastAsia="Calibri" w:hAnsi="Times New Roman" w:cs="Times New Roman"/>
              </w:rPr>
              <w:t>glicerofosfatas (hidrato pavidalu)</w:t>
            </w:r>
          </w:p>
        </w:tc>
        <w:tc>
          <w:tcPr>
            <w:tcW w:w="1136" w:type="dxa"/>
            <w:tcBorders>
              <w:top w:val="single" w:sz="4" w:space="0" w:color="auto"/>
              <w:left w:val="single" w:sz="4" w:space="0" w:color="auto"/>
              <w:bottom w:val="single" w:sz="4" w:space="0" w:color="auto"/>
              <w:right w:val="single" w:sz="4" w:space="0" w:color="auto"/>
            </w:tcBorders>
            <w:hideMark/>
          </w:tcPr>
          <w:p w14:paraId="3D111B8F" w14:textId="72989B27"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1,0</w:t>
            </w:r>
          </w:p>
        </w:tc>
      </w:tr>
      <w:tr w:rsidR="00C1335E" w:rsidRPr="00E13371" w14:paraId="2388DED8" w14:textId="77777777" w:rsidTr="0091102F">
        <w:trPr>
          <w:trHeight w:val="214"/>
        </w:trPr>
        <w:tc>
          <w:tcPr>
            <w:tcW w:w="3964" w:type="dxa"/>
            <w:tcBorders>
              <w:top w:val="single" w:sz="4" w:space="0" w:color="auto"/>
              <w:left w:val="single" w:sz="4" w:space="0" w:color="auto"/>
              <w:bottom w:val="single" w:sz="4" w:space="0" w:color="auto"/>
              <w:right w:val="single" w:sz="4" w:space="0" w:color="auto"/>
            </w:tcBorders>
            <w:hideMark/>
          </w:tcPr>
          <w:p w14:paraId="46F60480" w14:textId="63851E3A"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Magnio sulfatas (heptahidrato pavidal</w:t>
            </w:r>
            <w:r w:rsidR="002D3503">
              <w:rPr>
                <w:rFonts w:ascii="Times New Roman" w:eastAsia="Calibri" w:hAnsi="Times New Roman" w:cs="Times New Roman"/>
              </w:rPr>
              <w:t>u</w:t>
            </w:r>
            <w:r w:rsidRPr="00E13371">
              <w:rPr>
                <w:rFonts w:ascii="Times New Roman" w:eastAsia="Calibri" w:hAnsi="Times New Roman" w:cs="Times New Roman"/>
              </w:rPr>
              <w:t>)</w:t>
            </w:r>
          </w:p>
        </w:tc>
        <w:tc>
          <w:tcPr>
            <w:tcW w:w="1136" w:type="dxa"/>
            <w:tcBorders>
              <w:top w:val="single" w:sz="4" w:space="0" w:color="auto"/>
              <w:left w:val="single" w:sz="4" w:space="0" w:color="auto"/>
              <w:bottom w:val="single" w:sz="4" w:space="0" w:color="auto"/>
              <w:right w:val="single" w:sz="4" w:space="0" w:color="auto"/>
            </w:tcBorders>
          </w:tcPr>
          <w:p w14:paraId="0C689781" w14:textId="11BE699D" w:rsidR="00C1335E" w:rsidRPr="00E13371" w:rsidRDefault="00A52B59" w:rsidP="002D3503">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0,30</w:t>
            </w:r>
          </w:p>
        </w:tc>
      </w:tr>
      <w:tr w:rsidR="00C1335E" w:rsidRPr="00E13371" w14:paraId="2847D823"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54D9DA09"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Kalio chloridas</w:t>
            </w:r>
          </w:p>
        </w:tc>
        <w:tc>
          <w:tcPr>
            <w:tcW w:w="1136" w:type="dxa"/>
            <w:tcBorders>
              <w:top w:val="single" w:sz="4" w:space="0" w:color="auto"/>
              <w:left w:val="single" w:sz="4" w:space="0" w:color="auto"/>
              <w:bottom w:val="single" w:sz="4" w:space="0" w:color="auto"/>
              <w:right w:val="single" w:sz="4" w:space="0" w:color="auto"/>
            </w:tcBorders>
            <w:hideMark/>
          </w:tcPr>
          <w:p w14:paraId="448E75BE" w14:textId="3005009C"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w:t>
            </w:r>
            <w:r w:rsidR="00A52B59" w:rsidRPr="00E13371">
              <w:rPr>
                <w:rFonts w:ascii="Times New Roman" w:eastAsia="Calibri" w:hAnsi="Times New Roman" w:cs="Times New Roman"/>
              </w:rPr>
              <w:t>1</w:t>
            </w:r>
          </w:p>
        </w:tc>
      </w:tr>
      <w:tr w:rsidR="00C1335E" w:rsidRPr="00E13371" w14:paraId="0526253C"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673B6F95" w14:textId="4AF52A7A"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Natrio acetatas (trihidrato pavidal</w:t>
            </w:r>
            <w:r w:rsidR="002D3503">
              <w:rPr>
                <w:rFonts w:ascii="Times New Roman" w:eastAsia="Calibri" w:hAnsi="Times New Roman" w:cs="Times New Roman"/>
              </w:rPr>
              <w:t>u</w:t>
            </w:r>
            <w:r w:rsidRPr="00E13371">
              <w:rPr>
                <w:rFonts w:ascii="Times New Roman" w:eastAsia="Calibri" w:hAnsi="Times New Roman" w:cs="Times New Roman"/>
              </w:rPr>
              <w:t>)</w:t>
            </w:r>
          </w:p>
        </w:tc>
        <w:tc>
          <w:tcPr>
            <w:tcW w:w="1136" w:type="dxa"/>
            <w:tcBorders>
              <w:top w:val="single" w:sz="4" w:space="0" w:color="auto"/>
              <w:left w:val="single" w:sz="4" w:space="0" w:color="auto"/>
              <w:bottom w:val="single" w:sz="4" w:space="0" w:color="auto"/>
              <w:right w:val="single" w:sz="4" w:space="0" w:color="auto"/>
            </w:tcBorders>
          </w:tcPr>
          <w:p w14:paraId="743DE279" w14:textId="7EDBACC3" w:rsidR="00C1335E" w:rsidRPr="00E13371" w:rsidRDefault="00A52B59" w:rsidP="002D3503">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0,85</w:t>
            </w:r>
          </w:p>
        </w:tc>
      </w:tr>
      <w:tr w:rsidR="00C1335E" w:rsidRPr="00E13371" w14:paraId="4DC5FC3F" w14:textId="77777777" w:rsidTr="0091102F">
        <w:trPr>
          <w:cantSplit/>
        </w:trPr>
        <w:tc>
          <w:tcPr>
            <w:tcW w:w="3964" w:type="dxa"/>
            <w:tcBorders>
              <w:top w:val="single" w:sz="4" w:space="0" w:color="auto"/>
              <w:left w:val="single" w:sz="4" w:space="0" w:color="auto"/>
              <w:bottom w:val="single" w:sz="4" w:space="0" w:color="auto"/>
              <w:right w:val="single" w:sz="4" w:space="0" w:color="auto"/>
            </w:tcBorders>
            <w:hideMark/>
          </w:tcPr>
          <w:p w14:paraId="236F2A38"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Cinko sulfatas (heptahidrato pavidalu)</w:t>
            </w:r>
          </w:p>
        </w:tc>
        <w:tc>
          <w:tcPr>
            <w:tcW w:w="1136" w:type="dxa"/>
            <w:tcBorders>
              <w:top w:val="single" w:sz="4" w:space="0" w:color="auto"/>
              <w:left w:val="single" w:sz="4" w:space="0" w:color="auto"/>
              <w:bottom w:val="single" w:sz="4" w:space="0" w:color="auto"/>
              <w:right w:val="single" w:sz="4" w:space="0" w:color="auto"/>
            </w:tcBorders>
            <w:hideMark/>
          </w:tcPr>
          <w:p w14:paraId="7AB35B64" w14:textId="5BE96661"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0,0</w:t>
            </w:r>
            <w:r w:rsidR="00A52B59" w:rsidRPr="00E13371">
              <w:rPr>
                <w:rFonts w:ascii="Times New Roman" w:eastAsia="Calibri" w:hAnsi="Times New Roman" w:cs="Times New Roman"/>
              </w:rPr>
              <w:t>032</w:t>
            </w:r>
          </w:p>
        </w:tc>
      </w:tr>
      <w:tr w:rsidR="00C1335E" w:rsidRPr="00E13371" w14:paraId="429C35C8" w14:textId="77777777" w:rsidTr="0091102F">
        <w:trPr>
          <w:cantSplit/>
        </w:trPr>
        <w:tc>
          <w:tcPr>
            <w:tcW w:w="3964" w:type="dxa"/>
            <w:tcBorders>
              <w:top w:val="single" w:sz="4" w:space="0" w:color="auto"/>
              <w:left w:val="single" w:sz="4" w:space="0" w:color="auto"/>
              <w:bottom w:val="single" w:sz="4" w:space="0" w:color="auto"/>
              <w:right w:val="single" w:sz="4" w:space="0" w:color="auto"/>
            </w:tcBorders>
            <w:hideMark/>
          </w:tcPr>
          <w:p w14:paraId="3F6ACC89"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Rafinuotas sojų aliejus</w:t>
            </w:r>
          </w:p>
        </w:tc>
        <w:tc>
          <w:tcPr>
            <w:tcW w:w="1136" w:type="dxa"/>
            <w:tcBorders>
              <w:top w:val="single" w:sz="4" w:space="0" w:color="auto"/>
              <w:left w:val="single" w:sz="4" w:space="0" w:color="auto"/>
              <w:bottom w:val="single" w:sz="4" w:space="0" w:color="auto"/>
              <w:right w:val="single" w:sz="4" w:space="0" w:color="auto"/>
            </w:tcBorders>
            <w:hideMark/>
          </w:tcPr>
          <w:p w14:paraId="7F3580D4" w14:textId="18C84380"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11</w:t>
            </w:r>
          </w:p>
        </w:tc>
      </w:tr>
      <w:tr w:rsidR="00C1335E" w:rsidRPr="00E13371" w14:paraId="2D5435D1" w14:textId="77777777" w:rsidTr="0091102F">
        <w:trPr>
          <w:cantSplit/>
        </w:trPr>
        <w:tc>
          <w:tcPr>
            <w:tcW w:w="3964" w:type="dxa"/>
            <w:tcBorders>
              <w:top w:val="single" w:sz="4" w:space="0" w:color="auto"/>
              <w:left w:val="single" w:sz="4" w:space="0" w:color="auto"/>
              <w:bottom w:val="single" w:sz="4" w:space="0" w:color="auto"/>
              <w:right w:val="single" w:sz="4" w:space="0" w:color="auto"/>
            </w:tcBorders>
            <w:hideMark/>
          </w:tcPr>
          <w:p w14:paraId="7DC821BA"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Vidutinės</w:t>
            </w:r>
            <w:r w:rsidR="00A52B59" w:rsidRPr="00E13371">
              <w:rPr>
                <w:rFonts w:ascii="Times New Roman" w:eastAsia="Times New Roman" w:hAnsi="Times New Roman" w:cs="Times New Roman"/>
                <w:lang w:eastAsia="lt-LT"/>
              </w:rPr>
              <w:t xml:space="preserve"> </w:t>
            </w:r>
            <w:r w:rsidRPr="00E13371">
              <w:rPr>
                <w:rFonts w:ascii="Times New Roman" w:eastAsia="Calibri" w:hAnsi="Times New Roman" w:cs="Times New Roman"/>
              </w:rPr>
              <w:t>grandinės trigliceridai</w:t>
            </w:r>
          </w:p>
        </w:tc>
        <w:tc>
          <w:tcPr>
            <w:tcW w:w="1136" w:type="dxa"/>
            <w:tcBorders>
              <w:top w:val="single" w:sz="4" w:space="0" w:color="auto"/>
              <w:left w:val="single" w:sz="4" w:space="0" w:color="auto"/>
              <w:bottom w:val="single" w:sz="4" w:space="0" w:color="auto"/>
              <w:right w:val="single" w:sz="4" w:space="0" w:color="auto"/>
            </w:tcBorders>
            <w:hideMark/>
          </w:tcPr>
          <w:p w14:paraId="01C2E83E" w14:textId="005E9847"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11</w:t>
            </w:r>
          </w:p>
        </w:tc>
      </w:tr>
      <w:tr w:rsidR="00C1335E" w:rsidRPr="00E13371" w14:paraId="7C916619"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12A15B9D"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Rafinuotas alyvuogių aliejus</w:t>
            </w:r>
          </w:p>
        </w:tc>
        <w:tc>
          <w:tcPr>
            <w:tcW w:w="1136" w:type="dxa"/>
            <w:tcBorders>
              <w:top w:val="single" w:sz="4" w:space="0" w:color="auto"/>
              <w:left w:val="single" w:sz="4" w:space="0" w:color="auto"/>
              <w:bottom w:val="single" w:sz="4" w:space="0" w:color="auto"/>
              <w:right w:val="single" w:sz="4" w:space="0" w:color="auto"/>
            </w:tcBorders>
            <w:hideMark/>
          </w:tcPr>
          <w:p w14:paraId="5344417E" w14:textId="6F8F178B"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8,8</w:t>
            </w:r>
          </w:p>
        </w:tc>
      </w:tr>
      <w:tr w:rsidR="00C1335E" w:rsidRPr="00E13371" w14:paraId="0953C2FC" w14:textId="77777777" w:rsidTr="0091102F">
        <w:tc>
          <w:tcPr>
            <w:tcW w:w="3964" w:type="dxa"/>
            <w:tcBorders>
              <w:top w:val="single" w:sz="4" w:space="0" w:color="auto"/>
              <w:left w:val="single" w:sz="4" w:space="0" w:color="auto"/>
              <w:bottom w:val="single" w:sz="4" w:space="0" w:color="auto"/>
              <w:right w:val="single" w:sz="4" w:space="0" w:color="auto"/>
            </w:tcBorders>
            <w:hideMark/>
          </w:tcPr>
          <w:p w14:paraId="7106B96D"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Žuvų taukai, praturtinti omega-3 rūgštimis</w:t>
            </w:r>
          </w:p>
        </w:tc>
        <w:tc>
          <w:tcPr>
            <w:tcW w:w="1136" w:type="dxa"/>
            <w:tcBorders>
              <w:top w:val="single" w:sz="4" w:space="0" w:color="auto"/>
              <w:left w:val="single" w:sz="4" w:space="0" w:color="auto"/>
              <w:bottom w:val="single" w:sz="4" w:space="0" w:color="auto"/>
              <w:right w:val="single" w:sz="4" w:space="0" w:color="auto"/>
            </w:tcBorders>
            <w:hideMark/>
          </w:tcPr>
          <w:p w14:paraId="2A047D9D" w14:textId="5D217BAC" w:rsidR="00C1335E" w:rsidRPr="00E13371" w:rsidRDefault="00A52B59"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5,3</w:t>
            </w:r>
          </w:p>
        </w:tc>
      </w:tr>
    </w:tbl>
    <w:p w14:paraId="6D6BF3F1"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617A5FCE"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Pagalbinės medžiagos yra glicerolis, išgryninti kiaušinių fosfolipidai, visų racematų </w:t>
      </w:r>
      <w:r w:rsidRPr="00E13371">
        <w:rPr>
          <w:rFonts w:ascii="Times New Roman" w:eastAsia="Calibri" w:hAnsi="Times New Roman" w:cs="Times New Roman"/>
          <w:i/>
        </w:rPr>
        <w:t>alfa-</w:t>
      </w:r>
      <w:r w:rsidRPr="00E13371">
        <w:rPr>
          <w:rFonts w:ascii="Times New Roman" w:eastAsia="Calibri" w:hAnsi="Times New Roman" w:cs="Times New Roman"/>
        </w:rPr>
        <w:t>tokoferolis, natrio hidroksidas (pH</w:t>
      </w:r>
      <w:r w:rsidR="00A52B59" w:rsidRPr="00E13371">
        <w:rPr>
          <w:rFonts w:ascii="Times New Roman" w:eastAsia="Calibri" w:hAnsi="Times New Roman" w:cs="Times New Roman"/>
        </w:rPr>
        <w:t xml:space="preserve"> koreguoti</w:t>
      </w:r>
      <w:r w:rsidRPr="00E13371">
        <w:rPr>
          <w:rFonts w:ascii="Times New Roman" w:eastAsia="Calibri" w:hAnsi="Times New Roman" w:cs="Times New Roman"/>
        </w:rPr>
        <w:t>), natrio oleatas, acto rūgštis (pH koreguoti) ir injekcinis vanduo.</w:t>
      </w:r>
    </w:p>
    <w:p w14:paraId="2EBA5A66"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3E2AB87F" w14:textId="77777777" w:rsidR="00C1335E" w:rsidRPr="00E13371" w:rsidRDefault="00EA5EB4" w:rsidP="00C1335E">
      <w:pPr>
        <w:tabs>
          <w:tab w:val="left" w:pos="567"/>
        </w:tabs>
        <w:spacing w:after="0" w:line="240" w:lineRule="auto"/>
        <w:ind w:left="567" w:hanging="567"/>
        <w:rPr>
          <w:rFonts w:ascii="Times New Roman" w:eastAsia="Calibri" w:hAnsi="Times New Roman" w:cs="Times New Roman"/>
          <w:b/>
        </w:rPr>
      </w:pPr>
      <w:r w:rsidRPr="00E13371">
        <w:rPr>
          <w:rFonts w:ascii="Times New Roman" w:eastAsia="Calibri" w:hAnsi="Times New Roman" w:cs="Times New Roman"/>
          <w:b/>
        </w:rPr>
        <w:t>SmofKabiven Low Osmo Peripheral</w:t>
      </w:r>
      <w:r w:rsidR="00C1335E" w:rsidRPr="00E13371">
        <w:rPr>
          <w:rFonts w:ascii="Times New Roman" w:eastAsia="Calibri" w:hAnsi="Times New Roman" w:cs="Times New Roman"/>
          <w:b/>
        </w:rPr>
        <w:t xml:space="preserve"> išvaizda ir kiekis pakuotėje</w:t>
      </w:r>
    </w:p>
    <w:p w14:paraId="07F4B7E2" w14:textId="77777777" w:rsidR="00C1335E" w:rsidRPr="00E13371" w:rsidRDefault="00C1335E" w:rsidP="00C1335E">
      <w:pPr>
        <w:tabs>
          <w:tab w:val="left" w:pos="0"/>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Gliukozės ir aminorūgščių tirpalai yra skaidrūs, bespalviai arba šiek tiek gelsvi, be matomų dalelių. Lipidų emulsija yra balta ir homogeninė. </w:t>
      </w:r>
    </w:p>
    <w:p w14:paraId="523F011D"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561A8F39" w14:textId="77777777" w:rsidR="00C1335E" w:rsidRPr="00E13371" w:rsidRDefault="00C1335E" w:rsidP="00C1335E">
      <w:pPr>
        <w:numPr>
          <w:ilvl w:val="12"/>
          <w:numId w:val="0"/>
        </w:numPr>
        <w:tabs>
          <w:tab w:val="left" w:pos="567"/>
        </w:tabs>
        <w:spacing w:after="0" w:line="240" w:lineRule="auto"/>
        <w:ind w:right="-2"/>
        <w:rPr>
          <w:rFonts w:ascii="Times New Roman" w:eastAsia="Calibri" w:hAnsi="Times New Roman" w:cs="Times New Roman"/>
          <w:i/>
        </w:rPr>
      </w:pPr>
      <w:r w:rsidRPr="00E13371">
        <w:rPr>
          <w:rFonts w:ascii="Times New Roman" w:eastAsia="Calibri" w:hAnsi="Times New Roman" w:cs="Times New Roman"/>
          <w:i/>
        </w:rPr>
        <w:t>Pakuotės dydžiai:</w:t>
      </w:r>
    </w:p>
    <w:p w14:paraId="53F567CE" w14:textId="77777777" w:rsidR="00A52B59" w:rsidRPr="00314C9F" w:rsidRDefault="00A52B59" w:rsidP="00A52B59">
      <w:pPr>
        <w:keepNext/>
        <w:tabs>
          <w:tab w:val="left" w:pos="567"/>
          <w:tab w:val="center" w:pos="4153"/>
          <w:tab w:val="right" w:pos="8306"/>
        </w:tabs>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1 x 850 </w:t>
      </w:r>
      <w:r w:rsidR="006932B0" w:rsidRPr="00314C9F">
        <w:rPr>
          <w:rFonts w:ascii="Times New Roman" w:eastAsia="Times New Roman" w:hAnsi="Times New Roman" w:cs="Times New Roman"/>
        </w:rPr>
        <w:t>ml, 5 x 850 </w:t>
      </w:r>
      <w:r w:rsidRPr="00314C9F">
        <w:rPr>
          <w:rFonts w:ascii="Times New Roman" w:eastAsia="Times New Roman" w:hAnsi="Times New Roman" w:cs="Times New Roman"/>
        </w:rPr>
        <w:t xml:space="preserve">ml </w:t>
      </w:r>
    </w:p>
    <w:p w14:paraId="089C2B79" w14:textId="77777777" w:rsidR="00A52B59" w:rsidRPr="00314C9F" w:rsidRDefault="00A52B59" w:rsidP="00A52B59">
      <w:pPr>
        <w:keepNext/>
        <w:tabs>
          <w:tab w:val="left" w:pos="567"/>
          <w:tab w:val="center" w:pos="4153"/>
          <w:tab w:val="right" w:pos="8306"/>
        </w:tabs>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1 x 1400 </w:t>
      </w:r>
      <w:r w:rsidR="006932B0" w:rsidRPr="00314C9F">
        <w:rPr>
          <w:rFonts w:ascii="Times New Roman" w:eastAsia="Times New Roman" w:hAnsi="Times New Roman" w:cs="Times New Roman"/>
        </w:rPr>
        <w:t>ml, 4 x 1400 </w:t>
      </w:r>
      <w:r w:rsidRPr="00314C9F">
        <w:rPr>
          <w:rFonts w:ascii="Times New Roman" w:eastAsia="Times New Roman" w:hAnsi="Times New Roman" w:cs="Times New Roman"/>
        </w:rPr>
        <w:t xml:space="preserve">ml </w:t>
      </w:r>
    </w:p>
    <w:p w14:paraId="6A3C6811" w14:textId="77777777" w:rsidR="00A52B59" w:rsidRPr="00314C9F" w:rsidRDefault="006932B0" w:rsidP="00A52B59">
      <w:pPr>
        <w:tabs>
          <w:tab w:val="left" w:pos="567"/>
        </w:tabs>
        <w:spacing w:after="0" w:line="260" w:lineRule="exact"/>
        <w:rPr>
          <w:rFonts w:ascii="Times New Roman" w:eastAsia="Times New Roman" w:hAnsi="Times New Roman" w:cs="Times New Roman"/>
        </w:rPr>
      </w:pPr>
      <w:r w:rsidRPr="00314C9F">
        <w:rPr>
          <w:rFonts w:ascii="Times New Roman" w:eastAsia="Times New Roman" w:hAnsi="Times New Roman" w:cs="Times New Roman"/>
        </w:rPr>
        <w:t>1 x 1950 ml, 4 x 1950 </w:t>
      </w:r>
      <w:r w:rsidR="00A52B59" w:rsidRPr="00314C9F">
        <w:rPr>
          <w:rFonts w:ascii="Times New Roman" w:eastAsia="Times New Roman" w:hAnsi="Times New Roman" w:cs="Times New Roman"/>
        </w:rPr>
        <w:t xml:space="preserve">ml </w:t>
      </w:r>
    </w:p>
    <w:p w14:paraId="2A714D56" w14:textId="77777777" w:rsidR="00A52B59" w:rsidRPr="00314C9F" w:rsidRDefault="006932B0" w:rsidP="00A52B59">
      <w:pPr>
        <w:tabs>
          <w:tab w:val="left" w:pos="567"/>
        </w:tabs>
        <w:spacing w:after="0" w:line="260" w:lineRule="exact"/>
        <w:rPr>
          <w:rFonts w:ascii="Times New Roman" w:eastAsia="Times New Roman" w:hAnsi="Times New Roman" w:cs="Times New Roman"/>
        </w:rPr>
      </w:pPr>
      <w:r w:rsidRPr="00314C9F">
        <w:rPr>
          <w:rFonts w:ascii="Times New Roman" w:eastAsia="Times New Roman" w:hAnsi="Times New Roman" w:cs="Times New Roman"/>
        </w:rPr>
        <w:t>1 x 2500 ml, 3 x 2500 </w:t>
      </w:r>
      <w:r w:rsidR="00A52B59" w:rsidRPr="00314C9F">
        <w:rPr>
          <w:rFonts w:ascii="Times New Roman" w:eastAsia="Times New Roman" w:hAnsi="Times New Roman" w:cs="Times New Roman"/>
        </w:rPr>
        <w:t>ml</w:t>
      </w:r>
    </w:p>
    <w:p w14:paraId="57B0AB11"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p>
    <w:p w14:paraId="2F9F8850"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Calibri" w:hAnsi="Times New Roman" w:cs="Times New Roman"/>
          <w:b/>
        </w:rPr>
        <w:t>Registruotojas</w:t>
      </w:r>
      <w:r w:rsidRPr="00E13371">
        <w:rPr>
          <w:rFonts w:ascii="Times New Roman" w:eastAsia="Calibri" w:hAnsi="Times New Roman" w:cs="Times New Roman"/>
        </w:rPr>
        <w:t xml:space="preserve"> </w:t>
      </w:r>
      <w:r w:rsidRPr="00E13371">
        <w:rPr>
          <w:rFonts w:ascii="Times New Roman" w:eastAsia="Calibri" w:hAnsi="Times New Roman" w:cs="Times New Roman"/>
          <w:b/>
        </w:rPr>
        <w:t>ir gamintojas</w:t>
      </w:r>
    </w:p>
    <w:p w14:paraId="163D3670"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Fresenius Kabi AB</w:t>
      </w:r>
    </w:p>
    <w:p w14:paraId="455E2434" w14:textId="77777777" w:rsidR="00A43481" w:rsidRDefault="00A43481" w:rsidP="00C1335E">
      <w:pPr>
        <w:tabs>
          <w:tab w:val="left" w:pos="567"/>
        </w:tabs>
        <w:spacing w:after="0" w:line="240" w:lineRule="auto"/>
        <w:rPr>
          <w:rFonts w:ascii="Times New Roman" w:eastAsia="Calibri" w:hAnsi="Times New Roman" w:cs="Times New Roman"/>
        </w:rPr>
      </w:pPr>
      <w:r w:rsidRPr="00A43481">
        <w:rPr>
          <w:rFonts w:ascii="Times New Roman" w:eastAsia="Calibri" w:hAnsi="Times New Roman" w:cs="Times New Roman"/>
        </w:rPr>
        <w:t>Rapsgatan 7</w:t>
      </w:r>
    </w:p>
    <w:p w14:paraId="479FBD9A"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SE-751 74 Uppsala</w:t>
      </w:r>
    </w:p>
    <w:p w14:paraId="56398733"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Švedija</w:t>
      </w:r>
    </w:p>
    <w:p w14:paraId="78048997"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611F4C6E" w14:textId="77777777" w:rsidR="00C1335E" w:rsidRPr="00E13371" w:rsidRDefault="00C1335E" w:rsidP="00C1335E">
      <w:pPr>
        <w:keepNext/>
        <w:keepLines/>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Jeigu apie šį vaistą norite sužinoti daugiau, kreipkitės į vietinį registruotojo atstovą.</w:t>
      </w:r>
    </w:p>
    <w:p w14:paraId="08C40B6E" w14:textId="77777777" w:rsidR="00C1335E" w:rsidRPr="00E13371" w:rsidRDefault="00C1335E" w:rsidP="00C1335E">
      <w:pPr>
        <w:keepNext/>
        <w:keepLines/>
        <w:tabs>
          <w:tab w:val="left" w:pos="567"/>
        </w:tabs>
        <w:spacing w:after="0" w:line="240" w:lineRule="auto"/>
        <w:ind w:left="567" w:hanging="567"/>
        <w:rPr>
          <w:rFonts w:ascii="Times New Roman" w:eastAsia="Calibri" w:hAnsi="Times New Roman" w:cs="Times New Roman"/>
        </w:rPr>
      </w:pPr>
    </w:p>
    <w:p w14:paraId="4A6C6325" w14:textId="77777777" w:rsidR="00AB0A53" w:rsidRPr="0042331B" w:rsidRDefault="00AB0A53" w:rsidP="00AB0A53">
      <w:pPr>
        <w:pStyle w:val="Antrats"/>
        <w:tabs>
          <w:tab w:val="left" w:pos="567"/>
        </w:tabs>
        <w:rPr>
          <w:szCs w:val="22"/>
        </w:rPr>
      </w:pPr>
      <w:r w:rsidRPr="0042331B">
        <w:rPr>
          <w:szCs w:val="22"/>
        </w:rPr>
        <w:t>UAB „Fresenius Kabi Baltics“</w:t>
      </w:r>
    </w:p>
    <w:p w14:paraId="3B246C64" w14:textId="77777777" w:rsidR="00AB0A53" w:rsidRPr="0042331B" w:rsidRDefault="00AB0A53" w:rsidP="00AB0A53">
      <w:pPr>
        <w:pStyle w:val="Antrats"/>
        <w:tabs>
          <w:tab w:val="left" w:pos="567"/>
        </w:tabs>
        <w:rPr>
          <w:szCs w:val="22"/>
        </w:rPr>
      </w:pPr>
      <w:r w:rsidRPr="0042331B">
        <w:rPr>
          <w:szCs w:val="22"/>
        </w:rPr>
        <w:t>J. Basanavičiaus g. 26</w:t>
      </w:r>
    </w:p>
    <w:p w14:paraId="7F5F0C05" w14:textId="77777777" w:rsidR="00AB0A53" w:rsidRPr="0042331B" w:rsidRDefault="00AB0A53" w:rsidP="00AB0A53">
      <w:pPr>
        <w:tabs>
          <w:tab w:val="left" w:pos="567"/>
        </w:tabs>
        <w:spacing w:after="0"/>
        <w:rPr>
          <w:rFonts w:ascii="Times New Roman" w:hAnsi="Times New Roman" w:cs="Times New Roman"/>
        </w:rPr>
      </w:pPr>
      <w:r w:rsidRPr="0042331B">
        <w:rPr>
          <w:rFonts w:ascii="Times New Roman" w:hAnsi="Times New Roman" w:cs="Times New Roman"/>
        </w:rPr>
        <w:t>LT-03244, Vilnius</w:t>
      </w:r>
    </w:p>
    <w:p w14:paraId="7C5D17E5" w14:textId="77777777" w:rsidR="00AB0A53" w:rsidRPr="0042331B" w:rsidRDefault="00AB0A53" w:rsidP="00AB0A53">
      <w:pPr>
        <w:pStyle w:val="Antrats"/>
        <w:tabs>
          <w:tab w:val="left" w:pos="567"/>
        </w:tabs>
        <w:rPr>
          <w:szCs w:val="22"/>
        </w:rPr>
      </w:pPr>
      <w:r w:rsidRPr="0042331B">
        <w:rPr>
          <w:szCs w:val="22"/>
        </w:rPr>
        <w:t>Lietuva</w:t>
      </w:r>
    </w:p>
    <w:p w14:paraId="1A6AA49B" w14:textId="77777777" w:rsidR="00AB0A53" w:rsidRPr="0042331B" w:rsidRDefault="00AB0A53" w:rsidP="00AB0A53">
      <w:pPr>
        <w:pStyle w:val="Antrats"/>
        <w:tabs>
          <w:tab w:val="left" w:pos="567"/>
        </w:tabs>
        <w:rPr>
          <w:szCs w:val="22"/>
        </w:rPr>
      </w:pPr>
      <w:r w:rsidRPr="0042331B">
        <w:rPr>
          <w:szCs w:val="22"/>
        </w:rPr>
        <w:t>Tel. +370 5 252 3213</w:t>
      </w:r>
    </w:p>
    <w:p w14:paraId="08397DE4" w14:textId="77777777" w:rsidR="00AB0A53" w:rsidRPr="0042331B" w:rsidRDefault="00AB0A53" w:rsidP="00AB0A53">
      <w:pPr>
        <w:pStyle w:val="Antrats"/>
        <w:tabs>
          <w:tab w:val="left" w:pos="567"/>
        </w:tabs>
        <w:rPr>
          <w:b/>
          <w:szCs w:val="22"/>
        </w:rPr>
      </w:pPr>
      <w:r w:rsidRPr="0042331B">
        <w:rPr>
          <w:szCs w:val="22"/>
        </w:rPr>
        <w:t>Faksas +370 5 260 8696</w:t>
      </w:r>
    </w:p>
    <w:p w14:paraId="24A5EA17" w14:textId="77777777" w:rsidR="00C1335E" w:rsidRPr="00E13371" w:rsidRDefault="00C1335E" w:rsidP="00C1335E">
      <w:pPr>
        <w:numPr>
          <w:ilvl w:val="12"/>
          <w:numId w:val="0"/>
        </w:numPr>
        <w:tabs>
          <w:tab w:val="left" w:pos="567"/>
          <w:tab w:val="left" w:pos="1304"/>
        </w:tabs>
        <w:spacing w:after="0" w:line="240" w:lineRule="auto"/>
        <w:ind w:right="-2"/>
        <w:rPr>
          <w:rFonts w:ascii="Times New Roman" w:eastAsia="Calibri" w:hAnsi="Times New Roman" w:cs="Times New Roman"/>
          <w:b/>
        </w:rPr>
      </w:pPr>
    </w:p>
    <w:p w14:paraId="0C124A01" w14:textId="77777777" w:rsidR="00C1335E" w:rsidRPr="00E13371" w:rsidRDefault="00C1335E" w:rsidP="00C1335E">
      <w:pPr>
        <w:numPr>
          <w:ilvl w:val="12"/>
          <w:numId w:val="0"/>
        </w:numPr>
        <w:tabs>
          <w:tab w:val="left" w:pos="567"/>
          <w:tab w:val="left" w:pos="1304"/>
        </w:tabs>
        <w:spacing w:after="0" w:line="240" w:lineRule="auto"/>
        <w:ind w:right="-2"/>
        <w:rPr>
          <w:rFonts w:ascii="Times New Roman" w:eastAsia="Calibri" w:hAnsi="Times New Roman" w:cs="Times New Roman"/>
          <w:b/>
        </w:rPr>
      </w:pPr>
      <w:r w:rsidRPr="00E13371">
        <w:rPr>
          <w:rFonts w:ascii="Times New Roman" w:eastAsia="Calibri" w:hAnsi="Times New Roman" w:cs="Times New Roman"/>
          <w:b/>
        </w:rPr>
        <w:t>Šis vaistas EEE valstybėse narėse registruotas tokiais pavadinimais:</w:t>
      </w:r>
    </w:p>
    <w:p w14:paraId="34ADAD14" w14:textId="77777777" w:rsidR="00C1335E" w:rsidRPr="00E13371" w:rsidRDefault="00C1335E" w:rsidP="00C1335E">
      <w:pPr>
        <w:numPr>
          <w:ilvl w:val="12"/>
          <w:numId w:val="0"/>
        </w:numPr>
        <w:tabs>
          <w:tab w:val="left" w:pos="567"/>
          <w:tab w:val="left" w:pos="1304"/>
        </w:tabs>
        <w:spacing w:after="0" w:line="240" w:lineRule="auto"/>
        <w:ind w:right="-2"/>
        <w:rPr>
          <w:rFonts w:ascii="Times New Roman" w:eastAsia="Calibri" w:hAnsi="Times New Roman" w:cs="Times New Roman"/>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911"/>
      </w:tblGrid>
      <w:tr w:rsidR="006932B0" w:rsidRPr="00E13371" w14:paraId="74CD26DA" w14:textId="77777777" w:rsidTr="006932B0">
        <w:tc>
          <w:tcPr>
            <w:tcW w:w="2376" w:type="dxa"/>
            <w:shd w:val="clear" w:color="auto" w:fill="auto"/>
          </w:tcPr>
          <w:p w14:paraId="05D5B242"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Austrija</w:t>
            </w:r>
          </w:p>
        </w:tc>
        <w:tc>
          <w:tcPr>
            <w:tcW w:w="6911" w:type="dxa"/>
            <w:shd w:val="clear" w:color="auto" w:fill="auto"/>
          </w:tcPr>
          <w:p w14:paraId="72244738"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 Emulsion zur Infusion</w:t>
            </w:r>
          </w:p>
        </w:tc>
      </w:tr>
      <w:tr w:rsidR="006932B0" w:rsidRPr="00E13371" w14:paraId="354109EE" w14:textId="77777777" w:rsidTr="006932B0">
        <w:tc>
          <w:tcPr>
            <w:tcW w:w="2376" w:type="dxa"/>
            <w:shd w:val="clear" w:color="auto" w:fill="auto"/>
          </w:tcPr>
          <w:p w14:paraId="7D586E9B"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Belgija</w:t>
            </w:r>
          </w:p>
        </w:tc>
        <w:tc>
          <w:tcPr>
            <w:tcW w:w="6911" w:type="dxa"/>
            <w:shd w:val="clear" w:color="auto" w:fill="auto"/>
          </w:tcPr>
          <w:p w14:paraId="4498226D"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Perifeer</w:t>
            </w:r>
          </w:p>
          <w:p w14:paraId="1B6D7BA7"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Périphérique</w:t>
            </w:r>
          </w:p>
          <w:p w14:paraId="522D7728"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w:t>
            </w:r>
          </w:p>
        </w:tc>
      </w:tr>
      <w:tr w:rsidR="006932B0" w:rsidRPr="00E13371" w14:paraId="03525AE9" w14:textId="77777777" w:rsidTr="006932B0">
        <w:tc>
          <w:tcPr>
            <w:tcW w:w="2376" w:type="dxa"/>
            <w:shd w:val="clear" w:color="auto" w:fill="auto"/>
          </w:tcPr>
          <w:p w14:paraId="1B26C57B"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Bulgarija</w:t>
            </w:r>
          </w:p>
        </w:tc>
        <w:tc>
          <w:tcPr>
            <w:tcW w:w="6911" w:type="dxa"/>
            <w:shd w:val="clear" w:color="auto" w:fill="auto"/>
          </w:tcPr>
          <w:p w14:paraId="3972C73E"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СмофКабивен Лоу Осмо Периферал инфузионна емулсия</w:t>
            </w:r>
          </w:p>
        </w:tc>
      </w:tr>
      <w:tr w:rsidR="006932B0" w:rsidRPr="00E13371" w14:paraId="6F0FA00D" w14:textId="77777777" w:rsidTr="006932B0">
        <w:tc>
          <w:tcPr>
            <w:tcW w:w="2376" w:type="dxa"/>
            <w:shd w:val="clear" w:color="auto" w:fill="auto"/>
          </w:tcPr>
          <w:p w14:paraId="097657C4"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Kroatija</w:t>
            </w:r>
          </w:p>
        </w:tc>
        <w:tc>
          <w:tcPr>
            <w:tcW w:w="6911" w:type="dxa"/>
            <w:shd w:val="clear" w:color="auto" w:fill="auto"/>
          </w:tcPr>
          <w:p w14:paraId="1C11B9BF"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61706F8E" w14:textId="77777777" w:rsidTr="006932B0">
        <w:tc>
          <w:tcPr>
            <w:tcW w:w="2376" w:type="dxa"/>
            <w:shd w:val="clear" w:color="auto" w:fill="auto"/>
          </w:tcPr>
          <w:p w14:paraId="457C1536"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Kipras</w:t>
            </w:r>
          </w:p>
        </w:tc>
        <w:tc>
          <w:tcPr>
            <w:tcW w:w="6911" w:type="dxa"/>
            <w:shd w:val="clear" w:color="auto" w:fill="auto"/>
          </w:tcPr>
          <w:p w14:paraId="44468BDD"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7CB4EABE" w14:textId="77777777" w:rsidTr="006932B0">
        <w:tc>
          <w:tcPr>
            <w:tcW w:w="2376" w:type="dxa"/>
            <w:shd w:val="clear" w:color="auto" w:fill="auto"/>
          </w:tcPr>
          <w:p w14:paraId="3174855C"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Čekija</w:t>
            </w:r>
          </w:p>
        </w:tc>
        <w:tc>
          <w:tcPr>
            <w:tcW w:w="6911" w:type="dxa"/>
            <w:shd w:val="clear" w:color="auto" w:fill="auto"/>
          </w:tcPr>
          <w:p w14:paraId="5E2CEE0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650E9A83" w14:textId="77777777" w:rsidTr="006932B0">
        <w:tc>
          <w:tcPr>
            <w:tcW w:w="2376" w:type="dxa"/>
            <w:shd w:val="clear" w:color="auto" w:fill="auto"/>
          </w:tcPr>
          <w:p w14:paraId="439E778E"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Danija</w:t>
            </w:r>
          </w:p>
        </w:tc>
        <w:tc>
          <w:tcPr>
            <w:tcW w:w="6911" w:type="dxa"/>
            <w:shd w:val="clear" w:color="auto" w:fill="auto"/>
          </w:tcPr>
          <w:p w14:paraId="315D583B"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06AD8207" w14:textId="77777777" w:rsidTr="006932B0">
        <w:tc>
          <w:tcPr>
            <w:tcW w:w="2376" w:type="dxa"/>
            <w:shd w:val="clear" w:color="auto" w:fill="auto"/>
          </w:tcPr>
          <w:p w14:paraId="7C4A6D93"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Estija</w:t>
            </w:r>
          </w:p>
        </w:tc>
        <w:tc>
          <w:tcPr>
            <w:tcW w:w="6911" w:type="dxa"/>
            <w:shd w:val="clear" w:color="auto" w:fill="auto"/>
          </w:tcPr>
          <w:p w14:paraId="4E5AA660"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763091A7" w14:textId="77777777" w:rsidTr="006932B0">
        <w:tc>
          <w:tcPr>
            <w:tcW w:w="2376" w:type="dxa"/>
            <w:shd w:val="clear" w:color="auto" w:fill="auto"/>
          </w:tcPr>
          <w:p w14:paraId="4961EF27"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Suomija</w:t>
            </w:r>
          </w:p>
        </w:tc>
        <w:tc>
          <w:tcPr>
            <w:tcW w:w="6911" w:type="dxa"/>
            <w:shd w:val="clear" w:color="auto" w:fill="auto"/>
          </w:tcPr>
          <w:p w14:paraId="4D20963D"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73291211" w14:textId="77777777" w:rsidTr="006932B0">
        <w:tc>
          <w:tcPr>
            <w:tcW w:w="2376" w:type="dxa"/>
            <w:shd w:val="clear" w:color="auto" w:fill="auto"/>
          </w:tcPr>
          <w:p w14:paraId="4050984C"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Vokietija</w:t>
            </w:r>
          </w:p>
        </w:tc>
        <w:tc>
          <w:tcPr>
            <w:tcW w:w="6911" w:type="dxa"/>
            <w:shd w:val="clear" w:color="auto" w:fill="auto"/>
          </w:tcPr>
          <w:p w14:paraId="6EEF7359"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 Emulsion zur Infusion</w:t>
            </w:r>
          </w:p>
        </w:tc>
      </w:tr>
      <w:tr w:rsidR="006932B0" w:rsidRPr="00E13371" w14:paraId="5CEC9BE7" w14:textId="77777777" w:rsidTr="006932B0">
        <w:tc>
          <w:tcPr>
            <w:tcW w:w="2376" w:type="dxa"/>
            <w:shd w:val="clear" w:color="auto" w:fill="auto"/>
          </w:tcPr>
          <w:p w14:paraId="09A71662"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Graikija</w:t>
            </w:r>
          </w:p>
        </w:tc>
        <w:tc>
          <w:tcPr>
            <w:tcW w:w="6911" w:type="dxa"/>
            <w:shd w:val="clear" w:color="auto" w:fill="auto"/>
          </w:tcPr>
          <w:p w14:paraId="6A1258FC"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5F09C02C" w14:textId="77777777" w:rsidTr="006932B0">
        <w:tc>
          <w:tcPr>
            <w:tcW w:w="2376" w:type="dxa"/>
            <w:shd w:val="clear" w:color="auto" w:fill="auto"/>
          </w:tcPr>
          <w:p w14:paraId="7C25DD62"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Vengrija</w:t>
            </w:r>
          </w:p>
        </w:tc>
        <w:tc>
          <w:tcPr>
            <w:tcW w:w="6911" w:type="dxa"/>
            <w:shd w:val="clear" w:color="auto" w:fill="auto"/>
          </w:tcPr>
          <w:p w14:paraId="53AAEB17"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4CCA5C5A" w14:textId="77777777" w:rsidTr="006932B0">
        <w:tc>
          <w:tcPr>
            <w:tcW w:w="2376" w:type="dxa"/>
            <w:shd w:val="clear" w:color="auto" w:fill="auto"/>
          </w:tcPr>
          <w:p w14:paraId="141E4AA1"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Islandija</w:t>
            </w:r>
          </w:p>
        </w:tc>
        <w:tc>
          <w:tcPr>
            <w:tcW w:w="6911" w:type="dxa"/>
            <w:shd w:val="clear" w:color="auto" w:fill="auto"/>
          </w:tcPr>
          <w:p w14:paraId="6921B284"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36898B61" w14:textId="77777777" w:rsidTr="006932B0">
        <w:tc>
          <w:tcPr>
            <w:tcW w:w="2376" w:type="dxa"/>
            <w:shd w:val="clear" w:color="auto" w:fill="auto"/>
          </w:tcPr>
          <w:p w14:paraId="0A45BFD7"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Airija</w:t>
            </w:r>
          </w:p>
        </w:tc>
        <w:tc>
          <w:tcPr>
            <w:tcW w:w="6911" w:type="dxa"/>
            <w:shd w:val="clear" w:color="auto" w:fill="auto"/>
          </w:tcPr>
          <w:p w14:paraId="30DD5819"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6E8A4134" w14:textId="77777777" w:rsidTr="006932B0">
        <w:tc>
          <w:tcPr>
            <w:tcW w:w="2376" w:type="dxa"/>
            <w:shd w:val="clear" w:color="auto" w:fill="auto"/>
          </w:tcPr>
          <w:p w14:paraId="55B4C8F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Latvija</w:t>
            </w:r>
          </w:p>
        </w:tc>
        <w:tc>
          <w:tcPr>
            <w:tcW w:w="6911" w:type="dxa"/>
            <w:shd w:val="clear" w:color="auto" w:fill="auto"/>
          </w:tcPr>
          <w:p w14:paraId="138EF644"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0BA143BD" w14:textId="77777777" w:rsidTr="006932B0">
        <w:tc>
          <w:tcPr>
            <w:tcW w:w="2376" w:type="dxa"/>
            <w:shd w:val="clear" w:color="auto" w:fill="auto"/>
          </w:tcPr>
          <w:p w14:paraId="48F45210"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Lietuva</w:t>
            </w:r>
          </w:p>
        </w:tc>
        <w:tc>
          <w:tcPr>
            <w:tcW w:w="6911" w:type="dxa"/>
            <w:shd w:val="clear" w:color="auto" w:fill="auto"/>
          </w:tcPr>
          <w:p w14:paraId="5FFD187C"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1D91F41A" w14:textId="77777777" w:rsidTr="006932B0">
        <w:tc>
          <w:tcPr>
            <w:tcW w:w="2376" w:type="dxa"/>
            <w:shd w:val="clear" w:color="auto" w:fill="auto"/>
          </w:tcPr>
          <w:p w14:paraId="44B05259" w14:textId="77777777" w:rsidR="006932B0" w:rsidRPr="00314C9F" w:rsidRDefault="003175F2"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Liuksemburgas</w:t>
            </w:r>
          </w:p>
        </w:tc>
        <w:tc>
          <w:tcPr>
            <w:tcW w:w="6911" w:type="dxa"/>
            <w:shd w:val="clear" w:color="auto" w:fill="auto"/>
          </w:tcPr>
          <w:p w14:paraId="3B53EC03"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 Emulsion zur Infusion</w:t>
            </w:r>
          </w:p>
        </w:tc>
      </w:tr>
      <w:tr w:rsidR="006932B0" w:rsidRPr="00E13371" w14:paraId="704C3FE1" w14:textId="77777777" w:rsidTr="006932B0">
        <w:tc>
          <w:tcPr>
            <w:tcW w:w="2376" w:type="dxa"/>
            <w:shd w:val="clear" w:color="auto" w:fill="auto"/>
          </w:tcPr>
          <w:p w14:paraId="034E4817"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Nyderlandai</w:t>
            </w:r>
          </w:p>
        </w:tc>
        <w:tc>
          <w:tcPr>
            <w:tcW w:w="6911" w:type="dxa"/>
            <w:shd w:val="clear" w:color="auto" w:fill="auto"/>
          </w:tcPr>
          <w:p w14:paraId="6D304822"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Perifeer</w:t>
            </w:r>
          </w:p>
        </w:tc>
      </w:tr>
      <w:tr w:rsidR="006932B0" w:rsidRPr="00E13371" w14:paraId="062EE2BF" w14:textId="77777777" w:rsidTr="006932B0">
        <w:tc>
          <w:tcPr>
            <w:tcW w:w="2376" w:type="dxa"/>
            <w:shd w:val="clear" w:color="auto" w:fill="auto"/>
          </w:tcPr>
          <w:p w14:paraId="383B9180"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Norvegija</w:t>
            </w:r>
          </w:p>
        </w:tc>
        <w:tc>
          <w:tcPr>
            <w:tcW w:w="6911" w:type="dxa"/>
            <w:shd w:val="clear" w:color="auto" w:fill="auto"/>
          </w:tcPr>
          <w:p w14:paraId="6049B197"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176D4B47" w14:textId="77777777" w:rsidTr="006932B0">
        <w:tc>
          <w:tcPr>
            <w:tcW w:w="2376" w:type="dxa"/>
            <w:shd w:val="clear" w:color="auto" w:fill="auto"/>
          </w:tcPr>
          <w:p w14:paraId="4FBD7AA6"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Lenkija</w:t>
            </w:r>
          </w:p>
        </w:tc>
        <w:tc>
          <w:tcPr>
            <w:tcW w:w="6911" w:type="dxa"/>
            <w:shd w:val="clear" w:color="auto" w:fill="auto"/>
          </w:tcPr>
          <w:p w14:paraId="3317142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70622063" w14:textId="77777777" w:rsidTr="006932B0">
        <w:tc>
          <w:tcPr>
            <w:tcW w:w="2376" w:type="dxa"/>
            <w:shd w:val="clear" w:color="auto" w:fill="auto"/>
          </w:tcPr>
          <w:p w14:paraId="56EDA939"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Portugalija</w:t>
            </w:r>
          </w:p>
        </w:tc>
        <w:tc>
          <w:tcPr>
            <w:tcW w:w="6911" w:type="dxa"/>
            <w:shd w:val="clear" w:color="auto" w:fill="auto"/>
          </w:tcPr>
          <w:p w14:paraId="7681E604"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633091F0" w14:textId="77777777" w:rsidTr="006932B0">
        <w:tc>
          <w:tcPr>
            <w:tcW w:w="2376" w:type="dxa"/>
            <w:shd w:val="clear" w:color="auto" w:fill="auto"/>
          </w:tcPr>
          <w:p w14:paraId="7F815665"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Rumunija</w:t>
            </w:r>
          </w:p>
        </w:tc>
        <w:tc>
          <w:tcPr>
            <w:tcW w:w="6911" w:type="dxa"/>
            <w:shd w:val="clear" w:color="auto" w:fill="auto"/>
          </w:tcPr>
          <w:p w14:paraId="1FDC5834"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 emulsie perfuzabilă</w:t>
            </w:r>
          </w:p>
        </w:tc>
      </w:tr>
      <w:tr w:rsidR="006932B0" w:rsidRPr="00E13371" w14:paraId="57C6460E" w14:textId="77777777" w:rsidTr="006932B0">
        <w:tc>
          <w:tcPr>
            <w:tcW w:w="2376" w:type="dxa"/>
            <w:shd w:val="clear" w:color="auto" w:fill="auto"/>
          </w:tcPr>
          <w:p w14:paraId="595B963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Slovakija</w:t>
            </w:r>
          </w:p>
        </w:tc>
        <w:tc>
          <w:tcPr>
            <w:tcW w:w="6911" w:type="dxa"/>
            <w:shd w:val="clear" w:color="auto" w:fill="auto"/>
          </w:tcPr>
          <w:p w14:paraId="299F1A72"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1065306B" w14:textId="77777777" w:rsidTr="006932B0">
        <w:tc>
          <w:tcPr>
            <w:tcW w:w="2376" w:type="dxa"/>
            <w:shd w:val="clear" w:color="auto" w:fill="auto"/>
          </w:tcPr>
          <w:p w14:paraId="6C7A5B3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Slovėnija</w:t>
            </w:r>
          </w:p>
        </w:tc>
        <w:tc>
          <w:tcPr>
            <w:tcW w:w="6911" w:type="dxa"/>
            <w:shd w:val="clear" w:color="auto" w:fill="auto"/>
          </w:tcPr>
          <w:p w14:paraId="2D0ABF9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Peripheral Low Osmo emulzija za infundiranje</w:t>
            </w:r>
          </w:p>
        </w:tc>
      </w:tr>
      <w:tr w:rsidR="006932B0" w:rsidRPr="00E13371" w14:paraId="40287FEE" w14:textId="77777777" w:rsidTr="006932B0">
        <w:tc>
          <w:tcPr>
            <w:tcW w:w="2376" w:type="dxa"/>
            <w:shd w:val="clear" w:color="auto" w:fill="auto"/>
          </w:tcPr>
          <w:p w14:paraId="14FF3890"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Ispanija</w:t>
            </w:r>
          </w:p>
        </w:tc>
        <w:tc>
          <w:tcPr>
            <w:tcW w:w="6911" w:type="dxa"/>
            <w:shd w:val="clear" w:color="auto" w:fill="auto"/>
          </w:tcPr>
          <w:p w14:paraId="1E29AEED"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Periférico.</w:t>
            </w:r>
          </w:p>
        </w:tc>
      </w:tr>
      <w:tr w:rsidR="006932B0" w:rsidRPr="00E13371" w14:paraId="08C3F94D" w14:textId="77777777" w:rsidTr="006932B0">
        <w:tc>
          <w:tcPr>
            <w:tcW w:w="2376" w:type="dxa"/>
            <w:shd w:val="clear" w:color="auto" w:fill="auto"/>
          </w:tcPr>
          <w:p w14:paraId="6CC0B263"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Švedija</w:t>
            </w:r>
          </w:p>
        </w:tc>
        <w:tc>
          <w:tcPr>
            <w:tcW w:w="6911" w:type="dxa"/>
            <w:shd w:val="clear" w:color="auto" w:fill="auto"/>
          </w:tcPr>
          <w:p w14:paraId="37887381"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r w:rsidR="006932B0" w:rsidRPr="00E13371" w14:paraId="2BA0B1DA" w14:textId="77777777" w:rsidTr="006932B0">
        <w:tc>
          <w:tcPr>
            <w:tcW w:w="2376" w:type="dxa"/>
            <w:shd w:val="clear" w:color="auto" w:fill="auto"/>
          </w:tcPr>
          <w:p w14:paraId="613FC5DA"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Jungtinė Karalystė</w:t>
            </w:r>
          </w:p>
        </w:tc>
        <w:tc>
          <w:tcPr>
            <w:tcW w:w="6911" w:type="dxa"/>
            <w:shd w:val="clear" w:color="auto" w:fill="auto"/>
          </w:tcPr>
          <w:p w14:paraId="669635F4" w14:textId="77777777" w:rsidR="006932B0" w:rsidRPr="00314C9F" w:rsidRDefault="006932B0" w:rsidP="006932B0">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SmofKabiven Low Osmo Peripheral</w:t>
            </w:r>
          </w:p>
        </w:tc>
      </w:tr>
    </w:tbl>
    <w:p w14:paraId="4ED3B45D" w14:textId="77777777" w:rsidR="00C1335E" w:rsidRPr="00E13371" w:rsidRDefault="00C1335E" w:rsidP="00C1335E">
      <w:pPr>
        <w:numPr>
          <w:ilvl w:val="12"/>
          <w:numId w:val="0"/>
        </w:numPr>
        <w:tabs>
          <w:tab w:val="left" w:pos="567"/>
        </w:tabs>
        <w:spacing w:after="0" w:line="240" w:lineRule="auto"/>
        <w:ind w:right="-2"/>
        <w:rPr>
          <w:rFonts w:ascii="Times New Roman" w:eastAsia="Calibri" w:hAnsi="Times New Roman" w:cs="Times New Roman"/>
        </w:rPr>
      </w:pPr>
    </w:p>
    <w:p w14:paraId="69004E3C" w14:textId="34E9E757" w:rsidR="00C1335E" w:rsidRPr="00E13371" w:rsidRDefault="00C1335E" w:rsidP="00C1335E">
      <w:pPr>
        <w:tabs>
          <w:tab w:val="left" w:pos="567"/>
        </w:tabs>
        <w:spacing w:after="0" w:line="240" w:lineRule="auto"/>
        <w:jc w:val="both"/>
        <w:rPr>
          <w:rFonts w:ascii="Times New Roman" w:eastAsia="Times New Roman" w:hAnsi="Times New Roman" w:cs="Times New Roman"/>
          <w:lang w:eastAsia="lt-LT"/>
        </w:rPr>
      </w:pPr>
      <w:r w:rsidRPr="00E13371">
        <w:rPr>
          <w:rFonts w:ascii="Times New Roman" w:eastAsia="Calibri" w:hAnsi="Times New Roman" w:cs="Times New Roman"/>
          <w:b/>
        </w:rPr>
        <w:t xml:space="preserve">Šis pakuotės lapelis paskutinį kartą peržiūrėtas </w:t>
      </w:r>
      <w:r w:rsidR="004B7BD4">
        <w:rPr>
          <w:rFonts w:ascii="Times New Roman" w:eastAsia="Calibri" w:hAnsi="Times New Roman" w:cs="Times New Roman"/>
          <w:b/>
        </w:rPr>
        <w:t>2024-02-07</w:t>
      </w:r>
      <w:r w:rsidR="00827E01">
        <w:rPr>
          <w:rFonts w:ascii="Times New Roman" w:eastAsia="Calibri" w:hAnsi="Times New Roman" w:cs="Times New Roman"/>
          <w:b/>
        </w:rPr>
        <w:t>.</w:t>
      </w:r>
    </w:p>
    <w:p w14:paraId="4BC64D7B"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119740ED"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72A28462" w14:textId="77777777" w:rsidR="00C1335E" w:rsidRPr="00E13371" w:rsidRDefault="00C1335E" w:rsidP="00C1335E">
      <w:pPr>
        <w:numPr>
          <w:ilvl w:val="12"/>
          <w:numId w:val="0"/>
        </w:numPr>
        <w:tabs>
          <w:tab w:val="left" w:pos="567"/>
        </w:tabs>
        <w:spacing w:after="0" w:line="240" w:lineRule="auto"/>
        <w:ind w:right="-2"/>
        <w:rPr>
          <w:rFonts w:ascii="Times New Roman" w:eastAsia="Calibri" w:hAnsi="Times New Roman" w:cs="Times New Roman"/>
        </w:rPr>
      </w:pPr>
      <w:r w:rsidRPr="00E13371">
        <w:rPr>
          <w:rFonts w:ascii="Times New Roman" w:eastAsia="Times New Roman" w:hAnsi="Times New Roman" w:cs="Times New Roman"/>
          <w:snapToGrid w:val="0"/>
        </w:rPr>
        <w:t>Išsami informacija apie šį vaistą</w:t>
      </w:r>
      <w:r w:rsidRPr="00E13371">
        <w:rPr>
          <w:rFonts w:ascii="Times New Roman" w:eastAsia="Calibri" w:hAnsi="Times New Roman" w:cs="Times New Roman"/>
        </w:rPr>
        <w:t xml:space="preserve"> pateikiama Valstybinės vaistų kontrolės tarnybos prie Lietuvos Respublikos sveikatos apsaugos ministerijos </w:t>
      </w:r>
      <w:r w:rsidRPr="00E13371">
        <w:rPr>
          <w:rFonts w:ascii="Times New Roman" w:eastAsia="Times New Roman" w:hAnsi="Times New Roman" w:cs="Times New Roman"/>
          <w:snapToGrid w:val="0"/>
        </w:rPr>
        <w:t>tinklalapyje</w:t>
      </w:r>
      <w:r w:rsidRPr="00E13371">
        <w:rPr>
          <w:rFonts w:ascii="Times New Roman" w:eastAsia="Times New Roman" w:hAnsi="Times New Roman" w:cs="Times New Roman"/>
          <w:i/>
          <w:snapToGrid w:val="0"/>
        </w:rPr>
        <w:t xml:space="preserve"> </w:t>
      </w:r>
      <w:hyperlink r:id="rId10" w:history="1">
        <w:r w:rsidRPr="00E13371">
          <w:rPr>
            <w:rFonts w:ascii="Times New Roman" w:eastAsia="SimSun" w:hAnsi="Times New Roman" w:cs="Times New Roman"/>
            <w:snapToGrid w:val="0"/>
            <w:color w:val="0000FF"/>
            <w:u w:val="single"/>
          </w:rPr>
          <w:t>http://www.vvkt.lt/</w:t>
        </w:r>
      </w:hyperlink>
      <w:r w:rsidRPr="00E13371">
        <w:rPr>
          <w:rFonts w:ascii="Times New Roman" w:eastAsia="Times New Roman" w:hAnsi="Times New Roman" w:cs="Times New Roman"/>
          <w:snapToGrid w:val="0"/>
        </w:rPr>
        <w:t>.</w:t>
      </w:r>
    </w:p>
    <w:p w14:paraId="5FBD9DF5"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0861B1AD"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r w:rsidRPr="00E13371">
        <w:rPr>
          <w:rFonts w:ascii="Times New Roman" w:eastAsia="Calibri" w:hAnsi="Times New Roman" w:cs="Times New Roman"/>
        </w:rPr>
        <w:t>---------------------------------------------------------------------------------------------------------------------</w:t>
      </w:r>
    </w:p>
    <w:p w14:paraId="26E9DC04"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p>
    <w:p w14:paraId="74AA58B2" w14:textId="77777777" w:rsidR="00C1335E" w:rsidRPr="00E13371" w:rsidRDefault="00C1335E" w:rsidP="00C1335E">
      <w:pPr>
        <w:tabs>
          <w:tab w:val="left" w:pos="567"/>
        </w:tabs>
        <w:spacing w:after="0" w:line="240" w:lineRule="auto"/>
        <w:jc w:val="both"/>
        <w:rPr>
          <w:rFonts w:ascii="Times New Roman" w:eastAsia="Calibri" w:hAnsi="Times New Roman" w:cs="Times New Roman"/>
        </w:rPr>
      </w:pPr>
      <w:r w:rsidRPr="00E13371">
        <w:rPr>
          <w:rFonts w:ascii="Times New Roman" w:eastAsia="Times New Roman" w:hAnsi="Times New Roman" w:cs="Times New Roman"/>
          <w:lang w:eastAsia="lt-LT"/>
        </w:rPr>
        <w:t>Toliau</w:t>
      </w:r>
      <w:r w:rsidRPr="00E13371">
        <w:rPr>
          <w:rFonts w:ascii="Times New Roman" w:eastAsia="Calibri" w:hAnsi="Times New Roman" w:cs="Times New Roman"/>
        </w:rPr>
        <w:t xml:space="preserve"> pateikta informacija skirta tik sveikatos priežiūros specialistams</w:t>
      </w:r>
    </w:p>
    <w:p w14:paraId="46199D4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5FB45788"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b/>
        </w:rPr>
      </w:pPr>
      <w:r w:rsidRPr="00E13371">
        <w:rPr>
          <w:rFonts w:ascii="Times New Roman" w:eastAsia="Calibri" w:hAnsi="Times New Roman" w:cs="Times New Roman"/>
          <w:b/>
        </w:rPr>
        <w:t>Įspėjimai ir atsargumo priemonės</w:t>
      </w:r>
    </w:p>
    <w:p w14:paraId="248EDDF7"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Siekiant išvengti rizikos, susijusios su per dideliu infuzijos greičiu, rekomenduojama naudoti infuzijų įrangą, kuria galima nepertraukiamai infuzuoti bei infuziją gerai kontroliuoti ir, jei įmanoma, naudoti tūrinį infuzijų siurbliuką. </w:t>
      </w:r>
    </w:p>
    <w:p w14:paraId="17E6133E"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707CE213"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Kadangi įkišus kateterį į bet kurią periferinę veną, ypač jo kišimo metu ir juo manipuliuojant, kyla didelis užsikrėtimo pavojus, būtina šią procedūrą atlikti griežtai laikantis aseptikos taisyklių.</w:t>
      </w:r>
    </w:p>
    <w:p w14:paraId="01F9E7B8"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6B3B3836" w14:textId="77777777" w:rsidR="007463F7" w:rsidRPr="00E13371" w:rsidRDefault="007463F7" w:rsidP="007463F7">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Reikia sekti serumo osmoliariškumą, elektrolitų, gliukozės kiekį, skysčių balansą, rūgščių ir šarmų pusiausvyrą bei kepenų fermentų aktyvumo rodiklius. </w:t>
      </w:r>
    </w:p>
    <w:p w14:paraId="59E85C90"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4233F547"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Jei pasireiškia bet koks anafilaksinės reakcijos požymis ar simptomas (pvz., karščiavimas, drebulys, išbėrimas ar dusulys), infuziją būtina nedelsiant nutraukti.</w:t>
      </w:r>
    </w:p>
    <w:p w14:paraId="5E556D06" w14:textId="77777777" w:rsidR="007463F7" w:rsidRPr="00E13371" w:rsidRDefault="007463F7" w:rsidP="00C1335E">
      <w:pPr>
        <w:tabs>
          <w:tab w:val="left" w:pos="567"/>
        </w:tabs>
        <w:spacing w:after="0" w:line="240" w:lineRule="auto"/>
        <w:rPr>
          <w:rFonts w:ascii="Times New Roman" w:eastAsia="Times New Roman" w:hAnsi="Times New Roman" w:cs="Times New Roman"/>
          <w:lang w:eastAsia="lt-LT"/>
        </w:rPr>
      </w:pPr>
    </w:p>
    <w:p w14:paraId="0E445CEB" w14:textId="77777777" w:rsidR="00C1335E" w:rsidRPr="00E13371" w:rsidRDefault="00EA5EB4"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SmofKabiven Low Osmo Peripheral</w:t>
      </w:r>
      <w:r w:rsidR="00C1335E" w:rsidRPr="00E13371">
        <w:rPr>
          <w:rFonts w:ascii="Times New Roman" w:eastAsia="Calibri" w:hAnsi="Times New Roman" w:cs="Times New Roman"/>
        </w:rPr>
        <w:t xml:space="preserve"> infuzinės emulsijos kartu su krauju ta pačia infuzijų sistema infuzuoti draudžiama, nes galimas pseudoagliutinacijos pavojus.</w:t>
      </w:r>
    </w:p>
    <w:p w14:paraId="6FAD5FC3"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693FA51D" w14:textId="77777777" w:rsidR="007463F7" w:rsidRPr="00E13371" w:rsidRDefault="007463F7" w:rsidP="007463F7">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Jei infuzuojama į periferinę veną, gali pasireikšti tromboflebitas. Kiekvieną parą reikia įvertinti kateterio įkišimo vietą, ar neatsirado lokalių tromboflebito simptomų.</w:t>
      </w:r>
    </w:p>
    <w:p w14:paraId="49AE2B51"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39C09DD7"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Calibri" w:hAnsi="Times New Roman" w:cs="Times New Roman"/>
          <w:b/>
        </w:rPr>
        <w:t>Vartojimo metodas</w:t>
      </w:r>
    </w:p>
    <w:p w14:paraId="2D740BA9" w14:textId="68925371"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Leisti į veną. Vaist</w:t>
      </w:r>
      <w:r w:rsidR="003207BF">
        <w:rPr>
          <w:rFonts w:ascii="Times New Roman" w:eastAsia="Calibri" w:hAnsi="Times New Roman" w:cs="Times New Roman"/>
        </w:rPr>
        <w:t>inio preparato</w:t>
      </w:r>
      <w:r w:rsidRPr="00E13371">
        <w:rPr>
          <w:rFonts w:ascii="Times New Roman" w:eastAsia="Calibri" w:hAnsi="Times New Roman" w:cs="Times New Roman"/>
        </w:rPr>
        <w:t xml:space="preserve"> reikia infuzuoti į periferinę arba centrinę veną.</w:t>
      </w:r>
    </w:p>
    <w:p w14:paraId="57F021F8"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p>
    <w:p w14:paraId="3253FD30"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Siekiant, kad parenter</w:t>
      </w:r>
      <w:r w:rsidR="00ED36A9">
        <w:rPr>
          <w:rFonts w:ascii="Times New Roman" w:eastAsia="Calibri" w:hAnsi="Times New Roman" w:cs="Times New Roman"/>
        </w:rPr>
        <w:t>inė</w:t>
      </w:r>
      <w:r w:rsidRPr="00E13371">
        <w:rPr>
          <w:rFonts w:ascii="Times New Roman" w:eastAsia="Calibri" w:hAnsi="Times New Roman" w:cs="Times New Roman"/>
        </w:rPr>
        <w:t xml:space="preserve"> mityba būtų pakankama ir atsižvelgiant į paciento būklę, </w:t>
      </w:r>
      <w:r w:rsidR="00EA5EB4" w:rsidRPr="00E13371">
        <w:rPr>
          <w:rFonts w:ascii="Times New Roman" w:eastAsia="Calibri" w:hAnsi="Times New Roman" w:cs="Times New Roman"/>
        </w:rPr>
        <w:t>SmofKabiven Low Osmo Peripheral</w:t>
      </w:r>
      <w:r w:rsidRPr="00E13371">
        <w:rPr>
          <w:rFonts w:ascii="Times New Roman" w:eastAsia="Calibri" w:hAnsi="Times New Roman" w:cs="Times New Roman"/>
        </w:rPr>
        <w:t xml:space="preserve"> infuzinę emulsiją reikia papildyti mikroelementais, vitaminais ir, galbūt elektrolitais (</w:t>
      </w:r>
      <w:r w:rsidR="007463F7" w:rsidRPr="00E13371">
        <w:rPr>
          <w:rFonts w:ascii="Times New Roman" w:eastAsia="Calibri" w:hAnsi="Times New Roman" w:cs="Times New Roman"/>
        </w:rPr>
        <w:t>atsižvelgiant į SmofKabiven Low Osmo Peripheral sudėtyje jau esančius elektrolitus</w:t>
      </w:r>
      <w:r w:rsidRPr="00E13371">
        <w:rPr>
          <w:rFonts w:ascii="Times New Roman" w:eastAsia="Calibri" w:hAnsi="Times New Roman" w:cs="Times New Roman"/>
        </w:rPr>
        <w:t xml:space="preserve">). </w:t>
      </w:r>
    </w:p>
    <w:p w14:paraId="5B24E8F6"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320A0CFF" w14:textId="77777777" w:rsidR="00C1335E" w:rsidRPr="00E13371" w:rsidRDefault="00C1335E" w:rsidP="00C1335E">
      <w:pPr>
        <w:keepNext/>
        <w:keepLines/>
        <w:tabs>
          <w:tab w:val="left" w:pos="567"/>
        </w:tabs>
        <w:spacing w:after="0" w:line="240" w:lineRule="auto"/>
        <w:rPr>
          <w:rFonts w:ascii="Times New Roman" w:eastAsia="Calibri" w:hAnsi="Times New Roman" w:cs="Times New Roman"/>
          <w:b/>
        </w:rPr>
      </w:pPr>
      <w:r w:rsidRPr="00E13371">
        <w:rPr>
          <w:rFonts w:ascii="Times New Roman" w:eastAsia="Calibri" w:hAnsi="Times New Roman" w:cs="Times New Roman"/>
          <w:b/>
        </w:rPr>
        <w:t>Dozavimas</w:t>
      </w:r>
    </w:p>
    <w:p w14:paraId="46A14E21" w14:textId="77777777" w:rsidR="00C1335E" w:rsidRPr="00E13371" w:rsidRDefault="00C1335E" w:rsidP="00C1335E">
      <w:pPr>
        <w:keepNext/>
        <w:keepLines/>
        <w:tabs>
          <w:tab w:val="left" w:pos="567"/>
        </w:tabs>
        <w:spacing w:after="0" w:line="240" w:lineRule="auto"/>
        <w:rPr>
          <w:rFonts w:ascii="Times New Roman" w:eastAsia="Calibri" w:hAnsi="Times New Roman" w:cs="Times New Roman"/>
        </w:rPr>
      </w:pPr>
    </w:p>
    <w:p w14:paraId="353F2A5F" w14:textId="77777777" w:rsidR="00C1335E" w:rsidRPr="00E13371" w:rsidRDefault="00C1335E" w:rsidP="00C1335E">
      <w:pPr>
        <w:keepNext/>
        <w:keepLines/>
        <w:tabs>
          <w:tab w:val="left" w:pos="567"/>
        </w:tabs>
        <w:spacing w:after="0" w:line="240" w:lineRule="auto"/>
        <w:rPr>
          <w:rFonts w:ascii="Times New Roman" w:eastAsia="Calibri" w:hAnsi="Times New Roman" w:cs="Times New Roman"/>
          <w:i/>
        </w:rPr>
      </w:pPr>
      <w:r w:rsidRPr="00E13371">
        <w:rPr>
          <w:rFonts w:ascii="Times New Roman" w:eastAsia="Calibri" w:hAnsi="Times New Roman" w:cs="Times New Roman"/>
          <w:i/>
        </w:rPr>
        <w:t>Suaugusiesiems</w:t>
      </w:r>
    </w:p>
    <w:p w14:paraId="534944F2" w14:textId="77777777" w:rsidR="00C1335E" w:rsidRPr="00E13371" w:rsidRDefault="00C1335E" w:rsidP="00C1335E">
      <w:pPr>
        <w:keepNext/>
        <w:keepLines/>
        <w:tabs>
          <w:tab w:val="left" w:pos="567"/>
        </w:tabs>
        <w:spacing w:after="0" w:line="240" w:lineRule="auto"/>
        <w:rPr>
          <w:rFonts w:ascii="Times New Roman" w:eastAsia="Calibri" w:hAnsi="Times New Roman" w:cs="Times New Roman"/>
        </w:rPr>
      </w:pPr>
    </w:p>
    <w:p w14:paraId="3CE6C7DD" w14:textId="77777777" w:rsidR="00C1335E" w:rsidRPr="00E13371" w:rsidRDefault="00C1335E" w:rsidP="00C1335E">
      <w:pPr>
        <w:keepNext/>
        <w:keepLines/>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Dozavimas</w:t>
      </w:r>
    </w:p>
    <w:p w14:paraId="7C8E3BDA" w14:textId="77777777" w:rsidR="007463F7" w:rsidRPr="00E13371" w:rsidRDefault="007463F7" w:rsidP="00C1335E">
      <w:pPr>
        <w:keepNext/>
        <w:keepLines/>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20–40</w:t>
      </w:r>
      <w:r w:rsidRPr="00E13371">
        <w:rPr>
          <w:rFonts w:ascii="Times New Roman" w:eastAsia="Times New Roman" w:hAnsi="Times New Roman" w:cs="Times New Roman"/>
          <w:lang w:eastAsia="lt-LT"/>
        </w:rPr>
        <w:t> ml</w:t>
      </w:r>
      <w:r w:rsidRPr="00E13371">
        <w:rPr>
          <w:rFonts w:ascii="Times New Roman" w:eastAsia="Calibri" w:hAnsi="Times New Roman" w:cs="Times New Roman"/>
        </w:rPr>
        <w:t>/kg kūno svorio paros kiekis atitinka 0,08</w:t>
      </w:r>
      <w:r w:rsidRPr="00E13371">
        <w:rPr>
          <w:rFonts w:ascii="Times New Roman" w:eastAsia="Calibri" w:hAnsi="Times New Roman" w:cs="Times New Roman"/>
        </w:rPr>
        <w:noBreakHyphen/>
        <w:t>0,16 g azoto/kg kūno svorio per parą (0,5</w:t>
      </w:r>
      <w:r w:rsidRPr="00E13371">
        <w:rPr>
          <w:rFonts w:ascii="Times New Roman" w:eastAsia="Times New Roman" w:hAnsi="Times New Roman" w:cs="Times New Roman"/>
          <w:lang w:eastAsia="lt-LT"/>
        </w:rPr>
        <w:noBreakHyphen/>
      </w:r>
      <w:r w:rsidRPr="00E13371">
        <w:rPr>
          <w:rFonts w:ascii="Times New Roman" w:eastAsia="Calibri" w:hAnsi="Times New Roman" w:cs="Times New Roman"/>
        </w:rPr>
        <w:t>1 g aminorūgščių</w:t>
      </w:r>
      <w:r w:rsidRPr="00E13371" w:rsidDel="0025720A">
        <w:rPr>
          <w:rFonts w:ascii="Times New Roman" w:eastAsia="Calibri" w:hAnsi="Times New Roman" w:cs="Times New Roman"/>
        </w:rPr>
        <w:t xml:space="preserve"> </w:t>
      </w:r>
      <w:r w:rsidRPr="00E13371">
        <w:rPr>
          <w:rFonts w:ascii="Times New Roman" w:eastAsia="Calibri" w:hAnsi="Times New Roman" w:cs="Times New Roman"/>
        </w:rPr>
        <w:t>/kg kūno svorio per parą) ir 14</w:t>
      </w:r>
      <w:r w:rsidRPr="00E13371">
        <w:rPr>
          <w:rFonts w:ascii="Times New Roman" w:eastAsia="Times New Roman" w:hAnsi="Times New Roman" w:cs="Times New Roman"/>
          <w:lang w:eastAsia="lt-LT"/>
        </w:rPr>
        <w:noBreakHyphen/>
      </w:r>
      <w:r w:rsidRPr="00E13371">
        <w:rPr>
          <w:rFonts w:ascii="Times New Roman" w:eastAsia="Calibri" w:hAnsi="Times New Roman" w:cs="Times New Roman"/>
        </w:rPr>
        <w:t>29 kcal/kg kūno svorio bendros paros energijos (12</w:t>
      </w:r>
      <w:r w:rsidRPr="00E13371">
        <w:rPr>
          <w:rFonts w:ascii="Times New Roman" w:eastAsia="Times New Roman" w:hAnsi="Times New Roman" w:cs="Times New Roman"/>
          <w:lang w:eastAsia="lt-LT"/>
        </w:rPr>
        <w:noBreakHyphen/>
      </w:r>
      <w:r w:rsidRPr="00E13371">
        <w:rPr>
          <w:rFonts w:ascii="Times New Roman" w:eastAsia="Calibri" w:hAnsi="Times New Roman" w:cs="Times New Roman"/>
        </w:rPr>
        <w:t>25</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kcal/kg kūno svorio paros energijos, gaunamos ne iš baltymų) kiekį.</w:t>
      </w:r>
    </w:p>
    <w:p w14:paraId="779B20D7"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1547C1AF"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t>Infuzijos greitis</w:t>
      </w:r>
    </w:p>
    <w:p w14:paraId="7CDE0780" w14:textId="77777777" w:rsidR="002E7F8C" w:rsidRPr="00E13371" w:rsidRDefault="002E7F8C" w:rsidP="002E7F8C">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Didžiausias gliukozės infuzijos greitis yra 0,25</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g/kg kūno svorio per valandą, amino rūgščių – 0,1</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g/kg kūno svorio per valandą ir riebalų – 0,15</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 xml:space="preserve">g/kg kūno svorio per valandą. </w:t>
      </w:r>
    </w:p>
    <w:p w14:paraId="6CD2AACA" w14:textId="77777777" w:rsidR="002E7F8C" w:rsidRPr="00E13371" w:rsidRDefault="002E7F8C" w:rsidP="002E7F8C">
      <w:pPr>
        <w:tabs>
          <w:tab w:val="left" w:pos="567"/>
        </w:tabs>
        <w:spacing w:after="0" w:line="240" w:lineRule="auto"/>
        <w:rPr>
          <w:rFonts w:ascii="Times New Roman" w:eastAsia="Calibri" w:hAnsi="Times New Roman" w:cs="Times New Roman"/>
        </w:rPr>
      </w:pPr>
    </w:p>
    <w:p w14:paraId="68EEF9CC" w14:textId="77777777" w:rsidR="002E7F8C" w:rsidRPr="00E13371" w:rsidRDefault="002E7F8C" w:rsidP="002E7F8C">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Infuzijo</w:t>
      </w:r>
      <w:r w:rsidR="00797687">
        <w:rPr>
          <w:rFonts w:ascii="Times New Roman" w:eastAsia="Calibri" w:hAnsi="Times New Roman" w:cs="Times New Roman"/>
        </w:rPr>
        <w:t>s greitis turi būti ne didesnis</w:t>
      </w:r>
      <w:r w:rsidRPr="00E13371">
        <w:rPr>
          <w:rFonts w:ascii="Times New Roman" w:eastAsia="Calibri" w:hAnsi="Times New Roman" w:cs="Times New Roman"/>
        </w:rPr>
        <w:t xml:space="preserve"> kaip 3,7</w:t>
      </w:r>
      <w:r w:rsidRPr="00E13371">
        <w:rPr>
          <w:rFonts w:ascii="Times New Roman" w:eastAsia="Times New Roman" w:hAnsi="Times New Roman" w:cs="Times New Roman"/>
          <w:lang w:eastAsia="lt-LT"/>
        </w:rPr>
        <w:t> ml</w:t>
      </w:r>
      <w:r w:rsidRPr="00E13371">
        <w:rPr>
          <w:rFonts w:ascii="Times New Roman" w:eastAsia="Calibri" w:hAnsi="Times New Roman" w:cs="Times New Roman"/>
        </w:rPr>
        <w:t>/kg kūno svorio per valandą (atitinka, 0,25</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g gliukozės, 0,09 g aminorūgščių ir 0,13</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g lipidų/kg kūno svorio per valandą). Rekomenduojama infuzijos trukmė – 12</w:t>
      </w:r>
      <w:r w:rsidRPr="00E13371">
        <w:rPr>
          <w:rFonts w:ascii="Times New Roman" w:eastAsia="Times New Roman" w:hAnsi="Times New Roman" w:cs="Times New Roman"/>
          <w:lang w:eastAsia="lt-LT"/>
        </w:rPr>
        <w:noBreakHyphen/>
      </w:r>
      <w:r w:rsidRPr="00E13371">
        <w:rPr>
          <w:rFonts w:ascii="Times New Roman" w:eastAsia="Calibri" w:hAnsi="Times New Roman" w:cs="Times New Roman"/>
        </w:rPr>
        <w:t>24</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valandos.</w:t>
      </w:r>
    </w:p>
    <w:p w14:paraId="32F1EF09"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066C03A4" w14:textId="77777777" w:rsidR="00C1335E" w:rsidRPr="00E13371" w:rsidRDefault="00C1335E" w:rsidP="00C1335E">
      <w:pPr>
        <w:tabs>
          <w:tab w:val="left" w:pos="567"/>
        </w:tabs>
        <w:spacing w:after="0" w:line="240" w:lineRule="auto"/>
        <w:rPr>
          <w:rFonts w:ascii="Times New Roman" w:eastAsia="Calibri" w:hAnsi="Times New Roman" w:cs="Times New Roman"/>
          <w:lang w:eastAsia="lt-LT"/>
        </w:rPr>
      </w:pPr>
      <w:r w:rsidRPr="00E13371">
        <w:rPr>
          <w:rFonts w:ascii="Times New Roman" w:eastAsia="Calibri" w:hAnsi="Times New Roman" w:cs="Times New Roman"/>
        </w:rPr>
        <w:t>Didžiausia paros dozė</w:t>
      </w:r>
    </w:p>
    <w:p w14:paraId="78D4561C" w14:textId="77777777" w:rsidR="002E7F8C" w:rsidRPr="00E13371" w:rsidRDefault="002E7F8C" w:rsidP="002E7F8C">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Didžiausia paros dozė būna įvairi (ji gali keistis net kiekvieną dieną) ir priklauso nuo klinikinės paciento būklės. Rekomenduojama didžiausia paros dozė yra 40 ml/kg kūno svorio per parą.</w:t>
      </w:r>
    </w:p>
    <w:p w14:paraId="04F85E78"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474CE375" w14:textId="77777777" w:rsidR="00C1335E" w:rsidRPr="00E13371" w:rsidRDefault="00C1335E" w:rsidP="00C1335E">
      <w:pPr>
        <w:tabs>
          <w:tab w:val="left" w:pos="567"/>
        </w:tabs>
        <w:spacing w:after="0" w:line="240" w:lineRule="auto"/>
        <w:rPr>
          <w:rFonts w:ascii="Times New Roman" w:eastAsia="Calibri" w:hAnsi="Times New Roman" w:cs="Times New Roman"/>
          <w:i/>
          <w:lang w:eastAsia="lt-LT"/>
        </w:rPr>
      </w:pPr>
      <w:r w:rsidRPr="00E13371">
        <w:rPr>
          <w:rFonts w:ascii="Times New Roman" w:eastAsia="Calibri" w:hAnsi="Times New Roman" w:cs="Times New Roman"/>
          <w:i/>
        </w:rPr>
        <w:t>Vaikų populiacija</w:t>
      </w:r>
    </w:p>
    <w:p w14:paraId="6BBECC61"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rPr>
      </w:pPr>
    </w:p>
    <w:p w14:paraId="11B38D04"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i/>
          <w:iCs/>
        </w:rPr>
      </w:pPr>
      <w:r w:rsidRPr="00E13371">
        <w:rPr>
          <w:rFonts w:ascii="Times New Roman" w:eastAsia="Times New Roman" w:hAnsi="Times New Roman" w:cs="Times New Roman"/>
          <w:i/>
          <w:iCs/>
        </w:rPr>
        <w:t>Vaikai (2</w:t>
      </w:r>
      <w:r w:rsidRPr="00E13371">
        <w:rPr>
          <w:rFonts w:ascii="Times New Roman" w:eastAsia="Times New Roman" w:hAnsi="Times New Roman" w:cs="Times New Roman"/>
          <w:i/>
          <w:iCs/>
        </w:rPr>
        <w:noBreakHyphen/>
        <w:t>11 metų)</w:t>
      </w:r>
    </w:p>
    <w:p w14:paraId="30359BF6"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i/>
          <w:iCs/>
        </w:rPr>
      </w:pPr>
    </w:p>
    <w:p w14:paraId="13ACE71D"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iCs/>
        </w:rPr>
      </w:pPr>
      <w:r w:rsidRPr="00E13371">
        <w:rPr>
          <w:rFonts w:ascii="Times New Roman" w:eastAsia="Times New Roman" w:hAnsi="Times New Roman" w:cs="Times New Roman"/>
          <w:iCs/>
        </w:rPr>
        <w:t>Dozavimas</w:t>
      </w:r>
    </w:p>
    <w:p w14:paraId="6B2B0698"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rPr>
      </w:pPr>
      <w:r w:rsidRPr="00E13371">
        <w:rPr>
          <w:rFonts w:ascii="Times New Roman" w:eastAsia="Times New Roman" w:hAnsi="Times New Roman" w:cs="Times New Roman"/>
        </w:rPr>
        <w:t>Dozę iki 40</w:t>
      </w:r>
      <w:r w:rsidR="00EA5EB4" w:rsidRPr="00E13371">
        <w:rPr>
          <w:rFonts w:ascii="Times New Roman" w:eastAsia="Times New Roman" w:hAnsi="Times New Roman" w:cs="Times New Roman"/>
        </w:rPr>
        <w:t> ml</w:t>
      </w:r>
      <w:r w:rsidRPr="00E13371">
        <w:rPr>
          <w:rFonts w:ascii="Times New Roman" w:eastAsia="Times New Roman" w:hAnsi="Times New Roman" w:cs="Times New Roman"/>
        </w:rPr>
        <w:t>/kg kūno svorio per parą būtina reguliariai koreguoti atsižvelgiant į vaiko poreikius, kurie svyruoja labiau, palyginti su suaugusiais pacientais.</w:t>
      </w:r>
    </w:p>
    <w:p w14:paraId="6CA8E4DC"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rPr>
      </w:pPr>
    </w:p>
    <w:p w14:paraId="2660BEA4"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rPr>
      </w:pPr>
      <w:r w:rsidRPr="00E13371">
        <w:rPr>
          <w:rFonts w:ascii="Times New Roman" w:eastAsia="Times New Roman" w:hAnsi="Times New Roman" w:cs="Times New Roman"/>
        </w:rPr>
        <w:t>Infuzijos greitis</w:t>
      </w:r>
    </w:p>
    <w:p w14:paraId="687E50A6" w14:textId="7452DC07" w:rsidR="002E7F8C" w:rsidRPr="00E13371" w:rsidRDefault="002E7F8C" w:rsidP="002E7F8C">
      <w:pPr>
        <w:keepNext/>
        <w:keepLines/>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Rekomenduojamas didžiausias infuzijos greitis yra 4,0 ml/kg kūno svorio per valandą (atitinka 0,10 g aminorūgščių, 0,27 g gliukozės ir 0,14 g lipidų/kg kūno svorio per valandą). Vartojant didžiausią rekomenduojamą </w:t>
      </w:r>
      <w:r w:rsidR="001215C8">
        <w:rPr>
          <w:rFonts w:ascii="Times New Roman" w:eastAsia="Calibri" w:hAnsi="Times New Roman" w:cs="Times New Roman"/>
        </w:rPr>
        <w:t>infuzijos greitį</w:t>
      </w:r>
      <w:r w:rsidRPr="00E13371">
        <w:rPr>
          <w:rFonts w:ascii="Times New Roman" w:eastAsia="Calibri" w:hAnsi="Times New Roman" w:cs="Times New Roman"/>
        </w:rPr>
        <w:t xml:space="preserve">, galima infuzuoti ne ilgiau kaip 10 valandų, </w:t>
      </w:r>
      <w:r w:rsidR="001215C8" w:rsidRPr="006D6FEE">
        <w:rPr>
          <w:rFonts w:ascii="Times New Roman" w:eastAsia="Calibri" w:hAnsi="Times New Roman" w:cs="Times New Roman"/>
        </w:rPr>
        <w:t>nebent yra išskirtiniai atvejai ir paciento būklė yra atidžiai stebima</w:t>
      </w:r>
      <w:r w:rsidRPr="00E13371">
        <w:rPr>
          <w:rFonts w:ascii="Times New Roman" w:eastAsia="Calibri" w:hAnsi="Times New Roman" w:cs="Times New Roman"/>
        </w:rPr>
        <w:t>.</w:t>
      </w:r>
    </w:p>
    <w:p w14:paraId="50E8DD8D" w14:textId="77777777" w:rsidR="002E7F8C" w:rsidRPr="00E13371" w:rsidRDefault="002E7F8C" w:rsidP="002E7F8C">
      <w:pPr>
        <w:tabs>
          <w:tab w:val="left" w:pos="567"/>
        </w:tabs>
        <w:spacing w:after="0" w:line="240" w:lineRule="auto"/>
        <w:rPr>
          <w:rFonts w:ascii="Times New Roman" w:eastAsia="Calibri" w:hAnsi="Times New Roman" w:cs="Times New Roman"/>
        </w:rPr>
      </w:pPr>
    </w:p>
    <w:p w14:paraId="10883D9F" w14:textId="77777777" w:rsidR="002E7F8C" w:rsidRPr="00E13371" w:rsidRDefault="002E7F8C" w:rsidP="002E7F8C">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Rekomenduojama infuzijos trukmė yra 12</w:t>
      </w:r>
      <w:r w:rsidRPr="00E13371">
        <w:rPr>
          <w:rFonts w:ascii="Times New Roman" w:eastAsia="Calibri" w:hAnsi="Times New Roman" w:cs="Times New Roman"/>
        </w:rPr>
        <w:noBreakHyphen/>
        <w:t>24 valandos.</w:t>
      </w:r>
    </w:p>
    <w:p w14:paraId="55B0B69B"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rPr>
      </w:pPr>
    </w:p>
    <w:p w14:paraId="775A3AD6" w14:textId="77777777" w:rsidR="00C1335E" w:rsidRPr="00E13371" w:rsidRDefault="00C1335E" w:rsidP="00C1335E">
      <w:pPr>
        <w:keepNext/>
        <w:keepLines/>
        <w:tabs>
          <w:tab w:val="left" w:pos="567"/>
          <w:tab w:val="center" w:pos="4536"/>
          <w:tab w:val="right" w:pos="9072"/>
        </w:tabs>
        <w:spacing w:after="0" w:line="240" w:lineRule="auto"/>
        <w:rPr>
          <w:rFonts w:ascii="Times New Roman" w:eastAsia="Times New Roman" w:hAnsi="Times New Roman" w:cs="Times New Roman"/>
        </w:rPr>
      </w:pPr>
      <w:r w:rsidRPr="00E13371">
        <w:rPr>
          <w:rFonts w:ascii="Times New Roman" w:eastAsia="Times New Roman" w:hAnsi="Times New Roman" w:cs="Times New Roman"/>
        </w:rPr>
        <w:t>Didžiausia paros dozė</w:t>
      </w:r>
    </w:p>
    <w:p w14:paraId="5B901E79" w14:textId="77777777" w:rsidR="00C1335E" w:rsidRPr="00E13371" w:rsidRDefault="00C1335E" w:rsidP="00C1335E">
      <w:pPr>
        <w:keepNext/>
        <w:keepLines/>
        <w:tabs>
          <w:tab w:val="center" w:pos="4536"/>
          <w:tab w:val="right" w:pos="9072"/>
        </w:tabs>
        <w:spacing w:after="0" w:line="240" w:lineRule="auto"/>
        <w:rPr>
          <w:rFonts w:ascii="Times New Roman" w:eastAsia="Times New Roman" w:hAnsi="Times New Roman" w:cs="Times New Roman"/>
        </w:rPr>
      </w:pPr>
      <w:r w:rsidRPr="00E13371">
        <w:rPr>
          <w:rFonts w:ascii="Times New Roman" w:eastAsia="Times New Roman" w:hAnsi="Times New Roman" w:cs="Times New Roman"/>
        </w:rPr>
        <w:t>Didžiausia paros dozė būna įvairi (ji gali keistis net kiekvieną dieną) ir priklauso nuo klinikinės paciento būklės. Rekomenduojama didžiausia paros dozė yra 40</w:t>
      </w:r>
      <w:r w:rsidR="00EA5EB4" w:rsidRPr="00E13371">
        <w:rPr>
          <w:rFonts w:ascii="Times New Roman" w:eastAsia="Times New Roman" w:hAnsi="Times New Roman" w:cs="Times New Roman"/>
        </w:rPr>
        <w:t> ml</w:t>
      </w:r>
      <w:r w:rsidRPr="00E13371">
        <w:rPr>
          <w:rFonts w:ascii="Times New Roman" w:eastAsia="Times New Roman" w:hAnsi="Times New Roman" w:cs="Times New Roman"/>
        </w:rPr>
        <w:t>/kg kūno svorio per parą.</w:t>
      </w:r>
    </w:p>
    <w:p w14:paraId="42EDF62D" w14:textId="77777777" w:rsidR="00C1335E" w:rsidRPr="00E13371" w:rsidRDefault="00C1335E" w:rsidP="00C1335E">
      <w:pPr>
        <w:tabs>
          <w:tab w:val="center" w:pos="4536"/>
          <w:tab w:val="right" w:pos="9072"/>
        </w:tabs>
        <w:spacing w:after="0" w:line="240" w:lineRule="auto"/>
        <w:rPr>
          <w:rFonts w:ascii="Times New Roman" w:eastAsia="Times New Roman" w:hAnsi="Times New Roman" w:cs="Times New Roman"/>
        </w:rPr>
      </w:pPr>
    </w:p>
    <w:p w14:paraId="3E09FD9B"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i/>
        </w:rPr>
      </w:pPr>
      <w:r w:rsidRPr="00E13371">
        <w:rPr>
          <w:rFonts w:ascii="Times New Roman" w:eastAsia="Times New Roman" w:hAnsi="Times New Roman" w:cs="Times New Roman"/>
          <w:i/>
        </w:rPr>
        <w:t>Paaugliai (12</w:t>
      </w:r>
      <w:r w:rsidRPr="00E13371">
        <w:rPr>
          <w:rFonts w:ascii="Times New Roman" w:eastAsia="Times New Roman" w:hAnsi="Times New Roman" w:cs="Times New Roman"/>
          <w:i/>
        </w:rPr>
        <w:noBreakHyphen/>
        <w:t>18 metų)</w:t>
      </w:r>
    </w:p>
    <w:p w14:paraId="2052F44F" w14:textId="77777777" w:rsidR="00C1335E" w:rsidRPr="00E13371" w:rsidRDefault="00C1335E" w:rsidP="00C1335E">
      <w:pPr>
        <w:tabs>
          <w:tab w:val="left" w:pos="567"/>
          <w:tab w:val="center" w:pos="4536"/>
          <w:tab w:val="right" w:pos="9072"/>
        </w:tabs>
        <w:spacing w:after="0" w:line="240" w:lineRule="auto"/>
        <w:rPr>
          <w:rFonts w:ascii="Times New Roman" w:eastAsia="Times New Roman" w:hAnsi="Times New Roman" w:cs="Times New Roman"/>
        </w:rPr>
      </w:pPr>
      <w:r w:rsidRPr="00E13371">
        <w:rPr>
          <w:rFonts w:ascii="Times New Roman" w:eastAsia="Times New Roman" w:hAnsi="Times New Roman" w:cs="Times New Roman"/>
        </w:rPr>
        <w:t xml:space="preserve">Paaugliams </w:t>
      </w:r>
      <w:r w:rsidR="00EA5EB4" w:rsidRPr="00E13371">
        <w:rPr>
          <w:rFonts w:ascii="Times New Roman" w:eastAsia="Times New Roman" w:hAnsi="Times New Roman" w:cs="Times New Roman"/>
        </w:rPr>
        <w:t>SmofKabiven Low Osmo Peripheral</w:t>
      </w:r>
      <w:r w:rsidRPr="00E13371">
        <w:rPr>
          <w:rFonts w:ascii="Times New Roman" w:eastAsia="Times New Roman" w:hAnsi="Times New Roman" w:cs="Times New Roman"/>
        </w:rPr>
        <w:t xml:space="preserve"> galima vartoti taip, kaip suaugusiesiems.</w:t>
      </w:r>
    </w:p>
    <w:p w14:paraId="29733BBD"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44C78E9D" w14:textId="77777777" w:rsidR="00C1335E" w:rsidRPr="00E13371" w:rsidRDefault="00C1335E" w:rsidP="00C1335E">
      <w:pPr>
        <w:tabs>
          <w:tab w:val="left" w:pos="567"/>
        </w:tabs>
        <w:spacing w:after="0" w:line="240" w:lineRule="auto"/>
        <w:rPr>
          <w:rFonts w:ascii="Times New Roman" w:eastAsia="Times New Roman" w:hAnsi="Times New Roman" w:cs="Times New Roman"/>
          <w:b/>
          <w:lang w:eastAsia="lt-LT"/>
        </w:rPr>
      </w:pPr>
      <w:r w:rsidRPr="00E13371">
        <w:rPr>
          <w:rFonts w:ascii="Times New Roman" w:eastAsia="Calibri" w:hAnsi="Times New Roman" w:cs="Times New Roman"/>
          <w:b/>
        </w:rPr>
        <w:t>Reikalavimai atliekoms tvarkyti</w:t>
      </w:r>
    </w:p>
    <w:p w14:paraId="36B6E56B"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Jei pakuotė pažeista, vaistinio preparato vartoti draudžiama. </w:t>
      </w:r>
    </w:p>
    <w:p w14:paraId="218BFF2F"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12C9623A"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Vaistinį preparatą galima vartoti tik tuo atveju, jei aminorūgščių ir gliukozės tirpalai yra skaidrūs ir bespalviai arba šiek tiek gelsvi, o lipidų emulsija balta ir homogeninė.</w:t>
      </w:r>
      <w:r w:rsidR="003175F2">
        <w:rPr>
          <w:rFonts w:ascii="Times New Roman" w:eastAsia="Calibri" w:hAnsi="Times New Roman" w:cs="Times New Roman"/>
        </w:rPr>
        <w:t xml:space="preserve"> </w:t>
      </w:r>
      <w:r w:rsidRPr="00E13371">
        <w:rPr>
          <w:rFonts w:ascii="Times New Roman" w:eastAsia="Calibri" w:hAnsi="Times New Roman" w:cs="Times New Roman"/>
        </w:rPr>
        <w:t>Maišelio trijų kamerų turinį reikia sumaišyti prieš pat vartojimą</w:t>
      </w:r>
      <w:r w:rsidR="002E7F8C" w:rsidRPr="00E13371">
        <w:rPr>
          <w:rFonts w:ascii="Times New Roman" w:eastAsia="Calibri" w:hAnsi="Times New Roman" w:cs="Times New Roman"/>
        </w:rPr>
        <w:t xml:space="preserve">, </w:t>
      </w:r>
      <w:r w:rsidRPr="00E13371">
        <w:rPr>
          <w:rFonts w:ascii="Times New Roman" w:eastAsia="Calibri" w:hAnsi="Times New Roman" w:cs="Times New Roman"/>
        </w:rPr>
        <w:t>ir prieš priedus supilant per papildomo prijungimo angą.</w:t>
      </w:r>
    </w:p>
    <w:p w14:paraId="52CA0EBB"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2CA3F699" w14:textId="77777777"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Perplėšus kameras skiriančias siūles, maišelį reikia kelis kartus pavartyti, kad mišinys taptų homogeninis, be emulsijos fazių atsiskyrimo požymių.</w:t>
      </w:r>
    </w:p>
    <w:p w14:paraId="29381D2E"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68C44021" w14:textId="29CFDB60" w:rsidR="00C1335E" w:rsidRPr="00E13371" w:rsidRDefault="00C1335E" w:rsidP="00C1335E">
      <w:pPr>
        <w:tabs>
          <w:tab w:val="left" w:pos="567"/>
        </w:tabs>
        <w:spacing w:after="0" w:line="240" w:lineRule="auto"/>
        <w:rPr>
          <w:rFonts w:ascii="Times New Roman" w:eastAsia="Times New Roman" w:hAnsi="Times New Roman" w:cs="Times New Roman"/>
          <w:lang w:eastAsia="lt-LT"/>
        </w:rPr>
      </w:pPr>
      <w:r w:rsidRPr="00E13371">
        <w:rPr>
          <w:rFonts w:ascii="Times New Roman" w:eastAsia="Calibri" w:hAnsi="Times New Roman" w:cs="Times New Roman"/>
        </w:rPr>
        <w:t xml:space="preserve">Vaistinis preparatas yra skirtas tik vienkartiniam vartojimui. Likusį po infuzijos </w:t>
      </w:r>
      <w:r w:rsidR="000A229D">
        <w:rPr>
          <w:rFonts w:ascii="Times New Roman" w:eastAsia="Calibri" w:hAnsi="Times New Roman" w:cs="Times New Roman"/>
        </w:rPr>
        <w:t>tirpalą</w:t>
      </w:r>
      <w:r w:rsidR="000A229D" w:rsidRPr="00E13371">
        <w:rPr>
          <w:rFonts w:ascii="Times New Roman" w:eastAsia="Calibri" w:hAnsi="Times New Roman" w:cs="Times New Roman"/>
        </w:rPr>
        <w:t xml:space="preserve"> </w:t>
      </w:r>
      <w:r w:rsidRPr="00E13371">
        <w:rPr>
          <w:rFonts w:ascii="Times New Roman" w:eastAsia="Calibri" w:hAnsi="Times New Roman" w:cs="Times New Roman"/>
        </w:rPr>
        <w:t xml:space="preserve">reikia išpilti. </w:t>
      </w:r>
    </w:p>
    <w:p w14:paraId="4BDD2AB3"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7EBBE067" w14:textId="77777777" w:rsidR="00C1335E" w:rsidRPr="00E13371" w:rsidRDefault="00C1335E" w:rsidP="00C1335E">
      <w:pPr>
        <w:tabs>
          <w:tab w:val="left" w:pos="567"/>
        </w:tabs>
        <w:spacing w:after="0" w:line="240" w:lineRule="auto"/>
        <w:rPr>
          <w:rFonts w:ascii="Times New Roman" w:eastAsia="Calibri" w:hAnsi="Times New Roman" w:cs="Times New Roman"/>
          <w:i/>
        </w:rPr>
      </w:pPr>
      <w:r w:rsidRPr="00E13371">
        <w:rPr>
          <w:rFonts w:ascii="Times New Roman" w:eastAsia="Calibri" w:hAnsi="Times New Roman" w:cs="Times New Roman"/>
          <w:i/>
        </w:rPr>
        <w:t>Suderinamumas</w:t>
      </w:r>
    </w:p>
    <w:p w14:paraId="089CC549" w14:textId="77777777" w:rsidR="002E7F8C" w:rsidRPr="00E13371" w:rsidRDefault="002E7F8C" w:rsidP="002E7F8C">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Turima suderinamumo duomenų apie šių prekių ženklų preparatus: Dipeptiven, Addaven, Vitalipid N Adult, Soluvit N (liofilizuotas), Addiphos ir Glycophos (kai maišoma su nurodytu kiekiu) ir generiniais natrio ir kalio vaistiniais preparatais, nurodytomis koncentracijomis. </w:t>
      </w:r>
    </w:p>
    <w:p w14:paraId="01492A5C" w14:textId="77777777" w:rsidR="002E7F8C" w:rsidRPr="00E13371" w:rsidRDefault="002E7F8C" w:rsidP="002E7F8C">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Jei įšvirkščiama natrio, kalio arba fosfatų, reikia atsižvelgti į maišelyje jau esant kiekį, kad būtų patenkintas klinikinis paciento poreikis. Gauti duomenys paremia priedų įšvirkštimą į suaktyvintą maišelį, remiantis toliau esančiose lentelėse pateikiama apibendrinta informacija.</w:t>
      </w:r>
    </w:p>
    <w:p w14:paraId="6EEABEAC" w14:textId="77777777" w:rsidR="002E7F8C" w:rsidRPr="00314C9F" w:rsidRDefault="002E7F8C" w:rsidP="002E7F8C">
      <w:pPr>
        <w:autoSpaceDE w:val="0"/>
        <w:autoSpaceDN w:val="0"/>
        <w:adjustRightInd w:val="0"/>
        <w:spacing w:after="0" w:line="240" w:lineRule="auto"/>
        <w:rPr>
          <w:rFonts w:ascii="Times New Roman" w:eastAsia="Calibri" w:hAnsi="Times New Roman" w:cs="Times New Roman"/>
          <w:color w:val="000000"/>
        </w:rPr>
      </w:pPr>
    </w:p>
    <w:tbl>
      <w:tblPr>
        <w:tblStyle w:val="Lentelstinklelis"/>
        <w:tblW w:w="0" w:type="auto"/>
        <w:tblLook w:val="04A0" w:firstRow="1" w:lastRow="0" w:firstColumn="1" w:lastColumn="0" w:noHBand="0" w:noVBand="1"/>
      </w:tblPr>
      <w:tblGrid>
        <w:gridCol w:w="4545"/>
        <w:gridCol w:w="4515"/>
      </w:tblGrid>
      <w:tr w:rsidR="002E7F8C" w:rsidRPr="00E13371" w14:paraId="7D51416F" w14:textId="77777777" w:rsidTr="00A632D9">
        <w:tc>
          <w:tcPr>
            <w:tcW w:w="4788" w:type="dxa"/>
          </w:tcPr>
          <w:p w14:paraId="3EA1AF9E" w14:textId="77777777" w:rsidR="002E7F8C" w:rsidRPr="00E13371" w:rsidRDefault="002E7F8C" w:rsidP="00A632D9">
            <w:pPr>
              <w:jc w:val="center"/>
              <w:rPr>
                <w:rFonts w:ascii="Times New Roman" w:eastAsia="Times New Roman" w:hAnsi="Times New Roman" w:cs="Times New Roman"/>
                <w:lang w:val="lt-LT"/>
              </w:rPr>
            </w:pPr>
          </w:p>
        </w:tc>
        <w:tc>
          <w:tcPr>
            <w:tcW w:w="4770" w:type="dxa"/>
          </w:tcPr>
          <w:p w14:paraId="5BDB0B66" w14:textId="261FBBD5" w:rsidR="002E7F8C" w:rsidRPr="00E13371" w:rsidRDefault="000A229D" w:rsidP="00A632D9">
            <w:pPr>
              <w:jc w:val="center"/>
              <w:rPr>
                <w:rFonts w:ascii="Times New Roman" w:eastAsia="Times New Roman" w:hAnsi="Times New Roman" w:cs="Times New Roman"/>
                <w:b/>
                <w:lang w:val="lt-LT"/>
              </w:rPr>
            </w:pPr>
            <w:r>
              <w:rPr>
                <w:rFonts w:ascii="Times New Roman" w:eastAsia="Times New Roman" w:hAnsi="Times New Roman" w:cs="Times New Roman"/>
                <w:b/>
              </w:rPr>
              <w:t>Tūris</w:t>
            </w:r>
          </w:p>
        </w:tc>
      </w:tr>
      <w:tr w:rsidR="002E7F8C" w:rsidRPr="00E13371" w14:paraId="437F924F" w14:textId="77777777" w:rsidTr="00A632D9">
        <w:tc>
          <w:tcPr>
            <w:tcW w:w="4788" w:type="dxa"/>
          </w:tcPr>
          <w:p w14:paraId="3148496B"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 xml:space="preserve">SmofKabiven Low Osmo Peripheral </w:t>
            </w:r>
          </w:p>
        </w:tc>
        <w:tc>
          <w:tcPr>
            <w:tcW w:w="4770" w:type="dxa"/>
          </w:tcPr>
          <w:p w14:paraId="3D355EB8"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850 ml, 1400 ml, 1950 ml ir 2500 ml</w:t>
            </w:r>
          </w:p>
        </w:tc>
      </w:tr>
      <w:tr w:rsidR="002E7F8C" w:rsidRPr="00E13371" w14:paraId="5C034001" w14:textId="77777777" w:rsidTr="00A632D9">
        <w:tc>
          <w:tcPr>
            <w:tcW w:w="4788" w:type="dxa"/>
          </w:tcPr>
          <w:p w14:paraId="101CB5E5"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b/>
                <w:bCs/>
              </w:rPr>
              <w:t>Priedai</w:t>
            </w:r>
          </w:p>
        </w:tc>
        <w:tc>
          <w:tcPr>
            <w:tcW w:w="4770" w:type="dxa"/>
          </w:tcPr>
          <w:p w14:paraId="387AD9D3" w14:textId="77777777" w:rsidR="002E7F8C" w:rsidRPr="00E13371" w:rsidRDefault="002E7F8C" w:rsidP="00A632D9">
            <w:pPr>
              <w:jc w:val="center"/>
              <w:rPr>
                <w:rFonts w:ascii="Times New Roman" w:eastAsia="Times New Roman" w:hAnsi="Times New Roman" w:cs="Times New Roman"/>
                <w:lang w:val="lt-LT"/>
              </w:rPr>
            </w:pPr>
          </w:p>
        </w:tc>
      </w:tr>
      <w:tr w:rsidR="002E7F8C" w:rsidRPr="00E13371" w14:paraId="2BF9CA91" w14:textId="77777777" w:rsidTr="00A632D9">
        <w:tc>
          <w:tcPr>
            <w:tcW w:w="4788" w:type="dxa"/>
          </w:tcPr>
          <w:p w14:paraId="03BB43BA"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Dipeptiven</w:t>
            </w:r>
          </w:p>
        </w:tc>
        <w:tc>
          <w:tcPr>
            <w:tcW w:w="4770" w:type="dxa"/>
          </w:tcPr>
          <w:p w14:paraId="4221F67C"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0-300 ml</w:t>
            </w:r>
          </w:p>
        </w:tc>
      </w:tr>
      <w:tr w:rsidR="002E7F8C" w:rsidRPr="00E13371" w14:paraId="76FADDBF" w14:textId="77777777" w:rsidTr="00A632D9">
        <w:tc>
          <w:tcPr>
            <w:tcW w:w="4788" w:type="dxa"/>
          </w:tcPr>
          <w:p w14:paraId="28DCD626"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Addaven</w:t>
            </w:r>
          </w:p>
        </w:tc>
        <w:tc>
          <w:tcPr>
            <w:tcW w:w="4770" w:type="dxa"/>
          </w:tcPr>
          <w:p w14:paraId="3B102F7F"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0-10 ml</w:t>
            </w:r>
          </w:p>
        </w:tc>
      </w:tr>
      <w:tr w:rsidR="002E7F8C" w:rsidRPr="00E13371" w14:paraId="5C1C35A0" w14:textId="77777777" w:rsidTr="00A632D9">
        <w:tc>
          <w:tcPr>
            <w:tcW w:w="4788" w:type="dxa"/>
          </w:tcPr>
          <w:p w14:paraId="1119D496"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Soluvit N (</w:t>
            </w:r>
            <w:r w:rsidRPr="00E13371">
              <w:rPr>
                <w:rFonts w:ascii="Times New Roman" w:eastAsia="Calibri" w:hAnsi="Times New Roman" w:cs="Times New Roman"/>
              </w:rPr>
              <w:t>liofilizuotas</w:t>
            </w:r>
            <w:r w:rsidRPr="00E13371">
              <w:rPr>
                <w:rFonts w:ascii="Times New Roman" w:eastAsia="Times New Roman" w:hAnsi="Times New Roman" w:cs="Times New Roman"/>
              </w:rPr>
              <w:t>)</w:t>
            </w:r>
          </w:p>
        </w:tc>
        <w:tc>
          <w:tcPr>
            <w:tcW w:w="4770" w:type="dxa"/>
          </w:tcPr>
          <w:p w14:paraId="26FD3D0F"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0-1 flakonas</w:t>
            </w:r>
          </w:p>
        </w:tc>
      </w:tr>
      <w:tr w:rsidR="002E7F8C" w:rsidRPr="00E13371" w14:paraId="242164C8" w14:textId="77777777" w:rsidTr="00A632D9">
        <w:tc>
          <w:tcPr>
            <w:tcW w:w="4788" w:type="dxa"/>
          </w:tcPr>
          <w:p w14:paraId="41421869"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Vitalipid N Adult</w:t>
            </w:r>
            <w:r w:rsidRPr="00E13371">
              <w:rPr>
                <w:rFonts w:ascii="Times New Roman" w:eastAsia="Times New Roman" w:hAnsi="Times New Roman" w:cs="Times New Roman"/>
                <w:b/>
              </w:rPr>
              <w:t xml:space="preserve"> </w:t>
            </w:r>
          </w:p>
        </w:tc>
        <w:tc>
          <w:tcPr>
            <w:tcW w:w="4770" w:type="dxa"/>
          </w:tcPr>
          <w:p w14:paraId="1FAF5375"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0-10 ml</w:t>
            </w:r>
          </w:p>
        </w:tc>
      </w:tr>
      <w:tr w:rsidR="002E7F8C" w:rsidRPr="00E13371" w14:paraId="4830C75E" w14:textId="77777777" w:rsidTr="00A632D9">
        <w:tc>
          <w:tcPr>
            <w:tcW w:w="4788" w:type="dxa"/>
          </w:tcPr>
          <w:p w14:paraId="302405C1" w14:textId="77777777" w:rsidR="002E7F8C" w:rsidRPr="00E13371" w:rsidRDefault="002E7F8C" w:rsidP="00A632D9">
            <w:pPr>
              <w:rPr>
                <w:rFonts w:ascii="Times New Roman" w:eastAsia="Times New Roman" w:hAnsi="Times New Roman" w:cs="Times New Roman"/>
                <w:lang w:val="lt-LT"/>
              </w:rPr>
            </w:pPr>
          </w:p>
        </w:tc>
        <w:tc>
          <w:tcPr>
            <w:tcW w:w="4770" w:type="dxa"/>
          </w:tcPr>
          <w:p w14:paraId="70FD8052" w14:textId="77777777" w:rsidR="002E7F8C" w:rsidRPr="00E13371" w:rsidRDefault="002E7F8C" w:rsidP="00A632D9">
            <w:pPr>
              <w:jc w:val="center"/>
              <w:rPr>
                <w:rFonts w:ascii="Times New Roman" w:eastAsia="Times New Roman" w:hAnsi="Times New Roman" w:cs="Times New Roman"/>
                <w:b/>
                <w:lang w:val="lt-LT"/>
              </w:rPr>
            </w:pPr>
            <w:r w:rsidRPr="00E13371">
              <w:rPr>
                <w:rFonts w:ascii="Times New Roman" w:eastAsia="Calibri" w:hAnsi="Times New Roman" w:cs="Times New Roman"/>
                <w:b/>
                <w:bCs/>
                <w:color w:val="000000"/>
              </w:rPr>
              <w:t>Elektrolitų kiekio ribos</w:t>
            </w:r>
            <w:r w:rsidRPr="00E13371">
              <w:rPr>
                <w:rFonts w:ascii="Times New Roman" w:eastAsia="Times New Roman" w:hAnsi="Times New Roman" w:cs="Times New Roman"/>
                <w:b/>
              </w:rPr>
              <w:t>*</w:t>
            </w:r>
          </w:p>
        </w:tc>
      </w:tr>
      <w:tr w:rsidR="002E7F8C" w:rsidRPr="00E13371" w14:paraId="4DDAA677" w14:textId="77777777" w:rsidTr="00A632D9">
        <w:tc>
          <w:tcPr>
            <w:tcW w:w="4788" w:type="dxa"/>
          </w:tcPr>
          <w:p w14:paraId="125D4B7A"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Natris</w:t>
            </w:r>
          </w:p>
        </w:tc>
        <w:tc>
          <w:tcPr>
            <w:tcW w:w="4770" w:type="dxa"/>
          </w:tcPr>
          <w:p w14:paraId="20253122"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 150 mmol/l</w:t>
            </w:r>
          </w:p>
        </w:tc>
      </w:tr>
      <w:tr w:rsidR="002E7F8C" w:rsidRPr="00E13371" w14:paraId="61D4DCA4" w14:textId="77777777" w:rsidTr="00A632D9">
        <w:tc>
          <w:tcPr>
            <w:tcW w:w="4788" w:type="dxa"/>
          </w:tcPr>
          <w:p w14:paraId="5830F726"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Kalis</w:t>
            </w:r>
          </w:p>
        </w:tc>
        <w:tc>
          <w:tcPr>
            <w:tcW w:w="4770" w:type="dxa"/>
          </w:tcPr>
          <w:p w14:paraId="6986576D"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 150 mmol/l</w:t>
            </w:r>
          </w:p>
        </w:tc>
      </w:tr>
      <w:tr w:rsidR="002E7F8C" w:rsidRPr="00E13371" w14:paraId="393CD110" w14:textId="77777777" w:rsidTr="00A632D9">
        <w:tc>
          <w:tcPr>
            <w:tcW w:w="4788" w:type="dxa"/>
          </w:tcPr>
          <w:p w14:paraId="3E217CEF"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Fosfatai (Addiphos arba Glycophos)</w:t>
            </w:r>
          </w:p>
        </w:tc>
        <w:tc>
          <w:tcPr>
            <w:tcW w:w="4770" w:type="dxa"/>
          </w:tcPr>
          <w:p w14:paraId="25C2B23F" w14:textId="77777777" w:rsidR="002E7F8C" w:rsidRPr="00E13371" w:rsidRDefault="002E7F8C" w:rsidP="00A632D9">
            <w:pPr>
              <w:rPr>
                <w:rFonts w:ascii="Times New Roman" w:eastAsia="Times New Roman" w:hAnsi="Times New Roman" w:cs="Times New Roman"/>
                <w:lang w:val="lt-LT"/>
              </w:rPr>
            </w:pPr>
            <w:r w:rsidRPr="00E13371">
              <w:rPr>
                <w:rFonts w:ascii="Times New Roman" w:eastAsia="Times New Roman" w:hAnsi="Times New Roman" w:cs="Times New Roman"/>
              </w:rPr>
              <w:t>≤ 15 mmol/l</w:t>
            </w:r>
          </w:p>
        </w:tc>
      </w:tr>
    </w:tbl>
    <w:p w14:paraId="6D2D12CD" w14:textId="77777777" w:rsidR="002E7F8C" w:rsidRPr="00314C9F" w:rsidRDefault="002E7F8C" w:rsidP="002E7F8C">
      <w:pPr>
        <w:spacing w:after="0" w:line="240" w:lineRule="auto"/>
        <w:rPr>
          <w:rFonts w:ascii="Times New Roman" w:eastAsia="Times New Roman" w:hAnsi="Times New Roman" w:cs="Times New Roman"/>
        </w:rPr>
      </w:pPr>
      <w:r w:rsidRPr="00314C9F">
        <w:rPr>
          <w:rFonts w:ascii="Times New Roman" w:eastAsia="Times New Roman" w:hAnsi="Times New Roman" w:cs="Times New Roman"/>
        </w:rPr>
        <w:t>* įskaitant maišeliuose esantį kiekį</w:t>
      </w:r>
    </w:p>
    <w:p w14:paraId="753720F4" w14:textId="77777777" w:rsidR="002E7F8C" w:rsidRPr="00E13371" w:rsidRDefault="002E7F8C" w:rsidP="002E7F8C">
      <w:pPr>
        <w:spacing w:after="0" w:line="240" w:lineRule="auto"/>
        <w:rPr>
          <w:rFonts w:ascii="Times New Roman" w:eastAsia="Times New Roman" w:hAnsi="Times New Roman" w:cs="Times New Roman"/>
        </w:rPr>
      </w:pPr>
    </w:p>
    <w:p w14:paraId="5EF832CA" w14:textId="77777777" w:rsidR="002E7F8C" w:rsidRPr="00E13371" w:rsidRDefault="002E7F8C" w:rsidP="002E7F8C">
      <w:pPr>
        <w:spacing w:after="0" w:line="240" w:lineRule="auto"/>
        <w:rPr>
          <w:rFonts w:ascii="Times New Roman" w:eastAsia="Times New Roman" w:hAnsi="Times New Roman" w:cs="Times New Roman"/>
        </w:rPr>
      </w:pPr>
      <w:r w:rsidRPr="00E13371">
        <w:rPr>
          <w:rFonts w:ascii="Times New Roman" w:eastAsia="Times New Roman" w:hAnsi="Times New Roman" w:cs="Times New Roman"/>
        </w:rPr>
        <w:t>Pastaba. Šia lentele siekiama pateikti informacijos apie suderinamumą. Tai nėra dozavimo gairės.</w:t>
      </w:r>
    </w:p>
    <w:p w14:paraId="72C15CDA" w14:textId="77777777" w:rsidR="002E7F8C" w:rsidRPr="00E13371" w:rsidRDefault="002E7F8C" w:rsidP="002E7F8C">
      <w:pPr>
        <w:spacing w:after="0" w:line="240" w:lineRule="auto"/>
        <w:rPr>
          <w:rFonts w:ascii="Times New Roman" w:eastAsia="Times New Roman" w:hAnsi="Times New Roman" w:cs="Times New Roman"/>
        </w:rPr>
      </w:pPr>
    </w:p>
    <w:p w14:paraId="7F13FF7E" w14:textId="77777777" w:rsidR="002E7F8C" w:rsidRPr="00E13371" w:rsidRDefault="002E7F8C" w:rsidP="002E7F8C">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Priedus reikia įmaišyti aseptinėmis sąlygomis.</w:t>
      </w:r>
    </w:p>
    <w:p w14:paraId="3D3D7EFB"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7B3D46E9" w14:textId="77777777" w:rsidR="00C1335E" w:rsidRPr="00E13371" w:rsidRDefault="00C1335E" w:rsidP="00C1335E">
      <w:pPr>
        <w:tabs>
          <w:tab w:val="left" w:pos="567"/>
        </w:tabs>
        <w:spacing w:after="0" w:line="240" w:lineRule="auto"/>
        <w:rPr>
          <w:rFonts w:ascii="Times New Roman" w:eastAsia="Times New Roman" w:hAnsi="Times New Roman" w:cs="Times New Roman"/>
          <w:i/>
          <w:lang w:eastAsia="lt-LT"/>
        </w:rPr>
      </w:pPr>
      <w:r w:rsidRPr="00E13371">
        <w:rPr>
          <w:rFonts w:ascii="Times New Roman" w:eastAsia="Calibri" w:hAnsi="Times New Roman" w:cs="Times New Roman"/>
          <w:i/>
        </w:rPr>
        <w:t>Sumaišyto vaistinio preparato tinkamumo laikas</w:t>
      </w:r>
    </w:p>
    <w:p w14:paraId="78D64FC7"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 xml:space="preserve">Sumaišius trijų kamerų turinį, gauto mišinio cheminis ir fizinis stabilumas 25 </w:t>
      </w:r>
      <w:r w:rsidRPr="00E13371">
        <w:rPr>
          <w:rFonts w:ascii="Times New Roman" w:eastAsia="Calibri" w:hAnsi="Times New Roman" w:cs="Times New Roman"/>
        </w:rPr>
        <w:sym w:font="Symbol" w:char="F0B0"/>
      </w:r>
      <w:r w:rsidRPr="00E13371">
        <w:rPr>
          <w:rFonts w:ascii="Times New Roman" w:eastAsia="Calibri" w:hAnsi="Times New Roman" w:cs="Times New Roman"/>
        </w:rPr>
        <w:t>C temperatūroje išlieka 36 valandas. Mikrobiologiniu požiūriu vaistinį preparatą būtina vartoti tuoj pat. Jei tuoj pat suvartoti negalima, už paruošto vaistinio preparato laikymą ir sąlygas atsako vartotojas, tačiau paprastai, 2</w:t>
      </w:r>
      <w:r w:rsidRPr="00E13371">
        <w:rPr>
          <w:rFonts w:ascii="Times New Roman" w:eastAsia="Calibri" w:hAnsi="Times New Roman" w:cs="Times New Roman"/>
        </w:rPr>
        <w:sym w:font="Symbol" w:char="F0B0"/>
      </w:r>
      <w:r w:rsidRPr="00E13371">
        <w:rPr>
          <w:rFonts w:ascii="Times New Roman" w:eastAsia="Calibri" w:hAnsi="Times New Roman" w:cs="Times New Roman"/>
        </w:rPr>
        <w:t>C</w:t>
      </w:r>
      <w:r w:rsidRPr="00E13371">
        <w:rPr>
          <w:rFonts w:ascii="Times New Roman" w:eastAsia="Times New Roman" w:hAnsi="Times New Roman" w:cs="Times New Roman"/>
          <w:lang w:eastAsia="lt-LT"/>
        </w:rPr>
        <w:t xml:space="preserve"> </w:t>
      </w:r>
      <w:r w:rsidRPr="00E13371">
        <w:rPr>
          <w:rFonts w:ascii="Times New Roman" w:eastAsia="Times New Roman" w:hAnsi="Times New Roman" w:cs="Times New Roman"/>
          <w:lang w:eastAsia="lt-LT"/>
        </w:rPr>
        <w:noBreakHyphen/>
      </w:r>
      <w:r w:rsidRPr="00E13371">
        <w:rPr>
          <w:rFonts w:ascii="Times New Roman" w:eastAsia="Calibri" w:hAnsi="Times New Roman" w:cs="Times New Roman"/>
        </w:rPr>
        <w:t>8 </w:t>
      </w:r>
      <w:r w:rsidRPr="00E13371">
        <w:rPr>
          <w:rFonts w:ascii="Times New Roman" w:eastAsia="Calibri" w:hAnsi="Times New Roman" w:cs="Times New Roman"/>
        </w:rPr>
        <w:sym w:font="Symbol" w:char="F0B0"/>
      </w:r>
      <w:r w:rsidRPr="00E13371">
        <w:rPr>
          <w:rFonts w:ascii="Times New Roman" w:eastAsia="Calibri" w:hAnsi="Times New Roman" w:cs="Times New Roman"/>
        </w:rPr>
        <w:t>C temperatūroje, negalima laikyti ilgiau kaip 24</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 xml:space="preserve">val. </w:t>
      </w:r>
    </w:p>
    <w:p w14:paraId="50BF7E4D"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5D5D374C" w14:textId="77777777" w:rsidR="00C1335E" w:rsidRPr="00E13371" w:rsidRDefault="00C1335E" w:rsidP="00C1335E">
      <w:pPr>
        <w:tabs>
          <w:tab w:val="left" w:pos="567"/>
        </w:tabs>
        <w:spacing w:after="0" w:line="240" w:lineRule="auto"/>
        <w:rPr>
          <w:rFonts w:ascii="Times New Roman" w:eastAsia="Times New Roman" w:hAnsi="Times New Roman" w:cs="Times New Roman"/>
          <w:i/>
          <w:lang w:eastAsia="lt-LT"/>
        </w:rPr>
      </w:pPr>
      <w:r w:rsidRPr="00E13371">
        <w:rPr>
          <w:rFonts w:ascii="Times New Roman" w:eastAsia="Calibri" w:hAnsi="Times New Roman" w:cs="Times New Roman"/>
          <w:i/>
        </w:rPr>
        <w:t>Sumaišyto su priedais vaistinio preparato tinkamumo laikas</w:t>
      </w:r>
    </w:p>
    <w:p w14:paraId="5C1F4AF4" w14:textId="77777777" w:rsidR="002E7F8C" w:rsidRPr="00E13371" w:rsidRDefault="00C1335E" w:rsidP="002E7F8C">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rPr>
        <w:t>Mikrobiologiniu požiūriu, įmaišius suderinamų priedų vaistinį preparatą būtina vartoti tuoj pat. Jei tuoj pat suvartoti negalima, už paruošto mišinio laikymą ir sąlygas atsako vartotojas, tačiau paprastai, 2</w:t>
      </w:r>
      <w:r w:rsidRPr="00E13371">
        <w:rPr>
          <w:rFonts w:ascii="Times New Roman" w:eastAsia="Calibri" w:hAnsi="Times New Roman" w:cs="Times New Roman"/>
        </w:rPr>
        <w:sym w:font="Symbol" w:char="F0B0"/>
      </w:r>
      <w:r w:rsidRPr="00E13371">
        <w:rPr>
          <w:rFonts w:ascii="Times New Roman" w:eastAsia="Calibri" w:hAnsi="Times New Roman" w:cs="Times New Roman"/>
        </w:rPr>
        <w:t>C – 8 </w:t>
      </w:r>
      <w:r w:rsidRPr="00E13371">
        <w:rPr>
          <w:rFonts w:ascii="Times New Roman" w:eastAsia="Calibri" w:hAnsi="Times New Roman" w:cs="Times New Roman"/>
        </w:rPr>
        <w:sym w:font="Symbol" w:char="F0B0"/>
      </w:r>
      <w:r w:rsidRPr="00E13371">
        <w:rPr>
          <w:rFonts w:ascii="Times New Roman" w:eastAsia="Calibri" w:hAnsi="Times New Roman" w:cs="Times New Roman"/>
        </w:rPr>
        <w:t>C temperatūroje, negalima laikyti ilgiau kaip 24</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val.</w:t>
      </w:r>
    </w:p>
    <w:p w14:paraId="378B6582" w14:textId="77777777" w:rsidR="00C1335E" w:rsidRPr="00E13371" w:rsidRDefault="00C1335E" w:rsidP="00C1335E">
      <w:pPr>
        <w:tabs>
          <w:tab w:val="left" w:pos="567"/>
        </w:tabs>
        <w:spacing w:after="0" w:line="240" w:lineRule="auto"/>
        <w:rPr>
          <w:rFonts w:ascii="Times New Roman" w:eastAsia="Calibri" w:hAnsi="Times New Roman" w:cs="Times New Roman"/>
        </w:rPr>
      </w:pPr>
    </w:p>
    <w:p w14:paraId="79C1F128" w14:textId="77777777" w:rsidR="00C1335E" w:rsidRPr="00E13371" w:rsidRDefault="00EA5EB4" w:rsidP="00314C9F">
      <w:pPr>
        <w:keepNext/>
        <w:keepLines/>
        <w:tabs>
          <w:tab w:val="left" w:pos="567"/>
        </w:tabs>
        <w:spacing w:after="0" w:line="240" w:lineRule="auto"/>
        <w:rPr>
          <w:rFonts w:ascii="Times New Roman" w:eastAsia="Calibri" w:hAnsi="Times New Roman" w:cs="Times New Roman"/>
          <w:b/>
        </w:rPr>
      </w:pPr>
      <w:r w:rsidRPr="00E13371">
        <w:rPr>
          <w:rFonts w:ascii="Times New Roman" w:eastAsia="Calibri" w:hAnsi="Times New Roman" w:cs="Times New Roman"/>
          <w:b/>
        </w:rPr>
        <w:t>SmofKabiven Low Osmo Peripheral</w:t>
      </w:r>
      <w:r w:rsidR="00C1335E" w:rsidRPr="00E13371">
        <w:rPr>
          <w:rFonts w:ascii="Times New Roman" w:eastAsia="Calibri" w:hAnsi="Times New Roman" w:cs="Times New Roman"/>
          <w:b/>
        </w:rPr>
        <w:t xml:space="preserve"> infuzinės emulsijos vartojimo instrukcija</w:t>
      </w:r>
    </w:p>
    <w:p w14:paraId="204D8FEF" w14:textId="77777777" w:rsidR="00C1335E" w:rsidRPr="00E13371" w:rsidRDefault="00C1335E" w:rsidP="00314C9F">
      <w:pPr>
        <w:keepNext/>
        <w:keepLines/>
        <w:tabs>
          <w:tab w:val="left" w:pos="567"/>
        </w:tabs>
        <w:spacing w:after="0" w:line="240" w:lineRule="auto"/>
        <w:rPr>
          <w:rFonts w:ascii="Times New Roman" w:hAnsi="Times New Roman" w:cs="Times New Roman"/>
        </w:rPr>
      </w:pPr>
    </w:p>
    <w:p w14:paraId="5A9775CD" w14:textId="77777777" w:rsidR="00C1335E" w:rsidRPr="00E13371" w:rsidRDefault="00C1335E" w:rsidP="00314C9F">
      <w:pPr>
        <w:keepNext/>
        <w:keepLines/>
        <w:tabs>
          <w:tab w:val="left" w:pos="567"/>
        </w:tabs>
        <w:spacing w:after="0" w:line="240" w:lineRule="auto"/>
        <w:rPr>
          <w:rFonts w:ascii="Times New Roman" w:eastAsia="Calibri" w:hAnsi="Times New Roman" w:cs="Times New Roman"/>
          <w:b/>
        </w:rPr>
      </w:pPr>
      <w:r w:rsidRPr="00E13371">
        <w:rPr>
          <w:rFonts w:ascii="Times New Roman" w:eastAsia="Calibri" w:hAnsi="Times New Roman" w:cs="Times New Roman"/>
          <w:b/>
        </w:rPr>
        <w:t>Maišelis</w:t>
      </w:r>
    </w:p>
    <w:p w14:paraId="7F8F193A" w14:textId="77777777" w:rsidR="00C1335E" w:rsidRPr="00E719BB" w:rsidRDefault="00C1335E" w:rsidP="00314C9F">
      <w:pPr>
        <w:keepNext/>
        <w:keepLines/>
        <w:tabs>
          <w:tab w:val="left" w:pos="567"/>
        </w:tabs>
        <w:spacing w:after="0" w:line="240" w:lineRule="auto"/>
        <w:rPr>
          <w:rFonts w:ascii="Times New Roman" w:eastAsia="Calibri" w:hAnsi="Times New Roman" w:cs="Times New Roman"/>
        </w:rPr>
      </w:pPr>
    </w:p>
    <w:p w14:paraId="2FC7CB85" w14:textId="77777777" w:rsidR="00E13371" w:rsidRPr="00E719BB" w:rsidRDefault="00E13371" w:rsidP="00314C9F">
      <w:pPr>
        <w:keepNext/>
        <w:keepLines/>
        <w:tabs>
          <w:tab w:val="left" w:pos="567"/>
        </w:tabs>
        <w:spacing w:after="0" w:line="240" w:lineRule="auto"/>
        <w:rPr>
          <w:rFonts w:ascii="Times New Roman" w:eastAsia="Calibri" w:hAnsi="Times New Roman" w:cs="Times New Roman"/>
        </w:rPr>
      </w:pPr>
      <w:r w:rsidRPr="00E719BB">
        <w:rPr>
          <w:rFonts w:ascii="Times New Roman" w:eastAsia="Calibri" w:hAnsi="Times New Roman" w:cs="Times New Roman"/>
        </w:rPr>
        <w:t>850 ml, 1400 ml, 1950 ml, 2500 ml</w:t>
      </w:r>
    </w:p>
    <w:p w14:paraId="1ED77420" w14:textId="77777777" w:rsidR="00E13371" w:rsidRPr="00E13371" w:rsidRDefault="00E13371" w:rsidP="00314C9F">
      <w:pPr>
        <w:keepNext/>
        <w:keepLines/>
        <w:tabs>
          <w:tab w:val="left" w:pos="567"/>
        </w:tabs>
        <w:spacing w:after="0" w:line="240" w:lineRule="auto"/>
        <w:rPr>
          <w:rFonts w:ascii="Times New Roman" w:eastAsia="Calibri" w:hAnsi="Times New Roman" w:cs="Times New Roman"/>
          <w:b/>
        </w:rPr>
      </w:pPr>
    </w:p>
    <w:p w14:paraId="4A8EBC0D" w14:textId="77777777" w:rsidR="00C1335E" w:rsidRPr="00E13371" w:rsidRDefault="00C1335E" w:rsidP="00314C9F">
      <w:pPr>
        <w:keepNext/>
        <w:keepLines/>
        <w:tabs>
          <w:tab w:val="left" w:pos="567"/>
        </w:tabs>
        <w:spacing w:after="0" w:line="240" w:lineRule="auto"/>
        <w:rPr>
          <w:rFonts w:ascii="Times New Roman" w:eastAsia="Times New Roman" w:hAnsi="Times New Roman" w:cs="Times New Roman"/>
          <w:u w:val="single"/>
          <w:lang w:eastAsia="lt-LT"/>
        </w:rPr>
      </w:pPr>
      <w:r w:rsidRPr="00314C9F">
        <w:rPr>
          <w:rFonts w:ascii="Times New Roman" w:eastAsia="Times New Roman" w:hAnsi="Times New Roman" w:cs="Times New Roman"/>
          <w:noProof/>
          <w:lang w:eastAsia="lt-LT"/>
        </w:rPr>
        <w:drawing>
          <wp:inline distT="0" distB="0" distL="0" distR="0" wp14:anchorId="5BE2717E" wp14:editId="1928C71E">
            <wp:extent cx="2047240" cy="1794510"/>
            <wp:effectExtent l="0" t="0" r="0" b="0"/>
            <wp:docPr id="22" name="Picture 22"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ba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240" cy="1794510"/>
                    </a:xfrm>
                    <a:prstGeom prst="rect">
                      <a:avLst/>
                    </a:prstGeom>
                    <a:noFill/>
                    <a:ln>
                      <a:noFill/>
                    </a:ln>
                  </pic:spPr>
                </pic:pic>
              </a:graphicData>
            </a:graphic>
          </wp:inline>
        </w:drawing>
      </w:r>
    </w:p>
    <w:p w14:paraId="60D1230D" w14:textId="77777777" w:rsidR="00C1335E" w:rsidRPr="00E13371" w:rsidRDefault="00C1335E" w:rsidP="00314C9F">
      <w:pPr>
        <w:keepNext/>
        <w:keepLines/>
        <w:tabs>
          <w:tab w:val="left" w:pos="567"/>
        </w:tabs>
        <w:spacing w:after="0" w:line="240" w:lineRule="auto"/>
        <w:rPr>
          <w:rFonts w:ascii="Times New Roman" w:eastAsia="Times New Roman" w:hAnsi="Times New Roman" w:cs="Times New Roman"/>
          <w:u w:val="single"/>
          <w:lang w:eastAsia="lt-LT"/>
        </w:rPr>
      </w:pPr>
    </w:p>
    <w:p w14:paraId="523A8BE1"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1.</w:t>
      </w:r>
      <w:r w:rsidRPr="00E13371">
        <w:rPr>
          <w:rFonts w:ascii="Times New Roman" w:eastAsia="Calibri" w:hAnsi="Times New Roman" w:cs="Times New Roman"/>
        </w:rPr>
        <w:tab/>
        <w:t>Įranta maišelio apvalkale.</w:t>
      </w:r>
    </w:p>
    <w:p w14:paraId="2B150EA1"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2.</w:t>
      </w:r>
      <w:r w:rsidRPr="00E13371">
        <w:rPr>
          <w:rFonts w:ascii="Times New Roman" w:eastAsia="Calibri" w:hAnsi="Times New Roman" w:cs="Times New Roman"/>
        </w:rPr>
        <w:tab/>
        <w:t>Kilpa.</w:t>
      </w:r>
    </w:p>
    <w:p w14:paraId="61DF12CC"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3.</w:t>
      </w:r>
      <w:r w:rsidRPr="00E13371">
        <w:rPr>
          <w:rFonts w:ascii="Times New Roman" w:eastAsia="Calibri" w:hAnsi="Times New Roman" w:cs="Times New Roman"/>
        </w:rPr>
        <w:tab/>
        <w:t xml:space="preserve">Vieta maišeliui pakabinti. </w:t>
      </w:r>
    </w:p>
    <w:p w14:paraId="45E113EB"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4.</w:t>
      </w:r>
      <w:r w:rsidRPr="00E13371">
        <w:rPr>
          <w:rFonts w:ascii="Times New Roman" w:eastAsia="Calibri" w:hAnsi="Times New Roman" w:cs="Times New Roman"/>
        </w:rPr>
        <w:tab/>
        <w:t>Nuplėšiamos maišelio kamerų siūlės.</w:t>
      </w:r>
    </w:p>
    <w:p w14:paraId="66C60937"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5.</w:t>
      </w:r>
      <w:r w:rsidRPr="00E13371">
        <w:rPr>
          <w:rFonts w:ascii="Times New Roman" w:eastAsia="Calibri" w:hAnsi="Times New Roman" w:cs="Times New Roman"/>
        </w:rPr>
        <w:tab/>
        <w:t>Aklina anga (naudojama tik gamybos metu).</w:t>
      </w:r>
    </w:p>
    <w:p w14:paraId="565C83EE"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6.</w:t>
      </w:r>
      <w:r w:rsidRPr="00E13371">
        <w:rPr>
          <w:rFonts w:ascii="Times New Roman" w:eastAsia="Calibri" w:hAnsi="Times New Roman" w:cs="Times New Roman"/>
        </w:rPr>
        <w:tab/>
        <w:t>Papildomos jungties vieta.</w:t>
      </w:r>
    </w:p>
    <w:p w14:paraId="363E3274"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7.</w:t>
      </w:r>
      <w:r w:rsidRPr="00E13371">
        <w:rPr>
          <w:rFonts w:ascii="Times New Roman" w:eastAsia="Calibri" w:hAnsi="Times New Roman" w:cs="Times New Roman"/>
        </w:rPr>
        <w:tab/>
        <w:t>Infuzijų sistemos jungties vieta.</w:t>
      </w:r>
    </w:p>
    <w:p w14:paraId="0B2262B0"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8.</w:t>
      </w:r>
      <w:r w:rsidRPr="00E13371">
        <w:rPr>
          <w:rFonts w:ascii="Times New Roman" w:eastAsia="Calibri" w:hAnsi="Times New Roman" w:cs="Times New Roman"/>
        </w:rPr>
        <w:tab/>
        <w:t>Deguonies absorbentas.</w:t>
      </w:r>
    </w:p>
    <w:p w14:paraId="4130A58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u w:val="single"/>
        </w:rPr>
      </w:pPr>
    </w:p>
    <w:p w14:paraId="024BBAC3"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Calibri" w:hAnsi="Times New Roman" w:cs="Times New Roman"/>
          <w:b/>
        </w:rPr>
        <w:t>1. Maišelio apvalkalo nuėmimas</w:t>
      </w:r>
    </w:p>
    <w:p w14:paraId="2E488895"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2FAC8962"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u w:val="single"/>
          <w:lang w:eastAsia="lt-LT"/>
        </w:rPr>
      </w:pPr>
      <w:r w:rsidRPr="00314C9F">
        <w:rPr>
          <w:rFonts w:ascii="Times New Roman" w:eastAsia="Times New Roman" w:hAnsi="Times New Roman" w:cs="Times New Roman"/>
          <w:noProof/>
          <w:lang w:eastAsia="lt-LT"/>
        </w:rPr>
        <w:drawing>
          <wp:inline distT="0" distB="0" distL="0" distR="0" wp14:anchorId="4C6B834B" wp14:editId="5398B354">
            <wp:extent cx="2852420" cy="2054225"/>
            <wp:effectExtent l="19050" t="19050" r="24130" b="22225"/>
            <wp:docPr id="23"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moval1"/>
                    <pic:cNvPicPr>
                      <a:picLocks noChangeAspect="1" noChangeArrowheads="1"/>
                    </pic:cNvPicPr>
                  </pic:nvPicPr>
                  <pic:blipFill>
                    <a:blip r:embed="rId12" cstate="print">
                      <a:extLst>
                        <a:ext uri="{28A0092B-C50C-407E-A947-70E740481C1C}">
                          <a14:useLocalDpi xmlns:a14="http://schemas.microsoft.com/office/drawing/2010/main" val="0"/>
                        </a:ext>
                      </a:extLst>
                    </a:blip>
                    <a:srcRect l="11133"/>
                    <a:stretch>
                      <a:fillRect/>
                    </a:stretch>
                  </pic:blipFill>
                  <pic:spPr bwMode="auto">
                    <a:xfrm>
                      <a:off x="0" y="0"/>
                      <a:ext cx="2852420" cy="2054225"/>
                    </a:xfrm>
                    <a:prstGeom prst="rect">
                      <a:avLst/>
                    </a:prstGeom>
                    <a:noFill/>
                    <a:ln w="6350" cmpd="sng">
                      <a:solidFill>
                        <a:srgbClr val="000000"/>
                      </a:solidFill>
                      <a:miter lim="800000"/>
                      <a:headEnd/>
                      <a:tailEnd/>
                    </a:ln>
                    <a:effectLst/>
                  </pic:spPr>
                </pic:pic>
              </a:graphicData>
            </a:graphic>
          </wp:inline>
        </w:drawing>
      </w:r>
    </w:p>
    <w:p w14:paraId="091F4980"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Times New Roman" w:hAnsi="Times New Roman" w:cs="Times New Roman"/>
          <w:lang w:eastAsia="lt-LT"/>
        </w:rPr>
        <w:sym w:font="Symbol" w:char="F0B7"/>
      </w:r>
      <w:r w:rsidRPr="00E13371">
        <w:rPr>
          <w:rFonts w:ascii="Times New Roman" w:eastAsia="Times New Roman" w:hAnsi="Times New Roman" w:cs="Times New Roman"/>
          <w:lang w:eastAsia="lt-LT"/>
        </w:rPr>
        <w:tab/>
      </w:r>
      <w:r w:rsidRPr="00E13371">
        <w:rPr>
          <w:rFonts w:ascii="Times New Roman" w:eastAsia="Calibri" w:hAnsi="Times New Roman" w:cs="Times New Roman"/>
        </w:rPr>
        <w:t xml:space="preserve">(A) Siekiant nutraukti maišelio apvalkalą, reikia maišelį laikyti gulsčią, apvalkalą nuo įrantos atsargiai traukti pagal viršutinį kraštą iki jungčių vietos. </w:t>
      </w:r>
    </w:p>
    <w:p w14:paraId="10535F43"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(B) Po to šiek tiek įplėšti ilgąją apvalkalo pusę, nutraukti jį ir kartu su deguonies absorbentu išmesti.</w:t>
      </w:r>
    </w:p>
    <w:p w14:paraId="697A43CF"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u w:val="single"/>
        </w:rPr>
      </w:pPr>
    </w:p>
    <w:p w14:paraId="12885E6D"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b/>
        </w:rPr>
      </w:pPr>
      <w:r w:rsidRPr="00E13371">
        <w:rPr>
          <w:rFonts w:ascii="Times New Roman" w:eastAsia="Calibri" w:hAnsi="Times New Roman" w:cs="Times New Roman"/>
          <w:b/>
        </w:rPr>
        <w:t>2. Maišymas</w:t>
      </w:r>
    </w:p>
    <w:p w14:paraId="149B499A"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i/>
        </w:rPr>
      </w:pPr>
    </w:p>
    <w:p w14:paraId="24634FCB"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rPr>
      </w:pPr>
      <w:r w:rsidRPr="00314C9F">
        <w:rPr>
          <w:rFonts w:ascii="Times New Roman" w:eastAsia="Times New Roman" w:hAnsi="Times New Roman" w:cs="Times New Roman"/>
          <w:noProof/>
          <w:lang w:eastAsia="lt-LT"/>
        </w:rPr>
        <w:drawing>
          <wp:inline distT="0" distB="0" distL="0" distR="0" wp14:anchorId="24248A9D" wp14:editId="28E66E7F">
            <wp:extent cx="2054225" cy="1446530"/>
            <wp:effectExtent l="19050" t="19050" r="22225" b="20320"/>
            <wp:docPr id="25"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ing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4225" cy="1446530"/>
                    </a:xfrm>
                    <a:prstGeom prst="rect">
                      <a:avLst/>
                    </a:prstGeom>
                    <a:noFill/>
                    <a:ln w="6350" cmpd="sng">
                      <a:solidFill>
                        <a:srgbClr val="000000"/>
                      </a:solidFill>
                      <a:miter lim="800000"/>
                      <a:headEnd/>
                      <a:tailEnd/>
                    </a:ln>
                    <a:effectLst/>
                  </pic:spPr>
                </pic:pic>
              </a:graphicData>
            </a:graphic>
          </wp:inline>
        </w:drawing>
      </w:r>
    </w:p>
    <w:p w14:paraId="10F8F717"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i/>
          <w:lang w:eastAsia="lt-LT"/>
        </w:rPr>
      </w:pPr>
    </w:p>
    <w:p w14:paraId="3A2BE6C0"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i/>
          <w:lang w:eastAsia="lt-LT"/>
        </w:rPr>
      </w:pPr>
    </w:p>
    <w:p w14:paraId="414032D6"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lang w:eastAsia="lt-LT"/>
        </w:rPr>
      </w:pPr>
      <w:r w:rsidRPr="00314C9F">
        <w:rPr>
          <w:rFonts w:ascii="Times New Roman" w:eastAsia="Times New Roman" w:hAnsi="Times New Roman" w:cs="Times New Roman"/>
          <w:noProof/>
          <w:lang w:eastAsia="lt-LT"/>
        </w:rPr>
        <w:drawing>
          <wp:inline distT="0" distB="0" distL="0" distR="0" wp14:anchorId="2B29C03A" wp14:editId="7BC02C7C">
            <wp:extent cx="2054225" cy="1398905"/>
            <wp:effectExtent l="19050" t="19050" r="22225" b="10795"/>
            <wp:docPr id="26"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ing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4225" cy="1398905"/>
                    </a:xfrm>
                    <a:prstGeom prst="rect">
                      <a:avLst/>
                    </a:prstGeom>
                    <a:noFill/>
                    <a:ln w="6350" cmpd="sng">
                      <a:solidFill>
                        <a:srgbClr val="000000"/>
                      </a:solidFill>
                      <a:miter lim="800000"/>
                      <a:headEnd/>
                      <a:tailEnd/>
                    </a:ln>
                    <a:effectLst/>
                  </pic:spPr>
                </pic:pic>
              </a:graphicData>
            </a:graphic>
          </wp:inline>
        </w:drawing>
      </w:r>
    </w:p>
    <w:p w14:paraId="56EB0279"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rPr>
      </w:pPr>
    </w:p>
    <w:p w14:paraId="10CAC7C8"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u w:val="single"/>
        </w:rPr>
      </w:pPr>
      <w:r w:rsidRPr="00314C9F">
        <w:rPr>
          <w:rFonts w:ascii="Times New Roman" w:eastAsia="Times New Roman" w:hAnsi="Times New Roman" w:cs="Times New Roman"/>
          <w:noProof/>
          <w:lang w:eastAsia="lt-LT"/>
        </w:rPr>
        <w:drawing>
          <wp:inline distT="0" distB="0" distL="0" distR="0" wp14:anchorId="167792D3" wp14:editId="04487336">
            <wp:extent cx="2054225" cy="1235075"/>
            <wp:effectExtent l="19050" t="19050" r="22225" b="22225"/>
            <wp:docPr id="27"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xing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4225" cy="1235075"/>
                    </a:xfrm>
                    <a:prstGeom prst="rect">
                      <a:avLst/>
                    </a:prstGeom>
                    <a:noFill/>
                    <a:ln w="6350" cmpd="sng">
                      <a:solidFill>
                        <a:srgbClr val="000000"/>
                      </a:solidFill>
                      <a:miter lim="800000"/>
                      <a:headEnd/>
                      <a:tailEnd/>
                    </a:ln>
                    <a:effectLst/>
                  </pic:spPr>
                </pic:pic>
              </a:graphicData>
            </a:graphic>
          </wp:inline>
        </w:drawing>
      </w:r>
    </w:p>
    <w:p w14:paraId="4E5F05BE" w14:textId="77777777"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Padėti maišelį ant lygaus paviršiaus.</w:t>
      </w:r>
    </w:p>
    <w:p w14:paraId="2E6C2BCE" w14:textId="2C95C330" w:rsidR="00C1335E" w:rsidRPr="00E13371" w:rsidRDefault="00C1335E" w:rsidP="00C1335E">
      <w:pPr>
        <w:tabs>
          <w:tab w:val="left" w:pos="0"/>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Tvirtai rankomis vynioti nuo kilpos pusės link jungčių vietų, pirma dešine ranka, po to pastoviu spaudimu spausti kaire ranka tol, kol vertikalios siūlės plyš. Vertikalios siūlės nuplėšiamos skysčio spaudimu.</w:t>
      </w:r>
      <w:r w:rsidR="007D5C93">
        <w:rPr>
          <w:rFonts w:ascii="Times New Roman" w:eastAsia="Calibri" w:hAnsi="Times New Roman" w:cs="Times New Roman"/>
        </w:rPr>
        <w:t>S</w:t>
      </w:r>
      <w:r w:rsidRPr="00E13371">
        <w:rPr>
          <w:rFonts w:ascii="Times New Roman" w:eastAsia="Calibri" w:hAnsi="Times New Roman" w:cs="Times New Roman"/>
        </w:rPr>
        <w:t xml:space="preserve">iūlės </w:t>
      </w:r>
      <w:r w:rsidR="007D5C93">
        <w:rPr>
          <w:rFonts w:ascii="Times New Roman" w:eastAsia="Calibri" w:hAnsi="Times New Roman" w:cs="Times New Roman"/>
        </w:rPr>
        <w:t>gali</w:t>
      </w:r>
      <w:r w:rsidRPr="00E13371">
        <w:rPr>
          <w:rFonts w:ascii="Times New Roman" w:eastAsia="Calibri" w:hAnsi="Times New Roman" w:cs="Times New Roman"/>
        </w:rPr>
        <w:t xml:space="preserve"> būti nuplėš</w:t>
      </w:r>
      <w:r w:rsidR="007D5C93">
        <w:rPr>
          <w:rFonts w:ascii="Times New Roman" w:eastAsia="Calibri" w:hAnsi="Times New Roman" w:cs="Times New Roman"/>
        </w:rPr>
        <w:t>iam</w:t>
      </w:r>
      <w:r w:rsidRPr="00E13371">
        <w:rPr>
          <w:rFonts w:ascii="Times New Roman" w:eastAsia="Calibri" w:hAnsi="Times New Roman" w:cs="Times New Roman"/>
        </w:rPr>
        <w:t>os</w:t>
      </w:r>
      <w:r w:rsidR="007D5C93" w:rsidRPr="007D5C93">
        <w:rPr>
          <w:rFonts w:ascii="Times New Roman" w:eastAsia="Calibri" w:hAnsi="Times New Roman" w:cs="Times New Roman"/>
        </w:rPr>
        <w:t xml:space="preserve"> </w:t>
      </w:r>
      <w:r w:rsidR="007D5C93">
        <w:rPr>
          <w:rFonts w:ascii="Times New Roman" w:eastAsia="Calibri" w:hAnsi="Times New Roman" w:cs="Times New Roman"/>
        </w:rPr>
        <w:t>ir p</w:t>
      </w:r>
      <w:r w:rsidR="007D5C93" w:rsidRPr="00E13371">
        <w:rPr>
          <w:rFonts w:ascii="Times New Roman" w:eastAsia="Calibri" w:hAnsi="Times New Roman" w:cs="Times New Roman"/>
        </w:rPr>
        <w:t>rieš maišelio apvalkal</w:t>
      </w:r>
      <w:r w:rsidR="007D5C93">
        <w:rPr>
          <w:rFonts w:ascii="Times New Roman" w:eastAsia="Calibri" w:hAnsi="Times New Roman" w:cs="Times New Roman"/>
        </w:rPr>
        <w:t>o nuėmimą</w:t>
      </w:r>
      <w:r w:rsidRPr="00E13371">
        <w:rPr>
          <w:rFonts w:ascii="Times New Roman" w:eastAsia="Calibri" w:hAnsi="Times New Roman" w:cs="Times New Roman"/>
        </w:rPr>
        <w:t xml:space="preserve">. </w:t>
      </w:r>
    </w:p>
    <w:p w14:paraId="06D95941"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b/>
        </w:rPr>
        <w:t>Pastaba</w:t>
      </w:r>
      <w:r w:rsidRPr="00E13371">
        <w:rPr>
          <w:rFonts w:ascii="Times New Roman" w:eastAsia="Calibri" w:hAnsi="Times New Roman" w:cs="Times New Roman"/>
        </w:rPr>
        <w:t>: skysčiai lengvai susimaišo, nors horizontalios siūlės lieka nesuirusios.</w:t>
      </w:r>
    </w:p>
    <w:p w14:paraId="5B41B6CD"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p>
    <w:p w14:paraId="030ECC6A"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314C9F">
        <w:rPr>
          <w:rFonts w:ascii="Times New Roman" w:eastAsia="Times New Roman" w:hAnsi="Times New Roman" w:cs="Times New Roman"/>
          <w:noProof/>
          <w:lang w:eastAsia="lt-LT"/>
        </w:rPr>
        <w:drawing>
          <wp:inline distT="0" distB="0" distL="0" distR="0" wp14:anchorId="6A7887D3" wp14:editId="2CFFA61C">
            <wp:extent cx="2054225" cy="1917700"/>
            <wp:effectExtent l="19050" t="19050" r="22225" b="25400"/>
            <wp:docPr id="28" name="Picture 28"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xing4"/>
                    <pic:cNvPicPr>
                      <a:picLocks noChangeAspect="1" noChangeArrowheads="1"/>
                    </pic:cNvPicPr>
                  </pic:nvPicPr>
                  <pic:blipFill>
                    <a:blip r:embed="rId16" cstate="print">
                      <a:extLst>
                        <a:ext uri="{28A0092B-C50C-407E-A947-70E740481C1C}">
                          <a14:useLocalDpi xmlns:a14="http://schemas.microsoft.com/office/drawing/2010/main" val="0"/>
                        </a:ext>
                      </a:extLst>
                    </a:blip>
                    <a:srcRect b="5183"/>
                    <a:stretch>
                      <a:fillRect/>
                    </a:stretch>
                  </pic:blipFill>
                  <pic:spPr bwMode="auto">
                    <a:xfrm>
                      <a:off x="0" y="0"/>
                      <a:ext cx="2054225" cy="1917700"/>
                    </a:xfrm>
                    <a:prstGeom prst="rect">
                      <a:avLst/>
                    </a:prstGeom>
                    <a:noFill/>
                    <a:ln w="6350" cmpd="sng">
                      <a:solidFill>
                        <a:srgbClr val="000000"/>
                      </a:solidFill>
                      <a:miter lim="800000"/>
                      <a:headEnd/>
                      <a:tailEnd/>
                    </a:ln>
                    <a:effectLst/>
                  </pic:spPr>
                </pic:pic>
              </a:graphicData>
            </a:graphic>
          </wp:inline>
        </w:drawing>
      </w:r>
    </w:p>
    <w:p w14:paraId="69C4AE3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 xml:space="preserve">Kad trijose kamerose esantis skystis ir jo sudedamosios dalys gerai susimaišytų, reikia tris kartus maišelį pavartyti. </w:t>
      </w:r>
    </w:p>
    <w:p w14:paraId="395D28B0"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u w:val="single"/>
        </w:rPr>
      </w:pPr>
    </w:p>
    <w:p w14:paraId="45EEC034"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b/>
          <w:lang w:eastAsia="lt-LT"/>
        </w:rPr>
      </w:pPr>
      <w:r w:rsidRPr="00E13371">
        <w:rPr>
          <w:rFonts w:ascii="Times New Roman" w:eastAsia="Calibri" w:hAnsi="Times New Roman" w:cs="Times New Roman"/>
          <w:b/>
        </w:rPr>
        <w:t>3. Vaistinio preparato paruošimas</w:t>
      </w:r>
    </w:p>
    <w:p w14:paraId="735063AE" w14:textId="77777777" w:rsidR="00C1335E" w:rsidRPr="001238A8" w:rsidRDefault="00C1335E" w:rsidP="00314C9F">
      <w:pPr>
        <w:keepNext/>
        <w:keepLines/>
        <w:tabs>
          <w:tab w:val="left" w:pos="567"/>
        </w:tabs>
        <w:spacing w:after="0" w:line="240" w:lineRule="auto"/>
        <w:ind w:left="567" w:hanging="567"/>
        <w:rPr>
          <w:rFonts w:ascii="Times New Roman" w:eastAsia="Calibri" w:hAnsi="Times New Roman" w:cs="Times New Roman"/>
          <w:i/>
          <w:sz w:val="16"/>
          <w:szCs w:val="16"/>
        </w:rPr>
      </w:pPr>
    </w:p>
    <w:p w14:paraId="6E0CED6A"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rPr>
      </w:pPr>
      <w:r w:rsidRPr="00314C9F">
        <w:rPr>
          <w:rFonts w:ascii="Times New Roman" w:eastAsia="Times New Roman" w:hAnsi="Times New Roman" w:cs="Times New Roman"/>
          <w:noProof/>
          <w:lang w:eastAsia="lt-LT"/>
        </w:rPr>
        <w:drawing>
          <wp:inline distT="0" distB="0" distL="0" distR="0" wp14:anchorId="66944EB2" wp14:editId="629BEA4A">
            <wp:extent cx="2054225" cy="2012950"/>
            <wp:effectExtent l="19050" t="19050" r="22225" b="25400"/>
            <wp:docPr id="29"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nalising1"/>
                    <pic:cNvPicPr>
                      <a:picLocks noChangeAspect="1" noChangeArrowheads="1"/>
                    </pic:cNvPicPr>
                  </pic:nvPicPr>
                  <pic:blipFill>
                    <a:blip r:embed="rId17" cstate="print">
                      <a:extLst>
                        <a:ext uri="{28A0092B-C50C-407E-A947-70E740481C1C}">
                          <a14:useLocalDpi xmlns:a14="http://schemas.microsoft.com/office/drawing/2010/main" val="0"/>
                        </a:ext>
                      </a:extLst>
                    </a:blip>
                    <a:srcRect t="20474" b="10341"/>
                    <a:stretch>
                      <a:fillRect/>
                    </a:stretch>
                  </pic:blipFill>
                  <pic:spPr bwMode="auto">
                    <a:xfrm>
                      <a:off x="0" y="0"/>
                      <a:ext cx="2054225" cy="2012950"/>
                    </a:xfrm>
                    <a:prstGeom prst="rect">
                      <a:avLst/>
                    </a:prstGeom>
                    <a:noFill/>
                    <a:ln w="6350" cmpd="sng">
                      <a:solidFill>
                        <a:srgbClr val="000000"/>
                      </a:solidFill>
                      <a:miter lim="800000"/>
                      <a:headEnd/>
                      <a:tailEnd/>
                    </a:ln>
                    <a:effectLst/>
                  </pic:spPr>
                </pic:pic>
              </a:graphicData>
            </a:graphic>
          </wp:inline>
        </w:drawing>
      </w:r>
    </w:p>
    <w:p w14:paraId="00FCE83C"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(A) Padėti maišelį ant lygaus paviršiaus. Prieš pat priedų suleidimą, nuplėšti plokštelę nuo strėle pažymėtos baltos papildomos jungties.</w:t>
      </w:r>
    </w:p>
    <w:p w14:paraId="0165E87E" w14:textId="77777777" w:rsidR="00C1335E" w:rsidRPr="00E13371" w:rsidRDefault="00C1335E" w:rsidP="00314C9F">
      <w:pPr>
        <w:keepNext/>
        <w:keepLines/>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b/>
          <w:i/>
        </w:rPr>
        <w:t>Pastaba</w:t>
      </w:r>
      <w:r w:rsidRPr="00E13371">
        <w:rPr>
          <w:rFonts w:ascii="Times New Roman" w:eastAsia="Calibri" w:hAnsi="Times New Roman" w:cs="Times New Roman"/>
          <w:b/>
        </w:rPr>
        <w:t>:</w:t>
      </w:r>
      <w:r w:rsidRPr="00E13371">
        <w:rPr>
          <w:rFonts w:ascii="Times New Roman" w:eastAsia="Calibri" w:hAnsi="Times New Roman" w:cs="Times New Roman"/>
        </w:rPr>
        <w:t xml:space="preserve"> papildomos jungties membrana yra sterili.</w:t>
      </w:r>
    </w:p>
    <w:p w14:paraId="3D94E112" w14:textId="77777777" w:rsidR="00C1335E" w:rsidRPr="00E13371" w:rsidRDefault="00C1335E" w:rsidP="00314C9F">
      <w:pPr>
        <w:keepNext/>
        <w:keepLines/>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 xml:space="preserve">(B) Prilaikyti papildomos jungties vietos pagrindą. Jos centrą perdurti adata ir suleisti priedų (jų suderinamumas turi būti nustatytas). </w:t>
      </w:r>
    </w:p>
    <w:p w14:paraId="138B56D4"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 xml:space="preserve">Po kiekvieno priedų suleidimo maišelį reikia tris kartus pavartyti, kad turinys gerai susimaišytų. </w:t>
      </w:r>
    </w:p>
    <w:p w14:paraId="638EC1BB"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rPr>
        <w:tab/>
        <w:t>Reikia naudoti švirkštą su 18</w:t>
      </w:r>
      <w:r w:rsidRPr="00E13371">
        <w:rPr>
          <w:rFonts w:ascii="Times New Roman" w:eastAsia="Times New Roman" w:hAnsi="Times New Roman" w:cs="Times New Roman"/>
          <w:lang w:eastAsia="lt-LT"/>
        </w:rPr>
        <w:noBreakHyphen/>
      </w:r>
      <w:r w:rsidRPr="00E13371">
        <w:rPr>
          <w:rFonts w:ascii="Times New Roman" w:eastAsia="Calibri" w:hAnsi="Times New Roman" w:cs="Times New Roman"/>
        </w:rPr>
        <w:t>23 kalibro adata, kurios ilgis yra ne didesnis kaip 40</w:t>
      </w:r>
      <w:r w:rsidRPr="00E13371">
        <w:rPr>
          <w:rFonts w:ascii="Times New Roman" w:eastAsia="Times New Roman" w:hAnsi="Times New Roman" w:cs="Times New Roman"/>
          <w:lang w:eastAsia="lt-LT"/>
        </w:rPr>
        <w:t> </w:t>
      </w:r>
      <w:r w:rsidRPr="00E13371">
        <w:rPr>
          <w:rFonts w:ascii="Times New Roman" w:eastAsia="Calibri" w:hAnsi="Times New Roman" w:cs="Times New Roman"/>
        </w:rPr>
        <w:t xml:space="preserve">mm. </w:t>
      </w:r>
    </w:p>
    <w:p w14:paraId="76AAFE0B" w14:textId="77777777" w:rsidR="00C1335E" w:rsidRPr="001238A8" w:rsidRDefault="00C1335E" w:rsidP="00C1335E">
      <w:pPr>
        <w:tabs>
          <w:tab w:val="left" w:pos="567"/>
        </w:tabs>
        <w:spacing w:after="0" w:line="240" w:lineRule="auto"/>
        <w:ind w:left="567" w:hanging="567"/>
        <w:rPr>
          <w:rFonts w:ascii="Times New Roman" w:eastAsia="Calibri" w:hAnsi="Times New Roman" w:cs="Times New Roman"/>
          <w:sz w:val="16"/>
          <w:szCs w:val="16"/>
        </w:rPr>
      </w:pPr>
    </w:p>
    <w:p w14:paraId="18E0E768"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314C9F">
        <w:rPr>
          <w:rFonts w:ascii="Times New Roman" w:eastAsia="Times New Roman" w:hAnsi="Times New Roman" w:cs="Times New Roman"/>
          <w:noProof/>
          <w:lang w:eastAsia="lt-LT"/>
        </w:rPr>
        <w:drawing>
          <wp:inline distT="0" distB="0" distL="0" distR="0" wp14:anchorId="1277FABE" wp14:editId="1FDB070B">
            <wp:extent cx="2054225" cy="2054225"/>
            <wp:effectExtent l="19050" t="19050" r="22225" b="22225"/>
            <wp:docPr id="30"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nalising2"/>
                    <pic:cNvPicPr>
                      <a:picLocks noChangeAspect="1" noChangeArrowheads="1"/>
                    </pic:cNvPicPr>
                  </pic:nvPicPr>
                  <pic:blipFill>
                    <a:blip r:embed="rId18" cstate="print">
                      <a:extLst>
                        <a:ext uri="{28A0092B-C50C-407E-A947-70E740481C1C}">
                          <a14:useLocalDpi xmlns:a14="http://schemas.microsoft.com/office/drawing/2010/main" val="0"/>
                        </a:ext>
                      </a:extLst>
                    </a:blip>
                    <a:srcRect t="23766" b="4045"/>
                    <a:stretch>
                      <a:fillRect/>
                    </a:stretch>
                  </pic:blipFill>
                  <pic:spPr bwMode="auto">
                    <a:xfrm>
                      <a:off x="0" y="0"/>
                      <a:ext cx="2054225" cy="2054225"/>
                    </a:xfrm>
                    <a:prstGeom prst="rect">
                      <a:avLst/>
                    </a:prstGeom>
                    <a:noFill/>
                    <a:ln w="6350" cmpd="sng">
                      <a:solidFill>
                        <a:srgbClr val="000000"/>
                      </a:solidFill>
                      <a:miter lim="800000"/>
                      <a:headEnd/>
                      <a:tailEnd/>
                    </a:ln>
                    <a:effectLst/>
                  </pic:spPr>
                </pic:pic>
              </a:graphicData>
            </a:graphic>
          </wp:inline>
        </w:drawing>
      </w:r>
    </w:p>
    <w:p w14:paraId="071A3A8E"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 xml:space="preserve">(A) Prieš pat prijungiat infuzijų sistemą, nuplėšti plokštelę nuo strėle pažymėtos mėlynos infuzijų sistemos jungties vietos. </w:t>
      </w:r>
    </w:p>
    <w:p w14:paraId="14450ECA" w14:textId="77777777" w:rsidR="00C1335E" w:rsidRPr="00E13371" w:rsidRDefault="00C1335E" w:rsidP="00C1335E">
      <w:pPr>
        <w:tabs>
          <w:tab w:val="left" w:pos="567"/>
        </w:tabs>
        <w:spacing w:after="0" w:line="240" w:lineRule="auto"/>
        <w:ind w:left="567" w:hanging="567"/>
        <w:rPr>
          <w:rFonts w:ascii="Times New Roman" w:eastAsia="Times New Roman" w:hAnsi="Times New Roman" w:cs="Times New Roman"/>
          <w:lang w:eastAsia="lt-LT"/>
        </w:rPr>
      </w:pPr>
      <w:r w:rsidRPr="00E13371">
        <w:rPr>
          <w:rFonts w:ascii="Times New Roman" w:eastAsia="Calibri" w:hAnsi="Times New Roman" w:cs="Times New Roman"/>
          <w:b/>
        </w:rPr>
        <w:t>Pastaba</w:t>
      </w:r>
      <w:r w:rsidRPr="00E13371">
        <w:rPr>
          <w:rFonts w:ascii="Times New Roman" w:eastAsia="Calibri" w:hAnsi="Times New Roman" w:cs="Times New Roman"/>
          <w:i/>
        </w:rPr>
        <w:t>:</w:t>
      </w:r>
      <w:r w:rsidRPr="00E13371">
        <w:rPr>
          <w:rFonts w:ascii="Times New Roman" w:eastAsia="Calibri" w:hAnsi="Times New Roman" w:cs="Times New Roman"/>
        </w:rPr>
        <w:t xml:space="preserve"> infuzijų sistemos jungties membrana yra sterili.</w:t>
      </w:r>
    </w:p>
    <w:p w14:paraId="38550D83"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 xml:space="preserve">Naudoti infuzijų sistemos antgalį, kuris turi būti arba be oro angos, arba ji turi būti uždaryta. </w:t>
      </w:r>
    </w:p>
    <w:p w14:paraId="31F421EC" w14:textId="77777777" w:rsidR="00C1335E" w:rsidRPr="00E13371" w:rsidRDefault="00C1335E" w:rsidP="00C1335E">
      <w:pPr>
        <w:tabs>
          <w:tab w:val="left" w:pos="567"/>
        </w:tabs>
        <w:spacing w:after="0" w:line="240" w:lineRule="auto"/>
        <w:ind w:left="567" w:hanging="567"/>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Prilaikyti infuzijų sistemos prijungimo vietos pagrindą.</w:t>
      </w:r>
    </w:p>
    <w:p w14:paraId="7DC63193" w14:textId="77777777" w:rsidR="00C1335E" w:rsidRPr="00E13371" w:rsidRDefault="00C1335E" w:rsidP="00C1335E">
      <w:pPr>
        <w:tabs>
          <w:tab w:val="left" w:pos="540"/>
        </w:tabs>
        <w:spacing w:after="0" w:line="240" w:lineRule="auto"/>
        <w:ind w:left="540" w:hanging="540"/>
        <w:rPr>
          <w:rFonts w:ascii="Times New Roman" w:eastAsia="Calibri" w:hAnsi="Times New Roman" w:cs="Times New Roman"/>
        </w:rPr>
      </w:pPr>
      <w:r w:rsidRPr="00E13371">
        <w:rPr>
          <w:rFonts w:ascii="Times New Roman" w:eastAsia="Calibri" w:hAnsi="Times New Roman" w:cs="Times New Roman"/>
        </w:rPr>
        <w:sym w:font="Symbol" w:char="F0B7"/>
      </w:r>
      <w:r w:rsidRPr="00E13371">
        <w:rPr>
          <w:rFonts w:ascii="Times New Roman" w:eastAsia="Calibri" w:hAnsi="Times New Roman" w:cs="Times New Roman"/>
        </w:rPr>
        <w:tab/>
        <w:t xml:space="preserve">Adatos smaigaliu visiškai perdurti infuzijos sistemos prijungimo vietą. Adata turi būti įkišta pilnai ir patikimai. </w:t>
      </w:r>
    </w:p>
    <w:p w14:paraId="3768C240" w14:textId="77777777" w:rsidR="00C1335E" w:rsidRPr="00E13371" w:rsidRDefault="00C1335E" w:rsidP="00C1335E">
      <w:pPr>
        <w:tabs>
          <w:tab w:val="left" w:pos="567"/>
        </w:tabs>
        <w:spacing w:after="0" w:line="240" w:lineRule="auto"/>
        <w:rPr>
          <w:rFonts w:ascii="Times New Roman" w:eastAsia="Calibri" w:hAnsi="Times New Roman" w:cs="Times New Roman"/>
        </w:rPr>
      </w:pPr>
      <w:r w:rsidRPr="00E13371">
        <w:rPr>
          <w:rFonts w:ascii="Times New Roman" w:eastAsia="Calibri" w:hAnsi="Times New Roman" w:cs="Times New Roman"/>
          <w:b/>
        </w:rPr>
        <w:t>Pastaba</w:t>
      </w:r>
      <w:r w:rsidRPr="00E13371">
        <w:rPr>
          <w:rFonts w:ascii="Times New Roman" w:eastAsia="Calibri" w:hAnsi="Times New Roman" w:cs="Times New Roman"/>
        </w:rPr>
        <w:t>: infuzijų sistemos jungties vidinė dalis yra sterili.</w:t>
      </w:r>
    </w:p>
    <w:p w14:paraId="48F0CFD1" w14:textId="77777777" w:rsidR="00C1335E" w:rsidRPr="00153C98" w:rsidRDefault="00C1335E" w:rsidP="00C1335E">
      <w:pPr>
        <w:tabs>
          <w:tab w:val="left" w:pos="567"/>
        </w:tabs>
        <w:spacing w:after="0" w:line="240" w:lineRule="auto"/>
        <w:rPr>
          <w:rFonts w:ascii="Times New Roman" w:eastAsia="Calibri" w:hAnsi="Times New Roman" w:cs="Times New Roman"/>
          <w:sz w:val="16"/>
          <w:szCs w:val="16"/>
        </w:rPr>
      </w:pPr>
    </w:p>
    <w:p w14:paraId="5961521A" w14:textId="77777777" w:rsidR="00C1335E" w:rsidRPr="00E13371" w:rsidRDefault="00C1335E" w:rsidP="00C1335E">
      <w:pPr>
        <w:tabs>
          <w:tab w:val="left" w:pos="567"/>
        </w:tabs>
        <w:spacing w:after="0" w:line="240" w:lineRule="auto"/>
        <w:rPr>
          <w:rFonts w:ascii="Times New Roman" w:eastAsia="Calibri" w:hAnsi="Times New Roman" w:cs="Times New Roman"/>
          <w:b/>
        </w:rPr>
      </w:pPr>
      <w:r w:rsidRPr="00E13371">
        <w:rPr>
          <w:rFonts w:ascii="Times New Roman" w:eastAsia="Calibri" w:hAnsi="Times New Roman" w:cs="Times New Roman"/>
          <w:b/>
        </w:rPr>
        <w:t>4. Maišelio užkabinimas</w:t>
      </w:r>
    </w:p>
    <w:p w14:paraId="05978CBC" w14:textId="77777777" w:rsidR="00C1335E" w:rsidRPr="00153C98" w:rsidRDefault="00C1335E" w:rsidP="00C1335E">
      <w:pPr>
        <w:tabs>
          <w:tab w:val="left" w:pos="567"/>
        </w:tabs>
        <w:spacing w:after="0" w:line="240" w:lineRule="auto"/>
        <w:rPr>
          <w:rFonts w:ascii="Times New Roman" w:eastAsia="Calibri" w:hAnsi="Times New Roman" w:cs="Times New Roman"/>
          <w:sz w:val="16"/>
          <w:szCs w:val="16"/>
        </w:rPr>
      </w:pPr>
    </w:p>
    <w:p w14:paraId="04595C3F" w14:textId="77777777" w:rsidR="00153C98" w:rsidRDefault="00C1335E" w:rsidP="00153C98">
      <w:pPr>
        <w:tabs>
          <w:tab w:val="left" w:pos="567"/>
        </w:tabs>
        <w:spacing w:after="0" w:line="240" w:lineRule="auto"/>
        <w:rPr>
          <w:rFonts w:ascii="Times New Roman" w:hAnsi="Times New Roman" w:cs="Times New Roman"/>
        </w:rPr>
      </w:pPr>
      <w:r w:rsidRPr="00314C9F">
        <w:rPr>
          <w:rFonts w:ascii="Times New Roman" w:eastAsia="Times New Roman" w:hAnsi="Times New Roman" w:cs="Times New Roman"/>
          <w:noProof/>
          <w:lang w:eastAsia="lt-LT"/>
        </w:rPr>
        <w:drawing>
          <wp:inline distT="0" distB="0" distL="0" distR="0" wp14:anchorId="30A9F76E" wp14:editId="038606EA">
            <wp:extent cx="2054225" cy="1562735"/>
            <wp:effectExtent l="19050" t="19050" r="22225" b="18415"/>
            <wp:docPr id="32"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oking"/>
                    <pic:cNvPicPr>
                      <a:picLocks noChangeAspect="1" noChangeArrowheads="1"/>
                    </pic:cNvPicPr>
                  </pic:nvPicPr>
                  <pic:blipFill>
                    <a:blip r:embed="rId19" cstate="print">
                      <a:extLst>
                        <a:ext uri="{28A0092B-C50C-407E-A947-70E740481C1C}">
                          <a14:useLocalDpi xmlns:a14="http://schemas.microsoft.com/office/drawing/2010/main" val="0"/>
                        </a:ext>
                      </a:extLst>
                    </a:blip>
                    <a:srcRect b="25798"/>
                    <a:stretch>
                      <a:fillRect/>
                    </a:stretch>
                  </pic:blipFill>
                  <pic:spPr bwMode="auto">
                    <a:xfrm>
                      <a:off x="0" y="0"/>
                      <a:ext cx="2054225" cy="1562735"/>
                    </a:xfrm>
                    <a:prstGeom prst="rect">
                      <a:avLst/>
                    </a:prstGeom>
                    <a:noFill/>
                    <a:ln w="6350" cmpd="sng">
                      <a:solidFill>
                        <a:srgbClr val="000000"/>
                      </a:solidFill>
                      <a:miter lim="800000"/>
                      <a:headEnd/>
                      <a:tailEnd/>
                    </a:ln>
                    <a:effectLst/>
                  </pic:spPr>
                </pic:pic>
              </a:graphicData>
            </a:graphic>
          </wp:inline>
        </w:drawing>
      </w:r>
    </w:p>
    <w:p w14:paraId="00455B5B" w14:textId="217DDC6C" w:rsidR="00D47880" w:rsidRPr="00314C9F" w:rsidRDefault="00C1335E" w:rsidP="00153C98">
      <w:pPr>
        <w:tabs>
          <w:tab w:val="left" w:pos="567"/>
        </w:tabs>
        <w:spacing w:after="0" w:line="240" w:lineRule="auto"/>
        <w:rPr>
          <w:rFonts w:ascii="Times New Roman" w:hAnsi="Times New Roman" w:cs="Times New Roman"/>
        </w:rPr>
      </w:pPr>
      <w:r w:rsidRPr="00E13371">
        <w:rPr>
          <w:rFonts w:ascii="Times New Roman" w:hAnsi="Times New Roman" w:cs="Times New Roman"/>
        </w:rPr>
        <w:t xml:space="preserve">Maišelį pakabinti už pakabinimui skirtos kilpos. </w:t>
      </w:r>
    </w:p>
    <w:sectPr w:rsidR="00D47880" w:rsidRPr="00314C9F" w:rsidSect="00EA5EB4">
      <w:footerReference w:type="default" r:id="rId2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BA688" w14:textId="77777777" w:rsidR="00CD638A" w:rsidRDefault="00CD638A">
      <w:pPr>
        <w:spacing w:after="0" w:line="240" w:lineRule="auto"/>
      </w:pPr>
      <w:r>
        <w:separator/>
      </w:r>
    </w:p>
  </w:endnote>
  <w:endnote w:type="continuationSeparator" w:id="0">
    <w:p w14:paraId="03B6C222" w14:textId="77777777" w:rsidR="00CD638A" w:rsidRDefault="00CD638A">
      <w:pPr>
        <w:spacing w:after="0" w:line="240" w:lineRule="auto"/>
      </w:pPr>
      <w:r>
        <w:continuationSeparator/>
      </w:r>
    </w:p>
  </w:endnote>
  <w:endnote w:type="continuationNotice" w:id="1">
    <w:p w14:paraId="0039E6F3" w14:textId="77777777" w:rsidR="00CD638A" w:rsidRDefault="00CD6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385635"/>
      <w:docPartObj>
        <w:docPartGallery w:val="Page Numbers (Bottom of Page)"/>
        <w:docPartUnique/>
      </w:docPartObj>
    </w:sdtPr>
    <w:sdtContent>
      <w:p w14:paraId="2E75AF49" w14:textId="56079DDA" w:rsidR="00CD638A" w:rsidRDefault="00CD638A">
        <w:pPr>
          <w:pStyle w:val="Porat"/>
          <w:jc w:val="center"/>
        </w:pPr>
        <w:r>
          <w:fldChar w:fldCharType="begin"/>
        </w:r>
        <w:r>
          <w:instrText>PAGE   \* MERGEFORMAT</w:instrText>
        </w:r>
        <w:r>
          <w:fldChar w:fldCharType="separate"/>
        </w:r>
        <w:r w:rsidR="00183238">
          <w:rPr>
            <w:noProof/>
          </w:rPr>
          <w:t>1</w:t>
        </w:r>
        <w:r>
          <w:fldChar w:fldCharType="end"/>
        </w:r>
      </w:p>
    </w:sdtContent>
  </w:sdt>
  <w:p w14:paraId="73D255DD" w14:textId="77777777" w:rsidR="00CD638A" w:rsidRDefault="00CD63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1258" w14:textId="77777777" w:rsidR="00CD638A" w:rsidRDefault="00CD638A">
      <w:pPr>
        <w:spacing w:after="0" w:line="240" w:lineRule="auto"/>
      </w:pPr>
      <w:r>
        <w:separator/>
      </w:r>
    </w:p>
  </w:footnote>
  <w:footnote w:type="continuationSeparator" w:id="0">
    <w:p w14:paraId="46FDDC64" w14:textId="77777777" w:rsidR="00CD638A" w:rsidRDefault="00CD638A">
      <w:pPr>
        <w:spacing w:after="0" w:line="240" w:lineRule="auto"/>
      </w:pPr>
      <w:r>
        <w:continuationSeparator/>
      </w:r>
    </w:p>
  </w:footnote>
  <w:footnote w:type="continuationNotice" w:id="1">
    <w:p w14:paraId="44E023A5" w14:textId="77777777" w:rsidR="00CD638A" w:rsidRDefault="00CD63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4A4EFF"/>
    <w:multiLevelType w:val="hybridMultilevel"/>
    <w:tmpl w:val="815AD92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7"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5"/>
  </w:num>
  <w:num w:numId="8">
    <w:abstractNumId w:val="3"/>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A99"/>
    <w:rsid w:val="00021A99"/>
    <w:rsid w:val="00042BE3"/>
    <w:rsid w:val="00054D18"/>
    <w:rsid w:val="000765D9"/>
    <w:rsid w:val="000925C6"/>
    <w:rsid w:val="000A229D"/>
    <w:rsid w:val="000A4B69"/>
    <w:rsid w:val="000A5B53"/>
    <w:rsid w:val="000B1F76"/>
    <w:rsid w:val="000E236E"/>
    <w:rsid w:val="000E2429"/>
    <w:rsid w:val="000F0C41"/>
    <w:rsid w:val="0010614B"/>
    <w:rsid w:val="00116AE7"/>
    <w:rsid w:val="001215C8"/>
    <w:rsid w:val="001238A8"/>
    <w:rsid w:val="00131DF6"/>
    <w:rsid w:val="00153C98"/>
    <w:rsid w:val="00170218"/>
    <w:rsid w:val="00183238"/>
    <w:rsid w:val="001C364B"/>
    <w:rsid w:val="002434C2"/>
    <w:rsid w:val="00255E63"/>
    <w:rsid w:val="002A62C4"/>
    <w:rsid w:val="002D3503"/>
    <w:rsid w:val="002E7F8C"/>
    <w:rsid w:val="002F2F63"/>
    <w:rsid w:val="0030281A"/>
    <w:rsid w:val="00314C9F"/>
    <w:rsid w:val="00317068"/>
    <w:rsid w:val="003175F2"/>
    <w:rsid w:val="003207BF"/>
    <w:rsid w:val="00332835"/>
    <w:rsid w:val="003375EC"/>
    <w:rsid w:val="003A6993"/>
    <w:rsid w:val="003B0F15"/>
    <w:rsid w:val="004273BA"/>
    <w:rsid w:val="0043615B"/>
    <w:rsid w:val="0044401E"/>
    <w:rsid w:val="00454DD2"/>
    <w:rsid w:val="004B3919"/>
    <w:rsid w:val="004B7BD4"/>
    <w:rsid w:val="004F37A3"/>
    <w:rsid w:val="005425FD"/>
    <w:rsid w:val="005843C8"/>
    <w:rsid w:val="0059224E"/>
    <w:rsid w:val="00600176"/>
    <w:rsid w:val="00646356"/>
    <w:rsid w:val="006932B0"/>
    <w:rsid w:val="006D28CD"/>
    <w:rsid w:val="006D6FEE"/>
    <w:rsid w:val="00715A26"/>
    <w:rsid w:val="007207F5"/>
    <w:rsid w:val="007255DA"/>
    <w:rsid w:val="007463F7"/>
    <w:rsid w:val="007501F7"/>
    <w:rsid w:val="007550DB"/>
    <w:rsid w:val="00786CA0"/>
    <w:rsid w:val="00793493"/>
    <w:rsid w:val="00797687"/>
    <w:rsid w:val="007D5C93"/>
    <w:rsid w:val="00805D99"/>
    <w:rsid w:val="00827E01"/>
    <w:rsid w:val="0084490A"/>
    <w:rsid w:val="008530CD"/>
    <w:rsid w:val="0089489D"/>
    <w:rsid w:val="008B6B36"/>
    <w:rsid w:val="00910D3D"/>
    <w:rsid w:val="0091102F"/>
    <w:rsid w:val="00950CA3"/>
    <w:rsid w:val="00983E21"/>
    <w:rsid w:val="00A14471"/>
    <w:rsid w:val="00A307AD"/>
    <w:rsid w:val="00A43481"/>
    <w:rsid w:val="00A52B59"/>
    <w:rsid w:val="00A55C5D"/>
    <w:rsid w:val="00A632D9"/>
    <w:rsid w:val="00A942EA"/>
    <w:rsid w:val="00AA40DC"/>
    <w:rsid w:val="00AA4172"/>
    <w:rsid w:val="00AB0A53"/>
    <w:rsid w:val="00AB16ED"/>
    <w:rsid w:val="00B136C3"/>
    <w:rsid w:val="00B4253F"/>
    <w:rsid w:val="00B7798A"/>
    <w:rsid w:val="00B91B35"/>
    <w:rsid w:val="00B97429"/>
    <w:rsid w:val="00BA3B24"/>
    <w:rsid w:val="00BA5C93"/>
    <w:rsid w:val="00BB628C"/>
    <w:rsid w:val="00BE1839"/>
    <w:rsid w:val="00BE49EB"/>
    <w:rsid w:val="00C1335E"/>
    <w:rsid w:val="00C66FAB"/>
    <w:rsid w:val="00CA24D2"/>
    <w:rsid w:val="00CD1A22"/>
    <w:rsid w:val="00CD3124"/>
    <w:rsid w:val="00CD638A"/>
    <w:rsid w:val="00CF2FC7"/>
    <w:rsid w:val="00D102E7"/>
    <w:rsid w:val="00D143E5"/>
    <w:rsid w:val="00D20E03"/>
    <w:rsid w:val="00D47880"/>
    <w:rsid w:val="00D47D3D"/>
    <w:rsid w:val="00D6491D"/>
    <w:rsid w:val="00DC39A0"/>
    <w:rsid w:val="00DC3F8E"/>
    <w:rsid w:val="00DD39AC"/>
    <w:rsid w:val="00E04623"/>
    <w:rsid w:val="00E13371"/>
    <w:rsid w:val="00E32220"/>
    <w:rsid w:val="00E355C4"/>
    <w:rsid w:val="00E472FA"/>
    <w:rsid w:val="00E712FA"/>
    <w:rsid w:val="00E719BB"/>
    <w:rsid w:val="00EA26AA"/>
    <w:rsid w:val="00EA5EB4"/>
    <w:rsid w:val="00ED36A9"/>
    <w:rsid w:val="00EF2BAB"/>
    <w:rsid w:val="00F11473"/>
    <w:rsid w:val="00F11AF8"/>
    <w:rsid w:val="00F34A71"/>
    <w:rsid w:val="00F608B2"/>
    <w:rsid w:val="00FD14BF"/>
    <w:rsid w:val="00FD2C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1686"/>
  <w15:docId w15:val="{5DF275F9-EA3A-42A2-AA7E-B9010D85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7E01"/>
  </w:style>
  <w:style w:type="paragraph" w:styleId="Antrat1">
    <w:name w:val="heading 1"/>
    <w:basedOn w:val="prastasis"/>
    <w:next w:val="prastasis"/>
    <w:link w:val="Antrat1Diagrama"/>
    <w:autoRedefine/>
    <w:qFormat/>
    <w:rsid w:val="00C1335E"/>
    <w:pPr>
      <w:keepNext/>
      <w:spacing w:after="0" w:line="360" w:lineRule="auto"/>
      <w:outlineLvl w:val="0"/>
    </w:pPr>
    <w:rPr>
      <w:rFonts w:ascii="Times New Roman" w:eastAsia="Times New Roman" w:hAnsi="Times New Roman" w:cs="Times New Roman"/>
      <w:bCs/>
      <w:szCs w:val="20"/>
      <w:lang w:eastAsia="lt-LT"/>
    </w:rPr>
  </w:style>
  <w:style w:type="paragraph" w:styleId="Antrat2">
    <w:name w:val="heading 2"/>
    <w:basedOn w:val="prastasis"/>
    <w:next w:val="prastasis"/>
    <w:link w:val="Antrat2Diagrama"/>
    <w:autoRedefine/>
    <w:unhideWhenUsed/>
    <w:qFormat/>
    <w:rsid w:val="00C1335E"/>
    <w:pPr>
      <w:keepNext/>
      <w:spacing w:after="0" w:line="240" w:lineRule="auto"/>
      <w:outlineLvl w:val="1"/>
    </w:pPr>
    <w:rPr>
      <w:rFonts w:ascii="Times New Roman" w:eastAsia="Times New Roman" w:hAnsi="Times New Roman" w:cs="Times New Roman"/>
      <w:b/>
      <w:iCs/>
      <w:lang w:eastAsia="lt-LT"/>
    </w:rPr>
  </w:style>
  <w:style w:type="paragraph" w:styleId="Antrat3">
    <w:name w:val="heading 3"/>
    <w:basedOn w:val="prastasis"/>
    <w:next w:val="prastasis"/>
    <w:link w:val="Antrat3Diagrama"/>
    <w:autoRedefine/>
    <w:unhideWhenUsed/>
    <w:qFormat/>
    <w:rsid w:val="00C1335E"/>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uiPriority w:val="9"/>
    <w:semiHidden/>
    <w:unhideWhenUsed/>
    <w:qFormat/>
    <w:rsid w:val="00C1335E"/>
    <w:pPr>
      <w:keepNext/>
      <w:keepLines/>
      <w:spacing w:before="200" w:after="0" w:line="276" w:lineRule="auto"/>
      <w:outlineLvl w:val="3"/>
    </w:pPr>
    <w:rPr>
      <w:rFonts w:ascii="Cambria" w:eastAsia="Times New Roman" w:hAnsi="Cambria" w:cs="Times New Roman"/>
      <w:b/>
      <w:bCs/>
      <w:i/>
      <w:iCs/>
      <w:color w:val="4F81BD"/>
      <w:lang w:val="en-GB"/>
    </w:rPr>
  </w:style>
  <w:style w:type="paragraph" w:styleId="Antrat5">
    <w:name w:val="heading 5"/>
    <w:basedOn w:val="prastasis"/>
    <w:next w:val="prastasis"/>
    <w:link w:val="Antrat5Diagrama"/>
    <w:unhideWhenUsed/>
    <w:qFormat/>
    <w:rsid w:val="00C1335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cs="Times New Roman"/>
      <w:b/>
      <w:bCs/>
      <w:szCs w:val="20"/>
      <w:lang w:eastAsia="lt-LT"/>
    </w:rPr>
  </w:style>
  <w:style w:type="paragraph" w:styleId="Antrat6">
    <w:name w:val="heading 6"/>
    <w:basedOn w:val="prastasis"/>
    <w:next w:val="prastasis"/>
    <w:link w:val="Antrat6Diagrama"/>
    <w:unhideWhenUsed/>
    <w:qFormat/>
    <w:rsid w:val="00C1335E"/>
    <w:pPr>
      <w:keepNext/>
      <w:spacing w:after="0" w:line="360" w:lineRule="auto"/>
      <w:outlineLvl w:val="5"/>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1335E"/>
    <w:rPr>
      <w:rFonts w:ascii="Times New Roman" w:eastAsia="Times New Roman" w:hAnsi="Times New Roman" w:cs="Times New Roman"/>
      <w:bCs/>
      <w:szCs w:val="20"/>
      <w:lang w:eastAsia="lt-LT"/>
    </w:rPr>
  </w:style>
  <w:style w:type="character" w:customStyle="1" w:styleId="Antrat2Diagrama">
    <w:name w:val="Antraštė 2 Diagrama"/>
    <w:basedOn w:val="Numatytasispastraiposriftas"/>
    <w:link w:val="Antrat2"/>
    <w:rsid w:val="00C1335E"/>
    <w:rPr>
      <w:rFonts w:ascii="Times New Roman" w:eastAsia="Times New Roman" w:hAnsi="Times New Roman" w:cs="Times New Roman"/>
      <w:b/>
      <w:iCs/>
      <w:lang w:eastAsia="lt-LT"/>
    </w:rPr>
  </w:style>
  <w:style w:type="character" w:customStyle="1" w:styleId="Antrat3Diagrama">
    <w:name w:val="Antraštė 3 Diagrama"/>
    <w:basedOn w:val="Numatytasispastraiposriftas"/>
    <w:link w:val="Antrat3"/>
    <w:rsid w:val="00C1335E"/>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C1335E"/>
    <w:rPr>
      <w:rFonts w:ascii="Cambria" w:eastAsia="Times New Roman" w:hAnsi="Cambria" w:cs="Times New Roman"/>
      <w:b/>
      <w:bCs/>
      <w:i/>
      <w:iCs/>
      <w:color w:val="4F81BD"/>
      <w:lang w:val="en-GB"/>
    </w:rPr>
  </w:style>
  <w:style w:type="character" w:customStyle="1" w:styleId="Antrat5Diagrama">
    <w:name w:val="Antraštė 5 Diagrama"/>
    <w:basedOn w:val="Numatytasispastraiposriftas"/>
    <w:link w:val="Antrat5"/>
    <w:rsid w:val="00C1335E"/>
    <w:rPr>
      <w:rFonts w:ascii="Times New Roman" w:eastAsia="Times New Roman" w:hAnsi="Times New Roman" w:cs="Times New Roman"/>
      <w:b/>
      <w:bCs/>
      <w:szCs w:val="20"/>
      <w:lang w:eastAsia="lt-LT"/>
    </w:rPr>
  </w:style>
  <w:style w:type="character" w:customStyle="1" w:styleId="Antrat6Diagrama">
    <w:name w:val="Antraštė 6 Diagrama"/>
    <w:basedOn w:val="Numatytasispastraiposriftas"/>
    <w:link w:val="Antrat6"/>
    <w:rsid w:val="00C1335E"/>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C1335E"/>
  </w:style>
  <w:style w:type="numbering" w:customStyle="1" w:styleId="NoList11">
    <w:name w:val="No List11"/>
    <w:next w:val="Sraonra"/>
    <w:uiPriority w:val="99"/>
    <w:semiHidden/>
    <w:unhideWhenUsed/>
    <w:rsid w:val="00C1335E"/>
  </w:style>
  <w:style w:type="character" w:styleId="Hipersaitas">
    <w:name w:val="Hyperlink"/>
    <w:uiPriority w:val="99"/>
    <w:unhideWhenUsed/>
    <w:rsid w:val="00C1335E"/>
    <w:rPr>
      <w:color w:val="0000FF"/>
      <w:u w:val="single"/>
    </w:rPr>
  </w:style>
  <w:style w:type="character" w:styleId="Perirtashipersaitas">
    <w:name w:val="FollowedHyperlink"/>
    <w:uiPriority w:val="99"/>
    <w:semiHidden/>
    <w:unhideWhenUsed/>
    <w:rsid w:val="00C1335E"/>
    <w:rPr>
      <w:color w:val="800080"/>
      <w:u w:val="single"/>
    </w:rPr>
  </w:style>
  <w:style w:type="paragraph" w:styleId="Antrats">
    <w:name w:val="header"/>
    <w:basedOn w:val="prastasis"/>
    <w:link w:val="AntratsDiagrama"/>
    <w:uiPriority w:val="99"/>
    <w:unhideWhenUsed/>
    <w:rsid w:val="00C1335E"/>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rsid w:val="00C1335E"/>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C1335E"/>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C1335E"/>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C1335E"/>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C1335E"/>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C1335E"/>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C1335E"/>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unhideWhenUsed/>
    <w:rsid w:val="00C1335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C1335E"/>
    <w:rPr>
      <w:rFonts w:ascii="Tahoma" w:eastAsia="Times New Roman" w:hAnsi="Tahoma" w:cs="Tahoma"/>
      <w:sz w:val="16"/>
      <w:szCs w:val="16"/>
      <w:lang w:eastAsia="lt-LT"/>
    </w:rPr>
  </w:style>
  <w:style w:type="character" w:customStyle="1" w:styleId="BTEMEASMCACharChar">
    <w:name w:val="BT EMEA_SMCA Char Char"/>
    <w:link w:val="BTEMEASMCAChar"/>
    <w:locked/>
    <w:rsid w:val="00C1335E"/>
    <w:rPr>
      <w:noProof/>
    </w:rPr>
  </w:style>
  <w:style w:type="paragraph" w:customStyle="1" w:styleId="BTEMEASMCAChar">
    <w:name w:val="BT EMEA_SMCA Char"/>
    <w:basedOn w:val="prastasis"/>
    <w:link w:val="BTEMEASMCACharChar"/>
    <w:autoRedefine/>
    <w:rsid w:val="00C1335E"/>
    <w:pPr>
      <w:spacing w:after="0" w:line="240" w:lineRule="auto"/>
    </w:pPr>
    <w:rPr>
      <w:noProof/>
    </w:rPr>
  </w:style>
  <w:style w:type="character" w:customStyle="1" w:styleId="TTEMEASMCACharChar">
    <w:name w:val="TT EMEA_SMCA Char Char"/>
    <w:link w:val="TTEMEASMCAChar"/>
    <w:locked/>
    <w:rsid w:val="00C1335E"/>
    <w:rPr>
      <w:b/>
      <w:caps/>
      <w:lang w:val="en-US"/>
    </w:rPr>
  </w:style>
  <w:style w:type="paragraph" w:customStyle="1" w:styleId="TTEMEASMCAChar">
    <w:name w:val="TT EMEA_SMCA Char"/>
    <w:basedOn w:val="Antrat1"/>
    <w:link w:val="TTEMEASMCACharChar"/>
    <w:autoRedefine/>
    <w:rsid w:val="00C1335E"/>
    <w:pPr>
      <w:keepNext w:val="0"/>
      <w:tabs>
        <w:tab w:val="left" w:pos="567"/>
      </w:tabs>
      <w:spacing w:line="240" w:lineRule="auto"/>
      <w:ind w:left="567" w:hanging="567"/>
      <w:jc w:val="center"/>
    </w:pPr>
    <w:rPr>
      <w:rFonts w:asciiTheme="minorHAnsi" w:eastAsiaTheme="minorHAnsi" w:hAnsiTheme="minorHAnsi" w:cstheme="minorBidi"/>
      <w:b/>
      <w:bCs w:val="0"/>
      <w:caps/>
      <w:szCs w:val="22"/>
      <w:lang w:val="en-US" w:eastAsia="en-US"/>
    </w:rPr>
  </w:style>
  <w:style w:type="paragraph" w:customStyle="1" w:styleId="BTEMEASMCA">
    <w:name w:val="BT EMEA_SMCA"/>
    <w:basedOn w:val="prastasis"/>
    <w:autoRedefine/>
    <w:rsid w:val="00C1335E"/>
    <w:pPr>
      <w:spacing w:after="0" w:line="240" w:lineRule="auto"/>
    </w:pPr>
    <w:rPr>
      <w:rFonts w:ascii="Times New Roman" w:eastAsia="Times New Roman" w:hAnsi="Times New Roman" w:cs="Times New Roman"/>
    </w:rPr>
  </w:style>
  <w:style w:type="paragraph" w:customStyle="1" w:styleId="TTEMEASMCA">
    <w:name w:val="TT EMEA_SMCA"/>
    <w:basedOn w:val="Antrat1"/>
    <w:autoRedefine/>
    <w:rsid w:val="00C1335E"/>
    <w:pPr>
      <w:keepNext w:val="0"/>
      <w:tabs>
        <w:tab w:val="left" w:pos="567"/>
      </w:tabs>
      <w:spacing w:line="240" w:lineRule="auto"/>
      <w:ind w:left="567" w:hanging="567"/>
      <w:jc w:val="center"/>
    </w:pPr>
    <w:rPr>
      <w:b/>
      <w:bCs w:val="0"/>
      <w:caps/>
      <w:szCs w:val="22"/>
      <w:lang w:val="en-US" w:eastAsia="en-US"/>
    </w:rPr>
  </w:style>
  <w:style w:type="paragraph" w:styleId="Pataisymai">
    <w:name w:val="Revision"/>
    <w:hidden/>
    <w:uiPriority w:val="99"/>
    <w:semiHidden/>
    <w:rsid w:val="00C1335E"/>
    <w:pPr>
      <w:spacing w:after="0" w:line="240" w:lineRule="auto"/>
    </w:pPr>
    <w:rPr>
      <w:rFonts w:ascii="Calibri" w:eastAsia="Calibri" w:hAnsi="Calibri" w:cs="Times New Roman"/>
      <w:lang w:val="en-GB"/>
    </w:rPr>
  </w:style>
  <w:style w:type="character" w:styleId="Puslapionumeris">
    <w:name w:val="page number"/>
    <w:basedOn w:val="Numatytasispastraiposriftas"/>
    <w:rsid w:val="00C1335E"/>
  </w:style>
  <w:style w:type="paragraph" w:styleId="Sraopastraipa">
    <w:name w:val="List Paragraph"/>
    <w:basedOn w:val="prastasis"/>
    <w:uiPriority w:val="34"/>
    <w:qFormat/>
    <w:rsid w:val="00C1335E"/>
    <w:pPr>
      <w:ind w:left="720"/>
      <w:contextualSpacing/>
    </w:pPr>
  </w:style>
  <w:style w:type="character" w:styleId="Komentaronuoroda">
    <w:name w:val="annotation reference"/>
    <w:basedOn w:val="Numatytasispastraiposriftas"/>
    <w:uiPriority w:val="99"/>
    <w:semiHidden/>
    <w:unhideWhenUsed/>
    <w:rsid w:val="00C1335E"/>
    <w:rPr>
      <w:sz w:val="16"/>
      <w:szCs w:val="16"/>
    </w:rPr>
  </w:style>
  <w:style w:type="paragraph" w:styleId="Komentarotekstas">
    <w:name w:val="annotation text"/>
    <w:basedOn w:val="prastasis"/>
    <w:link w:val="KomentarotekstasDiagrama"/>
    <w:uiPriority w:val="99"/>
    <w:semiHidden/>
    <w:unhideWhenUsed/>
    <w:rsid w:val="00C1335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1335E"/>
    <w:rPr>
      <w:sz w:val="20"/>
      <w:szCs w:val="20"/>
    </w:rPr>
  </w:style>
  <w:style w:type="paragraph" w:styleId="Komentarotema">
    <w:name w:val="annotation subject"/>
    <w:basedOn w:val="Komentarotekstas"/>
    <w:next w:val="Komentarotekstas"/>
    <w:link w:val="KomentarotemaDiagrama"/>
    <w:uiPriority w:val="99"/>
    <w:semiHidden/>
    <w:unhideWhenUsed/>
    <w:rsid w:val="00C1335E"/>
    <w:rPr>
      <w:b/>
      <w:bCs/>
    </w:rPr>
  </w:style>
  <w:style w:type="character" w:customStyle="1" w:styleId="KomentarotemaDiagrama">
    <w:name w:val="Komentaro tema Diagrama"/>
    <w:basedOn w:val="KomentarotekstasDiagrama"/>
    <w:link w:val="Komentarotema"/>
    <w:uiPriority w:val="99"/>
    <w:semiHidden/>
    <w:rsid w:val="00C1335E"/>
    <w:rPr>
      <w:b/>
      <w:bCs/>
      <w:sz w:val="20"/>
      <w:szCs w:val="20"/>
    </w:rPr>
  </w:style>
  <w:style w:type="paragraph" w:styleId="Puslapioinaostekstas">
    <w:name w:val="footnote text"/>
    <w:basedOn w:val="prastasis"/>
    <w:link w:val="PuslapioinaostekstasDiagrama"/>
    <w:uiPriority w:val="99"/>
    <w:unhideWhenUsed/>
    <w:rsid w:val="00EA5EB4"/>
    <w:pPr>
      <w:spacing w:after="0" w:line="240" w:lineRule="auto"/>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rsid w:val="00EA5EB4"/>
    <w:rPr>
      <w:rFonts w:ascii="Times New Roman" w:eastAsia="Times New Roman" w:hAnsi="Times New Roman" w:cs="Times New Roman"/>
      <w:sz w:val="20"/>
      <w:szCs w:val="20"/>
      <w:lang w:val="en-GB"/>
    </w:rPr>
  </w:style>
  <w:style w:type="character" w:styleId="Puslapioinaosnuoroda">
    <w:name w:val="footnote reference"/>
    <w:basedOn w:val="Numatytasispastraiposriftas"/>
    <w:uiPriority w:val="99"/>
    <w:semiHidden/>
    <w:unhideWhenUsed/>
    <w:rsid w:val="00EA5EB4"/>
    <w:rPr>
      <w:vertAlign w:val="superscript"/>
    </w:rPr>
  </w:style>
  <w:style w:type="table" w:styleId="Lentelstinklelis">
    <w:name w:val="Table Grid"/>
    <w:basedOn w:val="prastojilentel"/>
    <w:uiPriority w:val="59"/>
    <w:rsid w:val="00E472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49256">
      <w:bodyDiv w:val="1"/>
      <w:marLeft w:val="0"/>
      <w:marRight w:val="0"/>
      <w:marTop w:val="0"/>
      <w:marBottom w:val="0"/>
      <w:divBdr>
        <w:top w:val="none" w:sz="0" w:space="0" w:color="auto"/>
        <w:left w:val="none" w:sz="0" w:space="0" w:color="auto"/>
        <w:bottom w:val="none" w:sz="0" w:space="0" w:color="auto"/>
        <w:right w:val="none" w:sz="0" w:space="0" w:color="auto"/>
      </w:divBdr>
    </w:div>
    <w:div w:id="519317184">
      <w:bodyDiv w:val="1"/>
      <w:marLeft w:val="0"/>
      <w:marRight w:val="0"/>
      <w:marTop w:val="0"/>
      <w:marBottom w:val="0"/>
      <w:divBdr>
        <w:top w:val="none" w:sz="0" w:space="0" w:color="auto"/>
        <w:left w:val="none" w:sz="0" w:space="0" w:color="auto"/>
        <w:bottom w:val="none" w:sz="0" w:space="0" w:color="auto"/>
        <w:right w:val="none" w:sz="0" w:space="0" w:color="auto"/>
      </w:divBdr>
    </w:div>
    <w:div w:id="1323237413">
      <w:bodyDiv w:val="1"/>
      <w:marLeft w:val="0"/>
      <w:marRight w:val="0"/>
      <w:marTop w:val="0"/>
      <w:marBottom w:val="0"/>
      <w:divBdr>
        <w:top w:val="none" w:sz="0" w:space="0" w:color="auto"/>
        <w:left w:val="none" w:sz="0" w:space="0" w:color="auto"/>
        <w:bottom w:val="none" w:sz="0" w:space="0" w:color="auto"/>
        <w:right w:val="none" w:sz="0" w:space="0" w:color="auto"/>
      </w:divBdr>
    </w:div>
    <w:div w:id="157019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www.ema.europa.eu"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12766</Words>
  <Characters>7277</Characters>
  <Application>Microsoft Office Word</Application>
  <DocSecurity>0</DocSecurity>
  <Lines>60</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Birutė Valkauskaitė</cp:lastModifiedBy>
  <cp:revision>2</cp:revision>
  <dcterms:created xsi:type="dcterms:W3CDTF">2024-02-08T10:44:00Z</dcterms:created>
  <dcterms:modified xsi:type="dcterms:W3CDTF">2024-02-08T10:44:00Z</dcterms:modified>
</cp:coreProperties>
</file>