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51EA" w14:textId="72FE95B2" w:rsidR="000B0571" w:rsidRDefault="000B0571" w:rsidP="000B0571">
      <w:pPr>
        <w:spacing w:after="0" w:line="276" w:lineRule="auto"/>
        <w:jc w:val="center"/>
        <w:rPr>
          <w:rFonts w:ascii="Times New Roman" w:hAnsi="Times New Roman"/>
          <w:b/>
        </w:rPr>
      </w:pPr>
      <w:bookmarkStart w:id="0" w:name="_Toc129243138"/>
      <w:bookmarkStart w:id="1" w:name="_Toc129243263"/>
      <w:r>
        <w:rPr>
          <w:rFonts w:ascii="Times New Roman" w:hAnsi="Times New Roman"/>
          <w:b/>
        </w:rPr>
        <w:t>Pakuotės lapelis: informacija vartotojui</w:t>
      </w:r>
      <w:bookmarkEnd w:id="0"/>
      <w:bookmarkEnd w:id="1"/>
    </w:p>
    <w:p w14:paraId="73165D64" w14:textId="77777777" w:rsidR="000B0571" w:rsidRDefault="000B0571" w:rsidP="000B0571">
      <w:pPr>
        <w:tabs>
          <w:tab w:val="left" w:pos="567"/>
        </w:tabs>
        <w:spacing w:after="0" w:line="240" w:lineRule="auto"/>
        <w:rPr>
          <w:rFonts w:ascii="Times New Roman" w:eastAsia="Times New Roman" w:hAnsi="Times New Roman"/>
        </w:rPr>
      </w:pPr>
    </w:p>
    <w:p w14:paraId="3C09A7EF" w14:textId="77777777" w:rsidR="000B0571" w:rsidRDefault="000B0571" w:rsidP="000B0571">
      <w:pPr>
        <w:spacing w:after="0" w:line="240" w:lineRule="auto"/>
        <w:jc w:val="center"/>
        <w:rPr>
          <w:rFonts w:ascii="Times New Roman" w:hAnsi="Times New Roman"/>
          <w:b/>
        </w:rPr>
      </w:pPr>
      <w:proofErr w:type="spellStart"/>
      <w:r>
        <w:rPr>
          <w:rFonts w:ascii="Times New Roman" w:hAnsi="Times New Roman"/>
          <w:b/>
        </w:rPr>
        <w:t>Latanoprost</w:t>
      </w:r>
      <w:proofErr w:type="spellEnd"/>
      <w:r>
        <w:rPr>
          <w:rFonts w:ascii="Times New Roman" w:hAnsi="Times New Roman"/>
          <w:b/>
        </w:rPr>
        <w:t>/</w:t>
      </w:r>
      <w:proofErr w:type="spellStart"/>
      <w:r>
        <w:rPr>
          <w:rFonts w:ascii="Times New Roman" w:hAnsi="Times New Roman"/>
          <w:b/>
        </w:rPr>
        <w:t>Timolol</w:t>
      </w:r>
      <w:proofErr w:type="spellEnd"/>
      <w:r>
        <w:rPr>
          <w:rFonts w:ascii="Times New Roman" w:hAnsi="Times New Roman"/>
          <w:b/>
        </w:rPr>
        <w:t xml:space="preserve"> </w:t>
      </w:r>
      <w:proofErr w:type="spellStart"/>
      <w:r>
        <w:rPr>
          <w:rFonts w:ascii="Times New Roman" w:hAnsi="Times New Roman"/>
          <w:b/>
        </w:rPr>
        <w:t>Ingen</w:t>
      </w:r>
      <w:proofErr w:type="spellEnd"/>
      <w:r>
        <w:rPr>
          <w:rFonts w:ascii="Times New Roman" w:hAnsi="Times New Roman"/>
          <w:b/>
        </w:rPr>
        <w:t xml:space="preserve"> Pharma 50 </w:t>
      </w:r>
      <w:proofErr w:type="spellStart"/>
      <w:r>
        <w:rPr>
          <w:rFonts w:ascii="Times New Roman" w:hAnsi="Times New Roman"/>
          <w:b/>
        </w:rPr>
        <w:t>mikrogramų</w:t>
      </w:r>
      <w:proofErr w:type="spellEnd"/>
      <w:r>
        <w:rPr>
          <w:rFonts w:ascii="Times New Roman" w:hAnsi="Times New Roman"/>
          <w:b/>
        </w:rPr>
        <w:t>/5 mg/ml akių lašai (tirpalas)</w:t>
      </w:r>
    </w:p>
    <w:p w14:paraId="597C5729" w14:textId="096080A0" w:rsidR="000B0571" w:rsidRDefault="004678F1" w:rsidP="000B0571">
      <w:pPr>
        <w:tabs>
          <w:tab w:val="left" w:pos="567"/>
        </w:tabs>
        <w:spacing w:after="0" w:line="240" w:lineRule="auto"/>
        <w:jc w:val="center"/>
        <w:rPr>
          <w:rFonts w:ascii="Times New Roman" w:eastAsia="Times New Roman" w:hAnsi="Times New Roman"/>
        </w:rPr>
      </w:pPr>
      <w:proofErr w:type="spellStart"/>
      <w:r>
        <w:rPr>
          <w:rFonts w:ascii="Times New Roman" w:eastAsia="Times New Roman" w:hAnsi="Times New Roman"/>
        </w:rPr>
        <w:t>l</w:t>
      </w:r>
      <w:r w:rsidR="000B0571">
        <w:rPr>
          <w:rFonts w:ascii="Times New Roman" w:eastAsia="Times New Roman" w:hAnsi="Times New Roman"/>
        </w:rPr>
        <w:t>atanoprostas</w:t>
      </w:r>
      <w:proofErr w:type="spellEnd"/>
      <w:r w:rsidR="000B0571">
        <w:rPr>
          <w:rFonts w:ascii="Times New Roman" w:eastAsia="Times New Roman" w:hAnsi="Times New Roman"/>
        </w:rPr>
        <w:t xml:space="preserve"> ir </w:t>
      </w:r>
      <w:proofErr w:type="spellStart"/>
      <w:r w:rsidR="000B0571">
        <w:rPr>
          <w:rFonts w:ascii="Times New Roman" w:eastAsia="Times New Roman" w:hAnsi="Times New Roman"/>
        </w:rPr>
        <w:t>timololis</w:t>
      </w:r>
      <w:proofErr w:type="spellEnd"/>
    </w:p>
    <w:p w14:paraId="1228A9D9" w14:textId="77777777" w:rsidR="000B0571" w:rsidRDefault="000B0571" w:rsidP="000B0571">
      <w:pPr>
        <w:tabs>
          <w:tab w:val="left" w:pos="567"/>
        </w:tabs>
        <w:spacing w:after="0" w:line="240" w:lineRule="auto"/>
        <w:rPr>
          <w:rFonts w:ascii="Times New Roman" w:eastAsia="Times New Roman" w:hAnsi="Times New Roman"/>
        </w:rPr>
      </w:pPr>
    </w:p>
    <w:p w14:paraId="3D08972A" w14:textId="77777777" w:rsidR="000B0571" w:rsidRDefault="000B0571" w:rsidP="000B0571">
      <w:pPr>
        <w:tabs>
          <w:tab w:val="left" w:pos="567"/>
        </w:tabs>
        <w:spacing w:after="0" w:line="240" w:lineRule="auto"/>
        <w:rPr>
          <w:rFonts w:ascii="Times New Roman" w:eastAsia="Times New Roman" w:hAnsi="Times New Roman"/>
          <w:b/>
        </w:rPr>
      </w:pPr>
      <w:r>
        <w:rPr>
          <w:rFonts w:ascii="Times New Roman" w:eastAsia="Times New Roman" w:hAnsi="Times New Roman"/>
          <w:b/>
        </w:rPr>
        <w:t>Atidžiai perskaitykite visą šį lapelį, prieš pradėdami vartoti vaistą, nes jame pateikiama Jums svarbi informacija.</w:t>
      </w:r>
    </w:p>
    <w:p w14:paraId="0D9BFBFB" w14:textId="77777777" w:rsidR="000B0571" w:rsidRDefault="000B0571" w:rsidP="000B0571">
      <w:pPr>
        <w:numPr>
          <w:ilvl w:val="0"/>
          <w:numId w:val="4"/>
        </w:numPr>
        <w:spacing w:after="0" w:line="240" w:lineRule="auto"/>
        <w:ind w:left="567" w:right="-2" w:hanging="567"/>
        <w:rPr>
          <w:rFonts w:ascii="Times New Roman" w:hAnsi="Times New Roman"/>
        </w:rPr>
      </w:pPr>
      <w:r>
        <w:rPr>
          <w:rFonts w:ascii="Times New Roman" w:hAnsi="Times New Roman"/>
          <w:noProof/>
        </w:rPr>
        <w:t>Neišmeskite šio lapelio, nes vėl gali prireikti jį perskaityti.</w:t>
      </w:r>
      <w:r>
        <w:rPr>
          <w:rFonts w:ascii="Times New Roman" w:hAnsi="Times New Roman"/>
        </w:rPr>
        <w:t xml:space="preserve"> </w:t>
      </w:r>
    </w:p>
    <w:p w14:paraId="341E77DE" w14:textId="77777777" w:rsidR="000B0571" w:rsidRDefault="000B0571" w:rsidP="000B0571">
      <w:pPr>
        <w:numPr>
          <w:ilvl w:val="0"/>
          <w:numId w:val="4"/>
        </w:numPr>
        <w:spacing w:after="0" w:line="240" w:lineRule="auto"/>
        <w:ind w:left="567" w:right="-2" w:hanging="567"/>
        <w:rPr>
          <w:rFonts w:ascii="Times New Roman" w:hAnsi="Times New Roman"/>
        </w:rPr>
      </w:pPr>
      <w:r>
        <w:rPr>
          <w:rFonts w:ascii="Times New Roman" w:hAnsi="Times New Roman"/>
          <w:noProof/>
        </w:rPr>
        <w:t>Jeigu kiltų daugiau klausimų, kreipkitės į gydytoją arba vaistininką.</w:t>
      </w:r>
    </w:p>
    <w:p w14:paraId="0FE95585" w14:textId="77777777" w:rsidR="000B0571" w:rsidRDefault="000B0571" w:rsidP="000B0571">
      <w:pPr>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noProof/>
        </w:rPr>
        <w:t>Šis vaistas skirtas tik Jums, todėl kitiems žmonėms jo duoti negalima.</w:t>
      </w:r>
      <w:r>
        <w:rPr>
          <w:rFonts w:ascii="Times New Roman" w:hAnsi="Times New Roman"/>
        </w:rPr>
        <w:t xml:space="preserve"> </w:t>
      </w:r>
      <w:r>
        <w:rPr>
          <w:rFonts w:ascii="Times New Roman" w:hAnsi="Times New Roman"/>
          <w:noProof/>
        </w:rPr>
        <w:t>Vaistas gali jiems pakenkti (net tiems, kurių ligos požymiai yra tokie patys kaip Jūsų).</w:t>
      </w:r>
    </w:p>
    <w:p w14:paraId="058288F1" w14:textId="77777777" w:rsidR="000B0571" w:rsidRDefault="000B0571" w:rsidP="000B0571">
      <w:pPr>
        <w:numPr>
          <w:ilvl w:val="0"/>
          <w:numId w:val="4"/>
        </w:numPr>
        <w:tabs>
          <w:tab w:val="left" w:pos="567"/>
        </w:tabs>
        <w:spacing w:after="0" w:line="240" w:lineRule="auto"/>
        <w:ind w:left="567" w:hanging="567"/>
        <w:rPr>
          <w:rFonts w:ascii="Times New Roman" w:hAnsi="Times New Roman"/>
        </w:rPr>
      </w:pPr>
      <w:r>
        <w:rPr>
          <w:rFonts w:ascii="Times New Roman" w:hAnsi="Times New Roman"/>
          <w:noProof/>
        </w:rPr>
        <w:t>Jeigu pasireiškė šalutinis poveikis (net jeigu jis šiame lapelyje nenurodytas), kreipkitės į gydytoją arba vaistininką. Žr. 4 skyrių.</w:t>
      </w:r>
    </w:p>
    <w:p w14:paraId="7BCC2CCF" w14:textId="77777777" w:rsidR="000B0571" w:rsidRDefault="000B0571" w:rsidP="000B0571">
      <w:pPr>
        <w:tabs>
          <w:tab w:val="left" w:pos="567"/>
        </w:tabs>
        <w:spacing w:after="0" w:line="240" w:lineRule="auto"/>
        <w:rPr>
          <w:rFonts w:ascii="Times New Roman" w:eastAsia="Times New Roman" w:hAnsi="Times New Roman"/>
        </w:rPr>
      </w:pPr>
    </w:p>
    <w:p w14:paraId="62E0084B" w14:textId="77777777" w:rsidR="000B0571" w:rsidRDefault="000B0571" w:rsidP="000B0571">
      <w:pPr>
        <w:tabs>
          <w:tab w:val="left" w:pos="567"/>
        </w:tabs>
        <w:spacing w:after="0" w:line="240" w:lineRule="auto"/>
        <w:rPr>
          <w:rFonts w:ascii="Times New Roman" w:eastAsia="Times New Roman" w:hAnsi="Times New Roman"/>
        </w:rPr>
      </w:pPr>
    </w:p>
    <w:p w14:paraId="47AB1244" w14:textId="77777777" w:rsidR="000B0571" w:rsidRDefault="000B0571" w:rsidP="000B0571">
      <w:pPr>
        <w:tabs>
          <w:tab w:val="left" w:pos="567"/>
        </w:tabs>
        <w:spacing w:after="0" w:line="240" w:lineRule="auto"/>
        <w:rPr>
          <w:rFonts w:ascii="Times New Roman" w:eastAsia="Times New Roman" w:hAnsi="Times New Roman"/>
          <w:b/>
        </w:rPr>
      </w:pPr>
      <w:r>
        <w:rPr>
          <w:rFonts w:ascii="Times New Roman" w:eastAsia="Times New Roman" w:hAnsi="Times New Roman"/>
          <w:b/>
        </w:rPr>
        <w:t>Apie ką rašoma šiame lapelyje?</w:t>
      </w:r>
    </w:p>
    <w:p w14:paraId="08E89F8F" w14:textId="77777777" w:rsidR="000B0571" w:rsidRDefault="000B0571" w:rsidP="000B0571">
      <w:pPr>
        <w:tabs>
          <w:tab w:val="left" w:pos="567"/>
        </w:tabs>
        <w:spacing w:after="0" w:line="240" w:lineRule="auto"/>
        <w:rPr>
          <w:rFonts w:ascii="Times New Roman" w:eastAsia="Times New Roman" w:hAnsi="Times New Roman"/>
          <w:b/>
        </w:rPr>
      </w:pPr>
    </w:p>
    <w:p w14:paraId="5F3DF72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Kas yra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ir kam jis vartojamas</w:t>
      </w:r>
    </w:p>
    <w:p w14:paraId="673F9AF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Kas žinotina prieš vartojant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0E27C82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 xml:space="preserve">Kaip vartoti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27352C6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Galimas šalutinis poveikis</w:t>
      </w:r>
    </w:p>
    <w:p w14:paraId="3DF5F8E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 xml:space="preserve">Kaip laikyti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205BD08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Pakuotės turinys ir kita informacija</w:t>
      </w:r>
    </w:p>
    <w:p w14:paraId="7D5B8D80" w14:textId="77777777" w:rsidR="000B0571" w:rsidRDefault="000B0571" w:rsidP="000B0571">
      <w:pPr>
        <w:tabs>
          <w:tab w:val="left" w:pos="567"/>
        </w:tabs>
        <w:spacing w:after="0" w:line="240" w:lineRule="auto"/>
        <w:rPr>
          <w:rFonts w:ascii="Times New Roman" w:eastAsia="Times New Roman" w:hAnsi="Times New Roman"/>
        </w:rPr>
      </w:pPr>
    </w:p>
    <w:p w14:paraId="3C506C20" w14:textId="77777777" w:rsidR="000B0571" w:rsidRDefault="000B0571" w:rsidP="000B0571">
      <w:pPr>
        <w:tabs>
          <w:tab w:val="left" w:pos="567"/>
        </w:tabs>
        <w:spacing w:after="0" w:line="240" w:lineRule="auto"/>
        <w:rPr>
          <w:rFonts w:ascii="Times New Roman" w:eastAsia="Times New Roman" w:hAnsi="Times New Roman"/>
        </w:rPr>
      </w:pPr>
    </w:p>
    <w:p w14:paraId="7450CE94"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Pr>
          <w:rFonts w:ascii="Times New Roman" w:eastAsia="Times New Roman" w:hAnsi="Times New Roman"/>
          <w:b/>
        </w:rPr>
        <w:t>1.</w:t>
      </w:r>
      <w:r>
        <w:rPr>
          <w:rFonts w:ascii="Times New Roman" w:eastAsia="Times New Roman" w:hAnsi="Times New Roman"/>
          <w:b/>
        </w:rPr>
        <w:tab/>
        <w:t xml:space="preserve">Kas yra </w:t>
      </w:r>
      <w:proofErr w:type="spellStart"/>
      <w:r>
        <w:rPr>
          <w:rFonts w:ascii="Times New Roman" w:eastAsia="Times New Roman" w:hAnsi="Times New Roman"/>
          <w:b/>
        </w:rPr>
        <w:t>Latanoprost</w:t>
      </w:r>
      <w:proofErr w:type="spellEnd"/>
      <w:r>
        <w:rPr>
          <w:rFonts w:ascii="Times New Roman" w:eastAsia="Times New Roman" w:hAnsi="Times New Roman"/>
          <w:b/>
        </w:rPr>
        <w:t>/</w:t>
      </w:r>
      <w:proofErr w:type="spellStart"/>
      <w:r>
        <w:rPr>
          <w:rFonts w:ascii="Times New Roman" w:eastAsia="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 ir kam jis vartojamas</w:t>
      </w:r>
      <w:bookmarkEnd w:id="2"/>
      <w:bookmarkEnd w:id="3"/>
    </w:p>
    <w:p w14:paraId="5B12047E" w14:textId="77777777" w:rsidR="000B0571" w:rsidRDefault="000B0571" w:rsidP="000B0571">
      <w:pPr>
        <w:tabs>
          <w:tab w:val="left" w:pos="567"/>
        </w:tabs>
        <w:spacing w:after="0" w:line="240" w:lineRule="auto"/>
        <w:rPr>
          <w:rFonts w:ascii="Times New Roman" w:eastAsia="Times New Roman" w:hAnsi="Times New Roman"/>
        </w:rPr>
      </w:pPr>
    </w:p>
    <w:p w14:paraId="5D433202"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veikliosios medžiagos yra </w:t>
      </w:r>
      <w:proofErr w:type="spellStart"/>
      <w:r>
        <w:rPr>
          <w:rFonts w:ascii="Times New Roman" w:eastAsia="Times New Roman" w:hAnsi="Times New Roman"/>
        </w:rPr>
        <w:t>latanoprostas</w:t>
      </w:r>
      <w:proofErr w:type="spellEnd"/>
      <w:r>
        <w:rPr>
          <w:rFonts w:ascii="Times New Roman" w:eastAsia="Times New Roman" w:hAnsi="Times New Roman"/>
        </w:rPr>
        <w:t xml:space="preserve"> ir </w:t>
      </w:r>
      <w:proofErr w:type="spellStart"/>
      <w:r>
        <w:rPr>
          <w:rFonts w:ascii="Times New Roman" w:eastAsia="Times New Roman" w:hAnsi="Times New Roman"/>
        </w:rPr>
        <w:t>timololis</w:t>
      </w:r>
      <w:proofErr w:type="spellEnd"/>
      <w:r>
        <w:rPr>
          <w:rFonts w:ascii="Times New Roman" w:eastAsia="Times New Roman" w:hAnsi="Times New Roman"/>
        </w:rPr>
        <w:t>. Abi medžiagos skirtingu būdu mažina akispūdį.</w:t>
      </w:r>
    </w:p>
    <w:p w14:paraId="75E26791" w14:textId="77777777" w:rsidR="000B0571" w:rsidRDefault="000B0571" w:rsidP="000B0571">
      <w:pPr>
        <w:tabs>
          <w:tab w:val="left" w:pos="567"/>
        </w:tabs>
        <w:spacing w:after="0" w:line="240" w:lineRule="auto"/>
        <w:rPr>
          <w:rFonts w:ascii="Times New Roman" w:eastAsia="Times New Roman" w:hAnsi="Times New Roman"/>
        </w:rPr>
      </w:pPr>
    </w:p>
    <w:p w14:paraId="09AC14A6"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Latanoprostas</w:t>
      </w:r>
      <w:proofErr w:type="spellEnd"/>
      <w:r>
        <w:rPr>
          <w:rFonts w:ascii="Times New Roman" w:eastAsia="Times New Roman" w:hAnsi="Times New Roman"/>
        </w:rPr>
        <w:t xml:space="preserve"> yra prostaglandinas, jis mažina akispūdį didindamas natūralų akies skysčio nutekėjimą iš akies vidaus į kraujotaką. </w:t>
      </w:r>
      <w:proofErr w:type="spellStart"/>
      <w:r>
        <w:rPr>
          <w:rFonts w:ascii="Times New Roman" w:eastAsia="Times New Roman" w:hAnsi="Times New Roman"/>
        </w:rPr>
        <w:t>Timololis</w:t>
      </w:r>
      <w:proofErr w:type="spellEnd"/>
      <w:r>
        <w:rPr>
          <w:rFonts w:ascii="Times New Roman" w:eastAsia="Times New Roman" w:hAnsi="Times New Roman"/>
        </w:rPr>
        <w:t xml:space="preserve"> yra beta </w:t>
      </w:r>
      <w:proofErr w:type="spellStart"/>
      <w:r>
        <w:rPr>
          <w:rFonts w:ascii="Times New Roman" w:eastAsia="Times New Roman" w:hAnsi="Times New Roman"/>
        </w:rPr>
        <w:t>adrenoblokatorius</w:t>
      </w:r>
      <w:proofErr w:type="spellEnd"/>
      <w:r>
        <w:rPr>
          <w:rFonts w:ascii="Times New Roman" w:eastAsia="Times New Roman" w:hAnsi="Times New Roman"/>
        </w:rPr>
        <w:t>, jis mažina akispūdį mažindamas akyje susidarančio skysčio kiekį</w:t>
      </w:r>
      <w:r>
        <w:rPr>
          <w:rFonts w:ascii="Times New Roman" w:eastAsia="Times New Roman" w:hAnsi="Times New Roman"/>
          <w:color w:val="000000"/>
        </w:rPr>
        <w:t xml:space="preserve">. </w:t>
      </w:r>
    </w:p>
    <w:p w14:paraId="29A0D83B" w14:textId="77777777" w:rsidR="000B0571" w:rsidRDefault="000B0571" w:rsidP="000B0571">
      <w:pPr>
        <w:tabs>
          <w:tab w:val="left" w:pos="567"/>
        </w:tabs>
        <w:spacing w:after="0" w:line="240" w:lineRule="auto"/>
        <w:rPr>
          <w:rFonts w:ascii="Times New Roman" w:eastAsia="Times New Roman" w:hAnsi="Times New Roman"/>
        </w:rPr>
      </w:pPr>
    </w:p>
    <w:p w14:paraId="1A94248E"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vartojama pacientų, sergančių tam tikromis padidėjusiu akispūdžiu pasireiškiančiomis ligomis (atviro kampo glaukoma arba akies hipertenzija), akispūdžiui mažinti, jeigu gydymas vien lokalaus poveikio beta </w:t>
      </w:r>
      <w:proofErr w:type="spellStart"/>
      <w:r>
        <w:rPr>
          <w:rFonts w:ascii="Times New Roman" w:eastAsia="Times New Roman" w:hAnsi="Times New Roman"/>
        </w:rPr>
        <w:t>adrenoblokatoriais</w:t>
      </w:r>
      <w:proofErr w:type="spellEnd"/>
      <w:r>
        <w:rPr>
          <w:rFonts w:ascii="Times New Roman" w:eastAsia="Times New Roman" w:hAnsi="Times New Roman"/>
        </w:rPr>
        <w:t xml:space="preserve"> ar prostaglandinais yra nepakankamai veiksmingas.</w:t>
      </w:r>
    </w:p>
    <w:p w14:paraId="404B1C40" w14:textId="77777777" w:rsidR="000B0571" w:rsidRDefault="000B0571" w:rsidP="000B0571">
      <w:pPr>
        <w:tabs>
          <w:tab w:val="left" w:pos="567"/>
        </w:tabs>
        <w:spacing w:after="0" w:line="240" w:lineRule="auto"/>
        <w:rPr>
          <w:rFonts w:ascii="Times New Roman" w:eastAsia="Times New Roman" w:hAnsi="Times New Roman"/>
        </w:rPr>
      </w:pPr>
    </w:p>
    <w:p w14:paraId="1C8793BA" w14:textId="77777777" w:rsidR="000B0571" w:rsidRDefault="000B0571" w:rsidP="000B0571">
      <w:pPr>
        <w:tabs>
          <w:tab w:val="left" w:pos="567"/>
        </w:tabs>
        <w:spacing w:after="0" w:line="240" w:lineRule="auto"/>
        <w:rPr>
          <w:rFonts w:ascii="Times New Roman" w:eastAsia="Times New Roman" w:hAnsi="Times New Roman"/>
        </w:rPr>
      </w:pPr>
    </w:p>
    <w:p w14:paraId="183AFD32"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Pr>
          <w:rFonts w:ascii="Times New Roman" w:eastAsia="Times New Roman" w:hAnsi="Times New Roman"/>
          <w:b/>
        </w:rPr>
        <w:t>2.</w:t>
      </w:r>
      <w:r>
        <w:rPr>
          <w:rFonts w:ascii="Times New Roman" w:eastAsia="Times New Roman" w:hAnsi="Times New Roman"/>
          <w:b/>
        </w:rPr>
        <w:tab/>
        <w:t xml:space="preserve">Kas žinotina prieš vartojant </w:t>
      </w:r>
      <w:proofErr w:type="spellStart"/>
      <w:r>
        <w:rPr>
          <w:rFonts w:ascii="Times New Roman" w:eastAsia="Times New Roman" w:hAnsi="Times New Roman"/>
          <w:b/>
        </w:rPr>
        <w:t>Latanoprost</w:t>
      </w:r>
      <w:proofErr w:type="spellEnd"/>
      <w:r>
        <w:rPr>
          <w:rFonts w:ascii="Times New Roman" w:eastAsia="Times New Roman" w:hAnsi="Times New Roman"/>
          <w:b/>
        </w:rPr>
        <w:t>/</w:t>
      </w:r>
      <w:proofErr w:type="spellStart"/>
      <w:r>
        <w:rPr>
          <w:rFonts w:ascii="Times New Roman" w:eastAsia="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w:t>
      </w:r>
      <w:bookmarkEnd w:id="4"/>
      <w:bookmarkEnd w:id="5"/>
    </w:p>
    <w:p w14:paraId="2A102A9A" w14:textId="77777777" w:rsidR="000B0571" w:rsidRDefault="000B0571" w:rsidP="000B0571">
      <w:pPr>
        <w:tabs>
          <w:tab w:val="left" w:pos="567"/>
        </w:tabs>
        <w:spacing w:after="0" w:line="240" w:lineRule="auto"/>
        <w:rPr>
          <w:rFonts w:ascii="Times New Roman" w:eastAsia="Times New Roman" w:hAnsi="Times New Roman"/>
        </w:rPr>
      </w:pPr>
    </w:p>
    <w:p w14:paraId="493F1BB4" w14:textId="5633359E" w:rsidR="000B0571" w:rsidRDefault="000B0571" w:rsidP="000B0571">
      <w:pPr>
        <w:tabs>
          <w:tab w:val="left" w:pos="567"/>
        </w:tabs>
        <w:spacing w:after="0" w:line="240" w:lineRule="auto"/>
        <w:rPr>
          <w:rFonts w:ascii="Times New Roman" w:eastAsia="Times New Roman" w:hAnsi="Times New Roman"/>
          <w:b/>
          <w:bCs/>
        </w:rPr>
      </w:pP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 vartoti </w:t>
      </w:r>
      <w:r w:rsidR="004678F1">
        <w:rPr>
          <w:rFonts w:ascii="Times New Roman" w:eastAsia="Times New Roman" w:hAnsi="Times New Roman"/>
          <w:b/>
          <w:bCs/>
        </w:rPr>
        <w:t>draudžiama</w:t>
      </w:r>
      <w:r>
        <w:rPr>
          <w:rFonts w:ascii="Times New Roman" w:eastAsia="Times New Roman" w:hAnsi="Times New Roman"/>
          <w:b/>
          <w:bCs/>
        </w:rPr>
        <w:t>:</w:t>
      </w:r>
    </w:p>
    <w:p w14:paraId="1516A65B" w14:textId="77777777" w:rsidR="000B0571" w:rsidRDefault="000B0571" w:rsidP="000B057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noProof/>
        </w:rPr>
        <w:t>jeigu yra alergija latanoprostui, timololiui arba bet kuriai pagalbinei šio vaisto medžiagai (jos išvardytos 6 skyriuje).</w:t>
      </w:r>
    </w:p>
    <w:p w14:paraId="20F89BFF" w14:textId="77777777" w:rsidR="000B0571" w:rsidRDefault="000B0571" w:rsidP="000B0571">
      <w:pPr>
        <w:tabs>
          <w:tab w:val="num" w:pos="567"/>
        </w:tabs>
        <w:spacing w:after="0" w:line="240" w:lineRule="auto"/>
        <w:ind w:left="567" w:hanging="567"/>
        <w:rPr>
          <w:rFonts w:ascii="Times New Roman" w:eastAsia="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rPr>
        <w:t>jeigu sergate kvėpavimo takų liga, įskaitant esamą ar buvusią bronchų astmą bei sunkią lėtinę obstrukcinę plaučių ligą (sunkią plaučių ligą, galinčią sukelti švokštimą, kvėpavimo pasunkėjimą ir (arba) ilgalaikį kosulį);</w:t>
      </w:r>
    </w:p>
    <w:p w14:paraId="7C853C2E" w14:textId="77777777" w:rsidR="000B0571" w:rsidRDefault="000B0571" w:rsidP="000B0571">
      <w:pPr>
        <w:tabs>
          <w:tab w:val="num" w:pos="567"/>
        </w:tabs>
        <w:spacing w:after="0" w:line="240" w:lineRule="auto"/>
        <w:ind w:left="567" w:hanging="567"/>
        <w:rPr>
          <w:rFonts w:ascii="Times New Roman" w:eastAsia="Times New Roman" w:hAnsi="Times New Roman"/>
          <w:color w:val="000000"/>
        </w:rPr>
      </w:pPr>
      <w:r>
        <w:rPr>
          <w:rFonts w:ascii="Times New Roman" w:hAnsi="Times New Roman"/>
        </w:rPr>
        <w:t>-</w:t>
      </w:r>
      <w:r>
        <w:rPr>
          <w:rFonts w:ascii="Times New Roman" w:hAnsi="Times New Roman"/>
        </w:rPr>
        <w:tab/>
      </w:r>
      <w:r>
        <w:rPr>
          <w:rFonts w:ascii="Times New Roman" w:eastAsia="Times New Roman" w:hAnsi="Times New Roman"/>
        </w:rPr>
        <w:t xml:space="preserve">jei sergate kai kuriomis širdies ligomis, pavyzdžiui, širdies </w:t>
      </w:r>
      <w:r>
        <w:rPr>
          <w:rFonts w:ascii="Times New Roman" w:eastAsia="Times New Roman" w:hAnsi="Times New Roman"/>
          <w:color w:val="000000"/>
        </w:rPr>
        <w:t>nepakankamumu, ar širdies ritmo sutrikimu.</w:t>
      </w:r>
    </w:p>
    <w:p w14:paraId="1E62B9E8" w14:textId="77777777" w:rsidR="000B0571" w:rsidRDefault="000B0571" w:rsidP="000B0571">
      <w:pPr>
        <w:tabs>
          <w:tab w:val="num" w:pos="720"/>
        </w:tabs>
        <w:spacing w:after="0" w:line="240" w:lineRule="auto"/>
        <w:rPr>
          <w:rFonts w:ascii="Times New Roman" w:eastAsia="Times New Roman" w:hAnsi="Times New Roman"/>
        </w:rPr>
      </w:pPr>
    </w:p>
    <w:p w14:paraId="4C82C33C"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Įspėjimai ir atsargumo priemonės</w:t>
      </w:r>
    </w:p>
    <w:p w14:paraId="4F88B95A" w14:textId="77777777" w:rsidR="000B0571" w:rsidRDefault="000B0571" w:rsidP="000B0571">
      <w:pPr>
        <w:numPr>
          <w:ilvl w:val="12"/>
          <w:numId w:val="0"/>
        </w:numPr>
        <w:spacing w:after="0" w:line="240" w:lineRule="auto"/>
        <w:ind w:right="-2"/>
        <w:rPr>
          <w:rFonts w:ascii="Times New Roman" w:hAnsi="Times New Roman"/>
        </w:rPr>
      </w:pPr>
      <w:r>
        <w:rPr>
          <w:rFonts w:ascii="Times New Roman" w:hAnsi="Times New Roman"/>
          <w:noProof/>
        </w:rPr>
        <w:t>Pasitarkite su gydytoju arba vaistininku prieš pradėdami vartoti Latanoprost/Timolol Ingen Pharma:</w:t>
      </w:r>
    </w:p>
    <w:p w14:paraId="4B3B8265" w14:textId="77777777" w:rsidR="000B0571" w:rsidRDefault="000B0571" w:rsidP="000B0571">
      <w:pPr>
        <w:numPr>
          <w:ilvl w:val="0"/>
          <w:numId w:val="5"/>
        </w:numPr>
        <w:tabs>
          <w:tab w:val="num" w:pos="567"/>
        </w:tabs>
        <w:spacing w:after="0" w:line="240" w:lineRule="auto"/>
        <w:contextualSpacing/>
        <w:rPr>
          <w:rFonts w:ascii="Times New Roman" w:eastAsia="Times New Roman" w:hAnsi="Times New Roman"/>
        </w:rPr>
      </w:pPr>
      <w:r>
        <w:rPr>
          <w:rFonts w:ascii="Times New Roman" w:eastAsia="Times New Roman" w:hAnsi="Times New Roman"/>
        </w:rPr>
        <w:lastRenderedPageBreak/>
        <w:t xml:space="preserve">jeigu tuo pat metu gydoma ir kitais vietiškai veikiančiais akių vaistais, juos reikėtų vartoti bent 5 min. prieš arba po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45062838" w14:textId="77777777" w:rsidR="000B0571" w:rsidRDefault="000B0571" w:rsidP="000B0571">
      <w:pPr>
        <w:numPr>
          <w:ilvl w:val="0"/>
          <w:numId w:val="5"/>
        </w:numPr>
        <w:tabs>
          <w:tab w:val="num" w:pos="567"/>
        </w:tabs>
        <w:spacing w:after="0" w:line="240" w:lineRule="auto"/>
        <w:contextualSpacing/>
        <w:rPr>
          <w:rFonts w:ascii="Times New Roman" w:eastAsia="Times New Roman" w:hAnsi="Times New Roman"/>
        </w:rPr>
      </w:pPr>
      <w:r>
        <w:rPr>
          <w:rFonts w:ascii="Times New Roman" w:eastAsia="Times New Roman" w:hAnsi="Times New Roman"/>
        </w:rPr>
        <w:t>jeigu naudojate kitus vaistus;</w:t>
      </w:r>
    </w:p>
    <w:p w14:paraId="1841C9C8" w14:textId="77777777" w:rsidR="000B0571" w:rsidRDefault="000B0571" w:rsidP="000B0571">
      <w:pPr>
        <w:numPr>
          <w:ilvl w:val="0"/>
          <w:numId w:val="5"/>
        </w:numPr>
        <w:tabs>
          <w:tab w:val="num" w:pos="567"/>
        </w:tabs>
        <w:spacing w:after="0" w:line="240" w:lineRule="auto"/>
        <w:contextualSpacing/>
        <w:rPr>
          <w:rFonts w:ascii="Times New Roman" w:eastAsia="Times New Roman" w:hAnsi="Times New Roman"/>
        </w:rPr>
      </w:pPr>
      <w:r>
        <w:rPr>
          <w:rFonts w:ascii="Times New Roman" w:eastAsia="Times New Roman" w:hAnsi="Times New Roman"/>
        </w:rPr>
        <w:t xml:space="preserve">jeigu esate nėščia, manote, kad galite būti nėščia arba planuojate pastoti; </w:t>
      </w:r>
    </w:p>
    <w:p w14:paraId="2EE6C48A" w14:textId="77777777" w:rsidR="000B0571" w:rsidRDefault="000B0571" w:rsidP="000B0571">
      <w:pPr>
        <w:numPr>
          <w:ilvl w:val="0"/>
          <w:numId w:val="5"/>
        </w:numPr>
        <w:tabs>
          <w:tab w:val="num" w:pos="567"/>
        </w:tabs>
        <w:spacing w:after="0" w:line="240" w:lineRule="auto"/>
        <w:contextualSpacing/>
        <w:rPr>
          <w:rFonts w:ascii="Times New Roman" w:eastAsia="Times New Roman" w:hAnsi="Times New Roman"/>
        </w:rPr>
      </w:pPr>
      <w:r>
        <w:rPr>
          <w:rFonts w:ascii="Times New Roman" w:eastAsia="Times New Roman" w:hAnsi="Times New Roman"/>
        </w:rPr>
        <w:t>jeigu žindote kūdikį.</w:t>
      </w:r>
    </w:p>
    <w:p w14:paraId="660EB587" w14:textId="77777777" w:rsidR="000B0571" w:rsidRDefault="000B0571" w:rsidP="000B0571">
      <w:pPr>
        <w:tabs>
          <w:tab w:val="num" w:pos="720"/>
        </w:tabs>
        <w:spacing w:after="0" w:line="240" w:lineRule="auto"/>
        <w:ind w:left="284"/>
        <w:rPr>
          <w:rFonts w:ascii="Times New Roman" w:eastAsia="Times New Roman" w:hAnsi="Times New Roman"/>
        </w:rPr>
      </w:pPr>
    </w:p>
    <w:p w14:paraId="5D56DC4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Šiek tiek į akis vartojamo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gali patekti į organizmą, todėl gali pasireikšti nepageidaujamas sisteminis veikliosios medžiagos </w:t>
      </w:r>
      <w:proofErr w:type="spellStart"/>
      <w:r>
        <w:rPr>
          <w:rFonts w:ascii="Times New Roman" w:eastAsia="Times New Roman" w:hAnsi="Times New Roman"/>
        </w:rPr>
        <w:t>timololio</w:t>
      </w:r>
      <w:proofErr w:type="spellEnd"/>
      <w:r>
        <w:rPr>
          <w:rFonts w:ascii="Times New Roman" w:eastAsia="Times New Roman" w:hAnsi="Times New Roman"/>
        </w:rPr>
        <w:t xml:space="preserve"> poveikis širdies ir kraujagyslių bei kvėpavimo sistemoms, pvz., širdies plakimo padažnėjimas, kraujospūdžio padidėjimas, širdies nepakankamumo pasunkėjimas ar švokštimas (retai tokios reakcijos gali būti labai sunkios). Jei sergate bet kokia širdies ar kvėpavimo sistemos liga, pasakykite gydytojui prieš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vartojimą: Jūs būsite atidžiai stebimas ar nepasunkėja liga ir ar neatsiranda šalutinio poveikio.</w:t>
      </w:r>
    </w:p>
    <w:p w14:paraId="684C65C7" w14:textId="77777777" w:rsidR="000B0571" w:rsidRDefault="000B0571" w:rsidP="000B0571">
      <w:pPr>
        <w:tabs>
          <w:tab w:val="left" w:pos="567"/>
        </w:tabs>
        <w:spacing w:after="0" w:line="240" w:lineRule="auto"/>
        <w:rPr>
          <w:rFonts w:ascii="Times New Roman" w:eastAsia="Times New Roman" w:hAnsi="Times New Roman"/>
        </w:rPr>
      </w:pPr>
    </w:p>
    <w:p w14:paraId="55E97E0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Pasakykite gydytojui, jei Jums būna cukraus kiekio kraujyje sumažėjimo epizodų arba jei sergate 1 tipo cukriniu diabetu (esate gydomas insulinu), kadangi vartojant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ūminio cukraus kiekio kraujyje sumažėjimo požymių ir simptomų gali neatsirasti. Be to,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gali slėpti skydliaukės funkcijos sustiprėjimo požymius (šiam sutrikimui būdinga padidėjęs jautrumas ir nervingumas, dažnas širdies plakimas, šilumos netoleravimas ir padidėjęs prakaitavimas, drebulys ir kūno svorio mažėjimas).</w:t>
      </w:r>
    </w:p>
    <w:p w14:paraId="79949A3F" w14:textId="77777777" w:rsidR="000B0571" w:rsidRDefault="000B0571" w:rsidP="000B0571">
      <w:pPr>
        <w:tabs>
          <w:tab w:val="left" w:pos="567"/>
        </w:tabs>
        <w:spacing w:after="0" w:line="240" w:lineRule="auto"/>
        <w:rPr>
          <w:rFonts w:ascii="Times New Roman" w:eastAsia="Times New Roman" w:hAnsi="Times New Roman"/>
        </w:rPr>
      </w:pPr>
    </w:p>
    <w:p w14:paraId="54EE5C92" w14:textId="62331414"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Pasireiškus sunkiai alerginei reakcijai, ligonių, kurie vartoja beta </w:t>
      </w:r>
      <w:proofErr w:type="spellStart"/>
      <w:r w:rsidR="0080700B">
        <w:rPr>
          <w:rFonts w:ascii="Times New Roman" w:eastAsia="Times New Roman" w:hAnsi="Times New Roman"/>
        </w:rPr>
        <w:t>adrenoblokator</w:t>
      </w:r>
      <w:r>
        <w:rPr>
          <w:rFonts w:ascii="Times New Roman" w:eastAsia="Times New Roman" w:hAnsi="Times New Roman"/>
        </w:rPr>
        <w:t>ių</w:t>
      </w:r>
      <w:proofErr w:type="spellEnd"/>
      <w:r>
        <w:rPr>
          <w:rFonts w:ascii="Times New Roman" w:eastAsia="Times New Roman" w:hAnsi="Times New Roman"/>
        </w:rPr>
        <w:t xml:space="preserve"> (pvz.,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sudėtyje esančio </w:t>
      </w:r>
      <w:proofErr w:type="spellStart"/>
      <w:r>
        <w:rPr>
          <w:rFonts w:ascii="Times New Roman" w:eastAsia="Times New Roman" w:hAnsi="Times New Roman"/>
        </w:rPr>
        <w:t>timololio</w:t>
      </w:r>
      <w:proofErr w:type="spellEnd"/>
      <w:r>
        <w:rPr>
          <w:rFonts w:ascii="Times New Roman" w:eastAsia="Times New Roman" w:hAnsi="Times New Roman"/>
        </w:rPr>
        <w:t>), reakcija į įprastą šiam sutrikimui gydyti skiriamą vaisto adrenalino dozę gali būti nepakankama. Jei Jums yra buvusi padidėjusio jautrumo reakcija, pasakykite gydytojui.</w:t>
      </w:r>
    </w:p>
    <w:p w14:paraId="57622647" w14:textId="77777777" w:rsidR="000B0571" w:rsidRDefault="000B0571" w:rsidP="000B0571">
      <w:pPr>
        <w:tabs>
          <w:tab w:val="left" w:pos="567"/>
        </w:tabs>
        <w:spacing w:after="0" w:line="240" w:lineRule="auto"/>
        <w:rPr>
          <w:rFonts w:ascii="Times New Roman" w:eastAsia="Times New Roman" w:hAnsi="Times New Roman"/>
        </w:rPr>
      </w:pPr>
    </w:p>
    <w:p w14:paraId="6B635871"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sudėtyje esantis </w:t>
      </w:r>
      <w:proofErr w:type="spellStart"/>
      <w:r>
        <w:rPr>
          <w:rFonts w:ascii="Times New Roman" w:eastAsia="Times New Roman" w:hAnsi="Times New Roman"/>
        </w:rPr>
        <w:t>latanoprostas</w:t>
      </w:r>
      <w:proofErr w:type="spellEnd"/>
      <w:r>
        <w:rPr>
          <w:rFonts w:ascii="Times New Roman" w:eastAsia="Times New Roman" w:hAnsi="Times New Roman"/>
        </w:rPr>
        <w:t xml:space="preserve"> gali laipsniškai keisti akių spalvą, didindamas rudo pigmento kiekį rainelėje. Toks poveikis dažniausiai pasireiškia ligoniams, kurių rainelės spalva mišri, </w:t>
      </w:r>
      <w:proofErr w:type="spellStart"/>
      <w:r>
        <w:rPr>
          <w:rFonts w:ascii="Times New Roman" w:eastAsia="Times New Roman" w:hAnsi="Times New Roman"/>
        </w:rPr>
        <w:t>t.y</w:t>
      </w:r>
      <w:proofErr w:type="spellEnd"/>
      <w:r>
        <w:rPr>
          <w:rFonts w:ascii="Times New Roman" w:eastAsia="Times New Roman" w:hAnsi="Times New Roman"/>
        </w:rPr>
        <w:t>. žaliai ruda, geltonai ruda ar melsvai arba pilkai ruda. Rainelės spalva kinta lėtai, jos pokyčiai gali likti nepastebėti kelis mėnesius ar metus. Jokių simptomų ar patologinių pokyčių neatsiranda. Gydymą nutraukus, rudo pigmento rainelėje nebedaugėja, tačiau spalva gali likti pakitusi visam laikui. Poveikio rainelės apgamams ir dėmelėms neatsiranda. Jei gydoma viena akis, gali pakisti tik tos akies spalva.</w:t>
      </w:r>
    </w:p>
    <w:p w14:paraId="5D44E168" w14:textId="77777777" w:rsidR="000B0571" w:rsidRDefault="000B0571" w:rsidP="000B0571">
      <w:pPr>
        <w:tabs>
          <w:tab w:val="left" w:pos="567"/>
        </w:tabs>
        <w:spacing w:after="0" w:line="240" w:lineRule="auto"/>
        <w:rPr>
          <w:rFonts w:ascii="Times New Roman" w:eastAsia="Times New Roman" w:hAnsi="Times New Roman"/>
        </w:rPr>
      </w:pPr>
    </w:p>
    <w:p w14:paraId="3688447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Jei sergate tam tikros rūšies glaukoma, vadinama lėtine uždaro kampo glaukoma, sergate glaukoma ir akyse nėra natūralių arba dirbtinių lęšiukų, sergate glaukoma, sukelta pigmentų formavimosi kampinėje akių kameroje arba sukelta akių uždegimo arba naujų kraujagyslių formavimosi akyse, arba jei sergate įgimta glaukoma, gydytojas nuspręs ar galite vartoti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24B6B84F" w14:textId="77777777" w:rsidR="000B0571" w:rsidRDefault="000B0571" w:rsidP="000B0571">
      <w:pPr>
        <w:tabs>
          <w:tab w:val="left" w:pos="567"/>
        </w:tabs>
        <w:spacing w:after="0" w:line="240" w:lineRule="auto"/>
        <w:rPr>
          <w:rFonts w:ascii="Times New Roman" w:eastAsia="Times New Roman" w:hAnsi="Times New Roman"/>
        </w:rPr>
      </w:pPr>
    </w:p>
    <w:p w14:paraId="10C981F3"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sudėtyje esantis </w:t>
      </w:r>
      <w:proofErr w:type="spellStart"/>
      <w:r>
        <w:rPr>
          <w:rFonts w:ascii="Times New Roman" w:eastAsia="Times New Roman" w:hAnsi="Times New Roman"/>
        </w:rPr>
        <w:t>latanoprostas</w:t>
      </w:r>
      <w:proofErr w:type="spellEnd"/>
      <w:r>
        <w:rPr>
          <w:rFonts w:ascii="Times New Roman" w:eastAsia="Times New Roman" w:hAnsi="Times New Roman"/>
        </w:rPr>
        <w:t xml:space="preserve"> gali sukelti akyje esančios geltonosios dėmės patinimą (tokio poveikio požymis yra regos sutrikimas), ypač jei Jums yra </w:t>
      </w:r>
      <w:proofErr w:type="spellStart"/>
      <w:r>
        <w:rPr>
          <w:rFonts w:ascii="Times New Roman" w:eastAsia="Times New Roman" w:hAnsi="Times New Roman"/>
        </w:rPr>
        <w:t>afakija</w:t>
      </w:r>
      <w:proofErr w:type="spellEnd"/>
      <w:r>
        <w:rPr>
          <w:rFonts w:ascii="Times New Roman" w:eastAsia="Times New Roman" w:hAnsi="Times New Roman"/>
        </w:rPr>
        <w:t xml:space="preserve"> (akyje nėra lęšiuko) ar yra dirbtinas lęšiukas su įtrūkusia (įplėšta) užpakaline ar išorine lęšiuko kapsule arba jei yra tokio poveikio rizikos veiksnių (apie tai Jus informuos gydytojas).</w:t>
      </w:r>
    </w:p>
    <w:p w14:paraId="1D8AF330" w14:textId="77777777" w:rsidR="000B0571" w:rsidRDefault="000B0571" w:rsidP="000B0571">
      <w:pPr>
        <w:tabs>
          <w:tab w:val="left" w:pos="567"/>
        </w:tabs>
        <w:spacing w:after="0" w:line="240" w:lineRule="auto"/>
        <w:rPr>
          <w:rFonts w:ascii="Times New Roman" w:eastAsia="Times New Roman" w:hAnsi="Times New Roman"/>
        </w:rPr>
      </w:pPr>
    </w:p>
    <w:p w14:paraId="76A03CD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Jei planuojama kataraktos operacija, pasakykite gydytojui, kad vartojate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(šio vaisto sudėtyje esančio </w:t>
      </w:r>
      <w:proofErr w:type="spellStart"/>
      <w:r>
        <w:rPr>
          <w:rFonts w:ascii="Times New Roman" w:eastAsia="Times New Roman" w:hAnsi="Times New Roman"/>
        </w:rPr>
        <w:t>timololio</w:t>
      </w:r>
      <w:proofErr w:type="spellEnd"/>
      <w:r>
        <w:rPr>
          <w:rFonts w:ascii="Times New Roman" w:eastAsia="Times New Roman" w:hAnsi="Times New Roman"/>
        </w:rPr>
        <w:t xml:space="preserve"> vartojimas buvo susijęs su tam tikromis komplikacijomis, </w:t>
      </w:r>
      <w:proofErr w:type="spellStart"/>
      <w:r>
        <w:rPr>
          <w:rFonts w:ascii="Times New Roman" w:eastAsia="Times New Roman" w:hAnsi="Times New Roman"/>
        </w:rPr>
        <w:t>t.y</w:t>
      </w:r>
      <w:proofErr w:type="spellEnd"/>
      <w:r>
        <w:rPr>
          <w:rFonts w:ascii="Times New Roman" w:eastAsia="Times New Roman" w:hAnsi="Times New Roman"/>
        </w:rPr>
        <w:t xml:space="preserve">. vadinamuoju akies </w:t>
      </w:r>
      <w:proofErr w:type="spellStart"/>
      <w:r>
        <w:rPr>
          <w:rFonts w:ascii="Times New Roman" w:eastAsia="Times New Roman" w:hAnsi="Times New Roman"/>
        </w:rPr>
        <w:t>gyslainės</w:t>
      </w:r>
      <w:proofErr w:type="spellEnd"/>
      <w:r>
        <w:rPr>
          <w:rFonts w:ascii="Times New Roman" w:eastAsia="Times New Roman" w:hAnsi="Times New Roman"/>
        </w:rPr>
        <w:t xml:space="preserve"> atšokimu).</w:t>
      </w:r>
    </w:p>
    <w:p w14:paraId="7C4B2473" w14:textId="77777777" w:rsidR="000B0571" w:rsidRDefault="000B0571" w:rsidP="000B0571">
      <w:pPr>
        <w:tabs>
          <w:tab w:val="left" w:pos="567"/>
        </w:tabs>
        <w:spacing w:after="0" w:line="240" w:lineRule="auto"/>
        <w:rPr>
          <w:rFonts w:ascii="Times New Roman" w:eastAsia="Times New Roman" w:hAnsi="Times New Roman"/>
        </w:rPr>
      </w:pPr>
    </w:p>
    <w:p w14:paraId="69C244E3"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sudėtyje yra </w:t>
      </w:r>
      <w:proofErr w:type="spellStart"/>
      <w:r>
        <w:rPr>
          <w:rFonts w:ascii="Times New Roman" w:eastAsia="Times New Roman" w:hAnsi="Times New Roman"/>
        </w:rPr>
        <w:t>benzalkonio</w:t>
      </w:r>
      <w:proofErr w:type="spellEnd"/>
      <w:r>
        <w:rPr>
          <w:rFonts w:ascii="Times New Roman" w:eastAsia="Times New Roman" w:hAnsi="Times New Roman"/>
        </w:rPr>
        <w:t xml:space="preserve"> chlorido, kuris akių vaistuose dažnai naudojamas kaip konservantas. Gauta duomenų, kad </w:t>
      </w:r>
      <w:proofErr w:type="spellStart"/>
      <w:r>
        <w:rPr>
          <w:rFonts w:ascii="Times New Roman" w:eastAsia="Times New Roman" w:hAnsi="Times New Roman"/>
        </w:rPr>
        <w:t>benzalkonio</w:t>
      </w:r>
      <w:proofErr w:type="spellEnd"/>
      <w:r>
        <w:rPr>
          <w:rFonts w:ascii="Times New Roman" w:eastAsia="Times New Roman" w:hAnsi="Times New Roman"/>
        </w:rPr>
        <w:t xml:space="preserve"> chloridas sukelia taškinę ir (arba) toksinę opinę </w:t>
      </w:r>
      <w:proofErr w:type="spellStart"/>
      <w:r>
        <w:rPr>
          <w:rFonts w:ascii="Times New Roman" w:eastAsia="Times New Roman" w:hAnsi="Times New Roman"/>
        </w:rPr>
        <w:t>keratopatiją</w:t>
      </w:r>
      <w:proofErr w:type="spellEnd"/>
      <w:r>
        <w:rPr>
          <w:rFonts w:ascii="Times New Roman" w:eastAsia="Times New Roman" w:hAnsi="Times New Roman"/>
        </w:rPr>
        <w:t xml:space="preserve">, gali sudirginti akis bei pakeisti minkštųjų kontaktinių lęšių spalvą. Pasakykite gydytojui, jei Jums yra akių sausmė, jei dažnai ar ilgai vartojate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arba jei yra būklė, kai galimas ragenos pažeidimas (tokiu atveju gydytojas atidžiau stebės Jūsų akių būklę). </w:t>
      </w:r>
      <w:r>
        <w:rPr>
          <w:rFonts w:ascii="Times New Roman" w:eastAsia="Times New Roman" w:hAnsi="Times New Roman"/>
        </w:rPr>
        <w:lastRenderedPageBreak/>
        <w:t xml:space="preserve">Kontaktinius lęšius prieš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vartojimą reikia išimti, vėl įdėti galima po 15 minučių.</w:t>
      </w:r>
    </w:p>
    <w:p w14:paraId="5CD9B512" w14:textId="77777777" w:rsidR="000B0571" w:rsidRDefault="000B0571" w:rsidP="000B0571">
      <w:pPr>
        <w:tabs>
          <w:tab w:val="left" w:pos="567"/>
        </w:tabs>
        <w:spacing w:after="0" w:line="240" w:lineRule="auto"/>
        <w:rPr>
          <w:rFonts w:ascii="Times New Roman" w:eastAsia="Times New Roman" w:hAnsi="Times New Roman"/>
        </w:rPr>
      </w:pPr>
    </w:p>
    <w:p w14:paraId="27045001"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 xml:space="preserve">Kiti vaistai ir </w:t>
      </w: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w:t>
      </w:r>
    </w:p>
    <w:p w14:paraId="6B7DEF62"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gali keisti kitų vaistų (įskaitant akių lašus nuo glaukomos), o jie –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poveikį. </w:t>
      </w:r>
    </w:p>
    <w:p w14:paraId="59556535" w14:textId="77777777" w:rsidR="000B0571" w:rsidRDefault="000B0571" w:rsidP="000B0571">
      <w:pPr>
        <w:tabs>
          <w:tab w:val="left" w:pos="567"/>
        </w:tabs>
        <w:spacing w:after="0" w:line="240" w:lineRule="auto"/>
        <w:rPr>
          <w:rFonts w:ascii="Times New Roman" w:eastAsia="Times New Roman" w:hAnsi="Times New Roman"/>
        </w:rPr>
      </w:pPr>
    </w:p>
    <w:p w14:paraId="3C187D98" w14:textId="77777777" w:rsidR="000B0571" w:rsidRDefault="000B0571" w:rsidP="000B0571">
      <w:pPr>
        <w:numPr>
          <w:ilvl w:val="12"/>
          <w:numId w:val="0"/>
        </w:numPr>
        <w:spacing w:after="0" w:line="240" w:lineRule="auto"/>
        <w:ind w:right="-2"/>
        <w:rPr>
          <w:rFonts w:ascii="Times New Roman" w:hAnsi="Times New Roman"/>
          <w:noProof/>
        </w:rPr>
      </w:pPr>
      <w:r>
        <w:rPr>
          <w:rFonts w:ascii="Times New Roman" w:hAnsi="Times New Roman"/>
        </w:rPr>
        <w:t xml:space="preserve">Pasakykite gydytojui, jei vartojate ar planuojate vartoti kraujospūdį mažinančių vaistų ar vaistų nuo širdies ligų ar cukrinio diabeto. </w:t>
      </w:r>
      <w:r>
        <w:rPr>
          <w:rFonts w:ascii="Times New Roman" w:hAnsi="Times New Roman"/>
          <w:noProof/>
        </w:rPr>
        <w:t>Jeigu vartojate ar neseniai vartojote kitų vaistų arba dėl to nesate tikri, apie tai pasakykite gydytojui arba vaistininkui.</w:t>
      </w:r>
    </w:p>
    <w:p w14:paraId="1296F3CF" w14:textId="77777777" w:rsidR="000B0571" w:rsidRDefault="000B0571" w:rsidP="000B0571">
      <w:pPr>
        <w:numPr>
          <w:ilvl w:val="12"/>
          <w:numId w:val="0"/>
        </w:numPr>
        <w:spacing w:after="0" w:line="240" w:lineRule="auto"/>
        <w:ind w:right="-2"/>
        <w:rPr>
          <w:rFonts w:ascii="Times New Roman" w:hAnsi="Times New Roman"/>
        </w:rPr>
      </w:pPr>
    </w:p>
    <w:p w14:paraId="4413F98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Ypač svarbu pasakyti gydytojui, jeigu vartojate:</w:t>
      </w:r>
    </w:p>
    <w:p w14:paraId="4D58AC20" w14:textId="5C9638C0" w:rsidR="000B0571" w:rsidRDefault="000B0571" w:rsidP="000B0571">
      <w:pPr>
        <w:numPr>
          <w:ilvl w:val="0"/>
          <w:numId w:val="6"/>
        </w:numPr>
        <w:spacing w:after="0" w:line="240" w:lineRule="auto"/>
        <w:ind w:left="567" w:hanging="567"/>
        <w:rPr>
          <w:rFonts w:ascii="Times New Roman" w:hAnsi="Times New Roman"/>
        </w:rPr>
      </w:pPr>
      <w:r>
        <w:rPr>
          <w:rFonts w:ascii="Times New Roman" w:hAnsi="Times New Roman"/>
        </w:rPr>
        <w:t xml:space="preserve">kitokių į akis vartojamų vaistų (pvz., akispūdį mažinančių prostaglandinų, beta </w:t>
      </w:r>
      <w:proofErr w:type="spellStart"/>
      <w:r w:rsidR="0080700B">
        <w:rPr>
          <w:rFonts w:ascii="Times New Roman" w:hAnsi="Times New Roman"/>
        </w:rPr>
        <w:t>adrenoblokator</w:t>
      </w:r>
      <w:r>
        <w:rPr>
          <w:rFonts w:ascii="Times New Roman" w:hAnsi="Times New Roman"/>
        </w:rPr>
        <w:t>ių</w:t>
      </w:r>
      <w:proofErr w:type="spellEnd"/>
      <w:r>
        <w:rPr>
          <w:rFonts w:ascii="Times New Roman" w:hAnsi="Times New Roman"/>
        </w:rPr>
        <w:t xml:space="preserve"> ar </w:t>
      </w:r>
      <w:proofErr w:type="spellStart"/>
      <w:r>
        <w:rPr>
          <w:rFonts w:ascii="Times New Roman" w:hAnsi="Times New Roman"/>
        </w:rPr>
        <w:t>epinefrino</w:t>
      </w:r>
      <w:proofErr w:type="spellEnd"/>
      <w:r>
        <w:rPr>
          <w:rFonts w:ascii="Times New Roman" w:hAnsi="Times New Roman"/>
        </w:rPr>
        <w:t xml:space="preserve"> preparatų);</w:t>
      </w:r>
    </w:p>
    <w:p w14:paraId="5DD019AC" w14:textId="0CD1F7BB" w:rsidR="000B0571" w:rsidRDefault="000B0571" w:rsidP="000B0571">
      <w:pPr>
        <w:numPr>
          <w:ilvl w:val="0"/>
          <w:numId w:val="6"/>
        </w:numPr>
        <w:spacing w:after="0" w:line="240" w:lineRule="auto"/>
        <w:ind w:left="567" w:hanging="567"/>
        <w:rPr>
          <w:rFonts w:ascii="Times New Roman" w:hAnsi="Times New Roman"/>
        </w:rPr>
      </w:pPr>
      <w:r>
        <w:rPr>
          <w:rFonts w:ascii="Times New Roman" w:hAnsi="Times New Roman"/>
        </w:rPr>
        <w:t xml:space="preserve">geriamųjų ar </w:t>
      </w:r>
      <w:r w:rsidR="0080700B">
        <w:rPr>
          <w:rFonts w:ascii="Times New Roman" w:hAnsi="Times New Roman"/>
        </w:rPr>
        <w:t xml:space="preserve">leidžiamųjų </w:t>
      </w:r>
      <w:r>
        <w:rPr>
          <w:rFonts w:ascii="Times New Roman" w:hAnsi="Times New Roman"/>
        </w:rPr>
        <w:t xml:space="preserve">beta </w:t>
      </w:r>
      <w:proofErr w:type="spellStart"/>
      <w:r w:rsidR="0080700B">
        <w:rPr>
          <w:rFonts w:ascii="Times New Roman" w:hAnsi="Times New Roman"/>
        </w:rPr>
        <w:t>adrenoblokator</w:t>
      </w:r>
      <w:r>
        <w:rPr>
          <w:rFonts w:ascii="Times New Roman" w:hAnsi="Times New Roman"/>
        </w:rPr>
        <w:t>ių</w:t>
      </w:r>
      <w:proofErr w:type="spellEnd"/>
      <w:r>
        <w:rPr>
          <w:rFonts w:ascii="Times New Roman" w:hAnsi="Times New Roman"/>
        </w:rPr>
        <w:t xml:space="preserve">, pvz., </w:t>
      </w:r>
      <w:proofErr w:type="spellStart"/>
      <w:r>
        <w:rPr>
          <w:rFonts w:ascii="Times New Roman" w:hAnsi="Times New Roman"/>
        </w:rPr>
        <w:t>atenololio</w:t>
      </w:r>
      <w:proofErr w:type="spellEnd"/>
      <w:r>
        <w:rPr>
          <w:rFonts w:ascii="Times New Roman" w:hAnsi="Times New Roman"/>
        </w:rPr>
        <w:t xml:space="preserve">, </w:t>
      </w:r>
      <w:proofErr w:type="spellStart"/>
      <w:r>
        <w:rPr>
          <w:rFonts w:ascii="Times New Roman" w:hAnsi="Times New Roman"/>
        </w:rPr>
        <w:t>propranololio</w:t>
      </w:r>
      <w:proofErr w:type="spellEnd"/>
      <w:r>
        <w:rPr>
          <w:rFonts w:ascii="Times New Roman" w:hAnsi="Times New Roman"/>
        </w:rPr>
        <w:t xml:space="preserve"> (šių vaistų vartojama nuo širdies ligų bei skydliaukės sutrikimų);</w:t>
      </w:r>
    </w:p>
    <w:p w14:paraId="1375B15B" w14:textId="77777777" w:rsidR="000B0571" w:rsidRDefault="000B0571" w:rsidP="000B0571">
      <w:pPr>
        <w:numPr>
          <w:ilvl w:val="0"/>
          <w:numId w:val="6"/>
        </w:numPr>
        <w:spacing w:after="0" w:line="240" w:lineRule="auto"/>
        <w:ind w:left="567" w:hanging="567"/>
        <w:rPr>
          <w:rFonts w:ascii="Times New Roman" w:hAnsi="Times New Roman"/>
        </w:rPr>
      </w:pPr>
      <w:r>
        <w:rPr>
          <w:rFonts w:ascii="Times New Roman" w:hAnsi="Times New Roman"/>
        </w:rPr>
        <w:t xml:space="preserve">vaistų nuo širdies ligų (kalcio kanalų blokatorių, </w:t>
      </w:r>
      <w:proofErr w:type="spellStart"/>
      <w:r>
        <w:rPr>
          <w:rFonts w:ascii="Times New Roman" w:hAnsi="Times New Roman"/>
        </w:rPr>
        <w:t>guanetidino</w:t>
      </w:r>
      <w:proofErr w:type="spellEnd"/>
      <w:r>
        <w:rPr>
          <w:rFonts w:ascii="Times New Roman" w:hAnsi="Times New Roman"/>
        </w:rPr>
        <w:t xml:space="preserve">, vaistų nuo ritmo sutrikimo, širdį veikiančių glikozidų, vadinamųjų </w:t>
      </w:r>
      <w:proofErr w:type="spellStart"/>
      <w:r>
        <w:rPr>
          <w:rFonts w:ascii="Times New Roman" w:hAnsi="Times New Roman"/>
        </w:rPr>
        <w:t>parasimpatikomimetikų</w:t>
      </w:r>
      <w:proofErr w:type="spellEnd"/>
      <w:r>
        <w:rPr>
          <w:rFonts w:ascii="Times New Roman" w:hAnsi="Times New Roman"/>
        </w:rPr>
        <w:t xml:space="preserve"> ar </w:t>
      </w:r>
      <w:proofErr w:type="spellStart"/>
      <w:r>
        <w:rPr>
          <w:rFonts w:ascii="Times New Roman" w:hAnsi="Times New Roman"/>
        </w:rPr>
        <w:t>klonidino</w:t>
      </w:r>
      <w:proofErr w:type="spellEnd"/>
      <w:r>
        <w:rPr>
          <w:rFonts w:ascii="Times New Roman" w:hAnsi="Times New Roman"/>
        </w:rPr>
        <w:t>);</w:t>
      </w:r>
    </w:p>
    <w:p w14:paraId="2521A9AE" w14:textId="77777777" w:rsidR="000B0571" w:rsidRDefault="000B0571" w:rsidP="000B0571">
      <w:pPr>
        <w:numPr>
          <w:ilvl w:val="0"/>
          <w:numId w:val="6"/>
        </w:numPr>
        <w:spacing w:after="0" w:line="240" w:lineRule="auto"/>
        <w:contextualSpacing/>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chinidino</w:t>
      </w:r>
      <w:proofErr w:type="spellEnd"/>
      <w:r>
        <w:rPr>
          <w:rFonts w:ascii="Times New Roman" w:eastAsia="Times New Roman" w:hAnsi="Times New Roman"/>
        </w:rPr>
        <w:t xml:space="preserve"> (juo gydomi širdies sutrikimai ir tam tikro tipo maliarija);</w:t>
      </w:r>
    </w:p>
    <w:p w14:paraId="177745D7" w14:textId="77777777" w:rsidR="000B0571" w:rsidRDefault="000B0571" w:rsidP="000B0571">
      <w:pPr>
        <w:numPr>
          <w:ilvl w:val="0"/>
          <w:numId w:val="6"/>
        </w:numPr>
        <w:spacing w:after="0" w:line="240" w:lineRule="auto"/>
        <w:contextualSpacing/>
        <w:rPr>
          <w:rFonts w:ascii="Times New Roman" w:eastAsia="Times New Roman" w:hAnsi="Times New Roman"/>
        </w:rPr>
      </w:pPr>
      <w:r>
        <w:rPr>
          <w:rFonts w:ascii="Times New Roman" w:eastAsia="Times New Roman" w:hAnsi="Times New Roman"/>
        </w:rPr>
        <w:t xml:space="preserve">    antidepresantų (</w:t>
      </w:r>
      <w:proofErr w:type="spellStart"/>
      <w:r>
        <w:rPr>
          <w:rFonts w:ascii="Times New Roman" w:eastAsia="Times New Roman" w:hAnsi="Times New Roman"/>
        </w:rPr>
        <w:t>fluoksetino</w:t>
      </w:r>
      <w:proofErr w:type="spellEnd"/>
      <w:r>
        <w:rPr>
          <w:rFonts w:ascii="Times New Roman" w:eastAsia="Times New Roman" w:hAnsi="Times New Roman"/>
        </w:rPr>
        <w:t xml:space="preserve"> ir </w:t>
      </w:r>
      <w:proofErr w:type="spellStart"/>
      <w:r>
        <w:rPr>
          <w:rFonts w:ascii="Times New Roman" w:eastAsia="Times New Roman" w:hAnsi="Times New Roman"/>
        </w:rPr>
        <w:t>paroksetino</w:t>
      </w:r>
      <w:proofErr w:type="spellEnd"/>
      <w:r>
        <w:rPr>
          <w:rFonts w:ascii="Times New Roman" w:eastAsia="Times New Roman" w:hAnsi="Times New Roman"/>
        </w:rPr>
        <w:t>);</w:t>
      </w:r>
    </w:p>
    <w:p w14:paraId="55BF0379" w14:textId="77777777" w:rsidR="000B0571" w:rsidRDefault="000B0571" w:rsidP="000B0571">
      <w:pPr>
        <w:numPr>
          <w:ilvl w:val="0"/>
          <w:numId w:val="6"/>
        </w:numPr>
        <w:spacing w:after="0" w:line="240" w:lineRule="auto"/>
        <w:ind w:left="567" w:hanging="567"/>
        <w:rPr>
          <w:rFonts w:ascii="Times New Roman" w:hAnsi="Times New Roman"/>
        </w:rPr>
      </w:pPr>
      <w:r>
        <w:rPr>
          <w:rFonts w:ascii="Times New Roman" w:hAnsi="Times New Roman"/>
        </w:rPr>
        <w:t>vaistų nuo diabeto.</w:t>
      </w:r>
    </w:p>
    <w:p w14:paraId="1BF525E8" w14:textId="77777777" w:rsidR="000B0571" w:rsidRDefault="000B0571" w:rsidP="000B0571">
      <w:pPr>
        <w:tabs>
          <w:tab w:val="left" w:pos="567"/>
        </w:tabs>
        <w:spacing w:after="0" w:line="240" w:lineRule="auto"/>
        <w:rPr>
          <w:rFonts w:ascii="Times New Roman" w:eastAsia="Times New Roman" w:hAnsi="Times New Roman"/>
        </w:rPr>
      </w:pPr>
    </w:p>
    <w:p w14:paraId="26BBECCE"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Nėštumas ir žindymo laikotarpis</w:t>
      </w:r>
    </w:p>
    <w:p w14:paraId="1278652B" w14:textId="77777777" w:rsidR="000B0571" w:rsidRDefault="000B0571" w:rsidP="000B0571">
      <w:pPr>
        <w:numPr>
          <w:ilvl w:val="12"/>
          <w:numId w:val="0"/>
        </w:numPr>
        <w:spacing w:after="0" w:line="240" w:lineRule="auto"/>
        <w:rPr>
          <w:rFonts w:ascii="Times New Roman" w:hAnsi="Times New Roman"/>
        </w:rPr>
      </w:pPr>
      <w:r>
        <w:rPr>
          <w:rFonts w:ascii="Times New Roman" w:hAnsi="Times New Roman"/>
          <w:noProof/>
        </w:rPr>
        <w:t xml:space="preserve">Jeigu esate nėščia, žindote kūdikį, manote, kad galbūt esate nėščia, arba planuojate pastoti, tai prieš vartodama šį vaistą pasitarkite su gydytoju arba vaistininku. </w:t>
      </w:r>
      <w:proofErr w:type="spellStart"/>
      <w:r>
        <w:rPr>
          <w:rFonts w:ascii="Times New Roman" w:hAnsi="Times New Roman"/>
        </w:rPr>
        <w:t>Latanoprost</w:t>
      </w:r>
      <w:proofErr w:type="spellEnd"/>
      <w:r>
        <w:rPr>
          <w:rFonts w:ascii="Times New Roman" w:hAnsi="Times New Roman"/>
        </w:rPr>
        <w:t>/</w:t>
      </w:r>
      <w:proofErr w:type="spellStart"/>
      <w:r>
        <w:rPr>
          <w:rFonts w:ascii="Times New Roman" w:hAnsi="Times New Roman"/>
        </w:rPr>
        <w:t>Timolol</w:t>
      </w:r>
      <w:proofErr w:type="spellEnd"/>
      <w:r>
        <w:rPr>
          <w:rFonts w:ascii="Times New Roman" w:hAnsi="Times New Roman"/>
        </w:rPr>
        <w:t xml:space="preserve"> </w:t>
      </w:r>
      <w:proofErr w:type="spellStart"/>
      <w:r>
        <w:rPr>
          <w:rFonts w:ascii="Times New Roman" w:hAnsi="Times New Roman"/>
        </w:rPr>
        <w:t>Ingen</w:t>
      </w:r>
      <w:proofErr w:type="spellEnd"/>
      <w:r>
        <w:rPr>
          <w:rFonts w:ascii="Times New Roman" w:hAnsi="Times New Roman"/>
        </w:rPr>
        <w:t xml:space="preserve"> Pharma nėščioms ir žindančioms moterims vartoti draud</w:t>
      </w:r>
      <w:r>
        <w:rPr>
          <w:rFonts w:ascii="Times New Roman" w:hAnsi="Times New Roman"/>
          <w:lang w:bidi="ar-SY"/>
        </w:rPr>
        <w:t>žiama.</w:t>
      </w:r>
    </w:p>
    <w:p w14:paraId="2FCDDD4B" w14:textId="77777777" w:rsidR="000B0571" w:rsidRDefault="000B0571" w:rsidP="000B0571">
      <w:pPr>
        <w:tabs>
          <w:tab w:val="left" w:pos="567"/>
        </w:tabs>
        <w:spacing w:after="0" w:line="240" w:lineRule="auto"/>
        <w:rPr>
          <w:rFonts w:ascii="Times New Roman" w:eastAsia="Times New Roman" w:hAnsi="Times New Roman"/>
        </w:rPr>
      </w:pPr>
    </w:p>
    <w:p w14:paraId="07AF4258"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Vairavimas ir mechanizmų valdymas</w:t>
      </w:r>
    </w:p>
    <w:p w14:paraId="6990D10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Akių lašų pavartojimas gali matomą vaizdą laikinai padaryti neryškų. Kol toks poveikis nepraeis, vairuoti ar valdyti mechanizmų negalima.</w:t>
      </w:r>
    </w:p>
    <w:p w14:paraId="73AF058D" w14:textId="77777777" w:rsidR="000B0571" w:rsidRDefault="000B0571" w:rsidP="000B0571">
      <w:pPr>
        <w:tabs>
          <w:tab w:val="left" w:pos="567"/>
        </w:tabs>
        <w:spacing w:after="0" w:line="240" w:lineRule="auto"/>
        <w:rPr>
          <w:rFonts w:ascii="Times New Roman" w:eastAsia="Times New Roman" w:hAnsi="Times New Roman"/>
        </w:rPr>
      </w:pPr>
    </w:p>
    <w:p w14:paraId="1C74EB89"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b/>
        </w:rPr>
        <w:t>Latanoprost</w:t>
      </w:r>
      <w:proofErr w:type="spellEnd"/>
      <w:r>
        <w:rPr>
          <w:rFonts w:ascii="Times New Roman" w:eastAsia="Times New Roman" w:hAnsi="Times New Roman"/>
          <w:b/>
        </w:rPr>
        <w:t>/</w:t>
      </w:r>
      <w:proofErr w:type="spellStart"/>
      <w:r>
        <w:rPr>
          <w:rFonts w:ascii="Times New Roman" w:eastAsia="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 sudėtyje yra konservanto </w:t>
      </w:r>
      <w:proofErr w:type="spellStart"/>
      <w:r>
        <w:rPr>
          <w:rFonts w:ascii="Times New Roman" w:eastAsia="Times New Roman" w:hAnsi="Times New Roman"/>
          <w:b/>
        </w:rPr>
        <w:t>benzalkonio</w:t>
      </w:r>
      <w:proofErr w:type="spellEnd"/>
      <w:r>
        <w:rPr>
          <w:rFonts w:ascii="Times New Roman" w:eastAsia="Times New Roman" w:hAnsi="Times New Roman"/>
          <w:b/>
        </w:rPr>
        <w:t xml:space="preserve"> chlorido</w:t>
      </w:r>
      <w:r>
        <w:rPr>
          <w:rFonts w:ascii="Times New Roman" w:eastAsia="Times New Roman" w:hAnsi="Times New Roman"/>
        </w:rPr>
        <w:t xml:space="preserve">. </w:t>
      </w:r>
    </w:p>
    <w:p w14:paraId="035E2A69" w14:textId="379477F6" w:rsidR="003A28CA" w:rsidRPr="00895B9D" w:rsidRDefault="003A28CA" w:rsidP="003A28CA">
      <w:pPr>
        <w:tabs>
          <w:tab w:val="left" w:pos="567"/>
        </w:tabs>
        <w:spacing w:after="0" w:line="240" w:lineRule="auto"/>
        <w:rPr>
          <w:rFonts w:ascii="Times New Roman" w:eastAsia="Times New Roman" w:hAnsi="Times New Roman"/>
          <w:b/>
        </w:rPr>
      </w:pPr>
    </w:p>
    <w:p w14:paraId="4E8DB584" w14:textId="77777777" w:rsidR="003A28CA" w:rsidRPr="003A28CA" w:rsidRDefault="003A28CA" w:rsidP="003A28CA">
      <w:pPr>
        <w:tabs>
          <w:tab w:val="left" w:pos="567"/>
        </w:tabs>
        <w:spacing w:after="0" w:line="240" w:lineRule="auto"/>
        <w:rPr>
          <w:rFonts w:ascii="Times New Roman" w:eastAsia="Times New Roman" w:hAnsi="Times New Roman"/>
        </w:rPr>
      </w:pPr>
      <w:r w:rsidRPr="003A28CA">
        <w:rPr>
          <w:rFonts w:ascii="Times New Roman" w:eastAsia="Times New Roman" w:hAnsi="Times New Roman"/>
        </w:rPr>
        <w:t xml:space="preserve">Kiekviename šio vaisto mililitre yra 0,2 mg </w:t>
      </w:r>
      <w:proofErr w:type="spellStart"/>
      <w:r w:rsidRPr="003A28CA">
        <w:rPr>
          <w:rFonts w:ascii="Times New Roman" w:eastAsia="Times New Roman" w:hAnsi="Times New Roman"/>
        </w:rPr>
        <w:t>benzalkonio</w:t>
      </w:r>
      <w:proofErr w:type="spellEnd"/>
      <w:r w:rsidRPr="003A28CA">
        <w:rPr>
          <w:rFonts w:ascii="Times New Roman" w:eastAsia="Times New Roman" w:hAnsi="Times New Roman"/>
        </w:rPr>
        <w:t xml:space="preserve"> chlorido, tai atitinka 0,5 mg/2,5ml</w:t>
      </w:r>
    </w:p>
    <w:p w14:paraId="2D796BB6" w14:textId="77777777" w:rsidR="003A28CA" w:rsidRPr="003A28CA" w:rsidRDefault="003A28CA" w:rsidP="003A28CA">
      <w:pPr>
        <w:tabs>
          <w:tab w:val="left" w:pos="567"/>
        </w:tabs>
        <w:spacing w:after="0" w:line="240" w:lineRule="auto"/>
        <w:rPr>
          <w:rFonts w:ascii="Times New Roman" w:eastAsia="Times New Roman" w:hAnsi="Times New Roman"/>
        </w:rPr>
      </w:pPr>
      <w:r w:rsidRPr="003A28CA">
        <w:rPr>
          <w:rFonts w:ascii="Times New Roman" w:eastAsia="Times New Roman" w:hAnsi="Times New Roman"/>
        </w:rPr>
        <w:t xml:space="preserve">Minkštieji kontaktiniai lęšiai gali absorbuoti </w:t>
      </w:r>
      <w:proofErr w:type="spellStart"/>
      <w:r w:rsidRPr="003A28CA">
        <w:rPr>
          <w:rFonts w:ascii="Times New Roman" w:eastAsia="Times New Roman" w:hAnsi="Times New Roman"/>
        </w:rPr>
        <w:t>benzalkonio</w:t>
      </w:r>
      <w:proofErr w:type="spellEnd"/>
      <w:r w:rsidRPr="003A28CA">
        <w:rPr>
          <w:rFonts w:ascii="Times New Roman" w:eastAsia="Times New Roman" w:hAnsi="Times New Roman"/>
        </w:rPr>
        <w:t xml:space="preserve"> chloridą ir gali pasikeisti kontaktinių lęšių spalva. Prieš šio vaisto vartojimą kontaktinius lęšius reikia išimti ir vėl juos galima įdėti ne anksčiau kaip po 15 min.</w:t>
      </w:r>
    </w:p>
    <w:p w14:paraId="2625E808" w14:textId="77777777" w:rsidR="003A28CA" w:rsidRPr="003A28CA" w:rsidRDefault="003A28CA" w:rsidP="003A28CA">
      <w:pPr>
        <w:tabs>
          <w:tab w:val="left" w:pos="567"/>
        </w:tabs>
        <w:spacing w:after="0" w:line="240" w:lineRule="auto"/>
        <w:rPr>
          <w:rFonts w:ascii="Times New Roman" w:eastAsia="Times New Roman" w:hAnsi="Times New Roman"/>
        </w:rPr>
      </w:pPr>
    </w:p>
    <w:p w14:paraId="63A92F62" w14:textId="50752B7A" w:rsidR="000B0571" w:rsidRDefault="003A28CA" w:rsidP="000B0571">
      <w:pPr>
        <w:tabs>
          <w:tab w:val="left" w:pos="567"/>
        </w:tabs>
        <w:spacing w:after="0" w:line="240" w:lineRule="auto"/>
        <w:rPr>
          <w:rFonts w:ascii="Times New Roman" w:eastAsia="Times New Roman" w:hAnsi="Times New Roman"/>
        </w:rPr>
      </w:pPr>
      <w:proofErr w:type="spellStart"/>
      <w:r w:rsidRPr="0036364E">
        <w:rPr>
          <w:rFonts w:ascii="Times New Roman" w:eastAsia="Times New Roman" w:hAnsi="Times New Roman"/>
        </w:rPr>
        <w:t>Benzalkonio</w:t>
      </w:r>
      <w:proofErr w:type="spellEnd"/>
      <w:r w:rsidRPr="0036364E">
        <w:rPr>
          <w:rFonts w:ascii="Times New Roman" w:eastAsia="Times New Roman" w:hAnsi="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6C8BB6F6" w14:textId="77777777" w:rsidR="000B0571" w:rsidRDefault="000B0571" w:rsidP="000B0571">
      <w:pPr>
        <w:tabs>
          <w:tab w:val="left" w:pos="567"/>
        </w:tabs>
        <w:spacing w:after="0" w:line="240" w:lineRule="auto"/>
        <w:rPr>
          <w:rFonts w:ascii="Times New Roman" w:eastAsia="Times New Roman" w:hAnsi="Times New Roman"/>
        </w:rPr>
      </w:pPr>
    </w:p>
    <w:p w14:paraId="46F6FEF1"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6" w:name="_Toc129243141"/>
      <w:bookmarkStart w:id="7" w:name="_Toc129243266"/>
      <w:r>
        <w:rPr>
          <w:rFonts w:ascii="Times New Roman" w:eastAsia="Times New Roman" w:hAnsi="Times New Roman"/>
          <w:b/>
        </w:rPr>
        <w:t>3.</w:t>
      </w:r>
      <w:r>
        <w:rPr>
          <w:rFonts w:ascii="Times New Roman" w:eastAsia="Times New Roman" w:hAnsi="Times New Roman"/>
          <w:b/>
        </w:rPr>
        <w:tab/>
        <w:t xml:space="preserve">Kaip vartoti </w:t>
      </w:r>
      <w:proofErr w:type="spellStart"/>
      <w:r>
        <w:rPr>
          <w:rFonts w:ascii="Times New Roman" w:eastAsia="Times New Roman" w:hAnsi="Times New Roman"/>
          <w:b/>
        </w:rPr>
        <w:t>Latanoprost</w:t>
      </w:r>
      <w:proofErr w:type="spellEnd"/>
      <w:r>
        <w:rPr>
          <w:rFonts w:ascii="Times New Roman" w:eastAsia="Times New Roman" w:hAnsi="Times New Roman"/>
          <w:b/>
        </w:rPr>
        <w:t>/</w:t>
      </w:r>
      <w:proofErr w:type="spellStart"/>
      <w:r>
        <w:rPr>
          <w:rFonts w:ascii="Times New Roman" w:eastAsia="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w:t>
      </w:r>
      <w:bookmarkEnd w:id="6"/>
      <w:bookmarkEnd w:id="7"/>
    </w:p>
    <w:p w14:paraId="0C9F3BE5" w14:textId="77777777" w:rsidR="000B0571" w:rsidRDefault="000B0571" w:rsidP="000B0571">
      <w:pPr>
        <w:tabs>
          <w:tab w:val="left" w:pos="567"/>
        </w:tabs>
        <w:spacing w:after="0" w:line="240" w:lineRule="auto"/>
        <w:rPr>
          <w:rFonts w:ascii="Times New Roman" w:eastAsia="Times New Roman" w:hAnsi="Times New Roman"/>
        </w:rPr>
      </w:pPr>
    </w:p>
    <w:p w14:paraId="53C9799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Visada vartokite šį vaistą tiksliai, kaip nurodė gydytojas. Jeigu abejojate, kreipkitės į gydytoją arba vaistininką.</w:t>
      </w:r>
    </w:p>
    <w:p w14:paraId="734A4E93" w14:textId="77777777" w:rsidR="000B0571" w:rsidRDefault="000B0571" w:rsidP="000B0571">
      <w:pPr>
        <w:tabs>
          <w:tab w:val="left" w:pos="567"/>
        </w:tabs>
        <w:spacing w:after="0" w:line="240" w:lineRule="auto"/>
        <w:rPr>
          <w:rFonts w:ascii="Times New Roman" w:eastAsia="Times New Roman" w:hAnsi="Times New Roman"/>
        </w:rPr>
      </w:pPr>
    </w:p>
    <w:p w14:paraId="04B54A80" w14:textId="77777777" w:rsidR="000B0571" w:rsidRDefault="000B0571" w:rsidP="000B0571">
      <w:pPr>
        <w:tabs>
          <w:tab w:val="left" w:pos="567"/>
        </w:tabs>
        <w:spacing w:after="0" w:line="240" w:lineRule="auto"/>
        <w:rPr>
          <w:rFonts w:ascii="Times New Roman" w:eastAsia="Times New Roman" w:hAnsi="Times New Roman"/>
          <w:i/>
        </w:rPr>
      </w:pPr>
      <w:r>
        <w:rPr>
          <w:rFonts w:ascii="Times New Roman" w:eastAsia="Times New Roman" w:hAnsi="Times New Roman"/>
          <w:i/>
        </w:rPr>
        <w:t>Rekomenduojamas dozavimas suaugusiems žmonėms (įskaitant senyvus)</w:t>
      </w:r>
    </w:p>
    <w:p w14:paraId="39F7D5F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Rekomenduojama dozė yra vienas lašas į pažeistą (-</w:t>
      </w:r>
      <w:proofErr w:type="spellStart"/>
      <w:r>
        <w:rPr>
          <w:rFonts w:ascii="Times New Roman" w:eastAsia="Times New Roman" w:hAnsi="Times New Roman"/>
        </w:rPr>
        <w:t>as</w:t>
      </w:r>
      <w:proofErr w:type="spellEnd"/>
      <w:r>
        <w:rPr>
          <w:rFonts w:ascii="Times New Roman" w:eastAsia="Times New Roman" w:hAnsi="Times New Roman"/>
        </w:rPr>
        <w:t>) akį (-</w:t>
      </w:r>
      <w:proofErr w:type="spellStart"/>
      <w:r>
        <w:rPr>
          <w:rFonts w:ascii="Times New Roman" w:eastAsia="Times New Roman" w:hAnsi="Times New Roman"/>
        </w:rPr>
        <w:t>is</w:t>
      </w:r>
      <w:proofErr w:type="spellEnd"/>
      <w:r>
        <w:rPr>
          <w:rFonts w:ascii="Times New Roman" w:eastAsia="Times New Roman" w:hAnsi="Times New Roman"/>
        </w:rPr>
        <w:t>) kartą per parą. Jei praleidžiama viena dozė, kita dozė lašinama tada, kada numatyta. Į pažeistą (-</w:t>
      </w:r>
      <w:proofErr w:type="spellStart"/>
      <w:r>
        <w:rPr>
          <w:rFonts w:ascii="Times New Roman" w:eastAsia="Times New Roman" w:hAnsi="Times New Roman"/>
        </w:rPr>
        <w:t>as</w:t>
      </w:r>
      <w:proofErr w:type="spellEnd"/>
      <w:r>
        <w:rPr>
          <w:rFonts w:ascii="Times New Roman" w:eastAsia="Times New Roman" w:hAnsi="Times New Roman"/>
        </w:rPr>
        <w:t>) akį (-</w:t>
      </w:r>
      <w:proofErr w:type="spellStart"/>
      <w:r>
        <w:rPr>
          <w:rFonts w:ascii="Times New Roman" w:eastAsia="Times New Roman" w:hAnsi="Times New Roman"/>
        </w:rPr>
        <w:t>is</w:t>
      </w:r>
      <w:proofErr w:type="spellEnd"/>
      <w:r>
        <w:rPr>
          <w:rFonts w:ascii="Times New Roman" w:eastAsia="Times New Roman" w:hAnsi="Times New Roman"/>
        </w:rPr>
        <w:t>) per parą negali būti sulašinamas daugiau kaip vienas lašas.</w:t>
      </w:r>
    </w:p>
    <w:p w14:paraId="73D80073" w14:textId="77777777" w:rsidR="000B0571" w:rsidRDefault="000B0571" w:rsidP="000B0571">
      <w:pPr>
        <w:tabs>
          <w:tab w:val="left" w:pos="567"/>
        </w:tabs>
        <w:spacing w:after="0" w:line="240" w:lineRule="auto"/>
        <w:rPr>
          <w:rFonts w:ascii="Times New Roman" w:eastAsia="Times New Roman" w:hAnsi="Times New Roman"/>
        </w:rPr>
      </w:pPr>
    </w:p>
    <w:p w14:paraId="409643EC" w14:textId="77777777" w:rsidR="000B0571" w:rsidRDefault="000B0571" w:rsidP="000B0571">
      <w:pPr>
        <w:spacing w:after="0" w:line="276" w:lineRule="auto"/>
        <w:rPr>
          <w:rFonts w:ascii="Times New Roman" w:hAnsi="Times New Roman"/>
          <w:b/>
        </w:rPr>
      </w:pPr>
      <w:r>
        <w:rPr>
          <w:rFonts w:ascii="Times New Roman" w:hAnsi="Times New Roman"/>
          <w:b/>
        </w:rPr>
        <w:t>Vartojimas vaikams ir paaugliams</w:t>
      </w:r>
    </w:p>
    <w:p w14:paraId="5FB89038" w14:textId="77777777" w:rsidR="000B0571" w:rsidRDefault="000B0571" w:rsidP="000B0571">
      <w:pPr>
        <w:spacing w:after="0" w:line="240" w:lineRule="auto"/>
        <w:rPr>
          <w:rFonts w:ascii="Times New Roman" w:hAnsi="Times New Roman"/>
        </w:rPr>
      </w:pPr>
      <w:r>
        <w:rPr>
          <w:rFonts w:ascii="Times New Roman" w:hAnsi="Times New Roman"/>
        </w:rPr>
        <w:lastRenderedPageBreak/>
        <w:t xml:space="preserve">Vartojimo saugumas ir veiksmingumas vaikams ir paaugliams nenustatytas, todėl </w:t>
      </w:r>
      <w:proofErr w:type="spellStart"/>
      <w:r>
        <w:rPr>
          <w:rFonts w:ascii="Times New Roman" w:hAnsi="Times New Roman"/>
        </w:rPr>
        <w:t>Latanoprost</w:t>
      </w:r>
      <w:proofErr w:type="spellEnd"/>
      <w:r>
        <w:rPr>
          <w:rFonts w:ascii="Times New Roman" w:hAnsi="Times New Roman"/>
        </w:rPr>
        <w:t>/</w:t>
      </w:r>
      <w:proofErr w:type="spellStart"/>
      <w:r>
        <w:rPr>
          <w:rFonts w:ascii="Times New Roman" w:hAnsi="Times New Roman"/>
        </w:rPr>
        <w:t>Timolol</w:t>
      </w:r>
      <w:proofErr w:type="spellEnd"/>
      <w:r>
        <w:rPr>
          <w:rFonts w:ascii="Times New Roman" w:hAnsi="Times New Roman"/>
        </w:rPr>
        <w:t xml:space="preserve"> </w:t>
      </w:r>
      <w:proofErr w:type="spellStart"/>
      <w:r>
        <w:rPr>
          <w:rFonts w:ascii="Times New Roman" w:hAnsi="Times New Roman"/>
        </w:rPr>
        <w:t>Ingen</w:t>
      </w:r>
      <w:proofErr w:type="spellEnd"/>
      <w:r>
        <w:rPr>
          <w:rFonts w:ascii="Times New Roman" w:hAnsi="Times New Roman"/>
        </w:rPr>
        <w:t xml:space="preserve"> Pharma nerekomenduojama vartoti vaikams ir paaugliams. </w:t>
      </w:r>
    </w:p>
    <w:p w14:paraId="4681AC3B" w14:textId="77777777" w:rsidR="000B0571" w:rsidRDefault="000B0571" w:rsidP="000B0571">
      <w:pPr>
        <w:tabs>
          <w:tab w:val="left" w:pos="567"/>
        </w:tabs>
        <w:spacing w:after="0" w:line="240" w:lineRule="auto"/>
        <w:rPr>
          <w:rFonts w:ascii="Times New Roman" w:eastAsia="Times New Roman" w:hAnsi="Times New Roman"/>
        </w:rPr>
      </w:pPr>
    </w:p>
    <w:p w14:paraId="77B91EE2" w14:textId="77777777" w:rsidR="000B0571" w:rsidRDefault="000B0571" w:rsidP="000B0571">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Vartojimas</w:t>
      </w:r>
    </w:p>
    <w:p w14:paraId="13E2C0E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Prieš akių lašų vartojimą reikia išimti kontaktinius lęšius. Juos vėl įsidėti galima po 15 minučių.</w:t>
      </w:r>
    </w:p>
    <w:p w14:paraId="7D105BF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Jei vartojamas daugiau kaip vienas lokalaus poveikio oftalmologinis vaistas, tarp jų vartojimo turi praeiti mažiausiai penkios minutės.</w:t>
      </w:r>
    </w:p>
    <w:p w14:paraId="77A566C6" w14:textId="77777777" w:rsidR="000B0571" w:rsidRDefault="000B0571" w:rsidP="000B0571">
      <w:pPr>
        <w:tabs>
          <w:tab w:val="left" w:pos="567"/>
        </w:tabs>
        <w:spacing w:after="0" w:line="240" w:lineRule="auto"/>
        <w:rPr>
          <w:rFonts w:ascii="Times New Roman" w:hAnsi="Times New Roman"/>
        </w:rPr>
      </w:pPr>
    </w:p>
    <w:p w14:paraId="1F64BBEF" w14:textId="77777777" w:rsidR="000B0571" w:rsidRDefault="000B0571" w:rsidP="000B0571">
      <w:pPr>
        <w:tabs>
          <w:tab w:val="left" w:pos="567"/>
        </w:tabs>
        <w:spacing w:after="0" w:line="240" w:lineRule="auto"/>
        <w:rPr>
          <w:rFonts w:ascii="Times New Roman" w:hAnsi="Times New Roman"/>
          <w:i/>
          <w:u w:val="single"/>
        </w:rPr>
      </w:pPr>
      <w:r>
        <w:rPr>
          <w:rFonts w:ascii="Times New Roman" w:hAnsi="Times New Roman"/>
          <w:i/>
          <w:u w:val="single"/>
        </w:rPr>
        <w:t>Vartojimo instrukcija</w:t>
      </w:r>
    </w:p>
    <w:p w14:paraId="768A78FE"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Vartokite žemiau nurodyta tvarka, tada viską padarysite tinkamai.</w:t>
      </w:r>
    </w:p>
    <w:p w14:paraId="395098D1" w14:textId="77777777" w:rsidR="000B0571" w:rsidRDefault="000B0571" w:rsidP="000B0571">
      <w:pPr>
        <w:numPr>
          <w:ilvl w:val="0"/>
          <w:numId w:val="6"/>
        </w:numPr>
        <w:tabs>
          <w:tab w:val="left" w:pos="567"/>
        </w:tabs>
        <w:spacing w:after="0" w:line="240" w:lineRule="auto"/>
        <w:ind w:left="567" w:hanging="567"/>
        <w:rPr>
          <w:rFonts w:ascii="Times New Roman" w:hAnsi="Times New Roman"/>
        </w:rPr>
      </w:pPr>
      <w:r>
        <w:rPr>
          <w:rFonts w:ascii="Times New Roman" w:hAnsi="Times New Roman"/>
        </w:rPr>
        <w:t>Nusukite išorinį apsauginį dangtelį nuo buteliuko.</w:t>
      </w:r>
    </w:p>
    <w:p w14:paraId="64035D2B" w14:textId="77777777" w:rsidR="000B0571" w:rsidRDefault="000B0571" w:rsidP="000B0571">
      <w:pPr>
        <w:numPr>
          <w:ilvl w:val="0"/>
          <w:numId w:val="6"/>
        </w:numPr>
        <w:tabs>
          <w:tab w:val="left" w:pos="567"/>
        </w:tabs>
        <w:spacing w:after="0" w:line="240" w:lineRule="auto"/>
        <w:ind w:left="567" w:hanging="567"/>
        <w:rPr>
          <w:rFonts w:ascii="Times New Roman" w:hAnsi="Times New Roman"/>
        </w:rPr>
      </w:pPr>
      <w:r>
        <w:rPr>
          <w:rFonts w:ascii="Times New Roman" w:hAnsi="Times New Roman"/>
        </w:rPr>
        <w:t>Atsukite vidinį buteliuko dangtelį.</w:t>
      </w:r>
    </w:p>
    <w:p w14:paraId="701A3341"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Smiliumi švelniai patraukite žemyn pažeistos akies apatinį voką.</w:t>
      </w:r>
    </w:p>
    <w:p w14:paraId="382D2F63"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Laikydami buteliuko viršūnėlę prie akies, švelniai paspauskite jį, kad vienas lašas nukristų į akį.</w:t>
      </w:r>
    </w:p>
    <w:p w14:paraId="387FBCA9" w14:textId="77777777" w:rsidR="000B0571" w:rsidRDefault="000B0571" w:rsidP="000B057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Po </w:t>
      </w:r>
      <w:proofErr w:type="spellStart"/>
      <w:r>
        <w:rPr>
          <w:rFonts w:ascii="Times New Roman" w:hAnsi="Times New Roman"/>
        </w:rPr>
        <w:t>Latanoprost</w:t>
      </w:r>
      <w:proofErr w:type="spellEnd"/>
      <w:r>
        <w:rPr>
          <w:rFonts w:ascii="Times New Roman" w:hAnsi="Times New Roman"/>
        </w:rPr>
        <w:t>/</w:t>
      </w:r>
      <w:proofErr w:type="spellStart"/>
      <w:r>
        <w:rPr>
          <w:rFonts w:ascii="Times New Roman" w:hAnsi="Times New Roman"/>
        </w:rPr>
        <w:t>Timolol</w:t>
      </w:r>
      <w:proofErr w:type="spellEnd"/>
      <w:r>
        <w:rPr>
          <w:rFonts w:ascii="Times New Roman" w:hAnsi="Times New Roman"/>
        </w:rPr>
        <w:t xml:space="preserve"> </w:t>
      </w:r>
      <w:proofErr w:type="spellStart"/>
      <w:r>
        <w:rPr>
          <w:rFonts w:ascii="Times New Roman" w:hAnsi="Times New Roman"/>
        </w:rPr>
        <w:t>Ingen</w:t>
      </w:r>
      <w:proofErr w:type="spellEnd"/>
      <w:r>
        <w:rPr>
          <w:rFonts w:ascii="Times New Roman" w:hAnsi="Times New Roman"/>
        </w:rPr>
        <w:t xml:space="preserve"> Pharma pavartojimo pirštu prispauskite akies kampą prie nosies 2 minutėms. Tai padės neleisti </w:t>
      </w:r>
      <w:proofErr w:type="spellStart"/>
      <w:r>
        <w:rPr>
          <w:rFonts w:ascii="Times New Roman" w:hAnsi="Times New Roman"/>
        </w:rPr>
        <w:t>Latanoprost</w:t>
      </w:r>
      <w:proofErr w:type="spellEnd"/>
      <w:r>
        <w:rPr>
          <w:rFonts w:ascii="Times New Roman" w:hAnsi="Times New Roman"/>
        </w:rPr>
        <w:t>/</w:t>
      </w:r>
      <w:proofErr w:type="spellStart"/>
      <w:r>
        <w:rPr>
          <w:rFonts w:ascii="Times New Roman" w:hAnsi="Times New Roman"/>
        </w:rPr>
        <w:t>Timolol</w:t>
      </w:r>
      <w:proofErr w:type="spellEnd"/>
      <w:r>
        <w:rPr>
          <w:rFonts w:ascii="Times New Roman" w:hAnsi="Times New Roman"/>
        </w:rPr>
        <w:t xml:space="preserve"> </w:t>
      </w:r>
      <w:proofErr w:type="spellStart"/>
      <w:r>
        <w:rPr>
          <w:rFonts w:ascii="Times New Roman" w:hAnsi="Times New Roman"/>
        </w:rPr>
        <w:t>Ingen</w:t>
      </w:r>
      <w:proofErr w:type="spellEnd"/>
      <w:r>
        <w:rPr>
          <w:rFonts w:ascii="Times New Roman" w:hAnsi="Times New Roman"/>
        </w:rPr>
        <w:t xml:space="preserve"> Pharma patekti į likusią organizmo dalį.</w:t>
      </w:r>
    </w:p>
    <w:p w14:paraId="1775751E"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Užsukite vidinį buteliuko dangtelį atgal.</w:t>
      </w:r>
    </w:p>
    <w:p w14:paraId="101AAB96" w14:textId="77777777" w:rsidR="000B0571" w:rsidRDefault="000B0571" w:rsidP="000B0571">
      <w:pPr>
        <w:tabs>
          <w:tab w:val="left" w:pos="567"/>
        </w:tabs>
        <w:spacing w:after="0" w:line="240" w:lineRule="auto"/>
        <w:rPr>
          <w:rFonts w:ascii="Times New Roman" w:eastAsia="Times New Roman" w:hAnsi="Times New Roman"/>
        </w:rPr>
      </w:pPr>
    </w:p>
    <w:p w14:paraId="6A3548FF" w14:textId="3A11C8E1"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 xml:space="preserve">Ką daryti pavartojus per didelę </w:t>
      </w: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 dozę</w:t>
      </w:r>
    </w:p>
    <w:p w14:paraId="193E3E9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Buteliuką spauskite atsargiai, kad į akį nukristų tik vienas lašas.</w:t>
      </w:r>
    </w:p>
    <w:p w14:paraId="03F52764"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Per daug lašų gali truputį suerzinti akį. Nurijus akių lašų, gali pablogėti savijauta, pavyzdžiui, pasireikšti apsvaigimas, pasunkėti kvėpavimas, sumažėti širdies susitraukimų dažnis. Taip atsitikus, reikia nedelsiant pasikonsultuoti su gydytoju.</w:t>
      </w:r>
    </w:p>
    <w:p w14:paraId="6EF4E1B2" w14:textId="77777777" w:rsidR="000B0571" w:rsidRDefault="000B0571" w:rsidP="000B0571">
      <w:pPr>
        <w:tabs>
          <w:tab w:val="left" w:pos="567"/>
        </w:tabs>
        <w:spacing w:after="0" w:line="240" w:lineRule="auto"/>
        <w:rPr>
          <w:rFonts w:ascii="Times New Roman" w:eastAsia="Times New Roman" w:hAnsi="Times New Roman"/>
        </w:rPr>
      </w:pPr>
    </w:p>
    <w:p w14:paraId="4383569C"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 xml:space="preserve">Pamiršus pavartoti </w:t>
      </w: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w:t>
      </w:r>
    </w:p>
    <w:p w14:paraId="209E7CB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Užmiršus įsilašinti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kitą dozę reikia lašinti įprastu laiku. Negalima vartoti dvigubos dozės norint kompensuoti praleistą dozę.</w:t>
      </w:r>
    </w:p>
    <w:p w14:paraId="7B230404" w14:textId="77777777" w:rsidR="000B0571" w:rsidRDefault="000B0571" w:rsidP="000B0571">
      <w:pPr>
        <w:tabs>
          <w:tab w:val="left" w:pos="567"/>
        </w:tabs>
        <w:spacing w:after="0" w:line="240" w:lineRule="auto"/>
        <w:rPr>
          <w:rFonts w:ascii="Times New Roman" w:eastAsia="Times New Roman" w:hAnsi="Times New Roman"/>
        </w:rPr>
      </w:pPr>
    </w:p>
    <w:p w14:paraId="095E0C9C" w14:textId="77777777" w:rsidR="000B0571" w:rsidRDefault="000B0571" w:rsidP="000B0571">
      <w:pPr>
        <w:numPr>
          <w:ilvl w:val="12"/>
          <w:numId w:val="0"/>
        </w:numPr>
        <w:spacing w:after="0" w:line="240" w:lineRule="auto"/>
        <w:ind w:right="-29"/>
        <w:rPr>
          <w:rFonts w:ascii="Times New Roman" w:hAnsi="Times New Roman"/>
        </w:rPr>
      </w:pPr>
      <w:r>
        <w:rPr>
          <w:rFonts w:ascii="Times New Roman" w:hAnsi="Times New Roman"/>
          <w:noProof/>
        </w:rPr>
        <w:t>Jeigu kiltų daugiau klausimų dėl šio vaisto vartojimo, kreipkitės į gydytoją arba vaistininką.</w:t>
      </w:r>
    </w:p>
    <w:p w14:paraId="78167996" w14:textId="77777777" w:rsidR="000B0571" w:rsidRDefault="000B0571" w:rsidP="000B0571">
      <w:pPr>
        <w:tabs>
          <w:tab w:val="left" w:pos="567"/>
        </w:tabs>
        <w:spacing w:after="0" w:line="240" w:lineRule="auto"/>
        <w:rPr>
          <w:rFonts w:ascii="Times New Roman" w:eastAsia="Times New Roman" w:hAnsi="Times New Roman"/>
        </w:rPr>
      </w:pPr>
    </w:p>
    <w:p w14:paraId="1143632F" w14:textId="77777777" w:rsidR="000B0571" w:rsidRDefault="000B0571" w:rsidP="000B0571">
      <w:pPr>
        <w:tabs>
          <w:tab w:val="left" w:pos="567"/>
        </w:tabs>
        <w:spacing w:after="0" w:line="240" w:lineRule="auto"/>
        <w:rPr>
          <w:rFonts w:ascii="Times New Roman" w:eastAsia="Times New Roman" w:hAnsi="Times New Roman"/>
        </w:rPr>
      </w:pPr>
    </w:p>
    <w:p w14:paraId="6140C6EE"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8" w:name="_Toc129243142"/>
      <w:bookmarkStart w:id="9" w:name="_Toc129243267"/>
      <w:r>
        <w:rPr>
          <w:rFonts w:ascii="Times New Roman" w:eastAsia="Times New Roman" w:hAnsi="Times New Roman"/>
          <w:b/>
        </w:rPr>
        <w:t>4.</w:t>
      </w:r>
      <w:r>
        <w:rPr>
          <w:rFonts w:ascii="Times New Roman" w:eastAsia="Times New Roman" w:hAnsi="Times New Roman"/>
          <w:b/>
        </w:rPr>
        <w:tab/>
        <w:t>Galimas šalutinis poveikis</w:t>
      </w:r>
      <w:bookmarkEnd w:id="8"/>
      <w:bookmarkEnd w:id="9"/>
    </w:p>
    <w:p w14:paraId="0D1C95E5" w14:textId="77777777" w:rsidR="000B0571" w:rsidRDefault="000B0571" w:rsidP="000B0571">
      <w:pPr>
        <w:tabs>
          <w:tab w:val="left" w:pos="567"/>
        </w:tabs>
        <w:spacing w:after="0" w:line="240" w:lineRule="auto"/>
        <w:rPr>
          <w:rFonts w:ascii="Times New Roman" w:eastAsia="Times New Roman" w:hAnsi="Times New Roman"/>
        </w:rPr>
      </w:pPr>
    </w:p>
    <w:p w14:paraId="1CAF283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Šis vaistas, kaip ir visi kiti vaistai, gali sukelti šalutinį poveikį, nors jis pasireiškia ne visiems žmonėms.</w:t>
      </w:r>
    </w:p>
    <w:p w14:paraId="06A69E66" w14:textId="77777777" w:rsidR="000B0571" w:rsidRDefault="000B0571" w:rsidP="000B0571">
      <w:pPr>
        <w:tabs>
          <w:tab w:val="left" w:pos="567"/>
        </w:tabs>
        <w:spacing w:after="0" w:line="240" w:lineRule="auto"/>
        <w:rPr>
          <w:rFonts w:ascii="Times New Roman" w:eastAsia="Times New Roman" w:hAnsi="Times New Roman"/>
        </w:rPr>
      </w:pPr>
    </w:p>
    <w:p w14:paraId="41176F6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Paprastai lašų vartojimą galima tęsti, nebent pasireiškia sunkus poveikis. Jei Jums neramu, pasitarkite su gydytoju arba vaistininku. Nenutraukite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vartojimo nepasitarę su gydytoju.</w:t>
      </w:r>
    </w:p>
    <w:p w14:paraId="3B1A36D6" w14:textId="77777777" w:rsidR="000B0571" w:rsidRDefault="000B0571" w:rsidP="000B0571">
      <w:pPr>
        <w:tabs>
          <w:tab w:val="left" w:pos="567"/>
        </w:tabs>
        <w:spacing w:after="0" w:line="240" w:lineRule="auto"/>
        <w:rPr>
          <w:rFonts w:ascii="Times New Roman" w:eastAsia="Times New Roman" w:hAnsi="Times New Roman"/>
        </w:rPr>
      </w:pPr>
    </w:p>
    <w:p w14:paraId="77B676D9" w14:textId="5754263F" w:rsidR="000B0571" w:rsidRDefault="000B0571" w:rsidP="000B0571">
      <w:pPr>
        <w:autoSpaceDE w:val="0"/>
        <w:autoSpaceDN w:val="0"/>
        <w:adjustRightInd w:val="0"/>
        <w:spacing w:after="0" w:line="240" w:lineRule="auto"/>
        <w:rPr>
          <w:rFonts w:ascii="Times New Roman" w:hAnsi="Times New Roman"/>
        </w:rPr>
      </w:pPr>
      <w:r>
        <w:rPr>
          <w:rFonts w:ascii="Times New Roman" w:hAnsi="Times New Roman"/>
        </w:rPr>
        <w:t xml:space="preserve">Šalutinis poveikis gali atsirasti tam tikru dažnumu, kuris apibūdintas </w:t>
      </w:r>
      <w:r w:rsidR="00311951">
        <w:rPr>
          <w:rFonts w:ascii="Times New Roman" w:hAnsi="Times New Roman"/>
        </w:rPr>
        <w:t>toliau</w:t>
      </w:r>
      <w:r>
        <w:rPr>
          <w:rFonts w:ascii="Times New Roman" w:hAnsi="Times New Roman"/>
        </w:rPr>
        <w:t>.</w:t>
      </w:r>
    </w:p>
    <w:p w14:paraId="40688960" w14:textId="74D456B3" w:rsidR="004678F1" w:rsidRP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sidRPr="004678F1">
        <w:rPr>
          <w:rFonts w:ascii="Times New Roman" w:eastAsia="Times New Roman" w:hAnsi="Times New Roman"/>
          <w:color w:val="000000"/>
          <w:lang w:eastAsia="sl-SI"/>
        </w:rPr>
        <w:t>Labai dažni šalutinio poveikio reiškiniai (gali pasireikšti ne rečiau kaip 1 iš 10 asmenų)</w:t>
      </w:r>
    </w:p>
    <w:p w14:paraId="056B108E" w14:textId="65ABC0DD" w:rsidR="004678F1" w:rsidRP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sidRPr="004678F1">
        <w:rPr>
          <w:rFonts w:ascii="Times New Roman" w:eastAsia="Times New Roman" w:hAnsi="Times New Roman"/>
          <w:color w:val="000000"/>
          <w:lang w:eastAsia="sl-SI"/>
        </w:rPr>
        <w:t>Dažni šalutinio poveikio reiškiniai (gali pasireikšti rečiau kaip 1 iš 10 asmenų)</w:t>
      </w:r>
    </w:p>
    <w:p w14:paraId="7766C18B" w14:textId="23863A76" w:rsidR="004678F1" w:rsidRP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sidRPr="004678F1">
        <w:rPr>
          <w:rFonts w:ascii="Times New Roman" w:eastAsia="Times New Roman" w:hAnsi="Times New Roman"/>
          <w:color w:val="000000"/>
          <w:lang w:eastAsia="sl-SI"/>
        </w:rPr>
        <w:t>Nedažni šalutinio poveikio reiškiniai (gali pasireikšti rečiau kaip 1 iš 100 asmenų)</w:t>
      </w:r>
    </w:p>
    <w:p w14:paraId="3C1BE6E9" w14:textId="7F596732" w:rsidR="004678F1" w:rsidRP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sidRPr="004678F1">
        <w:rPr>
          <w:rFonts w:ascii="Times New Roman" w:eastAsia="Times New Roman" w:hAnsi="Times New Roman"/>
          <w:color w:val="000000"/>
          <w:lang w:eastAsia="sl-SI"/>
        </w:rPr>
        <w:t>Reti šalutinio poveikio reiškiniai (gali pasireikšti rečiau kaip 1 iš 1 000 asmenų)</w:t>
      </w:r>
    </w:p>
    <w:p w14:paraId="15764466" w14:textId="23D8E1CD" w:rsidR="004678F1" w:rsidRP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sidRPr="004678F1">
        <w:rPr>
          <w:rFonts w:ascii="Times New Roman" w:eastAsia="Times New Roman" w:hAnsi="Times New Roman"/>
          <w:color w:val="000000"/>
          <w:lang w:eastAsia="sl-SI"/>
        </w:rPr>
        <w:t>Labai reti šalutinio poveikio reiškiniai (gali pasireikšti rečiau kaip 1 iš 10000 asmenų</w:t>
      </w:r>
    </w:p>
    <w:p w14:paraId="5978A01B" w14:textId="1082406F" w:rsid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Pr>
          <w:rFonts w:ascii="Times New Roman" w:eastAsia="Times New Roman" w:hAnsi="Times New Roman"/>
          <w:color w:val="000000"/>
          <w:lang w:eastAsia="sl-SI"/>
        </w:rPr>
        <w:t>D</w:t>
      </w:r>
      <w:r w:rsidRPr="004678F1">
        <w:rPr>
          <w:rFonts w:ascii="Times New Roman" w:eastAsia="Times New Roman" w:hAnsi="Times New Roman"/>
          <w:color w:val="000000"/>
          <w:lang w:eastAsia="sl-SI"/>
        </w:rPr>
        <w:t>ažnis nežinomas (negali būti apskaičiuotas pagal turimus duomenis)</w:t>
      </w:r>
    </w:p>
    <w:p w14:paraId="0D2494D6" w14:textId="77777777" w:rsidR="000B0571" w:rsidRDefault="000B0571" w:rsidP="000B0571">
      <w:pPr>
        <w:tabs>
          <w:tab w:val="left" w:pos="567"/>
        </w:tabs>
        <w:spacing w:after="0" w:line="240" w:lineRule="auto"/>
        <w:rPr>
          <w:rFonts w:ascii="Times New Roman" w:eastAsia="Times New Roman" w:hAnsi="Times New Roman"/>
        </w:rPr>
      </w:pPr>
    </w:p>
    <w:p w14:paraId="4F6E9D2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Žemiau išvardytas žinomas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šalutinis poveikis. Svarbiausias galimas šalutinis poveikis yra laipsniškas ir neišnykstantis akių spalvos pokytis. Be to,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gali sukelti sunkių širdies veiklos sutrikimų. Jei pastebėsite širdies ritmo ar veiklos pokyčių, pasitarkite su gydytoju ir jam pasakykite, kad vartojate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618F989D" w14:textId="77777777" w:rsidR="000B0571" w:rsidRDefault="000B0571" w:rsidP="000B0571">
      <w:pPr>
        <w:tabs>
          <w:tab w:val="left" w:pos="567"/>
        </w:tabs>
        <w:spacing w:after="0" w:line="240" w:lineRule="auto"/>
        <w:rPr>
          <w:rFonts w:ascii="Times New Roman" w:eastAsia="Times New Roman" w:hAnsi="Times New Roman"/>
        </w:rPr>
      </w:pPr>
    </w:p>
    <w:p w14:paraId="5CDEA8C2" w14:textId="77777777" w:rsidR="000B0571" w:rsidRPr="00895B9D" w:rsidRDefault="000B0571" w:rsidP="000B0571">
      <w:pPr>
        <w:tabs>
          <w:tab w:val="left" w:pos="567"/>
        </w:tabs>
        <w:spacing w:after="0" w:line="240" w:lineRule="auto"/>
        <w:rPr>
          <w:rFonts w:ascii="Times New Roman" w:eastAsia="Times New Roman" w:hAnsi="Times New Roman"/>
          <w:u w:val="single"/>
        </w:rPr>
      </w:pPr>
      <w:proofErr w:type="spellStart"/>
      <w:r w:rsidRPr="00895B9D">
        <w:rPr>
          <w:rFonts w:ascii="Times New Roman" w:eastAsia="Times New Roman" w:hAnsi="Times New Roman"/>
          <w:u w:val="single"/>
        </w:rPr>
        <w:t>Latanoprost</w:t>
      </w:r>
      <w:proofErr w:type="spellEnd"/>
      <w:r w:rsidRPr="00895B9D">
        <w:rPr>
          <w:rFonts w:ascii="Times New Roman" w:eastAsia="Times New Roman" w:hAnsi="Times New Roman"/>
          <w:u w:val="single"/>
        </w:rPr>
        <w:t>/</w:t>
      </w:r>
      <w:proofErr w:type="spellStart"/>
      <w:r w:rsidRPr="00895B9D">
        <w:rPr>
          <w:rFonts w:ascii="Times New Roman" w:eastAsia="Times New Roman" w:hAnsi="Times New Roman"/>
          <w:u w:val="single"/>
        </w:rPr>
        <w:t>Timolol</w:t>
      </w:r>
      <w:proofErr w:type="spellEnd"/>
      <w:r w:rsidRPr="00895B9D">
        <w:rPr>
          <w:rFonts w:ascii="Times New Roman" w:eastAsia="Times New Roman" w:hAnsi="Times New Roman"/>
          <w:u w:val="single"/>
        </w:rPr>
        <w:t xml:space="preserve"> </w:t>
      </w:r>
      <w:proofErr w:type="spellStart"/>
      <w:r w:rsidRPr="00895B9D">
        <w:rPr>
          <w:rFonts w:ascii="Times New Roman" w:eastAsia="Times New Roman" w:hAnsi="Times New Roman"/>
          <w:u w:val="single"/>
        </w:rPr>
        <w:t>Ingen</w:t>
      </w:r>
      <w:proofErr w:type="spellEnd"/>
      <w:r w:rsidRPr="00895B9D">
        <w:rPr>
          <w:rFonts w:ascii="Times New Roman" w:eastAsia="Times New Roman" w:hAnsi="Times New Roman"/>
          <w:u w:val="single"/>
        </w:rPr>
        <w:t xml:space="preserve"> Pharma būdingas šalutinis poveikis</w:t>
      </w:r>
    </w:p>
    <w:p w14:paraId="64FCFFA1" w14:textId="77777777" w:rsidR="000B0571" w:rsidRDefault="000B0571" w:rsidP="000B0571">
      <w:pPr>
        <w:tabs>
          <w:tab w:val="left" w:pos="567"/>
        </w:tabs>
        <w:spacing w:after="0" w:line="240" w:lineRule="auto"/>
        <w:rPr>
          <w:rFonts w:ascii="Times New Roman" w:eastAsia="Times New Roman" w:hAnsi="Times New Roman"/>
        </w:rPr>
      </w:pPr>
    </w:p>
    <w:p w14:paraId="58E7A591"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Nervų sistemos sutrikimai</w:t>
      </w:r>
    </w:p>
    <w:p w14:paraId="49C7A2F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Nedažnas: galvos skausmas.</w:t>
      </w:r>
    </w:p>
    <w:p w14:paraId="0AC397CE" w14:textId="77777777" w:rsidR="000B0571" w:rsidRDefault="000B0571" w:rsidP="000B0571">
      <w:pPr>
        <w:tabs>
          <w:tab w:val="left" w:pos="567"/>
        </w:tabs>
        <w:spacing w:after="0" w:line="240" w:lineRule="auto"/>
        <w:rPr>
          <w:rFonts w:ascii="Times New Roman" w:eastAsia="Times New Roman" w:hAnsi="Times New Roman"/>
        </w:rPr>
      </w:pPr>
    </w:p>
    <w:p w14:paraId="0CA3648C" w14:textId="77777777" w:rsidR="000B0571" w:rsidRDefault="000B0571" w:rsidP="000B0571">
      <w:pPr>
        <w:spacing w:after="0" w:line="240" w:lineRule="auto"/>
        <w:rPr>
          <w:rFonts w:ascii="Times New Roman" w:hAnsi="Times New Roman"/>
          <w:i/>
        </w:rPr>
      </w:pPr>
      <w:r>
        <w:rPr>
          <w:rFonts w:ascii="Times New Roman" w:hAnsi="Times New Roman"/>
          <w:i/>
        </w:rPr>
        <w:t>Akių sutrikimai</w:t>
      </w:r>
    </w:p>
    <w:p w14:paraId="735516D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Labai dažnas: akių (rainelės) spalvos pokytis (toks poveikis gali neišnykti).</w:t>
      </w:r>
    </w:p>
    <w:p w14:paraId="225B0B7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Dažnas: akies dirginimas (įskaitant gėlimą, deginimą ir niežulį), akies skausmas.</w:t>
      </w:r>
    </w:p>
    <w:p w14:paraId="19D4367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Nedažnas: akies paraudimas, junginės uždegimas, neaiškus matomas vaizdas, ašarojimo sustiprėjimas, voko uždegimas, ragenos ligos. </w:t>
      </w:r>
    </w:p>
    <w:p w14:paraId="7D394ED6" w14:textId="77777777" w:rsidR="000B0571" w:rsidRDefault="000B0571" w:rsidP="000B0571">
      <w:pPr>
        <w:tabs>
          <w:tab w:val="left" w:pos="567"/>
        </w:tabs>
        <w:spacing w:after="0" w:line="240" w:lineRule="auto"/>
        <w:rPr>
          <w:rFonts w:ascii="Times New Roman" w:eastAsia="Times New Roman" w:hAnsi="Times New Roman"/>
        </w:rPr>
      </w:pPr>
    </w:p>
    <w:p w14:paraId="1A925404"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Odos ir poodinio audinio sutrikimai</w:t>
      </w:r>
    </w:p>
    <w:p w14:paraId="7AADE30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Nedažnas: odos išbėrimas, niežulys.</w:t>
      </w:r>
    </w:p>
    <w:p w14:paraId="7BECACD5" w14:textId="77777777" w:rsidR="000B0571" w:rsidRDefault="000B0571" w:rsidP="000B0571">
      <w:pPr>
        <w:tabs>
          <w:tab w:val="left" w:pos="567"/>
        </w:tabs>
        <w:spacing w:after="0" w:line="240" w:lineRule="auto"/>
        <w:rPr>
          <w:rFonts w:ascii="Times New Roman" w:eastAsia="Times New Roman" w:hAnsi="Times New Roman"/>
        </w:rPr>
      </w:pPr>
    </w:p>
    <w:p w14:paraId="41AF674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Atskiroms veikliosioms medžiagoms būdingas šalutinis poveikis</w:t>
      </w:r>
    </w:p>
    <w:p w14:paraId="011A1166" w14:textId="77777777" w:rsidR="000B0571" w:rsidRDefault="000B0571" w:rsidP="000B0571">
      <w:pPr>
        <w:tabs>
          <w:tab w:val="left" w:pos="567"/>
        </w:tabs>
        <w:spacing w:after="0" w:line="240" w:lineRule="auto"/>
        <w:rPr>
          <w:rFonts w:ascii="Times New Roman" w:eastAsia="Times New Roman" w:hAnsi="Times New Roman"/>
        </w:rPr>
      </w:pPr>
    </w:p>
    <w:p w14:paraId="601A1A2B" w14:textId="77777777" w:rsidR="000B0571" w:rsidRDefault="000B0571" w:rsidP="000B0571">
      <w:pPr>
        <w:tabs>
          <w:tab w:val="left" w:pos="567"/>
        </w:tabs>
        <w:spacing w:after="0" w:line="240" w:lineRule="auto"/>
        <w:rPr>
          <w:rFonts w:ascii="Times New Roman" w:eastAsia="Times New Roman" w:hAnsi="Times New Roman"/>
          <w:u w:val="single"/>
        </w:rPr>
      </w:pPr>
      <w:proofErr w:type="spellStart"/>
      <w:r>
        <w:rPr>
          <w:rFonts w:ascii="Times New Roman" w:eastAsia="Times New Roman" w:hAnsi="Times New Roman"/>
          <w:u w:val="single"/>
        </w:rPr>
        <w:t>Latanoprostas</w:t>
      </w:r>
      <w:proofErr w:type="spellEnd"/>
    </w:p>
    <w:p w14:paraId="646AD297"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Nervų sistemos sutrikimai</w:t>
      </w:r>
    </w:p>
    <w:p w14:paraId="711DD088" w14:textId="524C15CE" w:rsidR="000B0571" w:rsidRDefault="00815C06"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Svaigulys</w:t>
      </w:r>
      <w:r w:rsidR="000B0571">
        <w:rPr>
          <w:rFonts w:ascii="Times New Roman" w:eastAsia="Times New Roman" w:hAnsi="Times New Roman"/>
        </w:rPr>
        <w:t>.</w:t>
      </w:r>
    </w:p>
    <w:p w14:paraId="1FD5DDE8" w14:textId="77777777" w:rsidR="000B0571" w:rsidRDefault="000B0571" w:rsidP="000B0571">
      <w:pPr>
        <w:tabs>
          <w:tab w:val="left" w:pos="567"/>
        </w:tabs>
        <w:spacing w:after="0" w:line="240" w:lineRule="auto"/>
        <w:rPr>
          <w:rFonts w:ascii="Times New Roman" w:eastAsia="Times New Roman" w:hAnsi="Times New Roman"/>
        </w:rPr>
      </w:pPr>
    </w:p>
    <w:p w14:paraId="6AAEC15B"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Akių sutrikimai</w:t>
      </w:r>
    </w:p>
    <w:p w14:paraId="4D3CA31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Blakstienų ir smulkių plaukelių pokytis (pailgėjimas, pastorėjimas, pigmentacijos suintensyvėjimas ar kiekio padidėjimas), taškiniai išorinio akies sluoksnio pažeidimai, patinimas aplink akis, rainelės uždegimas, akies kraujagyslinio dangalo uždegimas, tinklainės sutrikimas (vadinamoji geltonosios dėmės edema), akies džiūvimas, ragenos uždegimas, ragenos patinimas ar pažeidimas, netinkama kryptimi augančios blakstienos, sukeliančios akies dirginimą, spalvotoje akies dalyje esanti skysčio pripildyta cista (rainelės cista), jautrumas šviesai, akių įdubimas.</w:t>
      </w:r>
    </w:p>
    <w:p w14:paraId="2A4A6E52" w14:textId="77777777" w:rsidR="000B0571" w:rsidRDefault="000B0571" w:rsidP="000B0571">
      <w:pPr>
        <w:tabs>
          <w:tab w:val="left" w:pos="567"/>
        </w:tabs>
        <w:spacing w:after="0" w:line="240" w:lineRule="auto"/>
        <w:rPr>
          <w:rFonts w:ascii="Times New Roman" w:eastAsia="Times New Roman" w:hAnsi="Times New Roman"/>
        </w:rPr>
      </w:pPr>
    </w:p>
    <w:p w14:paraId="04771104"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Širdies sutrikimai</w:t>
      </w:r>
    </w:p>
    <w:p w14:paraId="66D4760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Krūtinės anginos pasunkėjimas ja sergantiems ligoniams, stiprus širdies plakimas.</w:t>
      </w:r>
    </w:p>
    <w:p w14:paraId="7FC0F7DB" w14:textId="77777777" w:rsidR="000B0571" w:rsidRDefault="000B0571" w:rsidP="000B0571">
      <w:pPr>
        <w:tabs>
          <w:tab w:val="left" w:pos="567"/>
        </w:tabs>
        <w:spacing w:after="0" w:line="240" w:lineRule="auto"/>
        <w:rPr>
          <w:rFonts w:ascii="Times New Roman" w:eastAsia="Times New Roman" w:hAnsi="Times New Roman"/>
        </w:rPr>
      </w:pPr>
    </w:p>
    <w:p w14:paraId="28F17C6E"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Kvėpavimo sistemos sutrikimai</w:t>
      </w:r>
    </w:p>
    <w:p w14:paraId="533F42C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Astma, astmos pasunkėjimas, dusulys.</w:t>
      </w:r>
    </w:p>
    <w:p w14:paraId="3CF1BCB0" w14:textId="77777777" w:rsidR="000B0571" w:rsidRDefault="000B0571" w:rsidP="000B0571">
      <w:pPr>
        <w:tabs>
          <w:tab w:val="left" w:pos="567"/>
        </w:tabs>
        <w:spacing w:after="0" w:line="240" w:lineRule="auto"/>
        <w:rPr>
          <w:rFonts w:ascii="Times New Roman" w:eastAsia="Times New Roman" w:hAnsi="Times New Roman"/>
        </w:rPr>
      </w:pPr>
    </w:p>
    <w:p w14:paraId="20E07119"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Odos ir poodinio audinio sutrikimai</w:t>
      </w:r>
    </w:p>
    <w:p w14:paraId="5D5F98A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Vokų odos patamsėjimas.</w:t>
      </w:r>
    </w:p>
    <w:p w14:paraId="3770574C" w14:textId="77777777" w:rsidR="000B0571" w:rsidRDefault="000B0571" w:rsidP="000B0571">
      <w:pPr>
        <w:tabs>
          <w:tab w:val="left" w:pos="567"/>
        </w:tabs>
        <w:spacing w:after="0" w:line="240" w:lineRule="auto"/>
        <w:rPr>
          <w:rFonts w:ascii="Times New Roman" w:eastAsia="Times New Roman" w:hAnsi="Times New Roman"/>
        </w:rPr>
      </w:pPr>
    </w:p>
    <w:p w14:paraId="6BD1D885"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Skeleto, raumenų ir jungiamojo audinio sutrikimai</w:t>
      </w:r>
    </w:p>
    <w:p w14:paraId="6C6C655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Sąnarių skausmas, raumenų skausmas.</w:t>
      </w:r>
    </w:p>
    <w:p w14:paraId="1577D023" w14:textId="77777777" w:rsidR="000B0571" w:rsidRDefault="000B0571" w:rsidP="000B0571">
      <w:pPr>
        <w:tabs>
          <w:tab w:val="left" w:pos="567"/>
        </w:tabs>
        <w:spacing w:after="0" w:line="240" w:lineRule="auto"/>
        <w:rPr>
          <w:rFonts w:ascii="Times New Roman" w:eastAsia="Times New Roman" w:hAnsi="Times New Roman"/>
        </w:rPr>
      </w:pPr>
    </w:p>
    <w:p w14:paraId="30787DFF" w14:textId="77777777" w:rsidR="000B0571" w:rsidRDefault="000B0571" w:rsidP="000B0571">
      <w:pPr>
        <w:tabs>
          <w:tab w:val="left" w:pos="567"/>
        </w:tabs>
        <w:spacing w:after="0" w:line="240" w:lineRule="auto"/>
        <w:rPr>
          <w:rFonts w:ascii="Times New Roman" w:eastAsia="Times New Roman" w:hAnsi="Times New Roman"/>
          <w:b/>
        </w:rPr>
      </w:pPr>
      <w:r>
        <w:rPr>
          <w:rFonts w:ascii="Times New Roman" w:eastAsia="Times New Roman" w:hAnsi="Times New Roman"/>
          <w:i/>
        </w:rPr>
        <w:t>Bendrieji sutrikimai ir vartojimo vietos pažeidimai</w:t>
      </w:r>
    </w:p>
    <w:p w14:paraId="19866AB8" w14:textId="525B3A08"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Krūtinės skausmas.</w:t>
      </w:r>
    </w:p>
    <w:p w14:paraId="3E334E94" w14:textId="0D95A0E3" w:rsidR="001A137A" w:rsidRDefault="001A137A" w:rsidP="000B0571">
      <w:pPr>
        <w:tabs>
          <w:tab w:val="left" w:pos="567"/>
        </w:tabs>
        <w:spacing w:after="0" w:line="240" w:lineRule="auto"/>
        <w:rPr>
          <w:rFonts w:ascii="Times New Roman" w:eastAsia="Times New Roman" w:hAnsi="Times New Roman"/>
        </w:rPr>
      </w:pPr>
    </w:p>
    <w:p w14:paraId="4049E43B" w14:textId="017942F0" w:rsidR="001A137A" w:rsidRDefault="001A137A" w:rsidP="000B0571">
      <w:pPr>
        <w:tabs>
          <w:tab w:val="left" w:pos="567"/>
        </w:tabs>
        <w:spacing w:after="0" w:line="240" w:lineRule="auto"/>
        <w:rPr>
          <w:rFonts w:ascii="Times New Roman" w:eastAsia="Times New Roman" w:hAnsi="Times New Roman"/>
          <w:i/>
          <w:iCs/>
        </w:rPr>
      </w:pPr>
      <w:r>
        <w:rPr>
          <w:rFonts w:ascii="Times New Roman" w:eastAsia="Times New Roman" w:hAnsi="Times New Roman"/>
          <w:i/>
          <w:iCs/>
        </w:rPr>
        <w:t>Virškinimo trakto sutrikimai</w:t>
      </w:r>
    </w:p>
    <w:p w14:paraId="24099BF9" w14:textId="2542E174" w:rsidR="001A137A" w:rsidRPr="001A137A" w:rsidRDefault="001A137A"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Nedažnas: pykinimas, vėmimas</w:t>
      </w:r>
    </w:p>
    <w:p w14:paraId="54B8C878" w14:textId="77777777" w:rsidR="000B0571" w:rsidRDefault="000B0571" w:rsidP="000B0571">
      <w:pPr>
        <w:tabs>
          <w:tab w:val="left" w:pos="567"/>
        </w:tabs>
        <w:spacing w:after="0" w:line="240" w:lineRule="auto"/>
        <w:rPr>
          <w:rFonts w:ascii="Times New Roman" w:eastAsia="Times New Roman" w:hAnsi="Times New Roman"/>
        </w:rPr>
      </w:pPr>
    </w:p>
    <w:p w14:paraId="4FEF8334" w14:textId="77777777" w:rsidR="000B0571" w:rsidRDefault="000B0571" w:rsidP="000B0571">
      <w:pPr>
        <w:tabs>
          <w:tab w:val="left" w:pos="567"/>
        </w:tabs>
        <w:spacing w:after="0" w:line="240" w:lineRule="auto"/>
        <w:rPr>
          <w:rFonts w:ascii="Times New Roman" w:eastAsia="Times New Roman" w:hAnsi="Times New Roman"/>
          <w:u w:val="single"/>
        </w:rPr>
      </w:pPr>
      <w:proofErr w:type="spellStart"/>
      <w:r>
        <w:rPr>
          <w:rFonts w:ascii="Times New Roman" w:eastAsia="Times New Roman" w:hAnsi="Times New Roman"/>
          <w:u w:val="single"/>
        </w:rPr>
        <w:t>Timololis</w:t>
      </w:r>
      <w:proofErr w:type="spellEnd"/>
    </w:p>
    <w:p w14:paraId="3289330A"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Imuninės sistemos sutrikimai</w:t>
      </w:r>
    </w:p>
    <w:p w14:paraId="5477D59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Sisteminės alerginės reakcijos, </w:t>
      </w:r>
      <w:r>
        <w:rPr>
          <w:rFonts w:ascii="Times New Roman" w:eastAsia="Times New Roman" w:hAnsi="Times New Roman"/>
          <w:color w:val="000000"/>
        </w:rPr>
        <w:t>įskaitant tam tikrų sričių, pvz., veido ir galūnių, poodžio patinimą</w:t>
      </w:r>
      <w:r>
        <w:rPr>
          <w:rFonts w:ascii="Times New Roman" w:eastAsia="Times New Roman" w:hAnsi="Times New Roman"/>
        </w:rPr>
        <w:t>, galintį sutrikdyti kvėpavimo takų praeinamumą ir apsunkinti kvėpavimą ar rijimą</w:t>
      </w:r>
      <w:r>
        <w:rPr>
          <w:rFonts w:ascii="Times New Roman" w:eastAsia="Times New Roman" w:hAnsi="Times New Roman"/>
          <w:color w:val="000000"/>
        </w:rPr>
        <w:t xml:space="preserve">, </w:t>
      </w:r>
      <w:r>
        <w:rPr>
          <w:rFonts w:ascii="Times New Roman" w:eastAsia="Times New Roman" w:hAnsi="Times New Roman"/>
        </w:rPr>
        <w:t>dilgėlinė arba išbėrimas su niežuliu, lokalus ar išplitęs išbėrimas, niežulys, staigi sunki gyvybei pavojinga alerginė reakcija.</w:t>
      </w:r>
    </w:p>
    <w:p w14:paraId="144A8662" w14:textId="77777777" w:rsidR="000B0571" w:rsidRDefault="000B0571" w:rsidP="000B0571">
      <w:pPr>
        <w:tabs>
          <w:tab w:val="left" w:pos="567"/>
        </w:tabs>
        <w:spacing w:after="0" w:line="240" w:lineRule="auto"/>
        <w:rPr>
          <w:rFonts w:ascii="Times New Roman" w:eastAsia="Times New Roman" w:hAnsi="Times New Roman"/>
        </w:rPr>
      </w:pPr>
    </w:p>
    <w:p w14:paraId="0A1226BC" w14:textId="77777777" w:rsidR="000B0571" w:rsidRDefault="000B0571" w:rsidP="000B0571">
      <w:pPr>
        <w:spacing w:after="0" w:line="240" w:lineRule="auto"/>
        <w:rPr>
          <w:rFonts w:ascii="Times New Roman" w:hAnsi="Times New Roman"/>
          <w:i/>
          <w:iCs/>
        </w:rPr>
      </w:pPr>
      <w:r>
        <w:rPr>
          <w:rFonts w:ascii="Times New Roman" w:hAnsi="Times New Roman"/>
          <w:i/>
          <w:iCs/>
        </w:rPr>
        <w:t>Metabolizmo ir mitybos sutrikimai</w:t>
      </w:r>
    </w:p>
    <w:p w14:paraId="7564B88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Mažas gliukozė kiekis kraujyje (hipoglikemija).</w:t>
      </w:r>
    </w:p>
    <w:p w14:paraId="340943FB" w14:textId="77777777" w:rsidR="000B0571" w:rsidRDefault="000B0571" w:rsidP="000B0571">
      <w:pPr>
        <w:tabs>
          <w:tab w:val="left" w:pos="567"/>
        </w:tabs>
        <w:spacing w:after="0" w:line="240" w:lineRule="auto"/>
        <w:rPr>
          <w:rFonts w:ascii="Times New Roman" w:eastAsia="Times New Roman" w:hAnsi="Times New Roman"/>
        </w:rPr>
      </w:pPr>
    </w:p>
    <w:p w14:paraId="6281BBBD"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Psichikos sutrikimai</w:t>
      </w:r>
    </w:p>
    <w:p w14:paraId="260C2D6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Miego sutrikimai (nemiga), depresija, košmariški sapnai, atminties netekimas.</w:t>
      </w:r>
    </w:p>
    <w:p w14:paraId="36B16CD3" w14:textId="37622751" w:rsidR="00BA2A23" w:rsidRDefault="00BA2A23" w:rsidP="000B0571">
      <w:pPr>
        <w:tabs>
          <w:tab w:val="left" w:pos="567"/>
        </w:tabs>
        <w:spacing w:after="0" w:line="240" w:lineRule="auto"/>
        <w:rPr>
          <w:rFonts w:ascii="Times New Roman" w:eastAsia="Times New Roman" w:hAnsi="Times New Roman"/>
        </w:rPr>
      </w:pPr>
      <w:r w:rsidRPr="000211B3">
        <w:rPr>
          <w:rFonts w:ascii="Times New Roman" w:eastAsia="Times New Roman" w:hAnsi="Times New Roman"/>
        </w:rPr>
        <w:t>Dažnis nežinomas: haliucinacijos.</w:t>
      </w:r>
    </w:p>
    <w:p w14:paraId="3C36D043" w14:textId="77777777" w:rsidR="000B0571" w:rsidRDefault="000B0571" w:rsidP="000B0571">
      <w:pPr>
        <w:tabs>
          <w:tab w:val="left" w:pos="567"/>
        </w:tabs>
        <w:spacing w:after="0" w:line="240" w:lineRule="auto"/>
        <w:rPr>
          <w:rFonts w:ascii="Times New Roman" w:eastAsia="Times New Roman" w:hAnsi="Times New Roman"/>
        </w:rPr>
      </w:pPr>
    </w:p>
    <w:p w14:paraId="1DE0803F"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Nervų sistemos sutrikimai</w:t>
      </w:r>
    </w:p>
    <w:p w14:paraId="48A4A590" w14:textId="4BED4E49"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Alpulys, smegenų išemija, smegenų kraujagyslių sutrikimai, </w:t>
      </w:r>
      <w:proofErr w:type="spellStart"/>
      <w:r w:rsidR="00815C06">
        <w:rPr>
          <w:rFonts w:ascii="Times New Roman" w:eastAsia="Times New Roman" w:hAnsi="Times New Roman"/>
        </w:rPr>
        <w:t>generalizuotos</w:t>
      </w:r>
      <w:proofErr w:type="spellEnd"/>
      <w:r w:rsidR="00815C06">
        <w:rPr>
          <w:rFonts w:ascii="Times New Roman" w:eastAsia="Times New Roman" w:hAnsi="Times New Roman"/>
        </w:rPr>
        <w:t xml:space="preserve"> </w:t>
      </w:r>
      <w:proofErr w:type="spellStart"/>
      <w:r>
        <w:rPr>
          <w:rFonts w:ascii="Times New Roman" w:eastAsia="Times New Roman" w:hAnsi="Times New Roman"/>
        </w:rPr>
        <w:t>miastenijos</w:t>
      </w:r>
      <w:proofErr w:type="spellEnd"/>
      <w:r>
        <w:rPr>
          <w:rFonts w:ascii="Times New Roman" w:eastAsia="Times New Roman" w:hAnsi="Times New Roman"/>
        </w:rPr>
        <w:t xml:space="preserve"> (raumenų silpnumu pasireiškiančios ligos), galvos svaigimas, neįprasti pojūčiai, pvz., badymo ir dilgčiojimo pojūtis, ir galvos skausmas.</w:t>
      </w:r>
    </w:p>
    <w:p w14:paraId="6F705363" w14:textId="77777777" w:rsidR="000B0571" w:rsidRDefault="000B0571" w:rsidP="000B0571">
      <w:pPr>
        <w:tabs>
          <w:tab w:val="left" w:pos="567"/>
        </w:tabs>
        <w:spacing w:after="0" w:line="240" w:lineRule="auto"/>
        <w:rPr>
          <w:rFonts w:ascii="Times New Roman" w:eastAsia="Times New Roman" w:hAnsi="Times New Roman"/>
        </w:rPr>
      </w:pPr>
    </w:p>
    <w:p w14:paraId="433BE125"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Akių sutrikimai</w:t>
      </w:r>
    </w:p>
    <w:p w14:paraId="6B391CBC" w14:textId="77777777" w:rsidR="000B0571" w:rsidRDefault="000B0571" w:rsidP="000B0571">
      <w:pPr>
        <w:tabs>
          <w:tab w:val="left" w:pos="567"/>
        </w:tabs>
        <w:spacing w:after="0" w:line="240" w:lineRule="auto"/>
        <w:rPr>
          <w:rFonts w:ascii="Times New Roman" w:eastAsia="Times New Roman" w:hAnsi="Times New Roman"/>
          <w:color w:val="000000"/>
        </w:rPr>
      </w:pPr>
      <w:r>
        <w:rPr>
          <w:rFonts w:ascii="Times New Roman" w:eastAsia="Times New Roman" w:hAnsi="Times New Roman"/>
        </w:rPr>
        <w:t>Akių dirginimo požymiai ir simptomai, (įskaitant deginimą, gėlimą, niežulį, ašarojimą, paraudimą</w:t>
      </w:r>
      <w:r>
        <w:rPr>
          <w:rFonts w:ascii="Times New Roman" w:eastAsia="Times New Roman" w:hAnsi="Times New Roman"/>
          <w:color w:val="000000"/>
        </w:rPr>
        <w:t>),</w:t>
      </w:r>
      <w:r>
        <w:rPr>
          <w:rFonts w:ascii="Times New Roman" w:eastAsia="Times New Roman" w:hAnsi="Times New Roman"/>
        </w:rPr>
        <w:t xml:space="preserve"> akies voko uždegimas, ragenos uždegimas, </w:t>
      </w:r>
      <w:r>
        <w:rPr>
          <w:rFonts w:ascii="Times New Roman" w:eastAsia="Times New Roman" w:hAnsi="Times New Roman"/>
          <w:color w:val="000000"/>
        </w:rPr>
        <w:t xml:space="preserve">matomo vaizdo </w:t>
      </w:r>
      <w:proofErr w:type="spellStart"/>
      <w:r>
        <w:rPr>
          <w:rFonts w:ascii="Times New Roman" w:eastAsia="Times New Roman" w:hAnsi="Times New Roman"/>
          <w:color w:val="000000"/>
        </w:rPr>
        <w:t>neryškumas</w:t>
      </w:r>
      <w:proofErr w:type="spellEnd"/>
      <w:r>
        <w:rPr>
          <w:rFonts w:ascii="Times New Roman" w:eastAsia="Times New Roman" w:hAnsi="Times New Roman"/>
          <w:color w:val="000000"/>
        </w:rPr>
        <w:t xml:space="preserve"> ir po tinklaine esančio sluoksnio, kuriame yra kraujagyslių, atšoka po filtruojamosios operacijos (dėl to gali sutrikti rega)</w:t>
      </w:r>
      <w:r>
        <w:rPr>
          <w:rFonts w:ascii="Times New Roman" w:eastAsia="Times New Roman" w:hAnsi="Times New Roman"/>
        </w:rPr>
        <w:t>, ragenos jautrumo sumažėjimas, akių sausmė, ragenos erozija (priekinio akies obuolio sluoksnio pažeidimas), viršutinio voko nusileidimas (dėl to akis išlieka pusiau užmerkta),</w:t>
      </w:r>
      <w:r>
        <w:rPr>
          <w:rFonts w:ascii="Times New Roman" w:eastAsia="Times New Roman" w:hAnsi="Times New Roman"/>
          <w:color w:val="000000"/>
        </w:rPr>
        <w:t xml:space="preserve"> </w:t>
      </w:r>
      <w:r>
        <w:rPr>
          <w:rFonts w:ascii="Times New Roman" w:eastAsia="Times New Roman" w:hAnsi="Times New Roman"/>
        </w:rPr>
        <w:t>matomo vaizdo dvejinimasis</w:t>
      </w:r>
      <w:r>
        <w:rPr>
          <w:rFonts w:ascii="Times New Roman" w:eastAsia="Times New Roman" w:hAnsi="Times New Roman"/>
          <w:color w:val="000000"/>
        </w:rPr>
        <w:t>.</w:t>
      </w:r>
    </w:p>
    <w:p w14:paraId="09103F67" w14:textId="77777777" w:rsidR="000B0571" w:rsidRDefault="000B0571" w:rsidP="000B0571">
      <w:pPr>
        <w:tabs>
          <w:tab w:val="left" w:pos="567"/>
        </w:tabs>
        <w:spacing w:after="0" w:line="240" w:lineRule="auto"/>
        <w:rPr>
          <w:rFonts w:ascii="Times New Roman" w:eastAsia="Times New Roman" w:hAnsi="Times New Roman"/>
        </w:rPr>
      </w:pPr>
    </w:p>
    <w:p w14:paraId="4F5D037F"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Ausų ir labirintų sutrikimai</w:t>
      </w:r>
    </w:p>
    <w:p w14:paraId="3E5BF80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Spengimas ausyse.</w:t>
      </w:r>
    </w:p>
    <w:p w14:paraId="6946022C" w14:textId="77777777" w:rsidR="000B0571" w:rsidRDefault="000B0571" w:rsidP="000B0571">
      <w:pPr>
        <w:tabs>
          <w:tab w:val="left" w:pos="567"/>
        </w:tabs>
        <w:spacing w:after="0" w:line="240" w:lineRule="auto"/>
        <w:rPr>
          <w:rFonts w:ascii="Times New Roman" w:eastAsia="Times New Roman" w:hAnsi="Times New Roman"/>
        </w:rPr>
      </w:pPr>
    </w:p>
    <w:p w14:paraId="3DCE3A96"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Širdies sutrikimai</w:t>
      </w:r>
    </w:p>
    <w:p w14:paraId="2BAA55D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Retas širdies plakimas, krūtinės skausmas, patinimas, širdies ritmo sutrikimas arba stiprus širdies plakimas, </w:t>
      </w:r>
      <w:proofErr w:type="spellStart"/>
      <w:r>
        <w:rPr>
          <w:rFonts w:ascii="Times New Roman" w:eastAsia="Times New Roman" w:hAnsi="Times New Roman"/>
        </w:rPr>
        <w:t>stazinis</w:t>
      </w:r>
      <w:proofErr w:type="spellEnd"/>
      <w:r>
        <w:rPr>
          <w:rFonts w:ascii="Times New Roman" w:eastAsia="Times New Roman" w:hAnsi="Times New Roman"/>
        </w:rPr>
        <w:t xml:space="preserve"> širdies nepakankamumas (širdies liga, pasireiškianti  skysčių kaupimosi sukeltu dusuliu ir pėdų bei kojų tinimu), tam tikras širdies ritmo sutrikimas, širdies priepuolis, širdies nepakankamumas.</w:t>
      </w:r>
    </w:p>
    <w:p w14:paraId="40AC3901" w14:textId="77777777" w:rsidR="000B0571" w:rsidRDefault="000B0571" w:rsidP="000B0571">
      <w:pPr>
        <w:tabs>
          <w:tab w:val="left" w:pos="567"/>
        </w:tabs>
        <w:spacing w:after="0" w:line="240" w:lineRule="auto"/>
        <w:rPr>
          <w:rFonts w:ascii="Times New Roman" w:eastAsia="Times New Roman" w:hAnsi="Times New Roman"/>
        </w:rPr>
      </w:pPr>
    </w:p>
    <w:p w14:paraId="2A13A6AB"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Kraujagyslių sutrikimai</w:t>
      </w:r>
    </w:p>
    <w:p w14:paraId="4EEDB6A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Kraujospūdžio sumažėjimas, </w:t>
      </w:r>
      <w:proofErr w:type="spellStart"/>
      <w:r>
        <w:rPr>
          <w:rFonts w:ascii="Times New Roman" w:eastAsia="Times New Roman" w:hAnsi="Times New Roman"/>
        </w:rPr>
        <w:t>Raynaud</w:t>
      </w:r>
      <w:proofErr w:type="spellEnd"/>
      <w:r>
        <w:rPr>
          <w:rFonts w:ascii="Times New Roman" w:eastAsia="Times New Roman" w:hAnsi="Times New Roman"/>
        </w:rPr>
        <w:t xml:space="preserve"> sindromas (pirštų kraujotakos sutrikimas, galintis pasireikšti spalvos bei pojūčių pokyčiu), plaštakų ir pėdų šalimas.</w:t>
      </w:r>
    </w:p>
    <w:p w14:paraId="1084F7EB" w14:textId="77777777" w:rsidR="000B0571" w:rsidRDefault="000B0571" w:rsidP="000B0571">
      <w:pPr>
        <w:tabs>
          <w:tab w:val="left" w:pos="567"/>
        </w:tabs>
        <w:spacing w:after="0" w:line="240" w:lineRule="auto"/>
        <w:rPr>
          <w:rFonts w:ascii="Times New Roman" w:eastAsia="Times New Roman" w:hAnsi="Times New Roman"/>
        </w:rPr>
      </w:pPr>
    </w:p>
    <w:p w14:paraId="58279E47"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Kvėpavimo sistemos sutrikimai</w:t>
      </w:r>
    </w:p>
    <w:p w14:paraId="02EFF49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Bronchų spazmas (dažniausiai pacientams, jau sirgusiems su bronchų spazmu susijusia liga), dusulys, kosulys.</w:t>
      </w:r>
    </w:p>
    <w:p w14:paraId="4A86324C" w14:textId="77777777" w:rsidR="000B0571" w:rsidRDefault="000B0571" w:rsidP="000B0571">
      <w:pPr>
        <w:tabs>
          <w:tab w:val="left" w:pos="567"/>
        </w:tabs>
        <w:spacing w:after="0" w:line="240" w:lineRule="auto"/>
        <w:rPr>
          <w:rFonts w:ascii="Times New Roman" w:eastAsia="Times New Roman" w:hAnsi="Times New Roman"/>
        </w:rPr>
      </w:pPr>
    </w:p>
    <w:p w14:paraId="19445C5D"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Virškinimo trakto sutrikimai</w:t>
      </w:r>
    </w:p>
    <w:p w14:paraId="6E98229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Skonio jutimo sutrikimas, pykinimas, virškinimo sutrikimas, burnos džiūvimas, pilvo skausmas, vėmimas.</w:t>
      </w:r>
    </w:p>
    <w:p w14:paraId="5D73EDA5" w14:textId="77777777" w:rsidR="000B0571" w:rsidRDefault="000B0571" w:rsidP="000B0571">
      <w:pPr>
        <w:tabs>
          <w:tab w:val="left" w:pos="567"/>
        </w:tabs>
        <w:spacing w:after="0" w:line="240" w:lineRule="auto"/>
        <w:rPr>
          <w:rFonts w:ascii="Times New Roman" w:eastAsia="Times New Roman" w:hAnsi="Times New Roman"/>
        </w:rPr>
      </w:pPr>
    </w:p>
    <w:p w14:paraId="4370B745"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Odos ir poodinio audinio sutrikimai</w:t>
      </w:r>
    </w:p>
    <w:p w14:paraId="5633B43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Plikimas, į žvynelinę panašus išbėrimas ar žvynelinės paūmėjimas, odos išbėrimas.</w:t>
      </w:r>
    </w:p>
    <w:p w14:paraId="1895C69A" w14:textId="77777777" w:rsidR="000B0571" w:rsidRDefault="000B0571" w:rsidP="000B0571">
      <w:pPr>
        <w:tabs>
          <w:tab w:val="left" w:pos="567"/>
        </w:tabs>
        <w:spacing w:after="0" w:line="240" w:lineRule="auto"/>
        <w:rPr>
          <w:rFonts w:ascii="Times New Roman" w:eastAsia="Times New Roman" w:hAnsi="Times New Roman"/>
        </w:rPr>
      </w:pPr>
    </w:p>
    <w:p w14:paraId="44F0B7E5" w14:textId="77777777" w:rsidR="000B0571" w:rsidRDefault="000B0571" w:rsidP="000B0571">
      <w:pPr>
        <w:spacing w:after="0" w:line="240" w:lineRule="auto"/>
        <w:rPr>
          <w:rFonts w:ascii="Times New Roman" w:hAnsi="Times New Roman"/>
          <w:i/>
          <w:iCs/>
        </w:rPr>
      </w:pPr>
      <w:r>
        <w:rPr>
          <w:rFonts w:ascii="Times New Roman" w:hAnsi="Times New Roman"/>
          <w:i/>
          <w:iCs/>
        </w:rPr>
        <w:t>Skeleto, raumenų ir jungiamojo audinio sutrikimai</w:t>
      </w:r>
    </w:p>
    <w:p w14:paraId="61CB9DA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Su fiziniu krūviu nesusijęs raumenų skausmas.</w:t>
      </w:r>
    </w:p>
    <w:p w14:paraId="5B6B6110" w14:textId="77777777" w:rsidR="000B0571" w:rsidRDefault="000B0571" w:rsidP="000B0571">
      <w:pPr>
        <w:tabs>
          <w:tab w:val="left" w:pos="567"/>
        </w:tabs>
        <w:spacing w:after="0" w:line="240" w:lineRule="auto"/>
        <w:rPr>
          <w:rFonts w:ascii="Times New Roman" w:eastAsia="Times New Roman" w:hAnsi="Times New Roman"/>
        </w:rPr>
      </w:pPr>
    </w:p>
    <w:p w14:paraId="41777D67" w14:textId="77777777" w:rsidR="000B0571" w:rsidRDefault="000B0571" w:rsidP="000B0571">
      <w:pPr>
        <w:tabs>
          <w:tab w:val="left" w:pos="567"/>
        </w:tabs>
        <w:spacing w:after="0" w:line="240" w:lineRule="auto"/>
        <w:rPr>
          <w:rFonts w:ascii="Times New Roman" w:eastAsia="Times New Roman" w:hAnsi="Times New Roman"/>
          <w:i/>
          <w:iCs/>
        </w:rPr>
      </w:pPr>
      <w:r>
        <w:rPr>
          <w:rFonts w:ascii="Times New Roman" w:eastAsia="Times New Roman" w:hAnsi="Times New Roman"/>
          <w:i/>
          <w:iCs/>
        </w:rPr>
        <w:t xml:space="preserve">Lytinės sistemos ir krūties sutrikimai </w:t>
      </w:r>
    </w:p>
    <w:p w14:paraId="2012A30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Lytinės funkcijos sutrikimas, lytinio potraukio susilpnėjimas.</w:t>
      </w:r>
    </w:p>
    <w:p w14:paraId="0605D9E8" w14:textId="77777777" w:rsidR="000B0571" w:rsidRDefault="000B0571" w:rsidP="000B0571">
      <w:pPr>
        <w:tabs>
          <w:tab w:val="left" w:pos="567"/>
        </w:tabs>
        <w:spacing w:after="0" w:line="240" w:lineRule="auto"/>
        <w:rPr>
          <w:rFonts w:ascii="Times New Roman" w:eastAsia="Times New Roman" w:hAnsi="Times New Roman"/>
        </w:rPr>
      </w:pPr>
    </w:p>
    <w:p w14:paraId="298544E4" w14:textId="77777777" w:rsidR="000B0571" w:rsidRDefault="000B0571" w:rsidP="000B0571">
      <w:pPr>
        <w:spacing w:after="0" w:line="240" w:lineRule="auto"/>
        <w:rPr>
          <w:rFonts w:ascii="Times New Roman" w:hAnsi="Times New Roman"/>
          <w:b/>
          <w:i/>
        </w:rPr>
      </w:pPr>
      <w:r>
        <w:rPr>
          <w:rFonts w:ascii="Times New Roman" w:hAnsi="Times New Roman"/>
          <w:i/>
        </w:rPr>
        <w:t>Bendrieji sutrikimai ir vartojimo vietos pažeidimai</w:t>
      </w:r>
    </w:p>
    <w:p w14:paraId="78B0ADB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Raumenų silpnumas ar nuovargis.</w:t>
      </w:r>
    </w:p>
    <w:p w14:paraId="2D059CAD" w14:textId="77777777" w:rsidR="000B0571" w:rsidRDefault="000B0571" w:rsidP="000B0571">
      <w:pPr>
        <w:tabs>
          <w:tab w:val="left" w:pos="567"/>
        </w:tabs>
        <w:spacing w:after="0" w:line="240" w:lineRule="auto"/>
        <w:rPr>
          <w:rFonts w:ascii="Times New Roman" w:eastAsia="Times New Roman" w:hAnsi="Times New Roman"/>
        </w:rPr>
      </w:pPr>
    </w:p>
    <w:p w14:paraId="4B586619" w14:textId="77777777" w:rsidR="000B0571" w:rsidRDefault="000B0571" w:rsidP="000B0571">
      <w:pPr>
        <w:spacing w:after="0" w:line="240" w:lineRule="auto"/>
        <w:rPr>
          <w:rFonts w:ascii="Times New Roman" w:eastAsia="Times New Roman" w:hAnsi="Times New Roman"/>
          <w:iCs/>
          <w:lang w:eastAsia="lt-LT"/>
        </w:rPr>
      </w:pPr>
      <w:r>
        <w:rPr>
          <w:rFonts w:ascii="Times New Roman" w:eastAsia="Times New Roman" w:hAnsi="Times New Roman"/>
          <w:iCs/>
          <w:lang w:eastAsia="lt-LT"/>
        </w:rPr>
        <w:t>Labai retais atvejais kai kuriems pacientams, turintiems sunkių akies priekinę dalį gaubiančio skaidraus sluoksnio (ragenos) pažeidimų, atsirado drumzlinų ragenos plotelių dėl gydymo metu susiformavusių kalcio nuosėdų.</w:t>
      </w:r>
    </w:p>
    <w:p w14:paraId="1951B157" w14:textId="77777777" w:rsidR="000B0571" w:rsidRDefault="000B0571" w:rsidP="000B0571">
      <w:pPr>
        <w:tabs>
          <w:tab w:val="left" w:pos="567"/>
        </w:tabs>
        <w:spacing w:after="0" w:line="240" w:lineRule="auto"/>
        <w:rPr>
          <w:rFonts w:ascii="Times New Roman" w:eastAsia="Times New Roman" w:hAnsi="Times New Roman"/>
        </w:rPr>
      </w:pPr>
    </w:p>
    <w:p w14:paraId="6E0D0B6D" w14:textId="77777777" w:rsidR="000B0571" w:rsidRDefault="000B0571" w:rsidP="000B0571">
      <w:pPr>
        <w:spacing w:after="0" w:line="240" w:lineRule="auto"/>
        <w:rPr>
          <w:rFonts w:ascii="Times New Roman" w:hAnsi="Times New Roman"/>
          <w:b/>
        </w:rPr>
      </w:pPr>
      <w:r>
        <w:rPr>
          <w:rFonts w:ascii="Times New Roman" w:hAnsi="Times New Roman"/>
          <w:b/>
          <w:noProof/>
        </w:rPr>
        <w:t>Pranešimas apie šalutinį poveikį</w:t>
      </w:r>
    </w:p>
    <w:p w14:paraId="057C56FA" w14:textId="62DF9821" w:rsidR="000B0571" w:rsidRDefault="000B0571" w:rsidP="000B0571">
      <w:pPr>
        <w:spacing w:after="0" w:line="240" w:lineRule="auto"/>
        <w:ind w:right="-449"/>
        <w:rPr>
          <w:rFonts w:ascii="Times New Roman" w:hAnsi="Times New Roman"/>
          <w:noProof/>
        </w:rPr>
      </w:pPr>
      <w:r>
        <w:rPr>
          <w:rFonts w:ascii="Times New Roman" w:hAnsi="Times New Roman"/>
          <w:noProof/>
        </w:rPr>
        <w:lastRenderedPageBreak/>
        <w:t>Jeigu pasireiškė šalutinis poveikis, įskaitant šiame lapelyje nenurodytą, pasakykite gydytojui arba vaistininkui</w:t>
      </w:r>
      <w:r>
        <w:rPr>
          <w:rFonts w:ascii="Times New Roman" w:hAnsi="Times New Roman"/>
        </w:rPr>
        <w:t>.</w:t>
      </w:r>
      <w:r>
        <w:rPr>
          <w:rFonts w:ascii="Times New Roman" w:hAnsi="Times New Roman"/>
          <w:noProof/>
        </w:rPr>
        <w:t xml:space="preserve"> </w:t>
      </w:r>
      <w:r w:rsidR="00C861D2">
        <w:rPr>
          <w:rFonts w:ascii="Times New Roman" w:eastAsia="Times New Roman" w:hAnsi="Times New Roman"/>
          <w:snapToGrid w:val="0"/>
          <w:szCs w:val="20"/>
        </w:rPr>
        <w:t xml:space="preserve">Pranešimą apie šalutinį poveikį galite pateikti šiais būdais: </w:t>
      </w:r>
      <w:r w:rsidR="00C861D2" w:rsidRPr="00C861D2">
        <w:rPr>
          <w:rFonts w:ascii="Times New Roman" w:eastAsia="Times New Roman" w:hAnsi="Times New Roman"/>
          <w:snapToGrid w:val="0"/>
          <w:szCs w:val="20"/>
        </w:rPr>
        <w:t xml:space="preserve">tiesiogiai užpildant formą internetu Valstybinės vaistų kontrolės tarnybos prie Lietuvos Respublikos sveikatos apsaugos ministerijos Vaistinių preparatų informacinėje sistemoje </w:t>
      </w:r>
      <w:hyperlink r:id="rId5" w:history="1">
        <w:r w:rsidR="00C861D2" w:rsidRPr="00C861D2">
          <w:rPr>
            <w:rStyle w:val="Hipersaitas"/>
            <w:rFonts w:ascii="Times New Roman" w:eastAsia="Times New Roman" w:hAnsi="Times New Roman"/>
            <w:snapToGrid w:val="0"/>
            <w:szCs w:val="20"/>
          </w:rPr>
          <w:t>https://vapris.vvkt.lt/vvkt-web/public/nrv</w:t>
        </w:r>
      </w:hyperlink>
      <w:r w:rsidR="00C861D2" w:rsidRPr="00C861D2">
        <w:rPr>
          <w:rFonts w:ascii="Times New Roman" w:eastAsia="Times New Roman" w:hAnsi="Times New Roman"/>
          <w:snapToGrid w:val="0"/>
          <w:szCs w:val="20"/>
        </w:rPr>
        <w:t xml:space="preserve"> arba užpildant Sveikatos priežiūros ar farmacijos specialisto pranešimo apie įtariamą nepageidaujamą reakciją</w:t>
      </w:r>
      <w:r w:rsidR="00A3793C">
        <w:rPr>
          <w:rFonts w:ascii="Times New Roman" w:eastAsia="Times New Roman" w:hAnsi="Times New Roman"/>
          <w:snapToGrid w:val="0"/>
          <w:szCs w:val="20"/>
        </w:rPr>
        <w:t xml:space="preserve"> (ĮNR)</w:t>
      </w:r>
      <w:r w:rsidR="00C861D2" w:rsidRPr="00C861D2">
        <w:rPr>
          <w:rFonts w:ascii="Times New Roman" w:eastAsia="Times New Roman" w:hAnsi="Times New Roman"/>
          <w:snapToGrid w:val="0"/>
          <w:szCs w:val="20"/>
        </w:rPr>
        <w:t xml:space="preserve"> formą, kuri skelbiama </w:t>
      </w:r>
      <w:hyperlink r:id="rId6" w:history="1">
        <w:r w:rsidR="00C861D2" w:rsidRPr="00C861D2">
          <w:rPr>
            <w:rStyle w:val="Hipersaitas"/>
            <w:rFonts w:ascii="Times New Roman" w:eastAsia="Times New Roman" w:hAnsi="Times New Roman"/>
            <w:snapToGrid w:val="0"/>
            <w:szCs w:val="20"/>
          </w:rPr>
          <w:t>https://www.vvkt.lt/index.php?4004286486</w:t>
        </w:r>
      </w:hyperlink>
      <w:r w:rsidR="00C861D2" w:rsidRPr="00C861D2">
        <w:rPr>
          <w:rFonts w:ascii="Times New Roman" w:eastAsia="Times New Roman" w:hAnsi="Times New Roman"/>
          <w:snapToGrid w:val="0"/>
          <w:szCs w:val="20"/>
        </w:rPr>
        <w:t xml:space="preserve">, ir atsiunčiant elektroniniu paštu (adresu </w:t>
      </w:r>
      <w:hyperlink r:id="rId7" w:history="1">
        <w:r w:rsidR="00C861D2" w:rsidRPr="00C861D2">
          <w:rPr>
            <w:rStyle w:val="Hipersaitas"/>
            <w:rFonts w:ascii="Times New Roman" w:eastAsia="Times New Roman" w:hAnsi="Times New Roman"/>
            <w:snapToGrid w:val="0"/>
            <w:szCs w:val="20"/>
          </w:rPr>
          <w:t>NepageidaujamaR@vvkt.lt</w:t>
        </w:r>
      </w:hyperlink>
      <w:r w:rsidR="00C861D2" w:rsidRPr="00C861D2">
        <w:rPr>
          <w:rFonts w:ascii="Times New Roman" w:eastAsia="Times New Roman" w:hAnsi="Times New Roman"/>
          <w:snapToGrid w:val="0"/>
          <w:szCs w:val="20"/>
        </w:rPr>
        <w:t>) arba nemokamu telefonu 8 800 73 568.</w:t>
      </w:r>
    </w:p>
    <w:p w14:paraId="0E216A66" w14:textId="77777777" w:rsidR="000B0571" w:rsidRDefault="000B0571" w:rsidP="000B0571">
      <w:pPr>
        <w:tabs>
          <w:tab w:val="left" w:pos="567"/>
        </w:tabs>
        <w:spacing w:after="0" w:line="240" w:lineRule="auto"/>
        <w:rPr>
          <w:rFonts w:ascii="Times New Roman" w:eastAsia="Times New Roman" w:hAnsi="Times New Roman"/>
        </w:rPr>
      </w:pPr>
    </w:p>
    <w:p w14:paraId="32FB79A9" w14:textId="77777777" w:rsidR="000B0571" w:rsidRDefault="000B0571" w:rsidP="000B0571">
      <w:pPr>
        <w:tabs>
          <w:tab w:val="left" w:pos="567"/>
        </w:tabs>
        <w:spacing w:after="0" w:line="240" w:lineRule="auto"/>
        <w:rPr>
          <w:rFonts w:ascii="Times New Roman" w:eastAsia="Times New Roman" w:hAnsi="Times New Roman"/>
        </w:rPr>
      </w:pPr>
    </w:p>
    <w:p w14:paraId="7477217B"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10" w:name="_Toc129243143"/>
      <w:bookmarkStart w:id="11" w:name="_Toc129243268"/>
      <w:r>
        <w:rPr>
          <w:rFonts w:ascii="Times New Roman" w:eastAsia="Times New Roman" w:hAnsi="Times New Roman"/>
          <w:b/>
        </w:rPr>
        <w:t>5.</w:t>
      </w:r>
      <w:r>
        <w:rPr>
          <w:rFonts w:ascii="Times New Roman" w:eastAsia="Times New Roman" w:hAnsi="Times New Roman"/>
          <w:b/>
        </w:rPr>
        <w:tab/>
        <w:t xml:space="preserve">Kaip laikyti </w:t>
      </w:r>
      <w:proofErr w:type="spellStart"/>
      <w:r>
        <w:rPr>
          <w:rFonts w:ascii="Times New Roman" w:eastAsia="Times New Roman" w:hAnsi="Times New Roman"/>
          <w:b/>
        </w:rPr>
        <w:t>Latanoprost</w:t>
      </w:r>
      <w:proofErr w:type="spellEnd"/>
      <w:r>
        <w:rPr>
          <w:rFonts w:ascii="Times New Roman" w:eastAsia="Times New Roman" w:hAnsi="Times New Roman"/>
          <w:b/>
        </w:rPr>
        <w:t>/</w:t>
      </w:r>
      <w:proofErr w:type="spellStart"/>
      <w:r>
        <w:rPr>
          <w:rFonts w:ascii="Times New Roman" w:eastAsia="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w:t>
      </w:r>
      <w:bookmarkEnd w:id="10"/>
      <w:bookmarkEnd w:id="11"/>
    </w:p>
    <w:p w14:paraId="194C6AC4" w14:textId="77777777" w:rsidR="000B0571" w:rsidRDefault="000B0571" w:rsidP="000B0571">
      <w:pPr>
        <w:tabs>
          <w:tab w:val="left" w:pos="567"/>
        </w:tabs>
        <w:spacing w:after="0" w:line="240" w:lineRule="auto"/>
        <w:rPr>
          <w:rFonts w:ascii="Times New Roman" w:eastAsia="Times New Roman" w:hAnsi="Times New Roman"/>
        </w:rPr>
      </w:pPr>
    </w:p>
    <w:p w14:paraId="23A89714" w14:textId="77777777" w:rsidR="000B0571" w:rsidRDefault="000B0571" w:rsidP="000B0571">
      <w:pPr>
        <w:numPr>
          <w:ilvl w:val="12"/>
          <w:numId w:val="0"/>
        </w:numPr>
        <w:spacing w:after="0" w:line="240" w:lineRule="auto"/>
        <w:ind w:right="-2"/>
        <w:rPr>
          <w:rFonts w:ascii="Times New Roman" w:hAnsi="Times New Roman"/>
        </w:rPr>
      </w:pPr>
      <w:r>
        <w:rPr>
          <w:rFonts w:ascii="Times New Roman" w:hAnsi="Times New Roman"/>
          <w:noProof/>
        </w:rPr>
        <w:t>Šį vaistą laikykite vaikams nepastebimoje ir nepasiekiamoje vietoje.</w:t>
      </w:r>
    </w:p>
    <w:p w14:paraId="15B8A4BF" w14:textId="77777777" w:rsidR="000B0571" w:rsidRDefault="000B0571" w:rsidP="000B0571">
      <w:pPr>
        <w:tabs>
          <w:tab w:val="left" w:pos="567"/>
        </w:tabs>
        <w:spacing w:after="0" w:line="240" w:lineRule="auto"/>
        <w:rPr>
          <w:rFonts w:ascii="Times New Roman" w:eastAsia="Times New Roman" w:hAnsi="Times New Roman"/>
        </w:rPr>
      </w:pPr>
    </w:p>
    <w:p w14:paraId="6794FBF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Laikyti šaldytuve (2 </w:t>
      </w:r>
      <w:r>
        <w:rPr>
          <w:rFonts w:ascii="Times New Roman" w:eastAsia="Times New Roman" w:hAnsi="Times New Roman"/>
        </w:rPr>
        <w:sym w:font="Symbol" w:char="F0B0"/>
      </w:r>
      <w:r>
        <w:rPr>
          <w:rFonts w:ascii="Times New Roman" w:eastAsia="Times New Roman" w:hAnsi="Times New Roman"/>
        </w:rPr>
        <w:t xml:space="preserve">C – 8 </w:t>
      </w:r>
      <w:r>
        <w:rPr>
          <w:rFonts w:ascii="Times New Roman" w:eastAsia="Times New Roman" w:hAnsi="Times New Roman"/>
        </w:rPr>
        <w:sym w:font="Symbol" w:char="F0B0"/>
      </w:r>
      <w:r>
        <w:rPr>
          <w:rFonts w:ascii="Times New Roman" w:eastAsia="Times New Roman" w:hAnsi="Times New Roman"/>
        </w:rPr>
        <w:t>C).</w:t>
      </w:r>
    </w:p>
    <w:p w14:paraId="5994197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Pradėto vartoti vaisto tinkamumo laikas yra 28 paros.</w:t>
      </w:r>
    </w:p>
    <w:p w14:paraId="21A29E9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Po pirmojo atidarymo buteliuką laikyti ne aukštesnėje kaip 25 </w:t>
      </w:r>
      <w:r>
        <w:rPr>
          <w:rFonts w:ascii="Times New Roman" w:eastAsia="Times New Roman" w:hAnsi="Times New Roman"/>
        </w:rPr>
        <w:sym w:font="Symbol" w:char="F0B0"/>
      </w:r>
      <w:r>
        <w:rPr>
          <w:rFonts w:ascii="Times New Roman" w:eastAsia="Times New Roman" w:hAnsi="Times New Roman"/>
        </w:rPr>
        <w:t>C temperatūroje.</w:t>
      </w:r>
    </w:p>
    <w:p w14:paraId="76A9BF1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Buteliuką laikyti išorinėje dėžutėje, kad vaistas būtų apsaugotas nuo šviesos.</w:t>
      </w:r>
    </w:p>
    <w:p w14:paraId="6914F22E" w14:textId="77777777" w:rsidR="000B0571" w:rsidRDefault="000B0571" w:rsidP="000B0571">
      <w:pPr>
        <w:tabs>
          <w:tab w:val="left" w:pos="567"/>
        </w:tabs>
        <w:spacing w:after="0" w:line="240" w:lineRule="auto"/>
        <w:rPr>
          <w:rFonts w:ascii="Times New Roman" w:eastAsia="Times New Roman" w:hAnsi="Times New Roman"/>
        </w:rPr>
      </w:pPr>
    </w:p>
    <w:p w14:paraId="639BAF4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Ant buteliuko etiketės</w:t>
      </w:r>
      <w:r>
        <w:t xml:space="preserve"> </w:t>
      </w:r>
      <w:r>
        <w:rPr>
          <w:rFonts w:ascii="Times New Roman" w:eastAsia="Times New Roman" w:hAnsi="Times New Roman"/>
        </w:rPr>
        <w:t>po ,,Tinka iki“  ir dėžutės po „EXP“ nurodytam tinkamumo laikui pasibaigus, šio vaisto vartoti negalima. Vaistas tinkamas vartoti iki paskutinės nurodyto mėnesio dienos.</w:t>
      </w:r>
    </w:p>
    <w:p w14:paraId="66A0AF41" w14:textId="77777777" w:rsidR="000B0571" w:rsidRDefault="000B0571" w:rsidP="000B0571">
      <w:pPr>
        <w:tabs>
          <w:tab w:val="left" w:pos="567"/>
        </w:tabs>
        <w:spacing w:after="0" w:line="240" w:lineRule="auto"/>
        <w:rPr>
          <w:rFonts w:ascii="Times New Roman" w:eastAsia="Times New Roman" w:hAnsi="Times New Roman"/>
        </w:rPr>
      </w:pPr>
    </w:p>
    <w:p w14:paraId="3D7036BE"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14F0E09B" w14:textId="77777777" w:rsidR="000B0571" w:rsidRDefault="000B0571" w:rsidP="000B0571">
      <w:pPr>
        <w:tabs>
          <w:tab w:val="left" w:pos="567"/>
        </w:tabs>
        <w:spacing w:after="0" w:line="240" w:lineRule="auto"/>
        <w:rPr>
          <w:rFonts w:ascii="Times New Roman" w:eastAsia="Times New Roman" w:hAnsi="Times New Roman"/>
        </w:rPr>
      </w:pPr>
    </w:p>
    <w:p w14:paraId="77E55C05" w14:textId="77777777" w:rsidR="000B0571" w:rsidRDefault="000B0571" w:rsidP="000B0571">
      <w:pPr>
        <w:tabs>
          <w:tab w:val="left" w:pos="567"/>
        </w:tabs>
        <w:spacing w:after="0" w:line="240" w:lineRule="auto"/>
        <w:rPr>
          <w:rFonts w:ascii="Times New Roman" w:eastAsia="Times New Roman" w:hAnsi="Times New Roman"/>
        </w:rPr>
      </w:pPr>
    </w:p>
    <w:p w14:paraId="3508111F"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12" w:name="_Toc129243144"/>
      <w:bookmarkStart w:id="13" w:name="_Toc129243269"/>
      <w:r>
        <w:rPr>
          <w:rFonts w:ascii="Times New Roman" w:eastAsia="Times New Roman" w:hAnsi="Times New Roman"/>
          <w:b/>
        </w:rPr>
        <w:t>6.</w:t>
      </w:r>
      <w:r>
        <w:rPr>
          <w:rFonts w:ascii="Times New Roman" w:eastAsia="Times New Roman" w:hAnsi="Times New Roman"/>
          <w:b/>
        </w:rPr>
        <w:tab/>
        <w:t>Pakuotės turinys ir kita informacija</w:t>
      </w:r>
      <w:bookmarkEnd w:id="12"/>
      <w:bookmarkEnd w:id="13"/>
    </w:p>
    <w:p w14:paraId="11859BEB" w14:textId="77777777" w:rsidR="000B0571" w:rsidRDefault="000B0571" w:rsidP="000B0571">
      <w:pPr>
        <w:tabs>
          <w:tab w:val="left" w:pos="567"/>
        </w:tabs>
        <w:spacing w:after="0" w:line="240" w:lineRule="auto"/>
        <w:rPr>
          <w:rFonts w:ascii="Times New Roman" w:eastAsia="Times New Roman" w:hAnsi="Times New Roman"/>
        </w:rPr>
      </w:pPr>
    </w:p>
    <w:p w14:paraId="4DBB4F0D" w14:textId="77777777" w:rsidR="000B0571" w:rsidRDefault="000B0571" w:rsidP="000B0571">
      <w:pPr>
        <w:tabs>
          <w:tab w:val="left" w:pos="567"/>
        </w:tabs>
        <w:spacing w:after="0" w:line="240" w:lineRule="auto"/>
        <w:rPr>
          <w:rFonts w:ascii="Times New Roman" w:eastAsia="Times New Roman" w:hAnsi="Times New Roman"/>
          <w:b/>
          <w:bCs/>
        </w:rPr>
      </w:pP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 sudėtis</w:t>
      </w:r>
    </w:p>
    <w:p w14:paraId="25D486E8" w14:textId="69E1272D" w:rsidR="000B0571" w:rsidRDefault="000B0571" w:rsidP="000B057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5A2267" w:rsidRPr="005A2267">
        <w:rPr>
          <w:rFonts w:ascii="Times New Roman" w:hAnsi="Times New Roman"/>
        </w:rPr>
        <w:t>Veiklioji (-</w:t>
      </w:r>
      <w:proofErr w:type="spellStart"/>
      <w:r w:rsidR="005A2267" w:rsidRPr="005A2267">
        <w:rPr>
          <w:rFonts w:ascii="Times New Roman" w:hAnsi="Times New Roman"/>
        </w:rPr>
        <w:t>sios</w:t>
      </w:r>
      <w:proofErr w:type="spellEnd"/>
      <w:r w:rsidR="005A2267" w:rsidRPr="005A2267">
        <w:rPr>
          <w:rFonts w:ascii="Times New Roman" w:hAnsi="Times New Roman"/>
        </w:rPr>
        <w:t>) medžiaga (-</w:t>
      </w:r>
      <w:proofErr w:type="spellStart"/>
      <w:r w:rsidR="005A2267" w:rsidRPr="005A2267">
        <w:rPr>
          <w:rFonts w:ascii="Times New Roman" w:hAnsi="Times New Roman"/>
        </w:rPr>
        <w:t>os</w:t>
      </w:r>
      <w:proofErr w:type="spellEnd"/>
      <w:r w:rsidR="005A2267" w:rsidRPr="005A2267">
        <w:rPr>
          <w:rFonts w:ascii="Times New Roman" w:hAnsi="Times New Roman"/>
        </w:rPr>
        <w:t xml:space="preserve">) </w:t>
      </w:r>
      <w:r>
        <w:rPr>
          <w:rFonts w:ascii="Times New Roman" w:hAnsi="Times New Roman"/>
        </w:rPr>
        <w:t xml:space="preserve">yra </w:t>
      </w:r>
      <w:proofErr w:type="spellStart"/>
      <w:r>
        <w:rPr>
          <w:rFonts w:ascii="Times New Roman" w:hAnsi="Times New Roman"/>
        </w:rPr>
        <w:t>latanoprostas</w:t>
      </w:r>
      <w:proofErr w:type="spellEnd"/>
      <w:r>
        <w:rPr>
          <w:rFonts w:ascii="Times New Roman" w:hAnsi="Times New Roman"/>
        </w:rPr>
        <w:t xml:space="preserve"> ir </w:t>
      </w:r>
      <w:proofErr w:type="spellStart"/>
      <w:r>
        <w:rPr>
          <w:rFonts w:ascii="Times New Roman" w:hAnsi="Times New Roman"/>
        </w:rPr>
        <w:t>timololis</w:t>
      </w:r>
      <w:proofErr w:type="spellEnd"/>
      <w:r>
        <w:rPr>
          <w:rFonts w:ascii="Times New Roman" w:hAnsi="Times New Roman"/>
        </w:rPr>
        <w:t>. 1 ml akių lašų yra 50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latanoprosto</w:t>
      </w:r>
      <w:proofErr w:type="spellEnd"/>
      <w:r>
        <w:rPr>
          <w:rFonts w:ascii="Times New Roman" w:hAnsi="Times New Roman"/>
        </w:rPr>
        <w:t xml:space="preserve"> ir 5 mg </w:t>
      </w:r>
      <w:proofErr w:type="spellStart"/>
      <w:r>
        <w:rPr>
          <w:rFonts w:ascii="Times New Roman" w:hAnsi="Times New Roman"/>
        </w:rPr>
        <w:t>timololio</w:t>
      </w:r>
      <w:proofErr w:type="spellEnd"/>
      <w:r>
        <w:rPr>
          <w:rFonts w:ascii="Times New Roman" w:hAnsi="Times New Roman"/>
        </w:rPr>
        <w:t xml:space="preserve"> (atitinkančio 6,83 mg </w:t>
      </w:r>
      <w:proofErr w:type="spellStart"/>
      <w:r>
        <w:rPr>
          <w:rFonts w:ascii="Times New Roman" w:hAnsi="Times New Roman"/>
        </w:rPr>
        <w:t>timololio</w:t>
      </w:r>
      <w:proofErr w:type="spellEnd"/>
      <w:r>
        <w:rPr>
          <w:rFonts w:ascii="Times New Roman" w:hAnsi="Times New Roman"/>
        </w:rPr>
        <w:t xml:space="preserve"> </w:t>
      </w:r>
      <w:proofErr w:type="spellStart"/>
      <w:r>
        <w:rPr>
          <w:rFonts w:ascii="Times New Roman" w:hAnsi="Times New Roman"/>
        </w:rPr>
        <w:t>maleato</w:t>
      </w:r>
      <w:proofErr w:type="spellEnd"/>
      <w:r>
        <w:rPr>
          <w:rFonts w:ascii="Times New Roman" w:hAnsi="Times New Roman"/>
        </w:rPr>
        <w:t xml:space="preserve">). </w:t>
      </w:r>
      <w:r>
        <w:rPr>
          <w:rFonts w:ascii="Times New Roman" w:eastAsia="Times New Roman" w:hAnsi="Times New Roman"/>
        </w:rPr>
        <w:t xml:space="preserve">Viename </w:t>
      </w:r>
      <w:r>
        <w:rPr>
          <w:rFonts w:ascii="Times New Roman" w:hAnsi="Times New Roman"/>
        </w:rPr>
        <w:t>laše yra maždaug 1,5 </w:t>
      </w:r>
      <w:proofErr w:type="spellStart"/>
      <w:r>
        <w:rPr>
          <w:rFonts w:ascii="Times New Roman" w:hAnsi="Times New Roman"/>
        </w:rPr>
        <w:t>mikrogramo</w:t>
      </w:r>
      <w:proofErr w:type="spellEnd"/>
      <w:r>
        <w:rPr>
          <w:rFonts w:ascii="Times New Roman" w:hAnsi="Times New Roman"/>
        </w:rPr>
        <w:t xml:space="preserve"> </w:t>
      </w:r>
      <w:proofErr w:type="spellStart"/>
      <w:r>
        <w:rPr>
          <w:rFonts w:ascii="Times New Roman" w:hAnsi="Times New Roman"/>
        </w:rPr>
        <w:t>latanoprosto</w:t>
      </w:r>
      <w:proofErr w:type="spellEnd"/>
      <w:r>
        <w:rPr>
          <w:rFonts w:ascii="Times New Roman" w:hAnsi="Times New Roman"/>
        </w:rPr>
        <w:t xml:space="preserve"> ir 150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timololio</w:t>
      </w:r>
      <w:proofErr w:type="spellEnd"/>
      <w:r>
        <w:rPr>
          <w:rFonts w:ascii="Times New Roman" w:hAnsi="Times New Roman"/>
        </w:rPr>
        <w:t>.</w:t>
      </w:r>
    </w:p>
    <w:p w14:paraId="65483C4F" w14:textId="7DA8CF52" w:rsidR="000B0571" w:rsidRDefault="000B0571" w:rsidP="000B057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5A2267" w:rsidRPr="005A2267">
        <w:rPr>
          <w:rFonts w:ascii="Times New Roman" w:hAnsi="Times New Roman"/>
        </w:rPr>
        <w:t>Pagalbinė (-ės) medžiaga (-</w:t>
      </w:r>
      <w:proofErr w:type="spellStart"/>
      <w:r w:rsidR="005A2267" w:rsidRPr="005A2267">
        <w:rPr>
          <w:rFonts w:ascii="Times New Roman" w:hAnsi="Times New Roman"/>
        </w:rPr>
        <w:t>os</w:t>
      </w:r>
      <w:proofErr w:type="spellEnd"/>
      <w:r w:rsidR="005A2267" w:rsidRPr="005A2267">
        <w:rPr>
          <w:rFonts w:ascii="Times New Roman" w:hAnsi="Times New Roman"/>
        </w:rPr>
        <w:t>) yra</w:t>
      </w:r>
      <w:r w:rsidR="005A2267">
        <w:rPr>
          <w:rFonts w:ascii="Times New Roman" w:hAnsi="Times New Roman"/>
        </w:rPr>
        <w:t>:</w:t>
      </w:r>
      <w:r w:rsidR="005A2267" w:rsidRPr="005A2267" w:rsidDel="005A2267">
        <w:rPr>
          <w:rFonts w:ascii="Times New Roman" w:hAnsi="Times New Roman"/>
        </w:rPr>
        <w:t xml:space="preserve"> </w:t>
      </w:r>
      <w:proofErr w:type="spellStart"/>
      <w:r>
        <w:rPr>
          <w:rFonts w:ascii="Times New Roman" w:hAnsi="Times New Roman"/>
        </w:rPr>
        <w:t>benzalkonio</w:t>
      </w:r>
      <w:proofErr w:type="spellEnd"/>
      <w:r>
        <w:rPr>
          <w:rFonts w:ascii="Times New Roman" w:hAnsi="Times New Roman"/>
        </w:rPr>
        <w:t xml:space="preserve"> chloridas, natrio-</w:t>
      </w:r>
      <w:proofErr w:type="spellStart"/>
      <w:r>
        <w:rPr>
          <w:rFonts w:ascii="Times New Roman" w:hAnsi="Times New Roman"/>
        </w:rPr>
        <w:t>divandenilio</w:t>
      </w:r>
      <w:proofErr w:type="spellEnd"/>
      <w:r>
        <w:rPr>
          <w:rFonts w:ascii="Times New Roman" w:hAnsi="Times New Roman"/>
        </w:rPr>
        <w:t xml:space="preserve"> fosfatas </w:t>
      </w:r>
      <w:proofErr w:type="spellStart"/>
      <w:r>
        <w:rPr>
          <w:rFonts w:ascii="Times New Roman" w:hAnsi="Times New Roman"/>
        </w:rPr>
        <w:t>monohidratas</w:t>
      </w:r>
      <w:proofErr w:type="spellEnd"/>
      <w:r>
        <w:rPr>
          <w:rFonts w:ascii="Times New Roman" w:hAnsi="Times New Roman"/>
        </w:rPr>
        <w:t xml:space="preserve">, natrio chloridas, bevandenis </w:t>
      </w:r>
      <w:proofErr w:type="spellStart"/>
      <w:r>
        <w:rPr>
          <w:rFonts w:ascii="Times New Roman" w:hAnsi="Times New Roman"/>
        </w:rPr>
        <w:t>dinatrio</w:t>
      </w:r>
      <w:proofErr w:type="spellEnd"/>
      <w:r>
        <w:rPr>
          <w:rFonts w:ascii="Times New Roman" w:hAnsi="Times New Roman"/>
        </w:rPr>
        <w:t xml:space="preserve"> fosfatas, natrio hidroksidas (pH koreguoti) vandenilio chlorido rūgštis (pH koreguoti), injekcinis vanduo.</w:t>
      </w:r>
    </w:p>
    <w:p w14:paraId="1F3E8E39" w14:textId="77777777" w:rsidR="000B0571" w:rsidRDefault="000B0571" w:rsidP="000B0571">
      <w:pPr>
        <w:tabs>
          <w:tab w:val="left" w:pos="567"/>
        </w:tabs>
        <w:spacing w:after="0" w:line="240" w:lineRule="auto"/>
        <w:rPr>
          <w:rFonts w:ascii="Times New Roman" w:eastAsia="Times New Roman" w:hAnsi="Times New Roman"/>
        </w:rPr>
      </w:pPr>
    </w:p>
    <w:p w14:paraId="3DE2ED49" w14:textId="77777777" w:rsidR="000B0571" w:rsidRDefault="000B0571" w:rsidP="000B0571">
      <w:pPr>
        <w:tabs>
          <w:tab w:val="left" w:pos="567"/>
        </w:tabs>
        <w:spacing w:after="0" w:line="240" w:lineRule="auto"/>
        <w:rPr>
          <w:rFonts w:ascii="Times New Roman" w:eastAsia="Times New Roman" w:hAnsi="Times New Roman"/>
          <w:b/>
          <w:bCs/>
        </w:rPr>
      </w:pP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 išvaizda ir kiekis pakuotėje</w:t>
      </w:r>
    </w:p>
    <w:p w14:paraId="45B5D56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Akių lašai yra skaidrus, bespalvis vandeninis tirpalas.</w:t>
      </w:r>
    </w:p>
    <w:p w14:paraId="6BC96A25" w14:textId="50268528"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tiekiamas 5 ml MTPE buteliuk</w:t>
      </w:r>
      <w:r w:rsidR="00A3793C">
        <w:rPr>
          <w:rFonts w:ascii="Times New Roman" w:eastAsia="Times New Roman" w:hAnsi="Times New Roman"/>
        </w:rPr>
        <w:t>uose</w:t>
      </w:r>
      <w:r>
        <w:rPr>
          <w:rFonts w:ascii="Times New Roman" w:eastAsia="Times New Roman" w:hAnsi="Times New Roman"/>
        </w:rPr>
        <w:t xml:space="preserve"> su lašintuvu ir užsukamu DTPE dangteliu. </w:t>
      </w:r>
    </w:p>
    <w:p w14:paraId="28FA0C7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Kiekviename buteliuke yra 2,5 ml akių lašų. Pakuotėje yra 1 buteliukas.</w:t>
      </w:r>
    </w:p>
    <w:p w14:paraId="1BBC46C3" w14:textId="77777777" w:rsidR="000B0571" w:rsidRDefault="000B0571" w:rsidP="000B0571">
      <w:pPr>
        <w:tabs>
          <w:tab w:val="left" w:pos="567"/>
        </w:tabs>
        <w:spacing w:after="0" w:line="240" w:lineRule="auto"/>
        <w:rPr>
          <w:rFonts w:ascii="Times New Roman" w:eastAsia="Times New Roman" w:hAnsi="Times New Roman"/>
        </w:rPr>
      </w:pPr>
    </w:p>
    <w:p w14:paraId="20F3560C"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Registruotojas ir gamintojas</w:t>
      </w:r>
    </w:p>
    <w:p w14:paraId="3238CE78" w14:textId="77777777" w:rsidR="000B0571" w:rsidRPr="00EE0F68" w:rsidRDefault="000B0571" w:rsidP="000B0571">
      <w:pPr>
        <w:tabs>
          <w:tab w:val="left" w:pos="567"/>
        </w:tabs>
        <w:spacing w:after="0" w:line="240" w:lineRule="auto"/>
        <w:rPr>
          <w:rFonts w:ascii="Times New Roman" w:eastAsia="Times New Roman" w:hAnsi="Times New Roman"/>
          <w:sz w:val="16"/>
          <w:szCs w:val="16"/>
        </w:rPr>
      </w:pPr>
    </w:p>
    <w:p w14:paraId="4855AFB4" w14:textId="77777777" w:rsidR="000B0571" w:rsidRDefault="000B0571" w:rsidP="000B0571">
      <w:pPr>
        <w:spacing w:after="0" w:line="240" w:lineRule="auto"/>
        <w:rPr>
          <w:rFonts w:ascii="Times New Roman" w:eastAsia="MS Mincho" w:hAnsi="Times New Roman"/>
          <w:i/>
        </w:rPr>
      </w:pPr>
      <w:r>
        <w:rPr>
          <w:rFonts w:ascii="Times New Roman" w:eastAsia="MS Mincho" w:hAnsi="Times New Roman"/>
          <w:i/>
        </w:rPr>
        <w:t>Registruotojas</w:t>
      </w:r>
    </w:p>
    <w:p w14:paraId="1A426BA1" w14:textId="77777777" w:rsidR="000B0571" w:rsidRDefault="000B0571" w:rsidP="000B0571">
      <w:p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snapToGrid w:val="0"/>
        </w:rPr>
        <w:t xml:space="preserve">SIA </w:t>
      </w:r>
      <w:proofErr w:type="spellStart"/>
      <w:r>
        <w:rPr>
          <w:rFonts w:ascii="Times New Roman" w:eastAsia="Times New Roman" w:hAnsi="Times New Roman"/>
          <w:snapToGrid w:val="0"/>
        </w:rPr>
        <w:t>Ingen</w:t>
      </w:r>
      <w:proofErr w:type="spellEnd"/>
      <w:r>
        <w:rPr>
          <w:rFonts w:ascii="Times New Roman" w:eastAsia="Times New Roman" w:hAnsi="Times New Roman"/>
          <w:snapToGrid w:val="0"/>
        </w:rPr>
        <w:t xml:space="preserve"> Pharma</w:t>
      </w:r>
    </w:p>
    <w:p w14:paraId="0127ADCC" w14:textId="77777777" w:rsidR="000B0571" w:rsidRDefault="000B0571" w:rsidP="000B0571">
      <w:pPr>
        <w:tabs>
          <w:tab w:val="left" w:pos="567"/>
        </w:tabs>
        <w:autoSpaceDE w:val="0"/>
        <w:autoSpaceDN w:val="0"/>
        <w:adjustRightInd w:val="0"/>
        <w:spacing w:after="0" w:line="260" w:lineRule="exact"/>
        <w:rPr>
          <w:rFonts w:ascii="Times New Roman" w:eastAsia="Times New Roman" w:hAnsi="Times New Roman"/>
          <w:snapToGrid w:val="0"/>
        </w:rPr>
      </w:pPr>
      <w:proofErr w:type="spellStart"/>
      <w:r>
        <w:rPr>
          <w:rFonts w:ascii="Times New Roman" w:eastAsia="Times New Roman" w:hAnsi="Times New Roman"/>
          <w:snapToGrid w:val="0"/>
        </w:rPr>
        <w:t>Kārļa</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Ulmaņa</w:t>
      </w:r>
      <w:proofErr w:type="spellEnd"/>
      <w:r>
        <w:rPr>
          <w:rFonts w:ascii="Times New Roman" w:eastAsia="Times New Roman" w:hAnsi="Times New Roman"/>
          <w:snapToGrid w:val="0"/>
        </w:rPr>
        <w:t xml:space="preserve"> gatve 119, </w:t>
      </w:r>
      <w:proofErr w:type="spellStart"/>
      <w:r>
        <w:rPr>
          <w:rFonts w:ascii="Times New Roman" w:eastAsia="Times New Roman" w:hAnsi="Times New Roman"/>
          <w:snapToGrid w:val="0"/>
        </w:rPr>
        <w:t>Mārupe</w:t>
      </w:r>
      <w:proofErr w:type="spellEnd"/>
      <w:r>
        <w:rPr>
          <w:rFonts w:ascii="Times New Roman" w:eastAsia="Times New Roman" w:hAnsi="Times New Roman"/>
          <w:snapToGrid w:val="0"/>
        </w:rPr>
        <w:t xml:space="preserve"> </w:t>
      </w:r>
    </w:p>
    <w:p w14:paraId="6A432853" w14:textId="77777777" w:rsidR="000B0571" w:rsidRDefault="000B0571" w:rsidP="000B057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LV-2167, </w:t>
      </w:r>
      <w:proofErr w:type="spellStart"/>
      <w:r>
        <w:rPr>
          <w:rFonts w:ascii="Times New Roman" w:eastAsia="Times New Roman" w:hAnsi="Times New Roman"/>
          <w:snapToGrid w:val="0"/>
        </w:rPr>
        <w:t>Rīga</w:t>
      </w:r>
      <w:proofErr w:type="spellEnd"/>
    </w:p>
    <w:p w14:paraId="2D6EE15B" w14:textId="77777777" w:rsidR="000B0571" w:rsidRDefault="000B0571" w:rsidP="000B0571">
      <w:pPr>
        <w:spacing w:after="0" w:line="240" w:lineRule="auto"/>
        <w:rPr>
          <w:rFonts w:ascii="Times New Roman" w:eastAsia="Times New Roman" w:hAnsi="Times New Roman"/>
          <w:snapToGrid w:val="0"/>
        </w:rPr>
      </w:pPr>
      <w:r>
        <w:rPr>
          <w:rFonts w:ascii="Times New Roman" w:eastAsia="Times New Roman" w:hAnsi="Times New Roman"/>
          <w:snapToGrid w:val="0"/>
        </w:rPr>
        <w:t>Latvija</w:t>
      </w:r>
    </w:p>
    <w:p w14:paraId="11C81FE7" w14:textId="77777777" w:rsidR="000B0571" w:rsidRPr="00EE0F68" w:rsidRDefault="000B0571" w:rsidP="000B0571">
      <w:pPr>
        <w:spacing w:after="0" w:line="240" w:lineRule="auto"/>
        <w:rPr>
          <w:rFonts w:ascii="Times New Roman" w:eastAsia="MS Mincho" w:hAnsi="Times New Roman"/>
          <w:b/>
          <w:sz w:val="16"/>
          <w:szCs w:val="16"/>
        </w:rPr>
      </w:pPr>
    </w:p>
    <w:p w14:paraId="457C8B1A"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Gamintojas</w:t>
      </w:r>
    </w:p>
    <w:p w14:paraId="55F14866" w14:textId="77777777" w:rsidR="000B0571" w:rsidRDefault="000B0571" w:rsidP="000B0571">
      <w:pPr>
        <w:widowControl w:val="0"/>
        <w:suppressAutoHyphens/>
        <w:spacing w:after="0" w:line="240" w:lineRule="auto"/>
        <w:rPr>
          <w:rFonts w:ascii="Times New Roman" w:eastAsia="MS Mincho" w:hAnsi="Times New Roman"/>
        </w:rPr>
      </w:pPr>
      <w:proofErr w:type="spellStart"/>
      <w:r>
        <w:rPr>
          <w:rFonts w:ascii="Times New Roman" w:eastAsia="MS Mincho" w:hAnsi="Times New Roman"/>
        </w:rPr>
        <w:t>Rafarm</w:t>
      </w:r>
      <w:proofErr w:type="spellEnd"/>
      <w:r>
        <w:rPr>
          <w:rFonts w:ascii="Times New Roman" w:eastAsia="MS Mincho" w:hAnsi="Times New Roman"/>
        </w:rPr>
        <w:t xml:space="preserve"> S.A.</w:t>
      </w:r>
    </w:p>
    <w:p w14:paraId="247356BC" w14:textId="77777777" w:rsidR="000B0571" w:rsidRDefault="000B0571" w:rsidP="000B0571">
      <w:pPr>
        <w:widowControl w:val="0"/>
        <w:suppressAutoHyphens/>
        <w:spacing w:after="0" w:line="240" w:lineRule="auto"/>
        <w:rPr>
          <w:rFonts w:ascii="Times New Roman" w:eastAsia="MS Mincho" w:hAnsi="Times New Roman"/>
        </w:rPr>
      </w:pPr>
      <w:proofErr w:type="spellStart"/>
      <w:r>
        <w:rPr>
          <w:rFonts w:ascii="Times New Roman" w:eastAsia="MS Mincho" w:hAnsi="Times New Roman"/>
        </w:rPr>
        <w:t>Thesi</w:t>
      </w:r>
      <w:proofErr w:type="spellEnd"/>
      <w:r>
        <w:rPr>
          <w:rFonts w:ascii="Times New Roman" w:eastAsia="MS Mincho" w:hAnsi="Times New Roman"/>
        </w:rPr>
        <w:t xml:space="preserve"> </w:t>
      </w:r>
      <w:proofErr w:type="spellStart"/>
      <w:r>
        <w:rPr>
          <w:rFonts w:ascii="Times New Roman" w:eastAsia="MS Mincho" w:hAnsi="Times New Roman"/>
        </w:rPr>
        <w:t>Pousi-Xatzi</w:t>
      </w:r>
      <w:proofErr w:type="spellEnd"/>
      <w:r>
        <w:rPr>
          <w:rFonts w:ascii="Times New Roman" w:eastAsia="MS Mincho" w:hAnsi="Times New Roman"/>
        </w:rPr>
        <w:t xml:space="preserve"> </w:t>
      </w:r>
      <w:proofErr w:type="spellStart"/>
      <w:r>
        <w:rPr>
          <w:rFonts w:ascii="Times New Roman" w:eastAsia="MS Mincho" w:hAnsi="Times New Roman"/>
        </w:rPr>
        <w:t>Agiou</w:t>
      </w:r>
      <w:proofErr w:type="spellEnd"/>
      <w:r>
        <w:rPr>
          <w:rFonts w:ascii="Times New Roman" w:eastAsia="MS Mincho" w:hAnsi="Times New Roman"/>
        </w:rPr>
        <w:t xml:space="preserve"> </w:t>
      </w:r>
      <w:proofErr w:type="spellStart"/>
      <w:r>
        <w:rPr>
          <w:rFonts w:ascii="Times New Roman" w:eastAsia="MS Mincho" w:hAnsi="Times New Roman"/>
        </w:rPr>
        <w:t>Louka</w:t>
      </w:r>
      <w:proofErr w:type="spellEnd"/>
      <w:r>
        <w:rPr>
          <w:rFonts w:ascii="Times New Roman" w:eastAsia="MS Mincho" w:hAnsi="Times New Roman"/>
        </w:rPr>
        <w:t xml:space="preserve">, </w:t>
      </w:r>
      <w:proofErr w:type="spellStart"/>
      <w:r>
        <w:rPr>
          <w:rFonts w:ascii="Times New Roman" w:eastAsia="MS Mincho" w:hAnsi="Times New Roman"/>
        </w:rPr>
        <w:t>Paiania</w:t>
      </w:r>
      <w:proofErr w:type="spellEnd"/>
    </w:p>
    <w:p w14:paraId="77D3306D" w14:textId="77777777" w:rsidR="000B0571" w:rsidRDefault="000B0571" w:rsidP="000B0571">
      <w:pPr>
        <w:widowControl w:val="0"/>
        <w:suppressAutoHyphens/>
        <w:spacing w:after="0" w:line="240" w:lineRule="auto"/>
        <w:rPr>
          <w:rFonts w:ascii="Times New Roman" w:eastAsia="MS Mincho" w:hAnsi="Times New Roman"/>
        </w:rPr>
      </w:pPr>
      <w:proofErr w:type="spellStart"/>
      <w:r>
        <w:rPr>
          <w:rFonts w:ascii="Times New Roman" w:eastAsia="MS Mincho" w:hAnsi="Times New Roman"/>
        </w:rPr>
        <w:t>Attiki</w:t>
      </w:r>
      <w:proofErr w:type="spellEnd"/>
      <w:r>
        <w:rPr>
          <w:rFonts w:ascii="Times New Roman" w:eastAsia="MS Mincho" w:hAnsi="Times New Roman"/>
        </w:rPr>
        <w:t xml:space="preserve"> TK 19002, P.O. </w:t>
      </w:r>
      <w:proofErr w:type="spellStart"/>
      <w:r>
        <w:rPr>
          <w:rFonts w:ascii="Times New Roman" w:eastAsia="MS Mincho" w:hAnsi="Times New Roman"/>
        </w:rPr>
        <w:t>Box</w:t>
      </w:r>
      <w:proofErr w:type="spellEnd"/>
      <w:r>
        <w:rPr>
          <w:rFonts w:ascii="Times New Roman" w:eastAsia="MS Mincho" w:hAnsi="Times New Roman"/>
        </w:rPr>
        <w:t xml:space="preserve"> 37</w:t>
      </w:r>
    </w:p>
    <w:p w14:paraId="7BF5C665" w14:textId="77777777" w:rsidR="000B0571" w:rsidRDefault="000B0571" w:rsidP="000B0571">
      <w:pPr>
        <w:widowControl w:val="0"/>
        <w:suppressAutoHyphens/>
        <w:spacing w:after="0" w:line="240" w:lineRule="auto"/>
        <w:rPr>
          <w:rFonts w:ascii="Times New Roman" w:eastAsia="MS Mincho" w:hAnsi="Times New Roman"/>
        </w:rPr>
      </w:pPr>
      <w:r>
        <w:rPr>
          <w:rFonts w:ascii="Times New Roman" w:eastAsia="MS Mincho" w:hAnsi="Times New Roman"/>
        </w:rPr>
        <w:lastRenderedPageBreak/>
        <w:t>Graikija</w:t>
      </w:r>
    </w:p>
    <w:p w14:paraId="1EC91A30" w14:textId="77777777" w:rsidR="000B0571" w:rsidRDefault="000B0571" w:rsidP="000B0571">
      <w:pPr>
        <w:tabs>
          <w:tab w:val="left" w:pos="567"/>
        </w:tabs>
        <w:spacing w:after="0" w:line="240" w:lineRule="auto"/>
        <w:rPr>
          <w:rFonts w:ascii="Times New Roman" w:eastAsia="Times New Roman" w:hAnsi="Times New Roman"/>
        </w:rPr>
      </w:pPr>
    </w:p>
    <w:p w14:paraId="23FE62E7" w14:textId="1676A01E" w:rsidR="000B0571" w:rsidRDefault="000B0571" w:rsidP="000B0571">
      <w:pPr>
        <w:tabs>
          <w:tab w:val="left" w:pos="567"/>
        </w:tabs>
        <w:spacing w:after="0" w:line="240" w:lineRule="auto"/>
        <w:rPr>
          <w:rFonts w:ascii="Times New Roman" w:eastAsia="Times New Roman" w:hAnsi="Times New Roman"/>
          <w:b/>
        </w:rPr>
      </w:pPr>
      <w:r>
        <w:rPr>
          <w:rFonts w:ascii="Times New Roman" w:eastAsia="Times New Roman" w:hAnsi="Times New Roman"/>
          <w:b/>
          <w:bCs/>
        </w:rPr>
        <w:t>Šis pakuotės lapelis</w:t>
      </w:r>
      <w:r>
        <w:rPr>
          <w:rFonts w:ascii="Times New Roman" w:eastAsia="Times New Roman" w:hAnsi="Times New Roman"/>
          <w:b/>
        </w:rPr>
        <w:t xml:space="preserve"> paskutinį kartą peržiūrėtas</w:t>
      </w:r>
      <w:r w:rsidR="00261D2B">
        <w:rPr>
          <w:rFonts w:ascii="Times New Roman" w:eastAsia="Times New Roman" w:hAnsi="Times New Roman"/>
          <w:b/>
        </w:rPr>
        <w:t xml:space="preserve"> </w:t>
      </w:r>
      <w:r w:rsidR="00EE0F68">
        <w:rPr>
          <w:rFonts w:ascii="Times New Roman" w:eastAsia="Times New Roman" w:hAnsi="Times New Roman"/>
          <w:b/>
        </w:rPr>
        <w:t>2023-06-29.</w:t>
      </w:r>
    </w:p>
    <w:p w14:paraId="71250BFC" w14:textId="77777777" w:rsidR="000B0571" w:rsidRDefault="000B0571" w:rsidP="000B0571">
      <w:pPr>
        <w:tabs>
          <w:tab w:val="left" w:pos="567"/>
        </w:tabs>
        <w:spacing w:after="0" w:line="240" w:lineRule="auto"/>
        <w:rPr>
          <w:rFonts w:ascii="Times New Roman" w:hAnsi="Times New Roman"/>
        </w:rPr>
      </w:pPr>
    </w:p>
    <w:p w14:paraId="3549BB1C"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8" w:history="1">
        <w:r>
          <w:rPr>
            <w:rStyle w:val="Hipersaitas"/>
            <w:rFonts w:ascii="Times New Roman" w:eastAsia="SimSun" w:hAnsi="Times New Roman"/>
          </w:rPr>
          <w:t>http://www.vvkt.lt/</w:t>
        </w:r>
      </w:hyperlink>
    </w:p>
    <w:p w14:paraId="689BDEB0" w14:textId="77777777" w:rsidR="000B0571" w:rsidRDefault="000B0571" w:rsidP="000B0571">
      <w:pPr>
        <w:spacing w:after="0" w:line="240" w:lineRule="auto"/>
        <w:rPr>
          <w:rFonts w:ascii="Times New Roman" w:hAnsi="Times New Roman"/>
        </w:rPr>
      </w:pPr>
    </w:p>
    <w:p w14:paraId="3EBAE4A6" w14:textId="77777777" w:rsidR="000B0571" w:rsidRDefault="000B0571" w:rsidP="000B0571"/>
    <w:p w14:paraId="361F4E17" w14:textId="77777777" w:rsidR="001A137A" w:rsidRDefault="001A137A"/>
    <w:sectPr w:rsidR="001A137A" w:rsidSect="00847F6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HelveticaL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HelveticaL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HelveticaL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HelveticaLT"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HelveticaLT"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HelveticaLT"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86892"/>
    <w:multiLevelType w:val="hybridMultilevel"/>
    <w:tmpl w:val="0EB0F740"/>
    <w:lvl w:ilvl="0" w:tplc="03F888B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C19AA7F4"/>
    <w:lvl w:ilvl="0" w:tplc="EF6CA8D6">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HelveticaLT"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HelveticaLT"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HelveticaLT"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A27E83"/>
    <w:multiLevelType w:val="singleLevel"/>
    <w:tmpl w:val="36640DDC"/>
    <w:lvl w:ilvl="0">
      <w:start w:val="1"/>
      <w:numFmt w:val="bullet"/>
      <w:pStyle w:val="Sraassuenkleliais"/>
      <w:lvlText w:val=""/>
      <w:lvlJc w:val="left"/>
      <w:pPr>
        <w:tabs>
          <w:tab w:val="num" w:pos="360"/>
        </w:tabs>
        <w:ind w:left="360" w:hanging="360"/>
      </w:pPr>
      <w:rPr>
        <w:rFonts w:ascii="Symbol" w:hAnsi="Symbol" w:hint="default"/>
        <w:caps w:val="0"/>
        <w:strike w:val="0"/>
        <w:dstrike w:val="0"/>
        <w:u w:val="none"/>
        <w:effect w:val="none"/>
      </w:rPr>
    </w:lvl>
  </w:abstractNum>
  <w:abstractNum w:abstractNumId="6" w15:restartNumberingAfterBreak="0">
    <w:nsid w:val="7E0E440C"/>
    <w:multiLevelType w:val="hybridMultilevel"/>
    <w:tmpl w:val="89DEA476"/>
    <w:lvl w:ilvl="0" w:tplc="03F888B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23975143">
    <w:abstractNumId w:val="5"/>
  </w:num>
  <w:num w:numId="2" w16cid:durableId="1961642583">
    <w:abstractNumId w:val="4"/>
  </w:num>
  <w:num w:numId="3" w16cid:durableId="1854759612">
    <w:abstractNumId w:val="6"/>
  </w:num>
  <w:num w:numId="4" w16cid:durableId="2029748049">
    <w:abstractNumId w:val="0"/>
    <w:lvlOverride w:ilvl="0">
      <w:lvl w:ilvl="0">
        <w:numFmt w:val="bullet"/>
        <w:lvlText w:val="-"/>
        <w:lvlJc w:val="left"/>
        <w:pPr>
          <w:ind w:left="360" w:hanging="360"/>
        </w:pPr>
        <w:rPr>
          <w:rFonts w:cs="Times New Roman"/>
        </w:rPr>
      </w:lvl>
    </w:lvlOverride>
  </w:num>
  <w:num w:numId="5" w16cid:durableId="984891651">
    <w:abstractNumId w:val="3"/>
  </w:num>
  <w:num w:numId="6" w16cid:durableId="862524272">
    <w:abstractNumId w:val="2"/>
  </w:num>
  <w:num w:numId="7" w16cid:durableId="182399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FB"/>
    <w:rsid w:val="000211B3"/>
    <w:rsid w:val="000227FB"/>
    <w:rsid w:val="00056D71"/>
    <w:rsid w:val="000B0571"/>
    <w:rsid w:val="000F6F29"/>
    <w:rsid w:val="00127283"/>
    <w:rsid w:val="00127BE1"/>
    <w:rsid w:val="00156C7F"/>
    <w:rsid w:val="0017505C"/>
    <w:rsid w:val="001A137A"/>
    <w:rsid w:val="001A475E"/>
    <w:rsid w:val="00261D2B"/>
    <w:rsid w:val="0029734F"/>
    <w:rsid w:val="00311951"/>
    <w:rsid w:val="00335C69"/>
    <w:rsid w:val="0036364E"/>
    <w:rsid w:val="003A28CA"/>
    <w:rsid w:val="00426FD0"/>
    <w:rsid w:val="004678F1"/>
    <w:rsid w:val="004738CA"/>
    <w:rsid w:val="004C2AB3"/>
    <w:rsid w:val="005A2267"/>
    <w:rsid w:val="006049A8"/>
    <w:rsid w:val="007C1F85"/>
    <w:rsid w:val="0080700B"/>
    <w:rsid w:val="00815C06"/>
    <w:rsid w:val="00847F62"/>
    <w:rsid w:val="00881AC9"/>
    <w:rsid w:val="00895B9D"/>
    <w:rsid w:val="00924D95"/>
    <w:rsid w:val="00A16242"/>
    <w:rsid w:val="00A3793C"/>
    <w:rsid w:val="00A4299A"/>
    <w:rsid w:val="00A61409"/>
    <w:rsid w:val="00AE693A"/>
    <w:rsid w:val="00B90AF7"/>
    <w:rsid w:val="00BA2A23"/>
    <w:rsid w:val="00BF3846"/>
    <w:rsid w:val="00C17984"/>
    <w:rsid w:val="00C861D2"/>
    <w:rsid w:val="00C8652B"/>
    <w:rsid w:val="00C87BFF"/>
    <w:rsid w:val="00CB1DC9"/>
    <w:rsid w:val="00CF3F1A"/>
    <w:rsid w:val="00D0090D"/>
    <w:rsid w:val="00D51CB1"/>
    <w:rsid w:val="00D875E3"/>
    <w:rsid w:val="00E94E23"/>
    <w:rsid w:val="00EE0F68"/>
    <w:rsid w:val="00FA1C92"/>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EDE5"/>
  <w15:docId w15:val="{75F67BB8-8CF1-4A80-8879-E371B014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0571"/>
    <w:pPr>
      <w:spacing w:line="256" w:lineRule="auto"/>
    </w:pPr>
    <w:rPr>
      <w:rFonts w:ascii="Calibri" w:eastAsia="Calibri" w:hAnsi="Calibri" w:cs="Times New Roman"/>
      <w:lang w:val="lt-LT"/>
    </w:rPr>
  </w:style>
  <w:style w:type="paragraph" w:styleId="Antrat1">
    <w:name w:val="heading 1"/>
    <w:basedOn w:val="prastasis"/>
    <w:next w:val="prastasis"/>
    <w:link w:val="Antrat1Diagrama"/>
    <w:uiPriority w:val="9"/>
    <w:qFormat/>
    <w:rsid w:val="000B0571"/>
    <w:pPr>
      <w:keepNext/>
      <w:spacing w:before="240" w:after="60" w:line="276" w:lineRule="auto"/>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0B0571"/>
    <w:pPr>
      <w:keepNext/>
      <w:spacing w:before="240" w:after="60" w:line="276" w:lineRule="auto"/>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0B0571"/>
    <w:pPr>
      <w:keepNext/>
      <w:spacing w:before="240" w:after="60" w:line="276" w:lineRule="auto"/>
      <w:outlineLvl w:val="2"/>
    </w:pPr>
    <w:rPr>
      <w:rFonts w:ascii="Cambria" w:eastAsia="Times New Roman" w:hAnsi="Cambria"/>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0571"/>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semiHidden/>
    <w:rsid w:val="000B0571"/>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semiHidden/>
    <w:rsid w:val="000B0571"/>
    <w:rPr>
      <w:rFonts w:ascii="Cambria" w:eastAsia="Times New Roman" w:hAnsi="Cambria" w:cs="Times New Roman"/>
      <w:b/>
      <w:bCs/>
      <w:sz w:val="26"/>
      <w:szCs w:val="26"/>
      <w:lang w:val="x-none" w:eastAsia="x-none"/>
    </w:rPr>
  </w:style>
  <w:style w:type="character" w:styleId="Hipersaitas">
    <w:name w:val="Hyperlink"/>
    <w:uiPriority w:val="99"/>
    <w:unhideWhenUsed/>
    <w:rsid w:val="000B0571"/>
    <w:rPr>
      <w:color w:val="0000FF"/>
      <w:u w:val="single"/>
    </w:rPr>
  </w:style>
  <w:style w:type="character" w:styleId="Perirtashipersaitas">
    <w:name w:val="FollowedHyperlink"/>
    <w:basedOn w:val="Numatytasispastraiposriftas"/>
    <w:uiPriority w:val="99"/>
    <w:semiHidden/>
    <w:unhideWhenUsed/>
    <w:rsid w:val="000B0571"/>
    <w:rPr>
      <w:color w:val="954F72" w:themeColor="followedHyperlink"/>
      <w:u w:val="single"/>
    </w:rPr>
  </w:style>
  <w:style w:type="paragraph" w:customStyle="1" w:styleId="msonormal0">
    <w:name w:val="msonormal"/>
    <w:basedOn w:val="prastasis"/>
    <w:rsid w:val="000B0571"/>
    <w:pPr>
      <w:spacing w:before="100" w:beforeAutospacing="1" w:after="100" w:afterAutospacing="1" w:line="240" w:lineRule="auto"/>
    </w:pPr>
    <w:rPr>
      <w:rFonts w:ascii="Times New Roman" w:eastAsia="Times New Roman" w:hAnsi="Times New Roman"/>
      <w:sz w:val="24"/>
      <w:szCs w:val="24"/>
      <w:lang w:val="en-US"/>
    </w:rPr>
  </w:style>
  <w:style w:type="paragraph" w:styleId="Komentarotekstas">
    <w:name w:val="annotation text"/>
    <w:basedOn w:val="prastasis"/>
    <w:link w:val="KomentarotekstasDiagrama"/>
    <w:unhideWhenUsed/>
    <w:rsid w:val="000B0571"/>
    <w:pPr>
      <w:spacing w:after="0" w:line="240" w:lineRule="auto"/>
    </w:pPr>
    <w:rPr>
      <w:rFonts w:ascii="Times New Roman" w:eastAsia="Times New Roman" w:hAnsi="Times New Roman"/>
      <w:sz w:val="20"/>
      <w:szCs w:val="24"/>
      <w:lang w:val="en-GB" w:eastAsia="x-none"/>
    </w:rPr>
  </w:style>
  <w:style w:type="character" w:customStyle="1" w:styleId="KomentarotekstasDiagrama">
    <w:name w:val="Komentaro tekstas Diagrama"/>
    <w:basedOn w:val="Numatytasispastraiposriftas"/>
    <w:link w:val="Komentarotekstas"/>
    <w:rsid w:val="000B0571"/>
    <w:rPr>
      <w:rFonts w:ascii="Times New Roman" w:eastAsia="Times New Roman" w:hAnsi="Times New Roman" w:cs="Times New Roman"/>
      <w:sz w:val="20"/>
      <w:szCs w:val="24"/>
      <w:lang w:val="en-GB" w:eastAsia="x-none"/>
    </w:rPr>
  </w:style>
  <w:style w:type="paragraph" w:styleId="Antrats">
    <w:name w:val="header"/>
    <w:basedOn w:val="prastasis"/>
    <w:link w:val="AntratsDiagrama"/>
    <w:semiHidden/>
    <w:unhideWhenUsed/>
    <w:rsid w:val="000B0571"/>
    <w:pPr>
      <w:tabs>
        <w:tab w:val="center" w:pos="4986"/>
        <w:tab w:val="right" w:pos="9972"/>
      </w:tabs>
      <w:spacing w:after="0" w:line="240" w:lineRule="auto"/>
    </w:pPr>
    <w:rPr>
      <w:rFonts w:ascii="Times New Roman" w:eastAsia="Times New Roman" w:hAnsi="Times New Roman"/>
      <w:sz w:val="20"/>
      <w:szCs w:val="24"/>
      <w:lang w:val="x-none" w:eastAsia="x-none"/>
    </w:rPr>
  </w:style>
  <w:style w:type="character" w:customStyle="1" w:styleId="AntratsDiagrama">
    <w:name w:val="Antraštės Diagrama"/>
    <w:basedOn w:val="Numatytasispastraiposriftas"/>
    <w:link w:val="Antrats"/>
    <w:semiHidden/>
    <w:rsid w:val="000B0571"/>
    <w:rPr>
      <w:rFonts w:ascii="Times New Roman" w:eastAsia="Times New Roman" w:hAnsi="Times New Roman" w:cs="Times New Roman"/>
      <w:sz w:val="20"/>
      <w:szCs w:val="24"/>
      <w:lang w:val="x-none" w:eastAsia="x-none"/>
    </w:rPr>
  </w:style>
  <w:style w:type="paragraph" w:styleId="Porat">
    <w:name w:val="footer"/>
    <w:basedOn w:val="prastasis"/>
    <w:link w:val="PoratDiagrama"/>
    <w:semiHidden/>
    <w:unhideWhenUsed/>
    <w:rsid w:val="000B0571"/>
    <w:pPr>
      <w:tabs>
        <w:tab w:val="center" w:pos="4986"/>
        <w:tab w:val="right" w:pos="9972"/>
      </w:tabs>
      <w:spacing w:after="0" w:line="240" w:lineRule="auto"/>
    </w:pPr>
    <w:rPr>
      <w:rFonts w:ascii="Times New Roman" w:eastAsia="Times New Roman" w:hAnsi="Times New Roman"/>
      <w:sz w:val="20"/>
      <w:szCs w:val="24"/>
      <w:lang w:val="x-none" w:eastAsia="x-none"/>
    </w:rPr>
  </w:style>
  <w:style w:type="character" w:customStyle="1" w:styleId="PoratDiagrama">
    <w:name w:val="Poraštė Diagrama"/>
    <w:basedOn w:val="Numatytasispastraiposriftas"/>
    <w:link w:val="Porat"/>
    <w:semiHidden/>
    <w:rsid w:val="000B0571"/>
    <w:rPr>
      <w:rFonts w:ascii="Times New Roman" w:eastAsia="Times New Roman" w:hAnsi="Times New Roman" w:cs="Times New Roman"/>
      <w:sz w:val="20"/>
      <w:szCs w:val="24"/>
      <w:lang w:val="x-none" w:eastAsia="x-none"/>
    </w:rPr>
  </w:style>
  <w:style w:type="paragraph" w:styleId="Sraassuenkleliais">
    <w:name w:val="List Bullet"/>
    <w:semiHidden/>
    <w:unhideWhenUsed/>
    <w:rsid w:val="000B0571"/>
    <w:pPr>
      <w:numPr>
        <w:numId w:val="1"/>
      </w:numPr>
      <w:spacing w:after="12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0B0571"/>
    <w:pPr>
      <w:spacing w:after="120" w:line="240" w:lineRule="auto"/>
    </w:pPr>
    <w:rPr>
      <w:rFonts w:ascii="Times New Roman" w:eastAsia="Times New Roman" w:hAnsi="Times New Roman"/>
      <w:sz w:val="20"/>
      <w:szCs w:val="24"/>
      <w:lang w:val="x-none" w:eastAsia="x-none"/>
    </w:rPr>
  </w:style>
  <w:style w:type="character" w:customStyle="1" w:styleId="PagrindinistekstasDiagrama">
    <w:name w:val="Pagrindinis tekstas Diagrama"/>
    <w:basedOn w:val="Numatytasispastraiposriftas"/>
    <w:link w:val="Pagrindinistekstas"/>
    <w:semiHidden/>
    <w:rsid w:val="000B0571"/>
    <w:rPr>
      <w:rFonts w:ascii="Times New Roman" w:eastAsia="Times New Roman" w:hAnsi="Times New Roman" w:cs="Times New Roman"/>
      <w:sz w:val="20"/>
      <w:szCs w:val="24"/>
      <w:lang w:val="x-none" w:eastAsia="x-none"/>
    </w:rPr>
  </w:style>
  <w:style w:type="paragraph" w:styleId="Komentarotema">
    <w:name w:val="annotation subject"/>
    <w:basedOn w:val="Komentarotekstas"/>
    <w:next w:val="Komentarotekstas"/>
    <w:link w:val="KomentarotemaDiagrama"/>
    <w:uiPriority w:val="99"/>
    <w:semiHidden/>
    <w:unhideWhenUsed/>
    <w:rsid w:val="000B0571"/>
    <w:pPr>
      <w:spacing w:line="276" w:lineRule="auto"/>
    </w:pPr>
    <w:rPr>
      <w:rFonts w:eastAsia="Calibri"/>
      <w:b/>
      <w:bCs/>
      <w:szCs w:val="20"/>
      <w:lang w:val="en-US"/>
    </w:rPr>
  </w:style>
  <w:style w:type="character" w:customStyle="1" w:styleId="KomentarotemaDiagrama">
    <w:name w:val="Komentaro tema Diagrama"/>
    <w:basedOn w:val="KomentarotekstasDiagrama"/>
    <w:link w:val="Komentarotema"/>
    <w:uiPriority w:val="99"/>
    <w:semiHidden/>
    <w:rsid w:val="000B0571"/>
    <w:rPr>
      <w:rFonts w:ascii="Times New Roman" w:eastAsia="Calibri" w:hAnsi="Times New Roman" w:cs="Times New Roman"/>
      <w:b/>
      <w:bCs/>
      <w:sz w:val="20"/>
      <w:szCs w:val="20"/>
      <w:lang w:val="en-GB" w:eastAsia="x-none"/>
    </w:rPr>
  </w:style>
  <w:style w:type="paragraph" w:styleId="Debesliotekstas">
    <w:name w:val="Balloon Text"/>
    <w:basedOn w:val="prastasis"/>
    <w:link w:val="DebesliotekstasDiagrama"/>
    <w:uiPriority w:val="99"/>
    <w:semiHidden/>
    <w:unhideWhenUsed/>
    <w:rsid w:val="000B0571"/>
    <w:pPr>
      <w:spacing w:after="0"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0B0571"/>
    <w:rPr>
      <w:rFonts w:ascii="Tahoma" w:eastAsia="Calibri" w:hAnsi="Tahoma" w:cs="Times New Roman"/>
      <w:sz w:val="16"/>
      <w:szCs w:val="16"/>
      <w:lang w:val="x-none" w:eastAsia="x-none"/>
    </w:rPr>
  </w:style>
  <w:style w:type="paragraph" w:styleId="Sraopastraipa">
    <w:name w:val="List Paragraph"/>
    <w:basedOn w:val="prastasis"/>
    <w:uiPriority w:val="34"/>
    <w:qFormat/>
    <w:rsid w:val="000B0571"/>
    <w:pPr>
      <w:ind w:left="720"/>
      <w:contextualSpacing/>
    </w:pPr>
  </w:style>
  <w:style w:type="paragraph" w:customStyle="1" w:styleId="PI-1EMEASMCA">
    <w:name w:val="PI-1 EMEA_SMCA"/>
    <w:basedOn w:val="Antrat2"/>
    <w:autoRedefine/>
    <w:rsid w:val="000B0571"/>
    <w:pPr>
      <w:spacing w:before="0" w:after="0" w:line="240" w:lineRule="auto"/>
      <w:ind w:left="567" w:hanging="567"/>
    </w:pPr>
    <w:rPr>
      <w:rFonts w:ascii="Times New Roman" w:hAnsi="Times New Roman"/>
      <w:bCs w:val="0"/>
      <w:i w:val="0"/>
      <w:iCs w:val="0"/>
      <w:sz w:val="22"/>
      <w:szCs w:val="22"/>
    </w:rPr>
  </w:style>
  <w:style w:type="character" w:customStyle="1" w:styleId="PI-1labEMEASMCAChar">
    <w:name w:val="PI-1_lab EMEA_SMCA Char"/>
    <w:link w:val="PI-1labEMEASMCA"/>
    <w:locked/>
    <w:rsid w:val="000B0571"/>
    <w:rPr>
      <w:rFonts w:ascii="Times New Roman" w:eastAsia="Times New Roman" w:hAnsi="Times New Roman" w:cs="Times New Roman"/>
      <w:b/>
      <w:noProof/>
      <w:lang w:val="x-none" w:eastAsia="x-none"/>
    </w:rPr>
  </w:style>
  <w:style w:type="paragraph" w:customStyle="1" w:styleId="PI-1labEMEASMCA">
    <w:name w:val="PI-1_lab EMEA_SMCA"/>
    <w:basedOn w:val="prastasis"/>
    <w:link w:val="PI-1labEMEASMCAChar"/>
    <w:autoRedefine/>
    <w:rsid w:val="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noProof/>
      <w:lang w:val="x-none" w:eastAsia="x-none"/>
    </w:rPr>
  </w:style>
  <w:style w:type="paragraph" w:customStyle="1" w:styleId="PI-2EMEASMCA">
    <w:name w:val="PI-2 EMEA_SMCA"/>
    <w:basedOn w:val="Antrat3"/>
    <w:autoRedefine/>
    <w:rsid w:val="000B0571"/>
    <w:pPr>
      <w:keepLines/>
      <w:spacing w:before="0" w:after="0" w:line="240" w:lineRule="auto"/>
      <w:ind w:left="567" w:hanging="567"/>
    </w:pPr>
    <w:rPr>
      <w:rFonts w:ascii="Times New Roman" w:hAnsi="Times New Roman"/>
      <w:bCs w:val="0"/>
      <w:kern w:val="28"/>
      <w:sz w:val="22"/>
      <w:szCs w:val="22"/>
    </w:rPr>
  </w:style>
  <w:style w:type="character" w:customStyle="1" w:styleId="BTEMEASMCAChar">
    <w:name w:val="BT EMEA_SMCA Char"/>
    <w:link w:val="BTEMEASMCA"/>
    <w:locked/>
    <w:rsid w:val="000B0571"/>
    <w:rPr>
      <w:rFonts w:ascii="Times New Roman" w:eastAsia="Times New Roman" w:hAnsi="Times New Roman" w:cs="Times New Roman"/>
      <w:lang w:val="x-none" w:eastAsia="x-none"/>
    </w:rPr>
  </w:style>
  <w:style w:type="paragraph" w:customStyle="1" w:styleId="BTEMEASMCA">
    <w:name w:val="BT EMEA_SMCA"/>
    <w:basedOn w:val="prastasis"/>
    <w:link w:val="BTEMEASMCAChar"/>
    <w:autoRedefine/>
    <w:rsid w:val="000B0571"/>
    <w:pPr>
      <w:tabs>
        <w:tab w:val="left" w:pos="567"/>
      </w:tabs>
      <w:spacing w:after="0" w:line="240" w:lineRule="auto"/>
    </w:pPr>
    <w:rPr>
      <w:rFonts w:ascii="Times New Roman" w:eastAsia="Times New Roman" w:hAnsi="Times New Roman"/>
      <w:lang w:val="x-none" w:eastAsia="x-none"/>
    </w:rPr>
  </w:style>
  <w:style w:type="character" w:customStyle="1" w:styleId="TTEMEASMCAChar">
    <w:name w:val="TT EMEA_SMCA Char"/>
    <w:link w:val="TTEMEASMCA"/>
    <w:locked/>
    <w:rsid w:val="000B0571"/>
    <w:rPr>
      <w:rFonts w:ascii="Times New Roman" w:eastAsia="Times New Roman" w:hAnsi="Times New Roman" w:cs="Times New Roman"/>
      <w:b/>
      <w:caps/>
      <w:lang w:val="x-none" w:eastAsia="x-none"/>
    </w:rPr>
  </w:style>
  <w:style w:type="paragraph" w:customStyle="1" w:styleId="TTEMEASMCA">
    <w:name w:val="TT EMEA_SMCA"/>
    <w:basedOn w:val="Antrat1"/>
    <w:link w:val="TTEMEASMCAChar"/>
    <w:autoRedefine/>
    <w:rsid w:val="000B0571"/>
    <w:pPr>
      <w:keepNext w:val="0"/>
      <w:tabs>
        <w:tab w:val="left" w:pos="567"/>
      </w:tabs>
      <w:spacing w:before="0" w:after="0" w:line="240" w:lineRule="auto"/>
      <w:jc w:val="center"/>
    </w:pPr>
    <w:rPr>
      <w:rFonts w:ascii="Times New Roman" w:hAnsi="Times New Roman"/>
      <w:bCs w:val="0"/>
      <w:caps/>
      <w:kern w:val="0"/>
      <w:sz w:val="22"/>
      <w:szCs w:val="22"/>
    </w:rPr>
  </w:style>
  <w:style w:type="paragraph" w:customStyle="1" w:styleId="BTAnIIEMEASMCA">
    <w:name w:val="BT(AnII) EMEA_SMCA"/>
    <w:basedOn w:val="Pagrindinistekstas"/>
    <w:autoRedefine/>
    <w:rsid w:val="000B0571"/>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0B0571"/>
    <w:pPr>
      <w:numPr>
        <w:numId w:val="2"/>
      </w:numPr>
      <w:tabs>
        <w:tab w:val="num" w:pos="360"/>
        <w:tab w:val="num" w:pos="567"/>
      </w:tabs>
      <w:ind w:left="567" w:hanging="283"/>
    </w:pPr>
  </w:style>
  <w:style w:type="paragraph" w:customStyle="1" w:styleId="PI-3EMEASMCA">
    <w:name w:val="PI-3 EMEA_SMCA"/>
    <w:basedOn w:val="prastasis"/>
    <w:autoRedefine/>
    <w:rsid w:val="000B0571"/>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0B0571"/>
    <w:rPr>
      <w:b/>
    </w:rPr>
  </w:style>
  <w:style w:type="paragraph" w:customStyle="1" w:styleId="BTeEMEASMCA">
    <w:name w:val="BT(e) EMEA_SMCA"/>
    <w:basedOn w:val="BTEMEASMCA"/>
    <w:autoRedefine/>
    <w:rsid w:val="000B0571"/>
    <w:pPr>
      <w:jc w:val="center"/>
    </w:pPr>
  </w:style>
  <w:style w:type="paragraph" w:customStyle="1" w:styleId="BTuEMEASMCA">
    <w:name w:val="BT(u) EMEA_SMCA"/>
    <w:basedOn w:val="BTEMEASMCA"/>
    <w:autoRedefine/>
    <w:rsid w:val="000B0571"/>
    <w:rPr>
      <w:u w:val="single"/>
    </w:rPr>
  </w:style>
  <w:style w:type="paragraph" w:customStyle="1" w:styleId="Paragraph">
    <w:name w:val="Paragraph"/>
    <w:rsid w:val="000B0571"/>
    <w:pPr>
      <w:spacing w:after="240" w:line="240" w:lineRule="auto"/>
    </w:pPr>
    <w:rPr>
      <w:rFonts w:ascii="Times New Roman" w:eastAsia="Times New Roman" w:hAnsi="Times New Roman" w:cs="Times New Roman"/>
      <w:sz w:val="24"/>
      <w:szCs w:val="24"/>
    </w:rPr>
  </w:style>
  <w:style w:type="paragraph" w:customStyle="1" w:styleId="Default">
    <w:name w:val="Default"/>
    <w:rsid w:val="000B0571"/>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Komentaronuoroda">
    <w:name w:val="annotation reference"/>
    <w:uiPriority w:val="99"/>
    <w:semiHidden/>
    <w:unhideWhenUsed/>
    <w:rsid w:val="000B0571"/>
    <w:rPr>
      <w:sz w:val="16"/>
      <w:szCs w:val="16"/>
    </w:rPr>
  </w:style>
  <w:style w:type="character" w:customStyle="1" w:styleId="apple-style-span">
    <w:name w:val="apple-style-span"/>
    <w:basedOn w:val="Numatytasispastraiposriftas"/>
    <w:rsid w:val="000B0571"/>
  </w:style>
  <w:style w:type="character" w:customStyle="1" w:styleId="UnresolvedMention1">
    <w:name w:val="Unresolved Mention1"/>
    <w:basedOn w:val="Numatytasispastraiposriftas"/>
    <w:uiPriority w:val="99"/>
    <w:semiHidden/>
    <w:unhideWhenUsed/>
    <w:rsid w:val="00A16242"/>
    <w:rPr>
      <w:color w:val="605E5C"/>
      <w:shd w:val="clear" w:color="auto" w:fill="E1DFDD"/>
    </w:rPr>
  </w:style>
  <w:style w:type="paragraph" w:styleId="Pataisymai">
    <w:name w:val="Revision"/>
    <w:hidden/>
    <w:uiPriority w:val="99"/>
    <w:semiHidden/>
    <w:rsid w:val="004738CA"/>
    <w:pPr>
      <w:spacing w:after="0" w:line="240" w:lineRule="auto"/>
    </w:pPr>
    <w:rPr>
      <w:rFonts w:ascii="Calibri" w:eastAsia="Calibri" w:hAnsi="Calibri" w:cs="Times New Roman"/>
      <w:lang w:val="lt-LT"/>
    </w:rPr>
  </w:style>
  <w:style w:type="paragraph" w:customStyle="1" w:styleId="pf0">
    <w:name w:val="pf0"/>
    <w:basedOn w:val="prastasis"/>
    <w:rsid w:val="00AE693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01">
    <w:name w:val="cf01"/>
    <w:basedOn w:val="Numatytasispastraiposriftas"/>
    <w:rsid w:val="00AE693A"/>
    <w:rPr>
      <w:rFonts w:ascii="Segoe UI" w:hAnsi="Segoe UI" w:cs="Segoe UI" w:hint="default"/>
      <w:sz w:val="18"/>
      <w:szCs w:val="18"/>
    </w:rPr>
  </w:style>
  <w:style w:type="paragraph" w:styleId="prastasiniatinklio">
    <w:name w:val="Normal (Web)"/>
    <w:basedOn w:val="prastasis"/>
    <w:uiPriority w:val="99"/>
    <w:semiHidden/>
    <w:unhideWhenUsed/>
    <w:rsid w:val="00AE693A"/>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80238">
      <w:bodyDiv w:val="1"/>
      <w:marLeft w:val="0"/>
      <w:marRight w:val="0"/>
      <w:marTop w:val="0"/>
      <w:marBottom w:val="0"/>
      <w:divBdr>
        <w:top w:val="none" w:sz="0" w:space="0" w:color="auto"/>
        <w:left w:val="none" w:sz="0" w:space="0" w:color="auto"/>
        <w:bottom w:val="none" w:sz="0" w:space="0" w:color="auto"/>
        <w:right w:val="none" w:sz="0" w:space="0" w:color="auto"/>
      </w:divBdr>
    </w:div>
    <w:div w:id="191412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12539</Words>
  <Characters>7148</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Birutė Valkauskaitė</cp:lastModifiedBy>
  <cp:revision>2</cp:revision>
  <dcterms:created xsi:type="dcterms:W3CDTF">2023-06-29T12:36:00Z</dcterms:created>
  <dcterms:modified xsi:type="dcterms:W3CDTF">2023-06-29T12:36:00Z</dcterms:modified>
</cp:coreProperties>
</file>