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numPr>
          <w:ilvl w:val="0"/>
          <w:numId w:val="7"/>
        </w:numPr>
        <w:jc w:val="center"/>
        <w:rPr>
          <w:b/>
          <w:szCs w:val="22"/>
        </w:rPr>
      </w:pPr>
      <w:r w:rsidRPr="003A1136">
        <w:rPr>
          <w:b/>
          <w:szCs w:val="22"/>
        </w:rPr>
        <w:t>ŽENKLINIMAS</w:t>
      </w:r>
      <w:r w:rsidRPr="003A1136">
        <w:rPr>
          <w:b/>
          <w:szCs w:val="22"/>
        </w:rPr>
        <w:br w:type="page"/>
      </w:r>
    </w:p>
    <w:p w:rsidR="005B631B" w:rsidRPr="003A1136" w:rsidRDefault="005B631B" w:rsidP="005B631B">
      <w:pPr>
        <w:pBdr>
          <w:top w:val="single" w:sz="4" w:space="1" w:color="auto"/>
          <w:left w:val="single" w:sz="4" w:space="4" w:color="auto"/>
          <w:bottom w:val="single" w:sz="4" w:space="1" w:color="auto"/>
          <w:right w:val="single" w:sz="4" w:space="4" w:color="auto"/>
        </w:pBdr>
        <w:rPr>
          <w:b/>
          <w:szCs w:val="22"/>
        </w:rPr>
      </w:pPr>
      <w:r w:rsidRPr="003A1136">
        <w:rPr>
          <w:b/>
          <w:szCs w:val="22"/>
        </w:rPr>
        <w:lastRenderedPageBreak/>
        <w:t>INFORMACIJA ANT IŠORINĖS PAKUOTĖS</w:t>
      </w:r>
    </w:p>
    <w:p w:rsidR="005B631B" w:rsidRPr="003A1136" w:rsidRDefault="005B631B" w:rsidP="005B631B">
      <w:pPr>
        <w:pBdr>
          <w:top w:val="single" w:sz="4" w:space="1" w:color="auto"/>
          <w:left w:val="single" w:sz="4" w:space="4" w:color="auto"/>
          <w:bottom w:val="single" w:sz="4" w:space="1" w:color="auto"/>
          <w:right w:val="single" w:sz="4" w:space="4" w:color="auto"/>
        </w:pBdr>
        <w:ind w:left="567" w:hanging="567"/>
        <w:rPr>
          <w:noProof/>
          <w:szCs w:val="22"/>
        </w:rPr>
      </w:pPr>
    </w:p>
    <w:p w:rsidR="005B631B" w:rsidRPr="003A1136" w:rsidRDefault="005B631B" w:rsidP="005B631B">
      <w:pPr>
        <w:pBdr>
          <w:top w:val="single" w:sz="4" w:space="1" w:color="auto"/>
          <w:left w:val="single" w:sz="4" w:space="4" w:color="auto"/>
          <w:bottom w:val="single" w:sz="4" w:space="1" w:color="auto"/>
          <w:right w:val="single" w:sz="4" w:space="4" w:color="auto"/>
        </w:pBdr>
        <w:rPr>
          <w:szCs w:val="22"/>
        </w:rPr>
      </w:pPr>
      <w:r w:rsidRPr="003A1136">
        <w:rPr>
          <w:b/>
          <w:szCs w:val="22"/>
        </w:rPr>
        <w:t xml:space="preserve">BUTELIUKO IŠORINĖ DĖŽUTĖ </w:t>
      </w:r>
    </w:p>
    <w:p w:rsidR="005B631B" w:rsidRPr="003A1136" w:rsidRDefault="005B631B" w:rsidP="005B631B">
      <w:pPr>
        <w:rPr>
          <w:b/>
          <w:i/>
          <w:szCs w:val="22"/>
        </w:rPr>
      </w:pPr>
    </w:p>
    <w:p w:rsidR="005B631B" w:rsidRPr="003A1136" w:rsidRDefault="005B631B" w:rsidP="005B631B">
      <w:pPr>
        <w:rPr>
          <w:noProof/>
          <w:szCs w:val="22"/>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es-ES_tradnl"/>
        </w:rPr>
      </w:pPr>
      <w:r w:rsidRPr="003A1136">
        <w:rPr>
          <w:b/>
          <w:szCs w:val="22"/>
        </w:rPr>
        <w:t>VAISTINIO PREPARATO PAVADINIMAS</w:t>
      </w:r>
    </w:p>
    <w:p w:rsidR="005B631B" w:rsidRPr="003A1136" w:rsidRDefault="005B631B" w:rsidP="005B631B">
      <w:pPr>
        <w:pStyle w:val="Pagrindinistekstas"/>
        <w:spacing w:after="0"/>
        <w:rPr>
          <w:sz w:val="22"/>
          <w:szCs w:val="22"/>
        </w:rPr>
      </w:pPr>
    </w:p>
    <w:p w:rsidR="005B631B" w:rsidRPr="003A1136" w:rsidRDefault="005B631B" w:rsidP="005B631B">
      <w:pPr>
        <w:rPr>
          <w:szCs w:val="22"/>
          <w:lang w:val="es-ES_tradnl"/>
        </w:rPr>
      </w:pPr>
      <w:r w:rsidRPr="003A1136">
        <w:rPr>
          <w:szCs w:val="22"/>
        </w:rPr>
        <w:t>OFTAQUIX 5 mg/ml akių lašai (tirpalas)</w:t>
      </w:r>
    </w:p>
    <w:p w:rsidR="00035786" w:rsidRPr="003A1136" w:rsidRDefault="00035786" w:rsidP="00035786">
      <w:pPr>
        <w:rPr>
          <w:bCs/>
          <w:szCs w:val="22"/>
        </w:rPr>
      </w:pPr>
      <w:r w:rsidRPr="003A1136">
        <w:rPr>
          <w:noProof/>
          <w:szCs w:val="22"/>
        </w:rPr>
        <w:t>Levofloksacinas</w:t>
      </w:r>
    </w:p>
    <w:p w:rsidR="005B631B" w:rsidRPr="003A1136" w:rsidRDefault="005B631B" w:rsidP="005B631B">
      <w:pPr>
        <w:rPr>
          <w:szCs w:val="22"/>
          <w:lang w:val="es-ES_tradnl"/>
        </w:rPr>
      </w:pPr>
    </w:p>
    <w:p w:rsidR="005B631B" w:rsidRPr="003A1136" w:rsidRDefault="005B631B" w:rsidP="005B631B">
      <w:pPr>
        <w:rPr>
          <w:szCs w:val="22"/>
          <w:lang w:val="es-ES_tradnl"/>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b/>
          <w:szCs w:val="22"/>
          <w:lang w:val="es-ES_tradnl"/>
        </w:rPr>
      </w:pPr>
      <w:r w:rsidRPr="003A1136">
        <w:rPr>
          <w:b/>
          <w:szCs w:val="22"/>
        </w:rPr>
        <w:t>VEIKLIOJI (-IOS) MEDŽIAGA (-OS) IR JOS (-Ų) KIEKIS (-IAI)</w:t>
      </w:r>
    </w:p>
    <w:p w:rsidR="005B631B" w:rsidRPr="003A1136" w:rsidRDefault="005B631B" w:rsidP="005B631B">
      <w:pPr>
        <w:rPr>
          <w:szCs w:val="22"/>
          <w:lang w:val="es-ES_tradnl"/>
        </w:rPr>
      </w:pPr>
    </w:p>
    <w:p w:rsidR="005B631B" w:rsidRPr="003A1136" w:rsidRDefault="005B631B" w:rsidP="005B631B">
      <w:pPr>
        <w:rPr>
          <w:szCs w:val="22"/>
          <w:lang w:val="es-ES_tradnl"/>
        </w:rPr>
      </w:pPr>
      <w:r w:rsidRPr="003A1136">
        <w:rPr>
          <w:color w:val="000000"/>
          <w:szCs w:val="22"/>
        </w:rPr>
        <w:t xml:space="preserve">1 ml yra 5 mg </w:t>
      </w:r>
      <w:proofErr w:type="spellStart"/>
      <w:r w:rsidRPr="003A1136">
        <w:rPr>
          <w:color w:val="000000"/>
          <w:szCs w:val="22"/>
        </w:rPr>
        <w:t>levofloksacino</w:t>
      </w:r>
      <w:proofErr w:type="spellEnd"/>
      <w:r w:rsidRPr="003A1136">
        <w:rPr>
          <w:color w:val="000000"/>
          <w:szCs w:val="22"/>
        </w:rPr>
        <w:t xml:space="preserve"> (</w:t>
      </w:r>
      <w:proofErr w:type="spellStart"/>
      <w:r w:rsidRPr="003A1136">
        <w:rPr>
          <w:color w:val="000000"/>
          <w:szCs w:val="22"/>
        </w:rPr>
        <w:t>levofloksacino</w:t>
      </w:r>
      <w:proofErr w:type="spellEnd"/>
      <w:r w:rsidRPr="003A1136">
        <w:rPr>
          <w:color w:val="000000"/>
          <w:szCs w:val="22"/>
        </w:rPr>
        <w:t xml:space="preserve"> </w:t>
      </w:r>
      <w:proofErr w:type="spellStart"/>
      <w:r w:rsidRPr="003A1136">
        <w:rPr>
          <w:color w:val="000000"/>
          <w:szCs w:val="22"/>
        </w:rPr>
        <w:t>hemihidrato</w:t>
      </w:r>
      <w:proofErr w:type="spellEnd"/>
      <w:r w:rsidRPr="003A1136">
        <w:rPr>
          <w:color w:val="000000"/>
          <w:szCs w:val="22"/>
        </w:rPr>
        <w:t xml:space="preserve"> pavidalu).</w:t>
      </w:r>
    </w:p>
    <w:p w:rsidR="005B631B" w:rsidRPr="003A1136" w:rsidRDefault="005B631B" w:rsidP="005B631B">
      <w:pPr>
        <w:rPr>
          <w:szCs w:val="22"/>
          <w:lang w:val="es-ES_tradnl"/>
        </w:rPr>
      </w:pPr>
    </w:p>
    <w:p w:rsidR="005B631B" w:rsidRPr="003A1136" w:rsidRDefault="005B631B" w:rsidP="005B631B">
      <w:pPr>
        <w:rPr>
          <w:szCs w:val="22"/>
          <w:lang w:val="es-ES_tradnl"/>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es-ES_tradnl"/>
        </w:rPr>
      </w:pPr>
      <w:r w:rsidRPr="003A1136">
        <w:rPr>
          <w:b/>
          <w:szCs w:val="22"/>
        </w:rPr>
        <w:t>PAGALBINIŲ MEDŽIAGŲ SĄRAŠAS</w:t>
      </w:r>
    </w:p>
    <w:p w:rsidR="005B631B" w:rsidRPr="003A1136" w:rsidRDefault="005B631B" w:rsidP="005B631B">
      <w:pPr>
        <w:rPr>
          <w:szCs w:val="22"/>
        </w:rPr>
      </w:pPr>
    </w:p>
    <w:p w:rsidR="005B631B" w:rsidRPr="003A1136" w:rsidRDefault="00D41D4B" w:rsidP="005B631B">
      <w:pPr>
        <w:rPr>
          <w:szCs w:val="22"/>
          <w:lang w:val="es-ES_tradnl"/>
        </w:rPr>
      </w:pPr>
      <w:r w:rsidRPr="003A1136">
        <w:rPr>
          <w:szCs w:val="22"/>
        </w:rPr>
        <w:t xml:space="preserve">Pagalbinės medžiagos yra </w:t>
      </w:r>
      <w:proofErr w:type="spellStart"/>
      <w:r w:rsidRPr="003A1136">
        <w:rPr>
          <w:szCs w:val="22"/>
        </w:rPr>
        <w:t>benzalkonio</w:t>
      </w:r>
      <w:proofErr w:type="spellEnd"/>
      <w:r w:rsidRPr="003A1136">
        <w:rPr>
          <w:szCs w:val="22"/>
        </w:rPr>
        <w:t xml:space="preserve"> chloridas (0,05 mg viename mililitre akių lašų tirpalo, konservantas), natrio chloridas, natrio hidroksidas arba vandenilio chlorido rūgštis ir injekcinis vanduo.</w:t>
      </w:r>
    </w:p>
    <w:p w:rsidR="005B631B" w:rsidRPr="003A1136" w:rsidRDefault="005B631B" w:rsidP="005B631B">
      <w:pPr>
        <w:rPr>
          <w:szCs w:val="22"/>
          <w:lang w:val="es-ES_tradnl"/>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es-ES_tradnl"/>
        </w:rPr>
      </w:pPr>
      <w:r w:rsidRPr="003A1136">
        <w:rPr>
          <w:b/>
          <w:szCs w:val="22"/>
        </w:rPr>
        <w:t>FARMACINĖ FORMA IR KIEKIS PAKUOTĖJE</w:t>
      </w:r>
    </w:p>
    <w:p w:rsidR="005B631B" w:rsidRPr="003A1136" w:rsidRDefault="005B631B" w:rsidP="005B631B">
      <w:pPr>
        <w:rPr>
          <w:szCs w:val="22"/>
          <w:lang w:val="es-ES_tradnl"/>
        </w:rPr>
      </w:pPr>
    </w:p>
    <w:p w:rsidR="005B631B" w:rsidRPr="003A1136" w:rsidRDefault="005B631B" w:rsidP="005B631B">
      <w:pPr>
        <w:rPr>
          <w:szCs w:val="22"/>
          <w:lang w:val="es-ES_tradnl"/>
        </w:rPr>
      </w:pPr>
      <w:r w:rsidRPr="003A1136">
        <w:rPr>
          <w:szCs w:val="22"/>
          <w:highlight w:val="lightGray"/>
        </w:rPr>
        <w:t>Akių lašai (tirpalas)</w:t>
      </w:r>
    </w:p>
    <w:p w:rsidR="005B631B" w:rsidRPr="003A1136" w:rsidRDefault="005B631B" w:rsidP="005B631B">
      <w:pPr>
        <w:rPr>
          <w:szCs w:val="22"/>
        </w:rPr>
      </w:pPr>
      <w:r w:rsidRPr="003A1136">
        <w:rPr>
          <w:szCs w:val="22"/>
        </w:rPr>
        <w:t>5 ml</w:t>
      </w:r>
    </w:p>
    <w:p w:rsidR="005B631B" w:rsidRPr="003A1136" w:rsidRDefault="005B631B" w:rsidP="005B631B">
      <w:pPr>
        <w:rPr>
          <w:szCs w:val="22"/>
          <w:lang w:val="es-ES_tradnl"/>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es-ES_tradnl"/>
        </w:rPr>
      </w:pPr>
      <w:r w:rsidRPr="003A1136">
        <w:rPr>
          <w:b/>
          <w:szCs w:val="22"/>
        </w:rPr>
        <w:t>VARTOJIMO METODAS IR BŪDAS (-AI)</w:t>
      </w:r>
    </w:p>
    <w:p w:rsidR="005B631B" w:rsidRPr="003A1136" w:rsidRDefault="005B631B" w:rsidP="005B631B">
      <w:pPr>
        <w:rPr>
          <w:i/>
          <w:szCs w:val="22"/>
          <w:lang w:val="es-ES_tradnl"/>
        </w:rPr>
      </w:pPr>
    </w:p>
    <w:p w:rsidR="005B631B" w:rsidRPr="003A1136" w:rsidRDefault="005B631B" w:rsidP="005B631B">
      <w:pPr>
        <w:pStyle w:val="Pagrindinistekstas"/>
        <w:spacing w:after="0"/>
        <w:rPr>
          <w:sz w:val="22"/>
          <w:szCs w:val="22"/>
        </w:rPr>
      </w:pPr>
      <w:r w:rsidRPr="003A1136">
        <w:rPr>
          <w:sz w:val="22"/>
          <w:szCs w:val="22"/>
        </w:rPr>
        <w:t>Vartoti ant akių.</w:t>
      </w:r>
    </w:p>
    <w:p w:rsidR="005B631B" w:rsidRPr="003A1136" w:rsidRDefault="005B631B" w:rsidP="005B631B">
      <w:pPr>
        <w:pStyle w:val="Pagrindinistekstas"/>
        <w:spacing w:after="0"/>
        <w:rPr>
          <w:sz w:val="22"/>
          <w:szCs w:val="22"/>
        </w:rPr>
      </w:pPr>
      <w:r w:rsidRPr="003A1136">
        <w:rPr>
          <w:sz w:val="22"/>
          <w:szCs w:val="22"/>
        </w:rPr>
        <w:t>Prieš vartojimą perskaitykite pakuotės lapelį.</w:t>
      </w:r>
    </w:p>
    <w:p w:rsidR="005B631B" w:rsidRPr="003A1136" w:rsidRDefault="005B631B" w:rsidP="005B631B">
      <w:pPr>
        <w:rPr>
          <w:noProof/>
          <w:szCs w:val="22"/>
        </w:rPr>
      </w:pPr>
    </w:p>
    <w:p w:rsidR="005B631B" w:rsidRPr="003A1136" w:rsidRDefault="005B631B" w:rsidP="005B631B">
      <w:pPr>
        <w:rPr>
          <w:noProof/>
          <w:szCs w:val="22"/>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es-ES_tradnl"/>
        </w:rPr>
      </w:pPr>
      <w:r w:rsidRPr="003A1136">
        <w:rPr>
          <w:b/>
          <w:szCs w:val="22"/>
        </w:rPr>
        <w:t>SPECIALUS ĮSPĖJIMAS, KAD VAISTINĮ PREPARATĄ BŪTINA LAIKYTI VAIKAMS NEPASTEBIMOJE IR NEPASIEKIAMOJE VIETOJE</w:t>
      </w:r>
    </w:p>
    <w:p w:rsidR="005B631B" w:rsidRPr="003A1136" w:rsidRDefault="005B631B" w:rsidP="005B631B">
      <w:pPr>
        <w:rPr>
          <w:szCs w:val="22"/>
          <w:lang w:val="es-ES_tradnl"/>
        </w:rPr>
      </w:pPr>
    </w:p>
    <w:p w:rsidR="005B631B" w:rsidRPr="003A1136" w:rsidRDefault="005B631B" w:rsidP="005B631B">
      <w:pPr>
        <w:outlineLvl w:val="0"/>
        <w:rPr>
          <w:szCs w:val="22"/>
          <w:lang w:val="fi-FI"/>
        </w:rPr>
      </w:pPr>
      <w:r w:rsidRPr="003A1136">
        <w:rPr>
          <w:szCs w:val="22"/>
        </w:rPr>
        <w:t>Laikyti vaikams nepastebimoje ir nepasiekiamoje vietoje.</w:t>
      </w:r>
    </w:p>
    <w:p w:rsidR="005B631B" w:rsidRPr="003A1136" w:rsidRDefault="005B631B" w:rsidP="005B631B">
      <w:pPr>
        <w:rPr>
          <w:szCs w:val="22"/>
          <w:lang w:val="fi-FI"/>
        </w:rPr>
      </w:pPr>
    </w:p>
    <w:p w:rsidR="005B631B" w:rsidRPr="003A1136" w:rsidRDefault="005B631B" w:rsidP="005B631B">
      <w:pPr>
        <w:rPr>
          <w:szCs w:val="22"/>
          <w:lang w:val="fi-FI"/>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fi-FI"/>
        </w:rPr>
      </w:pPr>
      <w:r w:rsidRPr="003A1136">
        <w:rPr>
          <w:b/>
          <w:szCs w:val="22"/>
        </w:rPr>
        <w:t>KITAS (-I) SPECIALUS (-ŪS) ĮSPĖJIMAS (-AI) (JEI REIKIA)</w:t>
      </w:r>
    </w:p>
    <w:p w:rsidR="005B631B" w:rsidRPr="003A1136" w:rsidRDefault="005B631B" w:rsidP="005B631B">
      <w:pPr>
        <w:rPr>
          <w:szCs w:val="22"/>
          <w:lang w:val="fi-FI"/>
        </w:rPr>
      </w:pPr>
    </w:p>
    <w:p w:rsidR="005B631B" w:rsidRPr="003A1136" w:rsidRDefault="005B631B" w:rsidP="005B631B">
      <w:pPr>
        <w:rPr>
          <w:szCs w:val="22"/>
          <w:lang w:val="fi-FI"/>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lang w:val="fi-FI"/>
        </w:rPr>
      </w:pPr>
      <w:r w:rsidRPr="003A1136">
        <w:rPr>
          <w:b/>
          <w:szCs w:val="22"/>
        </w:rPr>
        <w:t>TINKAMUMO LAIKAS</w:t>
      </w: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lang w:val="lt-LT"/>
        </w:rPr>
      </w:pPr>
      <w:r w:rsidRPr="003A1136">
        <w:rPr>
          <w:sz w:val="22"/>
          <w:szCs w:val="22"/>
        </w:rPr>
        <w:t>Tinka iki</w:t>
      </w:r>
      <w:r w:rsidR="00D41D4B" w:rsidRPr="003A1136">
        <w:rPr>
          <w:sz w:val="22"/>
          <w:szCs w:val="22"/>
          <w:lang w:val="lt-LT"/>
        </w:rPr>
        <w:t>: mm/MMMM</w:t>
      </w:r>
    </w:p>
    <w:p w:rsidR="005B631B" w:rsidRPr="003A1136" w:rsidRDefault="005B631B" w:rsidP="005B631B">
      <w:pPr>
        <w:rPr>
          <w:noProof/>
          <w:szCs w:val="22"/>
          <w:lang w:val="fi-FI"/>
        </w:rPr>
      </w:pPr>
      <w:r w:rsidRPr="003A1136">
        <w:rPr>
          <w:szCs w:val="22"/>
        </w:rPr>
        <w:t xml:space="preserve">Pirmą kartą atidarius buteliuką, suvartoti per 28 dienas. </w:t>
      </w:r>
    </w:p>
    <w:p w:rsidR="005B631B" w:rsidRPr="003A1136" w:rsidRDefault="005B631B" w:rsidP="005B631B">
      <w:pPr>
        <w:pStyle w:val="Pagrindinistekstas"/>
        <w:spacing w:after="0"/>
        <w:rPr>
          <w:sz w:val="22"/>
          <w:szCs w:val="22"/>
          <w:lang w:val="fi-FI"/>
        </w:rPr>
      </w:pPr>
    </w:p>
    <w:p w:rsidR="005B631B" w:rsidRPr="003A1136" w:rsidRDefault="005B631B" w:rsidP="005B631B">
      <w:pPr>
        <w:pStyle w:val="Pagrindinistekstas"/>
        <w:spacing w:after="0"/>
        <w:rPr>
          <w:sz w:val="22"/>
          <w:szCs w:val="22"/>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noProof/>
          <w:szCs w:val="22"/>
        </w:rPr>
      </w:pPr>
      <w:r w:rsidRPr="003A1136">
        <w:rPr>
          <w:b/>
          <w:szCs w:val="22"/>
        </w:rPr>
        <w:t xml:space="preserve">SPECIALIOS </w:t>
      </w:r>
      <w:r w:rsidRPr="003A1136">
        <w:rPr>
          <w:b/>
          <w:caps/>
          <w:szCs w:val="22"/>
        </w:rPr>
        <w:t>laikymo sąlygos</w:t>
      </w:r>
    </w:p>
    <w:p w:rsidR="005B631B" w:rsidRPr="003A1136" w:rsidRDefault="005B631B" w:rsidP="005B631B">
      <w:pPr>
        <w:ind w:left="567" w:hanging="567"/>
        <w:rPr>
          <w:noProof/>
          <w:szCs w:val="22"/>
        </w:rPr>
      </w:pPr>
    </w:p>
    <w:p w:rsidR="005B631B" w:rsidRPr="003A1136" w:rsidRDefault="005B631B" w:rsidP="005B631B">
      <w:pPr>
        <w:ind w:left="567" w:hanging="567"/>
        <w:rPr>
          <w:noProof/>
          <w:szCs w:val="22"/>
        </w:rPr>
      </w:pPr>
      <w:r w:rsidRPr="003A1136">
        <w:rPr>
          <w:szCs w:val="22"/>
        </w:rPr>
        <w:t>Buteliuką laikyti sandariai uždarytą.</w:t>
      </w:r>
    </w:p>
    <w:p w:rsidR="005B631B" w:rsidRPr="003A1136" w:rsidRDefault="005B631B" w:rsidP="005B631B">
      <w:pPr>
        <w:rPr>
          <w:noProof/>
          <w:szCs w:val="22"/>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b/>
          <w:noProof/>
          <w:szCs w:val="22"/>
        </w:rPr>
      </w:pPr>
      <w:r w:rsidRPr="003A1136">
        <w:rPr>
          <w:b/>
          <w:caps/>
          <w:szCs w:val="22"/>
        </w:rPr>
        <w:lastRenderedPageBreak/>
        <w:t>specialios atsargumo priemonės DĖL NESUVARTOTO VAISTINIO PREPARATO AR JO ATLIEK</w:t>
      </w:r>
      <w:r w:rsidRPr="003A1136">
        <w:rPr>
          <w:b/>
          <w:szCs w:val="22"/>
        </w:rPr>
        <w:t>Ų</w:t>
      </w:r>
      <w:r w:rsidRPr="003A1136">
        <w:rPr>
          <w:b/>
          <w:caps/>
          <w:szCs w:val="22"/>
        </w:rPr>
        <w:t xml:space="preserve"> TVARKYMO (jei reikia)</w:t>
      </w:r>
    </w:p>
    <w:p w:rsidR="005B631B" w:rsidRPr="003A1136" w:rsidRDefault="005B631B" w:rsidP="005B631B">
      <w:pPr>
        <w:rPr>
          <w:noProof/>
          <w:szCs w:val="22"/>
        </w:rPr>
      </w:pPr>
    </w:p>
    <w:p w:rsidR="00D41D4B" w:rsidRPr="003A1136" w:rsidRDefault="00D41D4B" w:rsidP="00D41D4B">
      <w:pPr>
        <w:rPr>
          <w:noProof/>
          <w:szCs w:val="22"/>
        </w:rPr>
      </w:pPr>
    </w:p>
    <w:p w:rsidR="00D41D4B" w:rsidRPr="003A1136" w:rsidRDefault="00D41D4B" w:rsidP="00D41D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3A1136">
        <w:rPr>
          <w:b/>
          <w:bCs/>
          <w:szCs w:val="22"/>
        </w:rPr>
        <w:t xml:space="preserve">LYGIAGRETUS IMPORTUOTOJAS </w:t>
      </w:r>
    </w:p>
    <w:p w:rsidR="00D41D4B" w:rsidRPr="003A1136" w:rsidRDefault="00D41D4B" w:rsidP="00D41D4B">
      <w:pPr>
        <w:rPr>
          <w:noProof/>
          <w:szCs w:val="22"/>
        </w:rPr>
      </w:pPr>
    </w:p>
    <w:p w:rsidR="00D41D4B" w:rsidRPr="003A1136" w:rsidRDefault="00D41D4B" w:rsidP="00D41D4B">
      <w:pPr>
        <w:rPr>
          <w:noProof/>
          <w:szCs w:val="22"/>
        </w:rPr>
      </w:pPr>
      <w:r w:rsidRPr="003A1136">
        <w:rPr>
          <w:szCs w:val="22"/>
        </w:rPr>
        <w:t>Lygiagretus importuotojas UAB „</w:t>
      </w:r>
      <w:proofErr w:type="spellStart"/>
      <w:r w:rsidRPr="003A1136">
        <w:rPr>
          <w:szCs w:val="22"/>
        </w:rPr>
        <w:t>Lex</w:t>
      </w:r>
      <w:proofErr w:type="spellEnd"/>
      <w:r w:rsidRPr="003A1136">
        <w:rPr>
          <w:szCs w:val="22"/>
        </w:rPr>
        <w:t xml:space="preserve"> ano“.</w:t>
      </w:r>
    </w:p>
    <w:p w:rsidR="00D41D4B" w:rsidRPr="003A1136" w:rsidRDefault="00D41D4B" w:rsidP="00D41D4B">
      <w:pPr>
        <w:rPr>
          <w:noProof/>
          <w:szCs w:val="22"/>
        </w:rPr>
      </w:pPr>
    </w:p>
    <w:p w:rsidR="00D41D4B" w:rsidRPr="003A1136" w:rsidRDefault="00D41D4B" w:rsidP="00D41D4B">
      <w:pPr>
        <w:rPr>
          <w:noProof/>
          <w:szCs w:val="22"/>
        </w:rPr>
      </w:pPr>
    </w:p>
    <w:p w:rsidR="00D41D4B" w:rsidRPr="003A1136" w:rsidRDefault="00D41D4B" w:rsidP="00D41D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40"/>
        </w:tabs>
        <w:outlineLvl w:val="2"/>
        <w:rPr>
          <w:b/>
          <w:bCs/>
          <w:szCs w:val="22"/>
        </w:rPr>
      </w:pPr>
      <w:r w:rsidRPr="003A1136">
        <w:rPr>
          <w:b/>
          <w:bCs/>
          <w:szCs w:val="22"/>
        </w:rPr>
        <w:t>LYGIAGRETAUS IMPORTO LEIDIMO NUMERIS</w:t>
      </w:r>
    </w:p>
    <w:p w:rsidR="00D41D4B" w:rsidRPr="003A1136" w:rsidRDefault="00D41D4B" w:rsidP="00D41D4B">
      <w:pPr>
        <w:rPr>
          <w:noProof/>
          <w:szCs w:val="22"/>
        </w:rPr>
      </w:pPr>
    </w:p>
    <w:p w:rsidR="00D41D4B" w:rsidRPr="003A1136" w:rsidRDefault="00D41D4B" w:rsidP="00D41D4B">
      <w:pPr>
        <w:rPr>
          <w:szCs w:val="22"/>
        </w:rPr>
      </w:pPr>
      <w:proofErr w:type="spellStart"/>
      <w:r w:rsidRPr="003A1136">
        <w:rPr>
          <w:szCs w:val="22"/>
        </w:rPr>
        <w:t>Lyg.imp.Nr</w:t>
      </w:r>
      <w:proofErr w:type="spellEnd"/>
      <w:r w:rsidRPr="003A1136">
        <w:rPr>
          <w:szCs w:val="22"/>
        </w:rPr>
        <w:t>.: LT/L/17/</w:t>
      </w:r>
      <w:r w:rsidR="003A4E72">
        <w:rPr>
          <w:szCs w:val="22"/>
        </w:rPr>
        <w:t>0563/001</w:t>
      </w:r>
    </w:p>
    <w:p w:rsidR="00D41D4B" w:rsidRPr="003A1136" w:rsidRDefault="00D41D4B" w:rsidP="00D41D4B">
      <w:pPr>
        <w:outlineLvl w:val="0"/>
        <w:rPr>
          <w:noProof/>
          <w:szCs w:val="22"/>
        </w:rPr>
      </w:pPr>
    </w:p>
    <w:p w:rsidR="00D41D4B" w:rsidRPr="003A1136" w:rsidRDefault="00D41D4B" w:rsidP="00D41D4B">
      <w:pPr>
        <w:rPr>
          <w:noProof/>
          <w:szCs w:val="22"/>
        </w:rPr>
      </w:pPr>
    </w:p>
    <w:p w:rsidR="00D41D4B" w:rsidRPr="003A1136" w:rsidRDefault="00D41D4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noProof/>
          <w:szCs w:val="22"/>
        </w:rPr>
      </w:pPr>
      <w:r w:rsidRPr="003A1136">
        <w:rPr>
          <w:b/>
          <w:szCs w:val="22"/>
        </w:rPr>
        <w:t>SERIJOS NUMERIS</w:t>
      </w:r>
    </w:p>
    <w:p w:rsidR="00D41D4B" w:rsidRPr="003A1136" w:rsidRDefault="00D41D4B" w:rsidP="00D41D4B">
      <w:pPr>
        <w:rPr>
          <w:noProof/>
          <w:szCs w:val="22"/>
        </w:rPr>
      </w:pPr>
    </w:p>
    <w:p w:rsidR="00D41D4B" w:rsidRPr="003A1136" w:rsidRDefault="00D41D4B" w:rsidP="00D41D4B">
      <w:pPr>
        <w:tabs>
          <w:tab w:val="left" w:pos="567"/>
        </w:tabs>
        <w:ind w:left="567" w:hanging="567"/>
        <w:rPr>
          <w:szCs w:val="22"/>
        </w:rPr>
      </w:pPr>
      <w:r w:rsidRPr="003A1136">
        <w:rPr>
          <w:rFonts w:eastAsia="MS Mincho"/>
          <w:szCs w:val="22"/>
        </w:rPr>
        <w:t>Serija:</w:t>
      </w:r>
    </w:p>
    <w:p w:rsidR="005B631B" w:rsidRPr="003A1136" w:rsidRDefault="005B631B" w:rsidP="005B631B">
      <w:pPr>
        <w:pStyle w:val="Pagrindinistekstas"/>
        <w:spacing w:after="0"/>
        <w:rPr>
          <w:sz w:val="22"/>
          <w:szCs w:val="22"/>
        </w:rPr>
      </w:pPr>
    </w:p>
    <w:p w:rsidR="005B631B" w:rsidRPr="003A1136" w:rsidRDefault="005B631B" w:rsidP="005B631B">
      <w:pPr>
        <w:rPr>
          <w:szCs w:val="22"/>
          <w:lang w:val="fi-FI"/>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rPr>
      </w:pPr>
      <w:r w:rsidRPr="003A1136">
        <w:rPr>
          <w:b/>
          <w:szCs w:val="22"/>
        </w:rPr>
        <w:t>PARDAVIMO (IŠDAVIMO)</w:t>
      </w:r>
      <w:r w:rsidRPr="003A1136">
        <w:rPr>
          <w:b/>
          <w:caps/>
          <w:szCs w:val="22"/>
        </w:rPr>
        <w:t xml:space="preserve"> tvarka</w:t>
      </w:r>
    </w:p>
    <w:p w:rsidR="005B631B" w:rsidRPr="003A1136" w:rsidRDefault="005B631B" w:rsidP="005B631B">
      <w:pPr>
        <w:rPr>
          <w:szCs w:val="22"/>
          <w:lang w:val="fi-FI"/>
        </w:rPr>
      </w:pPr>
    </w:p>
    <w:p w:rsidR="005B631B" w:rsidRPr="003A1136" w:rsidRDefault="005B631B" w:rsidP="005B631B">
      <w:pPr>
        <w:rPr>
          <w:szCs w:val="22"/>
        </w:rPr>
      </w:pPr>
      <w:r w:rsidRPr="003A1136">
        <w:rPr>
          <w:szCs w:val="22"/>
        </w:rPr>
        <w:t xml:space="preserve">Receptinis </w:t>
      </w:r>
      <w:r w:rsidR="00D41D4B" w:rsidRPr="003A1136">
        <w:rPr>
          <w:szCs w:val="22"/>
        </w:rPr>
        <w:t>vaistas.</w:t>
      </w:r>
    </w:p>
    <w:p w:rsidR="005B631B" w:rsidRPr="003A1136" w:rsidRDefault="005B631B" w:rsidP="005B631B">
      <w:pPr>
        <w:rPr>
          <w:szCs w:val="22"/>
          <w:lang w:val="en-US"/>
        </w:rPr>
      </w:pPr>
    </w:p>
    <w:p w:rsidR="005B631B" w:rsidRPr="003A1136" w:rsidRDefault="005B631B" w:rsidP="005B631B">
      <w:pPr>
        <w:rPr>
          <w:szCs w:val="22"/>
          <w:lang w:val="en-US"/>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rPr>
      </w:pPr>
      <w:r w:rsidRPr="003A1136">
        <w:rPr>
          <w:b/>
          <w:szCs w:val="22"/>
        </w:rPr>
        <w:t>VARTOJIMO INSTRUKCIJA</w:t>
      </w:r>
    </w:p>
    <w:p w:rsidR="005B631B" w:rsidRPr="003A1136" w:rsidRDefault="005B631B" w:rsidP="005B631B">
      <w:pPr>
        <w:rPr>
          <w:szCs w:val="22"/>
          <w:lang w:val="en-US"/>
        </w:rPr>
      </w:pPr>
    </w:p>
    <w:p w:rsidR="005B631B" w:rsidRPr="003A1136" w:rsidRDefault="005B631B" w:rsidP="005B631B">
      <w:pPr>
        <w:rPr>
          <w:szCs w:val="22"/>
          <w:lang w:val="en-US"/>
        </w:rPr>
      </w:pPr>
    </w:p>
    <w:p w:rsidR="005B631B" w:rsidRPr="003A1136" w:rsidRDefault="005B631B" w:rsidP="00D41D4B">
      <w:pPr>
        <w:pStyle w:val="Sraopastraipa"/>
        <w:numPr>
          <w:ilvl w:val="0"/>
          <w:numId w:val="8"/>
        </w:numPr>
        <w:pBdr>
          <w:top w:val="single" w:sz="4" w:space="1" w:color="auto"/>
          <w:left w:val="single" w:sz="4" w:space="4" w:color="auto"/>
          <w:bottom w:val="single" w:sz="4" w:space="1" w:color="auto"/>
          <w:right w:val="single" w:sz="4" w:space="4" w:color="auto"/>
        </w:pBdr>
        <w:outlineLvl w:val="0"/>
        <w:rPr>
          <w:szCs w:val="22"/>
        </w:rPr>
      </w:pPr>
      <w:r w:rsidRPr="003A1136">
        <w:rPr>
          <w:b/>
          <w:szCs w:val="22"/>
        </w:rPr>
        <w:t>INFORMACIJA BRAILIO RAŠTU</w:t>
      </w:r>
    </w:p>
    <w:p w:rsidR="005B631B" w:rsidRPr="003A1136" w:rsidRDefault="005B631B" w:rsidP="005B631B">
      <w:pPr>
        <w:rPr>
          <w:szCs w:val="22"/>
        </w:rPr>
      </w:pPr>
    </w:p>
    <w:p w:rsidR="005B631B" w:rsidRPr="003A1136" w:rsidRDefault="005B631B" w:rsidP="005B631B">
      <w:pPr>
        <w:rPr>
          <w:szCs w:val="22"/>
        </w:rPr>
      </w:pPr>
      <w:r w:rsidRPr="003A1136">
        <w:rPr>
          <w:noProof/>
          <w:szCs w:val="22"/>
        </w:rPr>
        <w:t>oftaquix</w:t>
      </w:r>
      <w:r w:rsidRPr="003A1136">
        <w:rPr>
          <w:szCs w:val="22"/>
        </w:rPr>
        <w:t xml:space="preserve"> </w:t>
      </w:r>
      <w:r w:rsidR="00D41D4B" w:rsidRPr="003A1136">
        <w:rPr>
          <w:szCs w:val="22"/>
        </w:rPr>
        <w:t>5 mg/ml</w:t>
      </w:r>
    </w:p>
    <w:p w:rsidR="005B631B" w:rsidRPr="003A1136" w:rsidRDefault="005B631B" w:rsidP="005B631B">
      <w:pPr>
        <w:rPr>
          <w:szCs w:val="22"/>
        </w:rPr>
      </w:pPr>
    </w:p>
    <w:p w:rsidR="00D41D4B" w:rsidRPr="003A1136" w:rsidRDefault="00D41D4B" w:rsidP="00D41D4B">
      <w:pPr>
        <w:rPr>
          <w:noProof/>
          <w:szCs w:val="22"/>
          <w:shd w:val="clear" w:color="auto" w:fill="CCCCCC"/>
        </w:rPr>
      </w:pPr>
    </w:p>
    <w:p w:rsidR="00D41D4B" w:rsidRPr="003A1136" w:rsidRDefault="00D41D4B" w:rsidP="00D41D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3A1136">
        <w:rPr>
          <w:b/>
          <w:noProof/>
          <w:szCs w:val="22"/>
        </w:rPr>
        <w:t>UNIKALUS IDENTIFIKATORIUS – 2D BRŪKŠNINIS KODAS</w:t>
      </w:r>
    </w:p>
    <w:p w:rsidR="00D41D4B" w:rsidRPr="003A1136" w:rsidRDefault="00D41D4B" w:rsidP="00D41D4B">
      <w:pPr>
        <w:rPr>
          <w:noProof/>
          <w:szCs w:val="22"/>
        </w:rPr>
      </w:pPr>
    </w:p>
    <w:p w:rsidR="00D41D4B" w:rsidRPr="003A1136" w:rsidRDefault="00D41D4B" w:rsidP="00D41D4B">
      <w:pPr>
        <w:rPr>
          <w:noProof/>
          <w:szCs w:val="22"/>
          <w:shd w:val="clear" w:color="auto" w:fill="CCCCCC"/>
        </w:rPr>
      </w:pPr>
      <w:r w:rsidRPr="003A1136">
        <w:rPr>
          <w:noProof/>
          <w:szCs w:val="22"/>
          <w:highlight w:val="lightGray"/>
        </w:rPr>
        <w:t>&lt;2D brūkšninis kodas su nurodytu unikaliu identifikatoriumi.&gt;</w:t>
      </w:r>
    </w:p>
    <w:p w:rsidR="00D41D4B" w:rsidRPr="003A1136" w:rsidRDefault="00D41D4B" w:rsidP="00D41D4B">
      <w:pPr>
        <w:rPr>
          <w:noProof/>
          <w:szCs w:val="22"/>
          <w:shd w:val="clear" w:color="auto" w:fill="CCCCCC"/>
        </w:rPr>
      </w:pPr>
    </w:p>
    <w:p w:rsidR="00D41D4B" w:rsidRPr="003A1136" w:rsidRDefault="00D41D4B" w:rsidP="00D41D4B">
      <w:pPr>
        <w:rPr>
          <w:noProof/>
          <w:szCs w:val="22"/>
          <w:highlight w:val="lightGray"/>
        </w:rPr>
      </w:pPr>
      <w:r w:rsidRPr="003A1136">
        <w:rPr>
          <w:noProof/>
          <w:szCs w:val="22"/>
          <w:highlight w:val="lightGray"/>
        </w:rPr>
        <w:t xml:space="preserve">&lt;Duomenys nebūtini.&gt; </w:t>
      </w:r>
    </w:p>
    <w:p w:rsidR="00D41D4B" w:rsidRPr="003A1136" w:rsidRDefault="00D41D4B" w:rsidP="00D41D4B">
      <w:pPr>
        <w:rPr>
          <w:noProof/>
          <w:szCs w:val="22"/>
        </w:rPr>
      </w:pPr>
    </w:p>
    <w:p w:rsidR="00D41D4B" w:rsidRPr="003A1136" w:rsidRDefault="00D41D4B" w:rsidP="00D41D4B">
      <w:pPr>
        <w:rPr>
          <w:noProof/>
          <w:szCs w:val="22"/>
        </w:rPr>
      </w:pPr>
    </w:p>
    <w:p w:rsidR="00D41D4B" w:rsidRPr="003A1136" w:rsidRDefault="00D41D4B" w:rsidP="00D41D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3A1136">
        <w:rPr>
          <w:b/>
          <w:noProof/>
          <w:szCs w:val="22"/>
        </w:rPr>
        <w:t>UNIKALUS IDENTIFIKATORIUS – ŽMONĖMS SUPRANTAMI DUOMENYS</w:t>
      </w:r>
    </w:p>
    <w:p w:rsidR="00D41D4B" w:rsidRPr="003A1136" w:rsidRDefault="00D41D4B" w:rsidP="00D41D4B">
      <w:pPr>
        <w:rPr>
          <w:noProof/>
          <w:szCs w:val="22"/>
        </w:rPr>
      </w:pPr>
    </w:p>
    <w:p w:rsidR="00D41D4B" w:rsidRPr="003A1136" w:rsidRDefault="00D41D4B" w:rsidP="00D41D4B">
      <w:pPr>
        <w:rPr>
          <w:color w:val="008000"/>
          <w:szCs w:val="22"/>
          <w:highlight w:val="lightGray"/>
        </w:rPr>
      </w:pPr>
      <w:r w:rsidRPr="003A1136">
        <w:rPr>
          <w:szCs w:val="22"/>
          <w:highlight w:val="lightGray"/>
        </w:rPr>
        <w:t xml:space="preserve">&lt;PC: {numeris} </w:t>
      </w:r>
      <w:r w:rsidRPr="003A1136">
        <w:rPr>
          <w:color w:val="008000"/>
          <w:szCs w:val="22"/>
          <w:highlight w:val="lightGray"/>
        </w:rPr>
        <w:t>[vaistinio preparato kodas]</w:t>
      </w:r>
    </w:p>
    <w:p w:rsidR="00D41D4B" w:rsidRPr="003A1136" w:rsidRDefault="00D41D4B" w:rsidP="00D41D4B">
      <w:pPr>
        <w:rPr>
          <w:szCs w:val="22"/>
        </w:rPr>
      </w:pPr>
      <w:r w:rsidRPr="003A1136">
        <w:rPr>
          <w:szCs w:val="22"/>
          <w:highlight w:val="lightGray"/>
        </w:rPr>
        <w:t xml:space="preserve">SN: {numeris} </w:t>
      </w:r>
      <w:r w:rsidRPr="003A1136">
        <w:rPr>
          <w:color w:val="008000"/>
          <w:szCs w:val="22"/>
          <w:highlight w:val="lightGray"/>
        </w:rPr>
        <w:t>[nuoseklusis numeris]</w:t>
      </w:r>
    </w:p>
    <w:p w:rsidR="00D41D4B" w:rsidRPr="003A1136" w:rsidRDefault="00D41D4B" w:rsidP="00D41D4B">
      <w:pPr>
        <w:rPr>
          <w:szCs w:val="22"/>
        </w:rPr>
      </w:pPr>
      <w:r w:rsidRPr="003A1136">
        <w:rPr>
          <w:szCs w:val="22"/>
          <w:highlight w:val="lightGray"/>
        </w:rPr>
        <w:t xml:space="preserve">NN: {numeris} </w:t>
      </w:r>
      <w:r w:rsidRPr="003A1136">
        <w:rPr>
          <w:color w:val="008000"/>
          <w:szCs w:val="22"/>
          <w:highlight w:val="lightGray"/>
        </w:rPr>
        <w:t>[nacionalinis kompensacijos rūšies kodas arba kitas nacionalinis vaistinio preparato identifikacinis numeris]&gt;</w:t>
      </w:r>
    </w:p>
    <w:p w:rsidR="00D41D4B" w:rsidRPr="003A1136" w:rsidRDefault="00D41D4B" w:rsidP="00D41D4B">
      <w:pPr>
        <w:rPr>
          <w:noProof/>
          <w:vanish/>
          <w:szCs w:val="22"/>
        </w:rPr>
      </w:pPr>
    </w:p>
    <w:p w:rsidR="00D41D4B" w:rsidRPr="003A1136" w:rsidRDefault="00D41D4B" w:rsidP="00D41D4B">
      <w:pPr>
        <w:rPr>
          <w:noProof/>
          <w:vanish/>
          <w:szCs w:val="22"/>
        </w:rPr>
      </w:pPr>
      <w:r w:rsidRPr="003A1136">
        <w:rPr>
          <w:noProof/>
          <w:szCs w:val="22"/>
          <w:highlight w:val="lightGray"/>
          <w:shd w:val="clear" w:color="auto" w:fill="CCCCCC"/>
        </w:rPr>
        <w:t>&lt;Duomenys nebūtini.&gt;</w:t>
      </w:r>
    </w:p>
    <w:p w:rsidR="00D41D4B" w:rsidRPr="003A1136" w:rsidRDefault="00D41D4B" w:rsidP="00D41D4B">
      <w:pPr>
        <w:rPr>
          <w:noProof/>
          <w:vanish/>
          <w:szCs w:val="22"/>
        </w:rPr>
      </w:pPr>
    </w:p>
    <w:p w:rsidR="00D41D4B" w:rsidRPr="003A1136" w:rsidRDefault="00D41D4B" w:rsidP="00D41D4B">
      <w:pPr>
        <w:tabs>
          <w:tab w:val="left" w:pos="567"/>
        </w:tabs>
        <w:rPr>
          <w:szCs w:val="22"/>
        </w:rPr>
      </w:pPr>
    </w:p>
    <w:p w:rsidR="00D41D4B" w:rsidRPr="003A1136" w:rsidRDefault="00D41D4B" w:rsidP="00D41D4B">
      <w:pPr>
        <w:keepNext/>
        <w:tabs>
          <w:tab w:val="left" w:pos="720"/>
        </w:tabs>
        <w:outlineLvl w:val="1"/>
        <w:rPr>
          <w:rFonts w:eastAsia="MS Mincho"/>
          <w:szCs w:val="22"/>
        </w:rPr>
      </w:pPr>
      <w:r w:rsidRPr="003A1136">
        <w:rPr>
          <w:rFonts w:eastAsia="MS Mincho"/>
          <w:szCs w:val="22"/>
        </w:rPr>
        <w:t>---------------------------------------------------------------------------------------------------------------------------</w:t>
      </w:r>
    </w:p>
    <w:p w:rsidR="00D41D4B" w:rsidRPr="003A1136" w:rsidRDefault="00D41D4B" w:rsidP="00D41D4B">
      <w:r w:rsidRPr="003A1136">
        <w:rPr>
          <w:rFonts w:eastAsia="Batang"/>
          <w:color w:val="000000" w:themeColor="text1"/>
          <w:szCs w:val="22"/>
        </w:rPr>
        <w:t xml:space="preserve">Gamintojas: </w:t>
      </w:r>
      <w:proofErr w:type="spellStart"/>
      <w:r w:rsidRPr="003A1136">
        <w:t>Santen</w:t>
      </w:r>
      <w:proofErr w:type="spellEnd"/>
      <w:r w:rsidRPr="003A1136">
        <w:t xml:space="preserve"> </w:t>
      </w:r>
      <w:proofErr w:type="spellStart"/>
      <w:r w:rsidRPr="003A1136">
        <w:t>Oy</w:t>
      </w:r>
      <w:proofErr w:type="spellEnd"/>
      <w:r w:rsidRPr="003A1136">
        <w:t xml:space="preserve">, </w:t>
      </w:r>
      <w:proofErr w:type="spellStart"/>
      <w:r w:rsidRPr="003A1136">
        <w:t>Niittyhaankatu</w:t>
      </w:r>
      <w:proofErr w:type="spellEnd"/>
      <w:r w:rsidRPr="003A1136">
        <w:t xml:space="preserve"> 20, 33720 </w:t>
      </w:r>
      <w:proofErr w:type="spellStart"/>
      <w:r w:rsidRPr="003A1136">
        <w:t>Tampere</w:t>
      </w:r>
      <w:proofErr w:type="spellEnd"/>
      <w:r w:rsidRPr="003A1136">
        <w:t>, Suomija.</w:t>
      </w:r>
    </w:p>
    <w:p w:rsidR="00D41D4B" w:rsidRPr="003A1136" w:rsidRDefault="00D41D4B" w:rsidP="00D41D4B">
      <w:pPr>
        <w:tabs>
          <w:tab w:val="left" w:pos="567"/>
        </w:tabs>
        <w:rPr>
          <w:noProof/>
          <w:szCs w:val="22"/>
        </w:rPr>
      </w:pPr>
    </w:p>
    <w:p w:rsidR="00D41D4B" w:rsidRPr="003A1136" w:rsidRDefault="00D41D4B" w:rsidP="00D41D4B">
      <w:pPr>
        <w:rPr>
          <w:szCs w:val="22"/>
        </w:rPr>
      </w:pPr>
      <w:r w:rsidRPr="003A1136">
        <w:rPr>
          <w:szCs w:val="22"/>
        </w:rPr>
        <w:t>Perpakavo BĮ UAB „</w:t>
      </w:r>
      <w:proofErr w:type="spellStart"/>
      <w:r w:rsidRPr="003A1136">
        <w:rPr>
          <w:szCs w:val="22"/>
        </w:rPr>
        <w:t>Norfachema</w:t>
      </w:r>
      <w:proofErr w:type="spellEnd"/>
      <w:r w:rsidRPr="003A1136">
        <w:rPr>
          <w:szCs w:val="22"/>
        </w:rPr>
        <w:t>“.</w:t>
      </w:r>
    </w:p>
    <w:p w:rsidR="00D41D4B" w:rsidRPr="003A1136" w:rsidRDefault="00D41D4B" w:rsidP="00D41D4B">
      <w:pPr>
        <w:rPr>
          <w:szCs w:val="22"/>
        </w:rPr>
      </w:pPr>
      <w:r w:rsidRPr="003A1136">
        <w:rPr>
          <w:szCs w:val="22"/>
          <w:highlight w:val="lightGray"/>
        </w:rPr>
        <w:t>Perpakavo UAB „Entafarma“.</w:t>
      </w:r>
    </w:p>
    <w:p w:rsidR="00D41D4B" w:rsidRPr="003A1136" w:rsidRDefault="00D41D4B" w:rsidP="00D41D4B">
      <w:pPr>
        <w:rPr>
          <w:szCs w:val="22"/>
        </w:rPr>
      </w:pPr>
    </w:p>
    <w:p w:rsidR="00D41D4B" w:rsidRPr="003A1136" w:rsidRDefault="00D41D4B" w:rsidP="00D41D4B">
      <w:pPr>
        <w:rPr>
          <w:szCs w:val="22"/>
        </w:rPr>
      </w:pPr>
      <w:proofErr w:type="spellStart"/>
      <w:r w:rsidRPr="003A1136">
        <w:rPr>
          <w:szCs w:val="22"/>
        </w:rPr>
        <w:t>Perpak.serija</w:t>
      </w:r>
      <w:proofErr w:type="spellEnd"/>
      <w:r w:rsidRPr="003A1136">
        <w:rPr>
          <w:szCs w:val="22"/>
        </w:rPr>
        <w:t>:</w:t>
      </w: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rPr>
          <w:noProof/>
          <w:szCs w:val="22"/>
          <w:lang w:val="en-US"/>
        </w:rPr>
      </w:pPr>
    </w:p>
    <w:p w:rsidR="005B631B" w:rsidRPr="003A1136" w:rsidRDefault="005B631B" w:rsidP="005B631B">
      <w:pPr>
        <w:rPr>
          <w:b/>
          <w:noProof/>
          <w:szCs w:val="22"/>
          <w:lang w:val="en-US"/>
        </w:rPr>
      </w:pPr>
    </w:p>
    <w:p w:rsidR="005B631B" w:rsidRPr="003A1136" w:rsidRDefault="005B631B" w:rsidP="005B631B">
      <w:pPr>
        <w:rPr>
          <w:b/>
          <w:noProof/>
          <w:szCs w:val="22"/>
          <w:lang w:val="en-US"/>
        </w:rPr>
      </w:pPr>
    </w:p>
    <w:p w:rsidR="005B631B" w:rsidRPr="003A1136" w:rsidRDefault="005B631B" w:rsidP="005B631B">
      <w:pPr>
        <w:rPr>
          <w:b/>
          <w:noProof/>
          <w:szCs w:val="22"/>
          <w:lang w:val="en-US"/>
        </w:rPr>
      </w:pPr>
    </w:p>
    <w:p w:rsidR="005B631B" w:rsidRPr="003A1136" w:rsidRDefault="005B631B" w:rsidP="005B631B">
      <w:pPr>
        <w:rPr>
          <w:b/>
          <w:noProof/>
          <w:szCs w:val="22"/>
          <w:lang w:val="en-US"/>
        </w:rPr>
      </w:pPr>
    </w:p>
    <w:p w:rsidR="005B631B" w:rsidRPr="003A1136" w:rsidRDefault="005B631B" w:rsidP="005B631B">
      <w:pPr>
        <w:rPr>
          <w:b/>
          <w:noProof/>
          <w:szCs w:val="22"/>
          <w:lang w:val="en-US"/>
        </w:rPr>
      </w:pPr>
    </w:p>
    <w:p w:rsidR="005B631B" w:rsidRPr="003A1136" w:rsidRDefault="005B631B" w:rsidP="005B631B">
      <w:pPr>
        <w:rPr>
          <w:b/>
          <w:noProof/>
          <w:szCs w:val="22"/>
          <w:lang w:val="en-US"/>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p>
    <w:p w:rsidR="005B631B" w:rsidRPr="003A1136" w:rsidRDefault="005B631B" w:rsidP="005B631B">
      <w:pPr>
        <w:pStyle w:val="Pavadinimas"/>
        <w:rPr>
          <w:sz w:val="22"/>
          <w:szCs w:val="22"/>
        </w:rPr>
      </w:pPr>
      <w:r w:rsidRPr="003A1136">
        <w:rPr>
          <w:sz w:val="22"/>
          <w:szCs w:val="22"/>
        </w:rPr>
        <w:t>B. PAKUOTĖS LAPELIS</w:t>
      </w:r>
    </w:p>
    <w:p w:rsidR="005B631B" w:rsidRPr="003A1136" w:rsidRDefault="005B631B" w:rsidP="005B631B">
      <w:pPr>
        <w:jc w:val="center"/>
        <w:rPr>
          <w:b/>
          <w:bCs/>
          <w:szCs w:val="22"/>
        </w:rPr>
      </w:pPr>
      <w:r w:rsidRPr="003A1136">
        <w:rPr>
          <w:b/>
          <w:bCs/>
          <w:szCs w:val="22"/>
        </w:rPr>
        <w:t xml:space="preserve"> </w:t>
      </w: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rPr>
          <w:b/>
          <w:bCs/>
          <w:szCs w:val="22"/>
        </w:rPr>
      </w:pPr>
    </w:p>
    <w:p w:rsidR="005B631B" w:rsidRPr="003A1136" w:rsidRDefault="005B631B" w:rsidP="005B631B">
      <w:pPr>
        <w:jc w:val="center"/>
        <w:outlineLvl w:val="0"/>
        <w:rPr>
          <w:noProof/>
          <w:szCs w:val="22"/>
        </w:rPr>
      </w:pPr>
      <w:r w:rsidRPr="003A1136">
        <w:rPr>
          <w:b/>
          <w:bCs/>
          <w:szCs w:val="22"/>
        </w:rPr>
        <w:t>Pakuotės lapelis:</w:t>
      </w:r>
      <w:r w:rsidRPr="003A1136">
        <w:rPr>
          <w:b/>
          <w:bCs/>
          <w:noProof/>
          <w:szCs w:val="22"/>
        </w:rPr>
        <w:t xml:space="preserve"> </w:t>
      </w:r>
      <w:r w:rsidRPr="003A1136">
        <w:rPr>
          <w:b/>
          <w:bCs/>
          <w:szCs w:val="22"/>
        </w:rPr>
        <w:t>informacija pacientui</w:t>
      </w:r>
    </w:p>
    <w:p w:rsidR="005B631B" w:rsidRPr="003A1136" w:rsidRDefault="005B631B" w:rsidP="005B631B">
      <w:pPr>
        <w:jc w:val="center"/>
        <w:rPr>
          <w:b/>
          <w:bCs/>
          <w:szCs w:val="22"/>
        </w:rPr>
      </w:pPr>
      <w:r w:rsidRPr="003A1136">
        <w:rPr>
          <w:b/>
          <w:bCs/>
          <w:szCs w:val="22"/>
        </w:rPr>
        <w:t xml:space="preserve">OFTAQUIX 5 mg/ml </w:t>
      </w:r>
      <w:r w:rsidRPr="003A1136">
        <w:rPr>
          <w:b/>
          <w:szCs w:val="22"/>
        </w:rPr>
        <w:t xml:space="preserve">akių lašai (tirpalas) </w:t>
      </w:r>
    </w:p>
    <w:p w:rsidR="005B631B" w:rsidRPr="003A1136" w:rsidRDefault="005B631B" w:rsidP="005B631B">
      <w:pPr>
        <w:jc w:val="center"/>
        <w:rPr>
          <w:b/>
          <w:bCs/>
          <w:szCs w:val="22"/>
        </w:rPr>
      </w:pPr>
      <w:r w:rsidRPr="003A1136">
        <w:rPr>
          <w:b/>
          <w:noProof/>
          <w:szCs w:val="22"/>
        </w:rPr>
        <w:t>Levofloksacinas</w:t>
      </w:r>
    </w:p>
    <w:p w:rsidR="005B631B" w:rsidRPr="003A1136" w:rsidRDefault="005B631B" w:rsidP="005B631B">
      <w:pPr>
        <w:rPr>
          <w:szCs w:val="22"/>
        </w:rPr>
      </w:pPr>
    </w:p>
    <w:p w:rsidR="005B631B" w:rsidRPr="003A1136" w:rsidRDefault="005B631B" w:rsidP="005B631B">
      <w:pPr>
        <w:rPr>
          <w:b/>
          <w:bCs/>
          <w:szCs w:val="22"/>
        </w:rPr>
      </w:pPr>
      <w:r w:rsidRPr="003A1136">
        <w:rPr>
          <w:b/>
          <w:bCs/>
          <w:szCs w:val="22"/>
        </w:rPr>
        <w:t>Atidžiai perskaitykite visą šį lapelį, prieš pradėdami vartoti vaistą, nes jame pateikiama Jums svarbi informacija.</w:t>
      </w:r>
    </w:p>
    <w:p w:rsidR="005B631B" w:rsidRPr="003A1136" w:rsidRDefault="005B631B" w:rsidP="005B631B">
      <w:pPr>
        <w:tabs>
          <w:tab w:val="left" w:pos="567"/>
        </w:tabs>
        <w:rPr>
          <w:szCs w:val="22"/>
        </w:rPr>
      </w:pPr>
      <w:r w:rsidRPr="003A1136">
        <w:rPr>
          <w:szCs w:val="22"/>
        </w:rPr>
        <w:t>-</w:t>
      </w:r>
      <w:r w:rsidRPr="003A1136">
        <w:rPr>
          <w:szCs w:val="22"/>
        </w:rPr>
        <w:tab/>
        <w:t>Neišmeskite šio lapelio, nes vėl gali prireikti jį perskaityti.</w:t>
      </w:r>
    </w:p>
    <w:p w:rsidR="005B631B" w:rsidRPr="003A1136" w:rsidRDefault="005B631B" w:rsidP="005B631B">
      <w:pPr>
        <w:tabs>
          <w:tab w:val="left" w:pos="567"/>
        </w:tabs>
        <w:ind w:left="540" w:hanging="540"/>
        <w:rPr>
          <w:szCs w:val="22"/>
        </w:rPr>
      </w:pPr>
      <w:r w:rsidRPr="003A1136">
        <w:rPr>
          <w:szCs w:val="22"/>
        </w:rPr>
        <w:t>-</w:t>
      </w:r>
      <w:r w:rsidRPr="003A1136">
        <w:rPr>
          <w:szCs w:val="22"/>
        </w:rPr>
        <w:tab/>
        <w:t>Jeigu kiltų daugiau klausimų, kreipkitės į gydytoją, vaistininką arba slaugytoją.</w:t>
      </w:r>
    </w:p>
    <w:p w:rsidR="005B631B" w:rsidRPr="003A1136" w:rsidRDefault="005B631B" w:rsidP="005B631B">
      <w:pPr>
        <w:tabs>
          <w:tab w:val="left" w:pos="567"/>
        </w:tabs>
        <w:ind w:left="567" w:hanging="567"/>
        <w:rPr>
          <w:szCs w:val="22"/>
        </w:rPr>
      </w:pPr>
      <w:r w:rsidRPr="003A1136">
        <w:rPr>
          <w:szCs w:val="22"/>
        </w:rPr>
        <w:t>-</w:t>
      </w:r>
      <w:r w:rsidRPr="003A1136">
        <w:rPr>
          <w:szCs w:val="22"/>
        </w:rPr>
        <w:tab/>
        <w:t>Šis vaistas skirtas tik Jums, todėl kitiems žmonėms jo duoti negalima. Vaistas gali jiems pakenkti (net tiems, kurių ligos požymiai yra tokie patys kaip Jūsų).</w:t>
      </w:r>
    </w:p>
    <w:p w:rsidR="005B631B" w:rsidRPr="003A1136" w:rsidRDefault="005B631B" w:rsidP="005B631B">
      <w:pPr>
        <w:tabs>
          <w:tab w:val="left" w:pos="567"/>
        </w:tabs>
        <w:ind w:left="567" w:hanging="567"/>
        <w:rPr>
          <w:szCs w:val="22"/>
        </w:rPr>
      </w:pPr>
      <w:r w:rsidRPr="003A1136">
        <w:rPr>
          <w:szCs w:val="22"/>
        </w:rPr>
        <w:t>-</w:t>
      </w:r>
      <w:r w:rsidRPr="003A1136">
        <w:rPr>
          <w:szCs w:val="22"/>
        </w:rPr>
        <w:tab/>
        <w:t xml:space="preserve">Jeigu pasireiškė šalutinis poveikis (net jeigu jis šiame lapelyje nenurodytas), kreipkitės į gydytoją, vaistininką arba slaugytoją. </w:t>
      </w:r>
    </w:p>
    <w:p w:rsidR="005B631B" w:rsidRPr="003A1136" w:rsidRDefault="005B631B" w:rsidP="005B631B">
      <w:pPr>
        <w:tabs>
          <w:tab w:val="left" w:pos="424"/>
        </w:tabs>
        <w:ind w:left="424" w:hanging="360"/>
        <w:rPr>
          <w:szCs w:val="22"/>
        </w:rPr>
      </w:pPr>
    </w:p>
    <w:p w:rsidR="005B631B" w:rsidRPr="003A1136" w:rsidRDefault="005B631B" w:rsidP="005B631B">
      <w:pPr>
        <w:tabs>
          <w:tab w:val="left" w:pos="424"/>
        </w:tabs>
        <w:ind w:left="424" w:hanging="360"/>
        <w:rPr>
          <w:szCs w:val="22"/>
        </w:rPr>
      </w:pPr>
    </w:p>
    <w:p w:rsidR="005B631B" w:rsidRPr="003A1136" w:rsidRDefault="005B631B" w:rsidP="005B631B">
      <w:pPr>
        <w:pStyle w:val="Pagrindinistekstas3"/>
        <w:rPr>
          <w:b/>
          <w:bCs/>
          <w:sz w:val="22"/>
          <w:szCs w:val="22"/>
        </w:rPr>
      </w:pPr>
      <w:r w:rsidRPr="003A1136">
        <w:rPr>
          <w:b/>
          <w:bCs/>
          <w:sz w:val="22"/>
          <w:szCs w:val="22"/>
        </w:rPr>
        <w:t>Apie ką rašoma šiame lapelyje?</w:t>
      </w:r>
    </w:p>
    <w:p w:rsidR="005B631B" w:rsidRPr="003A1136" w:rsidRDefault="005B631B" w:rsidP="00D41D4B">
      <w:pPr>
        <w:pStyle w:val="Sraopastraipa"/>
        <w:numPr>
          <w:ilvl w:val="0"/>
          <w:numId w:val="9"/>
        </w:numPr>
        <w:rPr>
          <w:szCs w:val="22"/>
        </w:rPr>
      </w:pPr>
      <w:r w:rsidRPr="003A1136">
        <w:rPr>
          <w:szCs w:val="22"/>
        </w:rPr>
        <w:t>Kas yra OFTAQUIX ir kam jis vartojamas</w:t>
      </w:r>
    </w:p>
    <w:p w:rsidR="005B631B" w:rsidRPr="003A1136" w:rsidRDefault="005B631B" w:rsidP="00D41D4B">
      <w:pPr>
        <w:pStyle w:val="Sraopastraipa"/>
        <w:numPr>
          <w:ilvl w:val="0"/>
          <w:numId w:val="9"/>
        </w:numPr>
        <w:rPr>
          <w:szCs w:val="22"/>
        </w:rPr>
      </w:pPr>
      <w:r w:rsidRPr="003A1136">
        <w:rPr>
          <w:szCs w:val="22"/>
        </w:rPr>
        <w:t>Kas žinotina prieš vartojant OFTAQUIX</w:t>
      </w:r>
    </w:p>
    <w:p w:rsidR="005B631B" w:rsidRPr="003A1136" w:rsidRDefault="005B631B" w:rsidP="00D41D4B">
      <w:pPr>
        <w:pStyle w:val="Sraopastraipa"/>
        <w:numPr>
          <w:ilvl w:val="0"/>
          <w:numId w:val="9"/>
        </w:numPr>
        <w:rPr>
          <w:szCs w:val="22"/>
        </w:rPr>
      </w:pPr>
      <w:r w:rsidRPr="003A1136">
        <w:rPr>
          <w:szCs w:val="22"/>
        </w:rPr>
        <w:t>Kaip vartoti OFTAQUIX</w:t>
      </w:r>
    </w:p>
    <w:p w:rsidR="005B631B" w:rsidRPr="003A1136" w:rsidRDefault="005B631B" w:rsidP="00D41D4B">
      <w:pPr>
        <w:pStyle w:val="Sraopastraipa"/>
        <w:numPr>
          <w:ilvl w:val="0"/>
          <w:numId w:val="9"/>
        </w:numPr>
        <w:rPr>
          <w:szCs w:val="22"/>
        </w:rPr>
      </w:pPr>
      <w:r w:rsidRPr="003A1136">
        <w:rPr>
          <w:szCs w:val="22"/>
        </w:rPr>
        <w:t>Galimas šalutinis poveikis</w:t>
      </w:r>
    </w:p>
    <w:p w:rsidR="005B631B" w:rsidRPr="003A1136" w:rsidRDefault="005B631B" w:rsidP="00D41D4B">
      <w:pPr>
        <w:pStyle w:val="Sraopastraipa"/>
        <w:numPr>
          <w:ilvl w:val="0"/>
          <w:numId w:val="9"/>
        </w:numPr>
        <w:rPr>
          <w:szCs w:val="22"/>
        </w:rPr>
      </w:pPr>
      <w:r w:rsidRPr="003A1136">
        <w:rPr>
          <w:szCs w:val="22"/>
        </w:rPr>
        <w:t>Kaip laikyti OFTAQUIX</w:t>
      </w:r>
    </w:p>
    <w:p w:rsidR="005B631B" w:rsidRPr="003A1136" w:rsidRDefault="005B631B" w:rsidP="00D41D4B">
      <w:pPr>
        <w:pStyle w:val="Sraopastraipa"/>
        <w:numPr>
          <w:ilvl w:val="0"/>
          <w:numId w:val="9"/>
        </w:numPr>
        <w:rPr>
          <w:szCs w:val="22"/>
        </w:rPr>
      </w:pPr>
      <w:r w:rsidRPr="003A1136">
        <w:rPr>
          <w:szCs w:val="22"/>
        </w:rPr>
        <w:t>Pakuotės turinys ir kita informacija</w:t>
      </w: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ind w:left="567" w:hanging="567"/>
        <w:outlineLvl w:val="0"/>
        <w:rPr>
          <w:b/>
          <w:bCs/>
          <w:szCs w:val="22"/>
        </w:rPr>
      </w:pPr>
      <w:r w:rsidRPr="003A1136">
        <w:rPr>
          <w:b/>
          <w:bCs/>
          <w:szCs w:val="22"/>
        </w:rPr>
        <w:t>1.</w:t>
      </w:r>
      <w:r w:rsidRPr="003A1136">
        <w:rPr>
          <w:b/>
          <w:bCs/>
          <w:szCs w:val="22"/>
        </w:rPr>
        <w:tab/>
      </w:r>
      <w:r w:rsidRPr="003A1136">
        <w:rPr>
          <w:b/>
          <w:szCs w:val="22"/>
        </w:rPr>
        <w:t xml:space="preserve">Kas yra </w:t>
      </w:r>
      <w:r w:rsidRPr="003A1136">
        <w:rPr>
          <w:b/>
          <w:bCs/>
          <w:szCs w:val="22"/>
        </w:rPr>
        <w:t>OFTAQUIX</w:t>
      </w:r>
      <w:r w:rsidRPr="003A1136">
        <w:rPr>
          <w:b/>
          <w:szCs w:val="22"/>
        </w:rPr>
        <w:t xml:space="preserve"> ir kam jis vartojamas</w:t>
      </w:r>
    </w:p>
    <w:p w:rsidR="005B631B" w:rsidRPr="003A1136" w:rsidRDefault="005B631B" w:rsidP="005B631B">
      <w:pPr>
        <w:rPr>
          <w:szCs w:val="22"/>
        </w:rPr>
      </w:pPr>
    </w:p>
    <w:p w:rsidR="005B631B" w:rsidRPr="003A1136" w:rsidRDefault="005B631B" w:rsidP="005B631B">
      <w:pPr>
        <w:rPr>
          <w:szCs w:val="22"/>
        </w:rPr>
      </w:pPr>
      <w:proofErr w:type="spellStart"/>
      <w:r w:rsidRPr="003A1136">
        <w:rPr>
          <w:szCs w:val="22"/>
        </w:rPr>
        <w:t>Levofloksacinas</w:t>
      </w:r>
      <w:proofErr w:type="spellEnd"/>
      <w:r w:rsidRPr="003A1136">
        <w:rPr>
          <w:szCs w:val="22"/>
        </w:rPr>
        <w:t xml:space="preserve"> yra </w:t>
      </w:r>
      <w:proofErr w:type="spellStart"/>
      <w:r w:rsidRPr="003A1136">
        <w:rPr>
          <w:szCs w:val="22"/>
        </w:rPr>
        <w:t>fluorochinolonų</w:t>
      </w:r>
      <w:proofErr w:type="spellEnd"/>
      <w:r w:rsidRPr="003A1136">
        <w:rPr>
          <w:szCs w:val="22"/>
        </w:rPr>
        <w:t xml:space="preserve"> (sutrumpintas pavadinimas – </w:t>
      </w:r>
      <w:proofErr w:type="spellStart"/>
      <w:r w:rsidRPr="003A1136">
        <w:rPr>
          <w:szCs w:val="22"/>
        </w:rPr>
        <w:t>chinolonai</w:t>
      </w:r>
      <w:proofErr w:type="spellEnd"/>
      <w:r w:rsidRPr="003A1136">
        <w:rPr>
          <w:szCs w:val="22"/>
        </w:rPr>
        <w:t>) grupės antibiotikas. Jis naikina kai kurias infekciją galinčias sukelti bakterijų rūšis.</w:t>
      </w:r>
    </w:p>
    <w:p w:rsidR="005B631B" w:rsidRPr="003A1136" w:rsidRDefault="005B631B" w:rsidP="005B631B">
      <w:pPr>
        <w:rPr>
          <w:szCs w:val="22"/>
        </w:rPr>
      </w:pPr>
    </w:p>
    <w:p w:rsidR="005B631B" w:rsidRPr="003A1136" w:rsidRDefault="005B631B" w:rsidP="005B631B">
      <w:pPr>
        <w:rPr>
          <w:szCs w:val="22"/>
        </w:rPr>
      </w:pPr>
      <w:proofErr w:type="spellStart"/>
      <w:r w:rsidRPr="003A1136">
        <w:rPr>
          <w:szCs w:val="22"/>
        </w:rPr>
        <w:t>Levofloksacinas</w:t>
      </w:r>
      <w:proofErr w:type="spellEnd"/>
      <w:r w:rsidRPr="003A1136">
        <w:rPr>
          <w:szCs w:val="22"/>
        </w:rPr>
        <w:t xml:space="preserve"> kaip akių lašai skiriamas 1 metų ir vyresniems vaikams bei suaugusiems žmonėms bakterinės infekcijos, pažeidžiančios priekinį akies paviršių, gydymui. </w:t>
      </w:r>
    </w:p>
    <w:p w:rsidR="005B631B" w:rsidRPr="003A1136" w:rsidRDefault="005B631B" w:rsidP="005B631B">
      <w:pPr>
        <w:rPr>
          <w:szCs w:val="22"/>
        </w:rPr>
      </w:pPr>
    </w:p>
    <w:p w:rsidR="005B631B" w:rsidRPr="003A1136" w:rsidRDefault="005B631B" w:rsidP="005B631B">
      <w:pPr>
        <w:rPr>
          <w:szCs w:val="22"/>
        </w:rPr>
      </w:pPr>
      <w:r w:rsidRPr="003A1136">
        <w:rPr>
          <w:szCs w:val="22"/>
        </w:rPr>
        <w:t xml:space="preserve">Viena iš infekcinių ligų šioje akies srityje yra vadinama </w:t>
      </w:r>
      <w:bookmarkStart w:id="0" w:name="OLE_LINK1"/>
      <w:r w:rsidRPr="003A1136">
        <w:rPr>
          <w:szCs w:val="22"/>
        </w:rPr>
        <w:t>bakteriniu konjunktyvitu</w:t>
      </w:r>
      <w:bookmarkEnd w:id="0"/>
      <w:r w:rsidRPr="003A1136">
        <w:rPr>
          <w:szCs w:val="22"/>
        </w:rPr>
        <w:t xml:space="preserve">, tai yra priekinės akies dalies dangalo liga. </w:t>
      </w:r>
    </w:p>
    <w:p w:rsidR="005B631B" w:rsidRPr="003A1136" w:rsidRDefault="005B631B" w:rsidP="005B631B">
      <w:pPr>
        <w:rPr>
          <w:szCs w:val="22"/>
        </w:rPr>
      </w:pPr>
    </w:p>
    <w:p w:rsidR="005B631B" w:rsidRPr="003A1136" w:rsidRDefault="005B631B" w:rsidP="005B631B">
      <w:pPr>
        <w:rPr>
          <w:szCs w:val="22"/>
        </w:rPr>
      </w:pPr>
      <w:r w:rsidRPr="003A1136">
        <w:rPr>
          <w:szCs w:val="22"/>
        </w:rPr>
        <w:t>OFTAQUIX nerekomenduojama vartoti vaikams jaunesniems nei</w:t>
      </w:r>
      <w:r w:rsidR="00D41D4B" w:rsidRPr="003A1136">
        <w:rPr>
          <w:szCs w:val="22"/>
        </w:rPr>
        <w:t xml:space="preserve"> </w:t>
      </w:r>
      <w:r w:rsidRPr="003A1136">
        <w:rPr>
          <w:szCs w:val="22"/>
        </w:rPr>
        <w:t xml:space="preserve">1 metų amžiaus. </w:t>
      </w:r>
    </w:p>
    <w:p w:rsidR="005B631B" w:rsidRPr="003A1136" w:rsidRDefault="005B631B" w:rsidP="005B631B">
      <w:pPr>
        <w:rPr>
          <w:szCs w:val="22"/>
        </w:rPr>
      </w:pPr>
    </w:p>
    <w:p w:rsidR="005B631B" w:rsidRPr="003A1136" w:rsidRDefault="005B631B" w:rsidP="005B631B">
      <w:pPr>
        <w:rPr>
          <w:szCs w:val="22"/>
        </w:rPr>
      </w:pPr>
      <w:r w:rsidRPr="003A1136">
        <w:rPr>
          <w:szCs w:val="22"/>
        </w:rPr>
        <w:t>Jeigu per 5 paras Jūsų savijauta nepagerėjo ar net pablogėjo, kreipkitės į gydytoją.</w:t>
      </w: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tabs>
          <w:tab w:val="left" w:pos="477"/>
        </w:tabs>
        <w:rPr>
          <w:b/>
          <w:bCs/>
          <w:szCs w:val="22"/>
        </w:rPr>
      </w:pPr>
      <w:r w:rsidRPr="003A1136">
        <w:rPr>
          <w:b/>
          <w:bCs/>
          <w:szCs w:val="22"/>
        </w:rPr>
        <w:t>2.</w:t>
      </w:r>
      <w:r w:rsidRPr="003A1136">
        <w:rPr>
          <w:b/>
          <w:bCs/>
          <w:szCs w:val="22"/>
        </w:rPr>
        <w:tab/>
        <w:t xml:space="preserve">Kas žinotina prieš vartojant </w:t>
      </w:r>
      <w:r w:rsidRPr="003A1136">
        <w:rPr>
          <w:b/>
          <w:bCs/>
          <w:caps/>
          <w:szCs w:val="22"/>
        </w:rPr>
        <w:t>OFTAQUIX</w:t>
      </w:r>
    </w:p>
    <w:p w:rsidR="005B631B" w:rsidRPr="003A1136" w:rsidRDefault="005B631B" w:rsidP="005B631B">
      <w:pPr>
        <w:rPr>
          <w:b/>
          <w:bCs/>
          <w:szCs w:val="22"/>
        </w:rPr>
      </w:pPr>
    </w:p>
    <w:p w:rsidR="005B631B" w:rsidRPr="003A1136" w:rsidRDefault="005B631B" w:rsidP="005B631B">
      <w:pPr>
        <w:rPr>
          <w:szCs w:val="22"/>
        </w:rPr>
      </w:pPr>
      <w:r w:rsidRPr="003A1136">
        <w:rPr>
          <w:b/>
          <w:bCs/>
          <w:szCs w:val="22"/>
        </w:rPr>
        <w:t>OFTAQUIX vartoti negalima:</w:t>
      </w:r>
    </w:p>
    <w:p w:rsidR="005B631B" w:rsidRPr="003A1136" w:rsidRDefault="005B631B" w:rsidP="005B631B">
      <w:pPr>
        <w:ind w:left="567" w:hanging="567"/>
        <w:rPr>
          <w:szCs w:val="22"/>
        </w:rPr>
      </w:pPr>
      <w:r w:rsidRPr="003A1136">
        <w:rPr>
          <w:szCs w:val="22"/>
        </w:rPr>
        <w:t>-</w:t>
      </w:r>
      <w:r w:rsidRPr="003A1136">
        <w:rPr>
          <w:szCs w:val="22"/>
        </w:rPr>
        <w:tab/>
        <w:t xml:space="preserve">jeigu yra alergija </w:t>
      </w:r>
      <w:proofErr w:type="spellStart"/>
      <w:r w:rsidRPr="003A1136">
        <w:rPr>
          <w:szCs w:val="22"/>
        </w:rPr>
        <w:t>levofloksacinui</w:t>
      </w:r>
      <w:proofErr w:type="spellEnd"/>
      <w:r w:rsidRPr="003A1136">
        <w:rPr>
          <w:szCs w:val="22"/>
        </w:rPr>
        <w:t xml:space="preserve"> ar kitiems </w:t>
      </w:r>
      <w:proofErr w:type="spellStart"/>
      <w:r w:rsidRPr="003A1136">
        <w:rPr>
          <w:szCs w:val="22"/>
        </w:rPr>
        <w:t>chinolonams</w:t>
      </w:r>
      <w:proofErr w:type="spellEnd"/>
      <w:r w:rsidRPr="003A1136">
        <w:rPr>
          <w:szCs w:val="22"/>
        </w:rPr>
        <w:t xml:space="preserve"> arba bet kuriai pagalbinei šio vaisto medžiagai (jos išvardytos 6 skyriuje). </w:t>
      </w:r>
    </w:p>
    <w:p w:rsidR="005B631B" w:rsidRPr="003A1136" w:rsidRDefault="005B631B" w:rsidP="005B631B">
      <w:pPr>
        <w:ind w:left="567" w:hanging="567"/>
        <w:rPr>
          <w:szCs w:val="22"/>
        </w:rPr>
      </w:pPr>
    </w:p>
    <w:p w:rsidR="005B631B" w:rsidRPr="003A1136" w:rsidRDefault="005B631B" w:rsidP="005B631B">
      <w:pPr>
        <w:rPr>
          <w:szCs w:val="22"/>
        </w:rPr>
      </w:pPr>
      <w:r w:rsidRPr="003A1136">
        <w:rPr>
          <w:szCs w:val="22"/>
        </w:rPr>
        <w:t>Jeigu abejojate, kreipkitės į gydytoją arba vaistininką.</w:t>
      </w:r>
    </w:p>
    <w:p w:rsidR="005B631B" w:rsidRPr="003A1136" w:rsidRDefault="005B631B" w:rsidP="005B631B">
      <w:pPr>
        <w:rPr>
          <w:szCs w:val="22"/>
        </w:rPr>
      </w:pPr>
    </w:p>
    <w:p w:rsidR="005B631B" w:rsidRPr="003A1136" w:rsidRDefault="005B631B" w:rsidP="005B631B">
      <w:pPr>
        <w:outlineLvl w:val="0"/>
        <w:rPr>
          <w:b/>
          <w:szCs w:val="22"/>
        </w:rPr>
      </w:pPr>
      <w:r w:rsidRPr="003A1136">
        <w:rPr>
          <w:b/>
          <w:bCs/>
          <w:szCs w:val="22"/>
        </w:rPr>
        <w:t>Įspėjimai ir atsargumo priemonės</w:t>
      </w:r>
    </w:p>
    <w:p w:rsidR="005B631B" w:rsidRPr="003A1136" w:rsidRDefault="005B631B" w:rsidP="005B631B">
      <w:pPr>
        <w:outlineLvl w:val="0"/>
        <w:rPr>
          <w:szCs w:val="22"/>
        </w:rPr>
      </w:pPr>
      <w:r w:rsidRPr="003A1136">
        <w:rPr>
          <w:bCs/>
          <w:szCs w:val="22"/>
        </w:rPr>
        <w:t>Pasitarkite su gydytoju arba vaistininku prieš pradėdami vartoti OFTAQUIX.</w:t>
      </w:r>
    </w:p>
    <w:p w:rsidR="005B631B" w:rsidRPr="003A1136" w:rsidRDefault="005B631B" w:rsidP="005B631B">
      <w:pPr>
        <w:tabs>
          <w:tab w:val="left" w:pos="567"/>
        </w:tabs>
        <w:ind w:left="567" w:hanging="567"/>
        <w:rPr>
          <w:szCs w:val="22"/>
        </w:rPr>
      </w:pPr>
      <w:r w:rsidRPr="003A1136">
        <w:rPr>
          <w:szCs w:val="22"/>
        </w:rPr>
        <w:t>-</w:t>
      </w:r>
      <w:r w:rsidRPr="003A1136">
        <w:rPr>
          <w:szCs w:val="22"/>
        </w:rPr>
        <w:tab/>
        <w:t>Jeigu pasireiškia alerginė reakcija, net po vienos dozės, nutraukite vaisto vartojimą.</w:t>
      </w:r>
    </w:p>
    <w:p w:rsidR="005B631B" w:rsidRPr="003A1136" w:rsidRDefault="005B631B" w:rsidP="005B631B">
      <w:pPr>
        <w:numPr>
          <w:ilvl w:val="0"/>
          <w:numId w:val="1"/>
        </w:numPr>
        <w:tabs>
          <w:tab w:val="clear" w:pos="720"/>
          <w:tab w:val="num" w:pos="540"/>
          <w:tab w:val="left" w:pos="567"/>
        </w:tabs>
        <w:ind w:left="567" w:hanging="567"/>
        <w:rPr>
          <w:szCs w:val="22"/>
        </w:rPr>
      </w:pPr>
      <w:r w:rsidRPr="003A1136">
        <w:rPr>
          <w:szCs w:val="22"/>
        </w:rPr>
        <w:lastRenderedPageBreak/>
        <w:t>Jeigu gydymo metu pasunkėja akių simptomai, nedelsdami kreipkitės į gydytoją.</w:t>
      </w:r>
    </w:p>
    <w:p w:rsidR="005B631B" w:rsidRPr="003A1136" w:rsidRDefault="005B631B" w:rsidP="005B631B">
      <w:pPr>
        <w:numPr>
          <w:ilvl w:val="0"/>
          <w:numId w:val="1"/>
        </w:numPr>
        <w:tabs>
          <w:tab w:val="clear" w:pos="720"/>
          <w:tab w:val="left" w:pos="567"/>
        </w:tabs>
        <w:spacing w:line="260" w:lineRule="exact"/>
        <w:ind w:left="567" w:hanging="567"/>
        <w:rPr>
          <w:szCs w:val="22"/>
        </w:rPr>
      </w:pPr>
      <w:r w:rsidRPr="003A1136">
        <w:rPr>
          <w:szCs w:val="22"/>
        </w:rPr>
        <w:t>Jeigu per su gydytoju sutartą laikotarpį nepastebite jokių pagerėjimo požymių, nedelsdami kreipkitės į gydytoją.</w:t>
      </w:r>
    </w:p>
    <w:p w:rsidR="005B631B" w:rsidRPr="003A1136" w:rsidRDefault="005B631B" w:rsidP="005B631B">
      <w:pPr>
        <w:numPr>
          <w:ilvl w:val="0"/>
          <w:numId w:val="1"/>
        </w:numPr>
        <w:tabs>
          <w:tab w:val="clear" w:pos="720"/>
          <w:tab w:val="left" w:pos="567"/>
        </w:tabs>
        <w:spacing w:line="260" w:lineRule="exact"/>
        <w:ind w:left="567" w:hanging="567"/>
        <w:rPr>
          <w:szCs w:val="22"/>
        </w:rPr>
      </w:pPr>
      <w:r w:rsidRPr="003A1136">
        <w:rPr>
          <w:szCs w:val="22"/>
        </w:rPr>
        <w:t>Kai akys infekuotos, negalima naudoti jokių rūšių linzių.</w:t>
      </w:r>
    </w:p>
    <w:p w:rsidR="005B631B" w:rsidRPr="003A1136" w:rsidRDefault="005B631B" w:rsidP="005B631B">
      <w:pPr>
        <w:numPr>
          <w:ilvl w:val="0"/>
          <w:numId w:val="1"/>
        </w:numPr>
        <w:tabs>
          <w:tab w:val="clear" w:pos="720"/>
          <w:tab w:val="left" w:pos="567"/>
        </w:tabs>
        <w:spacing w:line="260" w:lineRule="exact"/>
        <w:ind w:left="567" w:hanging="567"/>
        <w:rPr>
          <w:szCs w:val="22"/>
        </w:rPr>
      </w:pPr>
      <w:r w:rsidRPr="003A1136">
        <w:rPr>
          <w:szCs w:val="22"/>
        </w:rPr>
        <w:t xml:space="preserve">OFTAQUIX sudėtyje yra </w:t>
      </w:r>
      <w:proofErr w:type="spellStart"/>
      <w:r w:rsidRPr="003A1136">
        <w:rPr>
          <w:szCs w:val="22"/>
        </w:rPr>
        <w:t>benzalkonio</w:t>
      </w:r>
      <w:proofErr w:type="spellEnd"/>
      <w:r w:rsidRPr="003A1136">
        <w:rPr>
          <w:szCs w:val="22"/>
        </w:rPr>
        <w:t xml:space="preserve"> chlorido konservanto, kuris gali sukelti akies sudirginimą.</w:t>
      </w:r>
    </w:p>
    <w:p w:rsidR="005B631B" w:rsidRPr="003A1136" w:rsidRDefault="005B631B" w:rsidP="005B631B">
      <w:pPr>
        <w:tabs>
          <w:tab w:val="left" w:pos="360"/>
        </w:tabs>
        <w:rPr>
          <w:szCs w:val="22"/>
        </w:rPr>
      </w:pPr>
    </w:p>
    <w:p w:rsidR="005B631B" w:rsidRPr="003A1136" w:rsidRDefault="005B631B" w:rsidP="005B631B">
      <w:pPr>
        <w:tabs>
          <w:tab w:val="left" w:pos="360"/>
        </w:tabs>
        <w:rPr>
          <w:b/>
          <w:szCs w:val="22"/>
        </w:rPr>
      </w:pPr>
      <w:r w:rsidRPr="003A1136">
        <w:rPr>
          <w:b/>
          <w:szCs w:val="22"/>
        </w:rPr>
        <w:t>Vaikams ir paaugliams</w:t>
      </w:r>
    </w:p>
    <w:p w:rsidR="005B631B" w:rsidRPr="003A1136" w:rsidRDefault="005B631B" w:rsidP="005B631B">
      <w:pPr>
        <w:tabs>
          <w:tab w:val="left" w:pos="360"/>
        </w:tabs>
        <w:rPr>
          <w:szCs w:val="22"/>
        </w:rPr>
      </w:pPr>
      <w:r w:rsidRPr="003A1136">
        <w:rPr>
          <w:szCs w:val="22"/>
        </w:rPr>
        <w:t>Specialūs įspėjimai ir atsargumo priemonės vartojant šį vaistą suaugusiems ir vaikams vyresniems kaip 1 metų amžiaus yra tokie patys.</w:t>
      </w:r>
    </w:p>
    <w:p w:rsidR="005B631B" w:rsidRPr="003A1136" w:rsidRDefault="005B631B" w:rsidP="005B631B">
      <w:pPr>
        <w:tabs>
          <w:tab w:val="left" w:pos="360"/>
        </w:tabs>
        <w:rPr>
          <w:szCs w:val="22"/>
        </w:rPr>
      </w:pPr>
    </w:p>
    <w:p w:rsidR="005B631B" w:rsidRPr="003A1136" w:rsidRDefault="005B631B" w:rsidP="005B631B">
      <w:pPr>
        <w:outlineLvl w:val="0"/>
        <w:rPr>
          <w:b/>
          <w:bCs/>
          <w:szCs w:val="22"/>
        </w:rPr>
      </w:pPr>
      <w:r w:rsidRPr="003A1136">
        <w:rPr>
          <w:b/>
          <w:bCs/>
          <w:szCs w:val="22"/>
        </w:rPr>
        <w:t xml:space="preserve">Kiti vaistai ir </w:t>
      </w:r>
      <w:r w:rsidRPr="003A1136">
        <w:rPr>
          <w:b/>
          <w:szCs w:val="22"/>
        </w:rPr>
        <w:t>OFTAQUIX</w:t>
      </w:r>
    </w:p>
    <w:p w:rsidR="005B631B" w:rsidRPr="003A1136" w:rsidRDefault="005B631B" w:rsidP="005B631B">
      <w:pPr>
        <w:rPr>
          <w:szCs w:val="22"/>
        </w:rPr>
      </w:pPr>
      <w:r w:rsidRPr="003A1136">
        <w:rPr>
          <w:szCs w:val="22"/>
        </w:rPr>
        <w:t>Jeigu vartojate ar neseniai vartojote kitų vaistų arba dėl to nesate tikri, apie tai pasakykite gydytojui arba vaistininkui. Prieš pradedant gydytis OFTAQUIX, labai svarbu pasakyti gydytojui, jeigu vartojote kitokių akių lašų arba tepalo.</w:t>
      </w:r>
    </w:p>
    <w:p w:rsidR="005B631B" w:rsidRPr="003A1136" w:rsidRDefault="005B631B" w:rsidP="005B631B">
      <w:pPr>
        <w:rPr>
          <w:szCs w:val="22"/>
        </w:rPr>
      </w:pPr>
    </w:p>
    <w:p w:rsidR="005B631B" w:rsidRPr="003A1136" w:rsidRDefault="005B631B" w:rsidP="005B631B">
      <w:pPr>
        <w:rPr>
          <w:szCs w:val="22"/>
        </w:rPr>
      </w:pPr>
      <w:r w:rsidRPr="003A1136">
        <w:rPr>
          <w:szCs w:val="22"/>
        </w:rPr>
        <w:t>Jeigu vartojate kitokius akių lašus, prieš vartodami OFTAQUIX ir kitos rūšies akių lašus turite palaukti bent 15 minučių.</w:t>
      </w:r>
    </w:p>
    <w:p w:rsidR="005B631B" w:rsidRPr="003A1136" w:rsidRDefault="005B631B" w:rsidP="005B631B">
      <w:pPr>
        <w:numPr>
          <w:ilvl w:val="12"/>
          <w:numId w:val="0"/>
        </w:numPr>
        <w:ind w:right="-2"/>
        <w:outlineLvl w:val="0"/>
        <w:rPr>
          <w:noProof/>
          <w:szCs w:val="22"/>
        </w:rPr>
      </w:pPr>
    </w:p>
    <w:p w:rsidR="005B631B" w:rsidRPr="003A1136" w:rsidRDefault="005B631B" w:rsidP="005B631B">
      <w:pPr>
        <w:rPr>
          <w:b/>
          <w:bCs/>
          <w:szCs w:val="22"/>
        </w:rPr>
      </w:pPr>
      <w:r w:rsidRPr="003A1136">
        <w:rPr>
          <w:b/>
          <w:bCs/>
          <w:szCs w:val="22"/>
        </w:rPr>
        <w:t>Nėštumas, žindymo laikotarpis ir vaisingumas</w:t>
      </w:r>
    </w:p>
    <w:p w:rsidR="005B631B" w:rsidRPr="003A1136" w:rsidRDefault="005B631B" w:rsidP="005B631B">
      <w:pPr>
        <w:numPr>
          <w:ilvl w:val="12"/>
          <w:numId w:val="0"/>
        </w:numPr>
        <w:rPr>
          <w:szCs w:val="22"/>
        </w:rPr>
      </w:pPr>
      <w:r w:rsidRPr="003A1136">
        <w:rPr>
          <w:szCs w:val="22"/>
        </w:rPr>
        <w:t>Jeigu esate nėščia, žindote kūdikį, manote, kad galbūt esate nėščia arba planuojate pastoti, tai prieš vartodama šį vaistą pasitarkite su gydytoju arba vaistininku.</w:t>
      </w:r>
    </w:p>
    <w:p w:rsidR="005B631B" w:rsidRPr="003A1136" w:rsidRDefault="005B631B" w:rsidP="005B631B">
      <w:pPr>
        <w:rPr>
          <w:szCs w:val="22"/>
        </w:rPr>
      </w:pPr>
      <w:r w:rsidRPr="003A1136">
        <w:rPr>
          <w:szCs w:val="22"/>
        </w:rPr>
        <w:t>OFTAQUIX akių lašai gali būti skiriami nėštumo metu tik tuo atveju, jei galima nauda yra didesnė už galimą riziką augančiam vaisiui.</w:t>
      </w:r>
    </w:p>
    <w:p w:rsidR="005B631B" w:rsidRPr="003A1136" w:rsidRDefault="005B631B" w:rsidP="005B631B">
      <w:pPr>
        <w:rPr>
          <w:szCs w:val="22"/>
        </w:rPr>
      </w:pPr>
      <w:r w:rsidRPr="003A1136">
        <w:rPr>
          <w:szCs w:val="22"/>
        </w:rPr>
        <w:t xml:space="preserve">Nors į kraują ir pieną patenka labai nedideli </w:t>
      </w:r>
      <w:proofErr w:type="spellStart"/>
      <w:r w:rsidRPr="003A1136">
        <w:rPr>
          <w:szCs w:val="22"/>
        </w:rPr>
        <w:t>levofloksacino</w:t>
      </w:r>
      <w:proofErr w:type="spellEnd"/>
      <w:r w:rsidRPr="003A1136">
        <w:rPr>
          <w:szCs w:val="22"/>
        </w:rPr>
        <w:t xml:space="preserve"> kiekiai, labai mažai tikėtina, kad įlašinus akių lašų, jie pakenktų augančiam vaisiui.</w:t>
      </w:r>
    </w:p>
    <w:p w:rsidR="005B631B" w:rsidRPr="003A1136" w:rsidRDefault="005B631B" w:rsidP="005B631B">
      <w:pPr>
        <w:rPr>
          <w:szCs w:val="22"/>
        </w:rPr>
      </w:pPr>
      <w:r w:rsidRPr="003A1136">
        <w:rPr>
          <w:szCs w:val="22"/>
        </w:rPr>
        <w:t>Gydytojas žino apie galimą riziką ir patars, ar Jūsų atveju reikia vartoti OFTAQUIX akių lašus.</w:t>
      </w:r>
    </w:p>
    <w:p w:rsidR="005B631B" w:rsidRPr="003A1136" w:rsidRDefault="005B631B" w:rsidP="005B631B">
      <w:pPr>
        <w:rPr>
          <w:szCs w:val="22"/>
        </w:rPr>
      </w:pPr>
      <w:r w:rsidRPr="003A1136">
        <w:rPr>
          <w:szCs w:val="22"/>
        </w:rPr>
        <w:t>Jeigu vartojate OFTAQUIX laikydamiesi vartojimo nurodymų, Jūsų vaisingumas (galimybė pastoti arba apvaisinti) nesutrinka.</w:t>
      </w:r>
    </w:p>
    <w:p w:rsidR="005B631B" w:rsidRPr="003A1136" w:rsidRDefault="005B631B" w:rsidP="005B631B">
      <w:pPr>
        <w:rPr>
          <w:szCs w:val="22"/>
        </w:rPr>
      </w:pPr>
    </w:p>
    <w:p w:rsidR="005B631B" w:rsidRPr="003A1136" w:rsidRDefault="005B631B" w:rsidP="005B631B">
      <w:pPr>
        <w:outlineLvl w:val="0"/>
        <w:rPr>
          <w:b/>
          <w:bCs/>
          <w:szCs w:val="22"/>
        </w:rPr>
      </w:pPr>
      <w:r w:rsidRPr="003A1136">
        <w:rPr>
          <w:b/>
          <w:bCs/>
          <w:szCs w:val="22"/>
        </w:rPr>
        <w:t>Vairavimas ir mechanizmų valdymas</w:t>
      </w:r>
    </w:p>
    <w:p w:rsidR="005B631B" w:rsidRPr="003A1136" w:rsidRDefault="005B631B" w:rsidP="005B631B">
      <w:pPr>
        <w:rPr>
          <w:szCs w:val="22"/>
        </w:rPr>
      </w:pPr>
      <w:r w:rsidRPr="003A1136">
        <w:rPr>
          <w:szCs w:val="22"/>
        </w:rPr>
        <w:t>OFTAQUIX gebėjimą vairuoti ir valdyti mechanizmus veikia silpnai.</w:t>
      </w:r>
    </w:p>
    <w:p w:rsidR="005B631B" w:rsidRPr="003A1136" w:rsidRDefault="005B631B" w:rsidP="005B631B">
      <w:pPr>
        <w:rPr>
          <w:szCs w:val="22"/>
        </w:rPr>
      </w:pPr>
      <w:r w:rsidRPr="003A1136">
        <w:rPr>
          <w:szCs w:val="22"/>
        </w:rPr>
        <w:t>Jei pavartojus akių lašų matoma lyg per miglą, prieš pradedant vairuoti ar dirbti su mechanizmais būtina palaukti, kol vaizdas pasidarys ryškus.</w:t>
      </w: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tabs>
          <w:tab w:val="left" w:pos="567"/>
        </w:tabs>
        <w:outlineLvl w:val="0"/>
        <w:rPr>
          <w:b/>
          <w:bCs/>
          <w:caps/>
          <w:szCs w:val="22"/>
        </w:rPr>
      </w:pPr>
      <w:r w:rsidRPr="003A1136">
        <w:rPr>
          <w:b/>
          <w:bCs/>
          <w:caps/>
          <w:szCs w:val="22"/>
        </w:rPr>
        <w:t>3.</w:t>
      </w:r>
      <w:r w:rsidRPr="003A1136">
        <w:rPr>
          <w:b/>
          <w:bCs/>
          <w:caps/>
          <w:szCs w:val="22"/>
        </w:rPr>
        <w:tab/>
      </w:r>
      <w:r w:rsidRPr="003A1136">
        <w:rPr>
          <w:b/>
          <w:szCs w:val="22"/>
        </w:rPr>
        <w:t xml:space="preserve">Kaip vartoti </w:t>
      </w:r>
      <w:r w:rsidRPr="003A1136">
        <w:rPr>
          <w:b/>
          <w:bCs/>
          <w:caps/>
          <w:szCs w:val="22"/>
        </w:rPr>
        <w:t>OFTAQUIX</w:t>
      </w:r>
      <w:r w:rsidRPr="003A1136">
        <w:rPr>
          <w:b/>
          <w:bCs/>
          <w:caps/>
          <w:szCs w:val="22"/>
          <w:vertAlign w:val="superscript"/>
        </w:rPr>
        <w:t xml:space="preserve"> </w:t>
      </w:r>
    </w:p>
    <w:p w:rsidR="005B631B" w:rsidRPr="003A1136" w:rsidRDefault="005B631B" w:rsidP="005B631B">
      <w:pPr>
        <w:rPr>
          <w:szCs w:val="22"/>
        </w:rPr>
      </w:pPr>
    </w:p>
    <w:p w:rsidR="005B631B" w:rsidRPr="003A1136" w:rsidRDefault="005B631B" w:rsidP="005B631B">
      <w:pPr>
        <w:pStyle w:val="Pagrindinistekstas"/>
        <w:spacing w:after="0"/>
        <w:rPr>
          <w:sz w:val="22"/>
          <w:szCs w:val="22"/>
        </w:rPr>
      </w:pPr>
      <w:r w:rsidRPr="003A1136">
        <w:rPr>
          <w:sz w:val="22"/>
          <w:szCs w:val="22"/>
        </w:rPr>
        <w:t xml:space="preserve">Visada vartokite šį vaistą tiksliai, kaip nurodė gydytojas arba vaistininkas. Jeigu abejojate, kreipkitės į gydytoją arba vaistininką. </w:t>
      </w: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r w:rsidRPr="003A1136">
        <w:rPr>
          <w:sz w:val="22"/>
          <w:szCs w:val="22"/>
        </w:rPr>
        <w:t>OFTAQUIX akių lašai skirti vartoti ant akių ir turi būti lašinami ant išorinio akių paviršiaus.</w:t>
      </w:r>
    </w:p>
    <w:p w:rsidR="005B631B" w:rsidRPr="003A1136" w:rsidRDefault="005B631B" w:rsidP="005B631B">
      <w:pPr>
        <w:pStyle w:val="Pagrindinistekstas"/>
        <w:rPr>
          <w:sz w:val="22"/>
          <w:szCs w:val="22"/>
        </w:rPr>
      </w:pPr>
      <w:r w:rsidRPr="003A1136">
        <w:rPr>
          <w:sz w:val="22"/>
          <w:szCs w:val="22"/>
        </w:rPr>
        <w:t>Vyresniems nei 1 metų pacientams rekomenduojama dozė yra tokia:</w:t>
      </w:r>
    </w:p>
    <w:p w:rsidR="005B631B" w:rsidRPr="003A1136" w:rsidRDefault="005B631B" w:rsidP="005B631B">
      <w:pPr>
        <w:pStyle w:val="Pagrindinistekstas"/>
        <w:spacing w:after="0"/>
        <w:rPr>
          <w:sz w:val="22"/>
          <w:szCs w:val="22"/>
        </w:rPr>
      </w:pPr>
      <w:r w:rsidRPr="003A1136">
        <w:rPr>
          <w:sz w:val="22"/>
          <w:szCs w:val="22"/>
        </w:rPr>
        <w:t xml:space="preserve">1–2 </w:t>
      </w:r>
      <w:r w:rsidRPr="003A1136">
        <w:rPr>
          <w:caps/>
          <w:sz w:val="22"/>
          <w:szCs w:val="22"/>
        </w:rPr>
        <w:t>dienos</w:t>
      </w:r>
    </w:p>
    <w:p w:rsidR="005B631B" w:rsidRPr="003A1136" w:rsidRDefault="005B631B" w:rsidP="005B631B">
      <w:pPr>
        <w:pStyle w:val="Pagrindinistekstas"/>
        <w:numPr>
          <w:ilvl w:val="0"/>
          <w:numId w:val="2"/>
        </w:numPr>
        <w:tabs>
          <w:tab w:val="clear" w:pos="720"/>
          <w:tab w:val="num" w:pos="567"/>
        </w:tabs>
        <w:spacing w:after="0"/>
        <w:ind w:left="567" w:hanging="567"/>
        <w:rPr>
          <w:sz w:val="22"/>
          <w:szCs w:val="22"/>
        </w:rPr>
      </w:pPr>
      <w:r w:rsidRPr="003A1136">
        <w:rPr>
          <w:sz w:val="22"/>
          <w:szCs w:val="22"/>
        </w:rPr>
        <w:t>Vartokite po vieną ar du lašus ant pažeistos akies (akių) kas dvi valandas.</w:t>
      </w:r>
    </w:p>
    <w:p w:rsidR="005B631B" w:rsidRPr="003A1136" w:rsidRDefault="005B631B" w:rsidP="005B631B">
      <w:pPr>
        <w:pStyle w:val="Pagrindinistekstas"/>
        <w:numPr>
          <w:ilvl w:val="0"/>
          <w:numId w:val="2"/>
        </w:numPr>
        <w:tabs>
          <w:tab w:val="clear" w:pos="720"/>
          <w:tab w:val="num" w:pos="567"/>
        </w:tabs>
        <w:spacing w:after="0"/>
        <w:ind w:left="567" w:hanging="567"/>
        <w:rPr>
          <w:sz w:val="22"/>
          <w:szCs w:val="22"/>
        </w:rPr>
      </w:pPr>
      <w:r w:rsidRPr="003A1136">
        <w:rPr>
          <w:sz w:val="22"/>
          <w:szCs w:val="22"/>
        </w:rPr>
        <w:t>Maksimali dozė yra 8 kartai per parą.</w:t>
      </w:r>
    </w:p>
    <w:p w:rsidR="005B631B" w:rsidRPr="003A1136" w:rsidRDefault="005B631B" w:rsidP="005B631B">
      <w:pPr>
        <w:pStyle w:val="Pagrindinistekstas"/>
        <w:spacing w:after="0"/>
        <w:rPr>
          <w:sz w:val="22"/>
          <w:szCs w:val="22"/>
        </w:rPr>
      </w:pPr>
    </w:p>
    <w:p w:rsidR="005B631B" w:rsidRPr="003A1136" w:rsidRDefault="005B631B" w:rsidP="005B631B">
      <w:pPr>
        <w:pStyle w:val="Pagrindinistekstas"/>
        <w:spacing w:after="0"/>
        <w:rPr>
          <w:sz w:val="22"/>
          <w:szCs w:val="22"/>
        </w:rPr>
      </w:pPr>
      <w:r w:rsidRPr="003A1136">
        <w:rPr>
          <w:sz w:val="22"/>
          <w:szCs w:val="22"/>
        </w:rPr>
        <w:t xml:space="preserve">3–5 </w:t>
      </w:r>
      <w:r w:rsidRPr="003A1136">
        <w:rPr>
          <w:caps/>
          <w:sz w:val="22"/>
          <w:szCs w:val="22"/>
        </w:rPr>
        <w:t>dienos</w:t>
      </w:r>
    </w:p>
    <w:p w:rsidR="005B631B" w:rsidRPr="003A1136" w:rsidRDefault="005B631B" w:rsidP="005B631B">
      <w:pPr>
        <w:pStyle w:val="Pagrindinistekstas"/>
        <w:numPr>
          <w:ilvl w:val="0"/>
          <w:numId w:val="2"/>
        </w:numPr>
        <w:tabs>
          <w:tab w:val="clear" w:pos="720"/>
          <w:tab w:val="num" w:pos="567"/>
        </w:tabs>
        <w:spacing w:after="0"/>
        <w:ind w:left="567" w:hanging="567"/>
        <w:rPr>
          <w:sz w:val="22"/>
          <w:szCs w:val="22"/>
        </w:rPr>
      </w:pPr>
      <w:r w:rsidRPr="003A1136">
        <w:rPr>
          <w:sz w:val="22"/>
          <w:szCs w:val="22"/>
        </w:rPr>
        <w:t xml:space="preserve">Vartokite po vieną ar du lašus ant pažeistos akies (akių). </w:t>
      </w:r>
    </w:p>
    <w:p w:rsidR="005B631B" w:rsidRPr="003A1136" w:rsidRDefault="005B631B" w:rsidP="005B631B">
      <w:pPr>
        <w:pStyle w:val="Pagrindinistekstas"/>
        <w:numPr>
          <w:ilvl w:val="0"/>
          <w:numId w:val="2"/>
        </w:numPr>
        <w:tabs>
          <w:tab w:val="clear" w:pos="720"/>
          <w:tab w:val="num" w:pos="567"/>
        </w:tabs>
        <w:spacing w:after="0"/>
        <w:ind w:left="567" w:hanging="567"/>
        <w:rPr>
          <w:sz w:val="22"/>
          <w:szCs w:val="22"/>
        </w:rPr>
      </w:pPr>
      <w:r w:rsidRPr="003A1136">
        <w:rPr>
          <w:sz w:val="22"/>
          <w:szCs w:val="22"/>
        </w:rPr>
        <w:t>Maksimali dozė yra 4 kartai per parą.</w:t>
      </w:r>
    </w:p>
    <w:p w:rsidR="005B631B" w:rsidRPr="003A1136" w:rsidRDefault="005B631B" w:rsidP="005B631B">
      <w:pPr>
        <w:rPr>
          <w:szCs w:val="22"/>
        </w:rPr>
      </w:pPr>
    </w:p>
    <w:p w:rsidR="005B631B" w:rsidRPr="003A1136" w:rsidRDefault="005B631B" w:rsidP="005B631B">
      <w:pPr>
        <w:rPr>
          <w:szCs w:val="22"/>
        </w:rPr>
      </w:pPr>
      <w:r w:rsidRPr="003A1136">
        <w:rPr>
          <w:szCs w:val="22"/>
        </w:rPr>
        <w:t>Vyresnio amžiaus pacientams dozės keisti nereikia.</w:t>
      </w:r>
    </w:p>
    <w:p w:rsidR="005B631B" w:rsidRPr="003A1136" w:rsidRDefault="005B631B" w:rsidP="005B631B">
      <w:pPr>
        <w:rPr>
          <w:szCs w:val="22"/>
        </w:rPr>
      </w:pPr>
    </w:p>
    <w:p w:rsidR="005B631B" w:rsidRPr="003A1136" w:rsidRDefault="005B631B" w:rsidP="005B631B">
      <w:pPr>
        <w:rPr>
          <w:szCs w:val="22"/>
        </w:rPr>
      </w:pPr>
      <w:r w:rsidRPr="003A1136">
        <w:rPr>
          <w:szCs w:val="22"/>
        </w:rPr>
        <w:t xml:space="preserve">Įprastas bendras gydymo kursas trunka penkias dienas. Jūsų gydytojas patars, kiek laiko vartoti lašus. </w:t>
      </w:r>
    </w:p>
    <w:p w:rsidR="005B631B" w:rsidRPr="003A1136" w:rsidRDefault="005B631B" w:rsidP="005B631B">
      <w:pPr>
        <w:rPr>
          <w:szCs w:val="22"/>
        </w:rPr>
      </w:pPr>
      <w:r w:rsidRPr="003A1136">
        <w:rPr>
          <w:szCs w:val="22"/>
        </w:rPr>
        <w:lastRenderedPageBreak/>
        <w:t>Jeigu vartojate kitokius vaistus ant akių, prieš vartodami kitos rūšies akių lašus turite palaukti bent 15 minučių.</w:t>
      </w:r>
    </w:p>
    <w:p w:rsidR="005B631B" w:rsidRPr="003A1136" w:rsidRDefault="005B631B" w:rsidP="005B631B">
      <w:pPr>
        <w:rPr>
          <w:szCs w:val="22"/>
        </w:rPr>
      </w:pPr>
    </w:p>
    <w:p w:rsidR="005B631B" w:rsidRPr="003A1136" w:rsidRDefault="005B631B" w:rsidP="005B631B">
      <w:pPr>
        <w:rPr>
          <w:b/>
          <w:szCs w:val="22"/>
        </w:rPr>
      </w:pPr>
      <w:r w:rsidRPr="003A1136">
        <w:rPr>
          <w:b/>
          <w:szCs w:val="22"/>
        </w:rPr>
        <w:t>Vartojimas vaikams ir paaugliams</w:t>
      </w:r>
    </w:p>
    <w:p w:rsidR="005B631B" w:rsidRPr="003A1136" w:rsidRDefault="005B631B" w:rsidP="005B631B">
      <w:pPr>
        <w:rPr>
          <w:szCs w:val="22"/>
        </w:rPr>
      </w:pPr>
      <w:r w:rsidRPr="003A1136">
        <w:rPr>
          <w:szCs w:val="22"/>
        </w:rPr>
        <w:t>Vyresniems kaip 1 metų amžiaus vaikams ir paaugliams dozės koreguoti nereikia. OFTAQUIX nerekomenduojama vartoti jaunesniems kaip 1 metų amžiaus vaikams.</w:t>
      </w:r>
    </w:p>
    <w:p w:rsidR="005B631B" w:rsidRPr="003A1136" w:rsidRDefault="005B631B" w:rsidP="005B631B">
      <w:pPr>
        <w:rPr>
          <w:szCs w:val="22"/>
        </w:rPr>
      </w:pPr>
    </w:p>
    <w:p w:rsidR="005B631B" w:rsidRPr="003A1136" w:rsidRDefault="005B631B" w:rsidP="005B631B">
      <w:pPr>
        <w:rPr>
          <w:b/>
          <w:bCs/>
          <w:szCs w:val="22"/>
        </w:rPr>
      </w:pPr>
      <w:r w:rsidRPr="003A1136">
        <w:rPr>
          <w:b/>
          <w:bCs/>
          <w:szCs w:val="22"/>
        </w:rPr>
        <w:t>Prieš vartojant lašus</w:t>
      </w:r>
    </w:p>
    <w:p w:rsidR="005B631B" w:rsidRPr="003A1136" w:rsidRDefault="005B631B" w:rsidP="005B631B">
      <w:pPr>
        <w:rPr>
          <w:szCs w:val="22"/>
        </w:rPr>
      </w:pPr>
      <w:r w:rsidRPr="003A1136">
        <w:rPr>
          <w:szCs w:val="22"/>
        </w:rPr>
        <w:t>Jei galite, paprašykite, kad lašus Jums įlašintų kas nors kitas. Prieš vartojant lašus, paprašykite jų kartu perskaityti šias instrukcijas.</w:t>
      </w:r>
    </w:p>
    <w:p w:rsidR="005B631B" w:rsidRPr="003A1136" w:rsidRDefault="005B631B" w:rsidP="005B631B">
      <w:pPr>
        <w:numPr>
          <w:ilvl w:val="0"/>
          <w:numId w:val="3"/>
        </w:numPr>
        <w:tabs>
          <w:tab w:val="clear" w:pos="720"/>
          <w:tab w:val="num" w:pos="426"/>
        </w:tabs>
        <w:spacing w:before="40" w:after="40"/>
        <w:ind w:left="426" w:hanging="426"/>
        <w:rPr>
          <w:szCs w:val="22"/>
        </w:rPr>
      </w:pPr>
      <w:r w:rsidRPr="003A1136">
        <w:rPr>
          <w:szCs w:val="22"/>
        </w:rPr>
        <w:t>Nusiplaukite rankas.</w:t>
      </w:r>
    </w:p>
    <w:p w:rsidR="005B631B" w:rsidRPr="003A1136" w:rsidRDefault="005B631B" w:rsidP="005B631B">
      <w:pPr>
        <w:numPr>
          <w:ilvl w:val="0"/>
          <w:numId w:val="3"/>
        </w:numPr>
        <w:tabs>
          <w:tab w:val="clear" w:pos="720"/>
          <w:tab w:val="num" w:pos="426"/>
        </w:tabs>
        <w:spacing w:before="40" w:after="40"/>
        <w:ind w:left="426" w:hanging="426"/>
        <w:rPr>
          <w:szCs w:val="22"/>
        </w:rPr>
      </w:pPr>
      <w:r w:rsidRPr="003A1136">
        <w:rPr>
          <w:szCs w:val="22"/>
        </w:rPr>
        <w:t xml:space="preserve">Atidarykite buteliuką. </w:t>
      </w:r>
      <w:r w:rsidRPr="003A1136">
        <w:rPr>
          <w:b/>
          <w:bCs/>
          <w:szCs w:val="22"/>
        </w:rPr>
        <w:t xml:space="preserve">Ypač saugokite, kad lašintuvo galiukas nepaliestų akies, odos apie akis ar Jūsų pirštų. </w:t>
      </w:r>
    </w:p>
    <w:p w:rsidR="005B631B" w:rsidRPr="003A1136" w:rsidRDefault="005B631B" w:rsidP="005B631B">
      <w:pPr>
        <w:spacing w:before="40" w:after="40"/>
        <w:rPr>
          <w:szCs w:val="22"/>
        </w:rPr>
      </w:pPr>
    </w:p>
    <w:tbl>
      <w:tblPr>
        <w:tblW w:w="0" w:type="auto"/>
        <w:tblLayout w:type="fixed"/>
        <w:tblLook w:val="01E0" w:firstRow="1" w:lastRow="1" w:firstColumn="1" w:lastColumn="1" w:noHBand="0" w:noVBand="0"/>
      </w:tblPr>
      <w:tblGrid>
        <w:gridCol w:w="4606"/>
        <w:gridCol w:w="4606"/>
      </w:tblGrid>
      <w:tr w:rsidR="005B631B" w:rsidRPr="003A1136" w:rsidTr="00522394">
        <w:tc>
          <w:tcPr>
            <w:tcW w:w="4606" w:type="dxa"/>
          </w:tcPr>
          <w:p w:rsidR="005B631B" w:rsidRPr="003A1136" w:rsidRDefault="005B631B" w:rsidP="00522394">
            <w:pPr>
              <w:tabs>
                <w:tab w:val="left" w:pos="360"/>
              </w:tabs>
              <w:spacing w:before="40" w:after="40"/>
              <w:ind w:left="360" w:hanging="360"/>
              <w:rPr>
                <w:szCs w:val="22"/>
              </w:rPr>
            </w:pPr>
            <w:r w:rsidRPr="003A1136">
              <w:rPr>
                <w:snapToGrid w:val="0"/>
                <w:szCs w:val="22"/>
              </w:rPr>
              <w:t>3)</w:t>
            </w:r>
            <w:r w:rsidRPr="003A1136">
              <w:rPr>
                <w:snapToGrid w:val="0"/>
                <w:szCs w:val="22"/>
              </w:rPr>
              <w:tab/>
              <w:t>Atloškite galvą ir laikykite apverstą buteliuką virš akies.</w:t>
            </w:r>
          </w:p>
          <w:p w:rsidR="005B631B" w:rsidRPr="003A1136" w:rsidRDefault="005B631B" w:rsidP="00522394">
            <w:pPr>
              <w:spacing w:before="40" w:after="40"/>
              <w:rPr>
                <w:snapToGrid w:val="0"/>
                <w:szCs w:val="22"/>
              </w:rPr>
            </w:pPr>
          </w:p>
        </w:tc>
        <w:tc>
          <w:tcPr>
            <w:tcW w:w="4606" w:type="dxa"/>
          </w:tcPr>
          <w:p w:rsidR="005B631B" w:rsidRPr="003A1136" w:rsidRDefault="005B631B" w:rsidP="00522394">
            <w:pPr>
              <w:spacing w:before="40" w:after="40"/>
              <w:rPr>
                <w:snapToGrid w:val="0"/>
                <w:szCs w:val="22"/>
              </w:rPr>
            </w:pPr>
            <w:r w:rsidRPr="003A1136">
              <w:rPr>
                <w:noProof/>
                <w:szCs w:val="22"/>
              </w:rPr>
              <w:drawing>
                <wp:inline distT="0" distB="0" distL="0" distR="0" wp14:anchorId="67938C66" wp14:editId="227E25A2">
                  <wp:extent cx="11144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tc>
      </w:tr>
      <w:tr w:rsidR="005B631B" w:rsidRPr="003A1136" w:rsidTr="00522394">
        <w:tc>
          <w:tcPr>
            <w:tcW w:w="4606" w:type="dxa"/>
          </w:tcPr>
          <w:p w:rsidR="005B631B" w:rsidRPr="003A1136" w:rsidRDefault="005B631B" w:rsidP="00522394">
            <w:pPr>
              <w:tabs>
                <w:tab w:val="num" w:pos="540"/>
              </w:tabs>
              <w:ind w:left="540" w:right="-2" w:hanging="540"/>
              <w:rPr>
                <w:noProof/>
                <w:snapToGrid w:val="0"/>
                <w:szCs w:val="22"/>
              </w:rPr>
            </w:pPr>
            <w:r w:rsidRPr="003A1136">
              <w:rPr>
                <w:noProof/>
                <w:snapToGrid w:val="0"/>
                <w:szCs w:val="22"/>
              </w:rPr>
              <w:t>4.</w:t>
            </w:r>
            <w:r w:rsidRPr="003A1136">
              <w:rPr>
                <w:noProof/>
                <w:snapToGrid w:val="0"/>
                <w:szCs w:val="22"/>
              </w:rPr>
              <w:tab/>
            </w:r>
            <w:r w:rsidRPr="003A1136">
              <w:rPr>
                <w:snapToGrid w:val="0"/>
                <w:szCs w:val="22"/>
              </w:rPr>
              <w:t>Patraukite apatinį voką žemyn ir žiūrėkite į viršų.</w:t>
            </w:r>
            <w:r w:rsidRPr="003A1136">
              <w:rPr>
                <w:noProof/>
                <w:snapToGrid w:val="0"/>
                <w:szCs w:val="22"/>
              </w:rPr>
              <w:t xml:space="preserve"> </w:t>
            </w:r>
            <w:r w:rsidRPr="003A1136">
              <w:rPr>
                <w:snapToGrid w:val="0"/>
                <w:szCs w:val="22"/>
              </w:rPr>
              <w:t>Švelniai paspauskite buteliuką, kad į tarpą tarp apatinio voko ir akies įlašėtų vienas lašas.</w:t>
            </w:r>
          </w:p>
          <w:p w:rsidR="005B631B" w:rsidRPr="003A1136" w:rsidRDefault="005B631B" w:rsidP="00522394">
            <w:pPr>
              <w:tabs>
                <w:tab w:val="num" w:pos="540"/>
              </w:tabs>
              <w:ind w:left="540" w:right="-2" w:hanging="540"/>
              <w:rPr>
                <w:noProof/>
                <w:snapToGrid w:val="0"/>
                <w:szCs w:val="22"/>
              </w:rPr>
            </w:pPr>
          </w:p>
          <w:p w:rsidR="005B631B" w:rsidRPr="003A1136" w:rsidRDefault="005B631B" w:rsidP="00522394">
            <w:pPr>
              <w:tabs>
                <w:tab w:val="num" w:pos="540"/>
              </w:tabs>
              <w:ind w:left="540" w:right="-2" w:hanging="540"/>
              <w:rPr>
                <w:noProof/>
                <w:snapToGrid w:val="0"/>
                <w:szCs w:val="22"/>
              </w:rPr>
            </w:pPr>
          </w:p>
          <w:p w:rsidR="005B631B" w:rsidRPr="003A1136" w:rsidRDefault="005B631B" w:rsidP="00522394">
            <w:pPr>
              <w:tabs>
                <w:tab w:val="num" w:pos="540"/>
              </w:tabs>
              <w:ind w:left="540" w:right="-2" w:hanging="540"/>
              <w:rPr>
                <w:noProof/>
                <w:snapToGrid w:val="0"/>
                <w:szCs w:val="22"/>
              </w:rPr>
            </w:pPr>
          </w:p>
          <w:p w:rsidR="005B631B" w:rsidRPr="003A1136" w:rsidRDefault="005B631B" w:rsidP="00522394">
            <w:pPr>
              <w:numPr>
                <w:ilvl w:val="12"/>
                <w:numId w:val="0"/>
              </w:numPr>
              <w:ind w:right="-2"/>
              <w:rPr>
                <w:szCs w:val="22"/>
              </w:rPr>
            </w:pPr>
          </w:p>
        </w:tc>
        <w:tc>
          <w:tcPr>
            <w:tcW w:w="4606" w:type="dxa"/>
          </w:tcPr>
          <w:p w:rsidR="005B631B" w:rsidRPr="003A1136" w:rsidRDefault="005B631B" w:rsidP="00522394">
            <w:pPr>
              <w:numPr>
                <w:ilvl w:val="12"/>
                <w:numId w:val="0"/>
              </w:numPr>
              <w:ind w:right="-2"/>
              <w:rPr>
                <w:snapToGrid w:val="0"/>
                <w:szCs w:val="22"/>
              </w:rPr>
            </w:pPr>
            <w:r w:rsidRPr="003A1136">
              <w:rPr>
                <w:noProof/>
                <w:szCs w:val="22"/>
              </w:rPr>
              <w:drawing>
                <wp:inline distT="0" distB="0" distL="0" distR="0" wp14:anchorId="5C768600" wp14:editId="49FF9926">
                  <wp:extent cx="100012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00150"/>
                          </a:xfrm>
                          <a:prstGeom prst="rect">
                            <a:avLst/>
                          </a:prstGeom>
                          <a:noFill/>
                          <a:ln>
                            <a:noFill/>
                          </a:ln>
                        </pic:spPr>
                      </pic:pic>
                    </a:graphicData>
                  </a:graphic>
                </wp:inline>
              </w:drawing>
            </w:r>
          </w:p>
        </w:tc>
      </w:tr>
      <w:tr w:rsidR="005B631B" w:rsidRPr="003A1136" w:rsidTr="00522394">
        <w:tc>
          <w:tcPr>
            <w:tcW w:w="4606" w:type="dxa"/>
          </w:tcPr>
          <w:p w:rsidR="005B631B" w:rsidRPr="003A1136" w:rsidRDefault="005B631B" w:rsidP="00522394">
            <w:pPr>
              <w:tabs>
                <w:tab w:val="num" w:pos="540"/>
              </w:tabs>
              <w:ind w:left="540" w:right="-2" w:hanging="540"/>
              <w:rPr>
                <w:noProof/>
                <w:snapToGrid w:val="0"/>
                <w:szCs w:val="22"/>
              </w:rPr>
            </w:pPr>
            <w:r w:rsidRPr="003A1136">
              <w:rPr>
                <w:noProof/>
                <w:snapToGrid w:val="0"/>
                <w:szCs w:val="22"/>
              </w:rPr>
              <w:t>5.</w:t>
            </w:r>
            <w:r w:rsidRPr="003A1136">
              <w:rPr>
                <w:noProof/>
                <w:snapToGrid w:val="0"/>
                <w:szCs w:val="22"/>
              </w:rPr>
              <w:tab/>
            </w:r>
            <w:r w:rsidRPr="003A1136">
              <w:rPr>
                <w:snapToGrid w:val="0"/>
                <w:szCs w:val="22"/>
              </w:rPr>
              <w:t>Užsimerkite ir pirštu maždaug vieną minutę palaikykite užspaudę vidinį akies kampą. Taip apsaugosite, kad preparatas neištekėtų ašarų lataku.</w:t>
            </w:r>
            <w:r w:rsidRPr="003A1136">
              <w:rPr>
                <w:noProof/>
                <w:snapToGrid w:val="0"/>
                <w:szCs w:val="22"/>
              </w:rPr>
              <w:t xml:space="preserve"> </w:t>
            </w:r>
          </w:p>
          <w:p w:rsidR="005B631B" w:rsidRPr="003A1136" w:rsidRDefault="005B631B" w:rsidP="00522394">
            <w:pPr>
              <w:tabs>
                <w:tab w:val="num" w:pos="540"/>
              </w:tabs>
              <w:ind w:left="540" w:right="-2" w:hanging="540"/>
              <w:rPr>
                <w:szCs w:val="22"/>
              </w:rPr>
            </w:pPr>
          </w:p>
        </w:tc>
        <w:tc>
          <w:tcPr>
            <w:tcW w:w="4606" w:type="dxa"/>
          </w:tcPr>
          <w:p w:rsidR="005B631B" w:rsidRPr="003A1136" w:rsidRDefault="005B631B" w:rsidP="00522394">
            <w:pPr>
              <w:numPr>
                <w:ilvl w:val="12"/>
                <w:numId w:val="0"/>
              </w:numPr>
              <w:ind w:right="-2"/>
              <w:rPr>
                <w:snapToGrid w:val="0"/>
                <w:szCs w:val="22"/>
              </w:rPr>
            </w:pPr>
            <w:r w:rsidRPr="003A1136">
              <w:rPr>
                <w:noProof/>
                <w:szCs w:val="22"/>
              </w:rPr>
              <w:drawing>
                <wp:inline distT="0" distB="0" distL="0" distR="0" wp14:anchorId="6DA316E7" wp14:editId="24B27C6D">
                  <wp:extent cx="113347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tc>
      </w:tr>
    </w:tbl>
    <w:p w:rsidR="005B631B" w:rsidRPr="003A1136" w:rsidRDefault="005B631B" w:rsidP="005B631B">
      <w:pPr>
        <w:rPr>
          <w:szCs w:val="22"/>
        </w:rPr>
      </w:pPr>
    </w:p>
    <w:p w:rsidR="005B631B" w:rsidRPr="003A1136" w:rsidRDefault="005B631B" w:rsidP="005B631B">
      <w:pPr>
        <w:tabs>
          <w:tab w:val="num" w:pos="540"/>
        </w:tabs>
        <w:ind w:left="540" w:right="-2" w:hanging="540"/>
        <w:rPr>
          <w:noProof/>
          <w:szCs w:val="22"/>
        </w:rPr>
      </w:pPr>
      <w:r w:rsidRPr="003A1136">
        <w:rPr>
          <w:noProof/>
          <w:szCs w:val="22"/>
        </w:rPr>
        <w:t>6.</w:t>
      </w:r>
      <w:r w:rsidRPr="003A1136">
        <w:rPr>
          <w:noProof/>
          <w:szCs w:val="22"/>
        </w:rPr>
        <w:tab/>
      </w:r>
      <w:r w:rsidRPr="003A1136">
        <w:rPr>
          <w:szCs w:val="22"/>
        </w:rPr>
        <w:t>Nuvalykite tirpalo perteklių nuo odos aplink akį.</w:t>
      </w:r>
      <w:r w:rsidRPr="003A1136">
        <w:rPr>
          <w:noProof/>
          <w:szCs w:val="22"/>
        </w:rPr>
        <w:t xml:space="preserve"> </w:t>
      </w:r>
    </w:p>
    <w:p w:rsidR="005B631B" w:rsidRPr="003A1136" w:rsidRDefault="005B631B" w:rsidP="005B631B">
      <w:pPr>
        <w:tabs>
          <w:tab w:val="num" w:pos="540"/>
        </w:tabs>
        <w:ind w:left="540" w:right="-2" w:hanging="540"/>
        <w:rPr>
          <w:noProof/>
          <w:szCs w:val="22"/>
        </w:rPr>
      </w:pPr>
      <w:r w:rsidRPr="003A1136">
        <w:rPr>
          <w:noProof/>
          <w:szCs w:val="22"/>
        </w:rPr>
        <w:t>7.</w:t>
      </w:r>
      <w:r w:rsidRPr="003A1136">
        <w:rPr>
          <w:noProof/>
          <w:szCs w:val="22"/>
        </w:rPr>
        <w:tab/>
      </w:r>
      <w:r w:rsidRPr="003A1136">
        <w:rPr>
          <w:szCs w:val="22"/>
        </w:rPr>
        <w:t>Vėl uždėkite dangtelį ir sandariai užsukite buteliuką.</w:t>
      </w:r>
      <w:r w:rsidRPr="003A1136">
        <w:rPr>
          <w:noProof/>
          <w:szCs w:val="22"/>
        </w:rPr>
        <w:t xml:space="preserve"> </w:t>
      </w:r>
    </w:p>
    <w:p w:rsidR="005B631B" w:rsidRPr="003A1136" w:rsidRDefault="005B631B" w:rsidP="005B631B">
      <w:pPr>
        <w:rPr>
          <w:szCs w:val="22"/>
        </w:rPr>
      </w:pPr>
    </w:p>
    <w:p w:rsidR="005B631B" w:rsidRPr="003A1136" w:rsidRDefault="005B631B" w:rsidP="005B631B">
      <w:pPr>
        <w:rPr>
          <w:szCs w:val="22"/>
        </w:rPr>
      </w:pPr>
      <w:r w:rsidRPr="003A1136">
        <w:rPr>
          <w:szCs w:val="22"/>
        </w:rPr>
        <w:t>Jei reikia įlašinti dar vieną lašą arba gydyti kitą akį, pakartokite 3–7 punktų nurodymus.</w:t>
      </w:r>
    </w:p>
    <w:p w:rsidR="005B631B" w:rsidRPr="003A1136" w:rsidRDefault="005B631B" w:rsidP="005B631B">
      <w:pPr>
        <w:tabs>
          <w:tab w:val="left" w:pos="424"/>
        </w:tabs>
        <w:ind w:left="424" w:hanging="424"/>
        <w:rPr>
          <w:szCs w:val="22"/>
        </w:rPr>
      </w:pPr>
    </w:p>
    <w:p w:rsidR="005B631B" w:rsidRPr="003A1136" w:rsidRDefault="005B631B" w:rsidP="005B631B">
      <w:pPr>
        <w:rPr>
          <w:szCs w:val="22"/>
        </w:rPr>
      </w:pPr>
      <w:r w:rsidRPr="003A1136">
        <w:rPr>
          <w:szCs w:val="22"/>
        </w:rPr>
        <w:t>OFTAQUIX akių lašų negalima leisti į akies obuolio vidų.</w:t>
      </w:r>
    </w:p>
    <w:p w:rsidR="005B631B" w:rsidRPr="003A1136" w:rsidRDefault="005B631B" w:rsidP="005B631B">
      <w:pPr>
        <w:rPr>
          <w:szCs w:val="22"/>
        </w:rPr>
      </w:pPr>
    </w:p>
    <w:p w:rsidR="005B631B" w:rsidRPr="003A1136" w:rsidRDefault="005B631B" w:rsidP="005B631B">
      <w:pPr>
        <w:rPr>
          <w:b/>
          <w:szCs w:val="22"/>
        </w:rPr>
      </w:pPr>
      <w:r w:rsidRPr="003A1136">
        <w:rPr>
          <w:b/>
          <w:bCs/>
          <w:szCs w:val="22"/>
        </w:rPr>
        <w:t>Ką daryti pavartojus per didelę OFTAQUIX dozę?</w:t>
      </w:r>
    </w:p>
    <w:p w:rsidR="005B631B" w:rsidRPr="003A1136" w:rsidRDefault="005B631B" w:rsidP="005B631B">
      <w:pPr>
        <w:rPr>
          <w:szCs w:val="22"/>
        </w:rPr>
      </w:pPr>
      <w:r w:rsidRPr="003A1136">
        <w:rPr>
          <w:szCs w:val="22"/>
        </w:rPr>
        <w:t>Pavartojus per didelę OFTAQUIX dozę, praplaukite akį (akis) vandeniu ir kreipkitės į gydytoją arba vaistininką.</w:t>
      </w:r>
    </w:p>
    <w:p w:rsidR="005B631B" w:rsidRPr="003A1136" w:rsidRDefault="005B631B" w:rsidP="005B631B">
      <w:pPr>
        <w:tabs>
          <w:tab w:val="left" w:pos="424"/>
        </w:tabs>
        <w:ind w:left="424" w:hanging="424"/>
        <w:rPr>
          <w:szCs w:val="22"/>
        </w:rPr>
      </w:pPr>
    </w:p>
    <w:p w:rsidR="005B631B" w:rsidRPr="003A1136" w:rsidRDefault="005B631B" w:rsidP="005B631B">
      <w:pPr>
        <w:rPr>
          <w:b/>
          <w:bCs/>
          <w:szCs w:val="22"/>
        </w:rPr>
      </w:pPr>
      <w:r w:rsidRPr="003A1136">
        <w:rPr>
          <w:b/>
          <w:bCs/>
          <w:szCs w:val="22"/>
        </w:rPr>
        <w:t>Pamiršus pavartoti OFTAQUIX</w:t>
      </w:r>
    </w:p>
    <w:p w:rsidR="005B631B" w:rsidRPr="003A1136" w:rsidRDefault="005B631B" w:rsidP="005B631B">
      <w:pPr>
        <w:rPr>
          <w:i/>
          <w:iCs/>
          <w:szCs w:val="22"/>
          <w:u w:val="single"/>
        </w:rPr>
      </w:pPr>
      <w:r w:rsidRPr="003A1136">
        <w:rPr>
          <w:szCs w:val="22"/>
        </w:rPr>
        <w:t xml:space="preserve">Pamiršus pavartoti akių lašus, įlašinkite kitą dozę, kai tik prisiminsite. Negalima vartoti dvigubos dozės norint kompensuoti praleistą dozę. </w:t>
      </w:r>
    </w:p>
    <w:p w:rsidR="005B631B" w:rsidRPr="003A1136" w:rsidRDefault="005B631B" w:rsidP="005B631B">
      <w:pPr>
        <w:tabs>
          <w:tab w:val="left" w:pos="424"/>
        </w:tabs>
        <w:ind w:left="424" w:hanging="424"/>
        <w:rPr>
          <w:szCs w:val="22"/>
        </w:rPr>
      </w:pPr>
    </w:p>
    <w:p w:rsidR="005B631B" w:rsidRPr="003A1136" w:rsidRDefault="005B631B" w:rsidP="005B631B">
      <w:pPr>
        <w:rPr>
          <w:b/>
          <w:bCs/>
          <w:szCs w:val="22"/>
        </w:rPr>
      </w:pPr>
      <w:r w:rsidRPr="003A1136">
        <w:rPr>
          <w:b/>
          <w:bCs/>
          <w:szCs w:val="22"/>
        </w:rPr>
        <w:t>Atsitiktinai nurijus OFTAQUIX</w:t>
      </w:r>
    </w:p>
    <w:p w:rsidR="005B631B" w:rsidRPr="003A1136" w:rsidRDefault="005B631B" w:rsidP="005B631B">
      <w:pPr>
        <w:rPr>
          <w:szCs w:val="22"/>
        </w:rPr>
      </w:pPr>
      <w:proofErr w:type="spellStart"/>
      <w:r w:rsidRPr="003A1136">
        <w:rPr>
          <w:szCs w:val="22"/>
        </w:rPr>
        <w:lastRenderedPageBreak/>
        <w:t>Levofloksacino</w:t>
      </w:r>
      <w:proofErr w:type="spellEnd"/>
      <w:r w:rsidRPr="003A1136">
        <w:rPr>
          <w:szCs w:val="22"/>
        </w:rPr>
        <w:t xml:space="preserve"> kiekis tiekiamame buteliuke yra per mažas šalutiniam poveikiui sukelti. Tačiau jei Jums neramu, pasakykite gydytojui arba vaistininkui ir jie patars, kokių priemonių imtis.</w:t>
      </w:r>
    </w:p>
    <w:p w:rsidR="005B631B" w:rsidRPr="003A1136" w:rsidRDefault="005B631B" w:rsidP="005B631B">
      <w:pPr>
        <w:rPr>
          <w:szCs w:val="22"/>
        </w:rPr>
      </w:pPr>
    </w:p>
    <w:p w:rsidR="005B631B" w:rsidRPr="003A1136" w:rsidRDefault="005B631B" w:rsidP="005B631B">
      <w:pPr>
        <w:rPr>
          <w:b/>
          <w:szCs w:val="22"/>
        </w:rPr>
      </w:pPr>
      <w:r w:rsidRPr="003A1136">
        <w:rPr>
          <w:b/>
          <w:szCs w:val="22"/>
        </w:rPr>
        <w:t>Jeigu nustosite vartoti OFTAQUIX anksčiau nei nurodyta, gijimo procesas gali sulėtėti.</w:t>
      </w:r>
    </w:p>
    <w:p w:rsidR="005B631B" w:rsidRPr="003A1136" w:rsidRDefault="005B631B" w:rsidP="005B631B">
      <w:pPr>
        <w:rPr>
          <w:szCs w:val="22"/>
        </w:rPr>
      </w:pPr>
    </w:p>
    <w:p w:rsidR="005B631B" w:rsidRPr="003A1136" w:rsidRDefault="005B631B" w:rsidP="005B631B">
      <w:pPr>
        <w:rPr>
          <w:szCs w:val="22"/>
        </w:rPr>
      </w:pPr>
      <w:r w:rsidRPr="003A1136">
        <w:rPr>
          <w:szCs w:val="22"/>
        </w:rPr>
        <w:t>Jeigu kiltų daugiau klausimų dėl šio vaisto vartojimo, kreipkitės į gydytoją, vaistininką arba slaugytoją.</w:t>
      </w:r>
      <w:r w:rsidRPr="003A1136">
        <w:rPr>
          <w:noProof/>
          <w:szCs w:val="22"/>
        </w:rPr>
        <w:t xml:space="preserve"> </w:t>
      </w:r>
    </w:p>
    <w:p w:rsidR="005B631B" w:rsidRPr="003A1136" w:rsidRDefault="005B631B" w:rsidP="005B631B">
      <w:pPr>
        <w:tabs>
          <w:tab w:val="left" w:pos="424"/>
        </w:tabs>
        <w:ind w:left="424" w:hanging="424"/>
        <w:rPr>
          <w:szCs w:val="22"/>
        </w:rPr>
      </w:pPr>
    </w:p>
    <w:p w:rsidR="005B631B" w:rsidRPr="003A1136" w:rsidRDefault="005B631B" w:rsidP="005B631B">
      <w:pPr>
        <w:tabs>
          <w:tab w:val="left" w:pos="424"/>
        </w:tabs>
        <w:ind w:left="424" w:hanging="424"/>
        <w:rPr>
          <w:szCs w:val="22"/>
        </w:rPr>
      </w:pPr>
    </w:p>
    <w:p w:rsidR="005B631B" w:rsidRPr="003A1136" w:rsidRDefault="005B631B" w:rsidP="005B631B">
      <w:pPr>
        <w:keepNext/>
        <w:keepLines/>
        <w:tabs>
          <w:tab w:val="left" w:pos="567"/>
        </w:tabs>
        <w:outlineLvl w:val="0"/>
        <w:rPr>
          <w:caps/>
          <w:szCs w:val="22"/>
        </w:rPr>
      </w:pPr>
      <w:r w:rsidRPr="003A1136">
        <w:rPr>
          <w:b/>
          <w:bCs/>
          <w:caps/>
          <w:szCs w:val="22"/>
        </w:rPr>
        <w:t>4.</w:t>
      </w:r>
      <w:r w:rsidRPr="003A1136">
        <w:rPr>
          <w:b/>
          <w:bCs/>
          <w:caps/>
          <w:szCs w:val="22"/>
        </w:rPr>
        <w:tab/>
      </w:r>
      <w:r w:rsidRPr="003A1136">
        <w:rPr>
          <w:b/>
          <w:szCs w:val="22"/>
        </w:rPr>
        <w:t xml:space="preserve">Galimas šalutinis poveikis </w:t>
      </w:r>
    </w:p>
    <w:p w:rsidR="005B631B" w:rsidRPr="003A1136" w:rsidRDefault="005B631B" w:rsidP="005B631B">
      <w:pPr>
        <w:keepNext/>
        <w:keepLines/>
        <w:tabs>
          <w:tab w:val="left" w:pos="424"/>
        </w:tabs>
        <w:ind w:left="424" w:hanging="424"/>
        <w:rPr>
          <w:szCs w:val="22"/>
        </w:rPr>
      </w:pPr>
    </w:p>
    <w:p w:rsidR="005B631B" w:rsidRPr="003A1136" w:rsidRDefault="005B631B" w:rsidP="005B631B">
      <w:pPr>
        <w:keepNext/>
        <w:keepLines/>
        <w:rPr>
          <w:szCs w:val="22"/>
        </w:rPr>
      </w:pPr>
      <w:r w:rsidRPr="003A1136">
        <w:rPr>
          <w:szCs w:val="22"/>
        </w:rPr>
        <w:t>Šis vaistas, kaip ir visi kiti, gali sukelti šalutinį poveikį, nors jis pasireiškia ne visiems žmonėms.</w:t>
      </w:r>
    </w:p>
    <w:p w:rsidR="005B631B" w:rsidRPr="003A1136" w:rsidRDefault="005B631B" w:rsidP="005B631B">
      <w:pPr>
        <w:rPr>
          <w:szCs w:val="22"/>
        </w:rPr>
      </w:pPr>
      <w:r w:rsidRPr="003A1136">
        <w:rPr>
          <w:szCs w:val="22"/>
        </w:rPr>
        <w:t xml:space="preserve">Šalutinis poveikis atsiranda maždaug vienam iš dešimties žmonių, vartojančių OFTAQUIX. Toks poveikis dažniausiai pasireiškia tik akims ir jo trukmė nėra labai ilga. Jeigu pasireiškė sunkus arba ilgalaikis šalutinis poveikis, būtina nutraukti šių akių lašų vartojimą ir skubiai kreiptis į gydytoją. </w:t>
      </w:r>
    </w:p>
    <w:p w:rsidR="005B631B" w:rsidRPr="003A1136" w:rsidRDefault="005B631B" w:rsidP="005B631B">
      <w:pPr>
        <w:rPr>
          <w:szCs w:val="22"/>
        </w:rPr>
      </w:pPr>
    </w:p>
    <w:p w:rsidR="005B631B" w:rsidRPr="003A1136" w:rsidRDefault="005B631B" w:rsidP="005B631B">
      <w:pPr>
        <w:rPr>
          <w:szCs w:val="22"/>
        </w:rPr>
      </w:pPr>
      <w:r w:rsidRPr="003A1136">
        <w:rPr>
          <w:szCs w:val="22"/>
        </w:rPr>
        <w:t>Galimo šalutinio poveikio dažnis apibūdinamas taip:</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labai dažnas: </w:t>
      </w:r>
      <w:r w:rsidRPr="003A1136">
        <w:rPr>
          <w:szCs w:val="22"/>
        </w:rPr>
        <w:tab/>
      </w:r>
      <w:r w:rsidRPr="003A1136">
        <w:rPr>
          <w:szCs w:val="22"/>
        </w:rPr>
        <w:tab/>
      </w:r>
      <w:r w:rsidRPr="003A1136">
        <w:rPr>
          <w:szCs w:val="22"/>
        </w:rPr>
        <w:tab/>
        <w:t>pasireiškia daugiau kaip 1 vartotojui iš 10</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dažnas: </w:t>
      </w:r>
      <w:r w:rsidRPr="003A1136">
        <w:rPr>
          <w:szCs w:val="22"/>
        </w:rPr>
        <w:tab/>
      </w:r>
      <w:r w:rsidRPr="003A1136">
        <w:rPr>
          <w:szCs w:val="22"/>
        </w:rPr>
        <w:tab/>
      </w:r>
      <w:r w:rsidRPr="003A1136">
        <w:rPr>
          <w:szCs w:val="22"/>
        </w:rPr>
        <w:tab/>
        <w:t>pasireiškia 1–10 vartotojų iš 100</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nedažnas: </w:t>
      </w:r>
      <w:r w:rsidRPr="003A1136">
        <w:rPr>
          <w:szCs w:val="22"/>
        </w:rPr>
        <w:tab/>
      </w:r>
      <w:r w:rsidRPr="003A1136">
        <w:rPr>
          <w:szCs w:val="22"/>
        </w:rPr>
        <w:tab/>
      </w:r>
      <w:r w:rsidRPr="003A1136">
        <w:rPr>
          <w:szCs w:val="22"/>
        </w:rPr>
        <w:tab/>
        <w:t>pasireiškia 1–10 vartotojų iš 1 000</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retas: </w:t>
      </w:r>
      <w:r w:rsidRPr="003A1136">
        <w:rPr>
          <w:szCs w:val="22"/>
        </w:rPr>
        <w:tab/>
      </w:r>
      <w:r w:rsidRPr="003A1136">
        <w:rPr>
          <w:szCs w:val="22"/>
        </w:rPr>
        <w:tab/>
      </w:r>
      <w:r w:rsidRPr="003A1136">
        <w:rPr>
          <w:szCs w:val="22"/>
        </w:rPr>
        <w:tab/>
        <w:t>pasireiškia 1–10 vartotojų iš 10 000</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labai retas: </w:t>
      </w:r>
      <w:r w:rsidRPr="003A1136">
        <w:rPr>
          <w:szCs w:val="22"/>
        </w:rPr>
        <w:tab/>
      </w:r>
      <w:r w:rsidRPr="003A1136">
        <w:rPr>
          <w:szCs w:val="22"/>
        </w:rPr>
        <w:tab/>
      </w:r>
      <w:r w:rsidRPr="003A1136">
        <w:rPr>
          <w:szCs w:val="22"/>
        </w:rPr>
        <w:tab/>
        <w:t>pasireiškia mažiau kaip 1 vartotojui iš 10 000</w:t>
      </w:r>
    </w:p>
    <w:p w:rsidR="005B631B" w:rsidRPr="003A1136" w:rsidRDefault="005B631B" w:rsidP="005B631B">
      <w:pPr>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3A1136">
        <w:rPr>
          <w:szCs w:val="22"/>
        </w:rPr>
        <w:t xml:space="preserve">dažnis nežinomas: </w:t>
      </w:r>
      <w:r w:rsidRPr="003A1136">
        <w:rPr>
          <w:szCs w:val="22"/>
        </w:rPr>
        <w:tab/>
      </w:r>
      <w:r w:rsidRPr="003A1136">
        <w:rPr>
          <w:szCs w:val="22"/>
        </w:rPr>
        <w:tab/>
        <w:t>negali būti įvertintas pagal turimus duomenis</w:t>
      </w:r>
    </w:p>
    <w:p w:rsidR="005B631B" w:rsidRPr="003A1136" w:rsidRDefault="005B631B" w:rsidP="005B631B">
      <w:pPr>
        <w:rPr>
          <w:szCs w:val="22"/>
        </w:rPr>
      </w:pPr>
    </w:p>
    <w:p w:rsidR="005B631B" w:rsidRPr="003A1136" w:rsidRDefault="005B631B" w:rsidP="005B631B">
      <w:pPr>
        <w:rPr>
          <w:szCs w:val="22"/>
        </w:rPr>
      </w:pPr>
      <w:r w:rsidRPr="003A1136">
        <w:rPr>
          <w:szCs w:val="22"/>
        </w:rPr>
        <w:t xml:space="preserve">Labai retai šis vaistas gali sukelti sunkias alergines reakcijas. </w:t>
      </w:r>
    </w:p>
    <w:p w:rsidR="005B631B" w:rsidRPr="003A1136" w:rsidRDefault="005B631B" w:rsidP="005B631B">
      <w:pPr>
        <w:rPr>
          <w:szCs w:val="22"/>
        </w:rPr>
      </w:pPr>
    </w:p>
    <w:p w:rsidR="005B631B" w:rsidRPr="003A1136" w:rsidRDefault="005B631B" w:rsidP="005B631B">
      <w:pPr>
        <w:rPr>
          <w:szCs w:val="22"/>
        </w:rPr>
      </w:pPr>
      <w:r w:rsidRPr="003A1136">
        <w:rPr>
          <w:szCs w:val="22"/>
        </w:rPr>
        <w:t>Šie simptomai gali pasireikšti net po vienos OFTAQUIX dozės:</w:t>
      </w:r>
    </w:p>
    <w:p w:rsidR="005B631B" w:rsidRPr="003A1136" w:rsidRDefault="005B631B" w:rsidP="005B631B">
      <w:pPr>
        <w:numPr>
          <w:ilvl w:val="0"/>
          <w:numId w:val="6"/>
        </w:numPr>
        <w:ind w:left="540" w:hanging="540"/>
        <w:rPr>
          <w:b/>
          <w:bCs/>
          <w:szCs w:val="22"/>
        </w:rPr>
      </w:pPr>
      <w:r w:rsidRPr="003A1136">
        <w:rPr>
          <w:szCs w:val="22"/>
        </w:rPr>
        <w:t>patinimas ir spaudimas gerklėje;</w:t>
      </w:r>
    </w:p>
    <w:p w:rsidR="005B631B" w:rsidRPr="003A1136" w:rsidRDefault="005B631B" w:rsidP="005B631B">
      <w:pPr>
        <w:numPr>
          <w:ilvl w:val="0"/>
          <w:numId w:val="6"/>
        </w:numPr>
        <w:ind w:left="540" w:hanging="540"/>
        <w:rPr>
          <w:b/>
          <w:bCs/>
          <w:szCs w:val="22"/>
        </w:rPr>
      </w:pPr>
      <w:r w:rsidRPr="003A1136">
        <w:rPr>
          <w:szCs w:val="22"/>
        </w:rPr>
        <w:t>kvėpavimo sunkumai.</w:t>
      </w:r>
    </w:p>
    <w:p w:rsidR="005B631B" w:rsidRPr="003A1136" w:rsidRDefault="005B631B" w:rsidP="00891975">
      <w:pPr>
        <w:ind w:left="540"/>
        <w:rPr>
          <w:b/>
          <w:bCs/>
          <w:szCs w:val="22"/>
        </w:rPr>
      </w:pPr>
    </w:p>
    <w:p w:rsidR="005B631B" w:rsidRPr="003A1136" w:rsidRDefault="005B631B" w:rsidP="005B631B">
      <w:pPr>
        <w:rPr>
          <w:szCs w:val="22"/>
        </w:rPr>
      </w:pPr>
      <w:r w:rsidRPr="003A1136">
        <w:rPr>
          <w:szCs w:val="22"/>
        </w:rPr>
        <w:t>Retais atvejais gali pasireikšti kitos alerginės reakcijos. Tokių reakcijų simptomai yra:</w:t>
      </w:r>
    </w:p>
    <w:p w:rsidR="005B631B" w:rsidRPr="003A1136" w:rsidRDefault="005B631B" w:rsidP="005B631B">
      <w:pPr>
        <w:numPr>
          <w:ilvl w:val="0"/>
          <w:numId w:val="6"/>
        </w:numPr>
        <w:ind w:left="540" w:hanging="540"/>
        <w:rPr>
          <w:szCs w:val="22"/>
        </w:rPr>
      </w:pPr>
      <w:r w:rsidRPr="003A1136">
        <w:rPr>
          <w:szCs w:val="22"/>
        </w:rPr>
        <w:t>akių paraudimo ar niežėjimo pablogėjimas;</w:t>
      </w:r>
    </w:p>
    <w:p w:rsidR="005B631B" w:rsidRPr="003A1136" w:rsidRDefault="005B631B" w:rsidP="005B631B">
      <w:pPr>
        <w:numPr>
          <w:ilvl w:val="0"/>
          <w:numId w:val="6"/>
        </w:numPr>
        <w:ind w:left="540" w:hanging="540"/>
        <w:rPr>
          <w:szCs w:val="22"/>
        </w:rPr>
      </w:pPr>
      <w:r w:rsidRPr="003A1136">
        <w:rPr>
          <w:szCs w:val="22"/>
        </w:rPr>
        <w:t>padidėjęs ar staigus akių vokų paburkimas.</w:t>
      </w:r>
    </w:p>
    <w:p w:rsidR="005B631B" w:rsidRPr="003A1136" w:rsidRDefault="005B631B" w:rsidP="005B631B">
      <w:pPr>
        <w:rPr>
          <w:szCs w:val="22"/>
        </w:rPr>
      </w:pPr>
    </w:p>
    <w:p w:rsidR="005B631B" w:rsidRPr="003A1136" w:rsidRDefault="005B631B" w:rsidP="005B631B">
      <w:pPr>
        <w:rPr>
          <w:szCs w:val="22"/>
        </w:rPr>
      </w:pPr>
      <w:r w:rsidRPr="003A1136">
        <w:rPr>
          <w:szCs w:val="22"/>
        </w:rPr>
        <w:t>Jei pasireiškia bet kurie iš šių simptomų, nutraukite OFTAQUIX vartojimą ir nedelsdami kreipkitės į gydytoją.</w:t>
      </w:r>
    </w:p>
    <w:p w:rsidR="005B631B" w:rsidRPr="003A1136" w:rsidRDefault="005B631B" w:rsidP="005B631B">
      <w:pPr>
        <w:rPr>
          <w:szCs w:val="22"/>
        </w:rPr>
      </w:pPr>
    </w:p>
    <w:p w:rsidR="005B631B" w:rsidRPr="003A1136" w:rsidRDefault="005B631B" w:rsidP="005B631B">
      <w:pPr>
        <w:rPr>
          <w:szCs w:val="22"/>
        </w:rPr>
      </w:pPr>
      <w:r w:rsidRPr="003A1136">
        <w:rPr>
          <w:b/>
          <w:bCs/>
          <w:szCs w:val="22"/>
        </w:rPr>
        <w:t>Dažnas šalutinis poveikis (pasireiškia 1–10 vartotojų iš 100):</w:t>
      </w:r>
    </w:p>
    <w:p w:rsidR="005B631B" w:rsidRPr="003A1136" w:rsidRDefault="005B631B" w:rsidP="005B631B">
      <w:pPr>
        <w:numPr>
          <w:ilvl w:val="0"/>
          <w:numId w:val="4"/>
        </w:numPr>
        <w:tabs>
          <w:tab w:val="clear" w:pos="720"/>
          <w:tab w:val="num" w:pos="567"/>
        </w:tabs>
        <w:ind w:left="567" w:hanging="567"/>
        <w:rPr>
          <w:szCs w:val="22"/>
        </w:rPr>
      </w:pPr>
      <w:r w:rsidRPr="003A1136">
        <w:rPr>
          <w:szCs w:val="22"/>
        </w:rPr>
        <w:t>deginimo jausmas akyse;</w:t>
      </w:r>
    </w:p>
    <w:p w:rsidR="005B631B" w:rsidRPr="003A1136" w:rsidRDefault="005B631B" w:rsidP="005B631B">
      <w:pPr>
        <w:numPr>
          <w:ilvl w:val="0"/>
          <w:numId w:val="4"/>
        </w:numPr>
        <w:tabs>
          <w:tab w:val="clear" w:pos="720"/>
          <w:tab w:val="num" w:pos="567"/>
        </w:tabs>
        <w:ind w:left="567" w:hanging="567"/>
        <w:rPr>
          <w:szCs w:val="22"/>
        </w:rPr>
      </w:pPr>
      <w:r w:rsidRPr="003A1136">
        <w:rPr>
          <w:szCs w:val="22"/>
        </w:rPr>
        <w:t>regos stiprumo sumažėjimas arba gleivių atsiradimas akyse.</w:t>
      </w:r>
    </w:p>
    <w:p w:rsidR="005B631B" w:rsidRPr="003A1136" w:rsidRDefault="005B631B" w:rsidP="005B631B">
      <w:pPr>
        <w:ind w:right="-2"/>
        <w:rPr>
          <w:noProof/>
          <w:szCs w:val="22"/>
        </w:rPr>
      </w:pPr>
    </w:p>
    <w:p w:rsidR="005B631B" w:rsidRPr="003A1136" w:rsidRDefault="005B631B" w:rsidP="005B631B">
      <w:pPr>
        <w:rPr>
          <w:szCs w:val="22"/>
        </w:rPr>
      </w:pPr>
      <w:r w:rsidRPr="003A1136">
        <w:rPr>
          <w:b/>
          <w:bCs/>
          <w:szCs w:val="22"/>
        </w:rPr>
        <w:t xml:space="preserve">Nedažnas šalutinis poveikis (pasireiškia 1–10 vartotojų iš 1 000): </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akių gėlimas arba dirginimas;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akių skausmas;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akių sausumas ar skausmingumas;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junginės (priekinio akies dangalo) ar akių voko paburkimas arba paraudimas (krauju pasruvusios akys);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neįprastas šviesos netoleravimas;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akių niežėjimas;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vokų lipnumas;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galvos skausmas;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bėrimas aplink akis;</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nosies užgulimas ir bėgimas.</w:t>
      </w:r>
    </w:p>
    <w:p w:rsidR="005B631B" w:rsidRPr="003A1136" w:rsidRDefault="005B631B" w:rsidP="005B631B">
      <w:pPr>
        <w:ind w:right="-2"/>
        <w:rPr>
          <w:noProof/>
          <w:szCs w:val="22"/>
        </w:rPr>
      </w:pPr>
    </w:p>
    <w:p w:rsidR="005B631B" w:rsidRPr="003A1136" w:rsidRDefault="005B631B" w:rsidP="005B631B">
      <w:pPr>
        <w:rPr>
          <w:szCs w:val="22"/>
        </w:rPr>
      </w:pPr>
      <w:r w:rsidRPr="003A1136">
        <w:rPr>
          <w:b/>
          <w:bCs/>
          <w:szCs w:val="22"/>
        </w:rPr>
        <w:lastRenderedPageBreak/>
        <w:t>Retas šalutinis poveikis (pasireiškia 1–10 vartotojų iš 10 000):</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alerginės reakcijos, tokios kaip odos bėrimas.</w:t>
      </w:r>
    </w:p>
    <w:p w:rsidR="005B631B" w:rsidRPr="003A1136" w:rsidRDefault="005B631B" w:rsidP="005B631B">
      <w:pPr>
        <w:tabs>
          <w:tab w:val="left" w:pos="424"/>
        </w:tabs>
        <w:ind w:left="424" w:hanging="424"/>
        <w:rPr>
          <w:szCs w:val="22"/>
        </w:rPr>
      </w:pPr>
    </w:p>
    <w:p w:rsidR="005B631B" w:rsidRPr="003A1136" w:rsidRDefault="005B631B" w:rsidP="005B631B">
      <w:pPr>
        <w:rPr>
          <w:b/>
          <w:bCs/>
          <w:szCs w:val="22"/>
        </w:rPr>
      </w:pPr>
      <w:r w:rsidRPr="003A1136">
        <w:rPr>
          <w:b/>
          <w:bCs/>
          <w:szCs w:val="22"/>
        </w:rPr>
        <w:t>Labai retas šalutinis poveikis (pasireiškia mažiau kaip 1 vartotojui iš 10 000):</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patinimas ir spaudimas gerklėje;</w:t>
      </w:r>
    </w:p>
    <w:p w:rsidR="005B631B" w:rsidRPr="003A1136" w:rsidRDefault="005B631B" w:rsidP="005B631B">
      <w:pPr>
        <w:numPr>
          <w:ilvl w:val="0"/>
          <w:numId w:val="5"/>
        </w:numPr>
        <w:tabs>
          <w:tab w:val="clear" w:pos="720"/>
          <w:tab w:val="num" w:pos="567"/>
        </w:tabs>
        <w:ind w:left="567" w:hanging="567"/>
        <w:rPr>
          <w:szCs w:val="22"/>
        </w:rPr>
      </w:pPr>
      <w:r w:rsidRPr="003A1136">
        <w:rPr>
          <w:szCs w:val="22"/>
        </w:rPr>
        <w:t>kvėpavimo sunkumas.</w:t>
      </w:r>
    </w:p>
    <w:p w:rsidR="005B631B" w:rsidRPr="003A1136" w:rsidRDefault="005B631B" w:rsidP="005B631B">
      <w:pPr>
        <w:tabs>
          <w:tab w:val="left" w:pos="424"/>
        </w:tabs>
        <w:ind w:left="424" w:hanging="424"/>
        <w:rPr>
          <w:szCs w:val="22"/>
        </w:rPr>
      </w:pPr>
    </w:p>
    <w:p w:rsidR="005B631B" w:rsidRPr="003A1136" w:rsidRDefault="005B631B" w:rsidP="005B631B">
      <w:pPr>
        <w:tabs>
          <w:tab w:val="left" w:pos="424"/>
        </w:tabs>
        <w:ind w:left="424" w:hanging="424"/>
        <w:rPr>
          <w:b/>
          <w:szCs w:val="22"/>
        </w:rPr>
      </w:pPr>
      <w:r w:rsidRPr="003A1136">
        <w:rPr>
          <w:b/>
          <w:szCs w:val="22"/>
        </w:rPr>
        <w:t>Kitas šalutinis poveikis, kuris gali pasireikšti vaikams ir paaugliams</w:t>
      </w:r>
    </w:p>
    <w:p w:rsidR="005B631B" w:rsidRPr="003A1136" w:rsidRDefault="005B631B" w:rsidP="005B631B">
      <w:pPr>
        <w:tabs>
          <w:tab w:val="left" w:pos="0"/>
        </w:tabs>
        <w:rPr>
          <w:szCs w:val="22"/>
        </w:rPr>
      </w:pPr>
      <w:r w:rsidRPr="003A1136">
        <w:rPr>
          <w:szCs w:val="22"/>
        </w:rPr>
        <w:t>Vaikams pasireiškusių nepageidaujamų reakcijų dažnis, tipas ir sunkumas tikėtina yra toks pat kaip ir nustatytas suaugusiesiems.</w:t>
      </w:r>
    </w:p>
    <w:p w:rsidR="005B631B" w:rsidRPr="003A1136" w:rsidRDefault="005B631B" w:rsidP="005B631B">
      <w:pPr>
        <w:tabs>
          <w:tab w:val="left" w:pos="0"/>
        </w:tabs>
        <w:rPr>
          <w:szCs w:val="22"/>
        </w:rPr>
      </w:pPr>
    </w:p>
    <w:p w:rsidR="00510755" w:rsidRPr="00D77178" w:rsidRDefault="00510755" w:rsidP="00510755">
      <w:pPr>
        <w:rPr>
          <w:b/>
          <w:szCs w:val="24"/>
        </w:rPr>
      </w:pPr>
      <w:r w:rsidRPr="00066FA3">
        <w:rPr>
          <w:b/>
          <w:szCs w:val="24"/>
        </w:rPr>
        <w:t>Pranešimas apie šalutinį poveikį</w:t>
      </w:r>
    </w:p>
    <w:p w:rsidR="00510755" w:rsidRPr="00D77178" w:rsidRDefault="00510755" w:rsidP="00510755">
      <w:pPr>
        <w:rPr>
          <w:szCs w:val="22"/>
        </w:rPr>
      </w:pPr>
      <w:r w:rsidRPr="00D77178">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77178">
        <w:rPr>
          <w:szCs w:val="22"/>
        </w:rPr>
        <w:t>NepageidaujamaR@vvkt.lt</w:t>
      </w:r>
      <w:proofErr w:type="spellEnd"/>
      <w:r w:rsidRPr="00D77178">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B631B" w:rsidRPr="003A1136" w:rsidRDefault="005B631B" w:rsidP="005B631B">
      <w:pPr>
        <w:rPr>
          <w:szCs w:val="22"/>
        </w:rPr>
      </w:pPr>
    </w:p>
    <w:p w:rsidR="005B631B" w:rsidRPr="003A1136" w:rsidRDefault="005B631B" w:rsidP="005B631B">
      <w:pPr>
        <w:rPr>
          <w:szCs w:val="22"/>
        </w:rPr>
      </w:pPr>
    </w:p>
    <w:p w:rsidR="005B631B" w:rsidRPr="003A1136" w:rsidRDefault="005B631B" w:rsidP="005B631B">
      <w:pPr>
        <w:tabs>
          <w:tab w:val="left" w:pos="567"/>
        </w:tabs>
        <w:outlineLvl w:val="0"/>
        <w:rPr>
          <w:b/>
          <w:bCs/>
          <w:caps/>
          <w:szCs w:val="22"/>
        </w:rPr>
      </w:pPr>
      <w:r w:rsidRPr="003A1136">
        <w:rPr>
          <w:b/>
          <w:bCs/>
          <w:caps/>
          <w:szCs w:val="22"/>
        </w:rPr>
        <w:t>5.</w:t>
      </w:r>
      <w:r w:rsidRPr="003A1136">
        <w:rPr>
          <w:b/>
          <w:bCs/>
          <w:caps/>
          <w:szCs w:val="22"/>
        </w:rPr>
        <w:tab/>
      </w:r>
      <w:r w:rsidRPr="003A1136">
        <w:rPr>
          <w:b/>
          <w:szCs w:val="22"/>
        </w:rPr>
        <w:t xml:space="preserve">Kaip laikyti </w:t>
      </w:r>
      <w:r w:rsidRPr="003A1136">
        <w:rPr>
          <w:b/>
          <w:bCs/>
          <w:caps/>
          <w:szCs w:val="22"/>
        </w:rPr>
        <w:t>OFTAQUIX</w:t>
      </w:r>
    </w:p>
    <w:p w:rsidR="005B631B" w:rsidRPr="003A1136" w:rsidRDefault="005B631B" w:rsidP="005B631B">
      <w:pPr>
        <w:tabs>
          <w:tab w:val="left" w:pos="424"/>
        </w:tabs>
        <w:ind w:left="424" w:hanging="424"/>
        <w:rPr>
          <w:szCs w:val="22"/>
        </w:rPr>
      </w:pPr>
    </w:p>
    <w:p w:rsidR="005B631B" w:rsidRPr="003A1136" w:rsidRDefault="005B631B" w:rsidP="005B631B">
      <w:pPr>
        <w:outlineLvl w:val="0"/>
        <w:rPr>
          <w:szCs w:val="22"/>
        </w:rPr>
      </w:pPr>
      <w:r w:rsidRPr="003A1136">
        <w:rPr>
          <w:szCs w:val="22"/>
        </w:rPr>
        <w:t>Šį vaistą laikykite vaikams nepastebimoje ir nepasiekiamoje vietoje.</w:t>
      </w:r>
    </w:p>
    <w:p w:rsidR="005B631B" w:rsidRPr="003A1136" w:rsidRDefault="005B631B" w:rsidP="005B631B">
      <w:pPr>
        <w:tabs>
          <w:tab w:val="left" w:pos="424"/>
        </w:tabs>
        <w:ind w:left="424" w:hanging="424"/>
        <w:rPr>
          <w:szCs w:val="22"/>
        </w:rPr>
      </w:pPr>
    </w:p>
    <w:p w:rsidR="005B631B" w:rsidRPr="003A1136" w:rsidRDefault="005B631B" w:rsidP="005B631B">
      <w:pPr>
        <w:outlineLvl w:val="0"/>
        <w:rPr>
          <w:szCs w:val="22"/>
        </w:rPr>
      </w:pPr>
      <w:r w:rsidRPr="003A1136">
        <w:rPr>
          <w:szCs w:val="22"/>
        </w:rPr>
        <w:t xml:space="preserve">Ant </w:t>
      </w:r>
      <w:r w:rsidR="003C1666" w:rsidRPr="003A1136">
        <w:rPr>
          <w:szCs w:val="22"/>
        </w:rPr>
        <w:t xml:space="preserve">etiketės ir </w:t>
      </w:r>
      <w:r w:rsidRPr="003A1136">
        <w:rPr>
          <w:szCs w:val="22"/>
        </w:rPr>
        <w:t>buteliuko po “EXP” ir dėžutės po “Tinka iki” nurodytam tinkamumo laikui pasibaigus, šio vaisto vartoti negalima. Vaistas tinkamas vartoti iki paskutinės nurodyto mėnesio dienos.</w:t>
      </w:r>
    </w:p>
    <w:p w:rsidR="005B631B" w:rsidRPr="003A1136" w:rsidRDefault="005B631B" w:rsidP="005B631B">
      <w:pPr>
        <w:tabs>
          <w:tab w:val="left" w:pos="424"/>
        </w:tabs>
        <w:ind w:left="424" w:hanging="424"/>
        <w:rPr>
          <w:szCs w:val="22"/>
        </w:rPr>
      </w:pPr>
    </w:p>
    <w:p w:rsidR="005B631B" w:rsidRPr="003A1136" w:rsidRDefault="005B631B" w:rsidP="005B631B">
      <w:pPr>
        <w:numPr>
          <w:ilvl w:val="12"/>
          <w:numId w:val="0"/>
        </w:numPr>
        <w:ind w:right="-2"/>
        <w:rPr>
          <w:szCs w:val="22"/>
        </w:rPr>
      </w:pPr>
      <w:r w:rsidRPr="003A1136">
        <w:rPr>
          <w:szCs w:val="22"/>
        </w:rPr>
        <w:t>Nevartokite šio vaisto, jei prieš pradėdami naudoti naują buteliuką pastebėsite, kad dangtelį ir kaklelį dengianti plėvelė yra pažeista arba jos nėra.</w:t>
      </w:r>
    </w:p>
    <w:p w:rsidR="005B631B" w:rsidRPr="003A1136" w:rsidRDefault="005B631B" w:rsidP="005B631B">
      <w:pPr>
        <w:tabs>
          <w:tab w:val="left" w:pos="424"/>
        </w:tabs>
        <w:ind w:left="424" w:hanging="424"/>
        <w:rPr>
          <w:szCs w:val="22"/>
        </w:rPr>
      </w:pPr>
    </w:p>
    <w:p w:rsidR="005B631B" w:rsidRPr="003A1136" w:rsidRDefault="005B631B" w:rsidP="005B631B">
      <w:pPr>
        <w:rPr>
          <w:szCs w:val="22"/>
        </w:rPr>
      </w:pPr>
      <w:r w:rsidRPr="003A1136">
        <w:rPr>
          <w:szCs w:val="22"/>
        </w:rPr>
        <w:t>Laikykite buteliuką sandariai uždarytą.</w:t>
      </w:r>
    </w:p>
    <w:p w:rsidR="005B631B" w:rsidRPr="003A1136" w:rsidRDefault="005B631B" w:rsidP="005B631B">
      <w:pPr>
        <w:tabs>
          <w:tab w:val="left" w:pos="424"/>
        </w:tabs>
        <w:ind w:left="424" w:hanging="424"/>
        <w:rPr>
          <w:szCs w:val="22"/>
        </w:rPr>
      </w:pPr>
    </w:p>
    <w:p w:rsidR="005B631B" w:rsidRPr="003A1136" w:rsidRDefault="005B631B" w:rsidP="005B631B">
      <w:pPr>
        <w:numPr>
          <w:ilvl w:val="12"/>
          <w:numId w:val="0"/>
        </w:numPr>
        <w:rPr>
          <w:noProof/>
          <w:szCs w:val="22"/>
        </w:rPr>
      </w:pPr>
      <w:r w:rsidRPr="003A1136">
        <w:rPr>
          <w:b/>
          <w:bCs/>
          <w:szCs w:val="22"/>
        </w:rPr>
        <w:t>Praėjus 28 dienoms po pirmojo buteliuko atidarymo, siekiant išvengti infekcijų, jį reikia išmesti, ir pradėti naudoti naują buteliuką.</w:t>
      </w:r>
      <w:r w:rsidRPr="003A1136">
        <w:rPr>
          <w:b/>
          <w:bCs/>
          <w:noProof/>
          <w:szCs w:val="22"/>
        </w:rPr>
        <w:t xml:space="preserve"> </w:t>
      </w:r>
    </w:p>
    <w:p w:rsidR="005B631B" w:rsidRPr="003A1136" w:rsidRDefault="005B631B" w:rsidP="005B631B">
      <w:pPr>
        <w:tabs>
          <w:tab w:val="left" w:pos="424"/>
        </w:tabs>
        <w:ind w:left="424" w:hanging="424"/>
        <w:rPr>
          <w:szCs w:val="22"/>
        </w:rPr>
      </w:pPr>
    </w:p>
    <w:p w:rsidR="005B631B" w:rsidRPr="003A1136" w:rsidRDefault="005B631B" w:rsidP="005B631B">
      <w:pPr>
        <w:rPr>
          <w:szCs w:val="22"/>
        </w:rPr>
      </w:pPr>
      <w:r w:rsidRPr="003A1136">
        <w:rPr>
          <w:szCs w:val="22"/>
        </w:rPr>
        <w:t>Vaistų negalima išmesti į kanalizaciją arba su buitinėmis atliekomis. Kaip išmesti nereikalingus vaistus, klauskite vaistininko. Šios priemonės padės apsaugoti aplinką.</w:t>
      </w:r>
    </w:p>
    <w:p w:rsidR="005B631B" w:rsidRPr="003A1136" w:rsidRDefault="005B631B" w:rsidP="005B631B">
      <w:pPr>
        <w:tabs>
          <w:tab w:val="left" w:pos="424"/>
        </w:tabs>
        <w:ind w:left="424" w:hanging="424"/>
        <w:rPr>
          <w:szCs w:val="22"/>
        </w:rPr>
      </w:pPr>
    </w:p>
    <w:p w:rsidR="005B631B" w:rsidRPr="003A1136" w:rsidRDefault="005B631B" w:rsidP="005B631B">
      <w:pPr>
        <w:tabs>
          <w:tab w:val="left" w:pos="424"/>
        </w:tabs>
        <w:ind w:left="424" w:hanging="424"/>
        <w:rPr>
          <w:szCs w:val="22"/>
        </w:rPr>
      </w:pPr>
    </w:p>
    <w:p w:rsidR="005B631B" w:rsidRPr="003A1136" w:rsidRDefault="005B631B" w:rsidP="005B631B">
      <w:pPr>
        <w:tabs>
          <w:tab w:val="left" w:pos="567"/>
        </w:tabs>
        <w:outlineLvl w:val="0"/>
        <w:rPr>
          <w:b/>
          <w:bCs/>
          <w:caps/>
          <w:szCs w:val="22"/>
        </w:rPr>
      </w:pPr>
      <w:r w:rsidRPr="003A1136">
        <w:rPr>
          <w:b/>
          <w:bCs/>
          <w:caps/>
          <w:szCs w:val="22"/>
        </w:rPr>
        <w:t>6.</w:t>
      </w:r>
      <w:r w:rsidRPr="003A1136">
        <w:rPr>
          <w:b/>
          <w:bCs/>
          <w:caps/>
          <w:szCs w:val="22"/>
        </w:rPr>
        <w:tab/>
      </w:r>
      <w:r w:rsidRPr="003A1136">
        <w:rPr>
          <w:b/>
          <w:bCs/>
          <w:szCs w:val="22"/>
        </w:rPr>
        <w:t>Pakuotės turinys ir kita</w:t>
      </w:r>
      <w:r w:rsidRPr="003A1136">
        <w:rPr>
          <w:b/>
          <w:szCs w:val="22"/>
        </w:rPr>
        <w:t xml:space="preserve"> informacija</w:t>
      </w:r>
    </w:p>
    <w:p w:rsidR="005B631B" w:rsidRPr="003A1136" w:rsidRDefault="005B631B" w:rsidP="005B631B">
      <w:pPr>
        <w:tabs>
          <w:tab w:val="left" w:pos="424"/>
        </w:tabs>
        <w:ind w:left="424" w:hanging="424"/>
        <w:rPr>
          <w:szCs w:val="22"/>
        </w:rPr>
      </w:pPr>
    </w:p>
    <w:p w:rsidR="005B631B" w:rsidRPr="003A1136" w:rsidRDefault="005B631B" w:rsidP="005B631B">
      <w:pPr>
        <w:rPr>
          <w:b/>
          <w:bCs/>
          <w:szCs w:val="22"/>
        </w:rPr>
      </w:pPr>
      <w:r w:rsidRPr="003A1136">
        <w:rPr>
          <w:b/>
          <w:bCs/>
          <w:szCs w:val="22"/>
        </w:rPr>
        <w:t>OFTAQUIX sudėtis</w:t>
      </w:r>
    </w:p>
    <w:p w:rsidR="005B631B" w:rsidRPr="003A1136" w:rsidRDefault="005B631B" w:rsidP="005B631B">
      <w:pPr>
        <w:ind w:left="540" w:hanging="540"/>
        <w:rPr>
          <w:szCs w:val="22"/>
        </w:rPr>
      </w:pPr>
      <w:r w:rsidRPr="003A1136">
        <w:rPr>
          <w:szCs w:val="22"/>
        </w:rPr>
        <w:t>-</w:t>
      </w:r>
      <w:r w:rsidRPr="003A1136">
        <w:rPr>
          <w:szCs w:val="22"/>
        </w:rPr>
        <w:tab/>
        <w:t xml:space="preserve">Veiklioji medžiaga yra </w:t>
      </w:r>
      <w:proofErr w:type="spellStart"/>
      <w:r w:rsidRPr="003A1136">
        <w:rPr>
          <w:szCs w:val="22"/>
        </w:rPr>
        <w:t>levofloksacinas</w:t>
      </w:r>
      <w:proofErr w:type="spellEnd"/>
      <w:r w:rsidRPr="003A1136">
        <w:rPr>
          <w:szCs w:val="22"/>
        </w:rPr>
        <w:t xml:space="preserve">. </w:t>
      </w:r>
      <w:r w:rsidRPr="003A1136">
        <w:rPr>
          <w:szCs w:val="22"/>
        </w:rPr>
        <w:br/>
        <w:t xml:space="preserve">Viename mililitre yra 5,12 mg </w:t>
      </w:r>
      <w:proofErr w:type="spellStart"/>
      <w:r w:rsidRPr="003A1136">
        <w:rPr>
          <w:szCs w:val="22"/>
        </w:rPr>
        <w:t>levofloksacino</w:t>
      </w:r>
      <w:proofErr w:type="spellEnd"/>
      <w:r w:rsidRPr="003A1136">
        <w:rPr>
          <w:szCs w:val="22"/>
        </w:rPr>
        <w:t xml:space="preserve"> </w:t>
      </w:r>
      <w:proofErr w:type="spellStart"/>
      <w:r w:rsidRPr="003A1136">
        <w:rPr>
          <w:szCs w:val="22"/>
        </w:rPr>
        <w:t>hemihidrato</w:t>
      </w:r>
      <w:proofErr w:type="spellEnd"/>
      <w:r w:rsidRPr="003A1136">
        <w:rPr>
          <w:szCs w:val="22"/>
        </w:rPr>
        <w:t xml:space="preserve">, tai atitinka 5 mg </w:t>
      </w:r>
      <w:proofErr w:type="spellStart"/>
      <w:r w:rsidRPr="003A1136">
        <w:rPr>
          <w:szCs w:val="22"/>
        </w:rPr>
        <w:t>levofloksacino</w:t>
      </w:r>
      <w:proofErr w:type="spellEnd"/>
      <w:r w:rsidRPr="003A1136">
        <w:rPr>
          <w:szCs w:val="22"/>
        </w:rPr>
        <w:t>.</w:t>
      </w:r>
    </w:p>
    <w:p w:rsidR="005B631B" w:rsidRPr="003A1136" w:rsidRDefault="005B631B" w:rsidP="005B631B">
      <w:pPr>
        <w:ind w:left="567" w:hanging="567"/>
        <w:rPr>
          <w:szCs w:val="22"/>
        </w:rPr>
      </w:pPr>
      <w:r w:rsidRPr="003A1136">
        <w:rPr>
          <w:szCs w:val="22"/>
        </w:rPr>
        <w:t>-</w:t>
      </w:r>
      <w:r w:rsidRPr="003A1136">
        <w:rPr>
          <w:szCs w:val="22"/>
        </w:rPr>
        <w:tab/>
        <w:t xml:space="preserve">Pagalbinės medžiagos yra </w:t>
      </w:r>
      <w:proofErr w:type="spellStart"/>
      <w:r w:rsidRPr="003A1136">
        <w:rPr>
          <w:szCs w:val="22"/>
        </w:rPr>
        <w:t>benzalkonio</w:t>
      </w:r>
      <w:proofErr w:type="spellEnd"/>
      <w:r w:rsidRPr="003A1136">
        <w:rPr>
          <w:szCs w:val="22"/>
        </w:rPr>
        <w:t xml:space="preserve"> chloridas (0,05 mg viename mililitre akių lašų tirpalo, konservantas), natrio chloridas, natrio hidroksidas arba vandenilio chlorido rūgštis ir injekcinis vanduo.</w:t>
      </w:r>
    </w:p>
    <w:p w:rsidR="005B631B" w:rsidRPr="003A1136" w:rsidRDefault="005B631B" w:rsidP="005B631B">
      <w:pPr>
        <w:rPr>
          <w:b/>
          <w:bCs/>
          <w:szCs w:val="22"/>
        </w:rPr>
      </w:pPr>
    </w:p>
    <w:p w:rsidR="005B631B" w:rsidRPr="003A1136" w:rsidRDefault="005B631B" w:rsidP="005B631B">
      <w:pPr>
        <w:rPr>
          <w:b/>
          <w:bCs/>
          <w:szCs w:val="22"/>
        </w:rPr>
      </w:pPr>
      <w:r w:rsidRPr="003A1136">
        <w:rPr>
          <w:b/>
          <w:bCs/>
          <w:szCs w:val="22"/>
        </w:rPr>
        <w:t>OFTAQUIX išvaizda ir kiekis pakuotėje</w:t>
      </w:r>
    </w:p>
    <w:p w:rsidR="005B631B" w:rsidRPr="003A1136" w:rsidRDefault="005B631B" w:rsidP="005B631B">
      <w:pPr>
        <w:ind w:left="567" w:hanging="567"/>
        <w:rPr>
          <w:szCs w:val="22"/>
        </w:rPr>
      </w:pPr>
      <w:r w:rsidRPr="003A1136">
        <w:rPr>
          <w:szCs w:val="22"/>
        </w:rPr>
        <w:t>-</w:t>
      </w:r>
      <w:r w:rsidRPr="003A1136">
        <w:rPr>
          <w:szCs w:val="22"/>
        </w:rPr>
        <w:tab/>
        <w:t>OFTAQUIX yra skaidrus, gelsvas arba žalsvai gelsvas tirpalas, be matomų dalelių.</w:t>
      </w:r>
    </w:p>
    <w:p w:rsidR="005B631B" w:rsidRPr="003A1136" w:rsidRDefault="005B631B" w:rsidP="005B631B">
      <w:pPr>
        <w:ind w:left="567" w:hanging="567"/>
        <w:rPr>
          <w:szCs w:val="22"/>
        </w:rPr>
      </w:pPr>
      <w:r w:rsidRPr="003A1136">
        <w:rPr>
          <w:szCs w:val="22"/>
        </w:rPr>
        <w:t>-</w:t>
      </w:r>
      <w:r w:rsidRPr="003A1136">
        <w:rPr>
          <w:szCs w:val="22"/>
        </w:rPr>
        <w:tab/>
        <w:t xml:space="preserve">Jis tiekiamas pakuotėje, kurioje yra 1 baltas plastikinis buteliukas su 5 ml tirpalo. Plastikinis buteliukas uždarytas užsukamu dangteliu. </w:t>
      </w:r>
    </w:p>
    <w:p w:rsidR="005B631B" w:rsidRPr="003A1136" w:rsidRDefault="005B631B" w:rsidP="005B631B">
      <w:pPr>
        <w:tabs>
          <w:tab w:val="left" w:pos="424"/>
        </w:tabs>
        <w:ind w:left="424" w:hanging="424"/>
        <w:rPr>
          <w:szCs w:val="22"/>
        </w:rPr>
      </w:pPr>
    </w:p>
    <w:p w:rsidR="003C1666" w:rsidRPr="003A1136" w:rsidRDefault="003C1666" w:rsidP="005B631B">
      <w:pPr>
        <w:tabs>
          <w:tab w:val="left" w:pos="424"/>
        </w:tabs>
        <w:ind w:left="424" w:hanging="424"/>
        <w:rPr>
          <w:szCs w:val="22"/>
        </w:rPr>
      </w:pPr>
    </w:p>
    <w:p w:rsidR="003C1666" w:rsidRPr="003A1136" w:rsidRDefault="003C1666" w:rsidP="003C1666">
      <w:pPr>
        <w:spacing w:line="220" w:lineRule="exact"/>
        <w:rPr>
          <w:b/>
          <w:bCs/>
          <w:szCs w:val="22"/>
        </w:rPr>
      </w:pPr>
      <w:r w:rsidRPr="003A1136">
        <w:rPr>
          <w:b/>
          <w:bCs/>
          <w:szCs w:val="22"/>
        </w:rPr>
        <w:t>Gamintojas</w:t>
      </w:r>
    </w:p>
    <w:p w:rsidR="005B631B" w:rsidRPr="003A1136" w:rsidRDefault="005B631B" w:rsidP="005B631B">
      <w:pPr>
        <w:rPr>
          <w:szCs w:val="22"/>
        </w:rPr>
      </w:pPr>
      <w:proofErr w:type="spellStart"/>
      <w:r w:rsidRPr="003A1136">
        <w:rPr>
          <w:szCs w:val="22"/>
        </w:rPr>
        <w:t>Santen</w:t>
      </w:r>
      <w:proofErr w:type="spellEnd"/>
      <w:r w:rsidRPr="003A1136">
        <w:rPr>
          <w:szCs w:val="22"/>
        </w:rPr>
        <w:t xml:space="preserve"> </w:t>
      </w:r>
      <w:proofErr w:type="spellStart"/>
      <w:r w:rsidRPr="003A1136">
        <w:rPr>
          <w:szCs w:val="22"/>
        </w:rPr>
        <w:t>Oy</w:t>
      </w:r>
      <w:proofErr w:type="spellEnd"/>
    </w:p>
    <w:p w:rsidR="005B631B" w:rsidRPr="003A1136" w:rsidRDefault="005B631B" w:rsidP="005B631B">
      <w:pPr>
        <w:rPr>
          <w:szCs w:val="22"/>
        </w:rPr>
      </w:pPr>
      <w:proofErr w:type="spellStart"/>
      <w:r w:rsidRPr="003A1136">
        <w:rPr>
          <w:szCs w:val="22"/>
        </w:rPr>
        <w:t>Niittyhaankatu</w:t>
      </w:r>
      <w:proofErr w:type="spellEnd"/>
      <w:r w:rsidRPr="003A1136">
        <w:rPr>
          <w:szCs w:val="22"/>
        </w:rPr>
        <w:t xml:space="preserve"> 20</w:t>
      </w:r>
    </w:p>
    <w:p w:rsidR="005B631B" w:rsidRPr="003A1136" w:rsidRDefault="005B631B" w:rsidP="005B631B">
      <w:pPr>
        <w:rPr>
          <w:szCs w:val="22"/>
        </w:rPr>
      </w:pPr>
      <w:r w:rsidRPr="003A1136">
        <w:rPr>
          <w:szCs w:val="22"/>
        </w:rPr>
        <w:t xml:space="preserve">33720 </w:t>
      </w:r>
      <w:proofErr w:type="spellStart"/>
      <w:r w:rsidRPr="003A1136">
        <w:rPr>
          <w:szCs w:val="22"/>
        </w:rPr>
        <w:t>Tampere</w:t>
      </w:r>
      <w:proofErr w:type="spellEnd"/>
    </w:p>
    <w:p w:rsidR="005B631B" w:rsidRPr="003A1136" w:rsidRDefault="005B631B" w:rsidP="005B631B">
      <w:pPr>
        <w:rPr>
          <w:szCs w:val="22"/>
        </w:rPr>
      </w:pPr>
      <w:r w:rsidRPr="003A1136">
        <w:rPr>
          <w:szCs w:val="22"/>
        </w:rPr>
        <w:t>Suomija</w:t>
      </w:r>
    </w:p>
    <w:p w:rsidR="005B631B" w:rsidRPr="003A1136" w:rsidRDefault="005B631B" w:rsidP="005B631B">
      <w:pPr>
        <w:tabs>
          <w:tab w:val="left" w:pos="424"/>
        </w:tabs>
        <w:ind w:left="424" w:hanging="424"/>
        <w:rPr>
          <w:szCs w:val="22"/>
        </w:rPr>
      </w:pPr>
    </w:p>
    <w:p w:rsidR="003C1666" w:rsidRPr="003A1136" w:rsidRDefault="003C1666" w:rsidP="003C1666">
      <w:pPr>
        <w:rPr>
          <w:b/>
          <w:szCs w:val="22"/>
        </w:rPr>
      </w:pPr>
      <w:r w:rsidRPr="003A1136">
        <w:rPr>
          <w:b/>
          <w:szCs w:val="22"/>
        </w:rPr>
        <w:t xml:space="preserve">Lygiagretus importuotojas </w:t>
      </w:r>
    </w:p>
    <w:p w:rsidR="003C1666" w:rsidRPr="003A1136" w:rsidRDefault="003C1666" w:rsidP="003C1666">
      <w:pPr>
        <w:rPr>
          <w:szCs w:val="22"/>
        </w:rPr>
      </w:pPr>
      <w:r w:rsidRPr="003A1136">
        <w:rPr>
          <w:szCs w:val="22"/>
        </w:rPr>
        <w:t>UAB “</w:t>
      </w:r>
      <w:proofErr w:type="spellStart"/>
      <w:r w:rsidRPr="003A1136">
        <w:rPr>
          <w:szCs w:val="22"/>
        </w:rPr>
        <w:t>Lex</w:t>
      </w:r>
      <w:proofErr w:type="spellEnd"/>
      <w:r w:rsidRPr="003A1136">
        <w:rPr>
          <w:szCs w:val="22"/>
        </w:rPr>
        <w:t xml:space="preserve"> ano”</w:t>
      </w:r>
    </w:p>
    <w:p w:rsidR="003C1666" w:rsidRPr="003A1136" w:rsidRDefault="003C1666" w:rsidP="003C1666">
      <w:pPr>
        <w:rPr>
          <w:szCs w:val="22"/>
        </w:rPr>
      </w:pPr>
      <w:r w:rsidRPr="003A1136">
        <w:rPr>
          <w:color w:val="000000"/>
          <w:szCs w:val="22"/>
        </w:rPr>
        <w:t>Naugarduko g. 3,</w:t>
      </w:r>
      <w:r w:rsidRPr="003A1136">
        <w:rPr>
          <w:szCs w:val="22"/>
        </w:rPr>
        <w:t xml:space="preserve"> </w:t>
      </w:r>
    </w:p>
    <w:p w:rsidR="003C1666" w:rsidRPr="003A1136" w:rsidRDefault="003C1666" w:rsidP="003C1666">
      <w:pPr>
        <w:rPr>
          <w:szCs w:val="22"/>
        </w:rPr>
      </w:pPr>
      <w:r w:rsidRPr="003A1136">
        <w:rPr>
          <w:szCs w:val="22"/>
        </w:rPr>
        <w:t>LT-03231 Vilnius</w:t>
      </w:r>
    </w:p>
    <w:p w:rsidR="003C1666" w:rsidRPr="003A1136" w:rsidRDefault="003C1666" w:rsidP="003C1666">
      <w:pPr>
        <w:rPr>
          <w:szCs w:val="22"/>
        </w:rPr>
      </w:pPr>
      <w:r w:rsidRPr="003A1136">
        <w:rPr>
          <w:szCs w:val="22"/>
        </w:rPr>
        <w:t>Lietuva</w:t>
      </w:r>
    </w:p>
    <w:p w:rsidR="003C1666" w:rsidRPr="003A1136" w:rsidRDefault="003C1666" w:rsidP="003C1666">
      <w:pPr>
        <w:rPr>
          <w:szCs w:val="22"/>
        </w:rPr>
      </w:pPr>
    </w:p>
    <w:p w:rsidR="003C1666" w:rsidRPr="003A1136" w:rsidRDefault="003C1666" w:rsidP="003C1666">
      <w:pPr>
        <w:rPr>
          <w:b/>
          <w:bCs/>
          <w:iCs/>
          <w:szCs w:val="22"/>
        </w:rPr>
      </w:pPr>
      <w:r w:rsidRPr="003A1136">
        <w:rPr>
          <w:b/>
          <w:bCs/>
          <w:iCs/>
          <w:szCs w:val="22"/>
        </w:rPr>
        <w:t xml:space="preserve">Perpakavo </w:t>
      </w:r>
    </w:p>
    <w:p w:rsidR="003C1666" w:rsidRPr="003A1136" w:rsidRDefault="003C1666" w:rsidP="003C1666">
      <w:pPr>
        <w:rPr>
          <w:bCs/>
          <w:iCs/>
          <w:szCs w:val="22"/>
        </w:rPr>
      </w:pPr>
      <w:r w:rsidRPr="003A1136">
        <w:rPr>
          <w:bCs/>
          <w:iCs/>
          <w:szCs w:val="22"/>
        </w:rPr>
        <w:t>BĮ UAB „</w:t>
      </w:r>
      <w:proofErr w:type="spellStart"/>
      <w:r w:rsidRPr="003A1136">
        <w:rPr>
          <w:bCs/>
          <w:iCs/>
          <w:szCs w:val="22"/>
        </w:rPr>
        <w:t>Norfachema</w:t>
      </w:r>
      <w:proofErr w:type="spellEnd"/>
      <w:r w:rsidRPr="003A1136">
        <w:rPr>
          <w:bCs/>
          <w:iCs/>
          <w:szCs w:val="22"/>
        </w:rPr>
        <w:t>“</w:t>
      </w:r>
    </w:p>
    <w:p w:rsidR="003C1666" w:rsidRPr="003A1136" w:rsidRDefault="003C1666" w:rsidP="003C1666">
      <w:pPr>
        <w:rPr>
          <w:bCs/>
          <w:iCs/>
          <w:szCs w:val="22"/>
        </w:rPr>
      </w:pPr>
      <w:r w:rsidRPr="003A1136">
        <w:rPr>
          <w:bCs/>
          <w:iCs/>
          <w:szCs w:val="22"/>
        </w:rPr>
        <w:t>Vytauto g. 6, Jonava</w:t>
      </w:r>
    </w:p>
    <w:p w:rsidR="003C1666" w:rsidRPr="003A1136" w:rsidRDefault="003C1666" w:rsidP="003C1666">
      <w:pPr>
        <w:rPr>
          <w:bCs/>
          <w:iCs/>
          <w:szCs w:val="22"/>
        </w:rPr>
      </w:pPr>
      <w:r w:rsidRPr="003A1136">
        <w:rPr>
          <w:bCs/>
          <w:iCs/>
          <w:szCs w:val="22"/>
        </w:rPr>
        <w:t>Lietuva</w:t>
      </w:r>
    </w:p>
    <w:p w:rsidR="003C1666" w:rsidRPr="003A1136" w:rsidRDefault="003C1666" w:rsidP="003C1666">
      <w:pPr>
        <w:rPr>
          <w:bCs/>
          <w:iCs/>
          <w:szCs w:val="22"/>
        </w:rPr>
      </w:pPr>
    </w:p>
    <w:p w:rsidR="003C1666" w:rsidRPr="003A1136" w:rsidRDefault="003C1666" w:rsidP="003C1666">
      <w:pPr>
        <w:rPr>
          <w:bCs/>
          <w:iCs/>
          <w:szCs w:val="22"/>
        </w:rPr>
      </w:pPr>
      <w:r w:rsidRPr="003A1136">
        <w:rPr>
          <w:bCs/>
          <w:iCs/>
          <w:szCs w:val="22"/>
        </w:rPr>
        <w:t>arba</w:t>
      </w:r>
    </w:p>
    <w:p w:rsidR="003C1666" w:rsidRPr="003A1136" w:rsidRDefault="003C1666" w:rsidP="003C1666">
      <w:pPr>
        <w:rPr>
          <w:bCs/>
          <w:iCs/>
          <w:szCs w:val="22"/>
        </w:rPr>
      </w:pPr>
    </w:p>
    <w:p w:rsidR="003C1666" w:rsidRPr="003A1136" w:rsidRDefault="003C1666" w:rsidP="003C1666">
      <w:pPr>
        <w:rPr>
          <w:bCs/>
          <w:iCs/>
          <w:szCs w:val="22"/>
        </w:rPr>
      </w:pPr>
      <w:r w:rsidRPr="003A1136">
        <w:rPr>
          <w:bCs/>
          <w:iCs/>
          <w:szCs w:val="22"/>
        </w:rPr>
        <w:t>UAB „Entafarma“</w:t>
      </w:r>
    </w:p>
    <w:p w:rsidR="003C1666" w:rsidRPr="003A1136" w:rsidRDefault="003C1666" w:rsidP="003C1666">
      <w:pPr>
        <w:rPr>
          <w:bCs/>
          <w:iCs/>
          <w:szCs w:val="22"/>
        </w:rPr>
      </w:pPr>
      <w:proofErr w:type="spellStart"/>
      <w:r w:rsidRPr="003A1136">
        <w:rPr>
          <w:bCs/>
          <w:iCs/>
          <w:szCs w:val="22"/>
        </w:rPr>
        <w:t>Klonėnų</w:t>
      </w:r>
      <w:proofErr w:type="spellEnd"/>
      <w:r w:rsidRPr="003A1136">
        <w:rPr>
          <w:bCs/>
          <w:iCs/>
          <w:szCs w:val="22"/>
        </w:rPr>
        <w:t xml:space="preserve"> vs. 1</w:t>
      </w:r>
    </w:p>
    <w:p w:rsidR="003C1666" w:rsidRPr="003A1136" w:rsidRDefault="003C1666" w:rsidP="003C1666">
      <w:pPr>
        <w:rPr>
          <w:bCs/>
          <w:iCs/>
          <w:szCs w:val="22"/>
        </w:rPr>
      </w:pPr>
      <w:r w:rsidRPr="003A1136">
        <w:rPr>
          <w:bCs/>
          <w:iCs/>
          <w:szCs w:val="22"/>
        </w:rPr>
        <w:t>Širvintų r. sav.</w:t>
      </w:r>
    </w:p>
    <w:p w:rsidR="003C1666" w:rsidRPr="003A1136" w:rsidRDefault="003C1666" w:rsidP="003C1666">
      <w:pPr>
        <w:rPr>
          <w:bCs/>
          <w:iCs/>
          <w:szCs w:val="22"/>
        </w:rPr>
      </w:pPr>
      <w:r w:rsidRPr="003A1136">
        <w:rPr>
          <w:bCs/>
          <w:iCs/>
          <w:szCs w:val="22"/>
        </w:rPr>
        <w:t>Lietuva</w:t>
      </w:r>
    </w:p>
    <w:p w:rsidR="003C1666" w:rsidRPr="003A1136" w:rsidRDefault="003C1666" w:rsidP="003C1666">
      <w:pPr>
        <w:rPr>
          <w:szCs w:val="22"/>
          <w:highlight w:val="yellow"/>
        </w:rPr>
      </w:pPr>
    </w:p>
    <w:p w:rsidR="003C1666" w:rsidRPr="003A1136" w:rsidRDefault="003C1666" w:rsidP="003C1666">
      <w:pPr>
        <w:rPr>
          <w:szCs w:val="22"/>
        </w:rPr>
      </w:pPr>
      <w:r w:rsidRPr="003A1136">
        <w:rPr>
          <w:szCs w:val="22"/>
        </w:rPr>
        <w:t xml:space="preserve">Registruotojas eksportuojančioje valstybėje yra </w:t>
      </w:r>
      <w:proofErr w:type="spellStart"/>
      <w:r w:rsidRPr="003A1136">
        <w:rPr>
          <w:szCs w:val="22"/>
        </w:rPr>
        <w:t>Santen</w:t>
      </w:r>
      <w:proofErr w:type="spellEnd"/>
      <w:r w:rsidRPr="003A1136">
        <w:rPr>
          <w:szCs w:val="22"/>
        </w:rPr>
        <w:t xml:space="preserve"> </w:t>
      </w:r>
      <w:proofErr w:type="spellStart"/>
      <w:r w:rsidRPr="003A1136">
        <w:rPr>
          <w:szCs w:val="22"/>
        </w:rPr>
        <w:t>Oy</w:t>
      </w:r>
      <w:proofErr w:type="spellEnd"/>
      <w:r w:rsidRPr="003A1136">
        <w:rPr>
          <w:szCs w:val="22"/>
        </w:rPr>
        <w:t xml:space="preserve">, </w:t>
      </w:r>
      <w:proofErr w:type="spellStart"/>
      <w:r w:rsidRPr="003A1136">
        <w:rPr>
          <w:szCs w:val="22"/>
        </w:rPr>
        <w:t>Niittyhaankatu</w:t>
      </w:r>
      <w:proofErr w:type="spellEnd"/>
      <w:r w:rsidRPr="003A1136">
        <w:rPr>
          <w:szCs w:val="22"/>
        </w:rPr>
        <w:t xml:space="preserve"> 20, 33720 </w:t>
      </w:r>
      <w:proofErr w:type="spellStart"/>
      <w:r w:rsidRPr="003A1136">
        <w:rPr>
          <w:szCs w:val="22"/>
        </w:rPr>
        <w:t>Tampere</w:t>
      </w:r>
      <w:proofErr w:type="spellEnd"/>
      <w:r w:rsidRPr="003A1136">
        <w:rPr>
          <w:szCs w:val="22"/>
        </w:rPr>
        <w:t>, Suomija.</w:t>
      </w:r>
    </w:p>
    <w:p w:rsidR="005B631B" w:rsidRPr="003A1136" w:rsidRDefault="005B631B" w:rsidP="003C1666">
      <w:pPr>
        <w:rPr>
          <w:szCs w:val="22"/>
        </w:rPr>
      </w:pPr>
    </w:p>
    <w:p w:rsidR="005B631B" w:rsidRPr="003A1136" w:rsidRDefault="005B631B" w:rsidP="003C1666">
      <w:pPr>
        <w:tabs>
          <w:tab w:val="left" w:pos="424"/>
        </w:tabs>
        <w:rPr>
          <w:szCs w:val="22"/>
        </w:rPr>
      </w:pPr>
    </w:p>
    <w:p w:rsidR="005B631B" w:rsidRPr="003A1136" w:rsidRDefault="005B631B" w:rsidP="005B631B">
      <w:pPr>
        <w:rPr>
          <w:b/>
          <w:bCs/>
          <w:szCs w:val="22"/>
        </w:rPr>
      </w:pPr>
      <w:r w:rsidRPr="003A1136">
        <w:rPr>
          <w:b/>
          <w:bCs/>
          <w:szCs w:val="22"/>
        </w:rPr>
        <w:t>Šis vaistinis preparatas yra registruotas valstybėse narėse Europos ekonominėje erdvėje šiais pavadinimais:</w:t>
      </w:r>
    </w:p>
    <w:p w:rsidR="005B631B" w:rsidRPr="003A1136" w:rsidRDefault="005B631B" w:rsidP="005B631B">
      <w:pPr>
        <w:rPr>
          <w:szCs w:val="22"/>
        </w:rPr>
      </w:pPr>
      <w:r w:rsidRPr="003A1136">
        <w:rPr>
          <w:szCs w:val="22"/>
        </w:rPr>
        <w:t>Šis vaistinis preparatas yra registruotas OFTAQUIX prekiniu pavadinimu šiose EEE šalyse narėse:</w:t>
      </w:r>
    </w:p>
    <w:p w:rsidR="005B631B" w:rsidRPr="003A1136" w:rsidRDefault="005B631B" w:rsidP="005B631B">
      <w:pPr>
        <w:rPr>
          <w:szCs w:val="22"/>
        </w:rPr>
      </w:pPr>
      <w:r w:rsidRPr="003A1136">
        <w:rPr>
          <w:szCs w:val="22"/>
        </w:rPr>
        <w:t>Austrijoje, Čekijoje, Danijoje, Estijoje, Islandijoje, Italijoje, Jungtinėje Karalystėje, Latvijoje, Lietuvoje, Liuksemburge, Portugalijoje, Rumunijoje, Slovakijoje, Suomijoje, Švedijoje, Vengrijoje, Vokietijoje.</w:t>
      </w:r>
    </w:p>
    <w:p w:rsidR="005B631B" w:rsidRPr="003A1136" w:rsidRDefault="005B631B" w:rsidP="005B631B">
      <w:pPr>
        <w:tabs>
          <w:tab w:val="left" w:pos="424"/>
        </w:tabs>
        <w:ind w:left="424" w:hanging="424"/>
        <w:rPr>
          <w:szCs w:val="22"/>
        </w:rPr>
      </w:pPr>
    </w:p>
    <w:p w:rsidR="005B631B" w:rsidRPr="003A1136" w:rsidRDefault="005B631B" w:rsidP="005B631B">
      <w:pPr>
        <w:rPr>
          <w:b/>
          <w:bCs/>
          <w:szCs w:val="22"/>
        </w:rPr>
      </w:pPr>
      <w:r w:rsidRPr="003A1136">
        <w:rPr>
          <w:b/>
          <w:bCs/>
          <w:szCs w:val="22"/>
        </w:rPr>
        <w:t>Šis pakuotės lapelis paskutinį kartą peržiūrėtas 201</w:t>
      </w:r>
      <w:r w:rsidR="00EB3F17">
        <w:rPr>
          <w:b/>
          <w:bCs/>
          <w:szCs w:val="22"/>
        </w:rPr>
        <w:t>7</w:t>
      </w:r>
      <w:r w:rsidRPr="003A1136">
        <w:rPr>
          <w:b/>
          <w:bCs/>
          <w:szCs w:val="22"/>
        </w:rPr>
        <w:t>-</w:t>
      </w:r>
      <w:r w:rsidR="00EB3F17">
        <w:rPr>
          <w:b/>
          <w:bCs/>
          <w:szCs w:val="22"/>
        </w:rPr>
        <w:t>12</w:t>
      </w:r>
      <w:r w:rsidRPr="003A1136">
        <w:rPr>
          <w:b/>
          <w:bCs/>
          <w:szCs w:val="22"/>
        </w:rPr>
        <w:t>-</w:t>
      </w:r>
      <w:r w:rsidR="00EB3F17">
        <w:rPr>
          <w:b/>
          <w:bCs/>
          <w:szCs w:val="22"/>
        </w:rPr>
        <w:t>01</w:t>
      </w:r>
    </w:p>
    <w:p w:rsidR="005B631B" w:rsidRPr="003A1136" w:rsidRDefault="005B631B" w:rsidP="005B631B">
      <w:pPr>
        <w:rPr>
          <w:b/>
          <w:szCs w:val="22"/>
        </w:rPr>
      </w:pPr>
    </w:p>
    <w:p w:rsidR="005B631B" w:rsidRPr="003A1136" w:rsidRDefault="005B631B" w:rsidP="005B631B">
      <w:pPr>
        <w:rPr>
          <w:b/>
          <w:szCs w:val="22"/>
        </w:rPr>
      </w:pPr>
    </w:p>
    <w:p w:rsidR="005B631B" w:rsidRPr="003A1136" w:rsidRDefault="005B631B" w:rsidP="005B631B">
      <w:pPr>
        <w:rPr>
          <w:iCs/>
          <w:szCs w:val="22"/>
        </w:rPr>
      </w:pPr>
      <w:r w:rsidRPr="003A1136">
        <w:rPr>
          <w:iCs/>
          <w:szCs w:val="22"/>
        </w:rPr>
        <w:t xml:space="preserve">Išsami informacija apie šį </w:t>
      </w:r>
      <w:r w:rsidRPr="003A1136">
        <w:rPr>
          <w:szCs w:val="22"/>
        </w:rPr>
        <w:t>vaistą</w:t>
      </w:r>
      <w:r w:rsidRPr="003A1136">
        <w:rPr>
          <w:iCs/>
          <w:szCs w:val="22"/>
        </w:rPr>
        <w:t xml:space="preserve"> pateikiama Valstybinės vaistų kontrolės tarnybos prie Lietuvos Respublikos sveikatos apsaugos ministerijos (VVKT) interneto svetainėje </w:t>
      </w:r>
      <w:hyperlink r:id="rId8" w:history="1">
        <w:r w:rsidRPr="003A1136">
          <w:rPr>
            <w:rStyle w:val="Hipersaitas"/>
            <w:iCs/>
            <w:szCs w:val="22"/>
          </w:rPr>
          <w:t>http://www.vvkt.lt/</w:t>
        </w:r>
      </w:hyperlink>
    </w:p>
    <w:p w:rsidR="00CC3A31" w:rsidRPr="003A1136" w:rsidRDefault="00CC3A31">
      <w:bookmarkStart w:id="1" w:name="_GoBack"/>
      <w:bookmarkEnd w:id="1"/>
    </w:p>
    <w:sectPr w:rsidR="00CC3A31" w:rsidRPr="003A11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3551E0E"/>
    <w:multiLevelType w:val="hybridMultilevel"/>
    <w:tmpl w:val="0AA0D97E"/>
    <w:lvl w:ilvl="0" w:tplc="6D422054">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2976AE"/>
    <w:multiLevelType w:val="hybridMultilevel"/>
    <w:tmpl w:val="D00AC942"/>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BC0607"/>
    <w:multiLevelType w:val="hybridMultilevel"/>
    <w:tmpl w:val="1C928D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CE39C7"/>
    <w:multiLevelType w:val="hybridMultilevel"/>
    <w:tmpl w:val="18720C08"/>
    <w:lvl w:ilvl="0" w:tplc="FD9859C6">
      <w:start w:val="1"/>
      <w:numFmt w:val="decimal"/>
      <w:lvlText w:val="%1."/>
      <w:lvlJc w:val="left"/>
      <w:pPr>
        <w:ind w:left="567" w:hanging="567"/>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7"/>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1B"/>
    <w:rsid w:val="00035786"/>
    <w:rsid w:val="0038058D"/>
    <w:rsid w:val="003A1136"/>
    <w:rsid w:val="003A4E72"/>
    <w:rsid w:val="003C1666"/>
    <w:rsid w:val="00510755"/>
    <w:rsid w:val="005B631B"/>
    <w:rsid w:val="00786DE5"/>
    <w:rsid w:val="00891975"/>
    <w:rsid w:val="00CC3A31"/>
    <w:rsid w:val="00D41D4B"/>
    <w:rsid w:val="00EB3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4DF1"/>
  <w15:chartTrackingRefBased/>
  <w15:docId w15:val="{3C85BA9D-5584-4961-969D-8E6707FB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B631B"/>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B631B"/>
    <w:pPr>
      <w:spacing w:after="120"/>
    </w:pPr>
    <w:rPr>
      <w:sz w:val="20"/>
      <w:lang w:val="x-none" w:eastAsia="x-none"/>
    </w:rPr>
  </w:style>
  <w:style w:type="character" w:customStyle="1" w:styleId="PagrindinistekstasDiagrama">
    <w:name w:val="Pagrindinis tekstas Diagrama"/>
    <w:basedOn w:val="Numatytasispastraiposriftas"/>
    <w:link w:val="Pagrindinistekstas"/>
    <w:rsid w:val="005B631B"/>
    <w:rPr>
      <w:rFonts w:ascii="Times New Roman" w:eastAsia="Times New Roman" w:hAnsi="Times New Roman" w:cs="Times New Roman"/>
      <w:sz w:val="20"/>
      <w:szCs w:val="20"/>
      <w:lang w:val="x-none" w:eastAsia="x-none"/>
    </w:rPr>
  </w:style>
  <w:style w:type="paragraph" w:styleId="Pavadinimas">
    <w:name w:val="Title"/>
    <w:basedOn w:val="prastasis"/>
    <w:link w:val="PavadinimasDiagrama"/>
    <w:autoRedefine/>
    <w:qFormat/>
    <w:rsid w:val="005B631B"/>
    <w:pPr>
      <w:jc w:val="center"/>
      <w:outlineLvl w:val="0"/>
    </w:pPr>
    <w:rPr>
      <w:b/>
      <w:kern w:val="28"/>
      <w:sz w:val="20"/>
      <w:lang w:val="x-none" w:eastAsia="x-none"/>
    </w:rPr>
  </w:style>
  <w:style w:type="character" w:customStyle="1" w:styleId="PavadinimasDiagrama">
    <w:name w:val="Pavadinimas Diagrama"/>
    <w:basedOn w:val="Numatytasispastraiposriftas"/>
    <w:link w:val="Pavadinimas"/>
    <w:rsid w:val="005B631B"/>
    <w:rPr>
      <w:rFonts w:ascii="Times New Roman" w:eastAsia="Times New Roman" w:hAnsi="Times New Roman" w:cs="Times New Roman"/>
      <w:b/>
      <w:kern w:val="28"/>
      <w:sz w:val="20"/>
      <w:szCs w:val="20"/>
      <w:lang w:val="x-none" w:eastAsia="x-none"/>
    </w:rPr>
  </w:style>
  <w:style w:type="character" w:styleId="Hipersaitas">
    <w:name w:val="Hyperlink"/>
    <w:rsid w:val="005B631B"/>
    <w:rPr>
      <w:color w:val="0000FF"/>
      <w:u w:val="single"/>
    </w:rPr>
  </w:style>
  <w:style w:type="paragraph" w:styleId="Pagrindinistekstas3">
    <w:name w:val="Body Text 3"/>
    <w:basedOn w:val="prastasis"/>
    <w:link w:val="Pagrindinistekstas3Diagrama"/>
    <w:rsid w:val="005B631B"/>
    <w:pPr>
      <w:spacing w:after="120"/>
    </w:pPr>
    <w:rPr>
      <w:sz w:val="16"/>
      <w:szCs w:val="16"/>
    </w:rPr>
  </w:style>
  <w:style w:type="character" w:customStyle="1" w:styleId="Pagrindinistekstas3Diagrama">
    <w:name w:val="Pagrindinis tekstas 3 Diagrama"/>
    <w:basedOn w:val="Numatytasispastraiposriftas"/>
    <w:link w:val="Pagrindinistekstas3"/>
    <w:rsid w:val="005B631B"/>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D41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9256</Words>
  <Characters>5277</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3</cp:revision>
  <dcterms:created xsi:type="dcterms:W3CDTF">2017-12-05T08:04:00Z</dcterms:created>
  <dcterms:modified xsi:type="dcterms:W3CDTF">2017-12-05T08:04:00Z</dcterms:modified>
</cp:coreProperties>
</file>