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bookmarkStart w:id="0" w:name="_GoBack"/>
      <w:bookmarkEnd w:id="0"/>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r w:rsidRPr="000B29A3">
        <w:rPr>
          <w:rFonts w:ascii="Times New Roman" w:eastAsia="Times New Roman" w:hAnsi="Times New Roman" w:cs="Times New Roman"/>
          <w:b/>
          <w:kern w:val="28"/>
          <w:lang w:val="lt-LT" w:eastAsia="lt-LT"/>
        </w:rPr>
        <w:t>I PRIEDAS</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r w:rsidRPr="000B29A3">
        <w:rPr>
          <w:rFonts w:ascii="Times New Roman" w:eastAsia="Times New Roman" w:hAnsi="Times New Roman" w:cs="Times New Roman"/>
          <w:b/>
          <w:kern w:val="28"/>
          <w:lang w:val="lt-LT" w:eastAsia="lt-LT"/>
        </w:rPr>
        <w:t>PREPARATO CHARAKTERISTIKŲ SANTRAUKA</w:t>
      </w: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r w:rsidRPr="000B29A3">
        <w:rPr>
          <w:rFonts w:ascii="Times New Roman" w:eastAsia="Times New Roman" w:hAnsi="Times New Roman" w:cs="Times New Roman"/>
          <w:b/>
          <w:kern w:val="28"/>
          <w:lang w:val="lt-LT" w:eastAsia="lt-LT"/>
        </w:rPr>
        <w:br w:type="page"/>
      </w: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 w:name="_Toc129243098"/>
      <w:bookmarkStart w:id="2" w:name="_Toc129243223"/>
      <w:r w:rsidRPr="000B29A3">
        <w:rPr>
          <w:rFonts w:ascii="Times New Roman" w:eastAsia="Times New Roman" w:hAnsi="Times New Roman" w:cs="Times New Roman"/>
          <w:b/>
          <w:lang w:val="lt-LT"/>
        </w:rPr>
        <w:lastRenderedPageBreak/>
        <w:t>1.</w:t>
      </w:r>
      <w:r w:rsidRPr="000B29A3">
        <w:rPr>
          <w:rFonts w:ascii="Times New Roman" w:eastAsia="Times New Roman" w:hAnsi="Times New Roman" w:cs="Times New Roman"/>
          <w:b/>
          <w:lang w:val="lt-LT"/>
        </w:rPr>
        <w:tab/>
        <w:t>VAISTINIO PREPARATO PAVADINIMAS</w:t>
      </w:r>
      <w:bookmarkEnd w:id="1"/>
      <w:bookmarkEnd w:id="2"/>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Ranitidine </w:t>
      </w:r>
      <w:r>
        <w:rPr>
          <w:rFonts w:ascii="Times New Roman" w:eastAsia="Times New Roman" w:hAnsi="Times New Roman" w:cs="Times New Roman"/>
          <w:lang w:val="lt-LT"/>
        </w:rPr>
        <w:t>Siromed</w:t>
      </w:r>
      <w:r w:rsidRPr="000B29A3">
        <w:rPr>
          <w:rFonts w:ascii="Times New Roman" w:eastAsia="Times New Roman" w:hAnsi="Times New Roman" w:cs="Times New Roman"/>
          <w:lang w:val="lt-LT"/>
        </w:rPr>
        <w:t xml:space="preserve"> 150 mg plėvele dengtos tabletės</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 w:name="_Toc129243099"/>
      <w:bookmarkStart w:id="4" w:name="_Toc129243224"/>
      <w:r w:rsidRPr="000B29A3">
        <w:rPr>
          <w:rFonts w:ascii="Times New Roman" w:eastAsia="Times New Roman" w:hAnsi="Times New Roman" w:cs="Times New Roman"/>
          <w:b/>
          <w:lang w:val="lt-LT"/>
        </w:rPr>
        <w:t>2.</w:t>
      </w:r>
      <w:r w:rsidRPr="000B29A3">
        <w:rPr>
          <w:rFonts w:ascii="Times New Roman" w:eastAsia="Times New Roman" w:hAnsi="Times New Roman" w:cs="Times New Roman"/>
          <w:b/>
          <w:lang w:val="lt-LT"/>
        </w:rPr>
        <w:tab/>
        <w:t>KOKYBINĖ IR KIEKYBINĖ SUDĖTIS</w:t>
      </w:r>
      <w:bookmarkEnd w:id="3"/>
      <w:bookmarkEnd w:id="4"/>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Kiekvienoje plėvele dengtoje tabletėje yra 167 mg ranitidino hidrochlorido, atitinkančio 150 mg ranitidino.</w:t>
      </w:r>
    </w:p>
    <w:p w:rsidR="005F3934" w:rsidRDefault="005F3934" w:rsidP="005F3934">
      <w:pPr>
        <w:spacing w:after="0" w:line="240" w:lineRule="auto"/>
        <w:rPr>
          <w:rFonts w:ascii="Times New Roman" w:eastAsia="Times New Roman" w:hAnsi="Times New Roman" w:cs="Times New Roman"/>
          <w:u w:val="single"/>
          <w:lang w:val="lt-LT"/>
        </w:rPr>
      </w:pPr>
    </w:p>
    <w:p w:rsidR="005F3934" w:rsidRPr="001C1086" w:rsidRDefault="005F3934" w:rsidP="005F3934">
      <w:pPr>
        <w:spacing w:after="0" w:line="240" w:lineRule="auto"/>
        <w:rPr>
          <w:rFonts w:ascii="Times New Roman" w:eastAsia="Times New Roman" w:hAnsi="Times New Roman" w:cs="Times New Roman"/>
          <w:lang w:val="lt-LT"/>
        </w:rPr>
      </w:pPr>
      <w:r w:rsidRPr="00E87A15">
        <w:rPr>
          <w:rFonts w:ascii="Times New Roman" w:eastAsia="Times New Roman" w:hAnsi="Times New Roman" w:cs="Times New Roman"/>
          <w:u w:val="single"/>
          <w:lang w:val="lt-LT"/>
        </w:rPr>
        <w:t>Pagalbinė medžiaga, kurios poveikis žinomas</w:t>
      </w:r>
      <w:r>
        <w:rPr>
          <w:rFonts w:ascii="Times New Roman" w:eastAsia="Times New Roman" w:hAnsi="Times New Roman" w:cs="Times New Roman"/>
          <w:u w:val="single"/>
          <w:lang w:val="lt-LT"/>
        </w:rPr>
        <w:t xml:space="preserve">: </w:t>
      </w:r>
      <w:r w:rsidRPr="001C1086">
        <w:rPr>
          <w:rFonts w:ascii="Times New Roman" w:eastAsia="Times New Roman" w:hAnsi="Times New Roman" w:cs="Times New Roman"/>
          <w:lang w:val="lt-LT"/>
        </w:rPr>
        <w:t>vienoje plėvele dengtoje tabletėje yra 1,5 mg laktozės monohidrato.</w:t>
      </w:r>
    </w:p>
    <w:p w:rsidR="005F3934" w:rsidRPr="00E87A15" w:rsidRDefault="005F3934" w:rsidP="005F3934">
      <w:pPr>
        <w:spacing w:after="0" w:line="240" w:lineRule="auto"/>
        <w:rPr>
          <w:rFonts w:ascii="Times New Roman" w:eastAsia="Times New Roman" w:hAnsi="Times New Roman" w:cs="Times New Roman"/>
          <w:u w:val="single"/>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Visos pagalbinės medžiagos išvardytos 6.1 skyriuje.</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 w:name="_Toc129243100"/>
      <w:bookmarkStart w:id="6" w:name="_Toc129243225"/>
      <w:r w:rsidRPr="000B29A3">
        <w:rPr>
          <w:rFonts w:ascii="Times New Roman" w:eastAsia="Times New Roman" w:hAnsi="Times New Roman" w:cs="Times New Roman"/>
          <w:b/>
          <w:lang w:val="lt-LT"/>
        </w:rPr>
        <w:t>3.</w:t>
      </w:r>
      <w:r w:rsidRPr="000B29A3">
        <w:rPr>
          <w:rFonts w:ascii="Times New Roman" w:eastAsia="Times New Roman" w:hAnsi="Times New Roman" w:cs="Times New Roman"/>
          <w:b/>
          <w:lang w:val="lt-LT"/>
        </w:rPr>
        <w:tab/>
        <w:t>FARMACINĖ FORMA</w:t>
      </w:r>
      <w:bookmarkEnd w:id="5"/>
      <w:bookmarkEnd w:id="6"/>
    </w:p>
    <w:p w:rsidR="005F3934" w:rsidRPr="000B29A3" w:rsidRDefault="005F3934" w:rsidP="005F3934">
      <w:pPr>
        <w:spacing w:after="0" w:line="240" w:lineRule="auto"/>
        <w:rPr>
          <w:rFonts w:ascii="Times New Roman" w:eastAsia="Times New Roman" w:hAnsi="Times New Roman" w:cs="Times New Roman"/>
          <w:lang w:val="lt-LT"/>
        </w:rPr>
      </w:pPr>
    </w:p>
    <w:p w:rsidR="005F3934" w:rsidRPr="006844B2" w:rsidRDefault="005F3934" w:rsidP="005F3934">
      <w:pPr>
        <w:spacing w:after="0" w:line="240" w:lineRule="auto"/>
        <w:jc w:val="both"/>
        <w:rPr>
          <w:rFonts w:ascii="Times New Roman" w:eastAsia="Times New Roman" w:hAnsi="Times New Roman" w:cs="Times New Roman"/>
          <w:lang w:val="lt-LT"/>
        </w:rPr>
      </w:pPr>
      <w:r w:rsidRPr="006844B2">
        <w:rPr>
          <w:rFonts w:ascii="Times New Roman" w:eastAsia="Times New Roman" w:hAnsi="Times New Roman" w:cs="Times New Roman"/>
          <w:lang w:val="lt-LT"/>
        </w:rPr>
        <w:t>Plėvele dengta tabletė.</w:t>
      </w:r>
    </w:p>
    <w:p w:rsidR="005F3934" w:rsidRPr="000B29A3" w:rsidRDefault="005F3934" w:rsidP="005F3934">
      <w:pPr>
        <w:spacing w:after="0" w:line="240" w:lineRule="auto"/>
        <w:rPr>
          <w:rFonts w:ascii="Times New Roman" w:eastAsia="Times New Roman" w:hAnsi="Times New Roman" w:cs="Times New Roman"/>
          <w:lang w:val="lt-LT"/>
        </w:rPr>
      </w:pPr>
      <w:r w:rsidRPr="006844B2">
        <w:rPr>
          <w:rFonts w:ascii="Times New Roman" w:eastAsia="Times New Roman" w:hAnsi="Times New Roman" w:cs="Times New Roman"/>
          <w:lang w:val="lt-LT"/>
        </w:rPr>
        <w:t xml:space="preserve">Geltonos ar oranžiniai geltonos spalvos, apvalios, išgaubtos, plėvele dengtos tabletės. Tablečių </w:t>
      </w:r>
      <w:r w:rsidRPr="00846CC7">
        <w:rPr>
          <w:rFonts w:ascii="Times New Roman" w:eastAsia="Times New Roman" w:hAnsi="Times New Roman" w:cs="Times New Roman"/>
          <w:lang w:val="lt-LT"/>
        </w:rPr>
        <w:t>skersmuo</w:t>
      </w:r>
      <w:r w:rsidRPr="006844B2">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yra </w:t>
      </w:r>
      <w:r w:rsidRPr="006844B2">
        <w:rPr>
          <w:rFonts w:ascii="Times New Roman" w:eastAsia="Times New Roman" w:hAnsi="Times New Roman" w:cs="Times New Roman"/>
          <w:lang w:val="lt-LT"/>
        </w:rPr>
        <w:t>10,1±0,3 mm, aukštis - 4,3±0,4 mm.</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01"/>
      <w:bookmarkStart w:id="8" w:name="_Toc129243226"/>
      <w:r w:rsidRPr="000B29A3">
        <w:rPr>
          <w:rFonts w:ascii="Times New Roman" w:eastAsia="Times New Roman" w:hAnsi="Times New Roman" w:cs="Times New Roman"/>
          <w:b/>
          <w:lang w:val="lt-LT"/>
        </w:rPr>
        <w:t>4.</w:t>
      </w:r>
      <w:r w:rsidRPr="000B29A3">
        <w:rPr>
          <w:rFonts w:ascii="Times New Roman" w:eastAsia="Times New Roman" w:hAnsi="Times New Roman" w:cs="Times New Roman"/>
          <w:b/>
          <w:lang w:val="lt-LT"/>
        </w:rPr>
        <w:tab/>
        <w:t>KLINIKINĖ INFORMACIJA</w:t>
      </w:r>
      <w:bookmarkEnd w:id="7"/>
      <w:bookmarkEnd w:id="8"/>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9" w:name="_Toc129243102"/>
      <w:bookmarkStart w:id="10" w:name="_Toc129243227"/>
      <w:r w:rsidRPr="000B29A3">
        <w:rPr>
          <w:rFonts w:ascii="Times New Roman" w:eastAsia="Times New Roman" w:hAnsi="Times New Roman" w:cs="Times New Roman"/>
          <w:b/>
          <w:kern w:val="28"/>
          <w:lang w:val="lt-LT"/>
        </w:rPr>
        <w:t>4.1</w:t>
      </w:r>
      <w:r w:rsidRPr="000B29A3">
        <w:rPr>
          <w:rFonts w:ascii="Times New Roman" w:eastAsia="Times New Roman" w:hAnsi="Times New Roman" w:cs="Times New Roman"/>
          <w:b/>
          <w:kern w:val="28"/>
          <w:lang w:val="lt-LT"/>
        </w:rPr>
        <w:tab/>
        <w:t>Terapinės indikacijos</w:t>
      </w:r>
      <w:bookmarkEnd w:id="9"/>
      <w:bookmarkEnd w:id="10"/>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Trumpalaikis rėmens, skrandžio veiklos sutrikimo, atsirūgimo rūgštimi ir padidėjusio rūgštingumo simptomų lengvinimas.</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1" w:name="_Toc129243103"/>
      <w:bookmarkStart w:id="12" w:name="_Toc129243228"/>
      <w:r w:rsidRPr="000B29A3">
        <w:rPr>
          <w:rFonts w:ascii="Times New Roman" w:eastAsia="Times New Roman" w:hAnsi="Times New Roman" w:cs="Times New Roman"/>
          <w:b/>
          <w:kern w:val="28"/>
          <w:lang w:val="lt-LT"/>
        </w:rPr>
        <w:t>4.2</w:t>
      </w:r>
      <w:r w:rsidRPr="000B29A3">
        <w:rPr>
          <w:rFonts w:ascii="Times New Roman" w:eastAsia="Times New Roman" w:hAnsi="Times New Roman" w:cs="Times New Roman"/>
          <w:b/>
          <w:kern w:val="28"/>
          <w:lang w:val="lt-LT"/>
        </w:rPr>
        <w:tab/>
        <w:t>Dozavimas ir vartojimo metodas</w:t>
      </w:r>
      <w:bookmarkEnd w:id="11"/>
      <w:bookmarkEnd w:id="12"/>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u w:val="single"/>
          <w:lang w:val="lt-LT" w:eastAsia="lt-LT"/>
        </w:rPr>
        <w:t>Dozavimas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Reikia vartoti 1 plėvele dengtą tabletę, kai tik pajuntami simptomai. Jei simptomai išlieka ilgiau nei vieną valandą arba kartojasi, išgerti dar vieną tabletę. Negalima vartoti daugiau kaip 2 tablečių per 24 valandas.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Nepatartina vaistinio preparato vartoti be pertraukos ilgiau kaip 2 savaites. Jei po 2 savaičių gydymo simptomai sustiprėja arba išlieka, </w:t>
      </w:r>
      <w:r>
        <w:rPr>
          <w:rFonts w:ascii="Times New Roman" w:eastAsia="Times New Roman" w:hAnsi="Times New Roman" w:cs="Times New Roman"/>
          <w:lang w:val="lt-LT" w:eastAsia="lt-LT"/>
        </w:rPr>
        <w:t xml:space="preserve">reikia įspėti </w:t>
      </w:r>
      <w:r w:rsidRPr="000B29A3">
        <w:rPr>
          <w:rFonts w:ascii="Times New Roman" w:eastAsia="Times New Roman" w:hAnsi="Times New Roman" w:cs="Times New Roman"/>
          <w:lang w:val="lt-LT" w:eastAsia="lt-LT"/>
        </w:rPr>
        <w:t>pacient</w:t>
      </w:r>
      <w:r>
        <w:rPr>
          <w:rFonts w:ascii="Times New Roman" w:eastAsia="Times New Roman" w:hAnsi="Times New Roman" w:cs="Times New Roman"/>
          <w:lang w:val="lt-LT" w:eastAsia="lt-LT"/>
        </w:rPr>
        <w:t>ą, kad</w:t>
      </w:r>
      <w:r w:rsidRPr="000B29A3">
        <w:rPr>
          <w:rFonts w:ascii="Times New Roman" w:eastAsia="Times New Roman" w:hAnsi="Times New Roman" w:cs="Times New Roman"/>
          <w:lang w:val="lt-LT" w:eastAsia="lt-LT"/>
        </w:rPr>
        <w:t xml:space="preserve"> kr</w:t>
      </w:r>
      <w:r w:rsidRPr="00D76A47">
        <w:rPr>
          <w:rFonts w:ascii="Times New Roman" w:eastAsia="Times New Roman" w:hAnsi="Times New Roman" w:cs="Times New Roman"/>
          <w:lang w:val="lt-LT" w:eastAsia="lt-LT"/>
        </w:rPr>
        <w:t>eiptųsi į gydytoją</w:t>
      </w:r>
      <w:r w:rsidRPr="000B29A3">
        <w:rPr>
          <w:rFonts w:ascii="Times New Roman" w:eastAsia="Times New Roman" w:hAnsi="Times New Roman" w:cs="Times New Roman"/>
          <w:lang w:val="lt-LT" w:eastAsia="lt-LT"/>
        </w:rPr>
        <w: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Vaikų populiacija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Jaunesniems kaip 16 metų </w:t>
      </w:r>
      <w:r>
        <w:rPr>
          <w:rFonts w:ascii="Times New Roman" w:eastAsia="Times New Roman" w:hAnsi="Times New Roman" w:cs="Times New Roman"/>
          <w:lang w:val="lt-LT" w:eastAsia="lt-LT"/>
        </w:rPr>
        <w:t>paaugliams ir vaikams</w:t>
      </w:r>
      <w:r w:rsidRPr="000B29A3">
        <w:rPr>
          <w:rFonts w:ascii="Times New Roman" w:eastAsia="Times New Roman" w:hAnsi="Times New Roman" w:cs="Times New Roman"/>
          <w:lang w:val="lt-LT" w:eastAsia="lt-LT"/>
        </w:rPr>
        <w:t xml:space="preserve"> vaistinio preparato vartoti nerekomenduojama.</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r w:rsidRPr="000B29A3">
        <w:rPr>
          <w:rFonts w:ascii="Times New Roman" w:eastAsia="Times New Roman" w:hAnsi="Times New Roman" w:cs="Times New Roman"/>
          <w:u w:val="single"/>
          <w:lang w:val="lt-LT" w:eastAsia="lt-LT"/>
        </w:rPr>
        <w:t xml:space="preserve">Vartojimo metodas </w:t>
      </w:r>
    </w:p>
    <w:p w:rsidR="005F3934" w:rsidRPr="000B29A3" w:rsidDel="00425410"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Vartoti per burną.</w:t>
      </w:r>
      <w:r>
        <w:rPr>
          <w:rFonts w:ascii="Times New Roman" w:eastAsia="Times New Roman" w:hAnsi="Times New Roman" w:cs="Times New Roman"/>
          <w:lang w:val="lt-LT" w:eastAsia="lt-LT"/>
        </w:rPr>
        <w:t xml:space="preserve"> Nuryti nesmulkintą plėvele dengtą tabletę, užsigeriant vandeniu.</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3" w:name="_Toc129243104"/>
      <w:bookmarkStart w:id="14" w:name="_Toc129243229"/>
      <w:r w:rsidRPr="000B29A3">
        <w:rPr>
          <w:rFonts w:ascii="Times New Roman" w:eastAsia="Times New Roman" w:hAnsi="Times New Roman" w:cs="Times New Roman"/>
          <w:b/>
          <w:kern w:val="28"/>
          <w:lang w:val="lt-LT"/>
        </w:rPr>
        <w:t>4.3</w:t>
      </w:r>
      <w:r w:rsidRPr="000B29A3">
        <w:rPr>
          <w:rFonts w:ascii="Times New Roman" w:eastAsia="Times New Roman" w:hAnsi="Times New Roman" w:cs="Times New Roman"/>
          <w:b/>
          <w:kern w:val="28"/>
          <w:lang w:val="lt-LT"/>
        </w:rPr>
        <w:tab/>
        <w:t>Kontraindikacijos</w:t>
      </w:r>
      <w:bookmarkEnd w:id="13"/>
      <w:bookmarkEnd w:id="14"/>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Padidėjęs jautrumas veikliajai arba bet kuriai 6.1 skyriuje nurodytai pagalbinei medžiagai.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5" w:name="_Toc129243105"/>
      <w:bookmarkStart w:id="16" w:name="_Toc129243230"/>
      <w:r w:rsidRPr="000B29A3">
        <w:rPr>
          <w:rFonts w:ascii="Times New Roman" w:eastAsia="Times New Roman" w:hAnsi="Times New Roman" w:cs="Times New Roman"/>
          <w:b/>
          <w:kern w:val="28"/>
          <w:lang w:val="lt-LT"/>
        </w:rPr>
        <w:lastRenderedPageBreak/>
        <w:t>4.4</w:t>
      </w:r>
      <w:r w:rsidRPr="000B29A3">
        <w:rPr>
          <w:rFonts w:ascii="Times New Roman" w:eastAsia="Times New Roman" w:hAnsi="Times New Roman" w:cs="Times New Roman"/>
          <w:b/>
          <w:kern w:val="28"/>
          <w:lang w:val="lt-LT"/>
        </w:rPr>
        <w:tab/>
        <w:t>Specialūs įspėjimai ir atsargumo priemonės</w:t>
      </w:r>
      <w:bookmarkEnd w:id="15"/>
      <w:bookmarkEnd w:id="16"/>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Prieš pradedant gydymą ranitidinu pacientams, sergantiems skrandžio opa, turi būti įvertinta piktybinių navikų buvimo tikimybė, nes histamino H</w:t>
      </w:r>
      <w:r w:rsidRPr="000B29A3">
        <w:rPr>
          <w:rFonts w:ascii="Times New Roman" w:eastAsia="Times New Roman" w:hAnsi="Times New Roman" w:cs="Times New Roman"/>
          <w:vertAlign w:val="subscript"/>
          <w:lang w:val="lt-LT" w:eastAsia="lt-LT"/>
        </w:rPr>
        <w:t>2</w:t>
      </w:r>
      <w:r w:rsidRPr="000B29A3">
        <w:rPr>
          <w:rFonts w:ascii="Times New Roman" w:eastAsia="Times New Roman" w:hAnsi="Times New Roman" w:cs="Times New Roman"/>
          <w:lang w:val="lt-LT" w:eastAsia="lt-LT"/>
        </w:rPr>
        <w:t xml:space="preserve"> receptorių antagonistai, tokie kaip ranitidinas, gali maskuoti skrandžio vėžio simptomus.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Ranitidinas išsiskiria p</w:t>
      </w:r>
      <w:r>
        <w:rPr>
          <w:rFonts w:ascii="Times New Roman" w:eastAsia="Times New Roman" w:hAnsi="Times New Roman" w:cs="Times New Roman"/>
          <w:lang w:val="lt-LT" w:eastAsia="lt-LT"/>
        </w:rPr>
        <w:t>e</w:t>
      </w:r>
      <w:r w:rsidRPr="000B29A3">
        <w:rPr>
          <w:rFonts w:ascii="Times New Roman" w:eastAsia="Times New Roman" w:hAnsi="Times New Roman" w:cs="Times New Roman"/>
          <w:lang w:val="lt-LT" w:eastAsia="lt-LT"/>
        </w:rPr>
        <w:t>r inkstus, todėl pacientams, sergantiems inkstų nepakankamumu (kreatinino klirensas mažesnis nei 50 ml/min.), padidėja vaistinio preparato koncentracija kraujo plazmoje. Ranitidin</w:t>
      </w:r>
      <w:r>
        <w:rPr>
          <w:rFonts w:ascii="Times New Roman" w:eastAsia="Times New Roman" w:hAnsi="Times New Roman" w:cs="Times New Roman"/>
          <w:lang w:val="lt-LT" w:eastAsia="lt-LT"/>
        </w:rPr>
        <w:t>o</w:t>
      </w:r>
      <w:r w:rsidRPr="000B29A3">
        <w:rPr>
          <w:rFonts w:ascii="Times New Roman" w:eastAsia="Times New Roman" w:hAnsi="Times New Roman" w:cs="Times New Roman"/>
          <w:lang w:val="lt-LT" w:eastAsia="lt-LT"/>
        </w:rPr>
        <w:t xml:space="preserve"> tokiems pacientams skirti galima tik atidžiai sekant inkstų funkciją.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Pacientai, </w:t>
      </w:r>
      <w:r>
        <w:rPr>
          <w:rFonts w:ascii="Times New Roman" w:eastAsia="Times New Roman" w:hAnsi="Times New Roman" w:cs="Times New Roman"/>
          <w:lang w:val="lt-LT" w:eastAsia="lt-LT"/>
        </w:rPr>
        <w:t>vartojantys</w:t>
      </w:r>
      <w:r w:rsidRPr="000B29A3">
        <w:rPr>
          <w:rFonts w:ascii="Times New Roman" w:eastAsia="Times New Roman" w:hAnsi="Times New Roman" w:cs="Times New Roman"/>
          <w:lang w:val="lt-LT" w:eastAsia="lt-LT"/>
        </w:rPr>
        <w:t xml:space="preserve"> nesteroidinių vaistinių preparatų nuo uždegimo, ypač praeityje turėję skrandžio opą, bei vyresnio amžiaus žmonės, prieš vartodami </w:t>
      </w:r>
      <w:r>
        <w:rPr>
          <w:rFonts w:ascii="Times New Roman" w:eastAsia="Times New Roman" w:hAnsi="Times New Roman" w:cs="Times New Roman"/>
          <w:lang w:val="lt-LT" w:eastAsia="lt-LT"/>
        </w:rPr>
        <w:t>ranitidino</w:t>
      </w:r>
      <w:r w:rsidRPr="000B29A3">
        <w:rPr>
          <w:rFonts w:ascii="Times New Roman" w:eastAsia="Times New Roman" w:hAnsi="Times New Roman" w:cs="Times New Roman"/>
          <w:lang w:val="lt-LT" w:eastAsia="lt-LT"/>
        </w:rPr>
        <w:t>, tur</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būti ištirti dėl </w:t>
      </w:r>
      <w:r w:rsidRPr="00203BAC">
        <w:rPr>
          <w:rFonts w:ascii="Times New Roman" w:eastAsia="Times New Roman" w:hAnsi="Times New Roman" w:cs="Times New Roman"/>
          <w:lang w:val="lt-LT" w:eastAsia="lt-LT"/>
        </w:rPr>
        <w:t xml:space="preserve"> skrandžio ir dvylikapirštės žarnos opos</w:t>
      </w:r>
      <w:r w:rsidRPr="000B29A3">
        <w:rPr>
          <w:rFonts w:ascii="Times New Roman" w:eastAsia="Times New Roman" w:hAnsi="Times New Roman" w:cs="Times New Roman"/>
          <w:lang w:val="lt-LT" w:eastAsia="lt-LT"/>
        </w:rPr>
        <w:t>. Dabartiniais duomenimis, ranitidinas saugo nuo NVNU sukeliamo dvylikapirštė</w:t>
      </w:r>
      <w:r>
        <w:rPr>
          <w:rFonts w:ascii="Times New Roman" w:eastAsia="Times New Roman" w:hAnsi="Times New Roman" w:cs="Times New Roman"/>
          <w:lang w:val="lt-LT" w:eastAsia="lt-LT"/>
        </w:rPr>
        <w:t>s</w:t>
      </w:r>
      <w:r w:rsidRPr="000B29A3">
        <w:rPr>
          <w:rFonts w:ascii="Times New Roman" w:eastAsia="Times New Roman" w:hAnsi="Times New Roman" w:cs="Times New Roman"/>
          <w:lang w:val="lt-LT" w:eastAsia="lt-LT"/>
        </w:rPr>
        <w:t xml:space="preserve"> žarno</w:t>
      </w:r>
      <w:r>
        <w:rPr>
          <w:rFonts w:ascii="Times New Roman" w:eastAsia="Times New Roman" w:hAnsi="Times New Roman" w:cs="Times New Roman"/>
          <w:lang w:val="lt-LT" w:eastAsia="lt-LT"/>
        </w:rPr>
        <w:t>s</w:t>
      </w:r>
      <w:r w:rsidRPr="000B29A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 bet</w:t>
      </w:r>
      <w:r w:rsidRPr="000B29A3">
        <w:rPr>
          <w:rFonts w:ascii="Times New Roman" w:eastAsia="Times New Roman" w:hAnsi="Times New Roman" w:cs="Times New Roman"/>
          <w:lang w:val="lt-LT" w:eastAsia="lt-LT"/>
        </w:rPr>
        <w:t xml:space="preserve"> ne skrand</w:t>
      </w:r>
      <w:r>
        <w:rPr>
          <w:rFonts w:ascii="Times New Roman" w:eastAsia="Times New Roman" w:hAnsi="Times New Roman" w:cs="Times New Roman"/>
          <w:lang w:val="lt-LT" w:eastAsia="lt-LT"/>
        </w:rPr>
        <w:t>žio, išopėjimo</w:t>
      </w:r>
      <w:r w:rsidRPr="000B29A3">
        <w:rPr>
          <w:rFonts w:ascii="Times New Roman" w:eastAsia="Times New Roman" w:hAnsi="Times New Roman" w:cs="Times New Roman"/>
          <w:lang w:val="lt-LT" w:eastAsia="lt-LT"/>
        </w:rPr>
        <w: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Nors klinikiniai pranešimai apie ūminę protarpinę porfiriją, atsiradusią dėl ranitidino vartojimo, buvo reti ir negalutiniai, šia liga sirg</w:t>
      </w:r>
      <w:r>
        <w:rPr>
          <w:rFonts w:ascii="Times New Roman" w:eastAsia="Times New Roman" w:hAnsi="Times New Roman" w:cs="Times New Roman"/>
          <w:lang w:val="lt-LT" w:eastAsia="lt-LT"/>
        </w:rPr>
        <w:t>usiems pacientams</w:t>
      </w:r>
      <w:r w:rsidRPr="000B29A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šio </w:t>
      </w:r>
      <w:r w:rsidRPr="000B29A3">
        <w:rPr>
          <w:rFonts w:ascii="Times New Roman" w:eastAsia="Times New Roman" w:hAnsi="Times New Roman" w:cs="Times New Roman"/>
          <w:lang w:val="lt-LT" w:eastAsia="lt-LT"/>
        </w:rPr>
        <w:t>vaistinio preparato vartoti</w:t>
      </w:r>
      <w:r>
        <w:rPr>
          <w:rFonts w:ascii="Times New Roman" w:eastAsia="Times New Roman" w:hAnsi="Times New Roman" w:cs="Times New Roman"/>
          <w:lang w:val="lt-LT" w:eastAsia="lt-LT"/>
        </w:rPr>
        <w:t xml:space="preserve"> nerekomenduojama</w:t>
      </w:r>
      <w:r w:rsidRPr="000B29A3">
        <w:rPr>
          <w:rFonts w:ascii="Times New Roman" w:eastAsia="Times New Roman" w:hAnsi="Times New Roman" w:cs="Times New Roman"/>
          <w:lang w:val="lt-LT" w:eastAsia="lt-LT"/>
        </w:rPr>
        <w:t>.</w:t>
      </w:r>
    </w:p>
    <w:p w:rsidR="005F3934" w:rsidRPr="000B29A3" w:rsidDel="00425410"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Atsargiai šio vaistinio preparato turi būti vartojama</w:t>
      </w:r>
      <w:r w:rsidRPr="000B29A3">
        <w:rPr>
          <w:rFonts w:ascii="Times New Roman" w:eastAsia="Times New Roman" w:hAnsi="Times New Roman" w:cs="Times New Roman"/>
          <w:lang w:val="lt-LT" w:eastAsia="lt-LT"/>
        </w:rPr>
        <w:t xml:space="preserve">: </w:t>
      </w:r>
    </w:p>
    <w:p w:rsidR="005F3934" w:rsidRPr="000B29A3" w:rsidRDefault="005F3934" w:rsidP="005F3934">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yra</w:t>
      </w:r>
      <w:r w:rsidRPr="000B29A3">
        <w:rPr>
          <w:rFonts w:ascii="Times New Roman" w:eastAsia="Times New Roman" w:hAnsi="Times New Roman" w:cs="Times New Roman"/>
          <w:lang w:val="lt-LT" w:eastAsia="lt-LT"/>
        </w:rPr>
        <w:t xml:space="preserve"> inkstų (kreatinino klirensas mažesnis nei 50 ml/min.) ir (arba) kepenų funkcijos sutrikim</w:t>
      </w:r>
      <w:r>
        <w:rPr>
          <w:rFonts w:ascii="Times New Roman" w:eastAsia="Times New Roman" w:hAnsi="Times New Roman" w:cs="Times New Roman"/>
          <w:lang w:val="lt-LT" w:eastAsia="lt-LT"/>
        </w:rPr>
        <w:t>ų</w:t>
      </w:r>
      <w:r w:rsidRPr="000B29A3">
        <w:rPr>
          <w:rFonts w:ascii="Times New Roman" w:eastAsia="Times New Roman" w:hAnsi="Times New Roman" w:cs="Times New Roman"/>
          <w:lang w:val="lt-LT" w:eastAsia="lt-LT"/>
        </w:rPr>
        <w:t>;</w:t>
      </w:r>
    </w:p>
    <w:p w:rsidR="005F3934" w:rsidRPr="000B29A3" w:rsidRDefault="005F3934" w:rsidP="005F3934">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pacientams, kuriems būtina nuolatinė gydytojo priežiūra dėl kitų priežasčių; </w:t>
      </w:r>
    </w:p>
    <w:p w:rsidR="005F3934" w:rsidRPr="000B29A3" w:rsidRDefault="005F3934" w:rsidP="005F3934">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kurie</w:t>
      </w:r>
      <w:r w:rsidRPr="000B29A3">
        <w:rPr>
          <w:rFonts w:ascii="Times New Roman" w:eastAsia="Times New Roman" w:hAnsi="Times New Roman" w:cs="Times New Roman"/>
          <w:lang w:val="lt-LT" w:eastAsia="lt-LT"/>
        </w:rPr>
        <w:t xml:space="preserve"> serga kita liga arba vartoja receptini</w:t>
      </w:r>
      <w:r>
        <w:rPr>
          <w:rFonts w:ascii="Times New Roman" w:eastAsia="Times New Roman" w:hAnsi="Times New Roman" w:cs="Times New Roman"/>
          <w:lang w:val="lt-LT" w:eastAsia="lt-LT"/>
        </w:rPr>
        <w:t>ų</w:t>
      </w:r>
      <w:r w:rsidRPr="000B29A3">
        <w:rPr>
          <w:rFonts w:ascii="Times New Roman" w:eastAsia="Times New Roman" w:hAnsi="Times New Roman" w:cs="Times New Roman"/>
          <w:lang w:val="lt-LT" w:eastAsia="lt-LT"/>
        </w:rPr>
        <w:t xml:space="preserve"> arba nereceptini</w:t>
      </w:r>
      <w:r>
        <w:rPr>
          <w:rFonts w:ascii="Times New Roman" w:eastAsia="Times New Roman" w:hAnsi="Times New Roman" w:cs="Times New Roman"/>
          <w:lang w:val="lt-LT" w:eastAsia="lt-LT"/>
        </w:rPr>
        <w:t>ų</w:t>
      </w:r>
      <w:r w:rsidRPr="000B29A3">
        <w:rPr>
          <w:rFonts w:ascii="Times New Roman" w:eastAsia="Times New Roman" w:hAnsi="Times New Roman" w:cs="Times New Roman"/>
          <w:lang w:val="lt-LT" w:eastAsia="lt-LT"/>
        </w:rPr>
        <w:t xml:space="preserve"> vaistini</w:t>
      </w:r>
      <w:r>
        <w:rPr>
          <w:rFonts w:ascii="Times New Roman" w:eastAsia="Times New Roman" w:hAnsi="Times New Roman" w:cs="Times New Roman"/>
          <w:lang w:val="lt-LT" w:eastAsia="lt-LT"/>
        </w:rPr>
        <w:t>ų</w:t>
      </w:r>
      <w:r w:rsidRPr="000B29A3">
        <w:rPr>
          <w:rFonts w:ascii="Times New Roman" w:eastAsia="Times New Roman" w:hAnsi="Times New Roman" w:cs="Times New Roman"/>
          <w:lang w:val="lt-LT" w:eastAsia="lt-LT"/>
        </w:rPr>
        <w:t xml:space="preserve"> preparat</w:t>
      </w:r>
      <w:r>
        <w:rPr>
          <w:rFonts w:ascii="Times New Roman" w:eastAsia="Times New Roman" w:hAnsi="Times New Roman" w:cs="Times New Roman"/>
          <w:lang w:val="lt-LT" w:eastAsia="lt-LT"/>
        </w:rPr>
        <w:t>ų</w:t>
      </w:r>
      <w:r w:rsidRPr="000B29A3">
        <w:rPr>
          <w:rFonts w:ascii="Times New Roman" w:eastAsia="Times New Roman" w:hAnsi="Times New Roman" w:cs="Times New Roman"/>
          <w:lang w:val="lt-LT" w:eastAsia="lt-LT"/>
        </w:rPr>
        <w:t xml:space="preserve">; </w:t>
      </w:r>
    </w:p>
    <w:p w:rsidR="005F3934" w:rsidRPr="000B29A3" w:rsidRDefault="005F3934" w:rsidP="005F3934">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vidutini</w:t>
      </w:r>
      <w:r>
        <w:rPr>
          <w:rFonts w:ascii="Times New Roman" w:eastAsia="Times New Roman" w:hAnsi="Times New Roman" w:cs="Times New Roman"/>
          <w:lang w:val="lt-LT" w:eastAsia="lt-LT"/>
        </w:rPr>
        <w:t>o</w:t>
      </w:r>
      <w:r w:rsidRPr="000B29A3">
        <w:rPr>
          <w:rFonts w:ascii="Times New Roman" w:eastAsia="Times New Roman" w:hAnsi="Times New Roman" w:cs="Times New Roman"/>
          <w:lang w:val="lt-LT" w:eastAsia="lt-LT"/>
        </w:rPr>
        <w:t xml:space="preserve"> ir senyv</w:t>
      </w:r>
      <w:r>
        <w:rPr>
          <w:rFonts w:ascii="Times New Roman" w:eastAsia="Times New Roman" w:hAnsi="Times New Roman" w:cs="Times New Roman"/>
          <w:lang w:val="lt-LT" w:eastAsia="lt-LT"/>
        </w:rPr>
        <w:t>o</w:t>
      </w:r>
      <w:r w:rsidRPr="000B29A3">
        <w:rPr>
          <w:rFonts w:ascii="Times New Roman" w:eastAsia="Times New Roman" w:hAnsi="Times New Roman" w:cs="Times New Roman"/>
          <w:lang w:val="lt-LT" w:eastAsia="lt-LT"/>
        </w:rPr>
        <w:t xml:space="preserve"> amži</w:t>
      </w:r>
      <w:r>
        <w:rPr>
          <w:rFonts w:ascii="Times New Roman" w:eastAsia="Times New Roman" w:hAnsi="Times New Roman" w:cs="Times New Roman"/>
          <w:lang w:val="lt-LT" w:eastAsia="lt-LT"/>
        </w:rPr>
        <w:t>aus pacientams, kuriems</w:t>
      </w:r>
      <w:r w:rsidRPr="000B29A3">
        <w:rPr>
          <w:rFonts w:ascii="Times New Roman" w:eastAsia="Times New Roman" w:hAnsi="Times New Roman" w:cs="Times New Roman"/>
          <w:lang w:val="lt-LT" w:eastAsia="lt-LT"/>
        </w:rPr>
        <w:t xml:space="preserve"> dispepsijos požymi</w:t>
      </w:r>
      <w:r>
        <w:rPr>
          <w:rFonts w:ascii="Times New Roman" w:eastAsia="Times New Roman" w:hAnsi="Times New Roman" w:cs="Times New Roman"/>
          <w:lang w:val="lt-LT" w:eastAsia="lt-LT"/>
        </w:rPr>
        <w:t>ų</w:t>
      </w:r>
      <w:r w:rsidRPr="000B29A3">
        <w:rPr>
          <w:rFonts w:ascii="Times New Roman" w:eastAsia="Times New Roman" w:hAnsi="Times New Roman" w:cs="Times New Roman"/>
          <w:lang w:val="lt-LT" w:eastAsia="lt-LT"/>
        </w:rPr>
        <w:t xml:space="preserve"> atsirado neseniai arba </w:t>
      </w:r>
      <w:r>
        <w:rPr>
          <w:rFonts w:ascii="Times New Roman" w:eastAsia="Times New Roman" w:hAnsi="Times New Roman" w:cs="Times New Roman"/>
          <w:lang w:val="lt-LT" w:eastAsia="lt-LT"/>
        </w:rPr>
        <w:t xml:space="preserve">kuriems </w:t>
      </w:r>
      <w:r w:rsidRPr="000B29A3">
        <w:rPr>
          <w:rFonts w:ascii="Times New Roman" w:eastAsia="Times New Roman" w:hAnsi="Times New Roman" w:cs="Times New Roman"/>
          <w:lang w:val="lt-LT" w:eastAsia="lt-LT"/>
        </w:rPr>
        <w:t>neseniai pasikeitė jų pobūdis;</w:t>
      </w:r>
    </w:p>
    <w:p w:rsidR="005F3934" w:rsidRPr="000B29A3" w:rsidRDefault="005F3934" w:rsidP="005F3934">
      <w:pPr>
        <w:widowControl w:val="0"/>
        <w:numPr>
          <w:ilvl w:val="0"/>
          <w:numId w:val="2"/>
        </w:numPr>
        <w:autoSpaceDE w:val="0"/>
        <w:autoSpaceDN w:val="0"/>
        <w:adjustRightInd w:val="0"/>
        <w:spacing w:after="0" w:line="240" w:lineRule="auto"/>
        <w:contextualSpacing/>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jei pasireiškė netikėtas </w:t>
      </w:r>
      <w:r>
        <w:rPr>
          <w:rFonts w:ascii="Times New Roman" w:eastAsia="Times New Roman" w:hAnsi="Times New Roman" w:cs="Times New Roman"/>
          <w:lang w:val="lt-LT" w:eastAsia="lt-LT"/>
        </w:rPr>
        <w:t xml:space="preserve">kūno </w:t>
      </w:r>
      <w:r w:rsidRPr="000B29A3">
        <w:rPr>
          <w:rFonts w:ascii="Times New Roman" w:eastAsia="Times New Roman" w:hAnsi="Times New Roman" w:cs="Times New Roman"/>
          <w:lang w:val="lt-LT" w:eastAsia="lt-LT"/>
        </w:rPr>
        <w:t>svorio kritimas kartu su kitais skrandžio veiklos sutrikimais.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Vyresnio amžiaus pacientams, taip pat pacientams, sergantiems lėtinėmis plaučių ligomis, </w:t>
      </w:r>
      <w:r>
        <w:rPr>
          <w:rFonts w:ascii="Times New Roman" w:eastAsia="Times New Roman" w:hAnsi="Times New Roman" w:cs="Times New Roman"/>
          <w:lang w:val="lt-LT"/>
        </w:rPr>
        <w:t xml:space="preserve">cukriniu </w:t>
      </w:r>
      <w:r w:rsidRPr="000B29A3">
        <w:rPr>
          <w:rFonts w:ascii="Times New Roman" w:eastAsia="Times New Roman" w:hAnsi="Times New Roman" w:cs="Times New Roman"/>
          <w:lang w:val="lt-LT"/>
        </w:rPr>
        <w:t xml:space="preserve">diabetu ar imuninėmis ligomis, gali padidėti </w:t>
      </w:r>
      <w:r>
        <w:rPr>
          <w:rFonts w:ascii="Times New Roman" w:eastAsia="Times New Roman" w:hAnsi="Times New Roman" w:cs="Times New Roman"/>
          <w:lang w:val="lt-LT"/>
        </w:rPr>
        <w:t>bendruomenėje</w:t>
      </w:r>
      <w:r w:rsidRPr="000B29A3">
        <w:rPr>
          <w:rFonts w:ascii="Times New Roman" w:eastAsia="Times New Roman" w:hAnsi="Times New Roman" w:cs="Times New Roman"/>
          <w:lang w:val="lt-LT"/>
        </w:rPr>
        <w:t xml:space="preserve"> įgytos pneumonijos (</w:t>
      </w:r>
      <w:r>
        <w:rPr>
          <w:rFonts w:ascii="Times New Roman" w:eastAsia="Times New Roman" w:hAnsi="Times New Roman" w:cs="Times New Roman"/>
          <w:lang w:val="lt-LT"/>
        </w:rPr>
        <w:t>B</w:t>
      </w:r>
      <w:r w:rsidRPr="000B29A3">
        <w:rPr>
          <w:rFonts w:ascii="Times New Roman" w:eastAsia="Times New Roman" w:hAnsi="Times New Roman" w:cs="Times New Roman"/>
          <w:lang w:val="lt-LT"/>
        </w:rPr>
        <w:t xml:space="preserve">IP) išsivystymo rizika. </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Didelės apimties epidemiologinis tyrimas parodė, kad </w:t>
      </w:r>
      <w:r>
        <w:rPr>
          <w:rFonts w:ascii="Times New Roman" w:eastAsia="Times New Roman" w:hAnsi="Times New Roman" w:cs="Times New Roman"/>
          <w:lang w:val="lt-LT"/>
        </w:rPr>
        <w:t xml:space="preserve">pacientams, </w:t>
      </w:r>
      <w:r w:rsidRPr="000B29A3">
        <w:rPr>
          <w:rFonts w:ascii="Times New Roman" w:eastAsia="Times New Roman" w:hAnsi="Times New Roman" w:cs="Times New Roman"/>
          <w:lang w:val="lt-LT"/>
        </w:rPr>
        <w:t>vartojantiems H</w:t>
      </w:r>
      <w:r w:rsidRPr="00846CC7">
        <w:rPr>
          <w:rFonts w:ascii="Times New Roman" w:eastAsia="Times New Roman" w:hAnsi="Times New Roman" w:cs="Times New Roman"/>
          <w:vertAlign w:val="subscript"/>
          <w:lang w:val="lt-LT"/>
        </w:rPr>
        <w:t>2</w:t>
      </w:r>
      <w:r w:rsidRPr="000B29A3">
        <w:rPr>
          <w:rFonts w:ascii="Times New Roman" w:eastAsia="Times New Roman" w:hAnsi="Times New Roman" w:cs="Times New Roman"/>
          <w:lang w:val="lt-LT"/>
        </w:rPr>
        <w:t xml:space="preserve"> receptorių antagonist</w:t>
      </w:r>
      <w:r>
        <w:rPr>
          <w:rFonts w:ascii="Times New Roman" w:eastAsia="Times New Roman" w:hAnsi="Times New Roman" w:cs="Times New Roman"/>
          <w:lang w:val="lt-LT"/>
        </w:rPr>
        <w:t>ų</w:t>
      </w:r>
      <w:r w:rsidRPr="000B29A3">
        <w:rPr>
          <w:rFonts w:ascii="Times New Roman" w:eastAsia="Times New Roman" w:hAnsi="Times New Roman" w:cs="Times New Roman"/>
          <w:lang w:val="lt-LT"/>
        </w:rPr>
        <w:t xml:space="preserve"> (ranitidin</w:t>
      </w:r>
      <w:r>
        <w:rPr>
          <w:rFonts w:ascii="Times New Roman" w:eastAsia="Times New Roman" w:hAnsi="Times New Roman" w:cs="Times New Roman"/>
          <w:lang w:val="lt-LT"/>
        </w:rPr>
        <w:t>o</w:t>
      </w:r>
      <w:r w:rsidRPr="000B29A3">
        <w:rPr>
          <w:rFonts w:ascii="Times New Roman" w:eastAsia="Times New Roman" w:hAnsi="Times New Roman" w:cs="Times New Roman"/>
          <w:lang w:val="lt-LT"/>
        </w:rPr>
        <w:t xml:space="preserve">), </w:t>
      </w:r>
      <w:r>
        <w:rPr>
          <w:rFonts w:ascii="Times New Roman" w:eastAsia="Times New Roman" w:hAnsi="Times New Roman" w:cs="Times New Roman"/>
          <w:lang w:val="lt-LT"/>
        </w:rPr>
        <w:t>palyginti</w:t>
      </w:r>
      <w:r w:rsidRPr="000B29A3">
        <w:rPr>
          <w:rFonts w:ascii="Times New Roman" w:eastAsia="Times New Roman" w:hAnsi="Times New Roman" w:cs="Times New Roman"/>
          <w:lang w:val="lt-LT"/>
        </w:rPr>
        <w:t xml:space="preserve"> su tais, kurie baigė gydymą</w:t>
      </w:r>
      <w:r>
        <w:rPr>
          <w:rFonts w:ascii="Times New Roman" w:eastAsia="Times New Roman" w:hAnsi="Times New Roman" w:cs="Times New Roman"/>
          <w:lang w:val="lt-LT"/>
        </w:rPr>
        <w:t xml:space="preserve"> jais baigė</w:t>
      </w:r>
      <w:r w:rsidRPr="000B29A3">
        <w:rPr>
          <w:rFonts w:ascii="Times New Roman" w:eastAsia="Times New Roman" w:hAnsi="Times New Roman" w:cs="Times New Roman"/>
          <w:lang w:val="lt-LT"/>
        </w:rPr>
        <w:t xml:space="preserve">, yra didesnė </w:t>
      </w:r>
      <w:r>
        <w:rPr>
          <w:rFonts w:ascii="Times New Roman" w:eastAsia="Times New Roman" w:hAnsi="Times New Roman" w:cs="Times New Roman"/>
          <w:lang w:val="lt-LT"/>
        </w:rPr>
        <w:t>B</w:t>
      </w:r>
      <w:r w:rsidRPr="000B29A3">
        <w:rPr>
          <w:rFonts w:ascii="Times New Roman" w:eastAsia="Times New Roman" w:hAnsi="Times New Roman" w:cs="Times New Roman"/>
          <w:lang w:val="lt-LT"/>
        </w:rPr>
        <w:t>IP rizika</w:t>
      </w:r>
      <w:r>
        <w:rPr>
          <w:rFonts w:ascii="Times New Roman" w:eastAsia="Times New Roman" w:hAnsi="Times New Roman" w:cs="Times New Roman"/>
          <w:lang w:val="lt-LT"/>
        </w:rPr>
        <w:t>.</w:t>
      </w:r>
      <w:r w:rsidRPr="000B29A3">
        <w:rPr>
          <w:rFonts w:ascii="Times New Roman" w:eastAsia="Times New Roman" w:hAnsi="Times New Roman" w:cs="Times New Roman"/>
          <w:lang w:val="lt-LT"/>
        </w:rPr>
        <w:t xml:space="preserve"> </w:t>
      </w:r>
      <w:r>
        <w:rPr>
          <w:rFonts w:ascii="Times New Roman" w:eastAsia="Times New Roman" w:hAnsi="Times New Roman" w:cs="Times New Roman"/>
          <w:lang w:val="lt-LT"/>
        </w:rPr>
        <w:t>P</w:t>
      </w:r>
      <w:r w:rsidRPr="000B29A3">
        <w:rPr>
          <w:rFonts w:ascii="Times New Roman" w:eastAsia="Times New Roman" w:hAnsi="Times New Roman" w:cs="Times New Roman"/>
          <w:lang w:val="lt-LT"/>
        </w:rPr>
        <w:t xml:space="preserve">astebėtas santykinis rizikos padidėjimas yra </w:t>
      </w:r>
      <w:r w:rsidRPr="000B29A3">
        <w:rPr>
          <w:rFonts w:ascii="Times New Roman" w:eastAsia="Times New Roman" w:hAnsi="Times New Roman" w:cs="Times New Roman"/>
          <w:noProof/>
          <w:color w:val="000000"/>
          <w:lang w:val="lt-LT" w:eastAsia="it-IT"/>
        </w:rPr>
        <w:t xml:space="preserve">1,82 (95 proc. </w:t>
      </w:r>
      <w:r>
        <w:rPr>
          <w:rFonts w:ascii="Times New Roman" w:eastAsia="Times New Roman" w:hAnsi="Times New Roman" w:cs="Times New Roman"/>
          <w:noProof/>
          <w:color w:val="000000"/>
          <w:lang w:val="lt-LT" w:eastAsia="it-IT"/>
        </w:rPr>
        <w:t>PI</w:t>
      </w:r>
      <w:r w:rsidRPr="000B29A3">
        <w:rPr>
          <w:rFonts w:ascii="Times New Roman" w:eastAsia="Times New Roman" w:hAnsi="Times New Roman" w:cs="Times New Roman"/>
          <w:noProof/>
          <w:color w:val="000000"/>
          <w:lang w:val="lt-LT" w:eastAsia="it-IT"/>
        </w:rPr>
        <w:t xml:space="preserve"> 1,26-2,64)</w:t>
      </w:r>
      <w:r w:rsidRPr="000B29A3">
        <w:rPr>
          <w:rFonts w:ascii="Times New Roman" w:eastAsia="Times New Roman" w:hAnsi="Times New Roman" w:cs="Times New Roman"/>
          <w:noProof/>
          <w:color w:val="FF0000"/>
          <w:lang w:val="lt-LT" w:eastAsia="it-IT"/>
        </w:rPr>
        <w:t>.</w:t>
      </w:r>
    </w:p>
    <w:p w:rsidR="005F3934" w:rsidRDefault="005F3934" w:rsidP="005F3934">
      <w:pPr>
        <w:spacing w:after="0" w:line="240" w:lineRule="auto"/>
        <w:rPr>
          <w:rFonts w:ascii="Times New Roman" w:eastAsia="Times New Roman" w:hAnsi="Times New Roman" w:cs="Times New Roman"/>
          <w:highlight w:val="yellow"/>
          <w:lang w:val="lt-LT"/>
        </w:rPr>
      </w:pPr>
    </w:p>
    <w:p w:rsidR="005F3934" w:rsidRDefault="005F3934" w:rsidP="005F3934">
      <w:pPr>
        <w:spacing w:after="0" w:line="240" w:lineRule="auto"/>
        <w:rPr>
          <w:rFonts w:ascii="Times New Roman" w:eastAsia="Times New Roman" w:hAnsi="Times New Roman" w:cs="Times New Roman"/>
          <w:lang w:val="lt-LT"/>
        </w:rPr>
      </w:pPr>
      <w:r w:rsidRPr="00D76A47">
        <w:rPr>
          <w:rFonts w:ascii="Times New Roman" w:eastAsia="Times New Roman" w:hAnsi="Times New Roman" w:cs="Times New Roman"/>
          <w:lang w:val="lt-LT"/>
        </w:rPr>
        <w:t xml:space="preserve">Šio vaistinio preparato negalima vartoti pacientams, kuriems nustatytas retas paveldimas sutrikimas </w:t>
      </w:r>
      <w:r>
        <w:rPr>
          <w:rFonts w:ascii="Times New Roman" w:eastAsia="Times New Roman" w:hAnsi="Times New Roman" w:cs="Times New Roman"/>
          <w:lang w:val="lt-LT"/>
        </w:rPr>
        <w:t>–</w:t>
      </w:r>
      <w:r w:rsidRPr="00D76A4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galaktozės netoleravimas, visiškas laktazės stygius </w:t>
      </w:r>
      <w:r w:rsidRPr="00D76A47">
        <w:rPr>
          <w:rFonts w:ascii="Times New Roman" w:eastAsia="Times New Roman" w:hAnsi="Times New Roman" w:cs="Times New Roman"/>
          <w:lang w:val="lt-LT"/>
        </w:rPr>
        <w:t xml:space="preserve"> arba gliukozės ir galaktozės malabsorbcija.</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7" w:name="_Toc129243106"/>
      <w:bookmarkStart w:id="18" w:name="_Toc129243231"/>
      <w:r w:rsidRPr="000B29A3">
        <w:rPr>
          <w:rFonts w:ascii="Times New Roman" w:eastAsia="Times New Roman" w:hAnsi="Times New Roman" w:cs="Times New Roman"/>
          <w:b/>
          <w:kern w:val="28"/>
          <w:lang w:val="lt-LT"/>
        </w:rPr>
        <w:t>4.5</w:t>
      </w:r>
      <w:r w:rsidRPr="000B29A3">
        <w:rPr>
          <w:rFonts w:ascii="Times New Roman" w:eastAsia="Times New Roman" w:hAnsi="Times New Roman" w:cs="Times New Roman"/>
          <w:b/>
          <w:kern w:val="28"/>
          <w:lang w:val="lt-LT"/>
        </w:rPr>
        <w:tab/>
        <w:t>Sąveika su kitais vaistiniais preparatais ir kitokia sąveika</w:t>
      </w:r>
      <w:bookmarkEnd w:id="17"/>
      <w:bookmarkEnd w:id="18"/>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Ranitidinas </w:t>
      </w:r>
      <w:r>
        <w:rPr>
          <w:rFonts w:ascii="Times New Roman" w:eastAsia="Times New Roman" w:hAnsi="Times New Roman" w:cs="Times New Roman"/>
          <w:lang w:val="lt-LT"/>
        </w:rPr>
        <w:t>veikia</w:t>
      </w:r>
      <w:r w:rsidRPr="000B29A3">
        <w:rPr>
          <w:rFonts w:ascii="Times New Roman" w:eastAsia="Times New Roman" w:hAnsi="Times New Roman" w:cs="Times New Roman"/>
          <w:lang w:val="lt-LT"/>
        </w:rPr>
        <w:t xml:space="preserve"> kitų vaistinių preparatų absorbciją, metabolizmą arba šalinimą per inkstus. Dėl pakitusių farmakokinetinių savybių, gali prireikti koreguoti ranitidino veikiamų vaistinių preparatų dozę ar nutraukti jais gydymą.</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Sąveikos pasireiškia keliais mechanizmais, įskaitant: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1) kepenų citochromo P450 mišrios funkcijos oksigenazių sistemos slopinim</w:t>
      </w:r>
      <w:r>
        <w:rPr>
          <w:rFonts w:ascii="Times New Roman" w:eastAsia="Times New Roman" w:hAnsi="Times New Roman" w:cs="Times New Roman"/>
          <w:lang w:val="lt-LT" w:eastAsia="lt-LT"/>
        </w:rPr>
        <w:t>ą;</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Įprastinėmis terapinėmis dozėmis ranitidinas nestiprina vaistinių preparatų</w:t>
      </w:r>
      <w:r>
        <w:rPr>
          <w:rFonts w:ascii="Times New Roman" w:eastAsia="Times New Roman" w:hAnsi="Times New Roman" w:cs="Times New Roman"/>
          <w:lang w:val="lt-LT" w:eastAsia="lt-LT"/>
        </w:rPr>
        <w:t xml:space="preserve">, tokių kaip </w:t>
      </w:r>
      <w:r w:rsidRPr="000B29A3">
        <w:rPr>
          <w:rFonts w:ascii="Times New Roman" w:eastAsia="Times New Roman" w:hAnsi="Times New Roman" w:cs="Times New Roman"/>
          <w:lang w:val="lt-LT" w:eastAsia="lt-LT"/>
        </w:rPr>
        <w:lastRenderedPageBreak/>
        <w:t>diazepam</w:t>
      </w:r>
      <w:r>
        <w:rPr>
          <w:rFonts w:ascii="Times New Roman" w:eastAsia="Times New Roman" w:hAnsi="Times New Roman" w:cs="Times New Roman"/>
          <w:lang w:val="lt-LT" w:eastAsia="lt-LT"/>
        </w:rPr>
        <w:t>as</w:t>
      </w:r>
      <w:r w:rsidRPr="000B29A3">
        <w:rPr>
          <w:rFonts w:ascii="Times New Roman" w:eastAsia="Times New Roman" w:hAnsi="Times New Roman" w:cs="Times New Roman"/>
          <w:lang w:val="lt-LT" w:eastAsia="lt-LT"/>
        </w:rPr>
        <w:t>, lidokain</w:t>
      </w:r>
      <w:r>
        <w:rPr>
          <w:rFonts w:ascii="Times New Roman" w:eastAsia="Times New Roman" w:hAnsi="Times New Roman" w:cs="Times New Roman"/>
          <w:lang w:val="lt-LT" w:eastAsia="lt-LT"/>
        </w:rPr>
        <w:t>as</w:t>
      </w:r>
      <w:r w:rsidRPr="000B29A3">
        <w:rPr>
          <w:rFonts w:ascii="Times New Roman" w:eastAsia="Times New Roman" w:hAnsi="Times New Roman" w:cs="Times New Roman"/>
          <w:lang w:val="lt-LT" w:eastAsia="lt-LT"/>
        </w:rPr>
        <w:t>, fenitoin</w:t>
      </w:r>
      <w:r>
        <w:rPr>
          <w:rFonts w:ascii="Times New Roman" w:eastAsia="Times New Roman" w:hAnsi="Times New Roman" w:cs="Times New Roman"/>
          <w:lang w:val="lt-LT" w:eastAsia="lt-LT"/>
        </w:rPr>
        <w:t>as</w:t>
      </w:r>
      <w:r w:rsidRPr="000B29A3">
        <w:rPr>
          <w:rFonts w:ascii="Times New Roman" w:eastAsia="Times New Roman" w:hAnsi="Times New Roman" w:cs="Times New Roman"/>
          <w:lang w:val="lt-LT" w:eastAsia="lt-LT"/>
        </w:rPr>
        <w:t>, propranololi</w:t>
      </w:r>
      <w:r>
        <w:rPr>
          <w:rFonts w:ascii="Times New Roman" w:eastAsia="Times New Roman" w:hAnsi="Times New Roman" w:cs="Times New Roman"/>
          <w:lang w:val="lt-LT" w:eastAsia="lt-LT"/>
        </w:rPr>
        <w:t>s</w:t>
      </w:r>
      <w:r w:rsidRPr="000B29A3">
        <w:rPr>
          <w:rFonts w:ascii="Times New Roman" w:eastAsia="Times New Roman" w:hAnsi="Times New Roman" w:cs="Times New Roman"/>
          <w:lang w:val="lt-LT" w:eastAsia="lt-LT"/>
        </w:rPr>
        <w:t xml:space="preserve"> ir teofilin</w:t>
      </w:r>
      <w:r>
        <w:rPr>
          <w:rFonts w:ascii="Times New Roman" w:eastAsia="Times New Roman" w:hAnsi="Times New Roman" w:cs="Times New Roman"/>
          <w:lang w:val="lt-LT" w:eastAsia="lt-LT"/>
        </w:rPr>
        <w:t>as,</w:t>
      </w:r>
      <w:r w:rsidRPr="000B29A3" w:rsidDel="004E237C">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lang w:val="lt-LT" w:eastAsia="lt-LT"/>
        </w:rPr>
        <w:t>kuri</w:t>
      </w:r>
      <w:r>
        <w:rPr>
          <w:rFonts w:ascii="Times New Roman" w:eastAsia="Times New Roman" w:hAnsi="Times New Roman" w:cs="Times New Roman"/>
          <w:lang w:val="lt-LT" w:eastAsia="lt-LT"/>
        </w:rPr>
        <w:t>uos</w:t>
      </w:r>
      <w:r w:rsidRPr="000B29A3">
        <w:rPr>
          <w:rFonts w:ascii="Times New Roman" w:eastAsia="Times New Roman" w:hAnsi="Times New Roman" w:cs="Times New Roman"/>
          <w:lang w:val="lt-LT" w:eastAsia="lt-LT"/>
        </w:rPr>
        <w:t xml:space="preserve"> inaktyvuoja</w:t>
      </w:r>
      <w:r>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lang w:val="lt-LT" w:eastAsia="lt-LT"/>
        </w:rPr>
        <w:t>P450 mišrios funkcijos oksigenazių sistem</w:t>
      </w:r>
      <w:r>
        <w:rPr>
          <w:rFonts w:ascii="Times New Roman" w:eastAsia="Times New Roman" w:hAnsi="Times New Roman" w:cs="Times New Roman"/>
          <w:lang w:val="lt-LT" w:eastAsia="lt-LT"/>
        </w:rPr>
        <w:t>a, poveikio</w:t>
      </w:r>
      <w:r w:rsidRPr="000B29A3">
        <w:rPr>
          <w:rFonts w:ascii="Times New Roman" w:eastAsia="Times New Roman" w:hAnsi="Times New Roman" w:cs="Times New Roman"/>
          <w:lang w:val="lt-LT" w:eastAsia="lt-LT"/>
        </w:rPr>
        <w: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Buvo gauta pranešimų, kad vartojant kartu kumarino grupės antikoaguliantus (pvz., varfariną), pasikeitė protrombino laikas. Todėl dėl siauro terapinio indekso, skiriant kartu su ranitidinu, rekomenduojama atidžiai stebėti protrombino laiko padidėjimą ar sumažėjimą.</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2) skrandžio pH </w:t>
      </w:r>
      <w:r>
        <w:rPr>
          <w:rFonts w:ascii="Times New Roman" w:eastAsia="Times New Roman" w:hAnsi="Times New Roman" w:cs="Times New Roman"/>
          <w:lang w:val="lt-LT"/>
        </w:rPr>
        <w:t>pokytį;</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Gali pakisti tam tikrų vaistinių preparatų biologinis prieinamumas. Tai gali sukelti arba absorbcijos padidėjimą (pvz., triazolamo, midazolamo, glipizido), arba absorbcijos sumažėjimą (pvz., ketokonazolo, itrakonazolo, po</w:t>
      </w:r>
      <w:r>
        <w:rPr>
          <w:rFonts w:ascii="Times New Roman" w:eastAsia="Times New Roman" w:hAnsi="Times New Roman" w:cs="Times New Roman"/>
          <w:lang w:val="lt-LT"/>
        </w:rPr>
        <w:t>z</w:t>
      </w:r>
      <w:r w:rsidRPr="000B29A3">
        <w:rPr>
          <w:rFonts w:ascii="Times New Roman" w:eastAsia="Times New Roman" w:hAnsi="Times New Roman" w:cs="Times New Roman"/>
          <w:lang w:val="lt-LT"/>
        </w:rPr>
        <w:t>akonazolo, atazanaviro, delaviridino, gefitnibo).</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Del="00507A72"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u w:val="single"/>
          <w:lang w:val="lt-LT"/>
        </w:rPr>
      </w:pPr>
      <w:bookmarkStart w:id="19" w:name="_Toc129243107"/>
      <w:bookmarkStart w:id="20" w:name="_Toc129243232"/>
      <w:r w:rsidRPr="000B29A3">
        <w:rPr>
          <w:rFonts w:ascii="Times New Roman" w:eastAsia="Times New Roman" w:hAnsi="Times New Roman" w:cs="Times New Roman"/>
          <w:b/>
          <w:kern w:val="28"/>
          <w:lang w:val="lt-LT"/>
        </w:rPr>
        <w:t>4.6</w:t>
      </w:r>
      <w:r w:rsidRPr="000B29A3">
        <w:rPr>
          <w:rFonts w:ascii="Times New Roman" w:eastAsia="Times New Roman" w:hAnsi="Times New Roman" w:cs="Times New Roman"/>
          <w:b/>
          <w:kern w:val="28"/>
          <w:lang w:val="lt-LT"/>
        </w:rPr>
        <w:tab/>
        <w:t>Vaisingumas, nėštumo ir žindymo laikotarpis</w:t>
      </w:r>
      <w:bookmarkEnd w:id="19"/>
      <w:bookmarkEnd w:id="20"/>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u w:val="single"/>
          <w:lang w:val="lt-LT"/>
        </w:rPr>
      </w:pPr>
      <w:r w:rsidRPr="000B29A3">
        <w:rPr>
          <w:rFonts w:ascii="Times New Roman" w:eastAsia="Times New Roman" w:hAnsi="Times New Roman" w:cs="Times New Roman"/>
          <w:u w:val="single"/>
          <w:lang w:val="lt-LT"/>
        </w:rPr>
        <w:t>Nėštumas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Ranitidinas prasiskverbia per placentą, bet gydomosios ranitidino dozės, pavartotos gimdymo metu arba prieš cezario pjūvio operaciją, nepageidaujamo poveikio gimdymo eigai ar naujagimio raidai nedaro. Nėštumo laikotarpiu ranitidino vartoti negalima, išskyrus neabejotinai būtinus atvejus.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u w:val="single"/>
          <w:lang w:val="lt-LT" w:eastAsia="lt-LT"/>
        </w:rPr>
        <w:t>Žindym</w:t>
      </w:r>
      <w:r w:rsidRPr="000B29A3">
        <w:rPr>
          <w:rFonts w:ascii="Times New Roman" w:eastAsia="Times New Roman" w:hAnsi="Times New Roman" w:cs="Times New Roman"/>
          <w:lang w:val="lt-LT" w:eastAsia="lt-LT"/>
        </w:rPr>
        <w:t>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Ranitidinas prasiskverbia į motinos pieną. Žindymo laikotarpiu ranitidino vartoti negalima, išskyrus neabejotinai būtinus atvejus.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spacing w:after="0" w:line="240" w:lineRule="auto"/>
        <w:rPr>
          <w:rFonts w:ascii="Times New Roman" w:eastAsia="Times New Roman" w:hAnsi="Times New Roman" w:cs="Times New Roman"/>
          <w:u w:val="single"/>
          <w:lang w:val="lt-LT"/>
        </w:rPr>
      </w:pPr>
      <w:r w:rsidRPr="000B29A3">
        <w:rPr>
          <w:rFonts w:ascii="Times New Roman" w:eastAsia="Times New Roman" w:hAnsi="Times New Roman" w:cs="Times New Roman"/>
          <w:u w:val="single"/>
          <w:lang w:val="lt-LT"/>
        </w:rPr>
        <w:t>Vaisingumas</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Nėra duomenų apie ranitidino poveikį žmogaus vaisingumui. Tyrimais su gyvūnais poveikio patinų ir patelių vaisingumui nepastebėta.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1" w:name="_Toc129243108"/>
      <w:bookmarkStart w:id="22" w:name="_Toc129243233"/>
      <w:r w:rsidRPr="000B29A3">
        <w:rPr>
          <w:rFonts w:ascii="Times New Roman" w:eastAsia="Times New Roman" w:hAnsi="Times New Roman" w:cs="Times New Roman"/>
          <w:b/>
          <w:kern w:val="28"/>
          <w:lang w:val="lt-LT"/>
        </w:rPr>
        <w:t>4.7</w:t>
      </w:r>
      <w:r w:rsidRPr="000B29A3">
        <w:rPr>
          <w:rFonts w:ascii="Times New Roman" w:eastAsia="Times New Roman" w:hAnsi="Times New Roman" w:cs="Times New Roman"/>
          <w:b/>
          <w:kern w:val="28"/>
          <w:lang w:val="lt-LT"/>
        </w:rPr>
        <w:tab/>
        <w:t>Poveikis gebėjimui vairuoti ir valdyti mechanizmus</w:t>
      </w:r>
      <w:bookmarkEnd w:id="21"/>
      <w:bookmarkEnd w:id="22"/>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szCs w:val="24"/>
          <w:lang w:val="lt-LT"/>
        </w:rPr>
        <w:t>Ranitidinas</w:t>
      </w:r>
      <w:r w:rsidRPr="000B29A3">
        <w:rPr>
          <w:rFonts w:ascii="Times New Roman" w:eastAsia="Times New Roman" w:hAnsi="Times New Roman" w:cs="Times New Roman"/>
          <w:noProof/>
          <w:szCs w:val="24"/>
          <w:lang w:val="lt-LT"/>
        </w:rPr>
        <w:t xml:space="preserve"> gebėjimo vairuoti ir valdyti mechanizmus neveikia arba veikia nereikšmingai</w:t>
      </w:r>
      <w:r w:rsidRPr="000B29A3">
        <w:rPr>
          <w:rFonts w:ascii="Times New Roman" w:eastAsia="Times New Roman" w:hAnsi="Times New Roman" w:cs="Times New Roman"/>
          <w:lang w:val="lt-LT" w:eastAsia="lt-LT"/>
        </w:rPr>
        <w:t>.</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3" w:name="_Toc129243109"/>
      <w:bookmarkStart w:id="24" w:name="_Toc129243234"/>
      <w:r w:rsidRPr="000B29A3">
        <w:rPr>
          <w:rFonts w:ascii="Times New Roman" w:eastAsia="Times New Roman" w:hAnsi="Times New Roman" w:cs="Times New Roman"/>
          <w:b/>
          <w:kern w:val="28"/>
          <w:lang w:val="lt-LT"/>
        </w:rPr>
        <w:t>4.8</w:t>
      </w:r>
      <w:r w:rsidRPr="000B29A3">
        <w:rPr>
          <w:rFonts w:ascii="Times New Roman" w:eastAsia="Times New Roman" w:hAnsi="Times New Roman" w:cs="Times New Roman"/>
          <w:b/>
          <w:kern w:val="28"/>
          <w:lang w:val="lt-LT"/>
        </w:rPr>
        <w:tab/>
        <w:t>Nepageidaujamas poveikis</w:t>
      </w:r>
      <w:bookmarkEnd w:id="23"/>
      <w:bookmarkEnd w:id="24"/>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Čia išvardyti nepageidaujamo poveikio simptomai suskirstyti pagal organų sistemas ir dažnį.</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Kraujo ir limfinės sistemos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retas: kraujo ląstelių kiekio pokyčiai (leukopenija, trombocitopenija), kurie paprastai grįžtami. Agranulocitozė arba pancitopenija, kartais su kaulų čiulpų hipoplazija arba aplazija.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Imuninės sistemos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padidėjusio jautrumo reakcijos (dilgėlinė, angioneurozinė edema, karščiavimas, bronchų spazmas, hipotenzija ir krūtinės skausmas).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retas: anafilaksinis šokas.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Apie šį nepageidaujamą poveikį buvo pranešta ir po vienos dozės suvartojimo.</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Psichikos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laikinas sumišimas, depresija ir haliucinacijos.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Apie šį nepageidaujamą poveikį buvo pranešta sunkiai sergantiems ir vyresnio amžiaus pacientams.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Nervų sistemos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galvos skausmas (kartais smarkus), svaigulys ir laikini nevalingi judesiai.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Akių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laikinas vaizdo ryškumo sumažėjimas.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Buvo pranešimų apie sumažėjusį vaizdo ryškumą, kuris rodo akomodacijos sutrikimą.</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Širdies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kaip ir vartojant kitus H2 blokatorius, pasireiškė bradikardija ir atrioventrikulinė blokada.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Kraujagyslių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vaskulitas.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p>
    <w:p w:rsidR="005F3934" w:rsidRPr="000B29A3" w:rsidDel="00156499"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i/>
          <w:lang w:val="lt-LT" w:eastAsia="lt-LT"/>
        </w:rPr>
        <w:t>Virškinamojo trakto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ūminis pankreatitas, viduriavimas.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Nedažn</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pilvo skausmas, vidurių užkietėjimas, pykinimas (šie simptomai dažniausiai dingdavo tęsiant gydymą).</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Kepenų ir tulžies sistemos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laikini kepenų funkcijos rodmenų pokyčiai.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hepatitas (kepenų ląstelių, kepenų latakų ar mišrus uždegimas) su gelta ar be jos, kurie paprastai grįžtami.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Odos ir poodinio audinio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išbėrimas.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daugiaformė raudonė, plikimas.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Skeleto, raumenų ir jungiamojo audinio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raumenų simptomai, tokie kaip mialgija, artralgija.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Del="00156499" w:rsidRDefault="005F3934" w:rsidP="005F3934">
      <w:pPr>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i/>
          <w:lang w:val="lt-LT"/>
        </w:rPr>
        <w:t xml:space="preserve">Inkstų ir šlapimo takų sutrikimai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ūminis intersticinis nefritas.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padidėjęs kreatinino kiekis plazmoje (paprastai nedidelis, normalizuojasi tęsiant gydymą).</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0B29A3">
        <w:rPr>
          <w:rFonts w:ascii="Times New Roman" w:eastAsia="Times New Roman" w:hAnsi="Times New Roman" w:cs="Times New Roman"/>
          <w:i/>
          <w:lang w:val="lt-LT" w:eastAsia="lt-LT"/>
        </w:rPr>
        <w:t>Lytinės sistemos ir krūties sutrikimai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laikina impotencija, krūtų simptomai ir pakitimai (tokie kaip galaktorėja ir ginekomastija).</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0B29A3">
        <w:rPr>
          <w:rFonts w:ascii="Times New Roman" w:eastAsia="Times New Roman" w:hAnsi="Times New Roman" w:cs="Times New Roman"/>
          <w:noProof/>
          <w:snapToGrid w:val="0"/>
          <w:u w:val="single"/>
          <w:lang w:val="lt-LT"/>
        </w:rPr>
        <w:t>Pranešimas apie įtariamas nepageidaujamas reakcijas</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w:t>
      </w:r>
      <w:r w:rsidRPr="000B29A3">
        <w:rPr>
          <w:rFonts w:ascii="Times New Roman" w:eastAsia="Times New Roman" w:hAnsi="Times New Roman" w:cs="Times New Roman"/>
          <w:noProof/>
          <w:snapToGrid w:val="0"/>
          <w:lang w:val="lt-LT"/>
        </w:rPr>
        <w:lastRenderedPageBreak/>
        <w:t>09120 Vilnius), faksu (nemokamu fakso numeriu (8 800) 20 131), elektroniniu paštu (adresu NepageidaujamaR@vvkt.lt), per interneto svetainę (adresu http://www.vvkt.lt).</w:t>
      </w: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5" w:name="_Toc129243110"/>
      <w:bookmarkStart w:id="26" w:name="_Toc129243235"/>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0B29A3">
        <w:rPr>
          <w:rFonts w:ascii="Times New Roman" w:eastAsia="Times New Roman" w:hAnsi="Times New Roman" w:cs="Times New Roman"/>
          <w:b/>
          <w:kern w:val="28"/>
          <w:lang w:val="lt-LT"/>
        </w:rPr>
        <w:t>4.9</w:t>
      </w:r>
      <w:r w:rsidRPr="000B29A3">
        <w:rPr>
          <w:rFonts w:ascii="Times New Roman" w:eastAsia="Times New Roman" w:hAnsi="Times New Roman" w:cs="Times New Roman"/>
          <w:b/>
          <w:kern w:val="28"/>
          <w:lang w:val="lt-LT"/>
        </w:rPr>
        <w:tab/>
        <w:t>Perdozavimas</w:t>
      </w:r>
      <w:bookmarkEnd w:id="25"/>
      <w:bookmarkEnd w:id="26"/>
    </w:p>
    <w:p w:rsidR="005F3934" w:rsidRPr="000B29A3" w:rsidRDefault="005F3934" w:rsidP="005F3934">
      <w:pPr>
        <w:spacing w:after="0" w:line="240" w:lineRule="auto"/>
        <w:rPr>
          <w:rFonts w:ascii="Times New Roman" w:eastAsia="Times New Roman" w:hAnsi="Times New Roman" w:cs="Times New Roman"/>
          <w:lang w:val="lt-LT"/>
        </w:rPr>
      </w:pPr>
    </w:p>
    <w:p w:rsidR="005F3934" w:rsidRPr="00736F0C"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736F0C">
        <w:rPr>
          <w:rFonts w:ascii="Times New Roman" w:eastAsia="Times New Roman" w:hAnsi="Times New Roman" w:cs="Times New Roman"/>
          <w:i/>
          <w:lang w:val="lt-LT" w:eastAsia="lt-LT"/>
        </w:rPr>
        <w:t>Požymiai ir simptomai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Ranitidino poveikis yra labai specifiškas, todėl, jo perdozavus, ypatingų sveikatos sutrikimų neturėtų atsirasti.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736F0C"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736F0C">
        <w:rPr>
          <w:rFonts w:ascii="Times New Roman" w:eastAsia="Times New Roman" w:hAnsi="Times New Roman" w:cs="Times New Roman"/>
          <w:i/>
          <w:lang w:val="lt-LT" w:eastAsia="lt-LT"/>
        </w:rPr>
        <w:t>Gydymas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Turėtų būti taikomas tinkamas simptominis ir palaikomasis gydymas. Prireikus vaistinio preparato veikliąją medžiagą iš kraujo plazmos galima pašalinti atliekant hemodializę.</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7" w:name="_Toc129243111"/>
      <w:bookmarkStart w:id="28" w:name="_Toc129243236"/>
      <w:r w:rsidRPr="000B29A3">
        <w:rPr>
          <w:rFonts w:ascii="Times New Roman" w:eastAsia="Times New Roman" w:hAnsi="Times New Roman" w:cs="Times New Roman"/>
          <w:b/>
          <w:lang w:val="lt-LT"/>
        </w:rPr>
        <w:t>5.</w:t>
      </w:r>
      <w:r w:rsidRPr="000B29A3">
        <w:rPr>
          <w:rFonts w:ascii="Times New Roman" w:eastAsia="Times New Roman" w:hAnsi="Times New Roman" w:cs="Times New Roman"/>
          <w:b/>
          <w:lang w:val="lt-LT"/>
        </w:rPr>
        <w:tab/>
        <w:t>FARMAKOLOGINĖS SAVYBĖS</w:t>
      </w:r>
      <w:bookmarkEnd w:id="27"/>
      <w:bookmarkEnd w:id="28"/>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9" w:name="_Toc129243112"/>
      <w:bookmarkStart w:id="30" w:name="_Toc129243237"/>
      <w:r w:rsidRPr="000B29A3">
        <w:rPr>
          <w:rFonts w:ascii="Times New Roman" w:eastAsia="Times New Roman" w:hAnsi="Times New Roman" w:cs="Times New Roman"/>
          <w:b/>
          <w:kern w:val="28"/>
          <w:lang w:val="lt-LT"/>
        </w:rPr>
        <w:t>5.1</w:t>
      </w:r>
      <w:r w:rsidRPr="000B29A3">
        <w:rPr>
          <w:rFonts w:ascii="Times New Roman" w:eastAsia="Times New Roman" w:hAnsi="Times New Roman" w:cs="Times New Roman"/>
          <w:b/>
          <w:kern w:val="28"/>
          <w:lang w:val="lt-LT"/>
        </w:rPr>
        <w:tab/>
        <w:t>Farmakodinaminės savybės</w:t>
      </w:r>
      <w:bookmarkEnd w:id="29"/>
      <w:bookmarkEnd w:id="30"/>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Farmakoterapinė grupė – H</w:t>
      </w:r>
      <w:r w:rsidRPr="000B29A3">
        <w:rPr>
          <w:rFonts w:ascii="Times New Roman" w:eastAsia="Times New Roman" w:hAnsi="Times New Roman" w:cs="Times New Roman"/>
          <w:vertAlign w:val="subscript"/>
          <w:lang w:val="lt-LT" w:eastAsia="lt-LT"/>
        </w:rPr>
        <w:t>2</w:t>
      </w:r>
      <w:r w:rsidRPr="000B29A3">
        <w:rPr>
          <w:rFonts w:ascii="Times New Roman" w:eastAsia="Times New Roman" w:hAnsi="Times New Roman" w:cs="Times New Roman"/>
          <w:lang w:val="lt-LT" w:eastAsia="lt-LT"/>
        </w:rPr>
        <w:t xml:space="preserve"> histamino receptorių blokatoriai, ATC kodas – A02BA02.</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Ranitidinas yra specifinis greitai veikiantis histamino (H</w:t>
      </w:r>
      <w:r w:rsidRPr="000B29A3">
        <w:rPr>
          <w:rFonts w:ascii="Times New Roman" w:eastAsia="Times New Roman" w:hAnsi="Times New Roman" w:cs="Times New Roman"/>
          <w:vertAlign w:val="subscript"/>
          <w:lang w:val="lt-LT" w:eastAsia="lt-LT"/>
        </w:rPr>
        <w:t>2</w:t>
      </w:r>
      <w:r w:rsidRPr="000B29A3">
        <w:rPr>
          <w:rFonts w:ascii="Times New Roman" w:eastAsia="Times New Roman" w:hAnsi="Times New Roman" w:cs="Times New Roman"/>
          <w:lang w:val="lt-LT" w:eastAsia="lt-LT"/>
        </w:rPr>
        <w:t xml:space="preserve">) receptorių antagonistas. Jis slopina bazinę ir stimuliuotą skrandžio rūgšties sekreciją, mažina sekreto tūrį bei rūgšties ir pepsino kiekį jame. </w:t>
      </w:r>
      <w:r>
        <w:rPr>
          <w:rFonts w:ascii="Times New Roman" w:eastAsia="Times New Roman" w:hAnsi="Times New Roman" w:cs="Times New Roman"/>
          <w:lang w:val="lt-LT" w:eastAsia="lt-LT"/>
        </w:rPr>
        <w:t>Ranitidino poveikis trunka</w:t>
      </w:r>
      <w:r w:rsidRPr="000B29A3">
        <w:rPr>
          <w:rFonts w:ascii="Times New Roman" w:eastAsia="Times New Roman" w:hAnsi="Times New Roman" w:cs="Times New Roman"/>
          <w:lang w:val="lt-LT" w:eastAsia="lt-LT"/>
        </w:rPr>
        <w:t xml:space="preserve"> ilgai, todėl vienkartinė 150 mg vaistinio preparato dozė veiksmingai slopina skrandžio rūgšties sekreciją 12 valandų.</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1" w:name="_Toc129243113"/>
      <w:bookmarkStart w:id="32" w:name="_Toc129243238"/>
      <w:r w:rsidRPr="000B29A3">
        <w:rPr>
          <w:rFonts w:ascii="Times New Roman" w:eastAsia="Times New Roman" w:hAnsi="Times New Roman" w:cs="Times New Roman"/>
          <w:b/>
          <w:kern w:val="28"/>
          <w:lang w:val="lt-LT"/>
        </w:rPr>
        <w:t>5.2</w:t>
      </w:r>
      <w:r w:rsidRPr="000B29A3">
        <w:rPr>
          <w:rFonts w:ascii="Times New Roman" w:eastAsia="Times New Roman" w:hAnsi="Times New Roman" w:cs="Times New Roman"/>
          <w:b/>
          <w:kern w:val="28"/>
          <w:lang w:val="lt-LT"/>
        </w:rPr>
        <w:tab/>
        <w:t>Farmakokinetinės savybės</w:t>
      </w:r>
      <w:bookmarkEnd w:id="31"/>
      <w:bookmarkEnd w:id="32"/>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r w:rsidRPr="000B29A3">
        <w:rPr>
          <w:rFonts w:ascii="Times New Roman" w:eastAsia="Times New Roman" w:hAnsi="Times New Roman" w:cs="Times New Roman"/>
          <w:u w:val="single"/>
          <w:lang w:val="lt-LT" w:eastAsia="lt-LT"/>
        </w:rPr>
        <w:t>Absorbcija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Išgėrus 150 mg ranitidino didžiausia koncentracija plazmoje (300 – 550 ng/ml) </w:t>
      </w:r>
      <w:r>
        <w:rPr>
          <w:rFonts w:ascii="Times New Roman" w:eastAsia="Times New Roman" w:hAnsi="Times New Roman" w:cs="Times New Roman"/>
          <w:lang w:val="lt-LT" w:eastAsia="lt-LT"/>
        </w:rPr>
        <w:t>atsiranda</w:t>
      </w:r>
      <w:r w:rsidRPr="000B29A3">
        <w:rPr>
          <w:rFonts w:ascii="Times New Roman" w:eastAsia="Times New Roman" w:hAnsi="Times New Roman" w:cs="Times New Roman"/>
          <w:lang w:val="lt-LT" w:eastAsia="lt-LT"/>
        </w:rPr>
        <w:t xml:space="preserve"> po 1 – 3 valandų. Dėl išskirto į žarnyną vaistinio preparato reabsorbcijos absorbcijos fazėje susidaro dvi atskiros smailės arba plato. Ranitidino </w:t>
      </w:r>
      <w:r>
        <w:rPr>
          <w:rFonts w:ascii="Times New Roman" w:eastAsia="Times New Roman" w:hAnsi="Times New Roman" w:cs="Times New Roman"/>
          <w:lang w:val="lt-LT" w:eastAsia="lt-LT"/>
        </w:rPr>
        <w:t xml:space="preserve">absoliutus </w:t>
      </w:r>
      <w:r w:rsidRPr="000B29A3">
        <w:rPr>
          <w:rFonts w:ascii="Times New Roman" w:eastAsia="Times New Roman" w:hAnsi="Times New Roman" w:cs="Times New Roman"/>
          <w:lang w:val="lt-LT" w:eastAsia="lt-LT"/>
        </w:rPr>
        <w:t>biologinis prieinamumas yra maždaug 50 – 60 proc., o koncentracija plazmoje didėja proporcingai didinant vaist</w:t>
      </w:r>
      <w:r>
        <w:rPr>
          <w:rFonts w:ascii="Times New Roman" w:eastAsia="Times New Roman" w:hAnsi="Times New Roman" w:cs="Times New Roman"/>
          <w:lang w:val="lt-LT" w:eastAsia="lt-LT"/>
        </w:rPr>
        <w:t>inio preparato</w:t>
      </w:r>
      <w:r w:rsidRPr="000B29A3">
        <w:rPr>
          <w:rFonts w:ascii="Times New Roman" w:eastAsia="Times New Roman" w:hAnsi="Times New Roman" w:cs="Times New Roman"/>
          <w:lang w:val="lt-LT" w:eastAsia="lt-LT"/>
        </w:rPr>
        <w:t xml:space="preserve"> dozę iki 300 mg.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Maisto ar antacidinių vaistinių preparatų vartojimas absorbcijos reikšmingai neveikia.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r w:rsidRPr="000B29A3">
        <w:rPr>
          <w:rFonts w:ascii="Times New Roman" w:eastAsia="Times New Roman" w:hAnsi="Times New Roman" w:cs="Times New Roman"/>
          <w:u w:val="single"/>
          <w:lang w:val="lt-LT" w:eastAsia="lt-LT"/>
        </w:rPr>
        <w:t>Pasiskirstymas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Su plazmos baltymais jungiasi tik nedidelis ranitidino kiekis (15 proc.), bet pasiskirstymo tūris svyruoja nuo 96 iki 142 l.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r w:rsidRPr="000B29A3">
        <w:rPr>
          <w:rFonts w:ascii="Times New Roman" w:eastAsia="Times New Roman" w:hAnsi="Times New Roman" w:cs="Times New Roman"/>
          <w:u w:val="single"/>
          <w:lang w:val="lt-LT" w:eastAsia="lt-LT"/>
        </w:rPr>
        <w:t xml:space="preserve">Biotransformacija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Metabolizuojamas tik nedidelis ranitidino kiekis. Geriant ranitidino, metabolitai su šlapimu išsiskiria 6 proc. N-oksido pavidalu, 2 proc. S-oksido, 2 proc. demetilinto ranitidino ir 1 – 2 proc. furoinės rūgšties analogų pavidal</w:t>
      </w:r>
      <w:r>
        <w:rPr>
          <w:rFonts w:ascii="Times New Roman" w:eastAsia="Times New Roman" w:hAnsi="Times New Roman" w:cs="Times New Roman"/>
          <w:lang w:val="lt-LT" w:eastAsia="lt-LT"/>
        </w:rPr>
        <w:t>u</w:t>
      </w:r>
      <w:r w:rsidRPr="000B29A3">
        <w:rPr>
          <w:rFonts w:ascii="Times New Roman" w:eastAsia="Times New Roman" w:hAnsi="Times New Roman" w:cs="Times New Roman"/>
          <w:lang w:val="lt-LT" w:eastAsia="lt-LT"/>
        </w:rPr>
        <w: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u w:val="single"/>
          <w:lang w:val="lt-LT" w:eastAsia="lt-LT"/>
        </w:rPr>
      </w:pPr>
      <w:r w:rsidRPr="000B29A3">
        <w:rPr>
          <w:rFonts w:ascii="Times New Roman" w:eastAsia="Times New Roman" w:hAnsi="Times New Roman" w:cs="Times New Roman"/>
          <w:u w:val="single"/>
          <w:lang w:val="lt-LT" w:eastAsia="lt-LT"/>
        </w:rPr>
        <w:t>Eliminacija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Ranitidino koncentracija plazmoje mažėja bi-eksponentiškai, pusinės eliminacijos laikas yra 2–3 valandos. Pagrindinis šalinimo būdas yra per inkstus. Balanso tyrimų metu suleidus į veną 150 mg 3H-ranitidino, 70 proc. </w:t>
      </w:r>
      <w:r>
        <w:rPr>
          <w:rFonts w:ascii="Times New Roman" w:eastAsia="Times New Roman" w:hAnsi="Times New Roman" w:cs="Times New Roman"/>
          <w:lang w:val="lt-LT" w:eastAsia="lt-LT"/>
        </w:rPr>
        <w:t>dozės</w:t>
      </w:r>
      <w:r w:rsidRPr="000B29A3">
        <w:rPr>
          <w:rFonts w:ascii="Times New Roman" w:eastAsia="Times New Roman" w:hAnsi="Times New Roman" w:cs="Times New Roman"/>
          <w:lang w:val="lt-LT" w:eastAsia="lt-LT"/>
        </w:rPr>
        <w:t xml:space="preserve"> išsiskyrė su šlapimu, iš kurių 35 proc. buvo nepakitęs pirminis vaistinis preparatas, o 26 proc. pasišalino su išmatomis. Mažiau nei 3 proc. vaistinio preparato dozės yra išskiriama su tulžimi. Inkstų klirensas yra maždaug 500 ml/min., tai parodo inkstų kanalėlių sekreciją.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846CC7"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846CC7">
        <w:rPr>
          <w:rFonts w:ascii="Times New Roman" w:eastAsia="Times New Roman" w:hAnsi="Times New Roman" w:cs="Times New Roman"/>
          <w:i/>
          <w:lang w:val="lt-LT" w:eastAsia="lt-LT"/>
        </w:rPr>
        <w:t>Ypatingos populiacijos</w:t>
      </w:r>
    </w:p>
    <w:p w:rsidR="005F3934" w:rsidRPr="00736F0C" w:rsidRDefault="005F3934" w:rsidP="005F3934">
      <w:pPr>
        <w:widowControl w:val="0"/>
        <w:autoSpaceDE w:val="0"/>
        <w:autoSpaceDN w:val="0"/>
        <w:adjustRightInd w:val="0"/>
        <w:spacing w:after="0" w:line="240" w:lineRule="auto"/>
        <w:rPr>
          <w:rFonts w:ascii="Times New Roman" w:eastAsia="Times New Roman" w:hAnsi="Times New Roman" w:cs="Times New Roman"/>
          <w:i/>
          <w:lang w:val="lt-LT" w:eastAsia="lt-LT"/>
        </w:rPr>
      </w:pPr>
      <w:r w:rsidRPr="00736F0C">
        <w:rPr>
          <w:rFonts w:ascii="Times New Roman" w:eastAsia="Times New Roman" w:hAnsi="Times New Roman" w:cs="Times New Roman"/>
          <w:i/>
          <w:lang w:val="lt-LT" w:eastAsia="lt-LT"/>
        </w:rPr>
        <w:t>Vyresni negu 50 metų pacientai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Vyresnių nei 50 metų pacientų pusinės eliminacijos periodas yra ilgesnis (3 – 4 val.), o klirensas sumažėja analogiškai su amžiumi susijusiam inkstų funkcijos susilpnėjimui. Tačiau sistemin</w:t>
      </w:r>
      <w:r>
        <w:rPr>
          <w:rFonts w:ascii="Times New Roman" w:eastAsia="Times New Roman" w:hAnsi="Times New Roman" w:cs="Times New Roman"/>
          <w:lang w:val="lt-LT" w:eastAsia="lt-LT"/>
        </w:rPr>
        <w:t>ė</w:t>
      </w:r>
      <w:r w:rsidRPr="000B29A3">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ekspozicija</w:t>
      </w:r>
      <w:r w:rsidRPr="000B29A3">
        <w:rPr>
          <w:rFonts w:ascii="Times New Roman" w:eastAsia="Times New Roman" w:hAnsi="Times New Roman" w:cs="Times New Roman"/>
          <w:lang w:val="lt-LT" w:eastAsia="lt-LT"/>
        </w:rPr>
        <w:t xml:space="preserve"> ir kaupimasis yra 50 proc. didesni. Šis skirtumas viršija inkstų poveikį</w:t>
      </w:r>
      <w:r>
        <w:rPr>
          <w:rFonts w:ascii="Times New Roman" w:eastAsia="Times New Roman" w:hAnsi="Times New Roman" w:cs="Times New Roman"/>
          <w:lang w:val="lt-LT" w:eastAsia="lt-LT"/>
        </w:rPr>
        <w:t>, pasireiškiantį dėl</w:t>
      </w:r>
      <w:r w:rsidRPr="000B29A3">
        <w:rPr>
          <w:rFonts w:ascii="Times New Roman" w:eastAsia="Times New Roman" w:hAnsi="Times New Roman" w:cs="Times New Roman"/>
          <w:lang w:val="lt-LT" w:eastAsia="lt-LT"/>
        </w:rPr>
        <w:t xml:space="preserve"> funkcijos susilpnėjimo</w:t>
      </w:r>
      <w:r>
        <w:rPr>
          <w:rFonts w:ascii="Times New Roman" w:eastAsia="Times New Roman" w:hAnsi="Times New Roman" w:cs="Times New Roman"/>
          <w:lang w:val="lt-LT" w:eastAsia="lt-LT"/>
        </w:rPr>
        <w:t>,</w:t>
      </w:r>
      <w:r w:rsidRPr="000B29A3">
        <w:rPr>
          <w:rFonts w:ascii="Times New Roman" w:eastAsia="Times New Roman" w:hAnsi="Times New Roman" w:cs="Times New Roman"/>
          <w:lang w:val="lt-LT" w:eastAsia="lt-LT"/>
        </w:rPr>
        <w:t xml:space="preserve"> ir rodo biologinio prieinamumo padidėjimą vyresniame amžiuje. </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3" w:name="_Toc129243114"/>
      <w:bookmarkStart w:id="34" w:name="_Toc129243239"/>
      <w:r w:rsidRPr="000B29A3">
        <w:rPr>
          <w:rFonts w:ascii="Times New Roman" w:eastAsia="Times New Roman" w:hAnsi="Times New Roman" w:cs="Times New Roman"/>
          <w:b/>
          <w:kern w:val="28"/>
          <w:lang w:val="lt-LT"/>
        </w:rPr>
        <w:t>5.3</w:t>
      </w:r>
      <w:r w:rsidRPr="000B29A3">
        <w:rPr>
          <w:rFonts w:ascii="Times New Roman" w:eastAsia="Times New Roman" w:hAnsi="Times New Roman" w:cs="Times New Roman"/>
          <w:b/>
          <w:kern w:val="28"/>
          <w:lang w:val="lt-LT"/>
        </w:rPr>
        <w:tab/>
        <w:t>Ikiklinikinių saugumo tyrimų duomenys</w:t>
      </w:r>
      <w:bookmarkEnd w:id="33"/>
      <w:bookmarkEnd w:id="34"/>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594637">
        <w:rPr>
          <w:rFonts w:ascii="Times New Roman" w:eastAsia="Times New Roman" w:hAnsi="Times New Roman" w:cs="Times New Roman"/>
          <w:lang w:val="lt-LT" w:eastAsia="lt-LT"/>
        </w:rPr>
        <w:t>Įprastų farmakologinio saugumo, kartotinių dozių toksiškumo, genotoksiškumo, galimo kancerogeniškumo, toksinio poveikio reprodukcijai ir vystymuisi ikiklinikinių tyrimų duomenys specifinio pavojaus žmogui nerodo</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5" w:name="_Toc129243115"/>
      <w:bookmarkStart w:id="36" w:name="_Toc129243240"/>
      <w:r w:rsidRPr="000B29A3">
        <w:rPr>
          <w:rFonts w:ascii="Times New Roman" w:eastAsia="Times New Roman" w:hAnsi="Times New Roman" w:cs="Times New Roman"/>
          <w:b/>
          <w:lang w:val="lt-LT"/>
        </w:rPr>
        <w:t>6.</w:t>
      </w:r>
      <w:r w:rsidRPr="000B29A3">
        <w:rPr>
          <w:rFonts w:ascii="Times New Roman" w:eastAsia="Times New Roman" w:hAnsi="Times New Roman" w:cs="Times New Roman"/>
          <w:b/>
          <w:lang w:val="lt-LT"/>
        </w:rPr>
        <w:tab/>
        <w:t>FARMACINĖ INFORMACIJA</w:t>
      </w:r>
      <w:bookmarkEnd w:id="35"/>
      <w:bookmarkEnd w:id="36"/>
    </w:p>
    <w:p w:rsidR="005F3934" w:rsidRPr="000B29A3" w:rsidRDefault="005F3934" w:rsidP="005F3934">
      <w:pPr>
        <w:keepNext/>
        <w:keepLines/>
        <w:tabs>
          <w:tab w:val="left" w:pos="567"/>
        </w:tabs>
        <w:spacing w:after="0" w:line="240" w:lineRule="auto"/>
        <w:outlineLvl w:val="2"/>
        <w:rPr>
          <w:rFonts w:ascii="Times New Roman" w:eastAsia="Times New Roman" w:hAnsi="Times New Roman" w:cs="Times New Roman"/>
          <w:lang w:val="lt-LT"/>
        </w:rPr>
      </w:pPr>
      <w:bookmarkStart w:id="37" w:name="_Toc129243116"/>
      <w:bookmarkStart w:id="38" w:name="_Toc129243241"/>
    </w:p>
    <w:p w:rsidR="005F3934" w:rsidRPr="000B29A3" w:rsidRDefault="005F3934" w:rsidP="005F3934">
      <w:pPr>
        <w:keepNext/>
        <w:keepLines/>
        <w:tabs>
          <w:tab w:val="left" w:pos="567"/>
        </w:tabs>
        <w:spacing w:after="0" w:line="240" w:lineRule="auto"/>
        <w:outlineLvl w:val="2"/>
        <w:rPr>
          <w:rFonts w:ascii="Times New Roman" w:eastAsia="Times New Roman" w:hAnsi="Times New Roman" w:cs="Times New Roman"/>
          <w:b/>
          <w:kern w:val="28"/>
          <w:lang w:val="lt-LT"/>
        </w:rPr>
      </w:pPr>
      <w:r w:rsidRPr="000B29A3">
        <w:rPr>
          <w:rFonts w:ascii="Times New Roman" w:eastAsia="Times New Roman" w:hAnsi="Times New Roman" w:cs="Times New Roman"/>
          <w:b/>
          <w:kern w:val="28"/>
          <w:lang w:val="lt-LT"/>
        </w:rPr>
        <w:t>6.1</w:t>
      </w:r>
      <w:r w:rsidRPr="000B29A3">
        <w:rPr>
          <w:rFonts w:ascii="Times New Roman" w:eastAsia="Times New Roman" w:hAnsi="Times New Roman" w:cs="Times New Roman"/>
          <w:b/>
          <w:kern w:val="28"/>
          <w:lang w:val="lt-LT"/>
        </w:rPr>
        <w:tab/>
        <w:t>Pagalbinių medžiagų sąrašas</w:t>
      </w:r>
      <w:bookmarkEnd w:id="37"/>
      <w:bookmarkEnd w:id="38"/>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jc w:val="both"/>
        <w:rPr>
          <w:rFonts w:ascii="Times New Roman" w:eastAsia="Times New Roman" w:hAnsi="Times New Roman" w:cs="Times New Roman"/>
          <w:u w:val="single"/>
          <w:lang w:val="lt-LT"/>
        </w:rPr>
      </w:pPr>
      <w:r w:rsidRPr="000B29A3">
        <w:rPr>
          <w:rFonts w:ascii="Times New Roman" w:eastAsia="Times New Roman" w:hAnsi="Times New Roman" w:cs="Times New Roman"/>
          <w:u w:val="single"/>
          <w:lang w:val="lt-LT"/>
        </w:rPr>
        <w:t>Tabletės branduolys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Mikrokristalinė celiuliozė</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Povidonas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Laktozė monohidratas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Bulvių krakmolas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Talkas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Magnio stearatas</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spacing w:after="0" w:line="240" w:lineRule="auto"/>
        <w:jc w:val="both"/>
        <w:rPr>
          <w:rFonts w:ascii="Times New Roman" w:eastAsia="Times New Roman" w:hAnsi="Times New Roman" w:cs="Times New Roman"/>
          <w:u w:val="single"/>
          <w:lang w:val="lt-LT"/>
        </w:rPr>
      </w:pPr>
      <w:r w:rsidRPr="000B29A3">
        <w:rPr>
          <w:rFonts w:ascii="Times New Roman" w:eastAsia="Times New Roman" w:hAnsi="Times New Roman" w:cs="Times New Roman"/>
          <w:u w:val="single"/>
          <w:lang w:val="lt-LT"/>
        </w:rPr>
        <w:t>Tabletės plėvelė</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Opadry AMB 80 W geltonasis: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Dalinai hidrolizuotas polivinilo alkoholis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Talkas</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Titano dioksidas (E171)</w:t>
      </w:r>
    </w:p>
    <w:p w:rsidR="005F3934" w:rsidRPr="000B29A3" w:rsidRDefault="005F3934" w:rsidP="005F3934">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Ch</w:t>
      </w:r>
      <w:r w:rsidRPr="000B29A3">
        <w:rPr>
          <w:rFonts w:ascii="Times New Roman" w:eastAsia="Times New Roman" w:hAnsi="Times New Roman" w:cs="Times New Roman"/>
          <w:lang w:val="lt-LT"/>
        </w:rPr>
        <w:t>inolino geltonasis</w:t>
      </w:r>
      <w:r>
        <w:rPr>
          <w:rFonts w:ascii="Times New Roman" w:eastAsia="Times New Roman" w:hAnsi="Times New Roman" w:cs="Times New Roman"/>
          <w:lang w:val="lt-LT"/>
        </w:rPr>
        <w:t xml:space="preserve"> (E104)</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Geltonasis geležies oksidas (E172)</w:t>
      </w: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Lecitinas </w:t>
      </w:r>
    </w:p>
    <w:p w:rsidR="005F3934"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Ksantano </w:t>
      </w:r>
      <w:r>
        <w:rPr>
          <w:rFonts w:ascii="Times New Roman" w:eastAsia="Times New Roman" w:hAnsi="Times New Roman" w:cs="Times New Roman"/>
          <w:lang w:val="lt-LT"/>
        </w:rPr>
        <w:t>lipai</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9" w:name="_Toc129243117"/>
      <w:bookmarkStart w:id="40" w:name="_Toc129243242"/>
      <w:r w:rsidRPr="000B29A3">
        <w:rPr>
          <w:rFonts w:ascii="Times New Roman" w:eastAsia="Times New Roman" w:hAnsi="Times New Roman" w:cs="Times New Roman"/>
          <w:b/>
          <w:kern w:val="28"/>
          <w:lang w:val="lt-LT"/>
        </w:rPr>
        <w:t>6.2</w:t>
      </w:r>
      <w:r w:rsidRPr="000B29A3">
        <w:rPr>
          <w:rFonts w:ascii="Times New Roman" w:eastAsia="Times New Roman" w:hAnsi="Times New Roman" w:cs="Times New Roman"/>
          <w:b/>
          <w:kern w:val="28"/>
          <w:lang w:val="lt-LT"/>
        </w:rPr>
        <w:tab/>
        <w:t>Nesuderinamumas</w:t>
      </w:r>
      <w:bookmarkEnd w:id="39"/>
      <w:bookmarkEnd w:id="40"/>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Duomenys nebūtini.</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1" w:name="_Toc129243118"/>
      <w:bookmarkStart w:id="42" w:name="_Toc129243243"/>
      <w:r w:rsidRPr="000B29A3">
        <w:rPr>
          <w:rFonts w:ascii="Times New Roman" w:eastAsia="Times New Roman" w:hAnsi="Times New Roman" w:cs="Times New Roman"/>
          <w:b/>
          <w:kern w:val="28"/>
          <w:lang w:val="lt-LT"/>
        </w:rPr>
        <w:t>6.3</w:t>
      </w:r>
      <w:r w:rsidRPr="000B29A3">
        <w:rPr>
          <w:rFonts w:ascii="Times New Roman" w:eastAsia="Times New Roman" w:hAnsi="Times New Roman" w:cs="Times New Roman"/>
          <w:b/>
          <w:kern w:val="28"/>
          <w:lang w:val="lt-LT"/>
        </w:rPr>
        <w:tab/>
        <w:t>Tinkamumo laikas</w:t>
      </w:r>
      <w:bookmarkEnd w:id="41"/>
      <w:bookmarkEnd w:id="42"/>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407CB" w:rsidP="005F3934">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28 mėnesiai.</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3" w:name="_Toc129243119"/>
      <w:bookmarkStart w:id="44" w:name="_Toc129243244"/>
      <w:r w:rsidRPr="000B29A3">
        <w:rPr>
          <w:rFonts w:ascii="Times New Roman" w:eastAsia="Times New Roman" w:hAnsi="Times New Roman" w:cs="Times New Roman"/>
          <w:b/>
          <w:kern w:val="28"/>
          <w:lang w:val="lt-LT"/>
        </w:rPr>
        <w:t>6.4</w:t>
      </w:r>
      <w:r w:rsidRPr="000B29A3">
        <w:rPr>
          <w:rFonts w:ascii="Times New Roman" w:eastAsia="Times New Roman" w:hAnsi="Times New Roman" w:cs="Times New Roman"/>
          <w:b/>
          <w:kern w:val="28"/>
          <w:lang w:val="lt-LT"/>
        </w:rPr>
        <w:tab/>
        <w:t>Specialios laikymo sąlygos</w:t>
      </w:r>
      <w:bookmarkEnd w:id="43"/>
      <w:bookmarkEnd w:id="44"/>
    </w:p>
    <w:p w:rsidR="005F3934" w:rsidRPr="000B29A3" w:rsidRDefault="005F3934" w:rsidP="005F3934">
      <w:pPr>
        <w:spacing w:after="0" w:line="240" w:lineRule="auto"/>
        <w:rPr>
          <w:rFonts w:ascii="Times New Roman" w:eastAsia="Times New Roman" w:hAnsi="Times New Roman" w:cs="Times New Roman"/>
          <w:lang w:val="lt-LT"/>
        </w:rPr>
      </w:pPr>
    </w:p>
    <w:p w:rsidR="005F3934" w:rsidRPr="00E72DEC"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eastAsia="lt-LT"/>
        </w:rPr>
        <w:t>Laikyti ne aukštesnėje kaip 25 </w:t>
      </w:r>
      <w:r w:rsidRPr="000B29A3">
        <w:rPr>
          <w:rFonts w:ascii="Times New Roman" w:eastAsia="Times New Roman" w:hAnsi="Times New Roman" w:cs="Times New Roman"/>
          <w:lang w:val="lt-LT" w:eastAsia="lt-LT"/>
        </w:rPr>
        <w:sym w:font="Symbol" w:char="F0B0"/>
      </w:r>
      <w:r w:rsidRPr="000B29A3">
        <w:rPr>
          <w:rFonts w:ascii="Times New Roman" w:eastAsia="Times New Roman" w:hAnsi="Times New Roman" w:cs="Times New Roman"/>
          <w:lang w:val="lt-LT" w:eastAsia="lt-LT"/>
        </w:rPr>
        <w:t>C temperatūroje.</w:t>
      </w:r>
      <w:r>
        <w:rPr>
          <w:rFonts w:ascii="Times New Roman" w:eastAsia="Times New Roman" w:hAnsi="Times New Roman" w:cs="Times New Roman"/>
          <w:lang w:val="lt-LT" w:eastAsia="lt-LT"/>
        </w:rPr>
        <w:t xml:space="preserve"> </w:t>
      </w:r>
    </w:p>
    <w:p w:rsidR="005F3934" w:rsidRPr="00E72DEC" w:rsidRDefault="005F3934" w:rsidP="005F3934">
      <w:pPr>
        <w:spacing w:after="0" w:line="240" w:lineRule="auto"/>
        <w:rPr>
          <w:rFonts w:ascii="Times New Roman" w:eastAsia="Times New Roman" w:hAnsi="Times New Roman" w:cs="Times New Roman"/>
          <w:lang w:val="lt-LT"/>
        </w:rPr>
      </w:pPr>
      <w:r w:rsidRPr="00E72DEC">
        <w:rPr>
          <w:rFonts w:ascii="Times New Roman" w:eastAsia="Times New Roman" w:hAnsi="Times New Roman" w:cs="Times New Roman"/>
          <w:lang w:val="lt-LT"/>
        </w:rPr>
        <w:t>Lizdin</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plokštel</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laikyti išor</w:t>
      </w:r>
      <w:r>
        <w:rPr>
          <w:rFonts w:ascii="Times New Roman" w:eastAsia="Times New Roman" w:hAnsi="Times New Roman" w:cs="Times New Roman"/>
          <w:lang w:val="lt-LT"/>
        </w:rPr>
        <w:t>i</w:t>
      </w:r>
      <w:r w:rsidRPr="00E72DEC">
        <w:rPr>
          <w:rFonts w:ascii="Times New Roman" w:eastAsia="Times New Roman" w:hAnsi="Times New Roman" w:cs="Times New Roman"/>
          <w:lang w:val="lt-LT"/>
        </w:rPr>
        <w:t xml:space="preserve">nėje dėžutėje, kad vaistinis preparatas būtų apsaugotas nuo šviesos.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5" w:name="_Toc129243120"/>
      <w:bookmarkStart w:id="46" w:name="_Toc129243245"/>
      <w:r w:rsidRPr="000B29A3">
        <w:rPr>
          <w:rFonts w:ascii="Times New Roman" w:eastAsia="Times New Roman" w:hAnsi="Times New Roman" w:cs="Times New Roman"/>
          <w:b/>
          <w:kern w:val="28"/>
          <w:lang w:val="lt-LT"/>
        </w:rPr>
        <w:lastRenderedPageBreak/>
        <w:t>6.5</w:t>
      </w:r>
      <w:r w:rsidRPr="000B29A3">
        <w:rPr>
          <w:rFonts w:ascii="Times New Roman" w:eastAsia="Times New Roman" w:hAnsi="Times New Roman" w:cs="Times New Roman"/>
          <w:b/>
          <w:kern w:val="28"/>
          <w:lang w:val="lt-LT"/>
        </w:rPr>
        <w:tab/>
        <w:t>Talpyklės pobūdis ir jos turinys</w:t>
      </w:r>
      <w:bookmarkEnd w:id="45"/>
      <w:bookmarkEnd w:id="46"/>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PVC ir </w:t>
      </w:r>
      <w:r w:rsidRPr="000B29A3">
        <w:rPr>
          <w:rFonts w:ascii="Times New Roman" w:eastAsia="Times New Roman" w:hAnsi="Times New Roman" w:cs="Times New Roman"/>
          <w:lang w:val="lt-LT"/>
        </w:rPr>
        <w:t xml:space="preserve">aliuminio </w:t>
      </w:r>
      <w:r>
        <w:rPr>
          <w:rFonts w:ascii="Times New Roman" w:eastAsia="Times New Roman" w:hAnsi="Times New Roman" w:cs="Times New Roman"/>
          <w:lang w:val="lt-LT"/>
        </w:rPr>
        <w:t xml:space="preserve">folijos </w:t>
      </w:r>
      <w:r w:rsidRPr="000B29A3">
        <w:rPr>
          <w:rFonts w:ascii="Times New Roman" w:eastAsia="Times New Roman" w:hAnsi="Times New Roman" w:cs="Times New Roman"/>
          <w:lang w:val="lt-LT"/>
        </w:rPr>
        <w:t>lizdin</w:t>
      </w:r>
      <w:r>
        <w:rPr>
          <w:rFonts w:ascii="Times New Roman" w:eastAsia="Times New Roman" w:hAnsi="Times New Roman" w:cs="Times New Roman"/>
          <w:lang w:val="lt-LT"/>
        </w:rPr>
        <w:t>ė</w:t>
      </w:r>
      <w:r w:rsidRPr="000B29A3">
        <w:rPr>
          <w:rFonts w:ascii="Times New Roman" w:eastAsia="Times New Roman" w:hAnsi="Times New Roman" w:cs="Times New Roman"/>
          <w:lang w:val="lt-LT"/>
        </w:rPr>
        <w:t xml:space="preserve"> plokštel</w:t>
      </w:r>
      <w:r>
        <w:rPr>
          <w:rFonts w:ascii="Times New Roman" w:eastAsia="Times New Roman" w:hAnsi="Times New Roman" w:cs="Times New Roman"/>
          <w:lang w:val="lt-LT"/>
        </w:rPr>
        <w:t>ė, kurioje yra</w:t>
      </w:r>
      <w:r w:rsidRPr="0084374C">
        <w:rPr>
          <w:rFonts w:ascii="Times New Roman" w:eastAsia="Times New Roman" w:hAnsi="Times New Roman" w:cs="Times New Roman"/>
          <w:lang w:val="lt-LT"/>
        </w:rPr>
        <w:t xml:space="preserve"> 10 tablečių. Kartono</w:t>
      </w:r>
      <w:r w:rsidRPr="000B29A3">
        <w:rPr>
          <w:rFonts w:ascii="Times New Roman" w:eastAsia="Times New Roman" w:hAnsi="Times New Roman" w:cs="Times New Roman"/>
          <w:lang w:val="lt-LT"/>
        </w:rPr>
        <w:t xml:space="preserve"> dėžutėje yra viena lizdinė plokštelė.</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7" w:name="_Toc129243121"/>
      <w:bookmarkStart w:id="48" w:name="_Toc129243246"/>
      <w:r w:rsidRPr="000B29A3">
        <w:rPr>
          <w:rFonts w:ascii="Times New Roman" w:eastAsia="Times New Roman" w:hAnsi="Times New Roman" w:cs="Times New Roman"/>
          <w:b/>
          <w:kern w:val="28"/>
          <w:lang w:val="lt-LT"/>
        </w:rPr>
        <w:t>6.6</w:t>
      </w:r>
      <w:r w:rsidRPr="000B29A3">
        <w:rPr>
          <w:rFonts w:ascii="Times New Roman" w:eastAsia="Times New Roman" w:hAnsi="Times New Roman" w:cs="Times New Roman"/>
          <w:b/>
          <w:kern w:val="28"/>
          <w:lang w:val="lt-LT"/>
        </w:rPr>
        <w:tab/>
        <w:t xml:space="preserve">Specialūs reikalavimai atliekoms tvarkyti  </w:t>
      </w:r>
      <w:bookmarkEnd w:id="47"/>
      <w:bookmarkEnd w:id="48"/>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jc w:val="both"/>
        <w:rPr>
          <w:rFonts w:ascii="Times New Roman" w:eastAsia="Times New Roman" w:hAnsi="Times New Roman" w:cs="Times New Roman"/>
          <w:lang w:val="lt-LT"/>
        </w:rPr>
      </w:pPr>
      <w:r w:rsidRPr="000B29A3">
        <w:rPr>
          <w:rFonts w:ascii="Times New Roman" w:eastAsia="Times New Roman" w:hAnsi="Times New Roman" w:cs="Times New Roman"/>
          <w:lang w:val="lt-LT"/>
        </w:rPr>
        <w:t>Specialių reikalavimų nėra.</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9" w:name="_Toc129243122"/>
      <w:bookmarkStart w:id="50" w:name="_Toc129243247"/>
      <w:r w:rsidRPr="000B29A3">
        <w:rPr>
          <w:rFonts w:ascii="Times New Roman" w:eastAsia="Times New Roman" w:hAnsi="Times New Roman" w:cs="Times New Roman"/>
          <w:b/>
          <w:lang w:val="lt-LT"/>
        </w:rPr>
        <w:t>7.</w:t>
      </w:r>
      <w:r w:rsidRPr="000B29A3">
        <w:rPr>
          <w:rFonts w:ascii="Times New Roman" w:eastAsia="Times New Roman" w:hAnsi="Times New Roman" w:cs="Times New Roman"/>
          <w:b/>
          <w:lang w:val="lt-LT"/>
        </w:rPr>
        <w:tab/>
      </w:r>
      <w:bookmarkEnd w:id="49"/>
      <w:bookmarkEnd w:id="50"/>
      <w:r w:rsidRPr="000B29A3">
        <w:rPr>
          <w:rFonts w:ascii="Times New Roman" w:eastAsia="Times New Roman" w:hAnsi="Times New Roman" w:cs="Times New Roman"/>
          <w:b/>
          <w:lang w:val="lt-LT"/>
        </w:rPr>
        <w:t>REGISTRUOTOJAS</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UAB „IBE Pharma“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Sukilėlių pr. 61-2</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LT-49333, Kaunas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Lietuva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Tel. +370 37 370054</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Faksas +370 37 370067</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eastAsia="lt-LT"/>
        </w:rPr>
      </w:pPr>
      <w:r w:rsidRPr="000B29A3">
        <w:rPr>
          <w:rFonts w:ascii="Times New Roman" w:eastAsia="Times New Roman" w:hAnsi="Times New Roman" w:cs="Times New Roman"/>
          <w:lang w:val="lt-LT" w:eastAsia="lt-LT"/>
        </w:rPr>
        <w:t>El.paštas info</w:t>
      </w:r>
      <w:r w:rsidRPr="000B29A3">
        <w:rPr>
          <w:rFonts w:ascii="Times New Roman" w:eastAsia="Times New Roman" w:hAnsi="Times New Roman" w:cs="Times New Roman"/>
          <w:lang w:eastAsia="lt-LT"/>
        </w:rPr>
        <w:t>@ibepharma.lt</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1" w:name="_Toc129243123"/>
      <w:bookmarkStart w:id="52" w:name="_Toc129243248"/>
      <w:r w:rsidRPr="000B29A3">
        <w:rPr>
          <w:rFonts w:ascii="Times New Roman" w:eastAsia="Times New Roman" w:hAnsi="Times New Roman" w:cs="Times New Roman"/>
          <w:b/>
          <w:lang w:val="lt-LT"/>
        </w:rPr>
        <w:t>8.</w:t>
      </w:r>
      <w:r w:rsidRPr="000B29A3">
        <w:rPr>
          <w:rFonts w:ascii="Times New Roman" w:eastAsia="Times New Roman" w:hAnsi="Times New Roman" w:cs="Times New Roman"/>
          <w:b/>
          <w:lang w:val="lt-LT"/>
        </w:rPr>
        <w:tab/>
        <w:t>REGISTRACIJOS PAŽYMĖJIMO NUMERIS</w:t>
      </w:r>
      <w:bookmarkEnd w:id="51"/>
      <w:bookmarkEnd w:id="52"/>
      <w:r w:rsidRPr="000B29A3">
        <w:rPr>
          <w:rFonts w:ascii="Times New Roman" w:eastAsia="Times New Roman" w:hAnsi="Times New Roman" w:cs="Times New Roman"/>
          <w:b/>
          <w:lang w:val="lt-LT"/>
        </w:rPr>
        <w:t xml:space="preserve"> (-IAI)</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433CA5" w:rsidRDefault="005F3934" w:rsidP="005F3934">
      <w:pPr>
        <w:spacing w:after="0" w:line="240" w:lineRule="auto"/>
        <w:rPr>
          <w:rFonts w:ascii="Times New Roman" w:hAnsi="Times New Roman" w:cs="Times New Roman"/>
          <w:lang w:val="lt-LT"/>
        </w:rPr>
      </w:pPr>
      <w:r w:rsidRPr="00433CA5">
        <w:rPr>
          <w:rFonts w:ascii="Times New Roman" w:hAnsi="Times New Roman" w:cs="Times New Roman"/>
          <w:lang w:val="lt-LT"/>
        </w:rPr>
        <w:t>LT/1/18/4248/001</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3" w:name="_Toc129243124"/>
      <w:bookmarkStart w:id="54" w:name="_Toc129243249"/>
      <w:r w:rsidRPr="000B29A3">
        <w:rPr>
          <w:rFonts w:ascii="Times New Roman" w:eastAsia="Times New Roman" w:hAnsi="Times New Roman" w:cs="Times New Roman"/>
          <w:b/>
          <w:lang w:val="lt-LT"/>
        </w:rPr>
        <w:t>9.</w:t>
      </w:r>
      <w:r w:rsidRPr="000B29A3">
        <w:rPr>
          <w:rFonts w:ascii="Times New Roman" w:eastAsia="Times New Roman" w:hAnsi="Times New Roman" w:cs="Times New Roman"/>
          <w:b/>
          <w:lang w:val="lt-LT"/>
        </w:rPr>
        <w:tab/>
        <w:t>REGISTRAVIMO / PERREGISTRAVIMO DATA</w:t>
      </w:r>
      <w:bookmarkEnd w:id="53"/>
      <w:bookmarkEnd w:id="54"/>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Registravimo data </w:t>
      </w:r>
      <w:r>
        <w:rPr>
          <w:rFonts w:ascii="Times New Roman" w:eastAsia="Times New Roman" w:hAnsi="Times New Roman" w:cs="Times New Roman"/>
          <w:lang w:val="lt-LT"/>
        </w:rPr>
        <w:t>2018 m. rugpjūčio 3 d.</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5" w:name="_Toc129243125"/>
      <w:bookmarkStart w:id="56" w:name="_Toc129243250"/>
      <w:r w:rsidRPr="000B29A3">
        <w:rPr>
          <w:rFonts w:ascii="Times New Roman" w:eastAsia="Times New Roman" w:hAnsi="Times New Roman" w:cs="Times New Roman"/>
          <w:b/>
          <w:lang w:val="lt-LT"/>
        </w:rPr>
        <w:t>10.</w:t>
      </w:r>
      <w:r w:rsidRPr="000B29A3">
        <w:rPr>
          <w:rFonts w:ascii="Times New Roman" w:eastAsia="Times New Roman" w:hAnsi="Times New Roman" w:cs="Times New Roman"/>
          <w:b/>
          <w:lang w:val="lt-LT"/>
        </w:rPr>
        <w:tab/>
        <w:t>TEKSTO PERŽIŪROS DATA</w:t>
      </w:r>
      <w:bookmarkEnd w:id="55"/>
      <w:bookmarkEnd w:id="56"/>
      <w:r w:rsidRPr="000B29A3">
        <w:rPr>
          <w:rFonts w:ascii="Times New Roman" w:eastAsia="Times New Roman" w:hAnsi="Times New Roman" w:cs="Times New Roman"/>
          <w:b/>
          <w:lang w:val="lt-LT"/>
        </w:rPr>
        <w:t xml:space="preserve"> </w:t>
      </w: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p>
    <w:p w:rsidR="005F3934" w:rsidRPr="000B29A3" w:rsidRDefault="005F3934" w:rsidP="005F393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2018 m. rugpjūčio 3 d.</w:t>
      </w:r>
    </w:p>
    <w:p w:rsidR="005F3934" w:rsidRDefault="005F3934" w:rsidP="005F3934">
      <w:pPr>
        <w:tabs>
          <w:tab w:val="left" w:pos="5954"/>
          <w:tab w:val="left" w:pos="6237"/>
          <w:tab w:val="left" w:pos="6663"/>
          <w:tab w:val="left" w:pos="6946"/>
        </w:tabs>
        <w:spacing w:after="0" w:line="240" w:lineRule="auto"/>
        <w:rPr>
          <w:rFonts w:ascii="Times New Roman" w:eastAsia="SimSun" w:hAnsi="Times New Roman" w:cs="Times New Roman"/>
          <w:noProof/>
          <w:lang w:val="lt-LT" w:eastAsia="x-none"/>
        </w:rPr>
      </w:pPr>
    </w:p>
    <w:p w:rsidR="005F3934" w:rsidRPr="000B29A3" w:rsidRDefault="005F3934" w:rsidP="005F3934">
      <w:pPr>
        <w:tabs>
          <w:tab w:val="left" w:pos="5954"/>
          <w:tab w:val="left" w:pos="6237"/>
          <w:tab w:val="left" w:pos="6663"/>
          <w:tab w:val="left" w:pos="6946"/>
        </w:tabs>
        <w:spacing w:after="0" w:line="240" w:lineRule="auto"/>
        <w:rPr>
          <w:rFonts w:ascii="Times New Roman" w:eastAsia="SimSun" w:hAnsi="Times New Roman" w:cs="Times New Roman"/>
          <w:lang w:val="lt-LT" w:eastAsia="x-none"/>
        </w:rPr>
      </w:pPr>
      <w:r w:rsidRPr="000B29A3">
        <w:rPr>
          <w:rFonts w:ascii="Times New Roman" w:eastAsia="SimSun" w:hAnsi="Times New Roman" w:cs="Times New Roman"/>
          <w:noProof/>
          <w:lang w:val="lt-LT" w:eastAsia="x-none"/>
        </w:rPr>
        <w:t>Išsami informacija apie šį vaistinį preparatą pateikiama Valstybinės vaistų kontrolės tarnybos prie Lietuvos Respublikos  sveikatos apsaugos ministerijos tinklalapyje</w:t>
      </w:r>
      <w:r w:rsidRPr="000B29A3">
        <w:rPr>
          <w:rFonts w:ascii="Times New Roman" w:eastAsia="SimSun" w:hAnsi="Times New Roman" w:cs="Times New Roman"/>
          <w:i/>
          <w:noProof/>
          <w:lang w:val="lt-LT" w:eastAsia="x-none"/>
        </w:rPr>
        <w:t xml:space="preserve"> </w:t>
      </w:r>
      <w:hyperlink r:id="rId7" w:history="1">
        <w:r w:rsidRPr="000B29A3">
          <w:rPr>
            <w:rFonts w:ascii="Times New Roman" w:eastAsia="SimSun" w:hAnsi="Times New Roman" w:cs="Times New Roman"/>
            <w:noProof/>
            <w:color w:val="0000FF"/>
            <w:u w:val="single"/>
            <w:lang w:val="lt-LT" w:eastAsia="x-none"/>
          </w:rPr>
          <w:t>http://www.</w:t>
        </w:r>
        <w:r w:rsidRPr="000B29A3">
          <w:rPr>
            <w:rFonts w:ascii="Times New Roman" w:eastAsia="SimSun" w:hAnsi="Times New Roman" w:cs="Times New Roman"/>
            <w:color w:val="0000FF"/>
            <w:u w:val="single"/>
            <w:lang w:val="lt-LT" w:eastAsia="x-none"/>
          </w:rPr>
          <w:t>vvkt.lt</w:t>
        </w:r>
      </w:hyperlink>
    </w:p>
    <w:p w:rsidR="005F3934" w:rsidRPr="000B29A3" w:rsidRDefault="005F3934" w:rsidP="005F3934">
      <w:pPr>
        <w:spacing w:after="0" w:line="240" w:lineRule="auto"/>
        <w:rPr>
          <w:rFonts w:ascii="Times New Roman" w:eastAsia="Times New Roman" w:hAnsi="Times New Roman" w:cs="Times New Roman"/>
          <w:noProof/>
          <w:color w:val="0000FF"/>
          <w:lang w:val="lt-LT"/>
        </w:rPr>
      </w:pPr>
    </w:p>
    <w:p w:rsidR="005F3934" w:rsidRPr="000B29A3" w:rsidRDefault="005F3934" w:rsidP="005F3934">
      <w:pPr>
        <w:spacing w:after="0" w:line="240" w:lineRule="auto"/>
        <w:rPr>
          <w:rFonts w:ascii="Times New Roman" w:eastAsia="Times New Roman" w:hAnsi="Times New Roman" w:cs="Times New Roman"/>
          <w:noProof/>
          <w:color w:val="0000FF"/>
          <w:lang w:val="lt-LT"/>
        </w:rPr>
      </w:pPr>
    </w:p>
    <w:p w:rsidR="005F3934" w:rsidRPr="000B29A3" w:rsidRDefault="005F3934" w:rsidP="005F3934">
      <w:pPr>
        <w:spacing w:after="0" w:line="240" w:lineRule="auto"/>
        <w:rPr>
          <w:rFonts w:ascii="Times New Roman" w:eastAsia="Times New Roman" w:hAnsi="Times New Roman" w:cs="Times New Roman"/>
          <w:noProof/>
          <w:color w:val="0000FF"/>
          <w:lang w:val="lt-LT"/>
        </w:rPr>
      </w:pPr>
    </w:p>
    <w:p w:rsidR="005F3934" w:rsidRPr="000B29A3" w:rsidRDefault="005F3934" w:rsidP="005F3934">
      <w:pPr>
        <w:spacing w:after="0" w:line="240" w:lineRule="auto"/>
        <w:rPr>
          <w:rFonts w:ascii="Times New Roman" w:eastAsia="Times New Roman" w:hAnsi="Times New Roman" w:cs="Times New Roman"/>
          <w:noProof/>
          <w:color w:val="0000FF"/>
          <w:lang w:val="lt-LT"/>
        </w:rPr>
      </w:pPr>
    </w:p>
    <w:p w:rsidR="005F3934" w:rsidRPr="000B29A3" w:rsidRDefault="005F3934" w:rsidP="005F3934">
      <w:pPr>
        <w:spacing w:after="0" w:line="240" w:lineRule="auto"/>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tabs>
          <w:tab w:val="left" w:pos="567"/>
        </w:tabs>
        <w:spacing w:after="0" w:line="260" w:lineRule="exact"/>
        <w:jc w:val="center"/>
        <w:rPr>
          <w:rFonts w:ascii="Times New Roman" w:eastAsia="Times New Roman" w:hAnsi="Times New Roman" w:cs="Times New Roman"/>
          <w:b/>
          <w:snapToGrid w:val="0"/>
          <w:lang w:val="lt-LT"/>
        </w:rPr>
      </w:pPr>
      <w:r w:rsidRPr="000B29A3">
        <w:rPr>
          <w:rFonts w:ascii="Times New Roman" w:eastAsia="Times New Roman" w:hAnsi="Times New Roman" w:cs="Times New Roman"/>
          <w:b/>
          <w:snapToGrid w:val="0"/>
          <w:lang w:val="lt-LT"/>
        </w:rPr>
        <w:t>II PRIEDAS</w:t>
      </w:r>
    </w:p>
    <w:p w:rsidR="005F3934" w:rsidRPr="000B29A3" w:rsidRDefault="005F3934" w:rsidP="005F3934">
      <w:pPr>
        <w:tabs>
          <w:tab w:val="left" w:pos="567"/>
        </w:tabs>
        <w:spacing w:after="0" w:line="260" w:lineRule="exact"/>
        <w:ind w:left="1701" w:right="1416" w:hanging="567"/>
        <w:rPr>
          <w:rFonts w:ascii="Times New Roman" w:eastAsia="Times New Roman" w:hAnsi="Times New Roman" w:cs="Times New Roman"/>
          <w:snapToGrid w:val="0"/>
          <w:lang w:val="lt-LT"/>
        </w:rPr>
      </w:pPr>
    </w:p>
    <w:p w:rsidR="005F3934" w:rsidRPr="000B29A3" w:rsidRDefault="005F3934" w:rsidP="005F3934">
      <w:pPr>
        <w:tabs>
          <w:tab w:val="left" w:pos="567"/>
        </w:tabs>
        <w:spacing w:after="0" w:line="260" w:lineRule="exact"/>
        <w:jc w:val="center"/>
        <w:rPr>
          <w:rFonts w:ascii="Times New Roman" w:eastAsia="Times New Roman" w:hAnsi="Times New Roman" w:cs="Times New Roman"/>
          <w:i/>
          <w:snapToGrid w:val="0"/>
          <w:lang w:val="lt-LT"/>
        </w:rPr>
      </w:pPr>
      <w:r w:rsidRPr="000B29A3">
        <w:rPr>
          <w:rFonts w:ascii="Times New Roman" w:eastAsia="Times New Roman" w:hAnsi="Times New Roman" w:cs="Times New Roman"/>
          <w:b/>
          <w:snapToGrid w:val="0"/>
          <w:lang w:val="lt-LT"/>
        </w:rPr>
        <w:t>REGISTRACIJOS SĄLYGOS</w:t>
      </w:r>
    </w:p>
    <w:p w:rsidR="005F3934" w:rsidRPr="000B29A3" w:rsidRDefault="005F3934" w:rsidP="005F3934">
      <w:pPr>
        <w:tabs>
          <w:tab w:val="left" w:pos="567"/>
        </w:tabs>
        <w:spacing w:after="0" w:line="260" w:lineRule="exact"/>
        <w:rPr>
          <w:rFonts w:ascii="Times New Roman" w:eastAsia="Times New Roman" w:hAnsi="Times New Roman" w:cs="Times New Roman"/>
          <w:snapToGrid w:val="0"/>
          <w:lang w:val="lt-LT"/>
        </w:rPr>
      </w:pPr>
    </w:p>
    <w:p w:rsidR="005F3934" w:rsidRPr="000B29A3" w:rsidRDefault="005F3934" w:rsidP="005F3934">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0B29A3">
        <w:rPr>
          <w:rFonts w:ascii="Times New Roman" w:eastAsia="Times New Roman" w:hAnsi="Times New Roman" w:cs="Times New Roman"/>
          <w:b/>
          <w:noProof/>
          <w:snapToGrid w:val="0"/>
          <w:lang w:val="lt-LT"/>
        </w:rPr>
        <w:t>A.</w:t>
      </w:r>
      <w:r w:rsidRPr="000B29A3">
        <w:rPr>
          <w:rFonts w:ascii="Times New Roman" w:eastAsia="Times New Roman" w:hAnsi="Times New Roman" w:cs="Times New Roman"/>
          <w:b/>
          <w:noProof/>
          <w:snapToGrid w:val="0"/>
          <w:lang w:val="lt-LT"/>
        </w:rPr>
        <w:tab/>
        <w:t>GAMINTOJAS (-AI), ATSAKINGAS (-I) UŽ SERIJŲ IŠLEIDIMĄ</w:t>
      </w:r>
    </w:p>
    <w:p w:rsidR="005F3934" w:rsidRPr="000B29A3" w:rsidRDefault="005F3934" w:rsidP="005F3934">
      <w:pPr>
        <w:tabs>
          <w:tab w:val="left" w:pos="1701"/>
        </w:tabs>
        <w:spacing w:after="0" w:line="260" w:lineRule="exact"/>
        <w:ind w:left="567" w:right="567" w:hanging="567"/>
        <w:rPr>
          <w:rFonts w:ascii="Times New Roman" w:eastAsia="Times New Roman" w:hAnsi="Times New Roman" w:cs="Times New Roman"/>
          <w:noProof/>
          <w:snapToGrid w:val="0"/>
          <w:lang w:val="lt-LT"/>
        </w:rPr>
      </w:pPr>
    </w:p>
    <w:p w:rsidR="005F3934" w:rsidRPr="000B29A3" w:rsidRDefault="005F3934" w:rsidP="005F3934">
      <w:pPr>
        <w:tabs>
          <w:tab w:val="left" w:pos="1701"/>
        </w:tabs>
        <w:spacing w:after="0" w:line="260" w:lineRule="exact"/>
        <w:ind w:left="1701" w:right="567" w:hanging="567"/>
        <w:rPr>
          <w:rFonts w:ascii="Times New Roman" w:eastAsia="Times New Roman" w:hAnsi="Times New Roman" w:cs="Times New Roman"/>
          <w:b/>
          <w:snapToGrid w:val="0"/>
          <w:lang w:val="lt-LT"/>
        </w:rPr>
      </w:pPr>
      <w:r w:rsidRPr="000B29A3">
        <w:rPr>
          <w:rFonts w:ascii="Times New Roman" w:eastAsia="Times New Roman" w:hAnsi="Times New Roman" w:cs="Times New Roman"/>
          <w:b/>
          <w:snapToGrid w:val="0"/>
          <w:lang w:val="lt-LT"/>
        </w:rPr>
        <w:t>B.</w:t>
      </w:r>
      <w:r w:rsidRPr="000B29A3">
        <w:rPr>
          <w:rFonts w:ascii="Times New Roman" w:eastAsia="Times New Roman" w:hAnsi="Times New Roman" w:cs="Times New Roman"/>
          <w:b/>
          <w:snapToGrid w:val="0"/>
          <w:lang w:val="lt-LT"/>
        </w:rPr>
        <w:tab/>
        <w:t>TIEKIMO IR VARTOJIMO SĄLYGOS AR APRIBOJIMAI</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spacing w:after="0" w:line="240" w:lineRule="auto"/>
        <w:ind w:left="567" w:hanging="567"/>
        <w:jc w:val="both"/>
        <w:rPr>
          <w:rFonts w:ascii="Times New Roman" w:eastAsia="Times New Roman" w:hAnsi="Times New Roman" w:cs="Times New Roman"/>
          <w:b/>
          <w:lang w:val="lt-LT"/>
        </w:rPr>
      </w:pPr>
      <w:r w:rsidRPr="000B29A3">
        <w:rPr>
          <w:rFonts w:ascii="Times New Roman" w:eastAsia="Times New Roman" w:hAnsi="Times New Roman" w:cs="Times New Roman"/>
          <w:lang w:val="lt-LT"/>
        </w:rPr>
        <w:br w:type="page"/>
      </w:r>
      <w:r w:rsidRPr="000B29A3">
        <w:rPr>
          <w:rFonts w:ascii="Times New Roman" w:eastAsia="Times New Roman" w:hAnsi="Times New Roman" w:cs="Times New Roman"/>
          <w:b/>
          <w:lang w:val="lt-LT"/>
        </w:rPr>
        <w:lastRenderedPageBreak/>
        <w:t>A.</w:t>
      </w:r>
      <w:r w:rsidRPr="000B29A3">
        <w:rPr>
          <w:rFonts w:ascii="Times New Roman" w:eastAsia="Times New Roman" w:hAnsi="Times New Roman" w:cs="Times New Roman"/>
          <w:b/>
          <w:lang w:val="lt-LT"/>
        </w:rPr>
        <w:tab/>
        <w:t>GAMINTOJAS (-AI), ATSAKINGAS (-I) UŽ SERIJŲ IŠLEIDIMĄ</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spacing w:after="0" w:line="240" w:lineRule="auto"/>
        <w:jc w:val="both"/>
        <w:rPr>
          <w:rFonts w:ascii="Times New Roman" w:eastAsia="Times New Roman" w:hAnsi="Times New Roman" w:cs="Times New Roman"/>
          <w:u w:val="single"/>
          <w:lang w:val="lt-LT"/>
        </w:rPr>
      </w:pPr>
      <w:r w:rsidRPr="000B29A3">
        <w:rPr>
          <w:rFonts w:ascii="Times New Roman" w:eastAsia="Times New Roman" w:hAnsi="Times New Roman" w:cs="Times New Roman"/>
          <w:u w:val="single"/>
          <w:lang w:val="lt-LT"/>
        </w:rPr>
        <w:t>Gamintojų, atsakingų už serijų išleidimą, pavadinimai ir adresai</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UAB „IBE Pharma“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Sukilėlių pr. 61-2</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LT-49333, Kaunas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Lietuva</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7" w:name="_Toc129243129"/>
      <w:bookmarkStart w:id="58" w:name="_Toc129243254"/>
      <w:r w:rsidRPr="000B29A3">
        <w:rPr>
          <w:rFonts w:ascii="Times New Roman" w:eastAsia="Times New Roman" w:hAnsi="Times New Roman" w:cs="Times New Roman"/>
          <w:b/>
          <w:lang w:val="lt-LT"/>
        </w:rPr>
        <w:t>B.</w:t>
      </w:r>
      <w:r w:rsidRPr="000B29A3">
        <w:rPr>
          <w:rFonts w:ascii="Times New Roman" w:eastAsia="Times New Roman" w:hAnsi="Times New Roman" w:cs="Times New Roman"/>
          <w:b/>
          <w:lang w:val="lt-LT"/>
        </w:rPr>
        <w:tab/>
        <w:t>TIEKIMO IR VARTOJIMO SĄLYGOS AR APRIBOJIMAI</w:t>
      </w:r>
      <w:bookmarkEnd w:id="57"/>
      <w:bookmarkEnd w:id="58"/>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Nereceptinis vaistinis preparatas.</w:t>
      </w:r>
    </w:p>
    <w:p w:rsidR="005F3934" w:rsidRPr="000B29A3" w:rsidRDefault="005F3934" w:rsidP="005F3934">
      <w:pPr>
        <w:spacing w:after="0" w:line="240" w:lineRule="auto"/>
        <w:rPr>
          <w:rFonts w:ascii="Times New Roman" w:eastAsia="Times New Roman" w:hAnsi="Times New Roman" w:cs="Times New Roman"/>
          <w:highlight w:val="yellow"/>
          <w:lang w:val="lt-LT"/>
        </w:rPr>
      </w:pPr>
    </w:p>
    <w:p w:rsidR="005F3934" w:rsidRDefault="005F3934" w:rsidP="005F3934">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r w:rsidRPr="000B29A3">
        <w:rPr>
          <w:rFonts w:ascii="Times New Roman" w:eastAsia="Times New Roman" w:hAnsi="Times New Roman" w:cs="Times New Roman"/>
          <w:b/>
          <w:kern w:val="28"/>
          <w:lang w:val="lt-LT" w:eastAsia="lt-LT"/>
        </w:rPr>
        <w:t>III PRIEDAS</w:t>
      </w:r>
    </w:p>
    <w:p w:rsidR="005F3934" w:rsidRPr="000B29A3" w:rsidRDefault="005F3934" w:rsidP="005F3934">
      <w:pPr>
        <w:spacing w:after="0" w:line="240" w:lineRule="auto"/>
        <w:jc w:val="both"/>
        <w:rPr>
          <w:rFonts w:ascii="Times New Roman" w:eastAsia="Times New Roman" w:hAnsi="Times New Roman" w:cs="Times New Roman"/>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r w:rsidRPr="000B29A3">
        <w:rPr>
          <w:rFonts w:ascii="Times New Roman" w:eastAsia="Times New Roman" w:hAnsi="Times New Roman" w:cs="Times New Roman"/>
          <w:b/>
          <w:lang w:val="lt-LT"/>
        </w:rPr>
        <w:t>ŽENKLINIMAS IR PAKUOTĖS LAPELIS</w:t>
      </w:r>
    </w:p>
    <w:p w:rsidR="005F3934" w:rsidRPr="000B29A3" w:rsidRDefault="005F3934" w:rsidP="005F3934">
      <w:pPr>
        <w:spacing w:after="0" w:line="240" w:lineRule="auto"/>
        <w:jc w:val="center"/>
        <w:rPr>
          <w:rFonts w:ascii="Times New Roman" w:eastAsia="Times New Roman" w:hAnsi="Times New Roman" w:cs="Times New Roman"/>
          <w:b/>
          <w:lang w:val="lt-LT"/>
        </w:rPr>
      </w:pPr>
      <w:r w:rsidRPr="000B29A3">
        <w:rPr>
          <w:rFonts w:ascii="Times New Roman" w:eastAsia="Times New Roman" w:hAnsi="Times New Roman" w:cs="Times New Roman"/>
          <w:b/>
          <w:lang w:val="lt-LT"/>
        </w:rPr>
        <w:br w:type="page"/>
      </w: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rPr>
          <w:rFonts w:ascii="Times New Roman" w:eastAsia="Times New Roman" w:hAnsi="Times New Roman" w:cs="Times New Roman"/>
          <w:b/>
          <w:lang w:val="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p>
    <w:p w:rsidR="005F3934" w:rsidRPr="000B29A3" w:rsidRDefault="005F3934" w:rsidP="005F3934">
      <w:pPr>
        <w:spacing w:after="0" w:line="240" w:lineRule="auto"/>
        <w:jc w:val="center"/>
        <w:outlineLvl w:val="0"/>
        <w:rPr>
          <w:rFonts w:ascii="Times New Roman" w:eastAsia="Times New Roman" w:hAnsi="Times New Roman" w:cs="Times New Roman"/>
          <w:b/>
          <w:kern w:val="28"/>
          <w:lang w:val="lt-LT" w:eastAsia="lt-LT"/>
        </w:rPr>
      </w:pPr>
      <w:r w:rsidRPr="000B29A3">
        <w:rPr>
          <w:rFonts w:ascii="Times New Roman" w:eastAsia="Times New Roman" w:hAnsi="Times New Roman" w:cs="Times New Roman"/>
          <w:b/>
          <w:kern w:val="28"/>
          <w:lang w:val="lt-LT" w:eastAsia="lt-LT"/>
        </w:rPr>
        <w:t>A. ŽENKLINIMAS</w:t>
      </w: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caps/>
          <w:lang w:val="lt-LT" w:eastAsia="lt-LT"/>
        </w:rPr>
      </w:pPr>
      <w:r w:rsidRPr="000B29A3">
        <w:rPr>
          <w:rFonts w:ascii="Times New Roman" w:eastAsia="Times New Roman" w:hAnsi="Times New Roman" w:cs="Times New Roman"/>
          <w:lang w:val="lt-LT" w:eastAsia="lt-LT"/>
        </w:rPr>
        <w:br w:type="page"/>
      </w:r>
      <w:r w:rsidRPr="000B29A3">
        <w:rPr>
          <w:rFonts w:ascii="Times New Roman" w:eastAsia="Times New Roman" w:hAnsi="Times New Roman" w:cs="Times New Roman"/>
          <w:b/>
          <w:caps/>
          <w:lang w:val="lt-LT" w:eastAsia="lt-LT"/>
        </w:rPr>
        <w:lastRenderedPageBreak/>
        <w:t xml:space="preserve">Informacija ant </w:t>
      </w:r>
      <w:r w:rsidRPr="000B29A3">
        <w:rPr>
          <w:rFonts w:ascii="Times New Roman" w:eastAsia="Times New Roman" w:hAnsi="Times New Roman" w:cs="Times New Roman"/>
          <w:b/>
          <w:lang w:val="lt-LT" w:eastAsia="lt-LT"/>
        </w:rPr>
        <w:t>IŠORINĖS</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b/>
          <w:caps/>
          <w:lang w:val="lt-LT" w:eastAsia="lt-LT"/>
        </w:rPr>
        <w:t xml:space="preserve"> pakuotės </w:t>
      </w: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KARTONO DĖŽUTĖ</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w:t>
      </w:r>
      <w:r w:rsidRPr="000B29A3">
        <w:rPr>
          <w:rFonts w:ascii="Times New Roman" w:eastAsia="Times New Roman" w:hAnsi="Times New Roman" w:cs="Times New Roman"/>
          <w:b/>
          <w:caps/>
          <w:lang w:val="lt-LT" w:eastAsia="lt-LT"/>
        </w:rPr>
        <w:tab/>
        <w:t>vaistinio preparato pavadinimas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eastAsia="lt-LT"/>
        </w:rPr>
        <w:t xml:space="preserve"> 150 mg plėvele d</w:t>
      </w:r>
      <w:r>
        <w:rPr>
          <w:rFonts w:ascii="Times New Roman" w:eastAsia="Times New Roman" w:hAnsi="Times New Roman" w:cs="Times New Roman"/>
          <w:lang w:val="lt-LT" w:eastAsia="lt-LT"/>
        </w:rPr>
        <w:t>e</w:t>
      </w:r>
      <w:r w:rsidRPr="000B29A3">
        <w:rPr>
          <w:rFonts w:ascii="Times New Roman" w:eastAsia="Times New Roman" w:hAnsi="Times New Roman" w:cs="Times New Roman"/>
          <w:lang w:val="lt-LT" w:eastAsia="lt-LT"/>
        </w:rPr>
        <w:t>ngtos tabletės</w:t>
      </w:r>
    </w:p>
    <w:p w:rsidR="005F3934" w:rsidRPr="000B29A3" w:rsidRDefault="005F3934" w:rsidP="005F3934">
      <w:pPr>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Ranitidinas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2.</w:t>
      </w:r>
      <w:r w:rsidRPr="000B29A3">
        <w:rPr>
          <w:rFonts w:ascii="Times New Roman" w:eastAsia="Times New Roman" w:hAnsi="Times New Roman" w:cs="Times New Roman"/>
          <w:b/>
          <w:caps/>
          <w:lang w:val="lt-LT" w:eastAsia="lt-LT"/>
        </w:rPr>
        <w:tab/>
        <w:t xml:space="preserve">veikliOJI medžiagA ir JOS kiekis </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Kiekvienoje plėvele dengtoje tabletėje yra </w:t>
      </w:r>
      <w:r>
        <w:rPr>
          <w:rFonts w:ascii="Times New Roman" w:eastAsia="Times New Roman" w:hAnsi="Times New Roman" w:cs="Times New Roman"/>
          <w:lang w:val="lt-LT" w:eastAsia="lt-LT"/>
        </w:rPr>
        <w:t xml:space="preserve">167 mg </w:t>
      </w:r>
      <w:r w:rsidRPr="000B29A3">
        <w:rPr>
          <w:rFonts w:ascii="Times New Roman" w:eastAsia="Times New Roman" w:hAnsi="Times New Roman" w:cs="Times New Roman"/>
          <w:lang w:val="lt-LT" w:eastAsia="lt-LT"/>
        </w:rPr>
        <w:t>ranitidino hidrochlorido, atitinkančio 150 mg ranitidino.</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3.</w:t>
      </w:r>
      <w:r w:rsidRPr="000B29A3">
        <w:rPr>
          <w:rFonts w:ascii="Times New Roman" w:eastAsia="Times New Roman" w:hAnsi="Times New Roman" w:cs="Times New Roman"/>
          <w:b/>
          <w:caps/>
          <w:lang w:val="lt-LT" w:eastAsia="lt-LT"/>
        </w:rPr>
        <w:tab/>
        <w:t>pagalbinių medžiagų sąrašas</w:t>
      </w:r>
    </w:p>
    <w:p w:rsidR="005F3934"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caps/>
          <w:lang w:val="lt-LT" w:eastAsia="lt-LT"/>
        </w:rPr>
      </w:pPr>
    </w:p>
    <w:p w:rsidR="005F3934"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E87A15">
        <w:rPr>
          <w:rFonts w:ascii="Times New Roman" w:eastAsia="Times New Roman" w:hAnsi="Times New Roman" w:cs="Times New Roman"/>
          <w:lang w:val="lt-LT" w:eastAsia="lt-LT"/>
        </w:rPr>
        <w:t>Sudėtyje yra laktozės.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4.</w:t>
      </w:r>
      <w:r w:rsidRPr="000B29A3">
        <w:rPr>
          <w:rFonts w:ascii="Times New Roman" w:eastAsia="Times New Roman" w:hAnsi="Times New Roman" w:cs="Times New Roman"/>
          <w:b/>
          <w:caps/>
          <w:lang w:val="lt-LT" w:eastAsia="lt-LT"/>
        </w:rPr>
        <w:tab/>
        <w:t>FARMACINĖ forma ir KIEKIS PAKUOTĖJE</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2A6956"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2A6956">
        <w:rPr>
          <w:rFonts w:ascii="Times New Roman" w:eastAsia="Times New Roman" w:hAnsi="Times New Roman" w:cs="Times New Roman"/>
          <w:lang w:val="lt-LT" w:eastAsia="lt-LT"/>
        </w:rPr>
        <w:t>Plėvele dengta tabletė.</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2A6956">
        <w:rPr>
          <w:rFonts w:ascii="Times New Roman" w:eastAsia="Times New Roman" w:hAnsi="Times New Roman" w:cs="Times New Roman"/>
          <w:lang w:val="lt-LT" w:eastAsia="lt-LT"/>
        </w:rPr>
        <w:t>10 plėvele dengtų tablečių.</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5.</w:t>
      </w:r>
      <w:r w:rsidRPr="000B29A3">
        <w:rPr>
          <w:rFonts w:ascii="Times New Roman" w:eastAsia="Times New Roman" w:hAnsi="Times New Roman" w:cs="Times New Roman"/>
          <w:b/>
          <w:caps/>
          <w:lang w:val="lt-LT" w:eastAsia="lt-LT"/>
        </w:rPr>
        <w:tab/>
        <w:t>vartojimo METODAS IR būdas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Vartoti per burną.</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Prieš vartojimą perskaitykite pakuotės lapelį.</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6.</w:t>
      </w:r>
      <w:r w:rsidRPr="000B29A3">
        <w:rPr>
          <w:rFonts w:ascii="Times New Roman" w:eastAsia="Times New Roman" w:hAnsi="Times New Roman" w:cs="Times New Roman"/>
          <w:b/>
          <w:caps/>
          <w:lang w:val="lt-LT" w:eastAsia="lt-LT"/>
        </w:rPr>
        <w:tab/>
        <w:t>SPECIALUS Įspėjimas</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b/>
          <w:lang w:val="lt-LT" w:eastAsia="lt-LT"/>
        </w:rPr>
        <w:t xml:space="preserve">KAD VAISTINĮ PREPARATĄ BŪTINA LAIKYTI </w:t>
      </w:r>
      <w:r w:rsidRPr="000B29A3">
        <w:rPr>
          <w:rFonts w:ascii="Times New Roman" w:eastAsia="Times New Roman" w:hAnsi="Times New Roman" w:cs="Times New Roman"/>
          <w:b/>
          <w:caps/>
          <w:lang w:val="lt-LT" w:eastAsia="lt-LT"/>
        </w:rPr>
        <w:t>vaikams nepastebimoje ir nepasiekiamoje vietoje</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Laikyti vaikams nepastebimoje ir nepasiekiamoje vietoje.</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7.</w:t>
      </w:r>
      <w:r w:rsidRPr="000B29A3">
        <w:rPr>
          <w:rFonts w:ascii="Times New Roman" w:eastAsia="Times New Roman" w:hAnsi="Times New Roman" w:cs="Times New Roman"/>
          <w:b/>
          <w:caps/>
          <w:lang w:val="lt-LT" w:eastAsia="lt-LT"/>
        </w:rPr>
        <w:tab/>
        <w:t>kitas specialus Įspėjimas (jei reikia)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8.</w:t>
      </w:r>
      <w:r w:rsidRPr="000B29A3">
        <w:rPr>
          <w:rFonts w:ascii="Times New Roman" w:eastAsia="Times New Roman" w:hAnsi="Times New Roman" w:cs="Times New Roman"/>
          <w:b/>
          <w:caps/>
          <w:lang w:val="lt-LT" w:eastAsia="lt-LT"/>
        </w:rPr>
        <w:tab/>
        <w:t>tinkamumo laikas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Tinka iki {mm/MMMM}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9.</w:t>
      </w:r>
      <w:r w:rsidRPr="000B29A3">
        <w:rPr>
          <w:rFonts w:ascii="Times New Roman" w:eastAsia="Times New Roman" w:hAnsi="Times New Roman" w:cs="Times New Roman"/>
          <w:b/>
          <w:caps/>
          <w:lang w:val="lt-LT" w:eastAsia="lt-LT"/>
        </w:rPr>
        <w:tab/>
        <w:t>SPECIALIOS laikymo sąlygos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lastRenderedPageBreak/>
        <w:t>Laikyti ne aukštesnėje kaip 25 </w:t>
      </w:r>
      <w:r w:rsidRPr="000B29A3">
        <w:rPr>
          <w:rFonts w:ascii="Times New Roman" w:eastAsia="Times New Roman" w:hAnsi="Times New Roman" w:cs="Times New Roman"/>
          <w:lang w:val="lt-LT" w:eastAsia="lt-LT"/>
        </w:rPr>
        <w:sym w:font="Symbol" w:char="F0B0"/>
      </w:r>
      <w:r w:rsidRPr="000B29A3">
        <w:rPr>
          <w:rFonts w:ascii="Times New Roman" w:eastAsia="Times New Roman" w:hAnsi="Times New Roman" w:cs="Times New Roman"/>
          <w:lang w:val="lt-LT" w:eastAsia="lt-LT"/>
        </w:rPr>
        <w:t xml:space="preserve">C temperatūroje. </w:t>
      </w:r>
      <w:r w:rsidRPr="0084374C">
        <w:rPr>
          <w:rFonts w:ascii="Times New Roman" w:eastAsia="Times New Roman" w:hAnsi="Times New Roman" w:cs="Times New Roman"/>
          <w:lang w:val="lt-LT"/>
        </w:rPr>
        <w:t xml:space="preserve"> </w:t>
      </w:r>
      <w:r w:rsidRPr="00E72DEC">
        <w:rPr>
          <w:rFonts w:ascii="Times New Roman" w:eastAsia="Times New Roman" w:hAnsi="Times New Roman" w:cs="Times New Roman"/>
          <w:lang w:val="lt-LT"/>
        </w:rPr>
        <w:t>Lizdin</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plokštel</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laikyti išor</w:t>
      </w:r>
      <w:r>
        <w:rPr>
          <w:rFonts w:ascii="Times New Roman" w:eastAsia="Times New Roman" w:hAnsi="Times New Roman" w:cs="Times New Roman"/>
          <w:lang w:val="lt-LT"/>
        </w:rPr>
        <w:t>i</w:t>
      </w:r>
      <w:r w:rsidRPr="00E72DEC">
        <w:rPr>
          <w:rFonts w:ascii="Times New Roman" w:eastAsia="Times New Roman" w:hAnsi="Times New Roman" w:cs="Times New Roman"/>
          <w:lang w:val="lt-LT"/>
        </w:rPr>
        <w:t>nėje dėžutėje, kad vaist</w:t>
      </w:r>
      <w:r>
        <w:rPr>
          <w:rFonts w:ascii="Times New Roman" w:eastAsia="Times New Roman" w:hAnsi="Times New Roman" w:cs="Times New Roman"/>
          <w:lang w:val="lt-LT"/>
        </w:rPr>
        <w:t>as</w:t>
      </w:r>
      <w:r w:rsidRPr="00E72DEC">
        <w:rPr>
          <w:rFonts w:ascii="Times New Roman" w:eastAsia="Times New Roman" w:hAnsi="Times New Roman" w:cs="Times New Roman"/>
          <w:lang w:val="lt-LT"/>
        </w:rPr>
        <w:t xml:space="preserve"> būtų apsaugotas nuo šviesos</w:t>
      </w:r>
      <w:r>
        <w:rPr>
          <w:rFonts w:ascii="Times New Roman" w:eastAsia="Times New Roman" w:hAnsi="Times New Roman" w:cs="Times New Roman"/>
          <w:lang w:val="lt-LT"/>
        </w:rPr>
        <w: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10.</w:t>
      </w:r>
      <w:r w:rsidRPr="000B29A3">
        <w:rPr>
          <w:rFonts w:ascii="Times New Roman" w:eastAsia="Times New Roman" w:hAnsi="Times New Roman" w:cs="Times New Roman"/>
          <w:b/>
          <w:caps/>
          <w:lang w:val="lt-LT" w:eastAsia="lt-LT"/>
        </w:rPr>
        <w:tab/>
        <w:t>specialios atsargumo priemonės DĖL NESUVARTOTO VAISTINIO PREPARATO AR JO ATLIEKŲ TVARKYMO (JEI REIKIA)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2"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11.</w:t>
      </w:r>
      <w:r w:rsidRPr="000B29A3">
        <w:rPr>
          <w:rFonts w:ascii="Times New Roman" w:eastAsia="Times New Roman" w:hAnsi="Times New Roman" w:cs="Times New Roman"/>
          <w:b/>
          <w:caps/>
          <w:lang w:val="lt-LT" w:eastAsia="lt-LT"/>
        </w:rPr>
        <w:tab/>
        <w:t>REGISTRUOTOJO pavadinimas ir adresas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caps/>
          <w:lang w:val="lt-LT" w:eastAsia="lt-LT"/>
        </w:rPr>
      </w:pPr>
    </w:p>
    <w:p w:rsidR="005F3934" w:rsidRPr="002A6956"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2A6956">
        <w:rPr>
          <w:rFonts w:ascii="Times New Roman" w:eastAsia="Times New Roman" w:hAnsi="Times New Roman" w:cs="Times New Roman"/>
          <w:lang w:val="lt-LT" w:eastAsia="lt-LT"/>
        </w:rPr>
        <w:t>UAB „IBE Pharma“</w:t>
      </w:r>
    </w:p>
    <w:p w:rsidR="005F3934" w:rsidRPr="002A6956"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2A6956">
        <w:rPr>
          <w:rFonts w:ascii="Times New Roman" w:eastAsia="Times New Roman" w:hAnsi="Times New Roman" w:cs="Times New Roman"/>
          <w:lang w:val="lt-LT" w:eastAsia="lt-LT"/>
        </w:rPr>
        <w:t>Sukilėlių pr. 61-2</w:t>
      </w:r>
    </w:p>
    <w:p w:rsidR="005F3934" w:rsidRPr="002A6956"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2A6956">
        <w:rPr>
          <w:rFonts w:ascii="Times New Roman" w:eastAsia="Times New Roman" w:hAnsi="Times New Roman" w:cs="Times New Roman"/>
          <w:lang w:val="lt-LT" w:eastAsia="lt-LT"/>
        </w:rPr>
        <w:t>LT-49333, Kaunas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2A6956">
        <w:rPr>
          <w:rFonts w:ascii="Times New Roman" w:eastAsia="Times New Roman" w:hAnsi="Times New Roman" w:cs="Times New Roman"/>
          <w:lang w:val="lt-LT" w:eastAsia="lt-LT"/>
        </w:rPr>
        <w:t>Lietuva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12.</w:t>
      </w:r>
      <w:r w:rsidRPr="000B29A3">
        <w:rPr>
          <w:rFonts w:ascii="Times New Roman" w:eastAsia="Times New Roman" w:hAnsi="Times New Roman" w:cs="Times New Roman"/>
          <w:b/>
          <w:caps/>
          <w:lang w:val="lt-LT" w:eastAsia="lt-LT"/>
        </w:rPr>
        <w:tab/>
        <w:t>REGISTRACIJOS PAŽYMĖJIMO numeris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433CA5" w:rsidRDefault="005F3934" w:rsidP="005F3934">
      <w:pPr>
        <w:spacing w:after="0" w:line="240" w:lineRule="auto"/>
        <w:rPr>
          <w:rFonts w:ascii="Times New Roman" w:hAnsi="Times New Roman" w:cs="Times New Roman"/>
          <w:lang w:val="lt-LT"/>
        </w:rPr>
      </w:pPr>
      <w:r w:rsidRPr="00433CA5">
        <w:rPr>
          <w:rFonts w:ascii="Times New Roman" w:hAnsi="Times New Roman" w:cs="Times New Roman"/>
          <w:lang w:val="lt-LT"/>
        </w:rPr>
        <w:t>LT/1/18/4248/001</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13.</w:t>
      </w:r>
      <w:r w:rsidRPr="000B29A3">
        <w:rPr>
          <w:rFonts w:ascii="Times New Roman" w:eastAsia="Times New Roman" w:hAnsi="Times New Roman" w:cs="Times New Roman"/>
          <w:b/>
          <w:caps/>
          <w:lang w:val="lt-LT" w:eastAsia="lt-LT"/>
        </w:rPr>
        <w:tab/>
        <w:t>serijos numeris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Serija </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14.</w:t>
      </w:r>
      <w:r w:rsidRPr="000B29A3">
        <w:rPr>
          <w:rFonts w:ascii="Times New Roman" w:eastAsia="Times New Roman" w:hAnsi="Times New Roman" w:cs="Times New Roman"/>
          <w:b/>
          <w:caps/>
          <w:lang w:val="lt-LT" w:eastAsia="lt-LT"/>
        </w:rPr>
        <w:tab/>
        <w:t>PARDAVIMO (IŠDAVIMO) tvarka</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2A6956">
        <w:rPr>
          <w:rFonts w:ascii="Times New Roman" w:eastAsia="Times New Roman" w:hAnsi="Times New Roman" w:cs="Times New Roman"/>
          <w:lang w:val="lt-LT" w:eastAsia="lt-LT"/>
        </w:rPr>
        <w:t>Nereceptinis vaistas.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15.</w:t>
      </w:r>
      <w:r w:rsidRPr="000B29A3">
        <w:rPr>
          <w:rFonts w:ascii="Times New Roman" w:eastAsia="Times New Roman" w:hAnsi="Times New Roman" w:cs="Times New Roman"/>
          <w:b/>
          <w:caps/>
          <w:lang w:val="lt-LT" w:eastAsia="lt-LT"/>
        </w:rPr>
        <w:tab/>
        <w:t>vartojimo instrukcijA</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Skirtas t</w:t>
      </w:r>
      <w:r w:rsidRPr="000B29A3">
        <w:rPr>
          <w:rFonts w:ascii="Times New Roman" w:eastAsia="Times New Roman" w:hAnsi="Times New Roman" w:cs="Times New Roman"/>
          <w:lang w:val="lt-LT" w:eastAsia="lt-LT"/>
        </w:rPr>
        <w:t>rumpalaiki</w:t>
      </w:r>
      <w:r>
        <w:rPr>
          <w:rFonts w:ascii="Times New Roman" w:eastAsia="Times New Roman" w:hAnsi="Times New Roman" w:cs="Times New Roman"/>
          <w:lang w:val="lt-LT" w:eastAsia="lt-LT"/>
        </w:rPr>
        <w:t>am</w:t>
      </w:r>
      <w:r w:rsidRPr="000B29A3">
        <w:rPr>
          <w:rFonts w:ascii="Times New Roman" w:eastAsia="Times New Roman" w:hAnsi="Times New Roman" w:cs="Times New Roman"/>
          <w:lang w:val="lt-LT" w:eastAsia="lt-LT"/>
        </w:rPr>
        <w:t xml:space="preserve"> rėmens, skrandžio veiklos sutrikimo, atsirūgimo rūgštimi ir padidėjusio rūgštingumo simptomų lengvinimas.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Dozavimas</w:t>
      </w:r>
    </w:p>
    <w:p w:rsidR="005F3934" w:rsidRPr="000B29A3" w:rsidRDefault="005F3934" w:rsidP="005F3934">
      <w:pPr>
        <w:pStyle w:val="Betarp"/>
        <w:rPr>
          <w:rFonts w:ascii="Times New Roman" w:hAnsi="Times New Roman" w:cs="Times New Roman"/>
          <w:lang w:val="lt-LT" w:eastAsia="lt-LT"/>
        </w:rPr>
      </w:pPr>
      <w:r w:rsidRPr="000B29A3">
        <w:rPr>
          <w:rFonts w:ascii="Times New Roman" w:hAnsi="Times New Roman" w:cs="Times New Roman"/>
          <w:lang w:val="lt-LT" w:eastAsia="lt-LT"/>
        </w:rPr>
        <w:t>Reikia vartoti 1 nesmulkintą plėvele dengtą tabletę, užgeriant vandeniu, kai tik pajuntami simptomai.</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Jei simptomai išlieka ilgiau nei vieną valandą arba kartojasi, išgerti dar vieną tabletę.</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Negalima vartoti daugiau kaip 2 tablečių per 24 valandas.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B29A3">
        <w:rPr>
          <w:rFonts w:ascii="Times New Roman" w:eastAsia="Times New Roman" w:hAnsi="Times New Roman" w:cs="Times New Roman"/>
          <w:b/>
          <w:noProof/>
          <w:lang w:val="lt-LT"/>
        </w:rPr>
        <w:t>16.</w:t>
      </w:r>
      <w:r w:rsidRPr="000B29A3">
        <w:rPr>
          <w:rFonts w:ascii="Times New Roman" w:eastAsia="Times New Roman" w:hAnsi="Times New Roman" w:cs="Times New Roman"/>
          <w:b/>
          <w:noProof/>
          <w:lang w:val="lt-LT"/>
        </w:rPr>
        <w:tab/>
        <w:t>INFORMACIJA BRAILIO RAŠTU</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eastAsia="lt-LT"/>
        </w:rPr>
        <w:t xml:space="preserve"> 150 mg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br w:type="page"/>
      </w: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lastRenderedPageBreak/>
        <w:t xml:space="preserve">MINIMALI </w:t>
      </w:r>
      <w:r w:rsidRPr="000B29A3">
        <w:rPr>
          <w:rFonts w:ascii="Times New Roman" w:eastAsia="Times New Roman" w:hAnsi="Times New Roman" w:cs="Times New Roman"/>
          <w:b/>
          <w:caps/>
          <w:lang w:val="lt-LT" w:eastAsia="lt-LT"/>
        </w:rPr>
        <w:t xml:space="preserve">informacija ant </w:t>
      </w:r>
      <w:r w:rsidRPr="000B29A3">
        <w:rPr>
          <w:rFonts w:ascii="Times New Roman" w:eastAsia="Times New Roman" w:hAnsi="Times New Roman" w:cs="Times New Roman"/>
          <w:b/>
          <w:lang w:val="lt-LT" w:eastAsia="lt-LT"/>
        </w:rPr>
        <w:t xml:space="preserve">LIZDINIŲ PLOKŠTELIŲ ARBA DVISLUOKSNIŲ </w:t>
      </w: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t>JUOSTELIŲ</w:t>
      </w: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Lizdinė plokštelė</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caps/>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1.</w:t>
      </w:r>
      <w:r w:rsidRPr="000B29A3">
        <w:rPr>
          <w:rFonts w:ascii="Times New Roman" w:eastAsia="Times New Roman" w:hAnsi="Times New Roman" w:cs="Times New Roman"/>
          <w:b/>
          <w:caps/>
          <w:lang w:val="lt-LT" w:eastAsia="lt-LT"/>
        </w:rPr>
        <w:tab/>
        <w:t>Vaistinio preparato pavadinimas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eastAsia="lt-LT"/>
        </w:rPr>
        <w:t xml:space="preserve"> 150 mg plėvele dengtos tabletės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Ranitidinas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lang w:val="lt-LT" w:eastAsia="lt-LT"/>
        </w:rPr>
        <w:t>2.</w:t>
      </w:r>
      <w:r w:rsidRPr="000B29A3">
        <w:rPr>
          <w:rFonts w:ascii="Times New Roman" w:eastAsia="Times New Roman" w:hAnsi="Times New Roman" w:cs="Times New Roman"/>
          <w:b/>
          <w:lang w:val="lt-LT" w:eastAsia="lt-LT"/>
        </w:rPr>
        <w:tab/>
      </w:r>
      <w:r w:rsidRPr="000B29A3">
        <w:rPr>
          <w:rFonts w:ascii="Times New Roman" w:eastAsia="Times New Roman" w:hAnsi="Times New Roman" w:cs="Times New Roman"/>
          <w:b/>
          <w:caps/>
          <w:lang w:val="lt-LT" w:eastAsia="lt-LT"/>
        </w:rPr>
        <w:t xml:space="preserve">REGISTRUOTOJO pavadinimas </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UAB IBE Pharma</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lang w:val="lt-LT" w:eastAsia="lt-LT"/>
        </w:rPr>
        <w:t>3.</w:t>
      </w:r>
      <w:r w:rsidRPr="000B29A3">
        <w:rPr>
          <w:rFonts w:ascii="Times New Roman" w:eastAsia="Times New Roman" w:hAnsi="Times New Roman" w:cs="Times New Roman"/>
          <w:b/>
          <w:lang w:val="lt-LT" w:eastAsia="lt-LT"/>
        </w:rPr>
        <w:tab/>
      </w:r>
      <w:r w:rsidRPr="000B29A3">
        <w:rPr>
          <w:rFonts w:ascii="Times New Roman" w:eastAsia="Times New Roman" w:hAnsi="Times New Roman" w:cs="Times New Roman"/>
          <w:b/>
          <w:caps/>
          <w:lang w:val="lt-LT" w:eastAsia="lt-LT"/>
        </w:rPr>
        <w:t>tinkamumo laikas</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Tinka iki {mm MMMM</w:t>
      </w:r>
      <w:r w:rsidRPr="000B29A3" w:rsidDel="0040565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lang w:val="lt-LT" w:eastAsia="lt-LT"/>
        </w:rPr>
        <w: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caps/>
          <w:lang w:val="lt-LT" w:eastAsia="lt-LT"/>
        </w:rPr>
      </w:pPr>
      <w:r w:rsidRPr="000B29A3">
        <w:rPr>
          <w:rFonts w:ascii="Times New Roman" w:eastAsia="Times New Roman" w:hAnsi="Times New Roman" w:cs="Times New Roman"/>
          <w:b/>
          <w:caps/>
          <w:lang w:val="lt-LT" w:eastAsia="lt-LT"/>
        </w:rPr>
        <w:t>4.</w:t>
      </w:r>
      <w:r w:rsidRPr="000B29A3">
        <w:rPr>
          <w:rFonts w:ascii="Times New Roman" w:eastAsia="Times New Roman" w:hAnsi="Times New Roman" w:cs="Times New Roman"/>
          <w:b/>
          <w:caps/>
          <w:lang w:val="lt-LT" w:eastAsia="lt-LT"/>
        </w:rPr>
        <w:tab/>
        <w:t xml:space="preserve">serijos numeris </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Serija</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b/>
          <w:lang w:val="lt-LT" w:eastAsia="lt-LT"/>
        </w:rPr>
      </w:pPr>
    </w:p>
    <w:p w:rsidR="005F3934" w:rsidRPr="000B29A3" w:rsidRDefault="005F3934" w:rsidP="005F393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t>5.</w:t>
      </w:r>
      <w:r w:rsidRPr="000B29A3">
        <w:rPr>
          <w:rFonts w:ascii="Times New Roman" w:eastAsia="Times New Roman" w:hAnsi="Times New Roman" w:cs="Times New Roman"/>
          <w:b/>
          <w:lang w:val="lt-LT" w:eastAsia="lt-LT"/>
        </w:rPr>
        <w:tab/>
        <w:t>KITA</w:t>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tab/>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Default="005F3934" w:rsidP="005F3934">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9" w:name="_Toc129243137"/>
      <w:bookmarkStart w:id="60" w:name="_Toc129243262"/>
    </w:p>
    <w:p w:rsidR="005F3934" w:rsidRPr="000B29A3" w:rsidRDefault="005F3934" w:rsidP="005F3934">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5F3934" w:rsidRPr="000B29A3" w:rsidRDefault="005F3934" w:rsidP="005F3934">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B29A3">
        <w:rPr>
          <w:rFonts w:ascii="Times New Roman" w:eastAsia="Times New Roman" w:hAnsi="Times New Roman" w:cs="Times New Roman"/>
          <w:b/>
          <w:caps/>
          <w:lang w:val="lt-LT"/>
        </w:rPr>
        <w:t>B. PAKUOTĖS LAPELIS</w:t>
      </w:r>
      <w:bookmarkEnd w:id="59"/>
      <w:bookmarkEnd w:id="60"/>
    </w:p>
    <w:p w:rsidR="005F3934" w:rsidRPr="000B29A3" w:rsidRDefault="005F3934" w:rsidP="005F3934">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B29A3">
        <w:rPr>
          <w:rFonts w:ascii="Times New Roman" w:eastAsia="Times New Roman" w:hAnsi="Times New Roman" w:cs="Times New Roman"/>
          <w:b/>
          <w:caps/>
          <w:lang w:val="lt-LT"/>
        </w:rPr>
        <w:br w:type="page"/>
      </w:r>
      <w:bookmarkStart w:id="61" w:name="_Toc129243138"/>
      <w:bookmarkStart w:id="62" w:name="_Toc129243263"/>
    </w:p>
    <w:bookmarkEnd w:id="61"/>
    <w:bookmarkEnd w:id="62"/>
    <w:p w:rsidR="005F3934" w:rsidRPr="000B29A3" w:rsidRDefault="005F3934" w:rsidP="005F3934">
      <w:pPr>
        <w:spacing w:after="0" w:line="240" w:lineRule="auto"/>
        <w:jc w:val="center"/>
        <w:rPr>
          <w:rFonts w:ascii="Times New Roman" w:eastAsia="Times New Roman" w:hAnsi="Times New Roman" w:cs="Times New Roman"/>
          <w:b/>
          <w:lang w:val="lt-LT"/>
        </w:rPr>
      </w:pPr>
      <w:r w:rsidRPr="000B29A3">
        <w:rPr>
          <w:rFonts w:ascii="Times New Roman" w:eastAsia="Times New Roman" w:hAnsi="Times New Roman" w:cs="Times New Roman"/>
          <w:b/>
          <w:lang w:val="lt-LT"/>
        </w:rPr>
        <w:lastRenderedPageBreak/>
        <w:t>Pakuotės lapelis:</w:t>
      </w:r>
      <w:r w:rsidRPr="000B29A3">
        <w:rPr>
          <w:rFonts w:ascii="Times New Roman" w:eastAsia="Times New Roman" w:hAnsi="Times New Roman" w:cs="Times New Roman"/>
          <w:b/>
          <w:bCs/>
          <w:iCs/>
          <w:lang w:val="lt-LT"/>
        </w:rPr>
        <w:t xml:space="preserve"> </w:t>
      </w:r>
      <w:r w:rsidRPr="000B29A3">
        <w:rPr>
          <w:rFonts w:ascii="Times New Roman" w:eastAsia="Times New Roman" w:hAnsi="Times New Roman" w:cs="Times New Roman"/>
          <w:b/>
          <w:lang w:val="lt-LT"/>
        </w:rPr>
        <w:t>informacija vartotojui</w:t>
      </w:r>
    </w:p>
    <w:p w:rsidR="005F3934" w:rsidRPr="000B29A3" w:rsidRDefault="005F3934" w:rsidP="005F3934">
      <w:pPr>
        <w:spacing w:after="0" w:line="240" w:lineRule="auto"/>
        <w:jc w:val="center"/>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jc w:val="center"/>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t xml:space="preserve">Ranitidine </w:t>
      </w:r>
      <w:r w:rsidRPr="00446D8D">
        <w:rPr>
          <w:rFonts w:ascii="Times New Roman" w:eastAsia="Times New Roman" w:hAnsi="Times New Roman" w:cs="Times New Roman"/>
          <w:b/>
          <w:lang w:val="lt-LT" w:eastAsia="lt-LT"/>
        </w:rPr>
        <w:t>Siromed</w:t>
      </w:r>
      <w:r w:rsidRPr="000B29A3">
        <w:rPr>
          <w:rFonts w:ascii="Times New Roman" w:eastAsia="Times New Roman" w:hAnsi="Times New Roman" w:cs="Times New Roman"/>
          <w:b/>
          <w:lang w:val="lt-LT" w:eastAsia="lt-LT"/>
        </w:rPr>
        <w:t xml:space="preserve"> 150 mg plėvele dengtos tabletės</w:t>
      </w:r>
    </w:p>
    <w:p w:rsidR="005F3934" w:rsidRPr="000B29A3" w:rsidRDefault="005F3934" w:rsidP="005F3934">
      <w:pPr>
        <w:spacing w:after="0" w:line="240" w:lineRule="auto"/>
        <w:jc w:val="center"/>
        <w:rPr>
          <w:rFonts w:ascii="Times New Roman" w:eastAsia="Times New Roman" w:hAnsi="Times New Roman" w:cs="Times New Roman"/>
          <w:noProof/>
          <w:lang w:val="lt-LT"/>
        </w:rPr>
      </w:pPr>
      <w:r w:rsidRPr="000B29A3">
        <w:rPr>
          <w:rFonts w:ascii="Times New Roman" w:eastAsia="Times New Roman" w:hAnsi="Times New Roman" w:cs="Times New Roman"/>
          <w:noProof/>
          <w:lang w:val="lt-LT"/>
        </w:rPr>
        <w:t>Ranitidinas</w:t>
      </w:r>
    </w:p>
    <w:p w:rsidR="005F3934" w:rsidRPr="000B29A3" w:rsidRDefault="005F3934" w:rsidP="005F3934">
      <w:pPr>
        <w:spacing w:after="0" w:line="240" w:lineRule="auto"/>
        <w:jc w:val="center"/>
        <w:rPr>
          <w:rFonts w:ascii="Times New Roman" w:eastAsia="Times New Roman" w:hAnsi="Times New Roman" w:cs="Times New Roman"/>
          <w:lang w:val="lt-LT"/>
        </w:rPr>
      </w:pPr>
    </w:p>
    <w:p w:rsidR="005F3934" w:rsidRPr="000B29A3" w:rsidRDefault="005F3934" w:rsidP="005F3934">
      <w:pPr>
        <w:numPr>
          <w:ilvl w:val="12"/>
          <w:numId w:val="0"/>
        </w:numPr>
        <w:spacing w:after="0" w:line="240" w:lineRule="auto"/>
        <w:ind w:right="-2"/>
        <w:rPr>
          <w:rFonts w:ascii="Times New Roman" w:eastAsia="Times New Roman" w:hAnsi="Times New Roman" w:cs="Times New Roman"/>
          <w:b/>
          <w:snapToGrid w:val="0"/>
          <w:lang w:val="lt-LT"/>
        </w:rPr>
      </w:pPr>
      <w:r w:rsidRPr="000B29A3">
        <w:rPr>
          <w:rFonts w:ascii="Times New Roman" w:eastAsia="Times New Roman" w:hAnsi="Times New Roman" w:cs="Times New Roman"/>
          <w:b/>
          <w:noProof/>
          <w:snapToGrid w:val="0"/>
          <w:lang w:val="lt-LT"/>
        </w:rPr>
        <w:t>Atidžiai perskaitykite visą šį lapelį, prieš pradėdami vartoti šį vaistą, nes jame pateikiama Jums svarbi informacija.</w:t>
      </w:r>
    </w:p>
    <w:p w:rsidR="005F3934" w:rsidRPr="00E0354C" w:rsidRDefault="005F3934" w:rsidP="00E0354C">
      <w:pPr>
        <w:pStyle w:val="Sraopastraipa"/>
        <w:numPr>
          <w:ilvl w:val="0"/>
          <w:numId w:val="1"/>
        </w:numPr>
        <w:spacing w:after="0" w:line="240" w:lineRule="auto"/>
        <w:ind w:left="567" w:hanging="567"/>
        <w:rPr>
          <w:rFonts w:ascii="Times New Roman" w:eastAsia="Times New Roman" w:hAnsi="Times New Roman" w:cs="Times New Roman"/>
          <w:snapToGrid w:val="0"/>
          <w:lang w:val="lt-LT"/>
        </w:rPr>
      </w:pPr>
      <w:r w:rsidRPr="00E0354C">
        <w:rPr>
          <w:rFonts w:ascii="Times New Roman" w:eastAsia="Times New Roman" w:hAnsi="Times New Roman" w:cs="Times New Roman"/>
          <w:noProof/>
          <w:snapToGrid w:val="0"/>
          <w:lang w:val="lt-LT"/>
        </w:rPr>
        <w:t>Visada vartokite šį vaistą tiksliai kaip aprašyta šiame lapelyje arba kaip nurodė gydytojas arba vaistininkas.</w:t>
      </w:r>
    </w:p>
    <w:p w:rsidR="005F3934" w:rsidRPr="000B29A3" w:rsidRDefault="005F3934" w:rsidP="005F3934">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Neišmeskite šio lapelio, nes vėl gali prireikti jį perskaityti.</w:t>
      </w:r>
      <w:r w:rsidRPr="000B29A3">
        <w:rPr>
          <w:rFonts w:ascii="Times New Roman" w:eastAsia="Times New Roman" w:hAnsi="Times New Roman" w:cs="Times New Roman"/>
          <w:snapToGrid w:val="0"/>
          <w:lang w:val="lt-LT"/>
        </w:rPr>
        <w:t xml:space="preserve"> </w:t>
      </w:r>
    </w:p>
    <w:p w:rsidR="005F3934" w:rsidRPr="000B29A3" w:rsidRDefault="005F3934" w:rsidP="005F3934">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Jeigu norite sužinoti daugiau arba pasitarti, kreipkitės į vaistininką.</w:t>
      </w:r>
    </w:p>
    <w:p w:rsidR="005F3934" w:rsidRPr="000B29A3" w:rsidRDefault="005F3934" w:rsidP="005F3934">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rsidR="005F3934" w:rsidRPr="000B29A3" w:rsidRDefault="005F3934" w:rsidP="005F3934">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Jeigu per 14 dienų Jūsų savijauta nepagerėjo arba net pablogėjo, kreipkitės į gydytoją.</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0B29A3">
        <w:rPr>
          <w:rFonts w:ascii="Times New Roman" w:eastAsia="Times New Roman" w:hAnsi="Times New Roman" w:cs="Times New Roman"/>
          <w:b/>
          <w:bCs/>
          <w:snapToGrid w:val="0"/>
          <w:lang w:val="lt-LT" w:eastAsia="x-none"/>
        </w:rPr>
        <w:t>Apie ką rašoma šiame lapelyje?</w:t>
      </w:r>
    </w:p>
    <w:p w:rsidR="005F3934" w:rsidRPr="000B29A3" w:rsidRDefault="005F3934" w:rsidP="005F3934">
      <w:pPr>
        <w:tabs>
          <w:tab w:val="left" w:pos="720"/>
        </w:tabs>
        <w:spacing w:after="0" w:line="240" w:lineRule="auto"/>
        <w:rPr>
          <w:rFonts w:ascii="Times New Roman" w:eastAsia="Times New Roman" w:hAnsi="Times New Roman" w:cs="Times New Roman"/>
          <w:b/>
          <w:lang w:val="lt-LT"/>
        </w:rPr>
      </w:pPr>
    </w:p>
    <w:p w:rsidR="005F3934" w:rsidRPr="000B29A3" w:rsidRDefault="005F3934" w:rsidP="005F3934">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1.</w:t>
      </w:r>
      <w:r w:rsidRPr="000B29A3">
        <w:rPr>
          <w:rFonts w:ascii="Times New Roman" w:eastAsia="Times New Roman" w:hAnsi="Times New Roman" w:cs="Times New Roman"/>
          <w:lang w:val="lt-LT"/>
        </w:rPr>
        <w:tab/>
        <w:t xml:space="preserve">Kas yra 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 xml:space="preserve"> ir kam jis vartojamas</w:t>
      </w:r>
    </w:p>
    <w:p w:rsidR="005F3934" w:rsidRPr="000B29A3" w:rsidRDefault="005F3934" w:rsidP="005F3934">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2.</w:t>
      </w:r>
      <w:r w:rsidRPr="000B29A3">
        <w:rPr>
          <w:rFonts w:ascii="Times New Roman" w:eastAsia="Times New Roman" w:hAnsi="Times New Roman" w:cs="Times New Roman"/>
          <w:lang w:val="lt-LT"/>
        </w:rPr>
        <w:tab/>
        <w:t xml:space="preserve">Kas žinotina prieš vartojant Ranitidine </w:t>
      </w:r>
      <w:r>
        <w:rPr>
          <w:rFonts w:ascii="Times New Roman" w:eastAsia="Times New Roman" w:hAnsi="Times New Roman" w:cs="Times New Roman"/>
          <w:lang w:val="lt-LT" w:eastAsia="lt-LT"/>
        </w:rPr>
        <w:t>Siromed</w:t>
      </w:r>
    </w:p>
    <w:p w:rsidR="005F3934" w:rsidRPr="000B29A3" w:rsidRDefault="005F3934" w:rsidP="005F3934">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3.</w:t>
      </w:r>
      <w:r w:rsidRPr="000B29A3">
        <w:rPr>
          <w:rFonts w:ascii="Times New Roman" w:eastAsia="Times New Roman" w:hAnsi="Times New Roman" w:cs="Times New Roman"/>
          <w:lang w:val="lt-LT"/>
        </w:rPr>
        <w:tab/>
        <w:t xml:space="preserve">Kaip vartoti Ranitidine </w:t>
      </w:r>
      <w:r>
        <w:rPr>
          <w:rFonts w:ascii="Times New Roman" w:eastAsia="Times New Roman" w:hAnsi="Times New Roman" w:cs="Times New Roman"/>
          <w:lang w:val="lt-LT" w:eastAsia="lt-LT"/>
        </w:rPr>
        <w:t>Siromed</w:t>
      </w:r>
    </w:p>
    <w:p w:rsidR="005F3934" w:rsidRPr="000B29A3" w:rsidRDefault="005F3934" w:rsidP="005F3934">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4.</w:t>
      </w:r>
      <w:r w:rsidRPr="000B29A3">
        <w:rPr>
          <w:rFonts w:ascii="Times New Roman" w:eastAsia="Times New Roman" w:hAnsi="Times New Roman" w:cs="Times New Roman"/>
          <w:lang w:val="lt-LT"/>
        </w:rPr>
        <w:tab/>
        <w:t>Galimas šalutinis poveikis</w:t>
      </w:r>
    </w:p>
    <w:p w:rsidR="005F3934" w:rsidRPr="000B29A3" w:rsidRDefault="005F3934" w:rsidP="005F3934">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5.</w:t>
      </w:r>
      <w:r w:rsidRPr="000B29A3">
        <w:rPr>
          <w:rFonts w:ascii="Times New Roman" w:eastAsia="Times New Roman" w:hAnsi="Times New Roman" w:cs="Times New Roman"/>
          <w:lang w:val="lt-LT"/>
        </w:rPr>
        <w:tab/>
        <w:t xml:space="preserve">Kaip laikyti Ranitidine </w:t>
      </w:r>
      <w:r>
        <w:rPr>
          <w:rFonts w:ascii="Times New Roman" w:eastAsia="Times New Roman" w:hAnsi="Times New Roman" w:cs="Times New Roman"/>
          <w:lang w:val="lt-LT" w:eastAsia="lt-LT"/>
        </w:rPr>
        <w:t>Siromed</w:t>
      </w:r>
    </w:p>
    <w:p w:rsidR="005F3934" w:rsidRPr="000B29A3" w:rsidRDefault="005F3934" w:rsidP="005F3934">
      <w:pPr>
        <w:tabs>
          <w:tab w:val="left" w:pos="720"/>
        </w:tabs>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6.</w:t>
      </w:r>
      <w:r w:rsidRPr="000B29A3">
        <w:rPr>
          <w:rFonts w:ascii="Times New Roman" w:eastAsia="Times New Roman" w:hAnsi="Times New Roman" w:cs="Times New Roman"/>
          <w:lang w:val="lt-LT"/>
        </w:rPr>
        <w:tab/>
        <w:t>Pakuotės turinys ir kita informacija</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tabs>
          <w:tab w:val="left" w:pos="720"/>
        </w:tabs>
        <w:spacing w:after="0" w:line="240" w:lineRule="auto"/>
        <w:rPr>
          <w:rFonts w:ascii="Times New Roman" w:eastAsia="Times New Roman" w:hAnsi="Times New Roman" w:cs="Times New Roman"/>
          <w:b/>
          <w:lang w:val="lt-LT"/>
        </w:rPr>
      </w:pPr>
      <w:bookmarkStart w:id="63" w:name="_Toc129243139"/>
      <w:bookmarkStart w:id="64" w:name="_Toc129243264"/>
      <w:r w:rsidRPr="000B29A3">
        <w:rPr>
          <w:rFonts w:ascii="Times New Roman" w:eastAsia="Times New Roman" w:hAnsi="Times New Roman" w:cs="Times New Roman"/>
          <w:b/>
          <w:lang w:val="lt-LT"/>
        </w:rPr>
        <w:t>1.</w:t>
      </w:r>
      <w:r w:rsidRPr="000B29A3">
        <w:rPr>
          <w:rFonts w:ascii="Times New Roman" w:eastAsia="Times New Roman" w:hAnsi="Times New Roman" w:cs="Times New Roman"/>
          <w:b/>
          <w:lang w:val="lt-LT"/>
        </w:rPr>
        <w:tab/>
        <w:t xml:space="preserve">Kas yra Ranitidine </w:t>
      </w:r>
      <w:r w:rsidRPr="00446D8D">
        <w:rPr>
          <w:rFonts w:ascii="Times New Roman" w:eastAsia="Times New Roman" w:hAnsi="Times New Roman" w:cs="Times New Roman"/>
          <w:b/>
          <w:lang w:val="lt-LT" w:eastAsia="lt-LT"/>
        </w:rPr>
        <w:t>Siromed</w:t>
      </w:r>
      <w:r w:rsidRPr="000B29A3">
        <w:rPr>
          <w:rFonts w:ascii="Times New Roman" w:eastAsia="Times New Roman" w:hAnsi="Times New Roman" w:cs="Times New Roman"/>
          <w:b/>
          <w:lang w:val="lt-LT"/>
        </w:rPr>
        <w:t xml:space="preserve"> ir kam jis vartojamas</w:t>
      </w:r>
    </w:p>
    <w:bookmarkEnd w:id="63"/>
    <w:bookmarkEnd w:id="64"/>
    <w:p w:rsidR="005F3934" w:rsidRPr="000B29A3" w:rsidRDefault="005F3934" w:rsidP="005F3934">
      <w:pPr>
        <w:spacing w:after="0" w:line="240" w:lineRule="auto"/>
        <w:rPr>
          <w:rFonts w:ascii="Times New Roman" w:eastAsia="Times New Roman" w:hAnsi="Times New Roman" w:cs="Times New Roman"/>
          <w:lang w:val="lt-LT"/>
        </w:rPr>
      </w:pPr>
    </w:p>
    <w:p w:rsidR="005F3934"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Vaisto </w:t>
      </w:r>
      <w:r w:rsidRPr="000B29A3">
        <w:rPr>
          <w:rFonts w:ascii="Times New Roman" w:eastAsia="Times New Roman" w:hAnsi="Times New Roman" w:cs="Times New Roman"/>
          <w:lang w:val="lt-LT" w:eastAsia="lt-LT"/>
        </w:rPr>
        <w:t>sudėtyje yra veikliosios medžiagos ranitidino hidrochlorido, kuris priklauso vaistų, vadinamų H</w:t>
      </w:r>
      <w:r w:rsidRPr="00E87A15">
        <w:rPr>
          <w:rFonts w:ascii="Times New Roman" w:eastAsia="Times New Roman" w:hAnsi="Times New Roman" w:cs="Times New Roman"/>
          <w:vertAlign w:val="subscript"/>
          <w:lang w:val="lt-LT" w:eastAsia="lt-LT"/>
        </w:rPr>
        <w:t xml:space="preserve">2 </w:t>
      </w:r>
      <w:r w:rsidRPr="000B29A3">
        <w:rPr>
          <w:rFonts w:ascii="Times New Roman" w:eastAsia="Times New Roman" w:hAnsi="Times New Roman" w:cs="Times New Roman"/>
          <w:lang w:val="lt-LT" w:eastAsia="lt-LT"/>
        </w:rPr>
        <w:t>receptorių antagonistais, grupei.</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Skrandyje išskiriama druskos rūgštis, kuri padeda virškinti maistą. Kartais skrandis išskiria per daug rūgšties ir tai gali sukelti virškinimo sutrikimą arba rėmenį.</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t</w:t>
      </w:r>
      <w:r w:rsidRPr="000B29A3">
        <w:rPr>
          <w:rFonts w:ascii="Times New Roman" w:eastAsia="Times New Roman" w:hAnsi="Times New Roman" w:cs="Times New Roman"/>
          <w:lang w:val="lt-LT" w:eastAsia="lt-LT"/>
        </w:rPr>
        <w:t>rumpalaiki</w:t>
      </w:r>
      <w:r>
        <w:rPr>
          <w:rFonts w:ascii="Times New Roman" w:eastAsia="Times New Roman" w:hAnsi="Times New Roman" w:cs="Times New Roman"/>
          <w:lang w:val="lt-LT" w:eastAsia="lt-LT"/>
        </w:rPr>
        <w:t>am</w:t>
      </w:r>
      <w:r w:rsidRPr="000B29A3">
        <w:rPr>
          <w:rFonts w:ascii="Times New Roman" w:eastAsia="Times New Roman" w:hAnsi="Times New Roman" w:cs="Times New Roman"/>
          <w:lang w:val="lt-LT" w:eastAsia="lt-LT"/>
        </w:rPr>
        <w:t xml:space="preserve"> rėmens, skrandžio veiklos sutrikimo, atsirūgimo rūgštimi ir padidėjusio rūgštingumo simptomų lengvinim</w:t>
      </w:r>
      <w:r>
        <w:rPr>
          <w:rFonts w:ascii="Times New Roman" w:eastAsia="Times New Roman" w:hAnsi="Times New Roman" w:cs="Times New Roman"/>
          <w:lang w:val="lt-LT" w:eastAsia="lt-LT"/>
        </w:rPr>
        <w:t>ui</w:t>
      </w:r>
      <w:r w:rsidRPr="000B29A3">
        <w:rPr>
          <w:rFonts w:ascii="Times New Roman" w:eastAsia="Times New Roman" w:hAnsi="Times New Roman" w:cs="Times New Roman"/>
          <w:lang w:val="lt-LT" w:eastAsia="lt-LT"/>
        </w:rPr>
        <w:t>.</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noProof/>
          <w:szCs w:val="24"/>
          <w:lang w:val="lt-LT"/>
        </w:rPr>
        <w:t>Jeigu per 14 dienų Jūsų savijauta nepagerėjo arba net pablogėjo, kreipkitės į gydytoją.</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tabs>
          <w:tab w:val="left" w:pos="720"/>
        </w:tabs>
        <w:spacing w:after="0" w:line="240" w:lineRule="auto"/>
        <w:rPr>
          <w:rFonts w:ascii="Times New Roman" w:eastAsia="Times New Roman" w:hAnsi="Times New Roman" w:cs="Times New Roman"/>
          <w:b/>
          <w:lang w:val="lt-LT"/>
        </w:rPr>
      </w:pPr>
      <w:bookmarkStart w:id="65" w:name="_Toc129243140"/>
      <w:bookmarkStart w:id="66" w:name="_Toc129243265"/>
      <w:r w:rsidRPr="000B29A3">
        <w:rPr>
          <w:rFonts w:ascii="Times New Roman" w:eastAsia="Times New Roman" w:hAnsi="Times New Roman" w:cs="Times New Roman"/>
          <w:b/>
          <w:lang w:val="lt-LT"/>
        </w:rPr>
        <w:t>2.</w:t>
      </w:r>
      <w:r w:rsidRPr="000B29A3">
        <w:rPr>
          <w:rFonts w:ascii="Times New Roman" w:eastAsia="Times New Roman" w:hAnsi="Times New Roman" w:cs="Times New Roman"/>
          <w:b/>
          <w:lang w:val="lt-LT"/>
        </w:rPr>
        <w:tab/>
        <w:t xml:space="preserve">Kas žinotina prieš vartojant Ranitidine </w:t>
      </w:r>
      <w:r w:rsidRPr="00446D8D">
        <w:rPr>
          <w:rFonts w:ascii="Times New Roman" w:eastAsia="Times New Roman" w:hAnsi="Times New Roman" w:cs="Times New Roman"/>
          <w:b/>
          <w:lang w:val="lt-LT" w:eastAsia="lt-LT"/>
        </w:rPr>
        <w:t>Siromed</w:t>
      </w:r>
    </w:p>
    <w:bookmarkEnd w:id="65"/>
    <w:bookmarkEnd w:id="66"/>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b/>
          <w:lang w:val="lt-LT"/>
        </w:rPr>
        <w:t xml:space="preserve">Ranitidine </w:t>
      </w:r>
      <w:r w:rsidRPr="00446D8D">
        <w:rPr>
          <w:rFonts w:ascii="Times New Roman" w:eastAsia="Times New Roman" w:hAnsi="Times New Roman" w:cs="Times New Roman"/>
          <w:b/>
          <w:lang w:val="lt-LT" w:eastAsia="lt-LT"/>
        </w:rPr>
        <w:t>Siromed</w:t>
      </w:r>
      <w:r w:rsidRPr="000B29A3">
        <w:rPr>
          <w:rFonts w:ascii="Times New Roman" w:eastAsia="Times New Roman" w:hAnsi="Times New Roman" w:cs="Times New Roman"/>
          <w:b/>
          <w:lang w:val="lt-LT"/>
        </w:rPr>
        <w:t xml:space="preserve"> vartoti negalima</w:t>
      </w:r>
      <w:r w:rsidRPr="000B29A3">
        <w:rPr>
          <w:rFonts w:ascii="Times New Roman" w:eastAsia="Times New Roman" w:hAnsi="Times New Roman" w:cs="Times New Roman"/>
          <w:lang w:val="lt-LT"/>
        </w:rPr>
        <w:t>:</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yra alergija veikliajai medžiagai arba bet kuriai pagalbinei šio vaisto medžiagai (jos išvard</w:t>
      </w:r>
      <w:r>
        <w:rPr>
          <w:rFonts w:ascii="Times New Roman" w:eastAsia="Times New Roman" w:hAnsi="Times New Roman" w:cs="Times New Roman"/>
          <w:lang w:val="lt-LT"/>
        </w:rPr>
        <w:t>intos</w:t>
      </w:r>
      <w:r w:rsidRPr="000B29A3">
        <w:rPr>
          <w:rFonts w:ascii="Times New Roman" w:eastAsia="Times New Roman" w:hAnsi="Times New Roman" w:cs="Times New Roman"/>
          <w:lang w:val="lt-LT"/>
        </w:rPr>
        <w:t xml:space="preserve"> 6 skyriuje).</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b/>
          <w:lang w:val="lt-LT"/>
        </w:rPr>
        <w:t xml:space="preserve">Įspėjimai ir atsargumo priemonės </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Pasitarkite su gydytoju, prieš pradėdami vartoti 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Jums yra inkstų ir (arba) kepenų funkcijos sutrikimų;</w:t>
      </w:r>
    </w:p>
    <w:p w:rsidR="005F3934" w:rsidRPr="000B29A3" w:rsidRDefault="005F3934" w:rsidP="005F3934">
      <w:pPr>
        <w:spacing w:after="0" w:line="240" w:lineRule="auto"/>
        <w:ind w:left="709" w:hanging="709"/>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sergate medžiagų apykaitos liga, vadinamąja porfirija (per didelis pigmento, vadinamo porfirinu, kiekis, kuris gali pakeisti šlapimo spalvą);</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nenumatytai sumažėjo Jūsų kūno masė, esant dispepsijos požymiams;</w:t>
      </w:r>
    </w:p>
    <w:p w:rsidR="005F3934" w:rsidRPr="000B29A3" w:rsidRDefault="005F3934" w:rsidP="005F3934">
      <w:pPr>
        <w:spacing w:after="0" w:line="240" w:lineRule="auto"/>
        <w:ind w:left="709" w:hanging="709"/>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esate vidutinio ar senyvo amžiaus, ir dispepsijos požymiai atsirado naujai arba neseniai pasikeitė jų pobūdis;</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jaučiate nuolatinį pilvo skausmą;</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lastRenderedPageBreak/>
        <w:t>-</w:t>
      </w:r>
      <w:r w:rsidRPr="000B29A3">
        <w:rPr>
          <w:rFonts w:ascii="Times New Roman" w:eastAsia="Times New Roman" w:hAnsi="Times New Roman" w:cs="Times New Roman"/>
          <w:lang w:val="lt-LT"/>
        </w:rPr>
        <w:tab/>
        <w:t>jeigu esate nuolat prižiūrimas gydytojo;</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 xml:space="preserve">jeigu esate senyvo amžiaus; </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sergate lėtine plaučių liga;</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 xml:space="preserve">jeigu </w:t>
      </w:r>
      <w:r>
        <w:rPr>
          <w:rFonts w:ascii="Times New Roman" w:eastAsia="Times New Roman" w:hAnsi="Times New Roman" w:cs="Times New Roman"/>
          <w:lang w:val="lt-LT"/>
        </w:rPr>
        <w:t>yra</w:t>
      </w:r>
      <w:r w:rsidRPr="000B29A3">
        <w:rPr>
          <w:rFonts w:ascii="Times New Roman" w:eastAsia="Times New Roman" w:hAnsi="Times New Roman" w:cs="Times New Roman"/>
          <w:lang w:val="lt-LT"/>
        </w:rPr>
        <w:t xml:space="preserve"> imuninės sistemos sutrikimų;</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w:t>
      </w:r>
      <w:r w:rsidRPr="000B29A3">
        <w:rPr>
          <w:rFonts w:ascii="Times New Roman" w:eastAsia="Times New Roman" w:hAnsi="Times New Roman" w:cs="Times New Roman"/>
          <w:lang w:val="lt-LT"/>
        </w:rPr>
        <w:tab/>
        <w:t>jeigu sergate cukriniu diabetu.</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Vaikams ir paaugliams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eastAsia="lt-LT"/>
        </w:rPr>
        <w:t xml:space="preserve">Jaunesniems kaip 16 metų </w:t>
      </w:r>
      <w:r>
        <w:rPr>
          <w:rFonts w:ascii="Times New Roman" w:eastAsia="Times New Roman" w:hAnsi="Times New Roman" w:cs="Times New Roman"/>
          <w:lang w:val="lt-LT" w:eastAsia="lt-LT"/>
        </w:rPr>
        <w:t xml:space="preserve">vaikams ir </w:t>
      </w:r>
      <w:r w:rsidRPr="00E0354C">
        <w:rPr>
          <w:rFonts w:ascii="Times New Roman" w:eastAsia="Times New Roman" w:hAnsi="Times New Roman" w:cs="Times New Roman"/>
          <w:lang w:val="lt-LT" w:eastAsia="lt-LT"/>
        </w:rPr>
        <w:t>paaugliams vaisto</w:t>
      </w:r>
      <w:r w:rsidRPr="000B29A3">
        <w:rPr>
          <w:rFonts w:ascii="Times New Roman" w:eastAsia="Times New Roman" w:hAnsi="Times New Roman" w:cs="Times New Roman"/>
          <w:lang w:val="lt-LT" w:eastAsia="lt-LT"/>
        </w:rPr>
        <w:t xml:space="preserve"> vartoti nerekomenduojama.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 xml:space="preserve">Kiti vaistai ir Ranitidine </w:t>
      </w:r>
      <w:r w:rsidRPr="00446D8D">
        <w:rPr>
          <w:rFonts w:ascii="Times New Roman" w:eastAsia="Times New Roman" w:hAnsi="Times New Roman" w:cs="Times New Roman"/>
          <w:b/>
          <w:lang w:val="lt-LT" w:eastAsia="lt-LT"/>
        </w:rPr>
        <w:t>Siromed</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noProof/>
          <w:lang w:val="lt-LT"/>
        </w:rPr>
        <w:t>Jeigu vartojate ar neseniai vartojote kitų vaistų arba dėl to nesate tikri, apie tai pasakykite gydytojui arba vaistininkui.</w:t>
      </w:r>
      <w:r w:rsidRPr="000B29A3">
        <w:rPr>
          <w:rFonts w:ascii="Times New Roman" w:eastAsia="Times New Roman" w:hAnsi="Times New Roman" w:cs="Times New Roman"/>
          <w:lang w:val="lt-LT" w:eastAsia="lt-LT"/>
        </w:rPr>
        <w:t xml:space="preserve"> Tai ypatingai svarbu vartojant vaistus, mažinančius kraujo krešėjimą (tokius kaip varfarinas), vaistus gydyti </w:t>
      </w:r>
      <w:r>
        <w:rPr>
          <w:rFonts w:ascii="Times New Roman" w:eastAsia="Times New Roman" w:hAnsi="Times New Roman" w:cs="Times New Roman"/>
          <w:lang w:val="lt-LT" w:eastAsia="lt-LT"/>
        </w:rPr>
        <w:t xml:space="preserve">nuo </w:t>
      </w:r>
      <w:r w:rsidRPr="000B29A3">
        <w:rPr>
          <w:rFonts w:ascii="Times New Roman" w:eastAsia="Times New Roman" w:hAnsi="Times New Roman" w:cs="Times New Roman"/>
          <w:lang w:val="lt-LT" w:eastAsia="lt-LT"/>
        </w:rPr>
        <w:t>nemig</w:t>
      </w:r>
      <w:r>
        <w:rPr>
          <w:rFonts w:ascii="Times New Roman" w:eastAsia="Times New Roman" w:hAnsi="Times New Roman" w:cs="Times New Roman"/>
          <w:lang w:val="lt-LT" w:eastAsia="lt-LT"/>
        </w:rPr>
        <w:t>os</w:t>
      </w:r>
      <w:r w:rsidRPr="000B29A3">
        <w:rPr>
          <w:rFonts w:ascii="Times New Roman" w:eastAsia="Times New Roman" w:hAnsi="Times New Roman" w:cs="Times New Roman"/>
          <w:lang w:val="lt-LT" w:eastAsia="lt-LT"/>
        </w:rPr>
        <w:t xml:space="preserve">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triazolamas, midazolamas), vaistus, mažinančius cukraus kiekį kraujyje (pavyzdžiui, glipizidas), vaistus </w:t>
      </w:r>
      <w:r>
        <w:rPr>
          <w:rFonts w:ascii="Times New Roman" w:eastAsia="Times New Roman" w:hAnsi="Times New Roman" w:cs="Times New Roman"/>
          <w:lang w:val="lt-LT" w:eastAsia="lt-LT"/>
        </w:rPr>
        <w:t xml:space="preserve">gydyti nuo </w:t>
      </w:r>
      <w:r w:rsidRPr="000B29A3">
        <w:rPr>
          <w:rFonts w:ascii="Times New Roman" w:eastAsia="Times New Roman" w:hAnsi="Times New Roman" w:cs="Times New Roman"/>
          <w:lang w:val="lt-LT" w:eastAsia="lt-LT"/>
        </w:rPr>
        <w:t>grybelinės infekcijos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ketokonazolas, itrakonazolas, po</w:t>
      </w:r>
      <w:r>
        <w:rPr>
          <w:rFonts w:ascii="Times New Roman" w:eastAsia="Times New Roman" w:hAnsi="Times New Roman" w:cs="Times New Roman"/>
          <w:lang w:val="lt-LT" w:eastAsia="lt-LT"/>
        </w:rPr>
        <w:t>z</w:t>
      </w:r>
      <w:r w:rsidRPr="000B29A3">
        <w:rPr>
          <w:rFonts w:ascii="Times New Roman" w:eastAsia="Times New Roman" w:hAnsi="Times New Roman" w:cs="Times New Roman"/>
          <w:lang w:val="lt-LT" w:eastAsia="lt-LT"/>
        </w:rPr>
        <w:t>akonazolas), vaistus, skirtus gydy</w:t>
      </w:r>
      <w:r>
        <w:rPr>
          <w:rFonts w:ascii="Times New Roman" w:eastAsia="Times New Roman" w:hAnsi="Times New Roman" w:cs="Times New Roman"/>
          <w:lang w:val="lt-LT" w:eastAsia="lt-LT"/>
        </w:rPr>
        <w:t>ti nuo</w:t>
      </w:r>
      <w:r w:rsidRPr="000B29A3">
        <w:rPr>
          <w:rFonts w:ascii="Times New Roman" w:eastAsia="Times New Roman" w:hAnsi="Times New Roman" w:cs="Times New Roman"/>
          <w:lang w:val="lt-LT" w:eastAsia="lt-LT"/>
        </w:rPr>
        <w:t xml:space="preserve"> ŽIV (atazanaviras, delaviridinas), vaistus nuo plaučių vėžio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gefitinibas) ir nesteroidinius vaistus nuo uždegimo (p</w:t>
      </w:r>
      <w:r>
        <w:rPr>
          <w:rFonts w:ascii="Times New Roman" w:eastAsia="Times New Roman" w:hAnsi="Times New Roman" w:cs="Times New Roman"/>
          <w:lang w:val="lt-LT" w:eastAsia="lt-LT"/>
        </w:rPr>
        <w:t>vz.,</w:t>
      </w:r>
      <w:r w:rsidRPr="000B29A3">
        <w:rPr>
          <w:rFonts w:ascii="Times New Roman" w:eastAsia="Times New Roman" w:hAnsi="Times New Roman" w:cs="Times New Roman"/>
          <w:lang w:val="lt-LT" w:eastAsia="lt-LT"/>
        </w:rPr>
        <w:t xml:space="preserve"> aspirinas ar ibuprofenas).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Pasitarti su gydytoju ypatingai svarbu senyvo amžiaus pacientams. </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Nėštumas, žindymo laikotarpis ir vaisingumas</w:t>
      </w:r>
    </w:p>
    <w:p w:rsidR="005F3934" w:rsidRPr="000B29A3" w:rsidRDefault="005F3934" w:rsidP="005F3934">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r w:rsidRPr="000B29A3">
        <w:rPr>
          <w:rFonts w:ascii="Times New Roman" w:eastAsia="Times New Roman" w:hAnsi="Times New Roman" w:cs="Times New Roman"/>
          <w:szCs w:val="24"/>
          <w:lang w:val="lt-LT"/>
        </w:rPr>
        <w:t>.</w:t>
      </w:r>
      <w:r w:rsidRPr="000B29A3">
        <w:rPr>
          <w:rFonts w:ascii="Times New Roman" w:eastAsia="Times New Roman" w:hAnsi="Times New Roman" w:cs="Times New Roman"/>
          <w:szCs w:val="24"/>
          <w:lang w:val="lt-LT"/>
        </w:rPr>
        <w:br/>
      </w:r>
    </w:p>
    <w:p w:rsidR="005F3934" w:rsidRPr="000B29A3" w:rsidRDefault="005F3934" w:rsidP="005F3934">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lang w:val="lt-LT"/>
        </w:rPr>
        <w:t>Vairavimas ir mechanizmų valdymas</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eastAsia="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eastAsia="lt-LT"/>
        </w:rPr>
        <w:t xml:space="preserve"> gebėjimo vairuoti ir valdyti mechanizmus neveikia arba veikia nereikšmingai.</w:t>
      </w:r>
    </w:p>
    <w:p w:rsidR="005F3934" w:rsidRDefault="005F3934" w:rsidP="005F3934">
      <w:pPr>
        <w:spacing w:after="0" w:line="240" w:lineRule="auto"/>
        <w:rPr>
          <w:rFonts w:ascii="Times New Roman" w:eastAsia="Times New Roman" w:hAnsi="Times New Roman" w:cs="Times New Roman"/>
          <w:lang w:val="lt-LT"/>
        </w:rPr>
      </w:pPr>
    </w:p>
    <w:p w:rsidR="005F3934" w:rsidRPr="00D76A47" w:rsidRDefault="005F3934" w:rsidP="005F3934">
      <w:pPr>
        <w:spacing w:after="0" w:line="240" w:lineRule="auto"/>
        <w:ind w:left="567" w:hanging="567"/>
        <w:rPr>
          <w:rFonts w:ascii="Times New Roman" w:eastAsia="Times New Roman" w:hAnsi="Times New Roman" w:cs="Times New Roman"/>
          <w:b/>
          <w:snapToGrid w:val="0"/>
          <w:color w:val="000000"/>
          <w:szCs w:val="20"/>
          <w:lang w:val="lt-LT"/>
        </w:rPr>
      </w:pPr>
      <w:r w:rsidRPr="000B29A3">
        <w:rPr>
          <w:rFonts w:ascii="Times New Roman" w:eastAsia="Times New Roman" w:hAnsi="Times New Roman" w:cs="Times New Roman"/>
          <w:b/>
          <w:lang w:val="lt-LT"/>
        </w:rPr>
        <w:t xml:space="preserve">Ranitidine </w:t>
      </w:r>
      <w:r w:rsidRPr="00446D8D">
        <w:rPr>
          <w:rFonts w:ascii="Times New Roman" w:eastAsia="Times New Roman" w:hAnsi="Times New Roman" w:cs="Times New Roman"/>
          <w:b/>
          <w:lang w:val="lt-LT" w:eastAsia="lt-LT"/>
        </w:rPr>
        <w:t>Siromed</w:t>
      </w:r>
      <w:r w:rsidRPr="00D76A47">
        <w:rPr>
          <w:rFonts w:ascii="Times New Roman" w:eastAsia="Times New Roman" w:hAnsi="Times New Roman" w:cs="Times New Roman"/>
          <w:b/>
          <w:snapToGrid w:val="0"/>
          <w:szCs w:val="20"/>
          <w:lang w:val="lt-LT"/>
        </w:rPr>
        <w:t xml:space="preserve"> sudėtyje yra laktozės </w:t>
      </w:r>
    </w:p>
    <w:p w:rsidR="005F3934" w:rsidRPr="00D76A47" w:rsidRDefault="005F3934" w:rsidP="005F3934">
      <w:pPr>
        <w:spacing w:after="0" w:line="240" w:lineRule="auto"/>
        <w:rPr>
          <w:rFonts w:ascii="Times New Roman" w:eastAsia="Times New Roman" w:hAnsi="Times New Roman" w:cs="Times New Roman"/>
          <w:lang w:val="lt-LT"/>
        </w:rPr>
      </w:pPr>
      <w:r w:rsidRPr="00D76A47">
        <w:rPr>
          <w:rFonts w:ascii="Times New Roman" w:eastAsia="Times New Roman" w:hAnsi="Times New Roman" w:cs="Times New Roman"/>
          <w:lang w:val="lt-LT"/>
        </w:rPr>
        <w:t>Jeigu gydytojas Jums yra sakęs, kad netoleruojate kokių nors angliavandenių, kreipkitės į jį prieš pradėdami vartoti šį vaistą.</w:t>
      </w:r>
    </w:p>
    <w:p w:rsidR="005F3934"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tabs>
          <w:tab w:val="left" w:pos="720"/>
        </w:tabs>
        <w:spacing w:after="0" w:line="240" w:lineRule="auto"/>
        <w:rPr>
          <w:rFonts w:ascii="Times New Roman" w:eastAsia="Times New Roman" w:hAnsi="Times New Roman" w:cs="Times New Roman"/>
          <w:b/>
          <w:lang w:val="lt-LT"/>
        </w:rPr>
      </w:pPr>
      <w:bookmarkStart w:id="67" w:name="_Toc129243141"/>
      <w:bookmarkStart w:id="68" w:name="_Toc129243266"/>
      <w:r w:rsidRPr="000B29A3">
        <w:rPr>
          <w:rFonts w:ascii="Times New Roman" w:eastAsia="Times New Roman" w:hAnsi="Times New Roman" w:cs="Times New Roman"/>
          <w:b/>
          <w:lang w:val="lt-LT"/>
        </w:rPr>
        <w:t>3.</w:t>
      </w:r>
      <w:r w:rsidRPr="000B29A3">
        <w:rPr>
          <w:rFonts w:ascii="Times New Roman" w:eastAsia="Times New Roman" w:hAnsi="Times New Roman" w:cs="Times New Roman"/>
          <w:b/>
          <w:lang w:val="lt-LT"/>
        </w:rPr>
        <w:tab/>
        <w:t xml:space="preserve">Kaip vartoti Ranitidine </w:t>
      </w:r>
      <w:r w:rsidRPr="00446D8D">
        <w:rPr>
          <w:rFonts w:ascii="Times New Roman" w:eastAsia="Times New Roman" w:hAnsi="Times New Roman" w:cs="Times New Roman"/>
          <w:b/>
          <w:lang w:val="lt-LT" w:eastAsia="lt-LT"/>
        </w:rPr>
        <w:t>Siromed</w:t>
      </w:r>
    </w:p>
    <w:p w:rsidR="005F3934" w:rsidRPr="000B29A3" w:rsidRDefault="005F3934" w:rsidP="005F3934">
      <w:pPr>
        <w:spacing w:after="0" w:line="240" w:lineRule="auto"/>
        <w:rPr>
          <w:rFonts w:ascii="Times New Roman" w:eastAsia="Times New Roman" w:hAnsi="Times New Roman" w:cs="Times New Roman"/>
          <w:b/>
          <w:lang w:val="lt-LT"/>
        </w:rPr>
      </w:pP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Visada vartokite šį vaistą tiksliai</w:t>
      </w:r>
      <w:r>
        <w:rPr>
          <w:rFonts w:ascii="Times New Roman" w:eastAsia="Times New Roman" w:hAnsi="Times New Roman" w:cs="Times New Roman"/>
          <w:lang w:val="lt-LT"/>
        </w:rPr>
        <w:t>,</w:t>
      </w:r>
      <w:r w:rsidRPr="000B29A3">
        <w:rPr>
          <w:rFonts w:ascii="Times New Roman" w:eastAsia="Times New Roman" w:hAnsi="Times New Roman" w:cs="Times New Roman"/>
          <w:lang w:val="lt-LT"/>
        </w:rPr>
        <w:t xml:space="preserve"> kaip nurodė gydytojas arba vaistininkas. Jeigu abejojate, kreipkitės į gydytoją arba vaistininką. </w:t>
      </w:r>
    </w:p>
    <w:bookmarkEnd w:id="67"/>
    <w:bookmarkEnd w:id="68"/>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Del="00D26A65"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Nurykite vieną </w:t>
      </w:r>
      <w:r>
        <w:rPr>
          <w:rFonts w:ascii="Times New Roman" w:eastAsia="Times New Roman" w:hAnsi="Times New Roman" w:cs="Times New Roman"/>
          <w:lang w:val="lt-LT" w:eastAsia="lt-LT"/>
        </w:rPr>
        <w:t xml:space="preserve">nesmulkintą </w:t>
      </w:r>
      <w:r w:rsidRPr="000B29A3">
        <w:rPr>
          <w:rFonts w:ascii="Times New Roman" w:eastAsia="Times New Roman" w:hAnsi="Times New Roman" w:cs="Times New Roman"/>
          <w:lang w:val="lt-LT" w:eastAsia="lt-LT"/>
        </w:rPr>
        <w:t xml:space="preserve"> tabletę, užgeriant vandeniu, kai tik pajuntami simptomai. Jei simptomai išlieka ilgiau nei vieną valandą arba kartojasi, išgerkite dar vieną tabletę. Negalima gerti daugiau kaip dviejų tablečių per parą.</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Negalima vartoti ilgiau kaip dvi savaites be pertraukos.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Jei vaisto vartojant dvi savaites be pertraukos simptomai išlieka, kreipkitės į gydytoją, nes gali būti kitų skrandžio veiklos sutrikimo priežasčių</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b/>
          <w:lang w:val="lt-LT" w:eastAsia="lt-LT"/>
        </w:rPr>
      </w:pPr>
      <w:r w:rsidRPr="000B29A3">
        <w:rPr>
          <w:rFonts w:ascii="Times New Roman" w:eastAsia="Times New Roman" w:hAnsi="Times New Roman" w:cs="Times New Roman"/>
          <w:b/>
          <w:lang w:val="lt-LT" w:eastAsia="lt-LT"/>
        </w:rPr>
        <w:t xml:space="preserve">Ką daryti pavartojus per didelę </w:t>
      </w:r>
      <w:r w:rsidRPr="000B29A3">
        <w:rPr>
          <w:rFonts w:ascii="Times New Roman" w:eastAsia="Times New Roman" w:hAnsi="Times New Roman" w:cs="Times New Roman"/>
          <w:b/>
          <w:bCs/>
          <w:lang w:val="lt-LT" w:eastAsia="lt-LT"/>
        </w:rPr>
        <w:t xml:space="preserve">Ranitidine </w:t>
      </w:r>
      <w:r w:rsidRPr="00446D8D">
        <w:rPr>
          <w:rFonts w:ascii="Times New Roman" w:eastAsia="Times New Roman" w:hAnsi="Times New Roman" w:cs="Times New Roman"/>
          <w:b/>
          <w:lang w:val="lt-LT" w:eastAsia="lt-LT"/>
        </w:rPr>
        <w:t xml:space="preserve">Siromed </w:t>
      </w:r>
      <w:r w:rsidRPr="000B29A3">
        <w:rPr>
          <w:rFonts w:ascii="Times New Roman" w:eastAsia="Times New Roman" w:hAnsi="Times New Roman" w:cs="Times New Roman"/>
          <w:b/>
          <w:lang w:val="lt-LT" w:eastAsia="lt-LT"/>
        </w:rPr>
        <w:t>dozę</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 xml:space="preserve">Jei pavartojote per didelę vaisto dozę, kreipkitės į gydytoją arba ligoninės </w:t>
      </w:r>
      <w:r>
        <w:rPr>
          <w:rFonts w:ascii="Times New Roman" w:eastAsia="Times New Roman" w:hAnsi="Times New Roman" w:cs="Times New Roman"/>
          <w:lang w:val="lt-LT" w:eastAsia="lt-LT"/>
        </w:rPr>
        <w:t>priėmimo</w:t>
      </w:r>
      <w:r w:rsidRPr="000B29A3">
        <w:rPr>
          <w:rFonts w:ascii="Times New Roman" w:eastAsia="Times New Roman" w:hAnsi="Times New Roman" w:cs="Times New Roman"/>
          <w:lang w:val="lt-LT" w:eastAsia="lt-LT"/>
        </w:rPr>
        <w:t xml:space="preserve"> skyrių.</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tabs>
          <w:tab w:val="left" w:pos="720"/>
        </w:tabs>
        <w:spacing w:after="0" w:line="240" w:lineRule="auto"/>
        <w:rPr>
          <w:rFonts w:ascii="Times New Roman" w:eastAsia="Times New Roman" w:hAnsi="Times New Roman" w:cs="Times New Roman"/>
          <w:b/>
          <w:lang w:val="lt-LT"/>
        </w:rPr>
      </w:pPr>
      <w:bookmarkStart w:id="69" w:name="_Toc129243142"/>
      <w:bookmarkStart w:id="70" w:name="_Toc129243267"/>
      <w:r w:rsidRPr="000B29A3">
        <w:rPr>
          <w:rFonts w:ascii="Times New Roman" w:eastAsia="Times New Roman" w:hAnsi="Times New Roman" w:cs="Times New Roman"/>
          <w:b/>
          <w:lang w:val="lt-LT"/>
        </w:rPr>
        <w:t>4.</w:t>
      </w:r>
      <w:r w:rsidRPr="000B29A3">
        <w:rPr>
          <w:rFonts w:ascii="Times New Roman" w:eastAsia="Times New Roman" w:hAnsi="Times New Roman" w:cs="Times New Roman"/>
          <w:b/>
          <w:lang w:val="lt-LT"/>
        </w:rPr>
        <w:tab/>
        <w:t>Galimas šalutinis poveikis</w:t>
      </w:r>
    </w:p>
    <w:bookmarkEnd w:id="69"/>
    <w:bookmarkEnd w:id="70"/>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numPr>
          <w:ilvl w:val="12"/>
          <w:numId w:val="0"/>
        </w:numPr>
        <w:spacing w:after="0" w:line="240" w:lineRule="auto"/>
        <w:ind w:right="-29"/>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Šis vaistas, kaip ir visi kiti, gali sukelti šalutinį poveikį, nors jis pasireiškia ne visiems žmonėms.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Nedažn</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noProof/>
          <w:snapToGrid w:val="0"/>
          <w:szCs w:val="24"/>
          <w:lang w:val="lt-LT"/>
        </w:rPr>
        <w:t xml:space="preserve">gali </w:t>
      </w:r>
      <w:r w:rsidRPr="000B29A3">
        <w:rPr>
          <w:rFonts w:ascii="Times New Roman" w:eastAsia="Times New Roman" w:hAnsi="Times New Roman" w:cs="Times New Roman"/>
          <w:lang w:val="lt-LT"/>
        </w:rPr>
        <w:t>pasitaikyti rečiau kaip 1 iš 100 vartojusiųjų</w:t>
      </w:r>
      <w:r w:rsidRPr="000B29A3">
        <w:rPr>
          <w:rFonts w:ascii="Times New Roman" w:eastAsia="Times New Roman" w:hAnsi="Times New Roman" w:cs="Times New Roman"/>
          <w:b/>
          <w:lang w:val="lt-LT"/>
        </w:rPr>
        <w:t>)</w:t>
      </w:r>
      <w:r w:rsidRPr="000B29A3">
        <w:rPr>
          <w:rFonts w:ascii="Times New Roman" w:eastAsia="Times New Roman" w:hAnsi="Times New Roman" w:cs="Times New Roman"/>
          <w:lang w:val="lt-LT" w:eastAsia="lt-LT"/>
        </w:rPr>
        <w:t>: pilvo skausmas, vidurių užkietėjimas, pykinimas.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noProof/>
          <w:snapToGrid w:val="0"/>
          <w:szCs w:val="24"/>
          <w:lang w:val="lt-LT"/>
        </w:rPr>
        <w:t xml:space="preserve">gali </w:t>
      </w:r>
      <w:r w:rsidRPr="000B29A3">
        <w:rPr>
          <w:rFonts w:ascii="Times New Roman" w:eastAsia="Times New Roman" w:hAnsi="Times New Roman" w:cs="Times New Roman"/>
          <w:lang w:val="lt-LT"/>
        </w:rPr>
        <w:t>pasitaikyti</w:t>
      </w:r>
      <w:r w:rsidRPr="000B29A3">
        <w:rPr>
          <w:rFonts w:ascii="Times New Roman" w:eastAsia="Times New Roman" w:hAnsi="Times New Roman" w:cs="Times New Roman"/>
          <w:szCs w:val="20"/>
          <w:lang w:val="lt-LT" w:eastAsia="lt-LT"/>
        </w:rPr>
        <w:t xml:space="preserve"> rečiau kaip 1 iš 1000 </w:t>
      </w:r>
      <w:r w:rsidRPr="000B29A3">
        <w:rPr>
          <w:rFonts w:ascii="Times New Roman" w:eastAsia="Times New Roman" w:hAnsi="Times New Roman" w:cs="Times New Roman"/>
          <w:lang w:val="lt-LT"/>
        </w:rPr>
        <w:t>vartojusiųjų</w:t>
      </w:r>
      <w:r w:rsidRPr="000B29A3">
        <w:rPr>
          <w:rFonts w:ascii="Times New Roman" w:eastAsia="Times New Roman" w:hAnsi="Times New Roman" w:cs="Times New Roman"/>
          <w:b/>
          <w:lang w:val="lt-LT"/>
        </w:rPr>
        <w:t>)</w:t>
      </w:r>
      <w:r w:rsidRPr="000B29A3">
        <w:rPr>
          <w:rFonts w:ascii="Times New Roman" w:eastAsia="Times New Roman" w:hAnsi="Times New Roman" w:cs="Times New Roman"/>
          <w:lang w:val="lt-LT" w:eastAsia="lt-LT"/>
        </w:rPr>
        <w:t xml:space="preserve">: laikini kepenų funkcijos rodmenų pokyčiai, išbėrimas, padidėjusio jautrumo reakcijos (dilgėlinė, angioneurozinė edema, karščiavimas, bronchų spazmas, hipotenzija ir krūtinės skausmas), padidėjęs kreatinino kiekis plazmoje. </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Labai ret</w:t>
      </w:r>
      <w:r>
        <w:rPr>
          <w:rFonts w:ascii="Times New Roman" w:eastAsia="Times New Roman" w:hAnsi="Times New Roman" w:cs="Times New Roman"/>
          <w:lang w:val="lt-LT" w:eastAsia="lt-LT"/>
        </w:rPr>
        <w:t>i</w:t>
      </w:r>
      <w:r w:rsidRPr="000B29A3">
        <w:rPr>
          <w:rFonts w:ascii="Times New Roman" w:eastAsia="Times New Roman" w:hAnsi="Times New Roman" w:cs="Times New Roman"/>
          <w:lang w:val="lt-LT" w:eastAsia="lt-LT"/>
        </w:rPr>
        <w:t xml:space="preserve"> (</w:t>
      </w:r>
      <w:r w:rsidRPr="000B29A3">
        <w:rPr>
          <w:rFonts w:ascii="Times New Roman" w:eastAsia="Times New Roman" w:hAnsi="Times New Roman" w:cs="Times New Roman"/>
          <w:lang w:val="lt-LT"/>
        </w:rPr>
        <w:t>pasitaiko rečiau kaip 1 iš 10000 vartojusiųjų</w:t>
      </w:r>
      <w:r w:rsidRPr="000B29A3">
        <w:rPr>
          <w:rFonts w:ascii="Times New Roman" w:eastAsia="Times New Roman" w:hAnsi="Times New Roman" w:cs="Times New Roman"/>
          <w:b/>
          <w:lang w:val="lt-LT"/>
        </w:rPr>
        <w:t>)</w:t>
      </w:r>
      <w:r w:rsidRPr="000B29A3">
        <w:rPr>
          <w:rFonts w:ascii="Times New Roman" w:eastAsia="Times New Roman" w:hAnsi="Times New Roman" w:cs="Times New Roman"/>
          <w:lang w:val="lt-LT" w:eastAsia="lt-LT"/>
        </w:rPr>
        <w:t xml:space="preserve">: leukopenija (leukocitų kiekio sumažėjimas), trombocitopenija (trombocitų kiekio sumažėjimas), kurie paprastai grįžtami. Agranulocitozė (tam tikrų kraujo kūnelių, vadinamų neutrofilais, kiekio sumažėjimas) arba pancitopenija (visų kraujo ląstelių kiekio sumažėjimas), kartais su kaulų čiulpų hipoplazija arba aplazija (kaulų čiulpų </w:t>
      </w:r>
      <w:r>
        <w:rPr>
          <w:rFonts w:ascii="Times New Roman" w:eastAsia="Times New Roman" w:hAnsi="Times New Roman" w:cs="Times New Roman"/>
          <w:lang w:val="lt-LT" w:eastAsia="lt-LT"/>
        </w:rPr>
        <w:t>išnykimas</w:t>
      </w:r>
      <w:r w:rsidRPr="000B29A3">
        <w:rPr>
          <w:rFonts w:ascii="Times New Roman" w:eastAsia="Times New Roman" w:hAnsi="Times New Roman" w:cs="Times New Roman"/>
          <w:lang w:val="lt-LT" w:eastAsia="lt-LT"/>
        </w:rPr>
        <w:t>), laikinas sumišimas, depresija ir haliucinacijos, galvos skausmas (kartais stiprus), svaigulys ir laikini nevalingi judesiai, laikinas vaizdo ryškumo sumažėjimas, kaip ir vartojant kitus H2 blokatorius, pasireiškė sulėtėjęs širdies ritmas ir atrioventrikulinė blokada, smulkiųjų kraujagyslių uždegimas, ūminis kasos uždegimas, viduriavimas, hepatitas (kepenų ląstelių, kepenų latakų ar mišrus uždegimas) su gelta ar be jos, kurie paprastai grįžtami, daugiaformė raudonė, plikimas, raumenų simptomai, tokie kaip raumenų ir s</w:t>
      </w:r>
      <w:r>
        <w:rPr>
          <w:rFonts w:ascii="Times New Roman" w:eastAsia="Times New Roman" w:hAnsi="Times New Roman" w:cs="Times New Roman"/>
          <w:lang w:val="lt-LT" w:eastAsia="lt-LT"/>
        </w:rPr>
        <w:t>ą</w:t>
      </w:r>
      <w:r w:rsidRPr="000B29A3">
        <w:rPr>
          <w:rFonts w:ascii="Times New Roman" w:eastAsia="Times New Roman" w:hAnsi="Times New Roman" w:cs="Times New Roman"/>
          <w:lang w:val="lt-LT" w:eastAsia="lt-LT"/>
        </w:rPr>
        <w:t>narių skausmas, inkstų kanalėlių uždegimas, laikina impotencija, krūtų simptomai ir pakitimai (tokie kaip su nėštumu nesusijęs pieno išsiskyrimas ir krūtų padidėjimas vyrams), anafilaksinis šokas (ūminė alerginė reakcija).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tabs>
          <w:tab w:val="left" w:pos="567"/>
        </w:tabs>
        <w:spacing w:after="0" w:line="240" w:lineRule="auto"/>
        <w:rPr>
          <w:rFonts w:ascii="Times New Roman" w:eastAsia="Times New Roman" w:hAnsi="Times New Roman" w:cs="Times New Roman"/>
          <w:b/>
          <w:snapToGrid w:val="0"/>
          <w:lang w:val="lt-LT"/>
        </w:rPr>
      </w:pPr>
      <w:r w:rsidRPr="000B29A3">
        <w:rPr>
          <w:rFonts w:ascii="Times New Roman" w:eastAsia="Times New Roman" w:hAnsi="Times New Roman" w:cs="Times New Roman"/>
          <w:b/>
          <w:noProof/>
          <w:snapToGrid w:val="0"/>
          <w:lang w:val="lt-LT"/>
        </w:rPr>
        <w:t>Pranešimas apie šalutinį poveikį</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noProof/>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0B29A3" w:rsidDel="008817EA">
        <w:rPr>
          <w:rFonts w:ascii="Times New Roman" w:eastAsia="Times New Roman" w:hAnsi="Times New Roman" w:cs="Times New Roman"/>
          <w:noProof/>
          <w:snapToGrid w:val="0"/>
          <w:lang w:val="lt-LT"/>
        </w:rPr>
        <w:t xml:space="preserve"> </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tabs>
          <w:tab w:val="left" w:pos="720"/>
        </w:tabs>
        <w:spacing w:after="0" w:line="240" w:lineRule="auto"/>
        <w:rPr>
          <w:rFonts w:ascii="Times New Roman" w:eastAsia="Times New Roman" w:hAnsi="Times New Roman" w:cs="Times New Roman"/>
          <w:b/>
          <w:lang w:val="lt-LT"/>
        </w:rPr>
      </w:pPr>
      <w:bookmarkStart w:id="71" w:name="_Toc129243143"/>
      <w:bookmarkStart w:id="72" w:name="_Toc129243268"/>
      <w:r w:rsidRPr="000B29A3">
        <w:rPr>
          <w:rFonts w:ascii="Times New Roman" w:eastAsia="Times New Roman" w:hAnsi="Times New Roman" w:cs="Times New Roman"/>
          <w:b/>
          <w:lang w:val="lt-LT"/>
        </w:rPr>
        <w:t>5.</w:t>
      </w:r>
      <w:r w:rsidRPr="000B29A3">
        <w:rPr>
          <w:rFonts w:ascii="Times New Roman" w:eastAsia="Times New Roman" w:hAnsi="Times New Roman" w:cs="Times New Roman"/>
          <w:b/>
          <w:lang w:val="lt-LT"/>
        </w:rPr>
        <w:tab/>
        <w:t xml:space="preserve">Kaip laikyti Ranitidine </w:t>
      </w:r>
      <w:r w:rsidRPr="00446D8D">
        <w:rPr>
          <w:rFonts w:ascii="Times New Roman" w:eastAsia="Times New Roman" w:hAnsi="Times New Roman" w:cs="Times New Roman"/>
          <w:b/>
          <w:lang w:val="lt-LT" w:eastAsia="lt-LT"/>
        </w:rPr>
        <w:t>Siromed</w:t>
      </w:r>
    </w:p>
    <w:bookmarkEnd w:id="71"/>
    <w:bookmarkEnd w:id="72"/>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Šį vaistą laikykite vaikams nepastebimoje ir nepasiekiamoje vietoje.</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Laikyti ne aukštesnėje kaip 25 </w:t>
      </w:r>
      <w:r w:rsidRPr="000B29A3">
        <w:rPr>
          <w:rFonts w:ascii="Times New Roman" w:eastAsia="Times New Roman" w:hAnsi="Times New Roman" w:cs="Times New Roman"/>
          <w:lang w:val="lt-LT" w:eastAsia="lt-LT"/>
        </w:rPr>
        <w:sym w:font="Symbol" w:char="F0B0"/>
      </w:r>
      <w:r w:rsidRPr="000B29A3">
        <w:rPr>
          <w:rFonts w:ascii="Times New Roman" w:eastAsia="Times New Roman" w:hAnsi="Times New Roman" w:cs="Times New Roman"/>
          <w:lang w:val="lt-LT" w:eastAsia="lt-LT"/>
        </w:rPr>
        <w:t>C temperatūroje.</w:t>
      </w:r>
      <w:r>
        <w:rPr>
          <w:rFonts w:ascii="Times New Roman" w:eastAsia="Times New Roman" w:hAnsi="Times New Roman" w:cs="Times New Roman"/>
          <w:lang w:val="lt-LT" w:eastAsia="lt-LT"/>
        </w:rPr>
        <w:t xml:space="preserve"> </w:t>
      </w:r>
      <w:r w:rsidRPr="00E72DEC">
        <w:rPr>
          <w:rFonts w:ascii="Times New Roman" w:eastAsia="Times New Roman" w:hAnsi="Times New Roman" w:cs="Times New Roman"/>
          <w:lang w:val="lt-LT"/>
        </w:rPr>
        <w:t>Lizdin</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plokštel</w:t>
      </w:r>
      <w:r>
        <w:rPr>
          <w:rFonts w:ascii="Times New Roman" w:eastAsia="Times New Roman" w:hAnsi="Times New Roman" w:cs="Times New Roman"/>
          <w:lang w:val="lt-LT"/>
        </w:rPr>
        <w:t>ę</w:t>
      </w:r>
      <w:r w:rsidRPr="00E72DEC">
        <w:rPr>
          <w:rFonts w:ascii="Times New Roman" w:eastAsia="Times New Roman" w:hAnsi="Times New Roman" w:cs="Times New Roman"/>
          <w:lang w:val="lt-LT"/>
        </w:rPr>
        <w:t xml:space="preserve"> laikyti išor</w:t>
      </w:r>
      <w:r>
        <w:rPr>
          <w:rFonts w:ascii="Times New Roman" w:eastAsia="Times New Roman" w:hAnsi="Times New Roman" w:cs="Times New Roman"/>
          <w:lang w:val="lt-LT"/>
        </w:rPr>
        <w:t>i</w:t>
      </w:r>
      <w:r w:rsidRPr="00E72DEC">
        <w:rPr>
          <w:rFonts w:ascii="Times New Roman" w:eastAsia="Times New Roman" w:hAnsi="Times New Roman" w:cs="Times New Roman"/>
          <w:lang w:val="lt-LT"/>
        </w:rPr>
        <w:t>nėje dėžutėje, kad vaist</w:t>
      </w:r>
      <w:r>
        <w:rPr>
          <w:rFonts w:ascii="Times New Roman" w:eastAsia="Times New Roman" w:hAnsi="Times New Roman" w:cs="Times New Roman"/>
          <w:lang w:val="lt-LT"/>
        </w:rPr>
        <w:t>as</w:t>
      </w:r>
      <w:r w:rsidRPr="00E72DEC">
        <w:rPr>
          <w:rFonts w:ascii="Times New Roman" w:eastAsia="Times New Roman" w:hAnsi="Times New Roman" w:cs="Times New Roman"/>
          <w:lang w:val="lt-LT"/>
        </w:rPr>
        <w:t xml:space="preserve"> būtų apsaugotas nuo šviesos</w:t>
      </w:r>
      <w:r>
        <w:rPr>
          <w:rFonts w:ascii="Times New Roman" w:eastAsia="Times New Roman" w:hAnsi="Times New Roman" w:cs="Times New Roman"/>
          <w:lang w:val="lt-LT"/>
        </w:rPr>
        <w:t>.</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numPr>
          <w:ilvl w:val="12"/>
          <w:numId w:val="0"/>
        </w:numPr>
        <w:spacing w:after="0" w:line="240" w:lineRule="auto"/>
        <w:ind w:right="-2"/>
        <w:rPr>
          <w:rFonts w:ascii="Times New Roman" w:eastAsia="Times New Roman" w:hAnsi="Times New Roman" w:cs="Times New Roman"/>
          <w:snapToGrid w:val="0"/>
          <w:lang w:val="lt-LT"/>
        </w:rPr>
      </w:pPr>
      <w:r w:rsidRPr="000B29A3">
        <w:rPr>
          <w:rFonts w:ascii="Times New Roman" w:eastAsia="Times New Roman" w:hAnsi="Times New Roman" w:cs="Times New Roman"/>
          <w:noProof/>
          <w:snapToGrid w:val="0"/>
          <w:lang w:val="lt-LT"/>
        </w:rPr>
        <w:t>Ant dėžutės ir lizdinės plokštelės po „Tinka iki“ nurodytam tinkamumo laikui pasibaigus, šio vaisto vartoti negalima.</w:t>
      </w:r>
      <w:r w:rsidRPr="000B29A3">
        <w:rPr>
          <w:rFonts w:ascii="Times New Roman" w:eastAsia="Times New Roman" w:hAnsi="Times New Roman" w:cs="Times New Roman"/>
          <w:snapToGrid w:val="0"/>
          <w:lang w:val="lt-LT"/>
        </w:rPr>
        <w:t xml:space="preserve"> </w:t>
      </w:r>
      <w:r w:rsidRPr="000B29A3">
        <w:rPr>
          <w:rFonts w:ascii="Times New Roman" w:eastAsia="Times New Roman" w:hAnsi="Times New Roman" w:cs="Times New Roman"/>
          <w:noProof/>
          <w:snapToGrid w:val="0"/>
          <w:lang w:val="lt-LT"/>
        </w:rPr>
        <w:t>Vaistas tinkamas vartoti iki paskutinės nurodyto mėnesio dienos.</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numPr>
          <w:ilvl w:val="12"/>
          <w:numId w:val="0"/>
        </w:numPr>
        <w:spacing w:after="0" w:line="240" w:lineRule="auto"/>
        <w:ind w:right="-2"/>
        <w:rPr>
          <w:rFonts w:ascii="Times New Roman" w:eastAsia="Times New Roman" w:hAnsi="Times New Roman" w:cs="Times New Roman"/>
          <w:i/>
          <w:snapToGrid w:val="0"/>
          <w:lang w:val="lt-LT"/>
        </w:rPr>
      </w:pPr>
      <w:r w:rsidRPr="000B29A3">
        <w:rPr>
          <w:rFonts w:ascii="Times New Roman" w:eastAsia="Times New Roman" w:hAnsi="Times New Roman" w:cs="Times New Roman"/>
          <w:noProof/>
          <w:snapToGrid w:val="0"/>
          <w:lang w:val="lt-LT"/>
        </w:rPr>
        <w:lastRenderedPageBreak/>
        <w:t>Vaistų negalima išmesti į kanalizaciją arba su buitinėmis atliekomis.</w:t>
      </w:r>
      <w:r w:rsidRPr="000B29A3">
        <w:rPr>
          <w:rFonts w:ascii="Times New Roman" w:eastAsia="Times New Roman" w:hAnsi="Times New Roman" w:cs="Times New Roman"/>
          <w:snapToGrid w:val="0"/>
          <w:lang w:val="lt-LT"/>
        </w:rPr>
        <w:t xml:space="preserve"> </w:t>
      </w:r>
      <w:r w:rsidRPr="000B29A3">
        <w:rPr>
          <w:rFonts w:ascii="Times New Roman" w:eastAsia="Times New Roman" w:hAnsi="Times New Roman" w:cs="Times New Roman"/>
          <w:noProof/>
          <w:snapToGrid w:val="0"/>
          <w:lang w:val="lt-LT"/>
        </w:rPr>
        <w:t>Kaip išmesti nereikalingus vaistus, klauskite vaistininko.</w:t>
      </w:r>
      <w:r w:rsidRPr="000B29A3">
        <w:rPr>
          <w:rFonts w:ascii="Times New Roman" w:eastAsia="Times New Roman" w:hAnsi="Times New Roman" w:cs="Times New Roman"/>
          <w:snapToGrid w:val="0"/>
          <w:lang w:val="lt-LT"/>
        </w:rPr>
        <w:t xml:space="preserve"> </w:t>
      </w:r>
      <w:r w:rsidRPr="000B29A3">
        <w:rPr>
          <w:rFonts w:ascii="Times New Roman" w:eastAsia="Times New Roman" w:hAnsi="Times New Roman" w:cs="Times New Roman"/>
          <w:noProof/>
          <w:snapToGrid w:val="0"/>
          <w:lang w:val="lt-LT"/>
        </w:rPr>
        <w:t>Šios priemonės padės apsaugoti aplinką.</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3" w:name="_Toc129243144"/>
      <w:bookmarkStart w:id="74" w:name="_Toc129243269"/>
      <w:r w:rsidRPr="000B29A3">
        <w:rPr>
          <w:rFonts w:ascii="Times New Roman" w:eastAsia="Times New Roman" w:hAnsi="Times New Roman" w:cs="Times New Roman"/>
          <w:b/>
          <w:lang w:val="lt-LT"/>
        </w:rPr>
        <w:t>6.</w:t>
      </w:r>
      <w:r w:rsidRPr="000B29A3">
        <w:rPr>
          <w:rFonts w:ascii="Times New Roman" w:eastAsia="Times New Roman" w:hAnsi="Times New Roman" w:cs="Times New Roman"/>
          <w:b/>
          <w:lang w:val="lt-LT"/>
        </w:rPr>
        <w:tab/>
        <w:t>Pakuotės turinys ir kita informacija</w:t>
      </w:r>
    </w:p>
    <w:bookmarkEnd w:id="73"/>
    <w:bookmarkEnd w:id="74"/>
    <w:p w:rsidR="005F3934" w:rsidRPr="000B29A3" w:rsidRDefault="005F3934" w:rsidP="005F3934">
      <w:pPr>
        <w:spacing w:after="0" w:line="240" w:lineRule="auto"/>
        <w:rPr>
          <w:rFonts w:ascii="Times New Roman" w:eastAsia="Times New Roman" w:hAnsi="Times New Roman" w:cs="Times New Roman"/>
          <w:lang w:val="lt-LT"/>
        </w:rPr>
      </w:pPr>
    </w:p>
    <w:p w:rsidR="005F3934" w:rsidRPr="00446D8D" w:rsidRDefault="005F3934" w:rsidP="005F3934">
      <w:pPr>
        <w:spacing w:after="0" w:line="240" w:lineRule="auto"/>
        <w:rPr>
          <w:rFonts w:ascii="Times New Roman" w:eastAsia="Times New Roman" w:hAnsi="Times New Roman" w:cs="Times New Roman"/>
          <w:b/>
          <w:u w:val="single"/>
          <w:lang w:val="lt-LT"/>
        </w:rPr>
      </w:pPr>
      <w:r w:rsidRPr="000B29A3">
        <w:rPr>
          <w:rFonts w:ascii="Times New Roman" w:eastAsia="Times New Roman" w:hAnsi="Times New Roman" w:cs="Times New Roman"/>
          <w:b/>
          <w:bCs/>
          <w:lang w:val="lt-LT"/>
        </w:rPr>
        <w:t xml:space="preserve">Ranitidine </w:t>
      </w:r>
      <w:r w:rsidRPr="00446D8D">
        <w:rPr>
          <w:rFonts w:ascii="Times New Roman" w:eastAsia="Times New Roman" w:hAnsi="Times New Roman" w:cs="Times New Roman"/>
          <w:b/>
          <w:lang w:val="lt-LT" w:eastAsia="lt-LT"/>
        </w:rPr>
        <w:t>Siromed</w:t>
      </w:r>
      <w:r w:rsidRPr="00446D8D">
        <w:rPr>
          <w:rFonts w:ascii="Times New Roman" w:eastAsia="Times New Roman" w:hAnsi="Times New Roman" w:cs="Times New Roman"/>
          <w:b/>
          <w:lang w:val="lt-LT"/>
        </w:rPr>
        <w:t xml:space="preserve"> sudėtis</w:t>
      </w:r>
    </w:p>
    <w:p w:rsidR="005F3934" w:rsidRPr="00846CC7" w:rsidRDefault="005F3934" w:rsidP="005F3934">
      <w:pPr>
        <w:pStyle w:val="Sraopastraipa"/>
        <w:numPr>
          <w:ilvl w:val="0"/>
          <w:numId w:val="1"/>
        </w:numPr>
        <w:spacing w:after="0" w:line="240" w:lineRule="auto"/>
        <w:rPr>
          <w:rFonts w:ascii="Times New Roman" w:eastAsia="Times New Roman" w:hAnsi="Times New Roman" w:cs="Times New Roman"/>
          <w:noProof/>
          <w:lang w:val="lt-LT"/>
        </w:rPr>
      </w:pPr>
      <w:r w:rsidRPr="00846CC7">
        <w:rPr>
          <w:rFonts w:ascii="Times New Roman" w:eastAsia="Times New Roman" w:hAnsi="Times New Roman" w:cs="Times New Roman"/>
          <w:noProof/>
          <w:lang w:val="lt-LT"/>
        </w:rPr>
        <w:t xml:space="preserve">Veiklioji medžiaga yra ranitidinas. Kiekvienoje plėvele dengtoje tabletėje yra </w:t>
      </w:r>
      <w:r w:rsidRPr="00846CC7">
        <w:rPr>
          <w:rFonts w:ascii="Times New Roman" w:eastAsia="Times New Roman" w:hAnsi="Times New Roman" w:cs="Times New Roman"/>
          <w:lang w:val="lt-LT"/>
        </w:rPr>
        <w:t xml:space="preserve">167 mg ranitidino hidrochlorido, atitinkančio </w:t>
      </w:r>
      <w:r w:rsidRPr="00846CC7">
        <w:rPr>
          <w:rFonts w:ascii="Times New Roman" w:eastAsia="Times New Roman" w:hAnsi="Times New Roman" w:cs="Times New Roman"/>
          <w:noProof/>
          <w:lang w:val="lt-LT"/>
        </w:rPr>
        <w:t>150 mg ranitidino.</w:t>
      </w:r>
    </w:p>
    <w:p w:rsidR="005F3934" w:rsidRPr="00846CC7" w:rsidRDefault="005F3934" w:rsidP="005F3934">
      <w:pPr>
        <w:pStyle w:val="Sraopastraipa"/>
        <w:numPr>
          <w:ilvl w:val="0"/>
          <w:numId w:val="1"/>
        </w:numPr>
        <w:spacing w:after="0" w:line="240" w:lineRule="auto"/>
        <w:rPr>
          <w:rFonts w:ascii="Times New Roman" w:eastAsia="Times New Roman" w:hAnsi="Times New Roman" w:cs="Times New Roman"/>
          <w:noProof/>
          <w:lang w:val="lt-LT"/>
        </w:rPr>
      </w:pPr>
      <w:r w:rsidRPr="00846CC7">
        <w:rPr>
          <w:rFonts w:ascii="Times New Roman" w:eastAsia="Times New Roman" w:hAnsi="Times New Roman" w:cs="Times New Roman"/>
          <w:noProof/>
          <w:lang w:val="lt-LT"/>
        </w:rPr>
        <w:t>Pagalbinės medžiagos. Tabletės branduolys: mikrokristalinė celiuliozė, povidonas, laktozė</w:t>
      </w:r>
      <w:r>
        <w:rPr>
          <w:rFonts w:ascii="Times New Roman" w:eastAsia="Times New Roman" w:hAnsi="Times New Roman" w:cs="Times New Roman"/>
          <w:noProof/>
          <w:lang w:val="lt-LT"/>
        </w:rPr>
        <w:t>s</w:t>
      </w:r>
      <w:r w:rsidRPr="00846CC7">
        <w:rPr>
          <w:rFonts w:ascii="Times New Roman" w:eastAsia="Times New Roman" w:hAnsi="Times New Roman" w:cs="Times New Roman"/>
          <w:noProof/>
          <w:lang w:val="lt-LT"/>
        </w:rPr>
        <w:t xml:space="preserve"> monohidratas, bulvių krakmolas, talkas, magnio stearatas. </w:t>
      </w:r>
      <w:r w:rsidRPr="00846CC7">
        <w:rPr>
          <w:rFonts w:ascii="Times New Roman" w:eastAsia="Times New Roman" w:hAnsi="Times New Roman" w:cs="Times New Roman"/>
          <w:lang w:val="lt-LT"/>
        </w:rPr>
        <w:t xml:space="preserve">Tabletės plėvelė: Opadry AMB 80 W geltonasis (dalinai hidrolizuotas polivinilo alkoholis, talkas, titano dioksidas (E171), </w:t>
      </w:r>
      <w:r>
        <w:rPr>
          <w:rFonts w:ascii="Times New Roman" w:eastAsia="Times New Roman" w:hAnsi="Times New Roman" w:cs="Times New Roman"/>
          <w:lang w:val="lt-LT"/>
        </w:rPr>
        <w:t>ch</w:t>
      </w:r>
      <w:r w:rsidRPr="00846CC7">
        <w:rPr>
          <w:rFonts w:ascii="Times New Roman" w:eastAsia="Times New Roman" w:hAnsi="Times New Roman" w:cs="Times New Roman"/>
          <w:lang w:val="lt-LT"/>
        </w:rPr>
        <w:t xml:space="preserve">inolino geltonasis, geltonasis geležies oksidas (E172), lecitinas, ksantano </w:t>
      </w:r>
      <w:r>
        <w:rPr>
          <w:rFonts w:ascii="Times New Roman" w:eastAsia="Times New Roman" w:hAnsi="Times New Roman" w:cs="Times New Roman"/>
          <w:lang w:val="lt-LT"/>
        </w:rPr>
        <w:t>lipai</w:t>
      </w:r>
      <w:r w:rsidRPr="00846CC7">
        <w:rPr>
          <w:rFonts w:ascii="Times New Roman" w:eastAsia="Times New Roman" w:hAnsi="Times New Roman" w:cs="Times New Roman"/>
          <w:lang w:val="lt-LT"/>
        </w:rPr>
        <w:t xml:space="preserve">. </w:t>
      </w:r>
    </w:p>
    <w:p w:rsidR="005F3934" w:rsidRPr="000B29A3" w:rsidRDefault="005F3934" w:rsidP="005F3934">
      <w:pPr>
        <w:spacing w:after="0" w:line="240" w:lineRule="auto"/>
        <w:rPr>
          <w:rFonts w:ascii="Times New Roman" w:eastAsia="Times New Roman" w:hAnsi="Times New Roman" w:cs="Times New Roman"/>
          <w:b/>
          <w:bCs/>
          <w:lang w:val="lt-LT"/>
        </w:rPr>
      </w:pPr>
    </w:p>
    <w:p w:rsidR="005F3934" w:rsidRPr="000B29A3" w:rsidRDefault="005F3934" w:rsidP="005F3934">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bCs/>
          <w:lang w:val="lt-LT"/>
        </w:rPr>
        <w:t xml:space="preserve">Ranitidine </w:t>
      </w:r>
      <w:r w:rsidRPr="00446D8D">
        <w:rPr>
          <w:rFonts w:ascii="Times New Roman" w:eastAsia="Times New Roman" w:hAnsi="Times New Roman" w:cs="Times New Roman"/>
          <w:b/>
          <w:lang w:val="lt-LT" w:eastAsia="lt-LT"/>
        </w:rPr>
        <w:t>Siromed</w:t>
      </w:r>
      <w:r w:rsidRPr="00446D8D">
        <w:rPr>
          <w:rFonts w:ascii="Times New Roman" w:eastAsia="Times New Roman" w:hAnsi="Times New Roman" w:cs="Times New Roman"/>
          <w:b/>
          <w:lang w:val="lt-LT"/>
        </w:rPr>
        <w:t xml:space="preserve"> </w:t>
      </w:r>
      <w:r w:rsidRPr="000B29A3">
        <w:rPr>
          <w:rFonts w:ascii="Times New Roman" w:eastAsia="Times New Roman" w:hAnsi="Times New Roman" w:cs="Times New Roman"/>
          <w:b/>
          <w:lang w:val="lt-LT"/>
        </w:rPr>
        <w:t>išvaizda ir kiekis pakuotėje</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 xml:space="preserve"> 150 mg tabletės yra geltonos arba geltonai oranžinės spalvos, abipus išgaubtos, apvalios, plėvele dengtos tabletės.</w:t>
      </w:r>
      <w:r w:rsidRPr="00865555">
        <w:rPr>
          <w:rFonts w:ascii="Times New Roman" w:eastAsia="Times New Roman" w:hAnsi="Times New Roman" w:cs="Times New Roman"/>
          <w:lang w:val="lt-LT"/>
        </w:rPr>
        <w:t xml:space="preserve"> </w:t>
      </w:r>
      <w:r w:rsidRPr="006844B2">
        <w:rPr>
          <w:rFonts w:ascii="Times New Roman" w:eastAsia="Times New Roman" w:hAnsi="Times New Roman" w:cs="Times New Roman"/>
          <w:lang w:val="lt-LT"/>
        </w:rPr>
        <w:t xml:space="preserve">Tablečių </w:t>
      </w:r>
      <w:r w:rsidRPr="00BC13B7">
        <w:rPr>
          <w:rFonts w:ascii="Times New Roman" w:eastAsia="Times New Roman" w:hAnsi="Times New Roman" w:cs="Times New Roman"/>
          <w:lang w:val="lt-LT"/>
        </w:rPr>
        <w:t>skersmuo</w:t>
      </w:r>
      <w:r w:rsidRPr="006844B2">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yra </w:t>
      </w:r>
      <w:r w:rsidRPr="006844B2">
        <w:rPr>
          <w:rFonts w:ascii="Times New Roman" w:eastAsia="Times New Roman" w:hAnsi="Times New Roman" w:cs="Times New Roman"/>
          <w:lang w:val="lt-LT"/>
        </w:rPr>
        <w:t>10,1±0,3 mm, aukštis - 4,3±0,4 mm.</w:t>
      </w:r>
    </w:p>
    <w:p w:rsidR="005F3934" w:rsidRPr="000B29A3" w:rsidRDefault="005F3934" w:rsidP="005F3934">
      <w:pPr>
        <w:spacing w:after="0" w:line="240" w:lineRule="auto"/>
        <w:rPr>
          <w:rFonts w:ascii="Times New Roman" w:eastAsia="Times New Roman" w:hAnsi="Times New Roman" w:cs="Times New Roman"/>
          <w:lang w:val="lt-LT"/>
        </w:rPr>
      </w:pPr>
      <w:r w:rsidRPr="000B29A3">
        <w:rPr>
          <w:rFonts w:ascii="Times New Roman" w:eastAsia="Times New Roman" w:hAnsi="Times New Roman" w:cs="Times New Roman"/>
          <w:lang w:val="lt-LT"/>
        </w:rPr>
        <w:t xml:space="preserve">Ranitidine </w:t>
      </w:r>
      <w:r>
        <w:rPr>
          <w:rFonts w:ascii="Times New Roman" w:eastAsia="Times New Roman" w:hAnsi="Times New Roman" w:cs="Times New Roman"/>
          <w:lang w:val="lt-LT" w:eastAsia="lt-LT"/>
        </w:rPr>
        <w:t>Siromed</w:t>
      </w:r>
      <w:r w:rsidRPr="000B29A3">
        <w:rPr>
          <w:rFonts w:ascii="Times New Roman" w:eastAsia="Times New Roman" w:hAnsi="Times New Roman" w:cs="Times New Roman"/>
          <w:lang w:val="lt-LT"/>
        </w:rPr>
        <w:t xml:space="preserve"> 150 mg plėvele dengtos tabletės yra supakuotos į polivinilchlorido</w:t>
      </w:r>
      <w:r>
        <w:rPr>
          <w:rFonts w:ascii="Times New Roman" w:eastAsia="Times New Roman" w:hAnsi="Times New Roman" w:cs="Times New Roman"/>
          <w:lang w:val="lt-LT"/>
        </w:rPr>
        <w:t xml:space="preserve"> ir </w:t>
      </w:r>
      <w:r w:rsidRPr="000B29A3">
        <w:rPr>
          <w:rFonts w:ascii="Times New Roman" w:eastAsia="Times New Roman" w:hAnsi="Times New Roman" w:cs="Times New Roman"/>
          <w:lang w:val="lt-LT"/>
        </w:rPr>
        <w:t xml:space="preserve">aliuminio </w:t>
      </w:r>
      <w:r>
        <w:rPr>
          <w:rFonts w:ascii="Times New Roman" w:eastAsia="Times New Roman" w:hAnsi="Times New Roman" w:cs="Times New Roman"/>
          <w:lang w:val="lt-LT"/>
        </w:rPr>
        <w:t xml:space="preserve">folijos </w:t>
      </w:r>
      <w:r w:rsidRPr="000B29A3">
        <w:rPr>
          <w:rFonts w:ascii="Times New Roman" w:eastAsia="Times New Roman" w:hAnsi="Times New Roman" w:cs="Times New Roman"/>
          <w:lang w:val="lt-LT"/>
        </w:rPr>
        <w:t>lizdinių plokštelių pakuotes po 10 tablečių. Kartono dėžutėje yra viena lizdinė plokštelė.</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b/>
          <w:lang w:val="lt-LT"/>
        </w:rPr>
      </w:pPr>
      <w:r w:rsidRPr="000B29A3">
        <w:rPr>
          <w:rFonts w:ascii="Times New Roman" w:eastAsia="Times New Roman" w:hAnsi="Times New Roman" w:cs="Times New Roman"/>
          <w:b/>
          <w:noProof/>
          <w:lang w:val="lt-LT"/>
        </w:rPr>
        <w:t>Registruotojas ir gamintojas</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UAB „IBE Pharma“</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Sukilėlių pr. 61-2</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r w:rsidRPr="000B29A3">
        <w:rPr>
          <w:rFonts w:ascii="Times New Roman" w:eastAsia="Times New Roman" w:hAnsi="Times New Roman" w:cs="Times New Roman"/>
          <w:lang w:val="lt-LT" w:eastAsia="lt-LT"/>
        </w:rPr>
        <w:t>LT-49333, Kaunas</w:t>
      </w:r>
    </w:p>
    <w:p w:rsidR="005F3934" w:rsidRPr="00846CC7" w:rsidRDefault="005F3934" w:rsidP="005F3934">
      <w:pPr>
        <w:widowControl w:val="0"/>
        <w:autoSpaceDE w:val="0"/>
        <w:autoSpaceDN w:val="0"/>
        <w:adjustRightInd w:val="0"/>
        <w:spacing w:after="0" w:line="240" w:lineRule="auto"/>
        <w:rPr>
          <w:rFonts w:ascii="Times New Roman" w:eastAsia="Times New Roman" w:hAnsi="Times New Roman" w:cs="Times New Roman"/>
          <w:b/>
          <w:lang w:val="lt-LT" w:eastAsia="lt-LT"/>
        </w:rPr>
      </w:pPr>
      <w:r w:rsidRPr="000B29A3">
        <w:rPr>
          <w:rFonts w:ascii="Times New Roman" w:eastAsia="Times New Roman" w:hAnsi="Times New Roman" w:cs="Times New Roman"/>
          <w:lang w:val="lt-LT" w:eastAsia="lt-LT"/>
        </w:rPr>
        <w:t>Lietuva</w:t>
      </w:r>
    </w:p>
    <w:p w:rsidR="005F3934" w:rsidRPr="000B29A3" w:rsidRDefault="005F3934" w:rsidP="005F3934">
      <w:pPr>
        <w:spacing w:after="0" w:line="240" w:lineRule="auto"/>
        <w:rPr>
          <w:rFonts w:ascii="Times New Roman" w:eastAsia="Times New Roman" w:hAnsi="Times New Roman" w:cs="Times New Roman"/>
          <w:lang w:val="lt-LT"/>
        </w:rPr>
      </w:pPr>
    </w:p>
    <w:p w:rsidR="005F3934" w:rsidRPr="000B29A3" w:rsidRDefault="005F3934" w:rsidP="005F3934">
      <w:pPr>
        <w:spacing w:after="0" w:line="240" w:lineRule="auto"/>
        <w:rPr>
          <w:rFonts w:ascii="Times New Roman" w:eastAsia="Times New Roman" w:hAnsi="Times New Roman" w:cs="Times New Roman"/>
          <w:b/>
          <w:noProof/>
          <w:lang w:val="lt-LT"/>
        </w:rPr>
      </w:pPr>
      <w:r w:rsidRPr="000B29A3">
        <w:rPr>
          <w:rFonts w:ascii="Times New Roman" w:eastAsia="Times New Roman" w:hAnsi="Times New Roman" w:cs="Times New Roman"/>
          <w:b/>
          <w:noProof/>
          <w:lang w:val="lt-LT"/>
        </w:rPr>
        <w:t xml:space="preserve">Šis pakuotės lapelis paskutinį kartą peržiūrėtas </w:t>
      </w:r>
      <w:r>
        <w:rPr>
          <w:rFonts w:ascii="Times New Roman" w:eastAsia="Times New Roman" w:hAnsi="Times New Roman" w:cs="Times New Roman"/>
          <w:b/>
          <w:noProof/>
          <w:lang w:val="lt-LT"/>
        </w:rPr>
        <w:t>2018-08-03.</w:t>
      </w:r>
    </w:p>
    <w:p w:rsidR="005F3934" w:rsidRPr="000B29A3" w:rsidRDefault="005F3934" w:rsidP="005F3934">
      <w:pPr>
        <w:widowControl w:val="0"/>
        <w:autoSpaceDE w:val="0"/>
        <w:autoSpaceDN w:val="0"/>
        <w:adjustRightInd w:val="0"/>
        <w:spacing w:after="0" w:line="240" w:lineRule="auto"/>
        <w:rPr>
          <w:rFonts w:ascii="Times New Roman" w:eastAsia="Times New Roman" w:hAnsi="Times New Roman" w:cs="Times New Roman"/>
          <w:lang w:val="lt-LT" w:eastAsia="lt-LT"/>
        </w:rPr>
      </w:pPr>
    </w:p>
    <w:p w:rsidR="005F3934" w:rsidRPr="000B29A3" w:rsidRDefault="005F3934" w:rsidP="005F3934">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0B29A3">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0B29A3">
        <w:rPr>
          <w:rFonts w:ascii="Times New Roman" w:eastAsia="Times New Roman" w:hAnsi="Times New Roman" w:cs="Times New Roman"/>
          <w:i/>
          <w:snapToGrid w:val="0"/>
          <w:lang w:val="lt-LT"/>
        </w:rPr>
        <w:t xml:space="preserve"> </w:t>
      </w:r>
      <w:hyperlink r:id="rId8" w:history="1">
        <w:r w:rsidRPr="000B29A3">
          <w:rPr>
            <w:rFonts w:ascii="Times New Roman" w:eastAsia="SimSun" w:hAnsi="Times New Roman" w:cs="Times New Roman"/>
            <w:snapToGrid w:val="0"/>
            <w:color w:val="0000FF"/>
            <w:u w:val="single"/>
            <w:lang w:val="lt-LT"/>
          </w:rPr>
          <w:t>http://www.vvkt.lt/</w:t>
        </w:r>
      </w:hyperlink>
      <w:r w:rsidRPr="000B29A3">
        <w:rPr>
          <w:rFonts w:ascii="Times New Roman" w:eastAsia="Times New Roman" w:hAnsi="Times New Roman" w:cs="Times New Roman"/>
          <w:snapToGrid w:val="0"/>
          <w:lang w:val="lt-LT"/>
        </w:rPr>
        <w:t>.</w:t>
      </w:r>
    </w:p>
    <w:p w:rsidR="005F3934" w:rsidRPr="003847C6" w:rsidRDefault="005F3934" w:rsidP="005F3934">
      <w:pPr>
        <w:rPr>
          <w:lang w:val="lt-LT"/>
        </w:rPr>
      </w:pPr>
    </w:p>
    <w:p w:rsidR="00C72A2D" w:rsidRDefault="002171BA"/>
    <w:sectPr w:rsidR="00C72A2D" w:rsidSect="00311ADB">
      <w:footerReference w:type="even" r:id="rId9"/>
      <w:footerReference w:type="default" r:id="rId10"/>
      <w:pgSz w:w="11907" w:h="16840" w:code="9"/>
      <w:pgMar w:top="1134" w:right="1418" w:bottom="1134" w:left="1418" w:header="737" w:footer="73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C56" w:rsidRDefault="00FF6C56">
      <w:pPr>
        <w:spacing w:after="0" w:line="240" w:lineRule="auto"/>
      </w:pPr>
      <w:r>
        <w:separator/>
      </w:r>
    </w:p>
  </w:endnote>
  <w:endnote w:type="continuationSeparator" w:id="0">
    <w:p w:rsidR="00FF6C56" w:rsidRDefault="00FF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D8" w:rsidRDefault="005F3934">
    <w:pPr>
      <w:pStyle w:val="Porat"/>
      <w:framePr w:wrap="around" w:vAnchor="text" w:hAnchor="margin" w:xAlign="right" w:y="1"/>
      <w:rPr>
        <w:rStyle w:val="Puslapionumeris"/>
        <w:rFonts w:ascii="Calibri" w:hAnsi="Calibri"/>
      </w:rPr>
    </w:pPr>
    <w:r>
      <w:rPr>
        <w:rStyle w:val="Puslapionumeris"/>
      </w:rPr>
      <w:fldChar w:fldCharType="begin"/>
    </w:r>
    <w:r>
      <w:rPr>
        <w:rStyle w:val="Puslapionumeris"/>
      </w:rPr>
      <w:instrText xml:space="preserve">PAGE  </w:instrText>
    </w:r>
    <w:r>
      <w:rPr>
        <w:rStyle w:val="Puslapionumeris"/>
      </w:rPr>
      <w:fldChar w:fldCharType="end"/>
    </w:r>
  </w:p>
  <w:p w:rsidR="009621D8" w:rsidRDefault="002171B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D8" w:rsidRDefault="005F3934">
    <w:pPr>
      <w:pStyle w:val="Porat"/>
      <w:framePr w:wrap="around" w:vAnchor="text" w:hAnchor="margin" w:xAlign="right" w:y="1"/>
      <w:rPr>
        <w:rStyle w:val="Puslapionumeris"/>
        <w:rFonts w:ascii="Calibri" w:hAnsi="Calibri"/>
      </w:rPr>
    </w:pPr>
    <w:r>
      <w:rPr>
        <w:rStyle w:val="Puslapionumeris"/>
      </w:rPr>
      <w:fldChar w:fldCharType="begin"/>
    </w:r>
    <w:r>
      <w:rPr>
        <w:rStyle w:val="Puslapionumeris"/>
      </w:rPr>
      <w:instrText xml:space="preserve">PAGE  </w:instrText>
    </w:r>
    <w:r>
      <w:rPr>
        <w:rStyle w:val="Puslapionumeris"/>
      </w:rPr>
      <w:fldChar w:fldCharType="separate"/>
    </w:r>
    <w:r w:rsidR="002171BA">
      <w:rPr>
        <w:rStyle w:val="Puslapionumeris"/>
        <w:noProof/>
      </w:rPr>
      <w:t>10</w:t>
    </w:r>
    <w:r>
      <w:rPr>
        <w:rStyle w:val="Puslapionumeris"/>
      </w:rPr>
      <w:fldChar w:fldCharType="end"/>
    </w:r>
  </w:p>
  <w:p w:rsidR="009621D8" w:rsidRDefault="002171B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C56" w:rsidRDefault="00FF6C56">
      <w:pPr>
        <w:spacing w:after="0" w:line="240" w:lineRule="auto"/>
      </w:pPr>
      <w:r>
        <w:separator/>
      </w:r>
    </w:p>
  </w:footnote>
  <w:footnote w:type="continuationSeparator" w:id="0">
    <w:p w:rsidR="00FF6C56" w:rsidRDefault="00FF6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32252D4"/>
    <w:multiLevelType w:val="hybridMultilevel"/>
    <w:tmpl w:val="8E2C96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008CB"/>
    <w:multiLevelType w:val="hybridMultilevel"/>
    <w:tmpl w:val="4452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34"/>
    <w:rsid w:val="00145BC5"/>
    <w:rsid w:val="002171BA"/>
    <w:rsid w:val="002C7618"/>
    <w:rsid w:val="00435E47"/>
    <w:rsid w:val="005407CB"/>
    <w:rsid w:val="005F3934"/>
    <w:rsid w:val="00765E83"/>
    <w:rsid w:val="00E0354C"/>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9722A-F349-464F-9514-0F960AB5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39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F393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5F3934"/>
  </w:style>
  <w:style w:type="character" w:styleId="Puslapionumeris">
    <w:name w:val="page number"/>
    <w:rsid w:val="005F3934"/>
    <w:rPr>
      <w:rFonts w:cs="Times New Roman"/>
    </w:rPr>
  </w:style>
  <w:style w:type="character" w:styleId="Komentaronuoroda">
    <w:name w:val="annotation reference"/>
    <w:basedOn w:val="Numatytasispastraiposriftas"/>
    <w:uiPriority w:val="99"/>
    <w:semiHidden/>
    <w:unhideWhenUsed/>
    <w:rsid w:val="005F3934"/>
    <w:rPr>
      <w:sz w:val="16"/>
      <w:szCs w:val="16"/>
    </w:rPr>
  </w:style>
  <w:style w:type="paragraph" w:styleId="Komentarotekstas">
    <w:name w:val="annotation text"/>
    <w:basedOn w:val="prastasis"/>
    <w:link w:val="KomentarotekstasDiagrama"/>
    <w:uiPriority w:val="99"/>
    <w:semiHidden/>
    <w:unhideWhenUsed/>
    <w:rsid w:val="005F39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3934"/>
    <w:rPr>
      <w:sz w:val="20"/>
      <w:szCs w:val="20"/>
    </w:rPr>
  </w:style>
  <w:style w:type="paragraph" w:styleId="Komentarotema">
    <w:name w:val="annotation subject"/>
    <w:basedOn w:val="Komentarotekstas"/>
    <w:next w:val="Komentarotekstas"/>
    <w:link w:val="KomentarotemaDiagrama"/>
    <w:uiPriority w:val="99"/>
    <w:semiHidden/>
    <w:unhideWhenUsed/>
    <w:rsid w:val="005F3934"/>
    <w:rPr>
      <w:b/>
      <w:bCs/>
    </w:rPr>
  </w:style>
  <w:style w:type="character" w:customStyle="1" w:styleId="KomentarotemaDiagrama">
    <w:name w:val="Komentaro tema Diagrama"/>
    <w:basedOn w:val="KomentarotekstasDiagrama"/>
    <w:link w:val="Komentarotema"/>
    <w:uiPriority w:val="99"/>
    <w:semiHidden/>
    <w:rsid w:val="005F3934"/>
    <w:rPr>
      <w:b/>
      <w:bCs/>
      <w:sz w:val="20"/>
      <w:szCs w:val="20"/>
    </w:rPr>
  </w:style>
  <w:style w:type="paragraph" w:styleId="Debesliotekstas">
    <w:name w:val="Balloon Text"/>
    <w:basedOn w:val="prastasis"/>
    <w:link w:val="DebesliotekstasDiagrama"/>
    <w:uiPriority w:val="99"/>
    <w:semiHidden/>
    <w:unhideWhenUsed/>
    <w:rsid w:val="005F39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3934"/>
    <w:rPr>
      <w:rFonts w:ascii="Segoe UI" w:hAnsi="Segoe UI" w:cs="Segoe UI"/>
      <w:sz w:val="18"/>
      <w:szCs w:val="18"/>
    </w:rPr>
  </w:style>
  <w:style w:type="paragraph" w:styleId="Betarp">
    <w:name w:val="No Spacing"/>
    <w:uiPriority w:val="1"/>
    <w:qFormat/>
    <w:rsid w:val="005F3934"/>
    <w:pPr>
      <w:spacing w:after="0" w:line="240" w:lineRule="auto"/>
    </w:pPr>
  </w:style>
  <w:style w:type="paragraph" w:styleId="Sraopastraipa">
    <w:name w:val="List Paragraph"/>
    <w:basedOn w:val="prastasis"/>
    <w:uiPriority w:val="34"/>
    <w:qFormat/>
    <w:rsid w:val="005F3934"/>
    <w:pPr>
      <w:ind w:left="720"/>
      <w:contextualSpacing/>
    </w:pPr>
  </w:style>
  <w:style w:type="paragraph" w:styleId="Pataisymai">
    <w:name w:val="Revision"/>
    <w:hidden/>
    <w:uiPriority w:val="99"/>
    <w:semiHidden/>
    <w:rsid w:val="005F39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16241</Words>
  <Characters>9258</Characters>
  <Application>Microsoft Office Word</Application>
  <DocSecurity>4</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Banelyte</dc:creator>
  <cp:keywords/>
  <dc:description/>
  <cp:lastModifiedBy>Birutė Valkauskaitė</cp:lastModifiedBy>
  <cp:revision>2</cp:revision>
  <dcterms:created xsi:type="dcterms:W3CDTF">2018-08-30T10:46:00Z</dcterms:created>
  <dcterms:modified xsi:type="dcterms:W3CDTF">2018-08-30T10:46:00Z</dcterms:modified>
</cp:coreProperties>
</file>