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5722F" w14:textId="77777777" w:rsidR="003364B0" w:rsidRPr="00473F76" w:rsidRDefault="003364B0" w:rsidP="00EE3AC4">
      <w:pPr>
        <w:tabs>
          <w:tab w:val="left" w:pos="4962"/>
        </w:tabs>
        <w:spacing w:after="0" w:line="240" w:lineRule="auto"/>
        <w:rPr>
          <w:rFonts w:ascii="Times New Roman" w:hAnsi="Times New Roman"/>
          <w:color w:val="000000"/>
        </w:rPr>
      </w:pPr>
      <w:bookmarkStart w:id="0" w:name="_GoBack"/>
      <w:bookmarkEnd w:id="0"/>
    </w:p>
    <w:p w14:paraId="4A7A6936" w14:textId="77777777" w:rsidR="003364B0" w:rsidRPr="00473F76" w:rsidRDefault="003364B0" w:rsidP="00EE3AC4">
      <w:pPr>
        <w:tabs>
          <w:tab w:val="left" w:pos="4962"/>
        </w:tabs>
        <w:spacing w:after="0" w:line="240" w:lineRule="auto"/>
        <w:rPr>
          <w:rFonts w:ascii="Times New Roman" w:hAnsi="Times New Roman"/>
          <w:color w:val="000000"/>
        </w:rPr>
      </w:pPr>
    </w:p>
    <w:p w14:paraId="55232B6F" w14:textId="77777777" w:rsidR="003364B0" w:rsidRPr="00473F76" w:rsidRDefault="003364B0" w:rsidP="00EE3AC4">
      <w:pPr>
        <w:spacing w:after="0" w:line="240" w:lineRule="auto"/>
        <w:rPr>
          <w:rFonts w:ascii="Times New Roman" w:hAnsi="Times New Roman"/>
          <w:color w:val="000000"/>
        </w:rPr>
      </w:pPr>
    </w:p>
    <w:p w14:paraId="414633F7" w14:textId="77777777" w:rsidR="003364B0" w:rsidRPr="00473F76" w:rsidRDefault="003364B0" w:rsidP="00EE3AC4">
      <w:pPr>
        <w:widowControl w:val="0"/>
        <w:spacing w:after="0" w:line="240" w:lineRule="auto"/>
        <w:rPr>
          <w:rFonts w:ascii="Times New Roman" w:hAnsi="Times New Roman"/>
          <w:color w:val="008000"/>
        </w:rPr>
      </w:pPr>
    </w:p>
    <w:p w14:paraId="3D446120" w14:textId="77777777" w:rsidR="003364B0" w:rsidRPr="00473F76" w:rsidRDefault="003364B0" w:rsidP="00EE3AC4">
      <w:pPr>
        <w:tabs>
          <w:tab w:val="left" w:pos="567"/>
        </w:tabs>
        <w:spacing w:after="0" w:line="240" w:lineRule="auto"/>
        <w:outlineLvl w:val="0"/>
        <w:rPr>
          <w:rFonts w:ascii="Times New Roman" w:hAnsi="Times New Roman"/>
          <w:b/>
        </w:rPr>
      </w:pPr>
    </w:p>
    <w:p w14:paraId="034ECCAA" w14:textId="77777777" w:rsidR="003364B0" w:rsidRPr="00473F76" w:rsidRDefault="003364B0" w:rsidP="00EE3AC4">
      <w:pPr>
        <w:tabs>
          <w:tab w:val="left" w:pos="567"/>
        </w:tabs>
        <w:spacing w:after="0" w:line="240" w:lineRule="auto"/>
        <w:outlineLvl w:val="0"/>
        <w:rPr>
          <w:rFonts w:ascii="Times New Roman" w:hAnsi="Times New Roman"/>
          <w:b/>
        </w:rPr>
      </w:pPr>
    </w:p>
    <w:p w14:paraId="010E468A" w14:textId="77777777" w:rsidR="003364B0" w:rsidRPr="00473F76" w:rsidRDefault="003364B0" w:rsidP="00EE3AC4">
      <w:pPr>
        <w:tabs>
          <w:tab w:val="left" w:pos="567"/>
        </w:tabs>
        <w:spacing w:after="0" w:line="240" w:lineRule="auto"/>
        <w:outlineLvl w:val="0"/>
        <w:rPr>
          <w:rFonts w:ascii="Times New Roman" w:hAnsi="Times New Roman"/>
          <w:b/>
        </w:rPr>
      </w:pPr>
    </w:p>
    <w:p w14:paraId="1BB4D921" w14:textId="77777777" w:rsidR="003364B0" w:rsidRPr="00473F76" w:rsidRDefault="003364B0" w:rsidP="00EE3AC4">
      <w:pPr>
        <w:tabs>
          <w:tab w:val="left" w:pos="567"/>
        </w:tabs>
        <w:spacing w:after="0" w:line="240" w:lineRule="auto"/>
        <w:outlineLvl w:val="0"/>
        <w:rPr>
          <w:rFonts w:ascii="Times New Roman" w:hAnsi="Times New Roman"/>
          <w:b/>
        </w:rPr>
      </w:pPr>
    </w:p>
    <w:p w14:paraId="03FA8BEC"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3DD68143"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6929C316"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022E2020"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3E932C24"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2F11239E"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3F903A44"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1B1822B0"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07F78791"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3E18800C"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4CF512F1"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70E4856F"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09DFE405"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6D3B4E7C"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173ECD81" w14:textId="77777777" w:rsidR="003364B0" w:rsidRPr="00473F76" w:rsidRDefault="003364B0" w:rsidP="00EE3AC4">
      <w:pPr>
        <w:tabs>
          <w:tab w:val="left" w:pos="-1440"/>
          <w:tab w:val="left" w:pos="-720"/>
          <w:tab w:val="left" w:pos="567"/>
        </w:tabs>
        <w:spacing w:after="0" w:line="240" w:lineRule="auto"/>
        <w:rPr>
          <w:rFonts w:ascii="Times New Roman" w:hAnsi="Times New Roman"/>
          <w:b/>
        </w:rPr>
      </w:pPr>
    </w:p>
    <w:p w14:paraId="5F5E9B6A" w14:textId="77777777" w:rsidR="003364B0" w:rsidRPr="00473F76" w:rsidRDefault="003364B0" w:rsidP="00EE3AC4">
      <w:pPr>
        <w:keepNext/>
        <w:tabs>
          <w:tab w:val="left" w:pos="567"/>
        </w:tabs>
        <w:spacing w:after="0" w:line="240" w:lineRule="auto"/>
        <w:jc w:val="center"/>
        <w:outlineLvl w:val="1"/>
        <w:rPr>
          <w:rFonts w:ascii="Times New Roman" w:hAnsi="Times New Roman"/>
          <w:b/>
        </w:rPr>
      </w:pPr>
      <w:r w:rsidRPr="00473F76">
        <w:rPr>
          <w:rFonts w:ascii="Times New Roman" w:hAnsi="Times New Roman"/>
          <w:b/>
        </w:rPr>
        <w:t>I PRIEDAS</w:t>
      </w:r>
    </w:p>
    <w:p w14:paraId="4B7D0B46" w14:textId="77777777" w:rsidR="003364B0" w:rsidRPr="00473F76" w:rsidRDefault="003364B0" w:rsidP="00EE3AC4">
      <w:pPr>
        <w:tabs>
          <w:tab w:val="left" w:pos="567"/>
        </w:tabs>
        <w:spacing w:after="0" w:line="240" w:lineRule="auto"/>
        <w:rPr>
          <w:rFonts w:ascii="Times New Roman" w:hAnsi="Times New Roman"/>
        </w:rPr>
      </w:pPr>
    </w:p>
    <w:p w14:paraId="17264723" w14:textId="77777777" w:rsidR="003364B0" w:rsidRPr="00473F76" w:rsidRDefault="003364B0" w:rsidP="00EE3AC4">
      <w:pPr>
        <w:tabs>
          <w:tab w:val="left" w:pos="-1440"/>
          <w:tab w:val="left" w:pos="-720"/>
          <w:tab w:val="left" w:pos="567"/>
        </w:tabs>
        <w:spacing w:after="0" w:line="240" w:lineRule="auto"/>
        <w:jc w:val="center"/>
        <w:rPr>
          <w:rFonts w:ascii="Times New Roman" w:hAnsi="Times New Roman"/>
          <w:b/>
        </w:rPr>
      </w:pPr>
      <w:r w:rsidRPr="00473F76">
        <w:rPr>
          <w:rFonts w:ascii="Times New Roman" w:hAnsi="Times New Roman"/>
          <w:b/>
        </w:rPr>
        <w:t>PREPARATO CHARAKTERISTIKŲ SANTRAUKA</w:t>
      </w:r>
    </w:p>
    <w:p w14:paraId="3283C0DD" w14:textId="77777777" w:rsidR="003364B0" w:rsidRPr="00473F76" w:rsidRDefault="003364B0" w:rsidP="00EE3AC4">
      <w:pPr>
        <w:tabs>
          <w:tab w:val="left" w:pos="-1440"/>
          <w:tab w:val="left" w:pos="-720"/>
          <w:tab w:val="left" w:pos="567"/>
        </w:tabs>
        <w:spacing w:after="0" w:line="240" w:lineRule="auto"/>
        <w:jc w:val="center"/>
        <w:rPr>
          <w:rFonts w:ascii="Times New Roman" w:hAnsi="Times New Roman"/>
        </w:rPr>
      </w:pPr>
      <w:r w:rsidRPr="00473F76">
        <w:rPr>
          <w:rFonts w:ascii="Times New Roman" w:hAnsi="Times New Roman"/>
        </w:rPr>
        <w:br w:type="page"/>
      </w:r>
    </w:p>
    <w:p w14:paraId="038AAC24"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lastRenderedPageBreak/>
        <w:t>1.</w:t>
      </w:r>
      <w:r w:rsidRPr="00473F76">
        <w:rPr>
          <w:rFonts w:ascii="Times New Roman" w:hAnsi="Times New Roman"/>
          <w:b/>
        </w:rPr>
        <w:tab/>
        <w:t>VAISTINIO PREPARATO PAVADINIMAS</w:t>
      </w:r>
    </w:p>
    <w:p w14:paraId="79FA89FC" w14:textId="77777777" w:rsidR="003364B0" w:rsidRPr="00473F76" w:rsidRDefault="003364B0" w:rsidP="00EE3AC4">
      <w:pPr>
        <w:tabs>
          <w:tab w:val="left" w:pos="567"/>
        </w:tabs>
        <w:spacing w:after="0" w:line="240" w:lineRule="auto"/>
        <w:rPr>
          <w:rFonts w:ascii="Times New Roman" w:hAnsi="Times New Roman"/>
        </w:rPr>
      </w:pPr>
    </w:p>
    <w:p w14:paraId="1B8C8F7F" w14:textId="77777777" w:rsidR="0017718A" w:rsidRPr="00473F76" w:rsidRDefault="0017718A" w:rsidP="0017718A">
      <w:pPr>
        <w:spacing w:after="0" w:line="240" w:lineRule="auto"/>
        <w:rPr>
          <w:rFonts w:ascii="Times New Roman" w:hAnsi="Times New Roman" w:cs="Times New Roman"/>
        </w:rPr>
      </w:pPr>
      <w:r w:rsidRPr="00473F76">
        <w:rPr>
          <w:rFonts w:ascii="Times New Roman" w:eastAsia="Times New Roman" w:hAnsi="Times New Roman" w:cs="Times New Roman"/>
          <w:bCs/>
          <w:color w:val="222222"/>
        </w:rPr>
        <w:t>Amlodipine/Valsartan/Hydrochlorothiazide Teva 5</w:t>
      </w:r>
      <w:r w:rsidRPr="00473F76">
        <w:rPr>
          <w:rFonts w:ascii="Times New Roman" w:hAnsi="Times New Roman" w:cs="Times New Roman"/>
        </w:rPr>
        <w:t xml:space="preserve"> mg/160 mg/12,5 mg plėvele dengtos tabletės </w:t>
      </w:r>
    </w:p>
    <w:p w14:paraId="7A69B3DB" w14:textId="77777777" w:rsidR="003364B0" w:rsidRPr="00473F76" w:rsidRDefault="003364B0" w:rsidP="00EE3AC4">
      <w:pPr>
        <w:tabs>
          <w:tab w:val="left" w:pos="567"/>
        </w:tabs>
        <w:spacing w:after="0" w:line="240" w:lineRule="auto"/>
        <w:rPr>
          <w:rFonts w:ascii="Times New Roman" w:hAnsi="Times New Roman"/>
        </w:rPr>
      </w:pPr>
    </w:p>
    <w:p w14:paraId="4425C5A7" w14:textId="77777777" w:rsidR="003364B0" w:rsidRPr="00473F76" w:rsidRDefault="003364B0" w:rsidP="00EE3AC4">
      <w:pPr>
        <w:tabs>
          <w:tab w:val="left" w:pos="567"/>
        </w:tabs>
        <w:spacing w:after="0" w:line="240" w:lineRule="auto"/>
        <w:rPr>
          <w:rFonts w:ascii="Times New Roman" w:hAnsi="Times New Roman"/>
        </w:rPr>
      </w:pPr>
    </w:p>
    <w:p w14:paraId="781C837D"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t>2.</w:t>
      </w:r>
      <w:r w:rsidRPr="00473F76">
        <w:rPr>
          <w:rFonts w:ascii="Times New Roman" w:hAnsi="Times New Roman"/>
          <w:b/>
        </w:rPr>
        <w:tab/>
        <w:t>KOKYBINĖ IR KIEKYBINĖ SUDĖTIS</w:t>
      </w:r>
    </w:p>
    <w:p w14:paraId="78ED3ADB" w14:textId="77777777" w:rsidR="003364B0" w:rsidRPr="00473F76" w:rsidRDefault="003364B0" w:rsidP="00EE3AC4">
      <w:pPr>
        <w:tabs>
          <w:tab w:val="left" w:pos="567"/>
        </w:tabs>
        <w:spacing w:after="0" w:line="240" w:lineRule="auto"/>
        <w:rPr>
          <w:rFonts w:ascii="Times New Roman" w:hAnsi="Times New Roman"/>
        </w:rPr>
      </w:pPr>
    </w:p>
    <w:p w14:paraId="3FF7EBDA" w14:textId="77777777" w:rsidR="003364B0" w:rsidRPr="00473F76" w:rsidRDefault="003364B0" w:rsidP="006D6BB9">
      <w:pPr>
        <w:spacing w:after="0" w:line="240" w:lineRule="auto"/>
        <w:rPr>
          <w:rFonts w:ascii="Times New Roman" w:hAnsi="Times New Roman"/>
        </w:rPr>
      </w:pPr>
      <w:r w:rsidRPr="00473F76">
        <w:rPr>
          <w:rFonts w:ascii="Times New Roman" w:hAnsi="Times New Roman"/>
        </w:rPr>
        <w:t>Kiekvienoje pl</w:t>
      </w:r>
      <w:r w:rsidR="000C0738" w:rsidRPr="00473F76">
        <w:rPr>
          <w:rFonts w:ascii="Times New Roman" w:hAnsi="Times New Roman"/>
        </w:rPr>
        <w:t xml:space="preserve">ėvele dengtoje tabletėje yra </w:t>
      </w:r>
      <w:r w:rsidR="00387B5E">
        <w:rPr>
          <w:rFonts w:ascii="Times New Roman" w:hAnsi="Times New Roman"/>
        </w:rPr>
        <w:t xml:space="preserve">5 mg </w:t>
      </w:r>
      <w:r w:rsidR="000C0738" w:rsidRPr="00473F76">
        <w:rPr>
          <w:rFonts w:ascii="Times New Roman" w:hAnsi="Times New Roman"/>
        </w:rPr>
        <w:t>amlo</w:t>
      </w:r>
      <w:r w:rsidR="00380D12" w:rsidRPr="00473F76">
        <w:rPr>
          <w:rFonts w:ascii="Times New Roman" w:hAnsi="Times New Roman"/>
        </w:rPr>
        <w:t>dipino</w:t>
      </w:r>
      <w:r w:rsidR="00387B5E">
        <w:rPr>
          <w:rFonts w:ascii="Times New Roman" w:hAnsi="Times New Roman"/>
        </w:rPr>
        <w:t xml:space="preserve"> (amlodipino</w:t>
      </w:r>
      <w:r w:rsidR="00380D12" w:rsidRPr="00473F76">
        <w:rPr>
          <w:rFonts w:ascii="Times New Roman" w:hAnsi="Times New Roman"/>
        </w:rPr>
        <w:t xml:space="preserve"> besilato</w:t>
      </w:r>
      <w:r w:rsidR="00387B5E">
        <w:rPr>
          <w:rFonts w:ascii="Times New Roman" w:hAnsi="Times New Roman"/>
        </w:rPr>
        <w:t xml:space="preserve"> pavidalu)</w:t>
      </w:r>
      <w:r w:rsidR="00380D12" w:rsidRPr="00473F76">
        <w:rPr>
          <w:rFonts w:ascii="Times New Roman" w:hAnsi="Times New Roman"/>
        </w:rPr>
        <w:t>,</w:t>
      </w:r>
      <w:r w:rsidR="000C0738" w:rsidRPr="00473F76">
        <w:rPr>
          <w:rFonts w:ascii="Times New Roman" w:hAnsi="Times New Roman"/>
        </w:rPr>
        <w:t xml:space="preserve"> 160 </w:t>
      </w:r>
      <w:r w:rsidRPr="00473F76">
        <w:rPr>
          <w:rFonts w:ascii="Times New Roman" w:hAnsi="Times New Roman"/>
        </w:rPr>
        <w:t>mg valsartano</w:t>
      </w:r>
      <w:r w:rsidR="000C0738" w:rsidRPr="00473F76">
        <w:rPr>
          <w:rFonts w:ascii="Times New Roman" w:hAnsi="Times New Roman"/>
        </w:rPr>
        <w:t xml:space="preserve"> ir 12,5 </w:t>
      </w:r>
      <w:r w:rsidRPr="00473F76">
        <w:rPr>
          <w:rFonts w:ascii="Times New Roman" w:hAnsi="Times New Roman"/>
        </w:rPr>
        <w:t xml:space="preserve">mg hidrochlorotiazido. </w:t>
      </w:r>
    </w:p>
    <w:p w14:paraId="251FF39F" w14:textId="77777777" w:rsidR="000C0738" w:rsidRPr="00473F76" w:rsidRDefault="000C0738" w:rsidP="00E301EC">
      <w:pPr>
        <w:tabs>
          <w:tab w:val="left" w:pos="567"/>
        </w:tabs>
        <w:spacing w:after="0" w:line="240" w:lineRule="auto"/>
        <w:rPr>
          <w:rFonts w:ascii="Times New Roman" w:hAnsi="Times New Roman"/>
        </w:rPr>
      </w:pPr>
    </w:p>
    <w:p w14:paraId="55D1E40A" w14:textId="77777777" w:rsidR="003364B0" w:rsidRPr="00473F76" w:rsidRDefault="003364B0" w:rsidP="00E301EC">
      <w:pPr>
        <w:tabs>
          <w:tab w:val="left" w:pos="567"/>
        </w:tabs>
        <w:spacing w:after="0" w:line="240" w:lineRule="auto"/>
        <w:rPr>
          <w:rFonts w:ascii="Times New Roman" w:hAnsi="Times New Roman"/>
        </w:rPr>
      </w:pPr>
      <w:r w:rsidRPr="00473F76">
        <w:rPr>
          <w:rFonts w:ascii="Times New Roman" w:hAnsi="Times New Roman"/>
        </w:rPr>
        <w:t>Visos pagalbinės med</w:t>
      </w:r>
      <w:r w:rsidR="000C0738" w:rsidRPr="00473F76">
        <w:rPr>
          <w:rFonts w:ascii="Times New Roman" w:hAnsi="Times New Roman"/>
        </w:rPr>
        <w:t>žiagos išvardytos 6.1 skyriuje.</w:t>
      </w:r>
    </w:p>
    <w:p w14:paraId="70264632" w14:textId="77777777" w:rsidR="003364B0" w:rsidRPr="00473F76" w:rsidRDefault="003364B0" w:rsidP="00EE3AC4">
      <w:pPr>
        <w:tabs>
          <w:tab w:val="left" w:pos="567"/>
        </w:tabs>
        <w:spacing w:after="0" w:line="240" w:lineRule="auto"/>
        <w:rPr>
          <w:rFonts w:ascii="Times New Roman" w:hAnsi="Times New Roman"/>
        </w:rPr>
      </w:pPr>
    </w:p>
    <w:p w14:paraId="075FE1F5" w14:textId="77777777" w:rsidR="003364B0" w:rsidRPr="00473F76" w:rsidRDefault="003364B0" w:rsidP="00EE3AC4">
      <w:pPr>
        <w:tabs>
          <w:tab w:val="left" w:pos="567"/>
        </w:tabs>
        <w:spacing w:after="0" w:line="240" w:lineRule="auto"/>
        <w:rPr>
          <w:rFonts w:ascii="Times New Roman" w:hAnsi="Times New Roman"/>
        </w:rPr>
      </w:pPr>
    </w:p>
    <w:p w14:paraId="046C15CD"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t>3.</w:t>
      </w:r>
      <w:r w:rsidRPr="00473F76">
        <w:rPr>
          <w:rFonts w:ascii="Times New Roman" w:hAnsi="Times New Roman"/>
          <w:b/>
        </w:rPr>
        <w:tab/>
        <w:t>FARMACINĖ FORMA</w:t>
      </w:r>
    </w:p>
    <w:p w14:paraId="418D09E0" w14:textId="77777777" w:rsidR="003364B0" w:rsidRPr="00473F76" w:rsidRDefault="003364B0" w:rsidP="00EE3AC4">
      <w:pPr>
        <w:tabs>
          <w:tab w:val="left" w:pos="567"/>
        </w:tabs>
        <w:spacing w:after="0" w:line="240" w:lineRule="auto"/>
        <w:rPr>
          <w:rFonts w:ascii="Times New Roman" w:hAnsi="Times New Roman"/>
        </w:rPr>
      </w:pPr>
    </w:p>
    <w:p w14:paraId="5AC0BD40" w14:textId="77777777" w:rsidR="000C0738" w:rsidRPr="00473F76" w:rsidRDefault="000C0738" w:rsidP="00EE3AC4">
      <w:pPr>
        <w:spacing w:after="0" w:line="240" w:lineRule="auto"/>
        <w:rPr>
          <w:rFonts w:ascii="Times New Roman" w:hAnsi="Times New Roman"/>
        </w:rPr>
      </w:pPr>
      <w:r w:rsidRPr="00473F76">
        <w:rPr>
          <w:rFonts w:ascii="Times New Roman" w:hAnsi="Times New Roman"/>
        </w:rPr>
        <w:t>Plėvele dengta tabletė (tabletė)</w:t>
      </w:r>
      <w:r w:rsidR="00C4340E" w:rsidRPr="00473F76">
        <w:rPr>
          <w:rFonts w:ascii="Times New Roman" w:hAnsi="Times New Roman"/>
        </w:rPr>
        <w:t>.</w:t>
      </w:r>
      <w:r w:rsidRPr="00473F76">
        <w:rPr>
          <w:rFonts w:ascii="Times New Roman" w:hAnsi="Times New Roman"/>
        </w:rPr>
        <w:t xml:space="preserve"> </w:t>
      </w:r>
    </w:p>
    <w:p w14:paraId="2F292927" w14:textId="77777777" w:rsidR="00121664" w:rsidRPr="00473F76" w:rsidRDefault="00121664" w:rsidP="00EE3AC4">
      <w:pPr>
        <w:spacing w:after="0" w:line="240" w:lineRule="auto"/>
        <w:rPr>
          <w:rFonts w:ascii="Times New Roman" w:hAnsi="Times New Roman"/>
        </w:rPr>
      </w:pPr>
    </w:p>
    <w:p w14:paraId="591C7C08" w14:textId="77777777" w:rsidR="00380D12" w:rsidRPr="00473F76" w:rsidRDefault="00380D12" w:rsidP="00380D12">
      <w:pPr>
        <w:spacing w:after="0" w:line="240" w:lineRule="auto"/>
        <w:rPr>
          <w:rFonts w:ascii="Times New Roman" w:hAnsi="Times New Roman" w:cs="Times New Roman"/>
        </w:rPr>
      </w:pPr>
      <w:r w:rsidRPr="00473F76">
        <w:rPr>
          <w:rFonts w:ascii="Times New Roman" w:hAnsi="Times New Roman" w:cs="Times New Roman"/>
        </w:rPr>
        <w:t>Balta, ovali</w:t>
      </w:r>
      <w:r w:rsidR="00F0305C">
        <w:rPr>
          <w:rFonts w:ascii="Times New Roman" w:hAnsi="Times New Roman" w:cs="Times New Roman"/>
        </w:rPr>
        <w:t>,</w:t>
      </w:r>
      <w:r w:rsidRPr="00473F76">
        <w:rPr>
          <w:rFonts w:ascii="Times New Roman" w:hAnsi="Times New Roman" w:cs="Times New Roman"/>
        </w:rPr>
        <w:t xml:space="preserve"> 7,70 mm</w:t>
      </w:r>
      <w:r w:rsidR="00E301EC">
        <w:rPr>
          <w:rFonts w:ascii="Times New Roman" w:hAnsi="Times New Roman" w:cs="Times New Roman"/>
        </w:rPr>
        <w:t xml:space="preserve"> </w:t>
      </w:r>
      <w:r w:rsidRPr="00473F76">
        <w:rPr>
          <w:rFonts w:ascii="Times New Roman" w:hAnsi="Times New Roman" w:cs="Times New Roman"/>
        </w:rPr>
        <w:t>x</w:t>
      </w:r>
      <w:r w:rsidR="00F1097E">
        <w:rPr>
          <w:rFonts w:ascii="Times New Roman" w:hAnsi="Times New Roman" w:cs="Times New Roman"/>
        </w:rPr>
        <w:t> </w:t>
      </w:r>
      <w:r w:rsidRPr="00473F76">
        <w:rPr>
          <w:rFonts w:ascii="Times New Roman" w:hAnsi="Times New Roman" w:cs="Times New Roman"/>
        </w:rPr>
        <w:t xml:space="preserve">16 mm dydžio </w:t>
      </w:r>
      <w:r w:rsidR="007265FF">
        <w:rPr>
          <w:rFonts w:ascii="Times New Roman" w:hAnsi="Times New Roman" w:cs="Times New Roman"/>
        </w:rPr>
        <w:t xml:space="preserve">plėvele dengta </w:t>
      </w:r>
      <w:r w:rsidRPr="00473F76">
        <w:rPr>
          <w:rFonts w:ascii="Times New Roman" w:hAnsi="Times New Roman" w:cs="Times New Roman"/>
        </w:rPr>
        <w:t>tabletė, kurios vienoje pusėje įspausta „C12“.</w:t>
      </w:r>
    </w:p>
    <w:p w14:paraId="34CF27F5" w14:textId="77777777" w:rsidR="00380D12" w:rsidRPr="00B662A9" w:rsidRDefault="00380D12" w:rsidP="00380D12">
      <w:pPr>
        <w:spacing w:after="0" w:line="240" w:lineRule="auto"/>
        <w:rPr>
          <w:rFonts w:ascii="Times New Roman" w:hAnsi="Times New Roman"/>
          <w:color w:val="222222"/>
          <w:highlight w:val="lightGray"/>
        </w:rPr>
      </w:pPr>
    </w:p>
    <w:p w14:paraId="0A3CAECF" w14:textId="77777777" w:rsidR="00C4340E" w:rsidRPr="00473F76" w:rsidRDefault="00C4340E" w:rsidP="00EE3AC4">
      <w:pPr>
        <w:tabs>
          <w:tab w:val="left" w:pos="567"/>
        </w:tabs>
        <w:spacing w:after="0" w:line="240" w:lineRule="auto"/>
        <w:rPr>
          <w:rFonts w:ascii="Times New Roman" w:hAnsi="Times New Roman"/>
        </w:rPr>
      </w:pPr>
    </w:p>
    <w:p w14:paraId="550AF5A4"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t>4.</w:t>
      </w:r>
      <w:r w:rsidRPr="00473F76">
        <w:rPr>
          <w:rFonts w:ascii="Times New Roman" w:hAnsi="Times New Roman"/>
          <w:b/>
        </w:rPr>
        <w:tab/>
        <w:t>KLINIKINĖ INFORMACIJA</w:t>
      </w:r>
    </w:p>
    <w:p w14:paraId="207E887F" w14:textId="77777777" w:rsidR="003364B0" w:rsidRPr="00473F76" w:rsidRDefault="003364B0" w:rsidP="00EE3AC4">
      <w:pPr>
        <w:tabs>
          <w:tab w:val="left" w:pos="567"/>
        </w:tabs>
        <w:spacing w:after="0" w:line="240" w:lineRule="auto"/>
        <w:rPr>
          <w:rFonts w:ascii="Times New Roman" w:hAnsi="Times New Roman"/>
        </w:rPr>
      </w:pPr>
    </w:p>
    <w:p w14:paraId="3147238A"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4.1</w:t>
      </w:r>
      <w:r w:rsidRPr="00473F76">
        <w:rPr>
          <w:rFonts w:ascii="Times New Roman" w:hAnsi="Times New Roman"/>
          <w:b/>
        </w:rPr>
        <w:tab/>
        <w:t>Terapinės indikacijos</w:t>
      </w:r>
    </w:p>
    <w:p w14:paraId="112B2FD7" w14:textId="77777777" w:rsidR="003364B0" w:rsidRPr="00473F76" w:rsidRDefault="003364B0" w:rsidP="00EE3AC4">
      <w:pPr>
        <w:tabs>
          <w:tab w:val="left" w:pos="567"/>
        </w:tabs>
        <w:spacing w:after="0" w:line="240" w:lineRule="auto"/>
        <w:rPr>
          <w:rFonts w:ascii="Times New Roman" w:hAnsi="Times New Roman"/>
        </w:rPr>
      </w:pPr>
    </w:p>
    <w:p w14:paraId="40D70241" w14:textId="77777777" w:rsidR="003364B0" w:rsidRPr="00473F76" w:rsidRDefault="00C135DF" w:rsidP="00EE3AC4">
      <w:pPr>
        <w:spacing w:after="0" w:line="240" w:lineRule="auto"/>
        <w:rPr>
          <w:rFonts w:ascii="Times New Roman" w:hAnsi="Times New Roman"/>
        </w:rPr>
      </w:pPr>
      <w:r>
        <w:rPr>
          <w:rFonts w:ascii="Times New Roman" w:hAnsi="Times New Roman"/>
        </w:rPr>
        <w:t>Suaugusių pacientų p</w:t>
      </w:r>
      <w:r w:rsidR="00C4340E" w:rsidRPr="00473F76">
        <w:rPr>
          <w:rFonts w:ascii="Times New Roman" w:hAnsi="Times New Roman"/>
        </w:rPr>
        <w:t>irminės hipertenzijos pakeičiama</w:t>
      </w:r>
      <w:r w:rsidR="00EA67D3">
        <w:rPr>
          <w:rFonts w:ascii="Times New Roman" w:hAnsi="Times New Roman"/>
        </w:rPr>
        <w:t>jam</w:t>
      </w:r>
      <w:r w:rsidR="00C4340E" w:rsidRPr="00473F76">
        <w:rPr>
          <w:rFonts w:ascii="Times New Roman" w:hAnsi="Times New Roman"/>
        </w:rPr>
        <w:t xml:space="preserve"> gydym</w:t>
      </w:r>
      <w:r w:rsidR="00EA67D3">
        <w:rPr>
          <w:rFonts w:ascii="Times New Roman" w:hAnsi="Times New Roman"/>
        </w:rPr>
        <w:t>ui</w:t>
      </w:r>
      <w:r w:rsidR="00C4340E" w:rsidRPr="00473F76">
        <w:rPr>
          <w:rFonts w:ascii="Times New Roman" w:hAnsi="Times New Roman"/>
        </w:rPr>
        <w:t>, k</w:t>
      </w:r>
      <w:r w:rsidR="002C3098">
        <w:rPr>
          <w:rFonts w:ascii="Times New Roman" w:hAnsi="Times New Roman"/>
        </w:rPr>
        <w:t>ai</w:t>
      </w:r>
      <w:r w:rsidR="00C4340E" w:rsidRPr="00473F76">
        <w:rPr>
          <w:rFonts w:ascii="Times New Roman" w:hAnsi="Times New Roman"/>
        </w:rPr>
        <w:t xml:space="preserve"> kraujospūdis yra tinkamai </w:t>
      </w:r>
      <w:r w:rsidR="00381766" w:rsidRPr="00473F76">
        <w:rPr>
          <w:rFonts w:ascii="Times New Roman" w:hAnsi="Times New Roman"/>
        </w:rPr>
        <w:t xml:space="preserve">sureguliuotas </w:t>
      </w:r>
      <w:r w:rsidR="00C4340E" w:rsidRPr="00473F76">
        <w:rPr>
          <w:rFonts w:ascii="Times New Roman" w:hAnsi="Times New Roman"/>
        </w:rPr>
        <w:t>amlodipino, valsartano ir hidrochlorotiazido (HCT) deriniu, skiriant arba tris atskir</w:t>
      </w:r>
      <w:r w:rsidR="000B29E6" w:rsidRPr="00473F76">
        <w:rPr>
          <w:rFonts w:ascii="Times New Roman" w:hAnsi="Times New Roman"/>
        </w:rPr>
        <w:t>ų</w:t>
      </w:r>
      <w:r w:rsidR="00C4340E" w:rsidRPr="00473F76">
        <w:rPr>
          <w:rFonts w:ascii="Times New Roman" w:hAnsi="Times New Roman"/>
        </w:rPr>
        <w:t xml:space="preserve"> minėt</w:t>
      </w:r>
      <w:r w:rsidR="000B29E6" w:rsidRPr="00473F76">
        <w:rPr>
          <w:rFonts w:ascii="Times New Roman" w:hAnsi="Times New Roman"/>
        </w:rPr>
        <w:t>ų</w:t>
      </w:r>
      <w:r w:rsidR="00C4340E" w:rsidRPr="00473F76">
        <w:rPr>
          <w:rFonts w:ascii="Times New Roman" w:hAnsi="Times New Roman"/>
        </w:rPr>
        <w:t xml:space="preserve"> </w:t>
      </w:r>
      <w:r w:rsidR="000B3C85" w:rsidRPr="00473F76">
        <w:rPr>
          <w:rFonts w:ascii="Times New Roman" w:hAnsi="Times New Roman"/>
        </w:rPr>
        <w:t>veikli</w:t>
      </w:r>
      <w:r w:rsidR="000B29E6" w:rsidRPr="00473F76">
        <w:rPr>
          <w:rFonts w:ascii="Times New Roman" w:hAnsi="Times New Roman"/>
        </w:rPr>
        <w:t>ųjų</w:t>
      </w:r>
      <w:r w:rsidR="00381766" w:rsidRPr="00473F76">
        <w:rPr>
          <w:rFonts w:ascii="Times New Roman" w:hAnsi="Times New Roman"/>
        </w:rPr>
        <w:t xml:space="preserve"> medžiag</w:t>
      </w:r>
      <w:r w:rsidR="000B29E6" w:rsidRPr="00473F76">
        <w:rPr>
          <w:rFonts w:ascii="Times New Roman" w:hAnsi="Times New Roman"/>
        </w:rPr>
        <w:t>ų vaistinius preparatus</w:t>
      </w:r>
      <w:r w:rsidR="00C4340E" w:rsidRPr="00473F76">
        <w:rPr>
          <w:rFonts w:ascii="Times New Roman" w:hAnsi="Times New Roman"/>
        </w:rPr>
        <w:t xml:space="preserve">, arba dviejų </w:t>
      </w:r>
      <w:r w:rsidR="00381766" w:rsidRPr="00473F76">
        <w:rPr>
          <w:rFonts w:ascii="Times New Roman" w:hAnsi="Times New Roman"/>
        </w:rPr>
        <w:t xml:space="preserve">veikliųjų medžiagų derinio </w:t>
      </w:r>
      <w:r w:rsidR="00166F48" w:rsidRPr="00473F76">
        <w:rPr>
          <w:rFonts w:ascii="Times New Roman" w:hAnsi="Times New Roman"/>
        </w:rPr>
        <w:t xml:space="preserve">vaistinį </w:t>
      </w:r>
      <w:r w:rsidR="00C4340E" w:rsidRPr="00473F76">
        <w:rPr>
          <w:rFonts w:ascii="Times New Roman" w:hAnsi="Times New Roman"/>
        </w:rPr>
        <w:t xml:space="preserve">preparatą kartu su </w:t>
      </w:r>
      <w:r w:rsidR="00322338" w:rsidRPr="00473F76">
        <w:rPr>
          <w:rFonts w:ascii="Times New Roman" w:hAnsi="Times New Roman"/>
        </w:rPr>
        <w:t>vienos</w:t>
      </w:r>
      <w:r w:rsidR="00C4340E" w:rsidRPr="00473F76">
        <w:rPr>
          <w:rFonts w:ascii="Times New Roman" w:hAnsi="Times New Roman"/>
        </w:rPr>
        <w:t xml:space="preserve"> </w:t>
      </w:r>
      <w:r w:rsidR="00322338" w:rsidRPr="00473F76">
        <w:rPr>
          <w:rFonts w:ascii="Times New Roman" w:hAnsi="Times New Roman"/>
        </w:rPr>
        <w:t>veikliosios</w:t>
      </w:r>
      <w:r w:rsidR="000B3C85" w:rsidRPr="00473F76">
        <w:rPr>
          <w:rFonts w:ascii="Times New Roman" w:hAnsi="Times New Roman"/>
        </w:rPr>
        <w:t xml:space="preserve"> medžiag</w:t>
      </w:r>
      <w:r w:rsidR="00322338" w:rsidRPr="00473F76">
        <w:rPr>
          <w:rFonts w:ascii="Times New Roman" w:hAnsi="Times New Roman"/>
        </w:rPr>
        <w:t>os vaistiniu preparatu</w:t>
      </w:r>
      <w:r w:rsidR="00C4340E" w:rsidRPr="00473F76">
        <w:rPr>
          <w:rFonts w:ascii="Times New Roman" w:hAnsi="Times New Roman"/>
        </w:rPr>
        <w:t>.</w:t>
      </w:r>
    </w:p>
    <w:p w14:paraId="137E4578" w14:textId="77777777" w:rsidR="003364B0" w:rsidRPr="00473F76" w:rsidRDefault="003364B0" w:rsidP="00EE3AC4">
      <w:pPr>
        <w:tabs>
          <w:tab w:val="left" w:pos="567"/>
        </w:tabs>
        <w:spacing w:after="0" w:line="240" w:lineRule="auto"/>
        <w:rPr>
          <w:rFonts w:ascii="Times New Roman" w:hAnsi="Times New Roman"/>
        </w:rPr>
      </w:pPr>
    </w:p>
    <w:p w14:paraId="6E3BB581"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4.2</w:t>
      </w:r>
      <w:r w:rsidRPr="00473F76">
        <w:rPr>
          <w:rFonts w:ascii="Times New Roman" w:hAnsi="Times New Roman"/>
          <w:b/>
        </w:rPr>
        <w:tab/>
        <w:t>Dozavimas ir vartojimo metodas</w:t>
      </w:r>
    </w:p>
    <w:p w14:paraId="03AEF673" w14:textId="77777777" w:rsidR="003364B0" w:rsidRPr="00473F76" w:rsidRDefault="003364B0" w:rsidP="00EE3AC4">
      <w:pPr>
        <w:tabs>
          <w:tab w:val="left" w:pos="567"/>
        </w:tabs>
        <w:spacing w:after="0" w:line="240" w:lineRule="auto"/>
        <w:rPr>
          <w:rFonts w:ascii="Times New Roman" w:hAnsi="Times New Roman"/>
        </w:rPr>
      </w:pPr>
    </w:p>
    <w:p w14:paraId="6A31527F" w14:textId="77777777" w:rsidR="003364B0" w:rsidRPr="00473F76" w:rsidRDefault="003364B0" w:rsidP="00EE3AC4">
      <w:pPr>
        <w:tabs>
          <w:tab w:val="left" w:pos="567"/>
        </w:tabs>
        <w:spacing w:after="0" w:line="240" w:lineRule="auto"/>
        <w:rPr>
          <w:rFonts w:ascii="Times New Roman" w:hAnsi="Times New Roman"/>
          <w:u w:val="single"/>
        </w:rPr>
      </w:pPr>
      <w:r w:rsidRPr="00473F76">
        <w:rPr>
          <w:rFonts w:ascii="Times New Roman" w:hAnsi="Times New Roman"/>
          <w:u w:val="single"/>
        </w:rPr>
        <w:t>Dozavimas</w:t>
      </w:r>
    </w:p>
    <w:p w14:paraId="0136BF3D" w14:textId="77777777" w:rsidR="00C4340E" w:rsidRPr="00473F76" w:rsidRDefault="00C4340E" w:rsidP="00EE3AC4">
      <w:pPr>
        <w:spacing w:line="240" w:lineRule="auto"/>
        <w:rPr>
          <w:rFonts w:ascii="Times New Roman" w:hAnsi="Times New Roman"/>
        </w:rPr>
      </w:pPr>
      <w:r w:rsidRPr="00473F76">
        <w:rPr>
          <w:rFonts w:ascii="Times New Roman" w:hAnsi="Times New Roman"/>
        </w:rPr>
        <w:t xml:space="preserve">Rekomenduojama Amlodipine/Valsartan/Hydrochlorothiazide Teva dozė yra viena tabletė per parą, ją geriausia išgerti ryte. </w:t>
      </w:r>
    </w:p>
    <w:p w14:paraId="2C532642" w14:textId="77777777" w:rsidR="00C4340E" w:rsidRPr="00473F76" w:rsidRDefault="00C4340E" w:rsidP="00EE3AC4">
      <w:pPr>
        <w:spacing w:after="0" w:line="240" w:lineRule="auto"/>
        <w:rPr>
          <w:rFonts w:ascii="Times New Roman" w:hAnsi="Times New Roman"/>
        </w:rPr>
      </w:pPr>
      <w:r w:rsidRPr="00473F76">
        <w:rPr>
          <w:rFonts w:ascii="Times New Roman" w:hAnsi="Times New Roman"/>
        </w:rPr>
        <w:t xml:space="preserve">Prieš pradedant vartoti Amlodipine/Valsartan/Hydrochlorothiazide Teva, paciento hipertenzija turi būti </w:t>
      </w:r>
      <w:r w:rsidR="00322338" w:rsidRPr="00473F76">
        <w:rPr>
          <w:rFonts w:ascii="Times New Roman" w:hAnsi="Times New Roman"/>
        </w:rPr>
        <w:t xml:space="preserve">sureguliuota </w:t>
      </w:r>
      <w:r w:rsidRPr="00473F76">
        <w:rPr>
          <w:rFonts w:ascii="Times New Roman" w:hAnsi="Times New Roman"/>
        </w:rPr>
        <w:t xml:space="preserve">tuo pat metu vartojamomis nekintamomis atskirų </w:t>
      </w:r>
      <w:r w:rsidR="00F5304C" w:rsidRPr="00473F76">
        <w:rPr>
          <w:rFonts w:ascii="Times New Roman" w:hAnsi="Times New Roman"/>
        </w:rPr>
        <w:t xml:space="preserve">veikliųjų medžiagų </w:t>
      </w:r>
      <w:r w:rsidRPr="00473F76">
        <w:rPr>
          <w:rFonts w:ascii="Times New Roman" w:hAnsi="Times New Roman"/>
        </w:rPr>
        <w:t xml:space="preserve">dozėmis. Amlodipine/Valsartan/Hydrochlorothiazide Teva dozė turi būti paremta atskirų </w:t>
      </w:r>
      <w:r w:rsidR="00F5304C" w:rsidRPr="00473F76">
        <w:rPr>
          <w:rFonts w:ascii="Times New Roman" w:hAnsi="Times New Roman"/>
        </w:rPr>
        <w:t xml:space="preserve">veikliųjų medžiagų </w:t>
      </w:r>
      <w:r w:rsidRPr="00473F76">
        <w:rPr>
          <w:rFonts w:ascii="Times New Roman" w:hAnsi="Times New Roman"/>
        </w:rPr>
        <w:t xml:space="preserve">dozėmis, vartojamomis tuo metu, kai pereinama prie Amlodipine/Valsartan/Hydrochlorothiazide Teva vartojimo. </w:t>
      </w:r>
    </w:p>
    <w:p w14:paraId="0CEF7411" w14:textId="77777777" w:rsidR="00C4340E" w:rsidRPr="00473F76" w:rsidRDefault="00C4340E" w:rsidP="00EE3AC4">
      <w:pPr>
        <w:spacing w:after="0" w:line="240" w:lineRule="auto"/>
        <w:rPr>
          <w:rFonts w:ascii="Times New Roman" w:hAnsi="Times New Roman"/>
        </w:rPr>
      </w:pPr>
    </w:p>
    <w:p w14:paraId="59447718" w14:textId="77777777" w:rsidR="00C4340E" w:rsidRPr="00473F76" w:rsidRDefault="00C4340E" w:rsidP="00EE3AC4">
      <w:pPr>
        <w:spacing w:after="0" w:line="240" w:lineRule="auto"/>
        <w:rPr>
          <w:rFonts w:ascii="Times New Roman" w:hAnsi="Times New Roman"/>
          <w:u w:val="single"/>
        </w:rPr>
      </w:pPr>
      <w:r w:rsidRPr="00473F76">
        <w:rPr>
          <w:rFonts w:ascii="Times New Roman" w:hAnsi="Times New Roman"/>
        </w:rPr>
        <w:t xml:space="preserve">Didžiausia rekomenduojama </w:t>
      </w:r>
      <w:r w:rsidR="00C601AE" w:rsidRPr="00473F76">
        <w:rPr>
          <w:rFonts w:ascii="Times New Roman" w:hAnsi="Times New Roman"/>
        </w:rPr>
        <w:t xml:space="preserve">amlodipino/valsartano/hidrochlorotiazido </w:t>
      </w:r>
      <w:r w:rsidRPr="00473F76">
        <w:rPr>
          <w:rFonts w:ascii="Times New Roman" w:hAnsi="Times New Roman"/>
        </w:rPr>
        <w:t>dozė yra 10 mg/320 mg/25 mg.</w:t>
      </w:r>
      <w:r w:rsidR="00C601AE" w:rsidRPr="00473F76">
        <w:rPr>
          <w:rFonts w:ascii="Times New Roman" w:hAnsi="Times New Roman"/>
        </w:rPr>
        <w:t xml:space="preserve"> </w:t>
      </w:r>
    </w:p>
    <w:p w14:paraId="3299BDC8" w14:textId="77777777" w:rsidR="002D65D7" w:rsidRPr="00473F76" w:rsidRDefault="002D65D7" w:rsidP="00EE3AC4">
      <w:pPr>
        <w:spacing w:after="0" w:line="240" w:lineRule="auto"/>
        <w:rPr>
          <w:rFonts w:ascii="Times New Roman" w:hAnsi="Times New Roman"/>
          <w:u w:val="single"/>
        </w:rPr>
      </w:pPr>
    </w:p>
    <w:p w14:paraId="4F126C95" w14:textId="77777777" w:rsidR="00C4340E" w:rsidRPr="00473F76" w:rsidRDefault="00C601AE" w:rsidP="00EE3AC4">
      <w:pPr>
        <w:spacing w:after="0" w:line="240" w:lineRule="auto"/>
        <w:rPr>
          <w:rFonts w:ascii="Times New Roman" w:hAnsi="Times New Roman"/>
          <w:u w:val="single"/>
        </w:rPr>
      </w:pPr>
      <w:r w:rsidRPr="00473F76">
        <w:rPr>
          <w:rFonts w:ascii="Times New Roman" w:hAnsi="Times New Roman"/>
          <w:u w:val="single"/>
        </w:rPr>
        <w:t>Ypatingos populiacijos</w:t>
      </w:r>
      <w:r w:rsidR="00C4340E" w:rsidRPr="00473F76">
        <w:rPr>
          <w:rFonts w:ascii="Times New Roman" w:hAnsi="Times New Roman"/>
          <w:u w:val="single"/>
        </w:rPr>
        <w:t xml:space="preserve"> </w:t>
      </w:r>
    </w:p>
    <w:p w14:paraId="10DC828C" w14:textId="77777777" w:rsidR="005660F5" w:rsidRPr="00473F76" w:rsidRDefault="005660F5" w:rsidP="00EE3AC4">
      <w:pPr>
        <w:tabs>
          <w:tab w:val="left" w:pos="567"/>
        </w:tabs>
        <w:spacing w:after="0" w:line="240" w:lineRule="auto"/>
        <w:contextualSpacing/>
        <w:outlineLvl w:val="0"/>
        <w:rPr>
          <w:rFonts w:ascii="Times New Roman" w:hAnsi="Times New Roman"/>
          <w:i/>
          <w:color w:val="000000"/>
        </w:rPr>
      </w:pPr>
    </w:p>
    <w:p w14:paraId="7688F658" w14:textId="77777777" w:rsidR="005660F5" w:rsidRPr="00473F76" w:rsidRDefault="005660F5" w:rsidP="00EE3AC4">
      <w:pPr>
        <w:tabs>
          <w:tab w:val="left" w:pos="567"/>
        </w:tabs>
        <w:spacing w:after="0" w:line="240" w:lineRule="auto"/>
        <w:contextualSpacing/>
        <w:outlineLvl w:val="0"/>
        <w:rPr>
          <w:rFonts w:ascii="Times New Roman" w:hAnsi="Times New Roman"/>
          <w:i/>
          <w:color w:val="000000"/>
        </w:rPr>
      </w:pPr>
      <w:r w:rsidRPr="00473F76">
        <w:rPr>
          <w:rFonts w:ascii="Times New Roman" w:hAnsi="Times New Roman"/>
          <w:i/>
          <w:color w:val="000000"/>
        </w:rPr>
        <w:t>Pacientams, kurių inkstų funkcija sutrikusi</w:t>
      </w:r>
    </w:p>
    <w:p w14:paraId="7F5F84BA" w14:textId="77777777" w:rsidR="00C4340E" w:rsidRPr="00473F76" w:rsidRDefault="00C4340E" w:rsidP="00EE3AC4">
      <w:pPr>
        <w:spacing w:after="0" w:line="240" w:lineRule="auto"/>
        <w:rPr>
          <w:rFonts w:ascii="Times New Roman" w:hAnsi="Times New Roman"/>
        </w:rPr>
      </w:pPr>
      <w:r w:rsidRPr="00473F76">
        <w:rPr>
          <w:rFonts w:ascii="Times New Roman" w:hAnsi="Times New Roman"/>
        </w:rPr>
        <w:t>Dėl sudėtyje esančio hidrochlorotiazido, Amlodipine/Valsartan/Hydrochlorothiazide Teva negalima skirti pacientams, kuriems yra anurija (žr. 4.3</w:t>
      </w:r>
      <w:r w:rsidR="00446D6A">
        <w:rPr>
          <w:rFonts w:ascii="Times New Roman" w:hAnsi="Times New Roman"/>
        </w:rPr>
        <w:t> </w:t>
      </w:r>
      <w:r w:rsidRPr="00473F76">
        <w:rPr>
          <w:rFonts w:ascii="Times New Roman" w:hAnsi="Times New Roman"/>
        </w:rPr>
        <w:t>skyrių), bei tiems, kuriems yra sunkus inkstų funkcijos sutrikimas (glomerul</w:t>
      </w:r>
      <w:r w:rsidR="00205598" w:rsidRPr="00473F76">
        <w:rPr>
          <w:rFonts w:ascii="Times New Roman" w:hAnsi="Times New Roman"/>
        </w:rPr>
        <w:t>ų filtracijos greitis (GFG) &lt;30 ml/min./1,73 </w:t>
      </w:r>
      <w:r w:rsidRPr="00473F76">
        <w:rPr>
          <w:rFonts w:ascii="Times New Roman" w:hAnsi="Times New Roman"/>
        </w:rPr>
        <w:t>m</w:t>
      </w:r>
      <w:r w:rsidRPr="00473F76">
        <w:rPr>
          <w:rFonts w:ascii="Times New Roman" w:hAnsi="Times New Roman"/>
          <w:vertAlign w:val="superscript"/>
        </w:rPr>
        <w:t>2</w:t>
      </w:r>
      <w:r w:rsidRPr="00473F76">
        <w:rPr>
          <w:rFonts w:ascii="Times New Roman" w:hAnsi="Times New Roman"/>
        </w:rPr>
        <w:t>) (žr. 4.3, 4.4 ir 5.2</w:t>
      </w:r>
      <w:r w:rsidR="00446D6A">
        <w:rPr>
          <w:rFonts w:ascii="Times New Roman" w:hAnsi="Times New Roman"/>
        </w:rPr>
        <w:t> </w:t>
      </w:r>
      <w:r w:rsidRPr="00473F76">
        <w:rPr>
          <w:rFonts w:ascii="Times New Roman" w:hAnsi="Times New Roman"/>
        </w:rPr>
        <w:t xml:space="preserve">skyrius). </w:t>
      </w:r>
    </w:p>
    <w:p w14:paraId="0E73D008" w14:textId="77777777" w:rsidR="00205598" w:rsidRPr="00473F76" w:rsidRDefault="00205598" w:rsidP="00EE3AC4">
      <w:pPr>
        <w:spacing w:line="240" w:lineRule="auto"/>
        <w:rPr>
          <w:rFonts w:ascii="Times New Roman" w:hAnsi="Times New Roman"/>
        </w:rPr>
      </w:pPr>
    </w:p>
    <w:p w14:paraId="0C006B25" w14:textId="77777777" w:rsidR="00C4340E" w:rsidRPr="00473F76" w:rsidRDefault="00C4340E" w:rsidP="00EE3AC4">
      <w:pPr>
        <w:spacing w:after="0" w:line="240" w:lineRule="auto"/>
        <w:rPr>
          <w:rFonts w:ascii="Times New Roman" w:hAnsi="Times New Roman"/>
        </w:rPr>
      </w:pPr>
      <w:r w:rsidRPr="00473F76">
        <w:rPr>
          <w:rFonts w:ascii="Times New Roman" w:hAnsi="Times New Roman"/>
        </w:rPr>
        <w:t>Pacientams, kuriems yra lengvas ar vidutinio sunkumo inkstų funkcijos sutrikimas, pradinės dozės koreguoti nereikia (žr. 4.4 ir 5.2</w:t>
      </w:r>
      <w:r w:rsidR="00446D6A">
        <w:rPr>
          <w:rFonts w:ascii="Times New Roman" w:hAnsi="Times New Roman"/>
        </w:rPr>
        <w:t> </w:t>
      </w:r>
      <w:r w:rsidRPr="00473F76">
        <w:rPr>
          <w:rFonts w:ascii="Times New Roman" w:hAnsi="Times New Roman"/>
        </w:rPr>
        <w:t xml:space="preserve">skyrius). </w:t>
      </w:r>
    </w:p>
    <w:p w14:paraId="071B32AD" w14:textId="77777777" w:rsidR="00205598" w:rsidRPr="00473F76" w:rsidRDefault="00205598" w:rsidP="00EE3AC4">
      <w:pPr>
        <w:spacing w:after="0" w:line="240" w:lineRule="auto"/>
        <w:rPr>
          <w:rFonts w:ascii="Times New Roman" w:hAnsi="Times New Roman"/>
        </w:rPr>
      </w:pPr>
    </w:p>
    <w:p w14:paraId="3973CE38" w14:textId="77777777" w:rsidR="005660F5" w:rsidRPr="00473F76" w:rsidRDefault="005660F5" w:rsidP="00EE3AC4">
      <w:pPr>
        <w:tabs>
          <w:tab w:val="left" w:pos="567"/>
        </w:tabs>
        <w:spacing w:after="0" w:line="240" w:lineRule="auto"/>
        <w:contextualSpacing/>
        <w:outlineLvl w:val="0"/>
        <w:rPr>
          <w:rFonts w:ascii="Times New Roman" w:hAnsi="Times New Roman"/>
          <w:color w:val="000000"/>
        </w:rPr>
      </w:pPr>
      <w:r w:rsidRPr="00473F76">
        <w:rPr>
          <w:rFonts w:ascii="Times New Roman" w:hAnsi="Times New Roman"/>
          <w:i/>
          <w:color w:val="000000"/>
        </w:rPr>
        <w:t>Pacientams, kurių kepenų funkcija sutrikusi</w:t>
      </w:r>
    </w:p>
    <w:p w14:paraId="2ABB1D1A" w14:textId="77777777" w:rsidR="00C4340E" w:rsidRPr="00473F76" w:rsidRDefault="00C4340E" w:rsidP="00EE3AC4">
      <w:pPr>
        <w:spacing w:after="0" w:line="240" w:lineRule="auto"/>
        <w:rPr>
          <w:rFonts w:ascii="Times New Roman" w:hAnsi="Times New Roman"/>
        </w:rPr>
      </w:pPr>
      <w:r w:rsidRPr="00473F76">
        <w:rPr>
          <w:rFonts w:ascii="Times New Roman" w:hAnsi="Times New Roman"/>
        </w:rPr>
        <w:t>Dėl sudėtyje esančio valsartano, Amlodipine/Valsartan/Hydrochlorothiazide Teva negalima skirti pacientams, sergantiems sunkiu kepenų funkcijos sutrikimu (žr. 4.3</w:t>
      </w:r>
      <w:r w:rsidR="00446D6A">
        <w:rPr>
          <w:rFonts w:ascii="Times New Roman" w:hAnsi="Times New Roman"/>
        </w:rPr>
        <w:t> </w:t>
      </w:r>
      <w:r w:rsidRPr="00473F76">
        <w:rPr>
          <w:rFonts w:ascii="Times New Roman" w:hAnsi="Times New Roman"/>
        </w:rPr>
        <w:t xml:space="preserve">skyrių). Pacientams, kuriems yra lengvas arba vidutinio sunkumo kepenų funkcijos sutrikimas be </w:t>
      </w:r>
      <w:r w:rsidR="00796607">
        <w:rPr>
          <w:rFonts w:ascii="Times New Roman" w:hAnsi="Times New Roman"/>
        </w:rPr>
        <w:t>chole</w:t>
      </w:r>
      <w:r w:rsidRPr="00473F76">
        <w:rPr>
          <w:rFonts w:ascii="Times New Roman" w:hAnsi="Times New Roman"/>
        </w:rPr>
        <w:t>stazės, didžiausia rekome</w:t>
      </w:r>
      <w:r w:rsidR="00205598" w:rsidRPr="00473F76">
        <w:rPr>
          <w:rFonts w:ascii="Times New Roman" w:hAnsi="Times New Roman"/>
        </w:rPr>
        <w:t>nduojama valsartano dozė yra 80 </w:t>
      </w:r>
      <w:r w:rsidRPr="00473F76">
        <w:rPr>
          <w:rFonts w:ascii="Times New Roman" w:hAnsi="Times New Roman"/>
        </w:rPr>
        <w:t>mg, todėl Amlodipine/Valsartan/Hydrochlorothiazide Teva netinka šios grupės pacientams (žr. 4.3, 4.4 ir 5.2</w:t>
      </w:r>
      <w:r w:rsidR="00446D6A">
        <w:rPr>
          <w:rFonts w:ascii="Times New Roman" w:hAnsi="Times New Roman"/>
        </w:rPr>
        <w:t> </w:t>
      </w:r>
      <w:r w:rsidRPr="00473F76">
        <w:rPr>
          <w:rFonts w:ascii="Times New Roman" w:hAnsi="Times New Roman"/>
        </w:rPr>
        <w:t>skyrius). Amlodipino dozavimo rekomendacijos pacientams, kuriems yra lengvas ar vidutinio sunkumo kepenų sutrikimas, nebuvo nustatytos. Hipertenzija sergantiems pacientams, kuriems yra kepenų funkcijos sutrikimas, pereinant prie tinkamo gydymo Amlodipine/Val</w:t>
      </w:r>
      <w:r w:rsidR="00205598" w:rsidRPr="00473F76">
        <w:rPr>
          <w:rFonts w:ascii="Times New Roman" w:hAnsi="Times New Roman"/>
        </w:rPr>
        <w:t>sartan/Hydrochlorothiazide Teva</w:t>
      </w:r>
      <w:r w:rsidRPr="00473F76">
        <w:rPr>
          <w:rFonts w:ascii="Times New Roman" w:hAnsi="Times New Roman"/>
        </w:rPr>
        <w:t xml:space="preserve"> (žr. 4.1</w:t>
      </w:r>
      <w:r w:rsidR="00446D6A">
        <w:rPr>
          <w:rFonts w:ascii="Times New Roman" w:hAnsi="Times New Roman"/>
        </w:rPr>
        <w:t> </w:t>
      </w:r>
      <w:r w:rsidRPr="00473F76">
        <w:rPr>
          <w:rFonts w:ascii="Times New Roman" w:hAnsi="Times New Roman"/>
        </w:rPr>
        <w:t xml:space="preserve">skyrių), reikia skirti mažiausią esančią amlodipino dozę. </w:t>
      </w:r>
    </w:p>
    <w:p w14:paraId="6758315B" w14:textId="77777777" w:rsidR="00205598" w:rsidRPr="00473F76" w:rsidRDefault="00205598" w:rsidP="00EE3AC4">
      <w:pPr>
        <w:spacing w:after="0" w:line="240" w:lineRule="auto"/>
        <w:rPr>
          <w:rFonts w:ascii="Times New Roman" w:hAnsi="Times New Roman"/>
        </w:rPr>
      </w:pPr>
    </w:p>
    <w:p w14:paraId="3D6A51C4" w14:textId="77777777" w:rsidR="00205598" w:rsidRPr="00473F76" w:rsidRDefault="00C4340E" w:rsidP="00EE3AC4">
      <w:pPr>
        <w:spacing w:after="0" w:line="240" w:lineRule="auto"/>
        <w:rPr>
          <w:rFonts w:ascii="Times New Roman" w:hAnsi="Times New Roman"/>
          <w:i/>
        </w:rPr>
      </w:pPr>
      <w:r w:rsidRPr="00473F76">
        <w:rPr>
          <w:rFonts w:ascii="Times New Roman" w:hAnsi="Times New Roman"/>
          <w:i/>
        </w:rPr>
        <w:t xml:space="preserve">Širdies nepakankamumas ir vainikinių arterijų liga </w:t>
      </w:r>
    </w:p>
    <w:p w14:paraId="32CFA0A6" w14:textId="77777777" w:rsidR="00C4340E" w:rsidRPr="00473F76" w:rsidRDefault="00C4340E" w:rsidP="00EE3AC4">
      <w:pPr>
        <w:spacing w:after="0" w:line="240" w:lineRule="auto"/>
        <w:rPr>
          <w:rFonts w:ascii="Times New Roman" w:hAnsi="Times New Roman"/>
        </w:rPr>
      </w:pPr>
      <w:r w:rsidRPr="00473F76">
        <w:rPr>
          <w:rFonts w:ascii="Times New Roman" w:hAnsi="Times New Roman"/>
        </w:rPr>
        <w:t xml:space="preserve">Patirties apie </w:t>
      </w:r>
      <w:r w:rsidR="00205598" w:rsidRPr="00473F76">
        <w:rPr>
          <w:rFonts w:ascii="Times New Roman" w:hAnsi="Times New Roman"/>
        </w:rPr>
        <w:t>pacientų</w:t>
      </w:r>
      <w:r w:rsidRPr="00473F76">
        <w:rPr>
          <w:rFonts w:ascii="Times New Roman" w:hAnsi="Times New Roman"/>
        </w:rPr>
        <w:t>, kuriems yra širdies nepakankamumas ir vainikinių arterijų liga, gydymą Amlodipine/Val</w:t>
      </w:r>
      <w:r w:rsidR="00205598" w:rsidRPr="00473F76">
        <w:rPr>
          <w:rFonts w:ascii="Times New Roman" w:hAnsi="Times New Roman"/>
        </w:rPr>
        <w:t>sartan/Hydrochlorothiazide Teva</w:t>
      </w:r>
      <w:r w:rsidRPr="00473F76">
        <w:rPr>
          <w:rFonts w:ascii="Times New Roman" w:hAnsi="Times New Roman"/>
        </w:rPr>
        <w:t xml:space="preserve">, ypač didžiausiomis dozėmis, </w:t>
      </w:r>
      <w:r w:rsidR="00BA43D1">
        <w:rPr>
          <w:rFonts w:ascii="Times New Roman" w:hAnsi="Times New Roman"/>
        </w:rPr>
        <w:t>nepakanka</w:t>
      </w:r>
      <w:r w:rsidRPr="00473F76">
        <w:rPr>
          <w:rFonts w:ascii="Times New Roman" w:hAnsi="Times New Roman"/>
        </w:rPr>
        <w:t>. Pacientams, kuriems yra širdies nepakankamumas ir vainikinių arterijų liga, Amlodipine/Val</w:t>
      </w:r>
      <w:r w:rsidR="00205598" w:rsidRPr="00473F76">
        <w:rPr>
          <w:rFonts w:ascii="Times New Roman" w:hAnsi="Times New Roman"/>
        </w:rPr>
        <w:t>sartan/Hydrochlorothiazide Teva</w:t>
      </w:r>
      <w:r w:rsidRPr="00473F76">
        <w:rPr>
          <w:rFonts w:ascii="Times New Roman" w:hAnsi="Times New Roman"/>
        </w:rPr>
        <w:t xml:space="preserve"> skirti </w:t>
      </w:r>
      <w:r w:rsidR="00205598" w:rsidRPr="00473F76">
        <w:rPr>
          <w:rFonts w:ascii="Times New Roman" w:hAnsi="Times New Roman"/>
        </w:rPr>
        <w:t xml:space="preserve">reikia </w:t>
      </w:r>
      <w:r w:rsidRPr="00473F76">
        <w:rPr>
          <w:rFonts w:ascii="Times New Roman" w:hAnsi="Times New Roman"/>
        </w:rPr>
        <w:t>atsargiai, ypa</w:t>
      </w:r>
      <w:r w:rsidR="00205598" w:rsidRPr="00473F76">
        <w:rPr>
          <w:rFonts w:ascii="Times New Roman" w:hAnsi="Times New Roman"/>
        </w:rPr>
        <w:t xml:space="preserve">č didžiausią </w:t>
      </w:r>
      <w:r w:rsidR="00386227" w:rsidRPr="00473F76">
        <w:rPr>
          <w:rFonts w:ascii="Times New Roman" w:hAnsi="Times New Roman"/>
        </w:rPr>
        <w:t xml:space="preserve">amlodipino/valsartano/hidrochlorotiazido </w:t>
      </w:r>
      <w:r w:rsidR="00205598" w:rsidRPr="00473F76">
        <w:rPr>
          <w:rFonts w:ascii="Times New Roman" w:hAnsi="Times New Roman"/>
        </w:rPr>
        <w:t>10 mg/320 mg/25 </w:t>
      </w:r>
      <w:r w:rsidRPr="00473F76">
        <w:rPr>
          <w:rFonts w:ascii="Times New Roman" w:hAnsi="Times New Roman"/>
        </w:rPr>
        <w:t>mg dozę</w:t>
      </w:r>
      <w:r w:rsidR="00AE2541" w:rsidRPr="00473F76">
        <w:rPr>
          <w:rFonts w:ascii="Times New Roman" w:hAnsi="Times New Roman"/>
        </w:rPr>
        <w:t xml:space="preserve"> (žr. 4.2</w:t>
      </w:r>
      <w:r w:rsidR="00446D6A">
        <w:rPr>
          <w:rFonts w:ascii="Times New Roman" w:hAnsi="Times New Roman"/>
        </w:rPr>
        <w:t> </w:t>
      </w:r>
      <w:r w:rsidR="00AE2541" w:rsidRPr="00473F76">
        <w:rPr>
          <w:rFonts w:ascii="Times New Roman" w:hAnsi="Times New Roman"/>
        </w:rPr>
        <w:t xml:space="preserve">skyriaus poskyrį </w:t>
      </w:r>
      <w:r w:rsidR="000B29E6" w:rsidRPr="00473F76">
        <w:rPr>
          <w:rFonts w:ascii="Times New Roman" w:hAnsi="Times New Roman"/>
          <w:i/>
        </w:rPr>
        <w:t>Dozavimas</w:t>
      </w:r>
      <w:r w:rsidR="00AE2541" w:rsidRPr="00473F76">
        <w:rPr>
          <w:rFonts w:ascii="Times New Roman" w:hAnsi="Times New Roman"/>
        </w:rPr>
        <w:t>)</w:t>
      </w:r>
      <w:r w:rsidRPr="00473F76">
        <w:rPr>
          <w:rFonts w:ascii="Times New Roman" w:hAnsi="Times New Roman"/>
        </w:rPr>
        <w:t>.</w:t>
      </w:r>
    </w:p>
    <w:p w14:paraId="6252CEFA" w14:textId="77777777" w:rsidR="00205598" w:rsidRPr="00473F76" w:rsidRDefault="00205598" w:rsidP="00EE3AC4">
      <w:pPr>
        <w:spacing w:after="0" w:line="240" w:lineRule="auto"/>
        <w:rPr>
          <w:rFonts w:ascii="Times New Roman" w:hAnsi="Times New Roman"/>
        </w:rPr>
      </w:pPr>
    </w:p>
    <w:p w14:paraId="1DDB4263" w14:textId="77777777" w:rsidR="00205598" w:rsidRPr="00473F76" w:rsidRDefault="00C4340E" w:rsidP="00EE3AC4">
      <w:pPr>
        <w:spacing w:after="0" w:line="240" w:lineRule="auto"/>
        <w:rPr>
          <w:rFonts w:ascii="Times New Roman" w:hAnsi="Times New Roman"/>
          <w:i/>
        </w:rPr>
      </w:pPr>
      <w:r w:rsidRPr="00473F76">
        <w:rPr>
          <w:rFonts w:ascii="Times New Roman" w:hAnsi="Times New Roman"/>
          <w:i/>
        </w:rPr>
        <w:t>Senyvi</w:t>
      </w:r>
      <w:r w:rsidR="005660F5" w:rsidRPr="00473F76">
        <w:rPr>
          <w:rFonts w:ascii="Times New Roman" w:hAnsi="Times New Roman"/>
          <w:i/>
        </w:rPr>
        <w:t xml:space="preserve">ems (&gt;65 metų) </w:t>
      </w:r>
      <w:r w:rsidRPr="00473F76">
        <w:rPr>
          <w:rFonts w:ascii="Times New Roman" w:hAnsi="Times New Roman"/>
          <w:i/>
        </w:rPr>
        <w:t>pacienta</w:t>
      </w:r>
      <w:r w:rsidR="005660F5" w:rsidRPr="00473F76">
        <w:rPr>
          <w:rFonts w:ascii="Times New Roman" w:hAnsi="Times New Roman"/>
          <w:i/>
        </w:rPr>
        <w:t>ms</w:t>
      </w:r>
      <w:r w:rsidRPr="00473F76">
        <w:rPr>
          <w:rFonts w:ascii="Times New Roman" w:hAnsi="Times New Roman"/>
          <w:i/>
        </w:rPr>
        <w:t xml:space="preserve"> </w:t>
      </w:r>
    </w:p>
    <w:p w14:paraId="7F8E8336" w14:textId="77777777" w:rsidR="00C4340E" w:rsidRPr="00473F76" w:rsidRDefault="00C4340E" w:rsidP="00042BA0">
      <w:pPr>
        <w:spacing w:after="0" w:line="240" w:lineRule="auto"/>
        <w:rPr>
          <w:rFonts w:ascii="Times New Roman" w:hAnsi="Times New Roman"/>
        </w:rPr>
      </w:pPr>
      <w:r w:rsidRPr="00473F76">
        <w:rPr>
          <w:rFonts w:ascii="Times New Roman" w:hAnsi="Times New Roman"/>
        </w:rPr>
        <w:t>Amlodipine/Val</w:t>
      </w:r>
      <w:r w:rsidR="005660F5" w:rsidRPr="00473F76">
        <w:rPr>
          <w:rFonts w:ascii="Times New Roman" w:hAnsi="Times New Roman"/>
        </w:rPr>
        <w:t>sartan/Hydrochlorothiazide Teva, ypač didžiausią 10 mg/320 mg/25 </w:t>
      </w:r>
      <w:r w:rsidRPr="00473F76">
        <w:rPr>
          <w:rFonts w:ascii="Times New Roman" w:hAnsi="Times New Roman"/>
        </w:rPr>
        <w:t xml:space="preserve">mg dozę, senyviems pacientams rekomenduojama skirti atsargiai, </w:t>
      </w:r>
      <w:r w:rsidR="005660F5" w:rsidRPr="00473F76">
        <w:rPr>
          <w:rFonts w:ascii="Times New Roman" w:hAnsi="Times New Roman"/>
        </w:rPr>
        <w:t xml:space="preserve">atliekant </w:t>
      </w:r>
      <w:r w:rsidRPr="00473F76">
        <w:rPr>
          <w:rFonts w:ascii="Times New Roman" w:hAnsi="Times New Roman"/>
        </w:rPr>
        <w:t>dažn</w:t>
      </w:r>
      <w:r w:rsidR="005660F5" w:rsidRPr="00473F76">
        <w:rPr>
          <w:rFonts w:ascii="Times New Roman" w:hAnsi="Times New Roman"/>
        </w:rPr>
        <w:t>esnį</w:t>
      </w:r>
      <w:r w:rsidRPr="00473F76">
        <w:rPr>
          <w:rFonts w:ascii="Times New Roman" w:hAnsi="Times New Roman"/>
        </w:rPr>
        <w:t xml:space="preserve"> jų kraujospūd</w:t>
      </w:r>
      <w:r w:rsidR="005660F5" w:rsidRPr="00473F76">
        <w:rPr>
          <w:rFonts w:ascii="Times New Roman" w:hAnsi="Times New Roman"/>
        </w:rPr>
        <w:t>žio matavimą</w:t>
      </w:r>
      <w:r w:rsidRPr="00473F76">
        <w:rPr>
          <w:rFonts w:ascii="Times New Roman" w:hAnsi="Times New Roman"/>
        </w:rPr>
        <w:t xml:space="preserve">, kadangi duomenų apie vaistinio preparato vartojimą šios populiacijos pacientams </w:t>
      </w:r>
      <w:r w:rsidR="00BA43D1">
        <w:rPr>
          <w:rFonts w:ascii="Times New Roman" w:hAnsi="Times New Roman"/>
        </w:rPr>
        <w:t>nepakanka</w:t>
      </w:r>
      <w:r w:rsidRPr="00473F76">
        <w:rPr>
          <w:rFonts w:ascii="Times New Roman" w:hAnsi="Times New Roman"/>
        </w:rPr>
        <w:t>. Hipertenzija sergantiems senyviems pacientams pereinant prie tinkamo gydymo Amlodipine/Valsartan/Hydrochlorothiazide Teva (žr. 4.1</w:t>
      </w:r>
      <w:r w:rsidR="00446D6A">
        <w:rPr>
          <w:rFonts w:ascii="Times New Roman" w:hAnsi="Times New Roman"/>
        </w:rPr>
        <w:t> </w:t>
      </w:r>
      <w:r w:rsidRPr="00473F76">
        <w:rPr>
          <w:rFonts w:ascii="Times New Roman" w:hAnsi="Times New Roman"/>
        </w:rPr>
        <w:t xml:space="preserve">skyrių), reikia skirti mažiausią esančią amlodipino dozę. </w:t>
      </w:r>
    </w:p>
    <w:p w14:paraId="194CB81D" w14:textId="77777777" w:rsidR="00C4340E" w:rsidRPr="00473F76" w:rsidRDefault="00C4340E" w:rsidP="00EE3AC4">
      <w:pPr>
        <w:spacing w:after="0" w:line="240" w:lineRule="auto"/>
        <w:rPr>
          <w:rFonts w:ascii="Times New Roman" w:hAnsi="Times New Roman"/>
        </w:rPr>
      </w:pPr>
      <w:r w:rsidRPr="00473F76">
        <w:rPr>
          <w:rFonts w:ascii="Times New Roman" w:hAnsi="Times New Roman"/>
        </w:rPr>
        <w:t xml:space="preserve"> </w:t>
      </w:r>
    </w:p>
    <w:p w14:paraId="2F3FF000" w14:textId="77777777" w:rsidR="00205598" w:rsidRPr="00473F76" w:rsidRDefault="00C4340E" w:rsidP="00EE3AC4">
      <w:pPr>
        <w:spacing w:after="0" w:line="240" w:lineRule="auto"/>
        <w:rPr>
          <w:rFonts w:ascii="Times New Roman" w:hAnsi="Times New Roman"/>
          <w:i/>
        </w:rPr>
      </w:pPr>
      <w:r w:rsidRPr="00473F76">
        <w:rPr>
          <w:rFonts w:ascii="Times New Roman" w:hAnsi="Times New Roman"/>
          <w:i/>
        </w:rPr>
        <w:t xml:space="preserve">Vaikų populiacija </w:t>
      </w:r>
    </w:p>
    <w:p w14:paraId="42E70412" w14:textId="77777777" w:rsidR="00C4340E" w:rsidRPr="00473F76" w:rsidRDefault="00C4340E" w:rsidP="00EE3AC4">
      <w:pPr>
        <w:spacing w:after="0" w:line="240" w:lineRule="auto"/>
        <w:rPr>
          <w:rFonts w:ascii="Times New Roman" w:hAnsi="Times New Roman"/>
        </w:rPr>
      </w:pPr>
      <w:r w:rsidRPr="00473F76">
        <w:rPr>
          <w:rFonts w:ascii="Times New Roman" w:hAnsi="Times New Roman"/>
        </w:rPr>
        <w:t>Amlodipine/Val</w:t>
      </w:r>
      <w:r w:rsidR="005660F5" w:rsidRPr="00473F76">
        <w:rPr>
          <w:rFonts w:ascii="Times New Roman" w:hAnsi="Times New Roman"/>
        </w:rPr>
        <w:t>sartan/Hydrochlorothiazide Teva ne</w:t>
      </w:r>
      <w:r w:rsidRPr="00473F76">
        <w:rPr>
          <w:rFonts w:ascii="Times New Roman" w:hAnsi="Times New Roman"/>
        </w:rPr>
        <w:t xml:space="preserve">skirtas vaikų populiacijai (pacientams, jaunesniems kaip 18 metų) </w:t>
      </w:r>
      <w:r w:rsidR="003D1A59" w:rsidRPr="00473F76">
        <w:rPr>
          <w:rFonts w:ascii="Times New Roman" w:hAnsi="Times New Roman"/>
        </w:rPr>
        <w:t>pirminės hipertenzijos</w:t>
      </w:r>
      <w:r w:rsidRPr="00473F76">
        <w:rPr>
          <w:rFonts w:ascii="Times New Roman" w:hAnsi="Times New Roman"/>
        </w:rPr>
        <w:t xml:space="preserve"> </w:t>
      </w:r>
      <w:r w:rsidR="005660F5" w:rsidRPr="00473F76">
        <w:rPr>
          <w:rFonts w:ascii="Times New Roman" w:hAnsi="Times New Roman"/>
        </w:rPr>
        <w:t>gydymui</w:t>
      </w:r>
      <w:r w:rsidRPr="00473F76">
        <w:rPr>
          <w:rFonts w:ascii="Times New Roman" w:hAnsi="Times New Roman"/>
        </w:rPr>
        <w:t xml:space="preserve">. </w:t>
      </w:r>
    </w:p>
    <w:p w14:paraId="3393F8BD" w14:textId="77777777" w:rsidR="00C4340E" w:rsidRPr="00473F76" w:rsidRDefault="00C4340E" w:rsidP="00EE3AC4">
      <w:pPr>
        <w:spacing w:after="0" w:line="240" w:lineRule="auto"/>
        <w:rPr>
          <w:rFonts w:ascii="Times New Roman" w:hAnsi="Times New Roman"/>
        </w:rPr>
      </w:pPr>
    </w:p>
    <w:p w14:paraId="4EBA281A" w14:textId="77777777" w:rsidR="005660F5" w:rsidRPr="00473F76" w:rsidRDefault="00C4340E" w:rsidP="00EE3AC4">
      <w:pPr>
        <w:spacing w:after="0" w:line="240" w:lineRule="auto"/>
        <w:rPr>
          <w:rFonts w:ascii="Times New Roman" w:hAnsi="Times New Roman"/>
          <w:u w:val="single"/>
        </w:rPr>
      </w:pPr>
      <w:r w:rsidRPr="00473F76">
        <w:rPr>
          <w:rFonts w:ascii="Times New Roman" w:hAnsi="Times New Roman"/>
          <w:u w:val="single"/>
        </w:rPr>
        <w:t xml:space="preserve">Vartojimo metodas </w:t>
      </w:r>
    </w:p>
    <w:p w14:paraId="56A1452F" w14:textId="77777777" w:rsidR="005660F5" w:rsidRPr="00473F76" w:rsidRDefault="00C4340E" w:rsidP="00EE3AC4">
      <w:pPr>
        <w:spacing w:after="0" w:line="240" w:lineRule="auto"/>
        <w:rPr>
          <w:rFonts w:ascii="Times New Roman" w:hAnsi="Times New Roman"/>
        </w:rPr>
      </w:pPr>
      <w:r w:rsidRPr="00473F76">
        <w:rPr>
          <w:rFonts w:ascii="Times New Roman" w:hAnsi="Times New Roman"/>
        </w:rPr>
        <w:t xml:space="preserve">Vartoti per burną. </w:t>
      </w:r>
    </w:p>
    <w:p w14:paraId="03E810D1" w14:textId="77777777" w:rsidR="00C4340E" w:rsidRPr="00473F76" w:rsidRDefault="00C4340E" w:rsidP="00EE3AC4">
      <w:pPr>
        <w:spacing w:after="0" w:line="240" w:lineRule="auto"/>
        <w:rPr>
          <w:rFonts w:ascii="Times New Roman" w:hAnsi="Times New Roman"/>
        </w:rPr>
      </w:pPr>
      <w:r w:rsidRPr="00473F76">
        <w:rPr>
          <w:rFonts w:ascii="Times New Roman" w:hAnsi="Times New Roman"/>
        </w:rPr>
        <w:t>Amlodipine/Valsartan/Hydrochlorothiazide Teva galima vartoti valgant arba ne</w:t>
      </w:r>
      <w:r w:rsidR="005660F5" w:rsidRPr="00473F76">
        <w:rPr>
          <w:rFonts w:ascii="Times New Roman" w:hAnsi="Times New Roman"/>
        </w:rPr>
        <w:t>priklausomai nuo valgymo</w:t>
      </w:r>
      <w:r w:rsidRPr="00473F76">
        <w:rPr>
          <w:rFonts w:ascii="Times New Roman" w:hAnsi="Times New Roman"/>
        </w:rPr>
        <w:t xml:space="preserve">. Tabletes reikia nuryti </w:t>
      </w:r>
      <w:r w:rsidR="00FA2B23" w:rsidRPr="00473F76">
        <w:rPr>
          <w:rFonts w:ascii="Times New Roman" w:hAnsi="Times New Roman"/>
        </w:rPr>
        <w:t xml:space="preserve">nepažeistas </w:t>
      </w:r>
      <w:r w:rsidRPr="00473F76">
        <w:rPr>
          <w:rFonts w:ascii="Times New Roman" w:hAnsi="Times New Roman"/>
        </w:rPr>
        <w:t>už</w:t>
      </w:r>
      <w:r w:rsidR="00FA2B23" w:rsidRPr="00473F76">
        <w:rPr>
          <w:rFonts w:ascii="Times New Roman" w:hAnsi="Times New Roman"/>
        </w:rPr>
        <w:t>si</w:t>
      </w:r>
      <w:r w:rsidRPr="00473F76">
        <w:rPr>
          <w:rFonts w:ascii="Times New Roman" w:hAnsi="Times New Roman"/>
        </w:rPr>
        <w:t xml:space="preserve">geriant vandeniu, kasdien tuo pačiu paros metu, geriausia ryte. </w:t>
      </w:r>
    </w:p>
    <w:p w14:paraId="78D9D540" w14:textId="77777777" w:rsidR="005660F5" w:rsidRPr="00473F76" w:rsidRDefault="005660F5" w:rsidP="00EE3AC4">
      <w:pPr>
        <w:spacing w:after="0" w:line="240" w:lineRule="auto"/>
        <w:rPr>
          <w:rFonts w:ascii="Times New Roman" w:hAnsi="Times New Roman"/>
          <w:b/>
        </w:rPr>
      </w:pPr>
    </w:p>
    <w:p w14:paraId="57D6E259" w14:textId="77777777" w:rsidR="003364B0" w:rsidRPr="00473F76" w:rsidRDefault="003364B0" w:rsidP="00EE3AC4">
      <w:pPr>
        <w:spacing w:after="0" w:line="240" w:lineRule="auto"/>
        <w:rPr>
          <w:rFonts w:ascii="Times New Roman" w:hAnsi="Times New Roman"/>
          <w:b/>
        </w:rPr>
      </w:pPr>
      <w:r w:rsidRPr="00473F76">
        <w:rPr>
          <w:rFonts w:ascii="Times New Roman" w:hAnsi="Times New Roman"/>
          <w:b/>
        </w:rPr>
        <w:t>4.3</w:t>
      </w:r>
      <w:r w:rsidRPr="00473F76">
        <w:rPr>
          <w:rFonts w:ascii="Times New Roman" w:hAnsi="Times New Roman"/>
          <w:b/>
        </w:rPr>
        <w:tab/>
        <w:t>Kontraindikacijos</w:t>
      </w:r>
    </w:p>
    <w:p w14:paraId="69B651F6" w14:textId="77777777" w:rsidR="005660F5" w:rsidRPr="00473F76" w:rsidRDefault="005660F5" w:rsidP="00EE3AC4">
      <w:pPr>
        <w:spacing w:line="240" w:lineRule="auto"/>
        <w:rPr>
          <w:rFonts w:ascii="Times New Roman" w:hAnsi="Times New Roman"/>
        </w:rPr>
      </w:pPr>
    </w:p>
    <w:p w14:paraId="12733E36" w14:textId="77777777" w:rsidR="005660F5" w:rsidRPr="00473F76" w:rsidRDefault="005660F5" w:rsidP="00EE3AC4">
      <w:pPr>
        <w:pStyle w:val="Sraopastraipa"/>
        <w:numPr>
          <w:ilvl w:val="0"/>
          <w:numId w:val="6"/>
        </w:numPr>
        <w:spacing w:after="0" w:line="240" w:lineRule="auto"/>
        <w:ind w:left="567" w:hanging="567"/>
        <w:rPr>
          <w:rFonts w:ascii="Times New Roman" w:hAnsi="Times New Roman"/>
        </w:rPr>
      </w:pPr>
      <w:r w:rsidRPr="00473F76">
        <w:rPr>
          <w:rFonts w:ascii="Times New Roman" w:hAnsi="Times New Roman"/>
        </w:rPr>
        <w:t xml:space="preserve">Padidėjęs jautrumas veikliosioms, kitiems sulfamidų dariniams, dihidropiridino dariniams arba bet kuriai 6.1 skyriuje nurodytai pagalbinei medžiagai. </w:t>
      </w:r>
    </w:p>
    <w:p w14:paraId="6A264A0C" w14:textId="77777777" w:rsidR="005660F5" w:rsidRPr="00473F76" w:rsidRDefault="005660F5" w:rsidP="00EE3AC4">
      <w:pPr>
        <w:pStyle w:val="Sraopastraipa"/>
        <w:numPr>
          <w:ilvl w:val="0"/>
          <w:numId w:val="6"/>
        </w:numPr>
        <w:spacing w:after="0" w:line="240" w:lineRule="auto"/>
        <w:ind w:left="567" w:hanging="567"/>
        <w:rPr>
          <w:rFonts w:ascii="Times New Roman" w:hAnsi="Times New Roman"/>
        </w:rPr>
      </w:pPr>
      <w:r w:rsidRPr="00473F76">
        <w:rPr>
          <w:rFonts w:ascii="Times New Roman" w:hAnsi="Times New Roman"/>
        </w:rPr>
        <w:t>Antras ir trečias nėštumo trimestrai (žr. 4.4 ir 4.6</w:t>
      </w:r>
      <w:r w:rsidR="00446D6A">
        <w:rPr>
          <w:rFonts w:ascii="Times New Roman" w:hAnsi="Times New Roman"/>
        </w:rPr>
        <w:t> </w:t>
      </w:r>
      <w:r w:rsidRPr="00473F76">
        <w:rPr>
          <w:rFonts w:ascii="Times New Roman" w:hAnsi="Times New Roman"/>
        </w:rPr>
        <w:t xml:space="preserve">skyrius). </w:t>
      </w:r>
    </w:p>
    <w:p w14:paraId="59F3A38C" w14:textId="77777777" w:rsidR="005660F5" w:rsidRPr="00473F76" w:rsidRDefault="005660F5" w:rsidP="00EE3AC4">
      <w:pPr>
        <w:pStyle w:val="Sraopastraipa"/>
        <w:numPr>
          <w:ilvl w:val="0"/>
          <w:numId w:val="6"/>
        </w:numPr>
        <w:spacing w:after="0" w:line="240" w:lineRule="auto"/>
        <w:ind w:left="567" w:hanging="567"/>
        <w:rPr>
          <w:rFonts w:ascii="Times New Roman" w:hAnsi="Times New Roman"/>
        </w:rPr>
      </w:pPr>
      <w:r w:rsidRPr="00473F76">
        <w:rPr>
          <w:rFonts w:ascii="Times New Roman" w:hAnsi="Times New Roman"/>
        </w:rPr>
        <w:t>Kepenų funkcijos sutrikimas, bil</w:t>
      </w:r>
      <w:r w:rsidR="004F2828" w:rsidRPr="00473F76">
        <w:rPr>
          <w:rFonts w:ascii="Times New Roman" w:hAnsi="Times New Roman"/>
        </w:rPr>
        <w:t>ij</w:t>
      </w:r>
      <w:r w:rsidRPr="00473F76">
        <w:rPr>
          <w:rFonts w:ascii="Times New Roman" w:hAnsi="Times New Roman"/>
        </w:rPr>
        <w:t xml:space="preserve">inė cirozė ar </w:t>
      </w:r>
      <w:r w:rsidR="004F2828" w:rsidRPr="00473F76">
        <w:rPr>
          <w:rFonts w:ascii="Times New Roman" w:hAnsi="Times New Roman"/>
        </w:rPr>
        <w:t>chole</w:t>
      </w:r>
      <w:r w:rsidRPr="00473F76">
        <w:rPr>
          <w:rFonts w:ascii="Times New Roman" w:hAnsi="Times New Roman"/>
        </w:rPr>
        <w:t xml:space="preserve">stazė. </w:t>
      </w:r>
    </w:p>
    <w:p w14:paraId="72D60EFE" w14:textId="77777777" w:rsidR="005660F5" w:rsidRPr="00473F76" w:rsidRDefault="005660F5" w:rsidP="00EE3AC4">
      <w:pPr>
        <w:pStyle w:val="Sraopastraipa"/>
        <w:numPr>
          <w:ilvl w:val="0"/>
          <w:numId w:val="6"/>
        </w:numPr>
        <w:spacing w:after="0" w:line="240" w:lineRule="auto"/>
        <w:ind w:left="567" w:hanging="567"/>
        <w:rPr>
          <w:rFonts w:ascii="Times New Roman" w:hAnsi="Times New Roman"/>
        </w:rPr>
      </w:pPr>
      <w:r w:rsidRPr="00473F76">
        <w:rPr>
          <w:rFonts w:ascii="Times New Roman" w:hAnsi="Times New Roman"/>
        </w:rPr>
        <w:t>Sunkus inkst</w:t>
      </w:r>
      <w:r w:rsidR="00A1194F" w:rsidRPr="00473F76">
        <w:rPr>
          <w:rFonts w:ascii="Times New Roman" w:hAnsi="Times New Roman"/>
        </w:rPr>
        <w:t>ų funkcijos sutrikimas (GFG &lt;30 ml/min./1,73 </w:t>
      </w:r>
      <w:r w:rsidRPr="00473F76">
        <w:rPr>
          <w:rFonts w:ascii="Times New Roman" w:hAnsi="Times New Roman"/>
        </w:rPr>
        <w:t>m</w:t>
      </w:r>
      <w:r w:rsidRPr="00473F76">
        <w:rPr>
          <w:rFonts w:ascii="Times New Roman" w:hAnsi="Times New Roman"/>
          <w:vertAlign w:val="superscript"/>
        </w:rPr>
        <w:t>2</w:t>
      </w:r>
      <w:r w:rsidRPr="00473F76">
        <w:rPr>
          <w:rFonts w:ascii="Times New Roman" w:hAnsi="Times New Roman"/>
        </w:rPr>
        <w:t>), anurija ir pacientai gydomi dialize.</w:t>
      </w:r>
    </w:p>
    <w:p w14:paraId="190A1E03" w14:textId="77777777" w:rsidR="00A1194F" w:rsidRPr="00473F76" w:rsidRDefault="00A1194F" w:rsidP="00EE3AC4">
      <w:pPr>
        <w:pStyle w:val="Sraopastraipa"/>
        <w:numPr>
          <w:ilvl w:val="0"/>
          <w:numId w:val="6"/>
        </w:numPr>
        <w:spacing w:after="0" w:line="240" w:lineRule="auto"/>
        <w:ind w:left="567" w:hanging="567"/>
        <w:rPr>
          <w:rFonts w:ascii="Times New Roman" w:hAnsi="Times New Roman"/>
        </w:rPr>
      </w:pPr>
      <w:r w:rsidRPr="00473F76">
        <w:rPr>
          <w:rFonts w:ascii="Times New Roman" w:hAnsi="Times New Roman"/>
        </w:rPr>
        <w:t xml:space="preserve">Amlodipine/Valsartan/Hydrochlorothiazide Teva negalima vartoti kartu su </w:t>
      </w:r>
      <w:r w:rsidR="004F2828" w:rsidRPr="00473F76">
        <w:rPr>
          <w:rFonts w:ascii="Times New Roman" w:hAnsi="Times New Roman"/>
        </w:rPr>
        <w:t xml:space="preserve">vaistiniais </w:t>
      </w:r>
      <w:r w:rsidRPr="00473F76">
        <w:rPr>
          <w:rFonts w:ascii="Times New Roman" w:hAnsi="Times New Roman"/>
        </w:rPr>
        <w:t>preparatais, kurių sudėtyje yra aliskireno (žr. 4.5 ir 5.1</w:t>
      </w:r>
      <w:r w:rsidR="00796607">
        <w:rPr>
          <w:rFonts w:ascii="Times New Roman" w:hAnsi="Times New Roman"/>
        </w:rPr>
        <w:t> </w:t>
      </w:r>
      <w:r w:rsidRPr="00473F76">
        <w:rPr>
          <w:rFonts w:ascii="Times New Roman" w:hAnsi="Times New Roman"/>
        </w:rPr>
        <w:t>skyrius) p</w:t>
      </w:r>
      <w:r w:rsidR="005660F5" w:rsidRPr="00473F76">
        <w:rPr>
          <w:rFonts w:ascii="Times New Roman" w:hAnsi="Times New Roman"/>
        </w:rPr>
        <w:t>acientams, kurie serga cukriniu diabetu arba kurių ink</w:t>
      </w:r>
      <w:r w:rsidRPr="00473F76">
        <w:rPr>
          <w:rFonts w:ascii="Times New Roman" w:hAnsi="Times New Roman"/>
        </w:rPr>
        <w:t>stų funkcija sutrikusi (GFG &lt;60 ml/min./1,73 </w:t>
      </w:r>
      <w:r w:rsidR="005660F5" w:rsidRPr="00473F76">
        <w:rPr>
          <w:rFonts w:ascii="Times New Roman" w:hAnsi="Times New Roman"/>
        </w:rPr>
        <w:t>m</w:t>
      </w:r>
      <w:r w:rsidR="005660F5" w:rsidRPr="00473F76">
        <w:rPr>
          <w:rFonts w:ascii="Times New Roman" w:hAnsi="Times New Roman"/>
          <w:vertAlign w:val="superscript"/>
        </w:rPr>
        <w:t>2</w:t>
      </w:r>
      <w:r w:rsidRPr="00473F76">
        <w:rPr>
          <w:rFonts w:ascii="Times New Roman" w:hAnsi="Times New Roman"/>
        </w:rPr>
        <w:t>).</w:t>
      </w:r>
    </w:p>
    <w:p w14:paraId="342E16C2" w14:textId="77777777" w:rsidR="005660F5" w:rsidRPr="00473F76" w:rsidRDefault="005660F5" w:rsidP="00EE3AC4">
      <w:pPr>
        <w:pStyle w:val="Sraopastraipa"/>
        <w:numPr>
          <w:ilvl w:val="0"/>
          <w:numId w:val="6"/>
        </w:numPr>
        <w:spacing w:after="0" w:line="240" w:lineRule="auto"/>
        <w:ind w:left="567" w:hanging="567"/>
        <w:rPr>
          <w:rFonts w:ascii="Times New Roman" w:hAnsi="Times New Roman"/>
        </w:rPr>
      </w:pPr>
      <w:r w:rsidRPr="00473F76">
        <w:rPr>
          <w:rFonts w:ascii="Times New Roman" w:hAnsi="Times New Roman"/>
        </w:rPr>
        <w:t xml:space="preserve">Refrakterinė hipokalemija, hiponatremija, hiperkalcemija ir simptominė hiperurikemija. </w:t>
      </w:r>
    </w:p>
    <w:p w14:paraId="672BD6C2" w14:textId="77777777" w:rsidR="00A1194F" w:rsidRPr="00473F76" w:rsidRDefault="005660F5" w:rsidP="00EE3AC4">
      <w:pPr>
        <w:pStyle w:val="Sraopastraipa"/>
        <w:numPr>
          <w:ilvl w:val="0"/>
          <w:numId w:val="6"/>
        </w:numPr>
        <w:spacing w:after="0" w:line="240" w:lineRule="auto"/>
        <w:ind w:left="567" w:hanging="567"/>
        <w:rPr>
          <w:rFonts w:ascii="Times New Roman" w:hAnsi="Times New Roman"/>
        </w:rPr>
      </w:pPr>
      <w:r w:rsidRPr="00473F76">
        <w:rPr>
          <w:rFonts w:ascii="Times New Roman" w:hAnsi="Times New Roman"/>
        </w:rPr>
        <w:t xml:space="preserve">Sunki hipotenzija. </w:t>
      </w:r>
    </w:p>
    <w:p w14:paraId="17DAB8DB" w14:textId="77777777" w:rsidR="005660F5" w:rsidRPr="00473F76" w:rsidRDefault="005660F5" w:rsidP="00EE3AC4">
      <w:pPr>
        <w:pStyle w:val="Sraopastraipa"/>
        <w:numPr>
          <w:ilvl w:val="0"/>
          <w:numId w:val="6"/>
        </w:numPr>
        <w:spacing w:after="0" w:line="240" w:lineRule="auto"/>
        <w:ind w:left="567" w:hanging="567"/>
        <w:rPr>
          <w:rFonts w:ascii="Times New Roman" w:hAnsi="Times New Roman"/>
        </w:rPr>
      </w:pPr>
      <w:r w:rsidRPr="00473F76">
        <w:rPr>
          <w:rFonts w:ascii="Times New Roman" w:hAnsi="Times New Roman"/>
        </w:rPr>
        <w:t xml:space="preserve">Šokas (įskaitant kardiogeninį šoką). </w:t>
      </w:r>
    </w:p>
    <w:p w14:paraId="3CF25E02" w14:textId="77777777" w:rsidR="005660F5" w:rsidRPr="00473F76" w:rsidRDefault="005660F5" w:rsidP="00EE3AC4">
      <w:pPr>
        <w:pStyle w:val="Sraopastraipa"/>
        <w:numPr>
          <w:ilvl w:val="0"/>
          <w:numId w:val="6"/>
        </w:numPr>
        <w:spacing w:after="0" w:line="240" w:lineRule="auto"/>
        <w:ind w:left="567" w:hanging="567"/>
        <w:rPr>
          <w:rFonts w:ascii="Times New Roman" w:hAnsi="Times New Roman"/>
        </w:rPr>
      </w:pPr>
      <w:r w:rsidRPr="00473F76">
        <w:rPr>
          <w:rFonts w:ascii="Times New Roman" w:hAnsi="Times New Roman"/>
        </w:rPr>
        <w:t xml:space="preserve">Kairiojo širdies skilvelio išvarymo trakto obstrukcija (pvz., hipertrofinė obstrukcinė kardiomiopatija ar didelio laipsnio aortos vožtuvo stenozė). </w:t>
      </w:r>
    </w:p>
    <w:p w14:paraId="390D5243" w14:textId="77777777" w:rsidR="005660F5" w:rsidRPr="00473F76" w:rsidRDefault="005660F5" w:rsidP="00EE3AC4">
      <w:pPr>
        <w:pStyle w:val="Sraopastraipa"/>
        <w:numPr>
          <w:ilvl w:val="0"/>
          <w:numId w:val="6"/>
        </w:numPr>
        <w:spacing w:after="0" w:line="240" w:lineRule="auto"/>
        <w:ind w:left="567" w:hanging="567"/>
        <w:rPr>
          <w:rFonts w:ascii="Times New Roman" w:hAnsi="Times New Roman"/>
        </w:rPr>
      </w:pPr>
      <w:r w:rsidRPr="00473F76">
        <w:rPr>
          <w:rFonts w:ascii="Times New Roman" w:hAnsi="Times New Roman"/>
        </w:rPr>
        <w:t xml:space="preserve">Širdies nepakankamumas po ūminio miokardo infarkto, esant nestabiliai hemodinamikai. </w:t>
      </w:r>
    </w:p>
    <w:p w14:paraId="4F199E85" w14:textId="77777777" w:rsidR="003364B0" w:rsidRPr="00473F76" w:rsidRDefault="003364B0" w:rsidP="00EE3AC4">
      <w:pPr>
        <w:tabs>
          <w:tab w:val="left" w:pos="567"/>
        </w:tabs>
        <w:spacing w:after="0" w:line="240" w:lineRule="auto"/>
        <w:rPr>
          <w:rFonts w:ascii="Times New Roman" w:hAnsi="Times New Roman"/>
        </w:rPr>
      </w:pPr>
    </w:p>
    <w:p w14:paraId="24E3276A"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4.4</w:t>
      </w:r>
      <w:r w:rsidRPr="00473F76">
        <w:rPr>
          <w:rFonts w:ascii="Times New Roman" w:hAnsi="Times New Roman"/>
          <w:b/>
        </w:rPr>
        <w:tab/>
        <w:t>Specialūs įspėjimai ir atsargumo priemonės</w:t>
      </w:r>
    </w:p>
    <w:p w14:paraId="396BD1D8" w14:textId="77777777" w:rsidR="008B60E6" w:rsidRPr="00473F76" w:rsidRDefault="008B60E6" w:rsidP="00EE3AC4">
      <w:pPr>
        <w:spacing w:after="0" w:line="240" w:lineRule="auto"/>
        <w:rPr>
          <w:rFonts w:ascii="Times New Roman" w:hAnsi="Times New Roman"/>
        </w:rPr>
      </w:pPr>
    </w:p>
    <w:p w14:paraId="785E181E"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Amlodipino saugumas ir veiksmingumas hipertenzinės krizės atveju nebuvo nustatytas. </w:t>
      </w:r>
    </w:p>
    <w:p w14:paraId="4CD03022"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69D35E4B"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Pacientams, kurių organizme </w:t>
      </w:r>
      <w:r w:rsidR="000679BC" w:rsidRPr="00473F76">
        <w:rPr>
          <w:rFonts w:ascii="Times New Roman" w:hAnsi="Times New Roman"/>
          <w:u w:val="single"/>
        </w:rPr>
        <w:t>yra</w:t>
      </w:r>
      <w:r w:rsidRPr="00473F76">
        <w:rPr>
          <w:rFonts w:ascii="Times New Roman" w:hAnsi="Times New Roman"/>
          <w:u w:val="single"/>
        </w:rPr>
        <w:t xml:space="preserve"> natrio ir (arba) skysčių </w:t>
      </w:r>
      <w:r w:rsidR="000679BC" w:rsidRPr="00473F76">
        <w:rPr>
          <w:rFonts w:ascii="Times New Roman" w:hAnsi="Times New Roman"/>
          <w:u w:val="single"/>
        </w:rPr>
        <w:t>stoka</w:t>
      </w:r>
    </w:p>
    <w:p w14:paraId="6CD54A32"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Kontroliuojamojo klinikinio tyrimo, kuriame dalyvavo vidutinio sunkumo ar sunkia nekomplikuota hipertenzija sergantys pacientai, metu ryški hipotenzija, įskaitant ortostatinę hipotenziją, buvo pastebėta 1,7 % pacientų, gydytų didžiausia </w:t>
      </w:r>
      <w:r w:rsidR="00A071C1" w:rsidRPr="00473F76">
        <w:rPr>
          <w:rFonts w:ascii="Times New Roman" w:hAnsi="Times New Roman" w:cs="Times New Roman"/>
        </w:rPr>
        <w:t xml:space="preserve">Amlodipine/Valsartan/Hydrochlorothiazide Teva </w:t>
      </w:r>
      <w:r w:rsidRPr="00473F76">
        <w:rPr>
          <w:rFonts w:ascii="Times New Roman" w:hAnsi="Times New Roman"/>
        </w:rPr>
        <w:t xml:space="preserve">(10 mg/320 mg/25 mg) doze, </w:t>
      </w:r>
      <w:r w:rsidR="00B96C53" w:rsidRPr="00473F76">
        <w:rPr>
          <w:rFonts w:ascii="Times New Roman" w:hAnsi="Times New Roman"/>
        </w:rPr>
        <w:t>pa</w:t>
      </w:r>
      <w:r w:rsidRPr="00473F76">
        <w:rPr>
          <w:rFonts w:ascii="Times New Roman" w:hAnsi="Times New Roman"/>
        </w:rPr>
        <w:t>lygint</w:t>
      </w:r>
      <w:r w:rsidR="00B96C53" w:rsidRPr="00473F76">
        <w:rPr>
          <w:rFonts w:ascii="Times New Roman" w:hAnsi="Times New Roman"/>
        </w:rPr>
        <w:t>i</w:t>
      </w:r>
      <w:r w:rsidRPr="00473F76">
        <w:rPr>
          <w:rFonts w:ascii="Times New Roman" w:hAnsi="Times New Roman"/>
        </w:rPr>
        <w:t xml:space="preserve"> su 1,8 % valsartanu/hidrochlorotiazidu (320 mg/25 mg) gydytų pacientų, 0,4 % amlodipinu/valsartanu (10 mg/32</w:t>
      </w:r>
      <w:r w:rsidR="00A071C1" w:rsidRPr="00473F76">
        <w:rPr>
          <w:rFonts w:ascii="Times New Roman" w:hAnsi="Times New Roman"/>
        </w:rPr>
        <w:t>0</w:t>
      </w:r>
      <w:r w:rsidRPr="00473F76">
        <w:rPr>
          <w:rFonts w:ascii="Times New Roman" w:hAnsi="Times New Roman"/>
        </w:rPr>
        <w:t xml:space="preserve"> mg) ir 0,2 % hidrochlorotiazidu/amlodipinu (25 mg/10 mg) gydytų pacientų. </w:t>
      </w:r>
    </w:p>
    <w:p w14:paraId="4D8C5008"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1AE72417"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Pacientams, kuriems yra natrio ir (arba) skysčių stoka organizme, pavyzdžiui tiems, kurie vartoja dideles diuretikų dozes, pradėjus skirti gydymą Amlodipine/Valsartan/Hydrochlorothiazide Teva gali pasireikšti simptominė hipotenzija. Amlodipine/Valsartan/Hydrochlorothiazide Teva reikia pradėti skirti tik koregavus bet kokią natrio ir (arba) skysčių stokos būklę. </w:t>
      </w:r>
    </w:p>
    <w:p w14:paraId="30605063"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79F8AB1F"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Jei gydymo Amlodipine/Valsartan/Hydrochlorothiazide Teva metu pasireiškia ryški hipotenzija, pacientą reikia paguldyti ant nugaros ir, prireikus, paskirti fiziologinio tirpalo infuziją į veną. Kai kraujospūdis stabilizuojasi, gydymą galima tęsti. </w:t>
      </w:r>
    </w:p>
    <w:p w14:paraId="53C9B733" w14:textId="77777777" w:rsidR="008B60E6" w:rsidRPr="00473F76" w:rsidRDefault="008B60E6" w:rsidP="00EE3AC4">
      <w:pPr>
        <w:spacing w:after="0" w:line="240" w:lineRule="auto"/>
        <w:rPr>
          <w:rFonts w:ascii="Times New Roman" w:hAnsi="Times New Roman"/>
        </w:rPr>
      </w:pPr>
    </w:p>
    <w:p w14:paraId="7C8611F1"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Elektrolitų pusiausvyros pokyčiai kraujo serume </w:t>
      </w:r>
    </w:p>
    <w:p w14:paraId="3E6B3267" w14:textId="77777777" w:rsidR="008B60E6" w:rsidRPr="00473F76" w:rsidRDefault="008B60E6" w:rsidP="00EE3AC4">
      <w:pPr>
        <w:spacing w:after="0" w:line="240" w:lineRule="auto"/>
        <w:rPr>
          <w:rFonts w:ascii="Times New Roman" w:hAnsi="Times New Roman"/>
          <w:i/>
        </w:rPr>
      </w:pPr>
      <w:r w:rsidRPr="00473F76">
        <w:rPr>
          <w:rFonts w:ascii="Times New Roman" w:hAnsi="Times New Roman"/>
          <w:i/>
        </w:rPr>
        <w:t xml:space="preserve">Amlodipinas/valsartanas/hidrochlorotiazidas </w:t>
      </w:r>
    </w:p>
    <w:p w14:paraId="317969F8"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Daugeliui kontroliuojamuose Amlodipine/Valsartan/Hydrochlorothiazide Teva klinikiniuose tyrimuose dalyvavusių pacientų 320 mg valsartano ir 25 mg hidrochlorotiazido sukeliamas priešingas poveikis kalio koncentracijai serume apytiksliai kompensavo vienas kitą. K</w:t>
      </w:r>
      <w:r w:rsidR="000679BC" w:rsidRPr="00473F76">
        <w:rPr>
          <w:rFonts w:ascii="Times New Roman" w:hAnsi="Times New Roman"/>
        </w:rPr>
        <w:t>itiems</w:t>
      </w:r>
      <w:r w:rsidRPr="00473F76">
        <w:rPr>
          <w:rFonts w:ascii="Times New Roman" w:hAnsi="Times New Roman"/>
        </w:rPr>
        <w:t xml:space="preserve"> pacientams vienos iš šių medžiagų poveikis gali būti dominuojantis. Todėl pacientams reikia reguliariai, tinkamu intervalu tirti elektrolitų koncentraciją serume, kad būtų galima nustatyti galimą jų pusiausvyros sutrikimą. </w:t>
      </w:r>
    </w:p>
    <w:p w14:paraId="19E30CB0"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366A7B41"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Būtina periodiškai, tinkamai</w:t>
      </w:r>
      <w:r w:rsidR="000679BC" w:rsidRPr="00473F76">
        <w:rPr>
          <w:rFonts w:ascii="Times New Roman" w:hAnsi="Times New Roman"/>
        </w:rPr>
        <w:t>s intervalais tirti elektrolitų, svarbu kalio,</w:t>
      </w:r>
      <w:r w:rsidRPr="00473F76">
        <w:rPr>
          <w:rFonts w:ascii="Times New Roman" w:hAnsi="Times New Roman"/>
        </w:rPr>
        <w:t xml:space="preserve"> koncentraciją serume, kad būtų galima nustatyti galimą elektrolitų pusiausvyros sutrikimą, ypač jei pacientui yra kitų rizikos veiksnių, pvz., yra inkstų funkcijos sutrikimas, vartojama kitokių vaistinių preparatų arba anksčiau </w:t>
      </w:r>
      <w:r w:rsidR="000679BC" w:rsidRPr="00473F76">
        <w:rPr>
          <w:rFonts w:ascii="Times New Roman" w:hAnsi="Times New Roman"/>
        </w:rPr>
        <w:t>buvo</w:t>
      </w:r>
      <w:r w:rsidRPr="00473F76">
        <w:rPr>
          <w:rFonts w:ascii="Times New Roman" w:hAnsi="Times New Roman"/>
        </w:rPr>
        <w:t xml:space="preserve"> elektrolitų pusiausvyros sutrikimų. </w:t>
      </w:r>
    </w:p>
    <w:p w14:paraId="2E0732BF"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6532A3D3" w14:textId="77777777" w:rsidR="000679BC" w:rsidRPr="00473F76" w:rsidRDefault="008B60E6" w:rsidP="00EE3AC4">
      <w:pPr>
        <w:spacing w:after="0" w:line="240" w:lineRule="auto"/>
        <w:rPr>
          <w:rFonts w:ascii="Times New Roman" w:hAnsi="Times New Roman"/>
          <w:i/>
        </w:rPr>
      </w:pPr>
      <w:r w:rsidRPr="00473F76">
        <w:rPr>
          <w:rFonts w:ascii="Times New Roman" w:hAnsi="Times New Roman"/>
          <w:i/>
        </w:rPr>
        <w:t xml:space="preserve">Valsartanas </w:t>
      </w:r>
    </w:p>
    <w:p w14:paraId="62C3B8B5"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Nerekomenduojama tuo pačiu metu vartoti kalio </w:t>
      </w:r>
      <w:r w:rsidR="00EA334B" w:rsidRPr="00473F76">
        <w:rPr>
          <w:rFonts w:ascii="Times New Roman" w:hAnsi="Times New Roman"/>
        </w:rPr>
        <w:t>vaistini</w:t>
      </w:r>
      <w:r w:rsidR="00C37084" w:rsidRPr="00473F76">
        <w:rPr>
          <w:rFonts w:ascii="Times New Roman" w:hAnsi="Times New Roman"/>
        </w:rPr>
        <w:t xml:space="preserve">ų </w:t>
      </w:r>
      <w:r w:rsidRPr="00473F76">
        <w:rPr>
          <w:rFonts w:ascii="Times New Roman" w:hAnsi="Times New Roman"/>
        </w:rPr>
        <w:t xml:space="preserve">preparatų, kalį </w:t>
      </w:r>
      <w:r w:rsidR="005D5A3A" w:rsidRPr="00473F76">
        <w:rPr>
          <w:rFonts w:ascii="Times New Roman" w:hAnsi="Times New Roman"/>
        </w:rPr>
        <w:t xml:space="preserve">organizme </w:t>
      </w:r>
      <w:r w:rsidRPr="00473F76">
        <w:rPr>
          <w:rFonts w:ascii="Times New Roman" w:hAnsi="Times New Roman"/>
        </w:rPr>
        <w:t xml:space="preserve">sulaikančių diuretikų, druskos pakaitalų, kurių sudėtyje yra kalio, arba kitokių vaistinių preparatų, kurie didina kalio kiekį organizme (heparino ir kt.). Reikia reguliariai tinkamai stebėti kalio koncentraciją kraujyje. </w:t>
      </w:r>
    </w:p>
    <w:p w14:paraId="0991D68B"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3AE03D5B" w14:textId="77777777" w:rsidR="000679BC" w:rsidRPr="00473F76" w:rsidRDefault="008B60E6" w:rsidP="00EE3AC4">
      <w:pPr>
        <w:spacing w:after="0" w:line="240" w:lineRule="auto"/>
        <w:rPr>
          <w:rFonts w:ascii="Times New Roman" w:hAnsi="Times New Roman"/>
          <w:i/>
        </w:rPr>
      </w:pPr>
      <w:r w:rsidRPr="00473F76">
        <w:rPr>
          <w:rFonts w:ascii="Times New Roman" w:hAnsi="Times New Roman"/>
          <w:i/>
        </w:rPr>
        <w:t xml:space="preserve">Hidrochlorotiazidas </w:t>
      </w:r>
    </w:p>
    <w:p w14:paraId="479EA200"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Gydymą Amlodipine/Valsartan/Hydrochlorothiazide Teva reikia pradėti tik prieš tai koregavus hipokalemiją ir bet kokią kartu esančią hipomagnezemiją. Tiazidiniai diuretikai gali skatinti atsirasti hipokalemiją arba pasunkinti jau esančią hipokalemiją. Tiazidinių diuretikų reikia atsargiai skirti pacientams, kuriems yra padidėjusio kalio netekimo būklių, pavyzdžiui, sergantiems druskų netekimo nefropatijomis ir prerenaliniu (kardiogeniniu) inkstų funkcijos sutrikimu. Jeigu vartojant hidrochlorotiazido atsiranda hipokalemija, Amlodipine/Valsartan/Hydrochlorothiazide Teva vartojimą reikia nutraukti iki bus atstatytas pastovus kalio kiekis. </w:t>
      </w:r>
    </w:p>
    <w:p w14:paraId="2BB9C0F4"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102C1A26"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Tiazidiniai diuretikai gali skatinti atsirasti hiponatremiją ir hipochloreminę alkalozę arba pasunkinti jau esančią hiponatremiją. Pastebėta hiponatremijos, pasireiškiančios neurologiniais simptomais (pykinimu, progresuojančia dezorientacija, apatija), atvejų. Gydymą hidrochlorotiazidu reikia pradėti tik prieš tai koregavus esančią hiponatremiją. Jeigu vartojant Amlodipine/Valsartan/Hydrochlorothiazide Teva pasireiškia sunki ar greitai išsivystanti hiponatremija, gydymą reikia nutraukti ir vaistinio preparato nevartoti, kol natrio kiekis kraujyje taps normaliu. </w:t>
      </w:r>
    </w:p>
    <w:p w14:paraId="06F3DE8D"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Visų tiazidinių diuretikų vartojančių pacientų būklę reikia reguliariai stebėti dėl elektrolitų (ypač kalio, natrio ir magnio) pusiausvyros sutrikimo. </w:t>
      </w:r>
    </w:p>
    <w:p w14:paraId="54AD8A48"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209EDBCD" w14:textId="77777777" w:rsidR="008B60E6" w:rsidRPr="00473F76" w:rsidRDefault="003C6E5C" w:rsidP="00EE3AC4">
      <w:pPr>
        <w:spacing w:after="0" w:line="240" w:lineRule="auto"/>
        <w:rPr>
          <w:rFonts w:ascii="Times New Roman" w:hAnsi="Times New Roman"/>
          <w:u w:val="single"/>
        </w:rPr>
      </w:pPr>
      <w:r w:rsidRPr="00473F76">
        <w:rPr>
          <w:rFonts w:ascii="Times New Roman" w:hAnsi="Times New Roman"/>
          <w:u w:val="single"/>
        </w:rPr>
        <w:t>Sutrikusi i</w:t>
      </w:r>
      <w:r w:rsidR="008B60E6" w:rsidRPr="00473F76">
        <w:rPr>
          <w:rFonts w:ascii="Times New Roman" w:hAnsi="Times New Roman"/>
          <w:u w:val="single"/>
        </w:rPr>
        <w:t>nkstų funkcij</w:t>
      </w:r>
      <w:r w:rsidRPr="00473F76">
        <w:rPr>
          <w:rFonts w:ascii="Times New Roman" w:hAnsi="Times New Roman"/>
          <w:u w:val="single"/>
        </w:rPr>
        <w:t>a</w:t>
      </w:r>
    </w:p>
    <w:p w14:paraId="096313AE"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Tiazidiniai diuretikai lėtine inkstų liga sergantiems pacientams gali skatinti azotemij</w:t>
      </w:r>
      <w:r w:rsidR="000679BC" w:rsidRPr="00473F76">
        <w:rPr>
          <w:rFonts w:ascii="Times New Roman" w:hAnsi="Times New Roman"/>
        </w:rPr>
        <w:t>os atsiradimą</w:t>
      </w:r>
      <w:r w:rsidRPr="00473F76">
        <w:rPr>
          <w:rFonts w:ascii="Times New Roman" w:hAnsi="Times New Roman"/>
        </w:rPr>
        <w:t>. Amlodipine/Valsartan/Hydrochlorothiazide Teva skiriant pacientams, kuriems yra inkstų funkcijos sutrikimas, rekomenduojama reguliariai tirti elektrolitų (įskaitant kalio), kreatinino ir šlapimo rūgšties koncentracijas serume. Amlodipine/Valsartan/Hydrochlorothiazide Teva negalima skirti pacientams, kuriems yra sunkus inkstų funkcijos sutrikimas ar anurija, bei tiems, kuriems atliekam</w:t>
      </w:r>
      <w:r w:rsidR="000679BC" w:rsidRPr="00473F76">
        <w:rPr>
          <w:rFonts w:ascii="Times New Roman" w:hAnsi="Times New Roman"/>
        </w:rPr>
        <w:t>a dializė</w:t>
      </w:r>
      <w:r w:rsidRPr="00473F76">
        <w:rPr>
          <w:rFonts w:ascii="Times New Roman" w:hAnsi="Times New Roman"/>
        </w:rPr>
        <w:t xml:space="preserve"> (žr. 4.3</w:t>
      </w:r>
      <w:r w:rsidR="00014681">
        <w:rPr>
          <w:rFonts w:ascii="Times New Roman" w:hAnsi="Times New Roman"/>
        </w:rPr>
        <w:t> </w:t>
      </w:r>
      <w:r w:rsidRPr="00473F76">
        <w:rPr>
          <w:rFonts w:ascii="Times New Roman" w:hAnsi="Times New Roman"/>
        </w:rPr>
        <w:t xml:space="preserve">skyrių). </w:t>
      </w:r>
    </w:p>
    <w:p w14:paraId="38F6A346"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68E27C95"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Kai yra lengvas arba vidutinio sunkumo inkstų funkcijos sutri</w:t>
      </w:r>
      <w:r w:rsidR="000679BC" w:rsidRPr="00473F76">
        <w:rPr>
          <w:rFonts w:ascii="Times New Roman" w:hAnsi="Times New Roman"/>
        </w:rPr>
        <w:t>kimas (GFG ≥30 </w:t>
      </w:r>
      <w:r w:rsidRPr="00473F76">
        <w:rPr>
          <w:rFonts w:ascii="Times New Roman" w:hAnsi="Times New Roman"/>
        </w:rPr>
        <w:t>ml/min./1,73</w:t>
      </w:r>
      <w:r w:rsidR="000679BC" w:rsidRPr="00473F76">
        <w:rPr>
          <w:rFonts w:ascii="Times New Roman" w:hAnsi="Times New Roman"/>
        </w:rPr>
        <w:t> </w:t>
      </w:r>
      <w:r w:rsidRPr="00473F76">
        <w:rPr>
          <w:rFonts w:ascii="Times New Roman" w:hAnsi="Times New Roman"/>
        </w:rPr>
        <w:t>m</w:t>
      </w:r>
      <w:r w:rsidRPr="00473F76">
        <w:rPr>
          <w:rFonts w:ascii="Times New Roman" w:hAnsi="Times New Roman"/>
          <w:vertAlign w:val="superscript"/>
        </w:rPr>
        <w:t>2</w:t>
      </w:r>
      <w:r w:rsidRPr="00473F76">
        <w:rPr>
          <w:rFonts w:ascii="Times New Roman" w:hAnsi="Times New Roman"/>
        </w:rPr>
        <w:t xml:space="preserve">), Amlodipine/Valsartan/Hydrochlorothiazide Teva dozės koreguoti nereikia. </w:t>
      </w:r>
    </w:p>
    <w:p w14:paraId="53D25D42"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485093DA"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Inkstų arterijų stenozė </w:t>
      </w:r>
    </w:p>
    <w:p w14:paraId="5644FB18"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Amlodipine/Valsartan/Hydrochlorothiazide Teva  reikia atsargiai skirti hipertenzijai gydyti pacientams, kuriems yra abiejų inkstų arba vieno inksto arterijų stenozė, arba vienintelio funkcionuojančio inksto arterijų stenozė, kadangi šiems pacientams gali padidėti karbamido ir kreatinino koncentracijos serume.</w:t>
      </w:r>
    </w:p>
    <w:p w14:paraId="2F61ACF3" w14:textId="77777777" w:rsidR="000679BC" w:rsidRPr="00473F76" w:rsidRDefault="000679BC" w:rsidP="00EE3AC4">
      <w:pPr>
        <w:spacing w:after="0" w:line="240" w:lineRule="auto"/>
        <w:rPr>
          <w:rFonts w:ascii="Times New Roman" w:hAnsi="Times New Roman"/>
        </w:rPr>
      </w:pPr>
    </w:p>
    <w:p w14:paraId="5134A8F6"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Inkstų persodinimas </w:t>
      </w:r>
    </w:p>
    <w:p w14:paraId="6C42D888"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Šiuo metu saugaus Amlodipine/Val</w:t>
      </w:r>
      <w:r w:rsidR="000679BC" w:rsidRPr="00473F76">
        <w:rPr>
          <w:rFonts w:ascii="Times New Roman" w:hAnsi="Times New Roman"/>
        </w:rPr>
        <w:t>sartan/Hydrochlorothiazide Teva</w:t>
      </w:r>
      <w:r w:rsidRPr="00473F76">
        <w:rPr>
          <w:rFonts w:ascii="Times New Roman" w:hAnsi="Times New Roman"/>
        </w:rPr>
        <w:t xml:space="preserve"> vartojimo pacientams, kuriems neseniai persodintas inkstas, patirties nėra. </w:t>
      </w:r>
    </w:p>
    <w:p w14:paraId="5B79BA36"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67E99D87" w14:textId="77777777" w:rsidR="008B60E6" w:rsidRPr="00473F76" w:rsidRDefault="008C7D67" w:rsidP="00EE3AC4">
      <w:pPr>
        <w:spacing w:after="0" w:line="240" w:lineRule="auto"/>
        <w:rPr>
          <w:rFonts w:ascii="Times New Roman" w:hAnsi="Times New Roman"/>
          <w:u w:val="single"/>
        </w:rPr>
      </w:pPr>
      <w:r w:rsidRPr="00473F76">
        <w:rPr>
          <w:rFonts w:ascii="Times New Roman" w:hAnsi="Times New Roman"/>
          <w:u w:val="single"/>
        </w:rPr>
        <w:t>Sutrikusi k</w:t>
      </w:r>
      <w:r w:rsidR="008B60E6" w:rsidRPr="00473F76">
        <w:rPr>
          <w:rFonts w:ascii="Times New Roman" w:hAnsi="Times New Roman"/>
          <w:u w:val="single"/>
        </w:rPr>
        <w:t>epenų funkcij</w:t>
      </w:r>
      <w:r w:rsidRPr="00473F76">
        <w:rPr>
          <w:rFonts w:ascii="Times New Roman" w:hAnsi="Times New Roman"/>
          <w:u w:val="single"/>
        </w:rPr>
        <w:t>a</w:t>
      </w:r>
    </w:p>
    <w:p w14:paraId="084D442D"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Valsartanas daugiausiai šalinamas nepakitęs su tulžimi. Pacientų, kurių kepenų funkcija yra sutrikusi, organizme amlodipino pusinės eliminacijos </w:t>
      </w:r>
      <w:r w:rsidR="00014681">
        <w:rPr>
          <w:rFonts w:ascii="Times New Roman" w:hAnsi="Times New Roman"/>
        </w:rPr>
        <w:t>laikas</w:t>
      </w:r>
      <w:r w:rsidR="00014681" w:rsidRPr="00473F76">
        <w:rPr>
          <w:rFonts w:ascii="Times New Roman" w:hAnsi="Times New Roman"/>
        </w:rPr>
        <w:t xml:space="preserve"> </w:t>
      </w:r>
      <w:r w:rsidRPr="00473F76">
        <w:rPr>
          <w:rFonts w:ascii="Times New Roman" w:hAnsi="Times New Roman"/>
        </w:rPr>
        <w:t xml:space="preserve">yra ilgesnis, o AUC rodmenys didesni. Dozavimo rekomendacijos tokiems pacientams nebuvo nustatytos. Pacientams, kuriems yra nesunkus ar vidutinio sunkumo kepenų sutrikimas be </w:t>
      </w:r>
      <w:r w:rsidR="00014681">
        <w:rPr>
          <w:rFonts w:ascii="Times New Roman" w:hAnsi="Times New Roman"/>
        </w:rPr>
        <w:t>chole</w:t>
      </w:r>
      <w:r w:rsidRPr="00473F76">
        <w:rPr>
          <w:rFonts w:ascii="Times New Roman" w:hAnsi="Times New Roman"/>
        </w:rPr>
        <w:t>stazės, didžiausia rekome</w:t>
      </w:r>
      <w:r w:rsidR="000679BC" w:rsidRPr="00473F76">
        <w:rPr>
          <w:rFonts w:ascii="Times New Roman" w:hAnsi="Times New Roman"/>
        </w:rPr>
        <w:t>nduojama valsartano dozė yra 80 </w:t>
      </w:r>
      <w:r w:rsidRPr="00473F76">
        <w:rPr>
          <w:rFonts w:ascii="Times New Roman" w:hAnsi="Times New Roman"/>
        </w:rPr>
        <w:t>mg, todėl tokiems ligoniams Amlodipine/Valsartan/Hydrochlorothiazide Teva netinka (žr. 4.2, 4.3 ir 5.2</w:t>
      </w:r>
      <w:r w:rsidR="00014681">
        <w:rPr>
          <w:rFonts w:ascii="Times New Roman" w:hAnsi="Times New Roman"/>
        </w:rPr>
        <w:t> </w:t>
      </w:r>
      <w:r w:rsidRPr="00473F76">
        <w:rPr>
          <w:rFonts w:ascii="Times New Roman" w:hAnsi="Times New Roman"/>
        </w:rPr>
        <w:t xml:space="preserve">skyrius). </w:t>
      </w:r>
    </w:p>
    <w:p w14:paraId="173D16B1"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1D9C3B73"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Angioneurozinė edema </w:t>
      </w:r>
    </w:p>
    <w:p w14:paraId="0DA178A2"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Valsartanu gydomiems pacientams pastebėta angioneurozinės edemos, įskaitant gerklų</w:t>
      </w:r>
      <w:r w:rsidR="00A5468B" w:rsidRPr="00473F76">
        <w:rPr>
          <w:rFonts w:ascii="Times New Roman" w:hAnsi="Times New Roman"/>
        </w:rPr>
        <w:t xml:space="preserve">, </w:t>
      </w:r>
      <w:r w:rsidRPr="00473F76">
        <w:rPr>
          <w:rFonts w:ascii="Times New Roman" w:hAnsi="Times New Roman"/>
        </w:rPr>
        <w:t>balso klosčių patinimo, dėl kurio pasireiškia kvėpavimo takų obstrukcija, ir (arba) veido, lūpų, ryklės ir (ar</w:t>
      </w:r>
      <w:r w:rsidR="006C776C" w:rsidRPr="00473F76">
        <w:rPr>
          <w:rFonts w:ascii="Times New Roman" w:hAnsi="Times New Roman"/>
        </w:rPr>
        <w:t>ba</w:t>
      </w:r>
      <w:r w:rsidRPr="00473F76">
        <w:rPr>
          <w:rFonts w:ascii="Times New Roman" w:hAnsi="Times New Roman"/>
        </w:rPr>
        <w:t xml:space="preserve">) liežuvio patinimo atvejų. Kai kuriems iš šių pacientų jau anksčiau buvo pasireiškusi angioneurozinė edema vartojant kitų vaistinių preparatų, įskaitant AKF inhibitorius. Jei pasireiškia angioneurozinė edema, Amlodipine/Valsartan/Hydrochlorothiazide Teva vartojimą reikia nedelsiant nutraukti ir šio vaistinio preparato pacientams daugiau neskirti. </w:t>
      </w:r>
    </w:p>
    <w:p w14:paraId="069D87C4"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646E246C"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Širdies nepakankamumas ir vainikinių arterijų liga/ miokardo infarktą patyrę pacientai </w:t>
      </w:r>
    </w:p>
    <w:p w14:paraId="7078223E"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Dėl renino, angiotenzino ir aldosterono sistemos slopinimo jautriems asmenims gali pakisti inkstų funkcija. Sunkiu širdies nepakankamumu sergančių pacientų, kurių inkstų funkcija gali priklausyti nuo renino, angiotenzino ir aldosterono sistemos aktyvumo, gydymas AKF inhibitoriais buvo susijęs su oligurija ir (arba) progresuojančia azotemija, retais atvejais su ūminiu inkstų nepakankamumu ir (ar</w:t>
      </w:r>
      <w:r w:rsidR="006C776C" w:rsidRPr="00473F76">
        <w:rPr>
          <w:rFonts w:ascii="Times New Roman" w:hAnsi="Times New Roman"/>
        </w:rPr>
        <w:t>ba</w:t>
      </w:r>
      <w:r w:rsidRPr="00473F76">
        <w:rPr>
          <w:rFonts w:ascii="Times New Roman" w:hAnsi="Times New Roman"/>
        </w:rPr>
        <w:t xml:space="preserve">) mirtimi. </w:t>
      </w:r>
      <w:r w:rsidR="006C776C" w:rsidRPr="00473F76">
        <w:rPr>
          <w:rFonts w:ascii="Times New Roman" w:hAnsi="Times New Roman"/>
        </w:rPr>
        <w:t xml:space="preserve">Buvo </w:t>
      </w:r>
      <w:r w:rsidRPr="00473F76">
        <w:rPr>
          <w:rFonts w:ascii="Times New Roman" w:hAnsi="Times New Roman"/>
        </w:rPr>
        <w:t>praneš</w:t>
      </w:r>
      <w:r w:rsidR="006C776C" w:rsidRPr="00473F76">
        <w:rPr>
          <w:rFonts w:ascii="Times New Roman" w:hAnsi="Times New Roman"/>
        </w:rPr>
        <w:t>ta</w:t>
      </w:r>
      <w:r w:rsidRPr="00473F76">
        <w:rPr>
          <w:rFonts w:ascii="Times New Roman" w:hAnsi="Times New Roman"/>
        </w:rPr>
        <w:t xml:space="preserve"> </w:t>
      </w:r>
      <w:r w:rsidR="006C776C" w:rsidRPr="00473F76">
        <w:rPr>
          <w:rFonts w:ascii="Times New Roman" w:hAnsi="Times New Roman"/>
        </w:rPr>
        <w:t xml:space="preserve">apie </w:t>
      </w:r>
      <w:r w:rsidRPr="00473F76">
        <w:rPr>
          <w:rFonts w:ascii="Times New Roman" w:hAnsi="Times New Roman"/>
        </w:rPr>
        <w:t xml:space="preserve">panašias pasekmes valsartano vartojusiems pacientams. Tiriant </w:t>
      </w:r>
      <w:r w:rsidR="006C776C" w:rsidRPr="00473F76">
        <w:rPr>
          <w:rFonts w:ascii="Times New Roman" w:hAnsi="Times New Roman"/>
        </w:rPr>
        <w:t xml:space="preserve">būklę </w:t>
      </w:r>
      <w:r w:rsidRPr="00473F76">
        <w:rPr>
          <w:rFonts w:ascii="Times New Roman" w:hAnsi="Times New Roman"/>
        </w:rPr>
        <w:t xml:space="preserve">pacientų, kuriems yra širdies nepakankamumas ar kurie patyrė miokardo infarktą, visada reikia įvertinti inkstų funkciją. </w:t>
      </w:r>
    </w:p>
    <w:p w14:paraId="4BC68AA6"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1AC1F253"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Ilgalaikio placebu kontroliuojamo amlodipino tyrimo (PRAISE-2) metu, III ir IV stadijos pagal </w:t>
      </w:r>
      <w:r w:rsidR="00014681" w:rsidRPr="00014681">
        <w:rPr>
          <w:rFonts w:ascii="Times New Roman" w:hAnsi="Times New Roman"/>
        </w:rPr>
        <w:t>Niujorko širdies asociacijos (</w:t>
      </w:r>
      <w:r w:rsidR="00014681" w:rsidRPr="00014681">
        <w:rPr>
          <w:rFonts w:ascii="Times New Roman" w:hAnsi="Times New Roman"/>
          <w:bCs/>
        </w:rPr>
        <w:t>NYHA</w:t>
      </w:r>
      <w:r w:rsidR="00014681" w:rsidRPr="00014681">
        <w:rPr>
          <w:rFonts w:ascii="Times New Roman" w:hAnsi="Times New Roman"/>
        </w:rPr>
        <w:t>) </w:t>
      </w:r>
      <w:r w:rsidR="00014681" w:rsidRPr="00014681">
        <w:rPr>
          <w:rFonts w:ascii="Times New Roman" w:hAnsi="Times New Roman"/>
          <w:bCs/>
        </w:rPr>
        <w:t>klasifikaciją</w:t>
      </w:r>
      <w:r w:rsidRPr="00473F76">
        <w:rPr>
          <w:rFonts w:ascii="Times New Roman" w:hAnsi="Times New Roman"/>
        </w:rPr>
        <w:t xml:space="preserve"> (angl. </w:t>
      </w:r>
      <w:r w:rsidRPr="006D6BB9">
        <w:rPr>
          <w:rFonts w:ascii="Times New Roman" w:hAnsi="Times New Roman"/>
          <w:i/>
        </w:rPr>
        <w:t>New York Heart Association Classification</w:t>
      </w:r>
      <w:r w:rsidRPr="00473F76">
        <w:rPr>
          <w:rFonts w:ascii="Times New Roman" w:hAnsi="Times New Roman"/>
        </w:rPr>
        <w:t xml:space="preserve">) ne išemijos sukeltu širdies nepakankamumu sirgusiems pacientams amlodipinas didino plaučių edemos atvejų dažnį, bet pasunkėjusio širdies nepakankamumo atvejų dažnio, lyginant su placebo grupe, reikšmingai nedidino. </w:t>
      </w:r>
    </w:p>
    <w:p w14:paraId="1D7A22D6"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7197268F"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Kalcio kanalų blokatorius, įskaitant amlodipiną, reikia atsargiai vartoti pacientams, kuriems yra stazinis širdies nepakankamumas, nes jie gali ateityje didinti kardiovaskulinių reiškinių riziką ir mirtingumą. </w:t>
      </w:r>
    </w:p>
    <w:p w14:paraId="4EAF2C57"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3144F121" w14:textId="77777777" w:rsidR="008B60E6" w:rsidRPr="00473F76" w:rsidRDefault="00B30B71" w:rsidP="00EE3AC4">
      <w:pPr>
        <w:spacing w:after="0" w:line="240" w:lineRule="auto"/>
        <w:rPr>
          <w:rFonts w:ascii="Times New Roman" w:hAnsi="Times New Roman"/>
        </w:rPr>
      </w:pPr>
      <w:r w:rsidRPr="00473F76">
        <w:rPr>
          <w:rFonts w:ascii="Times New Roman" w:hAnsi="Times New Roman"/>
        </w:rPr>
        <w:t>Vaistinio p</w:t>
      </w:r>
      <w:r w:rsidR="008B60E6" w:rsidRPr="00473F76">
        <w:rPr>
          <w:rFonts w:ascii="Times New Roman" w:hAnsi="Times New Roman"/>
        </w:rPr>
        <w:t xml:space="preserve">reparato, ypatingai didžiausią </w:t>
      </w:r>
      <w:r w:rsidR="00AE2541" w:rsidRPr="00473F76">
        <w:rPr>
          <w:rFonts w:ascii="Times New Roman" w:hAnsi="Times New Roman"/>
        </w:rPr>
        <w:t xml:space="preserve">amlodipino/valsartano/hidrochlorotiazido </w:t>
      </w:r>
      <w:r w:rsidR="006C776C" w:rsidRPr="00473F76">
        <w:rPr>
          <w:rFonts w:ascii="Times New Roman" w:hAnsi="Times New Roman"/>
        </w:rPr>
        <w:t>10 mg/320 mg/25 </w:t>
      </w:r>
      <w:r w:rsidR="008B60E6" w:rsidRPr="00473F76">
        <w:rPr>
          <w:rFonts w:ascii="Times New Roman" w:hAnsi="Times New Roman"/>
        </w:rPr>
        <w:t>mg dozę</w:t>
      </w:r>
      <w:r w:rsidR="00D81D25" w:rsidRPr="00473F76">
        <w:rPr>
          <w:rFonts w:ascii="Times New Roman" w:hAnsi="Times New Roman"/>
        </w:rPr>
        <w:t xml:space="preserve"> (žr. 4.2</w:t>
      </w:r>
      <w:r w:rsidR="00014681">
        <w:rPr>
          <w:rFonts w:ascii="Times New Roman" w:hAnsi="Times New Roman"/>
        </w:rPr>
        <w:t> </w:t>
      </w:r>
      <w:r w:rsidR="00D81D25" w:rsidRPr="00473F76">
        <w:rPr>
          <w:rFonts w:ascii="Times New Roman" w:hAnsi="Times New Roman"/>
        </w:rPr>
        <w:t xml:space="preserve">skyriaus poskyrį </w:t>
      </w:r>
      <w:r w:rsidR="000B29E6" w:rsidRPr="00473F76">
        <w:rPr>
          <w:rFonts w:ascii="Times New Roman" w:hAnsi="Times New Roman"/>
          <w:i/>
        </w:rPr>
        <w:t>Dozavimas</w:t>
      </w:r>
      <w:r w:rsidR="00D81D25" w:rsidRPr="00473F76">
        <w:rPr>
          <w:rFonts w:ascii="Times New Roman" w:hAnsi="Times New Roman"/>
        </w:rPr>
        <w:t>)</w:t>
      </w:r>
      <w:r w:rsidR="008B60E6" w:rsidRPr="00473F76">
        <w:rPr>
          <w:rFonts w:ascii="Times New Roman" w:hAnsi="Times New Roman"/>
        </w:rPr>
        <w:t xml:space="preserve">, reikia atsargiai skirti širdies nepakankamumu ir </w:t>
      </w:r>
      <w:r w:rsidR="006C776C" w:rsidRPr="00473F76">
        <w:rPr>
          <w:rFonts w:ascii="Times New Roman" w:hAnsi="Times New Roman"/>
        </w:rPr>
        <w:t>vainikinių arterijų</w:t>
      </w:r>
      <w:r w:rsidR="008B60E6" w:rsidRPr="00473F76">
        <w:rPr>
          <w:rFonts w:ascii="Times New Roman" w:hAnsi="Times New Roman"/>
        </w:rPr>
        <w:t xml:space="preserve"> širdies liga sergantiems pacientams, kadangi duomenų apie </w:t>
      </w:r>
      <w:r w:rsidRPr="00473F76">
        <w:rPr>
          <w:rFonts w:ascii="Times New Roman" w:hAnsi="Times New Roman"/>
        </w:rPr>
        <w:t xml:space="preserve">vaistinio </w:t>
      </w:r>
      <w:r w:rsidR="008B60E6" w:rsidRPr="00473F76">
        <w:rPr>
          <w:rFonts w:ascii="Times New Roman" w:hAnsi="Times New Roman"/>
        </w:rPr>
        <w:t xml:space="preserve">preparato vartojimą šiems pacientams </w:t>
      </w:r>
      <w:r w:rsidR="00BA43D1">
        <w:rPr>
          <w:rFonts w:ascii="Times New Roman" w:hAnsi="Times New Roman"/>
        </w:rPr>
        <w:t>nepakanka</w:t>
      </w:r>
      <w:r w:rsidR="008B60E6" w:rsidRPr="00473F76">
        <w:rPr>
          <w:rFonts w:ascii="Times New Roman" w:hAnsi="Times New Roman"/>
        </w:rPr>
        <w:t xml:space="preserve">. </w:t>
      </w:r>
    </w:p>
    <w:p w14:paraId="3CE34B91"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76D6C593"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Aortos ir mitralin</w:t>
      </w:r>
      <w:r w:rsidR="00566BEE" w:rsidRPr="00473F76">
        <w:rPr>
          <w:rFonts w:ascii="Times New Roman" w:hAnsi="Times New Roman"/>
          <w:u w:val="single"/>
        </w:rPr>
        <w:t>io vožtuvo</w:t>
      </w:r>
      <w:r w:rsidRPr="00473F76">
        <w:rPr>
          <w:rFonts w:ascii="Times New Roman" w:hAnsi="Times New Roman"/>
          <w:u w:val="single"/>
        </w:rPr>
        <w:t xml:space="preserve"> stenozė </w:t>
      </w:r>
    </w:p>
    <w:p w14:paraId="286698AE" w14:textId="77777777" w:rsidR="008B60E6" w:rsidRPr="00473F76" w:rsidRDefault="00A071C1" w:rsidP="00EE3AC4">
      <w:pPr>
        <w:spacing w:after="0" w:line="240" w:lineRule="auto"/>
        <w:rPr>
          <w:rFonts w:ascii="Times New Roman" w:hAnsi="Times New Roman"/>
        </w:rPr>
      </w:pPr>
      <w:r w:rsidRPr="00473F76">
        <w:rPr>
          <w:rFonts w:ascii="Times New Roman" w:hAnsi="Times New Roman" w:cs="Times New Roman"/>
        </w:rPr>
        <w:t>Kaip ir kitų kraujagysles plečiančių vaistinių preparatų skyrimo atvejais, j</w:t>
      </w:r>
      <w:r w:rsidR="008B60E6" w:rsidRPr="00473F76">
        <w:rPr>
          <w:rFonts w:ascii="Times New Roman" w:hAnsi="Times New Roman"/>
        </w:rPr>
        <w:t>eigu yra mitralin</w:t>
      </w:r>
      <w:r w:rsidR="00566BEE" w:rsidRPr="00473F76">
        <w:rPr>
          <w:rFonts w:ascii="Times New Roman" w:hAnsi="Times New Roman"/>
        </w:rPr>
        <w:t>io vožtuvo</w:t>
      </w:r>
      <w:r w:rsidR="008B60E6" w:rsidRPr="00473F76">
        <w:rPr>
          <w:rFonts w:ascii="Times New Roman" w:hAnsi="Times New Roman"/>
        </w:rPr>
        <w:t xml:space="preserve"> stenozė ar reikšminga aortos stenozė, kuri</w:t>
      </w:r>
      <w:r w:rsidR="006C776C" w:rsidRPr="00473F76">
        <w:rPr>
          <w:rFonts w:ascii="Times New Roman" w:hAnsi="Times New Roman"/>
        </w:rPr>
        <w:t>os nedidelis laipsnis</w:t>
      </w:r>
      <w:r w:rsidR="008B60E6" w:rsidRPr="00473F76">
        <w:rPr>
          <w:rFonts w:ascii="Times New Roman" w:hAnsi="Times New Roman"/>
        </w:rPr>
        <w:t xml:space="preserve">, kraujagysles plečiančiais vaistiniais preparatais reikia gydyti ypatingai atsargiai. </w:t>
      </w:r>
    </w:p>
    <w:p w14:paraId="02FC23DB"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1DF83777"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Nėštumas </w:t>
      </w:r>
    </w:p>
    <w:p w14:paraId="56749ED5"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Nėščių moterų pradėti gydyti angiotenzino II receptorių antagonistais (AIIRA) negalima. Išskyrus atvejus, kai tolesnis gydymas AIIRA yra būtinas, planuojančioms </w:t>
      </w:r>
      <w:r w:rsidR="006C776C" w:rsidRPr="00473F76">
        <w:rPr>
          <w:rFonts w:ascii="Times New Roman" w:hAnsi="Times New Roman"/>
        </w:rPr>
        <w:t xml:space="preserve">pastoti </w:t>
      </w:r>
      <w:r w:rsidRPr="00473F76">
        <w:rPr>
          <w:rFonts w:ascii="Times New Roman" w:hAnsi="Times New Roman"/>
        </w:rPr>
        <w:t>moterims juos reikia keisti kitokiais antihipertenziniais vaistiniais preparatais, kurių vartojimo saugumas nėštumo metu ištirtas. Nustačius nėštumą, AIIRA vartojimą būtina nedelsiant nutraukti ir, jei reikia, skirti kitokį tinkamą gydymą (žr. 4.3 ir 4.6</w:t>
      </w:r>
      <w:r w:rsidR="00014681">
        <w:rPr>
          <w:rFonts w:ascii="Times New Roman" w:hAnsi="Times New Roman"/>
        </w:rPr>
        <w:t> </w:t>
      </w:r>
      <w:r w:rsidRPr="00473F76">
        <w:rPr>
          <w:rFonts w:ascii="Times New Roman" w:hAnsi="Times New Roman"/>
        </w:rPr>
        <w:t>skyrius).</w:t>
      </w:r>
    </w:p>
    <w:p w14:paraId="52FE309D" w14:textId="77777777" w:rsidR="006C776C" w:rsidRPr="00473F76" w:rsidRDefault="006C776C" w:rsidP="00EE3AC4">
      <w:pPr>
        <w:spacing w:after="0" w:line="240" w:lineRule="auto"/>
        <w:rPr>
          <w:rFonts w:ascii="Times New Roman" w:hAnsi="Times New Roman"/>
        </w:rPr>
      </w:pPr>
    </w:p>
    <w:p w14:paraId="7C9BCBB3"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Pirminis hiperaldosteronizmas </w:t>
      </w:r>
    </w:p>
    <w:p w14:paraId="7FE29BF7"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Pacientų, kuriems </w:t>
      </w:r>
      <w:r w:rsidR="006C776C" w:rsidRPr="00473F76">
        <w:rPr>
          <w:rFonts w:ascii="Times New Roman" w:hAnsi="Times New Roman"/>
        </w:rPr>
        <w:t>nustatytas</w:t>
      </w:r>
      <w:r w:rsidRPr="00473F76">
        <w:rPr>
          <w:rFonts w:ascii="Times New Roman" w:hAnsi="Times New Roman"/>
        </w:rPr>
        <w:t xml:space="preserve"> pirminis hiperaldosteronizmas, angiotenzino II antagonistu valsartanu gydyti negalima, kadangi jų renino ir angiotenzino sistem</w:t>
      </w:r>
      <w:r w:rsidR="00D45940" w:rsidRPr="00473F76">
        <w:rPr>
          <w:rFonts w:ascii="Times New Roman" w:hAnsi="Times New Roman"/>
        </w:rPr>
        <w:t>a</w:t>
      </w:r>
      <w:r w:rsidRPr="00473F76">
        <w:rPr>
          <w:rFonts w:ascii="Times New Roman" w:hAnsi="Times New Roman"/>
        </w:rPr>
        <w:t xml:space="preserve"> </w:t>
      </w:r>
      <w:r w:rsidR="00D45940" w:rsidRPr="00473F76">
        <w:rPr>
          <w:rFonts w:ascii="Times New Roman" w:hAnsi="Times New Roman"/>
        </w:rPr>
        <w:t>nėra aktyvuota</w:t>
      </w:r>
      <w:r w:rsidR="006C776C" w:rsidRPr="00473F76">
        <w:rPr>
          <w:rFonts w:ascii="Times New Roman" w:hAnsi="Times New Roman"/>
        </w:rPr>
        <w:t>. Todėl tokių pacientų</w:t>
      </w:r>
      <w:r w:rsidRPr="00473F76">
        <w:rPr>
          <w:rFonts w:ascii="Times New Roman" w:hAnsi="Times New Roman"/>
        </w:rPr>
        <w:t xml:space="preserve"> gydyti Amlodipine/Val</w:t>
      </w:r>
      <w:r w:rsidR="008D58B1" w:rsidRPr="00473F76">
        <w:rPr>
          <w:rFonts w:ascii="Times New Roman" w:hAnsi="Times New Roman"/>
        </w:rPr>
        <w:t>sartan/Hydrochlorothiazide Teva</w:t>
      </w:r>
      <w:r w:rsidRPr="00473F76">
        <w:rPr>
          <w:rFonts w:ascii="Times New Roman" w:hAnsi="Times New Roman"/>
        </w:rPr>
        <w:t xml:space="preserve"> nerekomenduojama. </w:t>
      </w:r>
    </w:p>
    <w:p w14:paraId="3386625E"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457891EE"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Sisteminė raudonoji vilkligė </w:t>
      </w:r>
    </w:p>
    <w:p w14:paraId="3D8332E0"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Gauta pranešimų apie tiazidinių diuretikų, įskaitant hidrochlorotiazidą, vartojimo sukeltus raudonosios vilkligės paūmėjimo ar suaktyvėjimo atvejus. </w:t>
      </w:r>
    </w:p>
    <w:p w14:paraId="6D4385ED"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5275CB09"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Kitokie metabolizmo sutrikimai </w:t>
      </w:r>
    </w:p>
    <w:p w14:paraId="0BFAEE84"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Tiazidinių diuretikų, įskaitant hidrochlorotiazidą, vartojimo metu gali pakisti gliukozės toleravimas ir padidėti cholesterolio, trigliceridų ir šlapimo rūgšties kiekis serume. Cukriniu diabetu sergantiems pacientams gali reikėti keisti insulino ar geriamųjų gliukozės koncentraciją kraujyje mažinančių </w:t>
      </w:r>
      <w:r w:rsidR="00ED508A" w:rsidRPr="00473F76">
        <w:rPr>
          <w:rFonts w:ascii="Times New Roman" w:hAnsi="Times New Roman"/>
        </w:rPr>
        <w:t>vaistini</w:t>
      </w:r>
      <w:r w:rsidR="00A5089F" w:rsidRPr="00473F76">
        <w:rPr>
          <w:rFonts w:ascii="Times New Roman" w:hAnsi="Times New Roman"/>
        </w:rPr>
        <w:t xml:space="preserve">ų </w:t>
      </w:r>
      <w:r w:rsidRPr="00473F76">
        <w:rPr>
          <w:rFonts w:ascii="Times New Roman" w:hAnsi="Times New Roman"/>
        </w:rPr>
        <w:t xml:space="preserve">preparatų dozę. </w:t>
      </w:r>
    </w:p>
    <w:p w14:paraId="349CF40D"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044B761C"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Dėl sudėtyje esančio hidrochlorotiazido, Amlodipine/Valsartan/Hydrochlorothiazide Teva negalima skirti pacientams, kuriems yra simptominė hiperurikemija. Vartojant hidrochlorotiazido, mažėja šlapimo rūgšties klirensas ir dėl to gali padidėti šlapimo rūgšties kiekis serume bei atsirasti ar pasunkėti hiperurikemija, taip pat gali pasireikšti podagra į </w:t>
      </w:r>
      <w:r w:rsidR="006C776C" w:rsidRPr="00473F76">
        <w:rPr>
          <w:rFonts w:ascii="Times New Roman" w:hAnsi="Times New Roman"/>
        </w:rPr>
        <w:t>ją</w:t>
      </w:r>
      <w:r w:rsidRPr="00473F76">
        <w:rPr>
          <w:rFonts w:ascii="Times New Roman" w:hAnsi="Times New Roman"/>
        </w:rPr>
        <w:t xml:space="preserve"> linkusiems pacientams. </w:t>
      </w:r>
    </w:p>
    <w:p w14:paraId="5DFECC6A"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12F4D9D9"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Tiazidai mažina kalcio išsiskyrimą su šlapimu ir dėl to gali protarpiais nežymiai padidinti kalcio kiekį kraujo serume, nors žinomo kalcio apykaitos sutrikimo nėra. </w:t>
      </w:r>
      <w:r w:rsidR="008D58B1" w:rsidRPr="00473F76">
        <w:rPr>
          <w:rFonts w:ascii="Times New Roman" w:hAnsi="Times New Roman"/>
        </w:rPr>
        <w:t>A</w:t>
      </w:r>
      <w:r w:rsidRPr="00473F76">
        <w:rPr>
          <w:rFonts w:ascii="Times New Roman" w:hAnsi="Times New Roman"/>
        </w:rPr>
        <w:t>mlodipine/Val</w:t>
      </w:r>
      <w:r w:rsidR="006C776C" w:rsidRPr="00473F76">
        <w:rPr>
          <w:rFonts w:ascii="Times New Roman" w:hAnsi="Times New Roman"/>
        </w:rPr>
        <w:t xml:space="preserve">sartan/Hydrochlorothiazide Teva </w:t>
      </w:r>
      <w:r w:rsidRPr="00473F76">
        <w:rPr>
          <w:rFonts w:ascii="Times New Roman" w:hAnsi="Times New Roman"/>
        </w:rPr>
        <w:t>negalima skirti pacientams, kuriems yra hiperkalcemija ir galima skirti tik prieš tai koregavus bet kokią anksčiau nustatytą hiperkalcemiją. Jei gydymo metu pasitreiškia hiperkalcemija, Amlodipine/Valsartan/Hydrochlorothiazide Teva vartojimas turi būti nutrauktas. Gydymo tiazidiniais diuretikais metu reikia reguliariai tirti kalcio kiekį serume. Ženkli hiperkalcemija gali rodyti slaptąj</w:t>
      </w:r>
      <w:r w:rsidR="003334C3" w:rsidRPr="00473F76">
        <w:rPr>
          <w:rFonts w:ascii="Times New Roman" w:hAnsi="Times New Roman"/>
        </w:rPr>
        <w:t>ą</w:t>
      </w:r>
      <w:r w:rsidRPr="00473F76">
        <w:rPr>
          <w:rFonts w:ascii="Times New Roman" w:hAnsi="Times New Roman"/>
        </w:rPr>
        <w:t xml:space="preserve"> hiperparatiro</w:t>
      </w:r>
      <w:r w:rsidR="003334C3" w:rsidRPr="00473F76">
        <w:rPr>
          <w:rFonts w:ascii="Times New Roman" w:hAnsi="Times New Roman"/>
        </w:rPr>
        <w:t>zę</w:t>
      </w:r>
      <w:r w:rsidRPr="00473F76">
        <w:rPr>
          <w:rFonts w:ascii="Times New Roman" w:hAnsi="Times New Roman"/>
        </w:rPr>
        <w:t xml:space="preserve">. Prieš prieskydinių liaukų funkcijos tyrimus tiazidų vartojimą reikia nutraukti. </w:t>
      </w:r>
    </w:p>
    <w:p w14:paraId="56561D6B"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40B36591"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Padidėjęs jautrumas šviesai </w:t>
      </w:r>
    </w:p>
    <w:p w14:paraId="3D4C4165"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Gauta pranešimų apie tiazidinių diuretikų vartojantiems pacientams atsiradusius padidėjusio jautrumo šviesai atvejus (žr. 4.8</w:t>
      </w:r>
      <w:r w:rsidR="00C0182C">
        <w:rPr>
          <w:rFonts w:ascii="Times New Roman" w:hAnsi="Times New Roman"/>
        </w:rPr>
        <w:t> </w:t>
      </w:r>
      <w:r w:rsidRPr="00473F76">
        <w:rPr>
          <w:rFonts w:ascii="Times New Roman" w:hAnsi="Times New Roman"/>
        </w:rPr>
        <w:t>skyrių). Jeigu gydymo Amlodipine/Val</w:t>
      </w:r>
      <w:r w:rsidR="00AD076A" w:rsidRPr="00473F76">
        <w:rPr>
          <w:rFonts w:ascii="Times New Roman" w:hAnsi="Times New Roman"/>
        </w:rPr>
        <w:t>sartan/Hydrochlorothiazide Teva</w:t>
      </w:r>
      <w:r w:rsidRPr="00473F76">
        <w:rPr>
          <w:rFonts w:ascii="Times New Roman" w:hAnsi="Times New Roman"/>
        </w:rPr>
        <w:t xml:space="preserve"> metu atsiranda padidėjusio jautrumo šviesai reakcija, gydymą rekomenduojama nutraukti. Jeigu gydymas diuretikais privalo būti atnaujinamas, rekomenduojama nuo saulės arba dirbtinių ultravioletinių A (UVA) spindulių saugoti atviras vietas. </w:t>
      </w:r>
    </w:p>
    <w:p w14:paraId="317591BD" w14:textId="77777777" w:rsidR="008D58B1" w:rsidRPr="00473F76" w:rsidRDefault="008D58B1" w:rsidP="008D58B1">
      <w:pPr>
        <w:spacing w:after="0" w:line="240" w:lineRule="auto"/>
        <w:rPr>
          <w:rFonts w:ascii="Times New Roman" w:hAnsi="Times New Roman" w:cs="Times New Roman"/>
        </w:rPr>
      </w:pPr>
    </w:p>
    <w:p w14:paraId="0664D588" w14:textId="77777777" w:rsidR="008D58B1" w:rsidRPr="00473F76" w:rsidRDefault="008D58B1" w:rsidP="008D58B1">
      <w:pPr>
        <w:spacing w:after="0" w:line="240" w:lineRule="auto"/>
        <w:rPr>
          <w:rFonts w:ascii="Times New Roman" w:hAnsi="Times New Roman" w:cs="Times New Roman"/>
          <w:u w:val="single"/>
        </w:rPr>
      </w:pPr>
      <w:r w:rsidRPr="00473F76">
        <w:rPr>
          <w:rFonts w:ascii="Times New Roman" w:hAnsi="Times New Roman" w:cs="Times New Roman"/>
          <w:u w:val="single"/>
        </w:rPr>
        <w:t xml:space="preserve">Choroidinė efuzija, ūminė miopija ir antrinė uždarojo kampo glaukoma </w:t>
      </w:r>
    </w:p>
    <w:p w14:paraId="65607C06" w14:textId="77777777" w:rsidR="008B60E6" w:rsidRPr="00473F76" w:rsidRDefault="008D58B1" w:rsidP="008D58B1">
      <w:pPr>
        <w:spacing w:after="0" w:line="240" w:lineRule="auto"/>
        <w:rPr>
          <w:rFonts w:ascii="Times New Roman" w:hAnsi="Times New Roman"/>
        </w:rPr>
      </w:pPr>
      <w:r w:rsidRPr="00473F76">
        <w:rPr>
          <w:rFonts w:ascii="Times New Roman" w:hAnsi="Times New Roman" w:cs="Times New Roman"/>
        </w:rPr>
        <w:t xml:space="preserve">Sulfamidų arba sulfamidų darinių vartojimas gali sukelti idiosinkrazinės reakcijos pasireiškimą ir dėl to atsiradusią choroidinę efuziją su regėjimo sutrikimu, praeinančia miopija ir ūmine uždarojo kampo glaukoma. </w:t>
      </w:r>
      <w:r w:rsidR="008B60E6" w:rsidRPr="00473F76">
        <w:rPr>
          <w:rFonts w:ascii="Times New Roman" w:hAnsi="Times New Roman"/>
        </w:rPr>
        <w:t xml:space="preserve">Jų simptomai buvo staiga sumažėjęs regos aštrumas ar akies skausmas, kurie paprastai atsirasdavo po kelių valandų ar po savaitės nuo vaistinio preparato vartojimo pradžios. Negydoma uždaro kampo glaukoma gali sukelti negrįžtamą regėjimo netekimą. </w:t>
      </w:r>
    </w:p>
    <w:p w14:paraId="4182E62B"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55C4E05A"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Tokiu atveju svarbiausia kaip galima greičiau nutraukti </w:t>
      </w:r>
      <w:r w:rsidR="008D58B1" w:rsidRPr="00473F76">
        <w:rPr>
          <w:rFonts w:ascii="Times New Roman" w:hAnsi="Times New Roman"/>
        </w:rPr>
        <w:t>vaistinio preparato</w:t>
      </w:r>
      <w:r w:rsidRPr="00473F76">
        <w:rPr>
          <w:rFonts w:ascii="Times New Roman" w:hAnsi="Times New Roman"/>
        </w:rPr>
        <w:t xml:space="preserve"> vartojimą. Jeigu akispūdis išlieka padidėjęs, gali reikėti svarstyti skubaus medikamentinio ar chirurginio gydymo galimybę. Ūminės uždarojo kampo glaukomos išsivystymo rizikos veiksniais gali būti anksčiau pasireiškusi alergija sulfamidui ar penicilinui.</w:t>
      </w:r>
    </w:p>
    <w:p w14:paraId="7CDFC9A3" w14:textId="77777777" w:rsidR="00AD076A" w:rsidRPr="00473F76" w:rsidRDefault="00AD076A" w:rsidP="00EE3AC4">
      <w:pPr>
        <w:spacing w:after="0" w:line="240" w:lineRule="auto"/>
        <w:rPr>
          <w:rFonts w:ascii="Times New Roman" w:hAnsi="Times New Roman"/>
          <w:u w:val="single"/>
        </w:rPr>
      </w:pPr>
    </w:p>
    <w:p w14:paraId="30477677"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Bendras įspėjimas </w:t>
      </w:r>
    </w:p>
    <w:p w14:paraId="40987DA2" w14:textId="77777777" w:rsidR="008B60E6" w:rsidRPr="00473F76" w:rsidRDefault="00AD076A" w:rsidP="00EE3AC4">
      <w:pPr>
        <w:spacing w:after="0" w:line="240" w:lineRule="auto"/>
        <w:rPr>
          <w:rFonts w:ascii="Times New Roman" w:hAnsi="Times New Roman"/>
        </w:rPr>
      </w:pPr>
      <w:r w:rsidRPr="00473F76">
        <w:rPr>
          <w:rFonts w:ascii="Times New Roman" w:hAnsi="Times New Roman"/>
        </w:rPr>
        <w:t>Skiriant p</w:t>
      </w:r>
      <w:r w:rsidR="008B60E6" w:rsidRPr="00473F76">
        <w:rPr>
          <w:rFonts w:ascii="Times New Roman" w:hAnsi="Times New Roman"/>
        </w:rPr>
        <w:t>acienta</w:t>
      </w:r>
      <w:r w:rsidRPr="00473F76">
        <w:rPr>
          <w:rFonts w:ascii="Times New Roman" w:hAnsi="Times New Roman"/>
        </w:rPr>
        <w:t>ms</w:t>
      </w:r>
      <w:r w:rsidR="008B60E6" w:rsidRPr="00473F76">
        <w:rPr>
          <w:rFonts w:ascii="Times New Roman" w:hAnsi="Times New Roman"/>
        </w:rPr>
        <w:t>, kuriems buvo padidėjusio jautrumo reakcijų angiotenz</w:t>
      </w:r>
      <w:r w:rsidRPr="00473F76">
        <w:rPr>
          <w:rFonts w:ascii="Times New Roman" w:hAnsi="Times New Roman"/>
        </w:rPr>
        <w:t>ino-II receptorių antagonistams</w:t>
      </w:r>
      <w:r w:rsidR="008B60E6" w:rsidRPr="00473F76">
        <w:rPr>
          <w:rFonts w:ascii="Times New Roman" w:hAnsi="Times New Roman"/>
        </w:rPr>
        <w:t xml:space="preserve">, reikia imtis atsargumo priemonių. Pacientams, sergantiems alergija ir astma, padidėjusio jautrumo hidrochlorotiazidui reakcijos gali atsirasti dažniau. </w:t>
      </w:r>
    </w:p>
    <w:p w14:paraId="351897DA"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0B866489"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Senyvi pacientai (65 metų ar vyresni) </w:t>
      </w:r>
    </w:p>
    <w:p w14:paraId="3DCB832F"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Amlodipine/Val</w:t>
      </w:r>
      <w:r w:rsidR="00AD076A" w:rsidRPr="00473F76">
        <w:rPr>
          <w:rFonts w:ascii="Times New Roman" w:hAnsi="Times New Roman"/>
        </w:rPr>
        <w:t xml:space="preserve">sartan/Hydrochlorothiazide Teva, ypač didžiausią </w:t>
      </w:r>
      <w:r w:rsidR="00AE2541" w:rsidRPr="00473F76">
        <w:rPr>
          <w:rFonts w:ascii="Times New Roman" w:hAnsi="Times New Roman"/>
        </w:rPr>
        <w:t xml:space="preserve">amlodipino/valsartano/hidrochlorotiazido </w:t>
      </w:r>
      <w:r w:rsidR="00AD076A" w:rsidRPr="00473F76">
        <w:rPr>
          <w:rFonts w:ascii="Times New Roman" w:hAnsi="Times New Roman"/>
        </w:rPr>
        <w:t>10 mg/320 mg/25 </w:t>
      </w:r>
      <w:r w:rsidRPr="00473F76">
        <w:rPr>
          <w:rFonts w:ascii="Times New Roman" w:hAnsi="Times New Roman"/>
        </w:rPr>
        <w:t>mg dozę</w:t>
      </w:r>
      <w:r w:rsidR="003119F0" w:rsidRPr="00473F76">
        <w:rPr>
          <w:rFonts w:ascii="Times New Roman" w:hAnsi="Times New Roman"/>
        </w:rPr>
        <w:t xml:space="preserve"> </w:t>
      </w:r>
      <w:r w:rsidR="00D81D25" w:rsidRPr="00473F76">
        <w:rPr>
          <w:rFonts w:ascii="Times New Roman" w:hAnsi="Times New Roman"/>
        </w:rPr>
        <w:t xml:space="preserve">(žr. 4.2 skyriaus poskyrį </w:t>
      </w:r>
      <w:r w:rsidR="000B29E6" w:rsidRPr="00473F76">
        <w:rPr>
          <w:rFonts w:ascii="Times New Roman" w:hAnsi="Times New Roman"/>
          <w:i/>
        </w:rPr>
        <w:t>Dozavimas</w:t>
      </w:r>
      <w:r w:rsidR="00D81D25" w:rsidRPr="00473F76">
        <w:rPr>
          <w:rFonts w:ascii="Times New Roman" w:hAnsi="Times New Roman"/>
        </w:rPr>
        <w:t>)</w:t>
      </w:r>
      <w:r w:rsidRPr="00473F76">
        <w:rPr>
          <w:rFonts w:ascii="Times New Roman" w:hAnsi="Times New Roman"/>
        </w:rPr>
        <w:t xml:space="preserve">, senyviems pacientams rekomenduojama skirti atsargiai, taip pat dažniau matuoti jų kraujospūdį, kadangi duomenų apie vaistinio preparato vartojimą šios populiacijos pacientams </w:t>
      </w:r>
      <w:r w:rsidR="00BA43D1">
        <w:rPr>
          <w:rFonts w:ascii="Times New Roman" w:hAnsi="Times New Roman"/>
        </w:rPr>
        <w:t>nepakanka</w:t>
      </w:r>
      <w:r w:rsidRPr="00473F76">
        <w:rPr>
          <w:rFonts w:ascii="Times New Roman" w:hAnsi="Times New Roman"/>
        </w:rPr>
        <w:t xml:space="preserve">. </w:t>
      </w:r>
    </w:p>
    <w:p w14:paraId="43746A61"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6421EFF1" w14:textId="77777777" w:rsidR="008B60E6" w:rsidRPr="00473F76" w:rsidRDefault="00AD076A" w:rsidP="00EE3AC4">
      <w:pPr>
        <w:spacing w:after="0" w:line="240" w:lineRule="auto"/>
        <w:rPr>
          <w:rFonts w:ascii="Times New Roman" w:hAnsi="Times New Roman"/>
          <w:u w:val="single"/>
        </w:rPr>
      </w:pPr>
      <w:r w:rsidRPr="00473F76">
        <w:rPr>
          <w:rFonts w:ascii="Times New Roman" w:hAnsi="Times New Roman"/>
          <w:u w:val="single"/>
        </w:rPr>
        <w:t>Dviguba</w:t>
      </w:r>
      <w:r w:rsidR="008B60E6" w:rsidRPr="00473F76">
        <w:rPr>
          <w:rFonts w:ascii="Times New Roman" w:hAnsi="Times New Roman"/>
          <w:u w:val="single"/>
        </w:rPr>
        <w:t xml:space="preserve"> renino, angiotenzino ir aldosterono sistemos (RAAS) </w:t>
      </w:r>
      <w:r w:rsidRPr="00473F76">
        <w:rPr>
          <w:rFonts w:ascii="Times New Roman" w:hAnsi="Times New Roman"/>
          <w:u w:val="single"/>
        </w:rPr>
        <w:t>blokada</w:t>
      </w:r>
      <w:r w:rsidR="008B60E6" w:rsidRPr="00473F76">
        <w:rPr>
          <w:rFonts w:ascii="Times New Roman" w:hAnsi="Times New Roman"/>
          <w:u w:val="single"/>
        </w:rPr>
        <w:t xml:space="preserve"> </w:t>
      </w:r>
    </w:p>
    <w:p w14:paraId="04FECF30"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Turima įrodymų, kad kartu vartojant AKF inhibitorius, AIIRA ar aliskireną padidėja hipotenzijos, hiperkalemijos ir inkstų funkcijos su</w:t>
      </w:r>
      <w:r w:rsidR="00AD076A" w:rsidRPr="00473F76">
        <w:rPr>
          <w:rFonts w:ascii="Times New Roman" w:hAnsi="Times New Roman"/>
        </w:rPr>
        <w:t>mažėjimo</w:t>
      </w:r>
      <w:r w:rsidRPr="00473F76">
        <w:rPr>
          <w:rFonts w:ascii="Times New Roman" w:hAnsi="Times New Roman"/>
        </w:rPr>
        <w:t xml:space="preserve"> (įskaitant ūminį inkstų nepakankamumą) rizika. Todėl nerekomenduojama dvigubai nuslopinti RAAS, vartojant AKF inhibitorių, AIIRA ar aliskireno derinį (žr. 4.5 ir 5.1</w:t>
      </w:r>
      <w:r w:rsidR="00D406DA">
        <w:rPr>
          <w:rFonts w:ascii="Times New Roman" w:hAnsi="Times New Roman"/>
        </w:rPr>
        <w:t> </w:t>
      </w:r>
      <w:r w:rsidRPr="00473F76">
        <w:rPr>
          <w:rFonts w:ascii="Times New Roman" w:hAnsi="Times New Roman"/>
        </w:rPr>
        <w:t xml:space="preserve">skyrius). </w:t>
      </w:r>
    </w:p>
    <w:p w14:paraId="3E5F27B9"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6383C264"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Vis dėlto, jei dvigubas nuslopinimas laikomas absoliučiai būtinu, šis gydymas turi būti atliekamas tik prižiūrint specialistams ir dažnai bei atidžiai tiriant inkstų funkciją, elektrolitų koncentraciją bei kraujospūdį. Pacientams, sergantiems diabetine nefropatija, negalima kartu vartoti AKF inhibitorių ir AIIRA. </w:t>
      </w:r>
    </w:p>
    <w:p w14:paraId="50C55C88"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3E7B9DF4" w14:textId="77777777" w:rsidR="008B60E6" w:rsidRPr="00473F76" w:rsidRDefault="008B60E6" w:rsidP="00EE3AC4">
      <w:pPr>
        <w:spacing w:after="0" w:line="240" w:lineRule="auto"/>
        <w:rPr>
          <w:rFonts w:ascii="Times New Roman" w:hAnsi="Times New Roman"/>
          <w:u w:val="single"/>
        </w:rPr>
      </w:pPr>
      <w:r w:rsidRPr="00473F76">
        <w:rPr>
          <w:rFonts w:ascii="Times New Roman" w:hAnsi="Times New Roman"/>
          <w:u w:val="single"/>
        </w:rPr>
        <w:t xml:space="preserve">Nemelanominis odos vėžys </w:t>
      </w:r>
    </w:p>
    <w:p w14:paraId="27677D99"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Atlikus du epidemiologinius tyrimus, pagrįstus Danijos nacionalinio vėžio registro duomenimis, nustatyta, kad didėjant kumuliacinei hidrochlorotiazido dozei, didėja nemelanominio odos vėžio (NOV) [baz</w:t>
      </w:r>
      <w:r w:rsidR="00806A3F">
        <w:rPr>
          <w:rFonts w:ascii="Times New Roman" w:hAnsi="Times New Roman"/>
        </w:rPr>
        <w:t>inių</w:t>
      </w:r>
      <w:r w:rsidRPr="00473F76">
        <w:rPr>
          <w:rFonts w:ascii="Times New Roman" w:hAnsi="Times New Roman"/>
        </w:rPr>
        <w:t xml:space="preserve"> ląstelių karcinomos (BLK) ir plokščiųjų ląstelių karcinomos (PLK)] rizika. Gali būti, kad fotosensibilizuojantis hidrochlorotiazido poveikis veikia kaip NOV sukeliantis mechanizmas. </w:t>
      </w:r>
    </w:p>
    <w:p w14:paraId="484A15E5"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 xml:space="preserve"> </w:t>
      </w:r>
    </w:p>
    <w:p w14:paraId="5D36DEB0" w14:textId="77777777" w:rsidR="008B60E6" w:rsidRPr="00473F76" w:rsidRDefault="008B60E6" w:rsidP="00EE3AC4">
      <w:pPr>
        <w:spacing w:after="0" w:line="240" w:lineRule="auto"/>
        <w:rPr>
          <w:rFonts w:ascii="Times New Roman" w:hAnsi="Times New Roman"/>
        </w:rPr>
      </w:pPr>
      <w:r w:rsidRPr="00473F76">
        <w:rPr>
          <w:rFonts w:ascii="Times New Roman" w:hAnsi="Times New Roman"/>
        </w:rPr>
        <w:t>Hidrochlorotiazido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hidrochlorotiazido (taip pat žr. 4.8</w:t>
      </w:r>
      <w:r w:rsidR="00E119A1">
        <w:rPr>
          <w:rFonts w:ascii="Times New Roman" w:hAnsi="Times New Roman"/>
        </w:rPr>
        <w:t> </w:t>
      </w:r>
      <w:r w:rsidRPr="00473F76">
        <w:rPr>
          <w:rFonts w:ascii="Times New Roman" w:hAnsi="Times New Roman"/>
        </w:rPr>
        <w:t xml:space="preserve">skyrių). </w:t>
      </w:r>
    </w:p>
    <w:p w14:paraId="1D09E061" w14:textId="77777777" w:rsidR="003364B0" w:rsidRDefault="003364B0" w:rsidP="00EE3AC4">
      <w:pPr>
        <w:tabs>
          <w:tab w:val="left" w:pos="567"/>
        </w:tabs>
        <w:spacing w:after="0" w:line="240" w:lineRule="auto"/>
        <w:rPr>
          <w:rFonts w:ascii="Times New Roman" w:hAnsi="Times New Roman"/>
        </w:rPr>
      </w:pPr>
    </w:p>
    <w:p w14:paraId="1EF1A5EF" w14:textId="77777777" w:rsidR="007E3A14" w:rsidRPr="00C8076E" w:rsidRDefault="007E3A14" w:rsidP="00C8076E">
      <w:pPr>
        <w:pStyle w:val="BTEMEASMCA"/>
        <w:tabs>
          <w:tab w:val="left" w:pos="567"/>
        </w:tabs>
        <w:rPr>
          <w:rFonts w:eastAsia="Calibri"/>
          <w:noProof w:val="0"/>
          <w:lang w:val="lt-LT" w:eastAsia="en-US"/>
        </w:rPr>
      </w:pPr>
      <w:r w:rsidRPr="00C8076E">
        <w:rPr>
          <w:rFonts w:eastAsia="Calibri"/>
          <w:noProof w:val="0"/>
          <w:lang w:val="lt-LT" w:eastAsia="en-US"/>
        </w:rPr>
        <w:t xml:space="preserve">Ūminis toksinis poveikis kvėpavimo sistemai </w:t>
      </w:r>
    </w:p>
    <w:p w14:paraId="37777A3F" w14:textId="77777777" w:rsidR="007E3A14" w:rsidRPr="007E3A14" w:rsidRDefault="007E3A14" w:rsidP="00EE3AC4">
      <w:pPr>
        <w:tabs>
          <w:tab w:val="left" w:pos="567"/>
        </w:tabs>
        <w:spacing w:after="0" w:line="240" w:lineRule="auto"/>
        <w:rPr>
          <w:rFonts w:ascii="Times New Roman" w:hAnsi="Times New Roman" w:cs="Times New Roman"/>
        </w:rPr>
      </w:pPr>
      <w:r w:rsidRPr="00C8076E">
        <w:rPr>
          <w:rFonts w:ascii="Times New Roman" w:hAnsi="Times New Roman" w:cs="Times New Roman"/>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Pr="00473F76">
        <w:rPr>
          <w:rFonts w:ascii="Times New Roman" w:eastAsia="Times New Roman" w:hAnsi="Times New Roman" w:cs="Times New Roman"/>
          <w:bCs/>
          <w:color w:val="222222"/>
        </w:rPr>
        <w:t>Amlodipine/Valsartan/Hydrochlorothiazide Teva</w:t>
      </w:r>
      <w:r w:rsidRPr="00C8076E">
        <w:rPr>
          <w:rFonts w:ascii="Times New Roman" w:hAnsi="Times New Roman" w:cs="Times New Roman"/>
        </w:rPr>
        <w:t xml:space="preserve"> vartojimą ir skirti atitinkamą gydymą. Hidrochlorotiazido negalima skirti pacientams, kuriems anksčiau pasireiškė ŪKSS pavartojus hidrochlorotiazido.</w:t>
      </w:r>
    </w:p>
    <w:p w14:paraId="7D99941B" w14:textId="77777777" w:rsidR="007E3A14" w:rsidRPr="007E3A14" w:rsidRDefault="007E3A14" w:rsidP="00EE3AC4">
      <w:pPr>
        <w:tabs>
          <w:tab w:val="left" w:pos="567"/>
        </w:tabs>
        <w:spacing w:after="0" w:line="240" w:lineRule="auto"/>
        <w:rPr>
          <w:rFonts w:ascii="Times New Roman" w:hAnsi="Times New Roman" w:cs="Times New Roman"/>
        </w:rPr>
      </w:pPr>
    </w:p>
    <w:p w14:paraId="07D3CC1E" w14:textId="77777777" w:rsidR="00791F8C" w:rsidRDefault="00791F8C" w:rsidP="00EE3AC4">
      <w:pPr>
        <w:tabs>
          <w:tab w:val="left" w:pos="567"/>
        </w:tabs>
        <w:spacing w:after="0" w:line="240" w:lineRule="auto"/>
        <w:rPr>
          <w:rFonts w:ascii="Times New Roman" w:hAnsi="Times New Roman"/>
        </w:rPr>
      </w:pPr>
      <w:r>
        <w:rPr>
          <w:rFonts w:ascii="Times New Roman" w:hAnsi="Times New Roman"/>
        </w:rPr>
        <w:t>Pagalbinės medžiagos</w:t>
      </w:r>
    </w:p>
    <w:p w14:paraId="634A5B8F" w14:textId="77777777" w:rsidR="00791F8C" w:rsidRDefault="00791F8C" w:rsidP="00EE3AC4">
      <w:pPr>
        <w:tabs>
          <w:tab w:val="left" w:pos="567"/>
        </w:tabs>
        <w:spacing w:after="0" w:line="240" w:lineRule="auto"/>
        <w:rPr>
          <w:rFonts w:ascii="Times New Roman" w:hAnsi="Times New Roman"/>
        </w:rPr>
      </w:pPr>
      <w:r>
        <w:rPr>
          <w:rFonts w:ascii="Times New Roman" w:hAnsi="Times New Roman"/>
        </w:rPr>
        <w:t>Natris</w:t>
      </w:r>
    </w:p>
    <w:p w14:paraId="36A773C9" w14:textId="77777777" w:rsidR="00791F8C" w:rsidRDefault="00791F8C" w:rsidP="00EE3AC4">
      <w:pPr>
        <w:tabs>
          <w:tab w:val="left" w:pos="567"/>
        </w:tabs>
        <w:spacing w:after="0" w:line="240" w:lineRule="auto"/>
        <w:rPr>
          <w:rFonts w:ascii="Times New Roman" w:hAnsi="Times New Roman"/>
        </w:rPr>
      </w:pPr>
      <w:r>
        <w:rPr>
          <w:rFonts w:ascii="Times New Roman" w:hAnsi="Times New Roman"/>
          <w:color w:val="000000"/>
        </w:rPr>
        <w:t>Šio vaistinio preparato plėvele dengtoje tabletėje yra mažiau kaip 1 mmol (23 mg) natrio, t.</w:t>
      </w:r>
      <w:r w:rsidR="00731322">
        <w:rPr>
          <w:rFonts w:ascii="Times New Roman" w:hAnsi="Times New Roman"/>
          <w:color w:val="000000"/>
        </w:rPr>
        <w:t xml:space="preserve"> </w:t>
      </w:r>
      <w:r>
        <w:rPr>
          <w:rFonts w:ascii="Times New Roman" w:hAnsi="Times New Roman"/>
          <w:color w:val="000000"/>
        </w:rPr>
        <w:t>y. jis beveik neturi reikšmės.</w:t>
      </w:r>
    </w:p>
    <w:p w14:paraId="5111C301" w14:textId="77777777" w:rsidR="00791F8C" w:rsidRPr="00473F76" w:rsidRDefault="00791F8C" w:rsidP="00EE3AC4">
      <w:pPr>
        <w:tabs>
          <w:tab w:val="left" w:pos="567"/>
        </w:tabs>
        <w:spacing w:after="0" w:line="240" w:lineRule="auto"/>
        <w:rPr>
          <w:rFonts w:ascii="Times New Roman" w:hAnsi="Times New Roman"/>
        </w:rPr>
      </w:pPr>
    </w:p>
    <w:p w14:paraId="3172E72A"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4.5</w:t>
      </w:r>
      <w:r w:rsidRPr="00473F76">
        <w:rPr>
          <w:rFonts w:ascii="Times New Roman" w:hAnsi="Times New Roman"/>
          <w:b/>
        </w:rPr>
        <w:tab/>
        <w:t>Sąveika su kitais vaistiniais preparatais ir kitokia sąveika</w:t>
      </w:r>
    </w:p>
    <w:p w14:paraId="201AFC05" w14:textId="77777777" w:rsidR="00B96C53" w:rsidRPr="00473F76" w:rsidRDefault="00B96C53" w:rsidP="00EE3AC4">
      <w:pPr>
        <w:spacing w:after="0" w:line="240" w:lineRule="auto"/>
        <w:rPr>
          <w:rFonts w:ascii="Times New Roman" w:hAnsi="Times New Roman"/>
        </w:rPr>
      </w:pPr>
    </w:p>
    <w:p w14:paraId="4643036A" w14:textId="77777777" w:rsidR="008C3150" w:rsidRPr="00473F76" w:rsidRDefault="008C3150" w:rsidP="00EE3AC4">
      <w:pPr>
        <w:spacing w:after="0" w:line="240" w:lineRule="auto"/>
        <w:rPr>
          <w:rFonts w:ascii="Times New Roman" w:hAnsi="Times New Roman"/>
        </w:rPr>
      </w:pPr>
      <w:r w:rsidRPr="00473F76">
        <w:rPr>
          <w:rFonts w:ascii="Times New Roman" w:hAnsi="Times New Roman"/>
        </w:rPr>
        <w:t>Formalių vaistinių preparatų tarpusavio sąveikos tyrimų su Amlodipine/Val</w:t>
      </w:r>
      <w:r w:rsidR="00B96C53" w:rsidRPr="00473F76">
        <w:rPr>
          <w:rFonts w:ascii="Times New Roman" w:hAnsi="Times New Roman"/>
        </w:rPr>
        <w:t>sartan/Hydrochlorothiazide Teva</w:t>
      </w:r>
      <w:r w:rsidRPr="00473F76">
        <w:rPr>
          <w:rFonts w:ascii="Times New Roman" w:hAnsi="Times New Roman"/>
        </w:rPr>
        <w:t xml:space="preserve"> neatlikta. Todėl šiame skyriuje pateikiama informacija tik apie žinomą atskirų veikliųjų medžiagų sąveiką su kitais vaistiniais preparatais. </w:t>
      </w:r>
    </w:p>
    <w:p w14:paraId="13E6CACF" w14:textId="77777777" w:rsidR="008C3150" w:rsidRPr="00473F76" w:rsidRDefault="008C3150" w:rsidP="00EE3AC4">
      <w:pPr>
        <w:spacing w:after="0" w:line="240" w:lineRule="auto"/>
        <w:rPr>
          <w:rFonts w:ascii="Times New Roman" w:hAnsi="Times New Roman"/>
        </w:rPr>
      </w:pPr>
      <w:r w:rsidRPr="00473F76">
        <w:rPr>
          <w:rFonts w:ascii="Times New Roman" w:hAnsi="Times New Roman"/>
        </w:rPr>
        <w:t xml:space="preserve"> </w:t>
      </w:r>
    </w:p>
    <w:p w14:paraId="17FF1DC0" w14:textId="77777777" w:rsidR="008C3150" w:rsidRPr="00473F76" w:rsidRDefault="008C3150" w:rsidP="00EE3AC4">
      <w:pPr>
        <w:spacing w:after="0" w:line="240" w:lineRule="auto"/>
        <w:rPr>
          <w:rFonts w:ascii="Times New Roman" w:hAnsi="Times New Roman"/>
        </w:rPr>
      </w:pPr>
      <w:r w:rsidRPr="00473F76">
        <w:rPr>
          <w:rFonts w:ascii="Times New Roman" w:hAnsi="Times New Roman"/>
        </w:rPr>
        <w:t xml:space="preserve">Tačiau svarbu atsižvelgti į tai, kad Amlodipine/Valsartan/Hydrochlorothiazide Teva gali stiprinti kitų </w:t>
      </w:r>
      <w:r w:rsidR="004E47B9" w:rsidRPr="00473F76">
        <w:rPr>
          <w:rFonts w:ascii="Times New Roman" w:hAnsi="Times New Roman"/>
        </w:rPr>
        <w:t>anti</w:t>
      </w:r>
      <w:r w:rsidRPr="00473F76">
        <w:rPr>
          <w:rFonts w:ascii="Times New Roman" w:hAnsi="Times New Roman"/>
        </w:rPr>
        <w:t>hipertenzinių</w:t>
      </w:r>
      <w:r w:rsidR="004E47B9" w:rsidRPr="00473F76">
        <w:rPr>
          <w:rFonts w:ascii="Times New Roman" w:hAnsi="Times New Roman"/>
        </w:rPr>
        <w:t xml:space="preserve"> vaistinių</w:t>
      </w:r>
      <w:r w:rsidRPr="00473F76">
        <w:rPr>
          <w:rFonts w:ascii="Times New Roman" w:hAnsi="Times New Roman"/>
        </w:rPr>
        <w:t xml:space="preserve"> preparatų sukeliamą hipotenzinį poveikį. </w:t>
      </w:r>
    </w:p>
    <w:p w14:paraId="31250B38" w14:textId="77777777" w:rsidR="00B96C53" w:rsidRPr="00473F76" w:rsidRDefault="00B96C53" w:rsidP="00EE3AC4">
      <w:pPr>
        <w:spacing w:after="0" w:line="240" w:lineRule="auto"/>
        <w:rPr>
          <w:rFonts w:ascii="Times New Roman" w:hAnsi="Times New Roman"/>
        </w:rPr>
      </w:pPr>
    </w:p>
    <w:p w14:paraId="752C2D38" w14:textId="77777777" w:rsidR="008C3150" w:rsidRPr="00473F76" w:rsidRDefault="008C3150" w:rsidP="00EE3AC4">
      <w:pPr>
        <w:spacing w:after="0" w:line="240" w:lineRule="auto"/>
        <w:rPr>
          <w:rFonts w:ascii="Times New Roman" w:hAnsi="Times New Roman"/>
          <w:u w:val="single"/>
        </w:rPr>
      </w:pPr>
      <w:r w:rsidRPr="00473F76">
        <w:rPr>
          <w:rFonts w:ascii="Times New Roman" w:hAnsi="Times New Roman"/>
          <w:u w:val="single"/>
        </w:rPr>
        <w:t xml:space="preserve">Nerekomenduojami deriniai </w:t>
      </w:r>
    </w:p>
    <w:p w14:paraId="3ACFC14B" w14:textId="77777777" w:rsidR="00B94E07" w:rsidRPr="00473F76" w:rsidRDefault="00B94E07" w:rsidP="00EE3AC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128"/>
        <w:gridCol w:w="4435"/>
      </w:tblGrid>
      <w:tr w:rsidR="00B94E07" w:rsidRPr="00473F76" w14:paraId="6AA3284E" w14:textId="77777777" w:rsidTr="00E2054E">
        <w:tc>
          <w:tcPr>
            <w:tcW w:w="2518" w:type="dxa"/>
            <w:shd w:val="clear" w:color="auto" w:fill="auto"/>
          </w:tcPr>
          <w:p w14:paraId="4F372F24" w14:textId="77777777" w:rsidR="00B94E07" w:rsidRPr="00473F76" w:rsidRDefault="00B94E07" w:rsidP="00EE3AC4">
            <w:pPr>
              <w:spacing w:after="0" w:line="240" w:lineRule="auto"/>
              <w:rPr>
                <w:rFonts w:ascii="Times New Roman" w:hAnsi="Times New Roman"/>
                <w:b/>
              </w:rPr>
            </w:pPr>
            <w:r w:rsidRPr="00473F76">
              <w:rPr>
                <w:rFonts w:ascii="Times New Roman" w:hAnsi="Times New Roman"/>
                <w:b/>
              </w:rPr>
              <w:t>Amlodipine/Valsartan/</w:t>
            </w:r>
          </w:p>
          <w:p w14:paraId="13184A34" w14:textId="77777777" w:rsidR="00B94E07" w:rsidRPr="00473F76" w:rsidRDefault="00B94E07" w:rsidP="00EE3AC4">
            <w:pPr>
              <w:spacing w:after="0" w:line="240" w:lineRule="auto"/>
              <w:rPr>
                <w:rFonts w:ascii="Times New Roman" w:hAnsi="Times New Roman"/>
                <w:b/>
              </w:rPr>
            </w:pPr>
            <w:r w:rsidRPr="00473F76">
              <w:rPr>
                <w:rFonts w:ascii="Times New Roman" w:hAnsi="Times New Roman"/>
                <w:b/>
              </w:rPr>
              <w:t>Hydrochlorothiazide Teva atskiri komponentai</w:t>
            </w:r>
          </w:p>
        </w:tc>
        <w:tc>
          <w:tcPr>
            <w:tcW w:w="2268" w:type="dxa"/>
            <w:shd w:val="clear" w:color="auto" w:fill="auto"/>
          </w:tcPr>
          <w:p w14:paraId="25E3635E" w14:textId="77777777" w:rsidR="00B94E07" w:rsidRPr="00473F76" w:rsidRDefault="00B94E07" w:rsidP="00EE3AC4">
            <w:pPr>
              <w:spacing w:after="0" w:line="240" w:lineRule="auto"/>
              <w:rPr>
                <w:rFonts w:ascii="Times New Roman" w:hAnsi="Times New Roman"/>
                <w:b/>
              </w:rPr>
            </w:pPr>
            <w:r w:rsidRPr="00473F76">
              <w:rPr>
                <w:rFonts w:ascii="Times New Roman" w:hAnsi="Times New Roman"/>
                <w:b/>
              </w:rPr>
              <w:t>Žinoma sąveika su kitais vaistiniais preparatais</w:t>
            </w:r>
          </w:p>
        </w:tc>
        <w:tc>
          <w:tcPr>
            <w:tcW w:w="4500" w:type="dxa"/>
            <w:shd w:val="clear" w:color="auto" w:fill="auto"/>
          </w:tcPr>
          <w:p w14:paraId="1F67C2A6" w14:textId="77777777" w:rsidR="00B94E07" w:rsidRPr="00473F76" w:rsidRDefault="00B94E07" w:rsidP="00EE3AC4">
            <w:pPr>
              <w:spacing w:after="0" w:line="240" w:lineRule="auto"/>
              <w:rPr>
                <w:rFonts w:ascii="Times New Roman" w:hAnsi="Times New Roman"/>
                <w:b/>
              </w:rPr>
            </w:pPr>
            <w:r w:rsidRPr="00473F76">
              <w:rPr>
                <w:rFonts w:ascii="Times New Roman" w:hAnsi="Times New Roman"/>
                <w:b/>
              </w:rPr>
              <w:t>Sąveikos su kitais vaistiniais preparatais nulemtas poveikis</w:t>
            </w:r>
          </w:p>
        </w:tc>
      </w:tr>
      <w:tr w:rsidR="00B94E07" w:rsidRPr="00473F76" w14:paraId="17C71C0B" w14:textId="77777777" w:rsidTr="00E2054E">
        <w:tc>
          <w:tcPr>
            <w:tcW w:w="2518" w:type="dxa"/>
            <w:shd w:val="clear" w:color="auto" w:fill="auto"/>
          </w:tcPr>
          <w:p w14:paraId="104E158D" w14:textId="77777777" w:rsidR="00B94E07" w:rsidRPr="00473F76" w:rsidRDefault="00B94E07" w:rsidP="00EE3AC4">
            <w:pPr>
              <w:spacing w:after="0" w:line="240" w:lineRule="auto"/>
              <w:rPr>
                <w:rFonts w:ascii="Times New Roman" w:hAnsi="Times New Roman"/>
              </w:rPr>
            </w:pPr>
            <w:r w:rsidRPr="00473F76">
              <w:rPr>
                <w:rFonts w:ascii="Times New Roman" w:hAnsi="Times New Roman"/>
              </w:rPr>
              <w:t xml:space="preserve">Valsartanas ir HCT </w:t>
            </w:r>
          </w:p>
          <w:p w14:paraId="1E9D7434" w14:textId="77777777" w:rsidR="00B94E07" w:rsidRPr="00473F76" w:rsidRDefault="00B94E07" w:rsidP="00EE3AC4">
            <w:pPr>
              <w:spacing w:line="240" w:lineRule="auto"/>
              <w:rPr>
                <w:rFonts w:ascii="Times New Roman" w:hAnsi="Times New Roman"/>
              </w:rPr>
            </w:pPr>
          </w:p>
        </w:tc>
        <w:tc>
          <w:tcPr>
            <w:tcW w:w="2268" w:type="dxa"/>
            <w:shd w:val="clear" w:color="auto" w:fill="auto"/>
          </w:tcPr>
          <w:p w14:paraId="197FA84A" w14:textId="77777777" w:rsidR="00B94E07" w:rsidRPr="00473F76" w:rsidRDefault="00B94E07" w:rsidP="00EE3AC4">
            <w:pPr>
              <w:spacing w:line="240" w:lineRule="auto"/>
              <w:rPr>
                <w:rFonts w:ascii="Times New Roman" w:hAnsi="Times New Roman"/>
              </w:rPr>
            </w:pPr>
            <w:r w:rsidRPr="00473F76">
              <w:rPr>
                <w:rFonts w:ascii="Times New Roman" w:hAnsi="Times New Roman"/>
              </w:rPr>
              <w:t>Litis</w:t>
            </w:r>
          </w:p>
        </w:tc>
        <w:tc>
          <w:tcPr>
            <w:tcW w:w="4500" w:type="dxa"/>
            <w:shd w:val="clear" w:color="auto" w:fill="auto"/>
          </w:tcPr>
          <w:p w14:paraId="5167D79A" w14:textId="77777777" w:rsidR="00B94E07" w:rsidRPr="00473F76" w:rsidRDefault="00B94E07" w:rsidP="00EE3AC4">
            <w:pPr>
              <w:spacing w:line="240" w:lineRule="auto"/>
              <w:rPr>
                <w:rFonts w:ascii="Times New Roman" w:hAnsi="Times New Roman"/>
              </w:rPr>
            </w:pPr>
            <w:r w:rsidRPr="00473F76">
              <w:rPr>
                <w:rFonts w:ascii="Times New Roman" w:hAnsi="Times New Roman"/>
              </w:rPr>
              <w:t>Skiriant litį kartu su AKF inhibitoriais, angiotenzino II receptorių antagonistais, įskaitant valsartaną, ar tiazidais, stebėtas laikinas ličio koncentracijos serume ir toksiškumo padidėjimas. Kadangi tiazidai mažina ličio klirensą inkstuose, toksinio ličio poveikio rizika gali dar labiau padidėti vartojant su Amlodipine/Valsartan/Hydrochlorothiazide Teva. Todėl jų vartojant kartu, rekomenduojama atidžiai stebėti ličio koncentraciją serume</w:t>
            </w:r>
          </w:p>
        </w:tc>
      </w:tr>
      <w:tr w:rsidR="00B94E07" w:rsidRPr="00473F76" w14:paraId="1B738FA1" w14:textId="77777777" w:rsidTr="00E2054E">
        <w:tc>
          <w:tcPr>
            <w:tcW w:w="2518" w:type="dxa"/>
            <w:shd w:val="clear" w:color="auto" w:fill="auto"/>
          </w:tcPr>
          <w:p w14:paraId="4C8B9774" w14:textId="77777777" w:rsidR="00B94E07" w:rsidRPr="00473F76" w:rsidRDefault="00B94E07" w:rsidP="00EE3AC4">
            <w:pPr>
              <w:spacing w:line="240" w:lineRule="auto"/>
              <w:rPr>
                <w:rFonts w:ascii="Times New Roman" w:hAnsi="Times New Roman"/>
              </w:rPr>
            </w:pPr>
            <w:r w:rsidRPr="00473F76">
              <w:rPr>
                <w:rFonts w:ascii="Times New Roman" w:hAnsi="Times New Roman"/>
              </w:rPr>
              <w:t>Valsartanas</w:t>
            </w:r>
          </w:p>
        </w:tc>
        <w:tc>
          <w:tcPr>
            <w:tcW w:w="2268" w:type="dxa"/>
            <w:shd w:val="clear" w:color="auto" w:fill="auto"/>
          </w:tcPr>
          <w:p w14:paraId="223E2598" w14:textId="77777777" w:rsidR="00B94E07" w:rsidRPr="00473F76" w:rsidRDefault="00B94E07" w:rsidP="000C71D0">
            <w:pPr>
              <w:spacing w:line="240" w:lineRule="auto"/>
              <w:rPr>
                <w:rFonts w:ascii="Times New Roman" w:hAnsi="Times New Roman"/>
              </w:rPr>
            </w:pPr>
            <w:r w:rsidRPr="00473F76">
              <w:rPr>
                <w:rFonts w:ascii="Times New Roman" w:hAnsi="Times New Roman"/>
              </w:rPr>
              <w:t xml:space="preserve">Kalį </w:t>
            </w:r>
            <w:r w:rsidR="005D5A3A" w:rsidRPr="00473F76">
              <w:rPr>
                <w:rFonts w:ascii="Times New Roman" w:hAnsi="Times New Roman"/>
              </w:rPr>
              <w:t>organizme sulaikan</w:t>
            </w:r>
            <w:r w:rsidR="008D58B1" w:rsidRPr="00473F76">
              <w:rPr>
                <w:rFonts w:ascii="Times New Roman" w:hAnsi="Times New Roman"/>
              </w:rPr>
              <w:t>tys</w:t>
            </w:r>
            <w:r w:rsidR="005D5A3A" w:rsidRPr="00473F76">
              <w:rPr>
                <w:rFonts w:ascii="Times New Roman" w:hAnsi="Times New Roman"/>
              </w:rPr>
              <w:t xml:space="preserve"> </w:t>
            </w:r>
            <w:r w:rsidRPr="00473F76">
              <w:rPr>
                <w:rFonts w:ascii="Times New Roman" w:hAnsi="Times New Roman"/>
              </w:rPr>
              <w:t>diuretikai, kal</w:t>
            </w:r>
            <w:r w:rsidR="008D58B1" w:rsidRPr="00473F76">
              <w:rPr>
                <w:rFonts w:ascii="Times New Roman" w:hAnsi="Times New Roman"/>
              </w:rPr>
              <w:t>io papildais, druskų pakaitalai</w:t>
            </w:r>
            <w:r w:rsidRPr="00473F76">
              <w:rPr>
                <w:rFonts w:ascii="Times New Roman" w:hAnsi="Times New Roman"/>
              </w:rPr>
              <w:t>, kuriuose yra kalio, bei kitoki</w:t>
            </w:r>
            <w:r w:rsidR="000C71D0" w:rsidRPr="00473F76">
              <w:rPr>
                <w:rFonts w:ascii="Times New Roman" w:hAnsi="Times New Roman"/>
              </w:rPr>
              <w:t>e</w:t>
            </w:r>
            <w:r w:rsidRPr="00473F76">
              <w:rPr>
                <w:rFonts w:ascii="Times New Roman" w:hAnsi="Times New Roman"/>
              </w:rPr>
              <w:t xml:space="preserve"> kalio kiekį organizme didinan</w:t>
            </w:r>
            <w:r w:rsidR="000C71D0" w:rsidRPr="00473F76">
              <w:rPr>
                <w:rFonts w:ascii="Times New Roman" w:hAnsi="Times New Roman"/>
              </w:rPr>
              <w:t xml:space="preserve">tys vaistiniai </w:t>
            </w:r>
            <w:r w:rsidRPr="00473F76">
              <w:rPr>
                <w:rFonts w:ascii="Times New Roman" w:hAnsi="Times New Roman"/>
              </w:rPr>
              <w:t xml:space="preserve">preparatai. </w:t>
            </w:r>
          </w:p>
        </w:tc>
        <w:tc>
          <w:tcPr>
            <w:tcW w:w="4500" w:type="dxa"/>
            <w:shd w:val="clear" w:color="auto" w:fill="auto"/>
          </w:tcPr>
          <w:p w14:paraId="4534F3A3" w14:textId="77777777" w:rsidR="00B94E07" w:rsidRPr="00473F76" w:rsidRDefault="00B94E07" w:rsidP="00A06FE0">
            <w:pPr>
              <w:spacing w:line="240" w:lineRule="auto"/>
              <w:rPr>
                <w:rFonts w:ascii="Times New Roman" w:hAnsi="Times New Roman"/>
              </w:rPr>
            </w:pPr>
            <w:r w:rsidRPr="00473F76">
              <w:rPr>
                <w:rFonts w:ascii="Times New Roman" w:hAnsi="Times New Roman"/>
              </w:rPr>
              <w:t xml:space="preserve">Jeigu kartu su valsartanu būtina skirti kalio koncentraciją veikiantį </w:t>
            </w:r>
            <w:r w:rsidR="00A06FE0" w:rsidRPr="00473F76">
              <w:rPr>
                <w:rFonts w:ascii="Times New Roman" w:hAnsi="Times New Roman"/>
              </w:rPr>
              <w:t xml:space="preserve">vaistinį </w:t>
            </w:r>
            <w:r w:rsidRPr="00473F76">
              <w:rPr>
                <w:rFonts w:ascii="Times New Roman" w:hAnsi="Times New Roman"/>
              </w:rPr>
              <w:t xml:space="preserve">preparatą, rekomenduojama dažnai tirti kalio koncentraciją plazmoje. </w:t>
            </w:r>
          </w:p>
        </w:tc>
      </w:tr>
      <w:tr w:rsidR="00B94E07" w:rsidRPr="00473F76" w14:paraId="2F904881" w14:textId="77777777" w:rsidTr="00E2054E">
        <w:tc>
          <w:tcPr>
            <w:tcW w:w="2518" w:type="dxa"/>
            <w:shd w:val="clear" w:color="auto" w:fill="auto"/>
          </w:tcPr>
          <w:p w14:paraId="3B59DE0B" w14:textId="77777777" w:rsidR="00B94E07" w:rsidRPr="00473F76" w:rsidRDefault="00B94E07" w:rsidP="00EE3AC4">
            <w:pPr>
              <w:spacing w:line="240" w:lineRule="auto"/>
              <w:rPr>
                <w:rFonts w:ascii="Times New Roman" w:hAnsi="Times New Roman"/>
              </w:rPr>
            </w:pPr>
            <w:r w:rsidRPr="00473F76">
              <w:rPr>
                <w:rFonts w:ascii="Times New Roman" w:hAnsi="Times New Roman"/>
              </w:rPr>
              <w:t xml:space="preserve">Amlodipinas </w:t>
            </w:r>
          </w:p>
        </w:tc>
        <w:tc>
          <w:tcPr>
            <w:tcW w:w="2268" w:type="dxa"/>
            <w:shd w:val="clear" w:color="auto" w:fill="auto"/>
          </w:tcPr>
          <w:p w14:paraId="01A81B93" w14:textId="77777777" w:rsidR="00B94E07" w:rsidRPr="00473F76" w:rsidRDefault="00B94E07" w:rsidP="000C71D0">
            <w:pPr>
              <w:spacing w:line="240" w:lineRule="auto"/>
              <w:rPr>
                <w:rFonts w:ascii="Times New Roman" w:hAnsi="Times New Roman"/>
              </w:rPr>
            </w:pPr>
            <w:r w:rsidRPr="00473F76">
              <w:rPr>
                <w:rFonts w:ascii="Times New Roman" w:hAnsi="Times New Roman"/>
              </w:rPr>
              <w:t>Greipfrutai ar greipfrutų sult</w:t>
            </w:r>
            <w:r w:rsidR="000C71D0" w:rsidRPr="00473F76">
              <w:rPr>
                <w:rFonts w:ascii="Times New Roman" w:hAnsi="Times New Roman"/>
              </w:rPr>
              <w:t>ys</w:t>
            </w:r>
            <w:r w:rsidRPr="00473F76">
              <w:rPr>
                <w:rFonts w:ascii="Times New Roman" w:hAnsi="Times New Roman"/>
              </w:rPr>
              <w:t>.</w:t>
            </w:r>
          </w:p>
        </w:tc>
        <w:tc>
          <w:tcPr>
            <w:tcW w:w="4500" w:type="dxa"/>
            <w:shd w:val="clear" w:color="auto" w:fill="auto"/>
          </w:tcPr>
          <w:p w14:paraId="29368622" w14:textId="77777777" w:rsidR="00B94E07" w:rsidRPr="00473F76" w:rsidRDefault="00B94E07" w:rsidP="00EE3AC4">
            <w:pPr>
              <w:spacing w:after="0" w:line="240" w:lineRule="auto"/>
              <w:rPr>
                <w:rFonts w:ascii="Times New Roman" w:hAnsi="Times New Roman"/>
              </w:rPr>
            </w:pPr>
            <w:r w:rsidRPr="00473F76">
              <w:rPr>
                <w:rFonts w:ascii="Times New Roman" w:hAnsi="Times New Roman"/>
              </w:rPr>
              <w:t xml:space="preserve">Amlodipino nerekomenduojama skirti kartu su greipfrutais ar greipfrutų sultimis, nes kai kuriems pacientams gali padidėti biologinis vaistinio preparato prieinamumas ir dėl to pasireikšti stipresnis kraujospūdį mažinantis poveikis. </w:t>
            </w:r>
          </w:p>
          <w:p w14:paraId="2BC494E1" w14:textId="77777777" w:rsidR="00B94E07" w:rsidRPr="00473F76" w:rsidRDefault="00B94E07" w:rsidP="00EE3AC4">
            <w:pPr>
              <w:spacing w:after="0" w:line="240" w:lineRule="auto"/>
              <w:rPr>
                <w:rFonts w:ascii="Times New Roman" w:hAnsi="Times New Roman"/>
              </w:rPr>
            </w:pPr>
          </w:p>
        </w:tc>
      </w:tr>
    </w:tbl>
    <w:p w14:paraId="4D3A4701" w14:textId="77777777" w:rsidR="008C3150" w:rsidRPr="00473F76" w:rsidRDefault="008C3150" w:rsidP="00EE3AC4">
      <w:pPr>
        <w:spacing w:after="0" w:line="240" w:lineRule="auto"/>
        <w:rPr>
          <w:rFonts w:ascii="Times New Roman" w:hAnsi="Times New Roman"/>
        </w:rPr>
      </w:pPr>
      <w:r w:rsidRPr="00473F76">
        <w:rPr>
          <w:rFonts w:ascii="Times New Roman" w:hAnsi="Times New Roman"/>
        </w:rPr>
        <w:t xml:space="preserve"> </w:t>
      </w:r>
    </w:p>
    <w:p w14:paraId="4FC2D428" w14:textId="77777777" w:rsidR="008C3150" w:rsidRPr="00473F76" w:rsidRDefault="008C3150" w:rsidP="00EE3AC4">
      <w:pPr>
        <w:spacing w:after="0" w:line="240" w:lineRule="auto"/>
        <w:rPr>
          <w:rFonts w:ascii="Times New Roman" w:hAnsi="Times New Roman"/>
          <w:u w:val="single"/>
        </w:rPr>
      </w:pPr>
      <w:r w:rsidRPr="00473F76">
        <w:rPr>
          <w:rFonts w:ascii="Times New Roman" w:hAnsi="Times New Roman"/>
          <w:u w:val="single"/>
        </w:rPr>
        <w:t xml:space="preserve">Atsargiai vartoti kartu su </w:t>
      </w:r>
    </w:p>
    <w:p w14:paraId="0051DC26" w14:textId="77777777" w:rsidR="00F906F0" w:rsidRPr="00473F76" w:rsidRDefault="00F906F0" w:rsidP="00EE3AC4">
      <w:pPr>
        <w:spacing w:after="0" w:line="240" w:lineRule="auto"/>
        <w:rPr>
          <w:rFonts w:ascii="Times New Roman" w:hAnsi="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2253"/>
        <w:gridCol w:w="4302"/>
      </w:tblGrid>
      <w:tr w:rsidR="00B94E07" w:rsidRPr="00473F76" w14:paraId="71EF7033" w14:textId="77777777" w:rsidTr="00E2054E">
        <w:tc>
          <w:tcPr>
            <w:tcW w:w="2518" w:type="dxa"/>
            <w:tcBorders>
              <w:bottom w:val="single" w:sz="4" w:space="0" w:color="auto"/>
            </w:tcBorders>
            <w:shd w:val="clear" w:color="auto" w:fill="auto"/>
          </w:tcPr>
          <w:p w14:paraId="5F775A92" w14:textId="77777777" w:rsidR="00314E4E" w:rsidRPr="00473F76" w:rsidRDefault="00314E4E" w:rsidP="005D66A5">
            <w:pPr>
              <w:spacing w:after="0" w:line="240" w:lineRule="auto"/>
              <w:rPr>
                <w:rFonts w:ascii="Times New Roman" w:hAnsi="Times New Roman"/>
                <w:b/>
              </w:rPr>
            </w:pPr>
            <w:r w:rsidRPr="00473F76">
              <w:rPr>
                <w:rFonts w:ascii="Times New Roman" w:hAnsi="Times New Roman"/>
                <w:b/>
              </w:rPr>
              <w:t>Amlodipine/Valsartan/</w:t>
            </w:r>
          </w:p>
          <w:p w14:paraId="00DA78CC" w14:textId="77777777" w:rsidR="00314E4E" w:rsidRPr="00473F76" w:rsidRDefault="00314E4E" w:rsidP="005D66A5">
            <w:pPr>
              <w:spacing w:after="0" w:line="240" w:lineRule="auto"/>
              <w:rPr>
                <w:rFonts w:ascii="Times New Roman" w:hAnsi="Times New Roman"/>
                <w:b/>
              </w:rPr>
            </w:pPr>
            <w:r w:rsidRPr="00473F76">
              <w:rPr>
                <w:rFonts w:ascii="Times New Roman" w:hAnsi="Times New Roman"/>
                <w:b/>
              </w:rPr>
              <w:t xml:space="preserve">Hydrochlorothiazide Teva </w:t>
            </w:r>
          </w:p>
          <w:p w14:paraId="5858DF3B" w14:textId="77777777" w:rsidR="00B94E07" w:rsidRPr="00473F76" w:rsidRDefault="00314E4E" w:rsidP="005D66A5">
            <w:pPr>
              <w:spacing w:after="0" w:line="240" w:lineRule="auto"/>
              <w:rPr>
                <w:rFonts w:ascii="Times New Roman" w:hAnsi="Times New Roman"/>
                <w:b/>
              </w:rPr>
            </w:pPr>
            <w:r w:rsidRPr="00473F76">
              <w:rPr>
                <w:rFonts w:ascii="Times New Roman" w:hAnsi="Times New Roman"/>
                <w:b/>
              </w:rPr>
              <w:t>atskiri komponentai</w:t>
            </w:r>
          </w:p>
        </w:tc>
        <w:tc>
          <w:tcPr>
            <w:tcW w:w="2268" w:type="dxa"/>
            <w:shd w:val="clear" w:color="auto" w:fill="auto"/>
          </w:tcPr>
          <w:p w14:paraId="6478D251" w14:textId="77777777" w:rsidR="00B94E07" w:rsidRPr="00473F76" w:rsidRDefault="00314E4E" w:rsidP="005D66A5">
            <w:pPr>
              <w:spacing w:after="0" w:line="240" w:lineRule="auto"/>
              <w:rPr>
                <w:rFonts w:ascii="Times New Roman" w:hAnsi="Times New Roman"/>
                <w:b/>
              </w:rPr>
            </w:pPr>
            <w:r w:rsidRPr="00473F76">
              <w:rPr>
                <w:rFonts w:ascii="Times New Roman" w:hAnsi="Times New Roman"/>
                <w:b/>
              </w:rPr>
              <w:t>Sąveikos su kitais vaistiniais preparatais</w:t>
            </w:r>
          </w:p>
        </w:tc>
        <w:tc>
          <w:tcPr>
            <w:tcW w:w="4500" w:type="dxa"/>
            <w:shd w:val="clear" w:color="auto" w:fill="auto"/>
          </w:tcPr>
          <w:p w14:paraId="0A296AB6" w14:textId="77777777" w:rsidR="00B94E07" w:rsidRPr="00473F76" w:rsidRDefault="00314E4E" w:rsidP="005D66A5">
            <w:pPr>
              <w:spacing w:after="0" w:line="240" w:lineRule="auto"/>
              <w:rPr>
                <w:rFonts w:ascii="Times New Roman" w:hAnsi="Times New Roman"/>
                <w:b/>
              </w:rPr>
            </w:pPr>
            <w:r w:rsidRPr="00473F76">
              <w:rPr>
                <w:rFonts w:ascii="Times New Roman" w:hAnsi="Times New Roman"/>
                <w:b/>
              </w:rPr>
              <w:t>Sąveikos su kitais vaistiniais preparatais nulemtas poveikis</w:t>
            </w:r>
          </w:p>
        </w:tc>
      </w:tr>
      <w:tr w:rsidR="00B94E07" w:rsidRPr="00473F76" w14:paraId="6B9F517C" w14:textId="77777777" w:rsidTr="00E2054E">
        <w:tc>
          <w:tcPr>
            <w:tcW w:w="2518" w:type="dxa"/>
            <w:tcBorders>
              <w:bottom w:val="single" w:sz="4" w:space="0" w:color="auto"/>
            </w:tcBorders>
            <w:shd w:val="clear" w:color="auto" w:fill="auto"/>
          </w:tcPr>
          <w:p w14:paraId="09B05B8D" w14:textId="77777777" w:rsidR="00B94E07" w:rsidRPr="00473F76" w:rsidRDefault="00F906F0" w:rsidP="005D66A5">
            <w:pPr>
              <w:spacing w:after="0" w:line="240" w:lineRule="auto"/>
              <w:rPr>
                <w:rFonts w:ascii="Times New Roman" w:hAnsi="Times New Roman"/>
              </w:rPr>
            </w:pPr>
            <w:r w:rsidRPr="00473F76">
              <w:rPr>
                <w:rFonts w:ascii="Times New Roman" w:hAnsi="Times New Roman"/>
              </w:rPr>
              <w:t>Amlodipinas</w:t>
            </w:r>
          </w:p>
        </w:tc>
        <w:tc>
          <w:tcPr>
            <w:tcW w:w="2268" w:type="dxa"/>
            <w:shd w:val="clear" w:color="auto" w:fill="auto"/>
          </w:tcPr>
          <w:p w14:paraId="4DB4EFFC" w14:textId="77777777" w:rsidR="00B94E07" w:rsidRPr="00473F76" w:rsidRDefault="00F906F0" w:rsidP="005D66A5">
            <w:pPr>
              <w:spacing w:after="0" w:line="240" w:lineRule="auto"/>
              <w:rPr>
                <w:rFonts w:ascii="Times New Roman" w:hAnsi="Times New Roman"/>
              </w:rPr>
            </w:pPr>
            <w:r w:rsidRPr="00473F76">
              <w:rPr>
                <w:rFonts w:ascii="Times New Roman" w:hAnsi="Times New Roman"/>
                <w:i/>
              </w:rPr>
              <w:t>CYP3A4 inhibitoriai</w:t>
            </w:r>
            <w:r w:rsidRPr="00473F76">
              <w:rPr>
                <w:rFonts w:ascii="Times New Roman" w:hAnsi="Times New Roman"/>
              </w:rPr>
              <w:t xml:space="preserve"> (pvz., ketokonazolas, itrakonazolas, ritonaviras) </w:t>
            </w:r>
          </w:p>
        </w:tc>
        <w:tc>
          <w:tcPr>
            <w:tcW w:w="4500" w:type="dxa"/>
            <w:shd w:val="clear" w:color="auto" w:fill="auto"/>
          </w:tcPr>
          <w:p w14:paraId="3167867E" w14:textId="77777777" w:rsidR="00B94E07" w:rsidRPr="00473F76" w:rsidRDefault="00F906F0" w:rsidP="005D66A5">
            <w:pPr>
              <w:spacing w:after="0" w:line="240" w:lineRule="auto"/>
              <w:rPr>
                <w:rFonts w:ascii="Times New Roman" w:hAnsi="Times New Roman"/>
              </w:rPr>
            </w:pPr>
            <w:r w:rsidRPr="00473F76">
              <w:rPr>
                <w:rFonts w:ascii="Times New Roman" w:hAnsi="Times New Roman"/>
              </w:rPr>
              <w:t>Amlodipiną vartojant kartu su stipraus ir vidutinio stiprumo poveikio CYP3A4 inhibitoriais (proteazės inhibitoriais, azolų grupės priešgrybeliniais vaistiniais preparatais, makrolidų grupės antibiotikais, pavyzdžiui, eritromicinu ar klaritromicinu, verapamiliu ar diltiazemu) gali reikšmingai padidėti amlodipino ekspozicija. Klinikinė tokių farmakokinetikos pokyčių reikšmė gali būti didesnė senyviems pacientams, todėl gali prireikti stebėti paciento klinikinę būklę ir keisti dozę</w:t>
            </w:r>
          </w:p>
        </w:tc>
      </w:tr>
      <w:tr w:rsidR="00B9457E" w:rsidRPr="00473F76" w14:paraId="04C8CE10" w14:textId="77777777" w:rsidTr="00E2054E">
        <w:tc>
          <w:tcPr>
            <w:tcW w:w="2518" w:type="dxa"/>
            <w:vMerge w:val="restart"/>
            <w:tcBorders>
              <w:top w:val="single" w:sz="4" w:space="0" w:color="auto"/>
            </w:tcBorders>
            <w:shd w:val="clear" w:color="auto" w:fill="auto"/>
          </w:tcPr>
          <w:p w14:paraId="5A05E759" w14:textId="77777777" w:rsidR="00B9457E" w:rsidRPr="00473F76" w:rsidRDefault="00B9457E" w:rsidP="005D66A5">
            <w:pPr>
              <w:spacing w:after="0" w:line="240" w:lineRule="auto"/>
              <w:rPr>
                <w:rFonts w:ascii="Times New Roman" w:hAnsi="Times New Roman"/>
              </w:rPr>
            </w:pPr>
          </w:p>
        </w:tc>
        <w:tc>
          <w:tcPr>
            <w:tcW w:w="2268" w:type="dxa"/>
            <w:shd w:val="clear" w:color="auto" w:fill="auto"/>
          </w:tcPr>
          <w:p w14:paraId="2F89315A" w14:textId="77777777" w:rsidR="00B9457E" w:rsidRPr="00473F76" w:rsidRDefault="00B9457E" w:rsidP="005D66A5">
            <w:pPr>
              <w:spacing w:after="0" w:line="240" w:lineRule="auto"/>
              <w:rPr>
                <w:rFonts w:ascii="Times New Roman" w:hAnsi="Times New Roman"/>
              </w:rPr>
            </w:pPr>
            <w:r w:rsidRPr="00473F76">
              <w:rPr>
                <w:rFonts w:ascii="Times New Roman" w:hAnsi="Times New Roman"/>
                <w:i/>
              </w:rPr>
              <w:t>CYP3A4 induktoriai</w:t>
            </w:r>
            <w:r w:rsidRPr="00473F76">
              <w:rPr>
                <w:rFonts w:ascii="Times New Roman" w:hAnsi="Times New Roman"/>
              </w:rPr>
              <w:t xml:space="preserve"> (vaistiniai preparatai nuo traukulių [pvz., karbamazepinas, fenobarbitalis, fenitoinas, fosfenitoinas, primidonas], rifampicinas, paprastųjų jonažolių vaistiniai preparatai [</w:t>
            </w:r>
            <w:r w:rsidRPr="00473F76">
              <w:rPr>
                <w:rFonts w:ascii="Times New Roman" w:hAnsi="Times New Roman"/>
                <w:i/>
              </w:rPr>
              <w:t>Hypericum perforatum</w:t>
            </w:r>
            <w:r w:rsidRPr="00473F76">
              <w:rPr>
                <w:rFonts w:ascii="Times New Roman" w:hAnsi="Times New Roman"/>
              </w:rPr>
              <w:t xml:space="preserve">]) </w:t>
            </w:r>
          </w:p>
        </w:tc>
        <w:tc>
          <w:tcPr>
            <w:tcW w:w="4500" w:type="dxa"/>
            <w:shd w:val="clear" w:color="auto" w:fill="auto"/>
          </w:tcPr>
          <w:p w14:paraId="3D371260" w14:textId="77777777" w:rsidR="00B9457E" w:rsidRPr="00473F76" w:rsidRDefault="00B9457E" w:rsidP="005D66A5">
            <w:pPr>
              <w:spacing w:after="0" w:line="240" w:lineRule="auto"/>
              <w:rPr>
                <w:rFonts w:ascii="Times New Roman" w:hAnsi="Times New Roman"/>
              </w:rPr>
            </w:pPr>
            <w:r w:rsidRPr="00473F76">
              <w:rPr>
                <w:rFonts w:ascii="Times New Roman" w:hAnsi="Times New Roman"/>
              </w:rPr>
              <w:t>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paprastųjų jonažolių [</w:t>
            </w:r>
            <w:r w:rsidRPr="00473F76">
              <w:rPr>
                <w:rFonts w:ascii="Times New Roman" w:hAnsi="Times New Roman"/>
                <w:i/>
              </w:rPr>
              <w:t>Hypericum perforatum</w:t>
            </w:r>
            <w:r w:rsidRPr="00473F76">
              <w:rPr>
                <w:rFonts w:ascii="Times New Roman" w:hAnsi="Times New Roman"/>
              </w:rPr>
              <w:t xml:space="preserve">] vaistinių preparatų). </w:t>
            </w:r>
          </w:p>
        </w:tc>
      </w:tr>
      <w:tr w:rsidR="00B9457E" w:rsidRPr="00473F76" w14:paraId="34249D43" w14:textId="77777777" w:rsidTr="00E2054E">
        <w:tc>
          <w:tcPr>
            <w:tcW w:w="2518" w:type="dxa"/>
            <w:vMerge/>
            <w:shd w:val="clear" w:color="auto" w:fill="auto"/>
          </w:tcPr>
          <w:p w14:paraId="2695DF7B" w14:textId="77777777" w:rsidR="00B9457E" w:rsidRPr="00473F76" w:rsidRDefault="00B9457E" w:rsidP="005D66A5">
            <w:pPr>
              <w:spacing w:after="0" w:line="240" w:lineRule="auto"/>
              <w:rPr>
                <w:rFonts w:ascii="Times New Roman" w:hAnsi="Times New Roman"/>
              </w:rPr>
            </w:pPr>
          </w:p>
        </w:tc>
        <w:tc>
          <w:tcPr>
            <w:tcW w:w="2268" w:type="dxa"/>
            <w:shd w:val="clear" w:color="auto" w:fill="auto"/>
          </w:tcPr>
          <w:p w14:paraId="5EAB36D7" w14:textId="77777777" w:rsidR="00B9457E" w:rsidRPr="00473F76" w:rsidRDefault="00B9457E" w:rsidP="005D66A5">
            <w:pPr>
              <w:spacing w:after="0" w:line="240" w:lineRule="auto"/>
              <w:rPr>
                <w:rFonts w:ascii="Times New Roman" w:hAnsi="Times New Roman"/>
                <w:i/>
              </w:rPr>
            </w:pPr>
            <w:r w:rsidRPr="00473F76">
              <w:rPr>
                <w:rFonts w:ascii="Times New Roman" w:hAnsi="Times New Roman"/>
                <w:i/>
              </w:rPr>
              <w:t>Simvastatinas</w:t>
            </w:r>
          </w:p>
        </w:tc>
        <w:tc>
          <w:tcPr>
            <w:tcW w:w="4500" w:type="dxa"/>
            <w:shd w:val="clear" w:color="auto" w:fill="auto"/>
          </w:tcPr>
          <w:p w14:paraId="6963C90B" w14:textId="77777777" w:rsidR="00B9457E" w:rsidRPr="00473F76" w:rsidRDefault="00B9457E" w:rsidP="005D66A5">
            <w:pPr>
              <w:spacing w:after="0" w:line="240" w:lineRule="auto"/>
              <w:rPr>
                <w:rFonts w:ascii="Times New Roman" w:hAnsi="Times New Roman"/>
              </w:rPr>
            </w:pPr>
            <w:r w:rsidRPr="00473F76">
              <w:rPr>
                <w:rFonts w:ascii="Times New Roman" w:hAnsi="Times New Roman"/>
              </w:rPr>
              <w:t>Kartotines 10 mg amlodipino dozes vartojant kartu su 80 mg simvastatino, pastarojo ekspozicija padidėjo 77</w:t>
            </w:r>
            <w:r w:rsidR="009D1D84">
              <w:rPr>
                <w:rFonts w:ascii="Times New Roman" w:hAnsi="Times New Roman"/>
              </w:rPr>
              <w:t> </w:t>
            </w:r>
            <w:r w:rsidRPr="00473F76">
              <w:rPr>
                <w:rFonts w:ascii="Times New Roman" w:hAnsi="Times New Roman"/>
              </w:rPr>
              <w:t>%, lyginant su šiuo rodikliu vartojant vien simvastatino. Amlodipino vartojantiems pacientams rekomenduojama vartoti ne didesnę kaip 20 mg simvastatino dozę per parą.</w:t>
            </w:r>
          </w:p>
        </w:tc>
      </w:tr>
      <w:tr w:rsidR="00B9457E" w:rsidRPr="00473F76" w14:paraId="6A2BFDA5" w14:textId="77777777" w:rsidTr="00E2054E">
        <w:tc>
          <w:tcPr>
            <w:tcW w:w="2518" w:type="dxa"/>
            <w:vMerge/>
            <w:shd w:val="clear" w:color="auto" w:fill="auto"/>
          </w:tcPr>
          <w:p w14:paraId="7BB1ED40" w14:textId="77777777" w:rsidR="00B9457E" w:rsidRPr="00473F76" w:rsidRDefault="00B9457E" w:rsidP="005D66A5">
            <w:pPr>
              <w:spacing w:after="0" w:line="240" w:lineRule="auto"/>
              <w:rPr>
                <w:rFonts w:ascii="Times New Roman" w:hAnsi="Times New Roman"/>
              </w:rPr>
            </w:pPr>
          </w:p>
        </w:tc>
        <w:tc>
          <w:tcPr>
            <w:tcW w:w="2268" w:type="dxa"/>
            <w:shd w:val="clear" w:color="auto" w:fill="auto"/>
          </w:tcPr>
          <w:p w14:paraId="73E7AF40" w14:textId="77777777" w:rsidR="00B9457E" w:rsidRPr="00473F76" w:rsidRDefault="00B9457E" w:rsidP="005D66A5">
            <w:pPr>
              <w:spacing w:after="0" w:line="240" w:lineRule="auto"/>
              <w:rPr>
                <w:rFonts w:ascii="Times New Roman" w:hAnsi="Times New Roman"/>
              </w:rPr>
            </w:pPr>
            <w:r w:rsidRPr="00473F76">
              <w:rPr>
                <w:rFonts w:ascii="Times New Roman" w:hAnsi="Times New Roman"/>
                <w:i/>
              </w:rPr>
              <w:t xml:space="preserve">Dantrolenas </w:t>
            </w:r>
            <w:r w:rsidRPr="00473F76">
              <w:rPr>
                <w:rFonts w:ascii="Times New Roman" w:hAnsi="Times New Roman"/>
              </w:rPr>
              <w:t>(infuzija)</w:t>
            </w:r>
          </w:p>
        </w:tc>
        <w:tc>
          <w:tcPr>
            <w:tcW w:w="4500" w:type="dxa"/>
            <w:shd w:val="clear" w:color="auto" w:fill="auto"/>
          </w:tcPr>
          <w:p w14:paraId="1A3B25F6" w14:textId="77777777" w:rsidR="00B9457E" w:rsidRPr="00473F76" w:rsidRDefault="00B9457E" w:rsidP="005D66A5">
            <w:pPr>
              <w:spacing w:after="0" w:line="240" w:lineRule="auto"/>
              <w:rPr>
                <w:rFonts w:ascii="Times New Roman" w:hAnsi="Times New Roman"/>
              </w:rPr>
            </w:pPr>
            <w:r w:rsidRPr="00473F76">
              <w:rPr>
                <w:rFonts w:ascii="Times New Roman" w:hAnsi="Times New Roman"/>
              </w:rPr>
              <w:t xml:space="preserve">Tyrimų su gyvūnais duomenimis, pavartojus verapamilio ir dantroleno į veną, pasireiškė su hiperkalemija susijęs mirtinas skilvelių virpėjimas ir ūminis kardiovaskulinės funkcijos nepakankamumas. Dėl hiperkalemijos rizikos rekomenduojama vengti kartu vartoti kalcio kanalų blokatorių, pvz., amlodipino, pacientams, kuriems yra piktybinės hipertemijos rizika ir piktybinei hipertermijai gydyti. </w:t>
            </w:r>
          </w:p>
        </w:tc>
      </w:tr>
      <w:tr w:rsidR="00B94E07" w:rsidRPr="00473F76" w14:paraId="744CADD6" w14:textId="77777777" w:rsidTr="00E2054E">
        <w:tc>
          <w:tcPr>
            <w:tcW w:w="2518" w:type="dxa"/>
            <w:shd w:val="clear" w:color="auto" w:fill="auto"/>
          </w:tcPr>
          <w:p w14:paraId="34AE9462" w14:textId="77777777" w:rsidR="00854E49" w:rsidRPr="00473F76" w:rsidRDefault="00854E49" w:rsidP="005D66A5">
            <w:pPr>
              <w:spacing w:after="0" w:line="240" w:lineRule="auto"/>
              <w:rPr>
                <w:rFonts w:ascii="Times New Roman" w:hAnsi="Times New Roman"/>
              </w:rPr>
            </w:pPr>
            <w:r w:rsidRPr="00473F76">
              <w:rPr>
                <w:rFonts w:ascii="Times New Roman" w:hAnsi="Times New Roman"/>
              </w:rPr>
              <w:t xml:space="preserve">Valsartanas ir HCT </w:t>
            </w:r>
          </w:p>
          <w:p w14:paraId="287F4D98" w14:textId="77777777" w:rsidR="00B94E07" w:rsidRPr="00473F76" w:rsidRDefault="00B94E07" w:rsidP="005D66A5">
            <w:pPr>
              <w:spacing w:after="0" w:line="240" w:lineRule="auto"/>
              <w:rPr>
                <w:rFonts w:ascii="Times New Roman" w:hAnsi="Times New Roman"/>
              </w:rPr>
            </w:pPr>
          </w:p>
        </w:tc>
        <w:tc>
          <w:tcPr>
            <w:tcW w:w="2268" w:type="dxa"/>
            <w:shd w:val="clear" w:color="auto" w:fill="auto"/>
          </w:tcPr>
          <w:p w14:paraId="36D07977" w14:textId="77777777" w:rsidR="00B94E07" w:rsidRPr="00473F76" w:rsidRDefault="00854E49" w:rsidP="005D66A5">
            <w:pPr>
              <w:spacing w:after="0" w:line="240" w:lineRule="auto"/>
              <w:rPr>
                <w:rFonts w:ascii="Times New Roman" w:hAnsi="Times New Roman"/>
              </w:rPr>
            </w:pPr>
            <w:r w:rsidRPr="00473F76">
              <w:rPr>
                <w:rFonts w:ascii="Times New Roman" w:hAnsi="Times New Roman"/>
                <w:i/>
              </w:rPr>
              <w:t>Nesteroidiniai vaistiniai preparatai nuo uždegimo</w:t>
            </w:r>
            <w:r w:rsidRPr="00473F76">
              <w:rPr>
                <w:rFonts w:ascii="Times New Roman" w:hAnsi="Times New Roman"/>
              </w:rPr>
              <w:t xml:space="preserve"> (NVNU), pvz., selektyvūs ciklooksigenazės-2 (COX-2) inhibitoriai, acetilsalicilo rūgštis (&gt;3 g per parą) bei neselektyvūs NVNU.</w:t>
            </w:r>
          </w:p>
        </w:tc>
        <w:tc>
          <w:tcPr>
            <w:tcW w:w="4500" w:type="dxa"/>
            <w:shd w:val="clear" w:color="auto" w:fill="auto"/>
          </w:tcPr>
          <w:p w14:paraId="76D09B60" w14:textId="77777777" w:rsidR="00854E49" w:rsidRPr="00473F76" w:rsidRDefault="00854E49" w:rsidP="005D66A5">
            <w:pPr>
              <w:spacing w:after="0" w:line="240" w:lineRule="auto"/>
              <w:rPr>
                <w:rFonts w:ascii="Times New Roman" w:hAnsi="Times New Roman"/>
              </w:rPr>
            </w:pPr>
            <w:r w:rsidRPr="00473F76">
              <w:rPr>
                <w:rFonts w:ascii="Times New Roman" w:hAnsi="Times New Roman"/>
              </w:rPr>
              <w:t>NVNU gali silpninti antihipertenzinį kartu vartojamų angiotenzino II antagonistų ir hidrochlorotiazido poveikį. Be to, kartu vartojant Amlodipine/Valsartan/</w:t>
            </w:r>
          </w:p>
          <w:p w14:paraId="3BE5A737" w14:textId="77777777" w:rsidR="00B94E07" w:rsidRPr="00473F76" w:rsidRDefault="00854E49" w:rsidP="005D66A5">
            <w:pPr>
              <w:spacing w:after="0" w:line="240" w:lineRule="auto"/>
              <w:rPr>
                <w:rFonts w:ascii="Times New Roman" w:hAnsi="Times New Roman"/>
              </w:rPr>
            </w:pPr>
            <w:r w:rsidRPr="00473F76">
              <w:rPr>
                <w:rFonts w:ascii="Times New Roman" w:hAnsi="Times New Roman"/>
              </w:rPr>
              <w:t>Hydrochlorothiazide Teva ir NVNU, gali pablogėti inkstų funkcija ir padidėti kalio koncentracija serume. Todėl gydymo pradžioje rekomenduojama stebėti inkstų funkciją, be to, paciento organizme turi būti pakankamai skysčio.</w:t>
            </w:r>
          </w:p>
        </w:tc>
      </w:tr>
      <w:tr w:rsidR="00B94E07" w:rsidRPr="00473F76" w14:paraId="05431E9C" w14:textId="77777777" w:rsidTr="00E2054E">
        <w:tc>
          <w:tcPr>
            <w:tcW w:w="2518" w:type="dxa"/>
            <w:shd w:val="clear" w:color="auto" w:fill="auto"/>
          </w:tcPr>
          <w:p w14:paraId="3CB5E82C" w14:textId="77777777" w:rsidR="00B94E07" w:rsidRPr="00473F76" w:rsidRDefault="00854E49" w:rsidP="005D66A5">
            <w:pPr>
              <w:spacing w:after="0" w:line="240" w:lineRule="auto"/>
              <w:rPr>
                <w:rFonts w:ascii="Times New Roman" w:hAnsi="Times New Roman"/>
              </w:rPr>
            </w:pPr>
            <w:r w:rsidRPr="00473F76">
              <w:rPr>
                <w:rFonts w:ascii="Times New Roman" w:hAnsi="Times New Roman"/>
              </w:rPr>
              <w:t>Valsartanas</w:t>
            </w:r>
          </w:p>
        </w:tc>
        <w:tc>
          <w:tcPr>
            <w:tcW w:w="2268" w:type="dxa"/>
            <w:shd w:val="clear" w:color="auto" w:fill="auto"/>
          </w:tcPr>
          <w:p w14:paraId="2998BC86" w14:textId="77777777" w:rsidR="00B94E07" w:rsidRPr="00473F76" w:rsidRDefault="00854E49" w:rsidP="005D66A5">
            <w:pPr>
              <w:spacing w:after="0" w:line="240" w:lineRule="auto"/>
              <w:rPr>
                <w:rFonts w:ascii="Times New Roman" w:hAnsi="Times New Roman"/>
              </w:rPr>
            </w:pPr>
            <w:r w:rsidRPr="00473F76">
              <w:rPr>
                <w:rFonts w:ascii="Times New Roman" w:hAnsi="Times New Roman"/>
                <w:i/>
              </w:rPr>
              <w:t>Absorbcijos pernašos baltymų inhibitoriai</w:t>
            </w:r>
            <w:r w:rsidRPr="00473F76">
              <w:rPr>
                <w:rFonts w:ascii="Times New Roman" w:hAnsi="Times New Roman"/>
              </w:rPr>
              <w:t xml:space="preserve"> (rifampicinas, ciklosporinas) </w:t>
            </w:r>
            <w:r w:rsidRPr="00473F76">
              <w:rPr>
                <w:rFonts w:ascii="Times New Roman" w:hAnsi="Times New Roman"/>
                <w:i/>
              </w:rPr>
              <w:t>arba eliminacijos pernašos baltymų inhibitoriai</w:t>
            </w:r>
            <w:r w:rsidR="0015483B" w:rsidRPr="00473F76">
              <w:rPr>
                <w:rFonts w:ascii="Times New Roman" w:hAnsi="Times New Roman"/>
              </w:rPr>
              <w:t xml:space="preserve"> (ritonaviras</w:t>
            </w:r>
            <w:r w:rsidRPr="00473F76">
              <w:rPr>
                <w:rFonts w:ascii="Times New Roman" w:hAnsi="Times New Roman"/>
              </w:rPr>
              <w:t>)</w:t>
            </w:r>
          </w:p>
        </w:tc>
        <w:tc>
          <w:tcPr>
            <w:tcW w:w="4500" w:type="dxa"/>
            <w:shd w:val="clear" w:color="auto" w:fill="auto"/>
          </w:tcPr>
          <w:p w14:paraId="638520AB" w14:textId="77777777" w:rsidR="00B94E07" w:rsidRPr="00473F76" w:rsidRDefault="00854E49" w:rsidP="005D66A5">
            <w:pPr>
              <w:spacing w:after="0" w:line="240" w:lineRule="auto"/>
              <w:rPr>
                <w:rFonts w:ascii="Times New Roman" w:hAnsi="Times New Roman"/>
              </w:rPr>
            </w:pPr>
            <w:r w:rsidRPr="00473F76">
              <w:rPr>
                <w:rFonts w:ascii="Times New Roman" w:hAnsi="Times New Roman"/>
                <w:i/>
              </w:rPr>
              <w:t>In vitro</w:t>
            </w:r>
            <w:r w:rsidRPr="00473F76">
              <w:rPr>
                <w:rFonts w:ascii="Times New Roman" w:hAnsi="Times New Roman"/>
              </w:rPr>
              <w:t xml:space="preserve"> atlikto tyrimo su žmogaus kepenų audiniais rezultatai rodo, kad valsartanas yra absorbcijos pernašos baltymo kepenyse OATP1B1 ir eliminacijos pernašos baltymo kepenyse MRP2 substratas. Kartu skiriant absorbcijos pernašos baltymų inhibitorių (rifampicino, ciklosporino) arba eliminacijos pernašos baltymų inhibitorių (ritonaviro), gali padidėti sisteminė valsartano ekspozicija.</w:t>
            </w:r>
          </w:p>
        </w:tc>
      </w:tr>
      <w:tr w:rsidR="00E61828" w:rsidRPr="00473F76" w14:paraId="50458348" w14:textId="77777777" w:rsidTr="00E2054E">
        <w:tc>
          <w:tcPr>
            <w:tcW w:w="2518" w:type="dxa"/>
            <w:vMerge w:val="restart"/>
            <w:shd w:val="clear" w:color="auto" w:fill="auto"/>
          </w:tcPr>
          <w:p w14:paraId="7AF9FC04"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HCT</w:t>
            </w:r>
          </w:p>
        </w:tc>
        <w:tc>
          <w:tcPr>
            <w:tcW w:w="2268" w:type="dxa"/>
            <w:shd w:val="clear" w:color="auto" w:fill="auto"/>
          </w:tcPr>
          <w:p w14:paraId="6346323E"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Alkoholis, barbitūratai ir narkotinės medžiagos</w:t>
            </w:r>
          </w:p>
        </w:tc>
        <w:tc>
          <w:tcPr>
            <w:tcW w:w="4500" w:type="dxa"/>
            <w:shd w:val="clear" w:color="auto" w:fill="auto"/>
          </w:tcPr>
          <w:p w14:paraId="17025A0E"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 xml:space="preserve">Tiazidinių diuretikų vartojant kartu su medžiagomis, kurios taip pat mažina kraujospūdį (pvz., mažina simpatinės centrinės nervų sistemos aktyvumą ar tiesiogiai plečia kraujagysles), gali pasunkėti ortostatinė hipotenzija. </w:t>
            </w:r>
          </w:p>
        </w:tc>
      </w:tr>
      <w:tr w:rsidR="00E61828" w:rsidRPr="00473F76" w14:paraId="5A919281" w14:textId="77777777" w:rsidTr="00E2054E">
        <w:tc>
          <w:tcPr>
            <w:tcW w:w="2518" w:type="dxa"/>
            <w:vMerge/>
            <w:shd w:val="clear" w:color="auto" w:fill="auto"/>
          </w:tcPr>
          <w:p w14:paraId="15CA43D7"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0B994B0D"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Amantadinas</w:t>
            </w:r>
          </w:p>
        </w:tc>
        <w:tc>
          <w:tcPr>
            <w:tcW w:w="4500" w:type="dxa"/>
            <w:shd w:val="clear" w:color="auto" w:fill="auto"/>
          </w:tcPr>
          <w:p w14:paraId="12E0F131"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Kartu vartojant tiazidinių diuretikų, įskaitant hidrochlorotiazido, gali padidėti amantadino sukeliamų nepageidaujamų reakcijų pavojus.</w:t>
            </w:r>
          </w:p>
        </w:tc>
      </w:tr>
      <w:tr w:rsidR="00E61828" w:rsidRPr="00473F76" w14:paraId="7B756A3F" w14:textId="77777777" w:rsidTr="00E2054E">
        <w:tc>
          <w:tcPr>
            <w:tcW w:w="2518" w:type="dxa"/>
            <w:vMerge/>
            <w:shd w:val="clear" w:color="auto" w:fill="auto"/>
          </w:tcPr>
          <w:p w14:paraId="1DAE576D"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445CAE0A"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Anticholinerginiai vaistiniai preparatai ir kiti skrandžio išsituštinimą lėtinantys vaistiniai preparatai</w:t>
            </w:r>
          </w:p>
        </w:tc>
        <w:tc>
          <w:tcPr>
            <w:tcW w:w="4500" w:type="dxa"/>
            <w:shd w:val="clear" w:color="auto" w:fill="auto"/>
          </w:tcPr>
          <w:p w14:paraId="328D8D60"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Anticholinerginiai vaistiniai preparatai (pvz., atropinas, biperidenas), slopindami skrandžio ir žarnų motoriką ir lėtindami skrandžio ištuštinimą, gali padidinti biologinį tiazidinių diuretikų prieinamumą. Tikėtina, kad prokinetiškai veikiantys vaistiniai preparatai (pvz., cisapridas), atvirkščiai, gali mažinti biologinį tiazidinių diuretikų prieinamumą.</w:t>
            </w:r>
          </w:p>
        </w:tc>
      </w:tr>
      <w:tr w:rsidR="00E61828" w:rsidRPr="00473F76" w14:paraId="601BBC88" w14:textId="77777777" w:rsidTr="00E2054E">
        <w:tc>
          <w:tcPr>
            <w:tcW w:w="2518" w:type="dxa"/>
            <w:vMerge/>
            <w:shd w:val="clear" w:color="auto" w:fill="auto"/>
          </w:tcPr>
          <w:p w14:paraId="6279F2F0"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7B69CB5C" w14:textId="77777777" w:rsidR="00E61828" w:rsidRPr="00473F76" w:rsidRDefault="00E61828" w:rsidP="00E61828">
            <w:pPr>
              <w:spacing w:after="0" w:line="240" w:lineRule="auto"/>
              <w:rPr>
                <w:rFonts w:ascii="Times New Roman" w:hAnsi="Times New Roman"/>
              </w:rPr>
            </w:pPr>
            <w:r w:rsidRPr="00473F76">
              <w:rPr>
                <w:rFonts w:ascii="Times New Roman" w:hAnsi="Times New Roman"/>
                <w:i/>
              </w:rPr>
              <w:t>Vaistiniai preparatai nuo cukrinio diabeto</w:t>
            </w:r>
            <w:r w:rsidRPr="00473F76">
              <w:rPr>
                <w:rFonts w:ascii="Times New Roman" w:hAnsi="Times New Roman"/>
              </w:rPr>
              <w:t xml:space="preserve"> (pvz., insulinas ir geriamieji vaistiniai preparatai nuo cukrinio diabeto)</w:t>
            </w:r>
          </w:p>
        </w:tc>
        <w:tc>
          <w:tcPr>
            <w:tcW w:w="4500" w:type="dxa"/>
            <w:shd w:val="clear" w:color="auto" w:fill="auto"/>
          </w:tcPr>
          <w:p w14:paraId="24AB7106"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 xml:space="preserve">Tiazidiniai diuretikai gali keisti gliukozės toleranciją. Gali reikėti koreguoti vaistinių preparatų nuo cukrinio diabeto dozę. </w:t>
            </w:r>
          </w:p>
        </w:tc>
      </w:tr>
      <w:tr w:rsidR="00E61828" w:rsidRPr="00473F76" w14:paraId="2F6A9D9A" w14:textId="77777777" w:rsidTr="00E2054E">
        <w:tc>
          <w:tcPr>
            <w:tcW w:w="2518" w:type="dxa"/>
            <w:vMerge/>
            <w:shd w:val="clear" w:color="auto" w:fill="auto"/>
          </w:tcPr>
          <w:p w14:paraId="231CA6F1"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1D3D36DB"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Metforminas</w:t>
            </w:r>
          </w:p>
        </w:tc>
        <w:tc>
          <w:tcPr>
            <w:tcW w:w="4500" w:type="dxa"/>
            <w:shd w:val="clear" w:color="auto" w:fill="auto"/>
          </w:tcPr>
          <w:p w14:paraId="506E3817"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Metforminą reikia vartoti atsargiai, nes galimai pasireiškus su hidrochlorotiazido vartojimu susijusiam funkciniam inkstų nepakankamumui, gali padidėti pieno rūgšties acidozės atsiradimo rizika.</w:t>
            </w:r>
          </w:p>
        </w:tc>
      </w:tr>
      <w:tr w:rsidR="00E61828" w:rsidRPr="00473F76" w14:paraId="466A710C" w14:textId="77777777" w:rsidTr="00E2054E">
        <w:tc>
          <w:tcPr>
            <w:tcW w:w="2518" w:type="dxa"/>
            <w:vMerge/>
            <w:shd w:val="clear" w:color="auto" w:fill="auto"/>
          </w:tcPr>
          <w:p w14:paraId="282CEF38"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5EE1FBC0"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Beta adrenoblokatoriai ir diazoksidas</w:t>
            </w:r>
          </w:p>
        </w:tc>
        <w:tc>
          <w:tcPr>
            <w:tcW w:w="4500" w:type="dxa"/>
            <w:shd w:val="clear" w:color="auto" w:fill="auto"/>
          </w:tcPr>
          <w:p w14:paraId="1E83EEBC"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Kartu vartojant tiazidinių diuretikų, įskaitant hidrochlorotiazidą, ir beta -adrenoreceptorių blokatorių gali padidėti hiperglikemijos pavojus. Tiazidiniai diuretikai, įskaitant hidrochlorotiazidą, gali sustiprinti gliukozės kiekį kraujyje didinantį diazoksido poveikį</w:t>
            </w:r>
          </w:p>
        </w:tc>
      </w:tr>
      <w:tr w:rsidR="00E61828" w:rsidRPr="00473F76" w14:paraId="7E1C1987" w14:textId="77777777" w:rsidTr="00E2054E">
        <w:tc>
          <w:tcPr>
            <w:tcW w:w="2518" w:type="dxa"/>
            <w:vMerge/>
            <w:shd w:val="clear" w:color="auto" w:fill="auto"/>
          </w:tcPr>
          <w:p w14:paraId="7C7FAF86"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497DA389"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Ciklosporinas</w:t>
            </w:r>
          </w:p>
        </w:tc>
        <w:tc>
          <w:tcPr>
            <w:tcW w:w="4500" w:type="dxa"/>
            <w:shd w:val="clear" w:color="auto" w:fill="auto"/>
          </w:tcPr>
          <w:p w14:paraId="73F7A259"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Kartu vartojamas ciklosporinas gali padidinti hiperurikemijos ir podagros tipo komplikacijų riziką.</w:t>
            </w:r>
          </w:p>
        </w:tc>
      </w:tr>
      <w:tr w:rsidR="00E61828" w:rsidRPr="00473F76" w14:paraId="15E33128" w14:textId="77777777" w:rsidTr="00E2054E">
        <w:tc>
          <w:tcPr>
            <w:tcW w:w="2518" w:type="dxa"/>
            <w:vMerge/>
            <w:shd w:val="clear" w:color="auto" w:fill="auto"/>
          </w:tcPr>
          <w:p w14:paraId="170C5126"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4E91D115"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Citotoksiniai vaistiniai preparatai</w:t>
            </w:r>
          </w:p>
        </w:tc>
        <w:tc>
          <w:tcPr>
            <w:tcW w:w="4500" w:type="dxa"/>
            <w:shd w:val="clear" w:color="auto" w:fill="auto"/>
          </w:tcPr>
          <w:p w14:paraId="4B0EE7E6"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 xml:space="preserve">Tiazidiniai diuretikai, įskaitant hidrochlorotiazidą, gali sumažinti citotoksinių vaistinių preparatų (pvz., ciklofosfamido, metotreksato) išsiskyrimą pro inkstus ir stiprinti jų sukeliamą mieloidinio audinio funkcijos slopinimą.  </w:t>
            </w:r>
          </w:p>
        </w:tc>
      </w:tr>
      <w:tr w:rsidR="00E61828" w:rsidRPr="00473F76" w14:paraId="41070ECE" w14:textId="77777777" w:rsidTr="00E2054E">
        <w:tc>
          <w:tcPr>
            <w:tcW w:w="2518" w:type="dxa"/>
            <w:vMerge/>
            <w:shd w:val="clear" w:color="auto" w:fill="auto"/>
          </w:tcPr>
          <w:p w14:paraId="47E193C3"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33EE7D94"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Rusmenės glikozidai</w:t>
            </w:r>
          </w:p>
        </w:tc>
        <w:tc>
          <w:tcPr>
            <w:tcW w:w="4500" w:type="dxa"/>
            <w:shd w:val="clear" w:color="auto" w:fill="auto"/>
          </w:tcPr>
          <w:p w14:paraId="5F545328"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Dėl tiazidų vartojimo gali pasireikšti nepageidaujamas jų poveikis -hipokalemija ar hipomagnezemija ir taip gali skatinti atsirasti rusmenės glikozidų sukeltą širdies aritmiją.</w:t>
            </w:r>
          </w:p>
        </w:tc>
      </w:tr>
      <w:tr w:rsidR="00E61828" w:rsidRPr="00473F76" w14:paraId="60975245" w14:textId="77777777" w:rsidTr="00E2054E">
        <w:tc>
          <w:tcPr>
            <w:tcW w:w="2518" w:type="dxa"/>
            <w:vMerge/>
            <w:shd w:val="clear" w:color="auto" w:fill="auto"/>
          </w:tcPr>
          <w:p w14:paraId="46CFD68B"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2E6666F1"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Kontrastiniai vaistiniai preparatai, kuriuose yra jodo</w:t>
            </w:r>
          </w:p>
        </w:tc>
        <w:tc>
          <w:tcPr>
            <w:tcW w:w="4500" w:type="dxa"/>
            <w:shd w:val="clear" w:color="auto" w:fill="auto"/>
          </w:tcPr>
          <w:p w14:paraId="2987FA3A"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Dėl diuretikų vartojimo pasireiškusios dehidratacijos atveju padidėja ūminio inkstų nepakankamumo rizika, ypač vartojant dideles jodo vaistinių preparatų dozes. Prieš tokių vaistinių preparatų vartojimą pacientus reikia rehidratuoti.</w:t>
            </w:r>
          </w:p>
        </w:tc>
      </w:tr>
      <w:tr w:rsidR="00E61828" w:rsidRPr="00473F76" w14:paraId="1EB17187" w14:textId="77777777" w:rsidTr="00E2054E">
        <w:tc>
          <w:tcPr>
            <w:tcW w:w="2518" w:type="dxa"/>
            <w:vMerge/>
            <w:shd w:val="clear" w:color="auto" w:fill="auto"/>
          </w:tcPr>
          <w:p w14:paraId="283BFAAF"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200CC858"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Jonų apsikeitimo dervos</w:t>
            </w:r>
          </w:p>
        </w:tc>
        <w:tc>
          <w:tcPr>
            <w:tcW w:w="4500" w:type="dxa"/>
            <w:shd w:val="clear" w:color="auto" w:fill="auto"/>
          </w:tcPr>
          <w:p w14:paraId="256E975C"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Kolestiraminas ir kolestipolis mažina tiazidinių diuretikų, įskaitant hidrochlorotiazidą, absorbciją. Dėl to gali pasireikšti nepakankamas terapinis tiazidinių diuretikų poveikis. Tačiau šią sąveiką galima sumažinti paskirstant hidrochlorotiazido ir dervų dozavimą, pavyzdžiui, kad hidrochlorotiazidas būtų skiriamas bent 4</w:t>
            </w:r>
            <w:r w:rsidR="001A7A72">
              <w:rPr>
                <w:rFonts w:ascii="Times New Roman" w:hAnsi="Times New Roman"/>
              </w:rPr>
              <w:t> </w:t>
            </w:r>
            <w:r w:rsidRPr="00473F76">
              <w:rPr>
                <w:rFonts w:ascii="Times New Roman" w:hAnsi="Times New Roman"/>
              </w:rPr>
              <w:t>valandas prieš arba 4-6</w:t>
            </w:r>
            <w:r w:rsidR="001A7A72">
              <w:rPr>
                <w:rFonts w:ascii="Times New Roman" w:hAnsi="Times New Roman"/>
              </w:rPr>
              <w:t> </w:t>
            </w:r>
            <w:r w:rsidRPr="00473F76">
              <w:rPr>
                <w:rFonts w:ascii="Times New Roman" w:hAnsi="Times New Roman"/>
              </w:rPr>
              <w:t>valandas po dervų vartojimo.</w:t>
            </w:r>
          </w:p>
        </w:tc>
      </w:tr>
      <w:tr w:rsidR="00E61828" w:rsidRPr="00473F76" w14:paraId="641A53AA" w14:textId="77777777" w:rsidTr="00E2054E">
        <w:tc>
          <w:tcPr>
            <w:tcW w:w="2518" w:type="dxa"/>
            <w:vMerge/>
            <w:shd w:val="clear" w:color="auto" w:fill="auto"/>
          </w:tcPr>
          <w:p w14:paraId="185CF800"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41A2D511"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Vaistiniai preparatai, keičiantys kalio koncentraciją serume</w:t>
            </w:r>
          </w:p>
        </w:tc>
        <w:tc>
          <w:tcPr>
            <w:tcW w:w="4500" w:type="dxa"/>
            <w:shd w:val="clear" w:color="auto" w:fill="auto"/>
          </w:tcPr>
          <w:p w14:paraId="1ED4C871"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Hipokalemiją sukeliantį hidrochlorotiazido poveikį gali sustiprinti kartu vartojami kalį išskiriantys diuretikai, kortikosteroidai, vidurius laisvinantys vaistiniai preparatai, adrenokortikotropinis hormonas (AKTH), amfotericinas, karbenoksolonas, penicilinas G, salicilo rūgšties dariniai ar antiaritminiai vaistiniai preparatai. Jeigu šių vaistinių preparatų skiriama kartu su amlodipino/ valsartano/ hidrochlorotiazido deriniu, rekomenduojama tirti kalio kiekį kraujo plazmoje.</w:t>
            </w:r>
          </w:p>
        </w:tc>
      </w:tr>
      <w:tr w:rsidR="00E61828" w:rsidRPr="00473F76" w14:paraId="52CE1AEE" w14:textId="77777777" w:rsidTr="00E2054E">
        <w:tc>
          <w:tcPr>
            <w:tcW w:w="2518" w:type="dxa"/>
            <w:vMerge/>
            <w:shd w:val="clear" w:color="auto" w:fill="auto"/>
          </w:tcPr>
          <w:p w14:paraId="61089EEF"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22C63288"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Vaistiniai preparatai, keičiantys natrio koncentraciją serume</w:t>
            </w:r>
          </w:p>
        </w:tc>
        <w:tc>
          <w:tcPr>
            <w:tcW w:w="4500" w:type="dxa"/>
            <w:shd w:val="clear" w:color="auto" w:fill="auto"/>
          </w:tcPr>
          <w:p w14:paraId="288D60FA"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 xml:space="preserve">Hiponatremiją sukeliantį diuretikų poveikį gali sustiprinti kartu vartojami vaistiniai preparatai, pavyzdžiui, antidepresantai, vaistiniai preparatai nuo psichozės, vaistiniai preparatai nuo epilepsijos ir kiti. Reikia laikytis atsargumo priemonių, jeigu šių vaistinių preparatų skiriama ilgą laiką.  </w:t>
            </w:r>
          </w:p>
        </w:tc>
      </w:tr>
      <w:tr w:rsidR="00E61828" w:rsidRPr="00473F76" w14:paraId="6FAA0EA9" w14:textId="77777777" w:rsidTr="00E2054E">
        <w:tc>
          <w:tcPr>
            <w:tcW w:w="2518" w:type="dxa"/>
            <w:vMerge/>
            <w:shd w:val="clear" w:color="auto" w:fill="auto"/>
          </w:tcPr>
          <w:p w14:paraId="47EBFA92"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42F89246"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Vaistiniai preparatai, galintys sukelti polimorfinę skilvelinę tachikardiją (torsades de pointes)</w:t>
            </w:r>
          </w:p>
        </w:tc>
        <w:tc>
          <w:tcPr>
            <w:tcW w:w="4500" w:type="dxa"/>
            <w:shd w:val="clear" w:color="auto" w:fill="auto"/>
          </w:tcPr>
          <w:p w14:paraId="55105C19"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Dėl padidėjusios hipokalemijos pasireiškimo rizikos, hidrochlorotiazido reikia atsargiai skirti kartu su vaistiniais preparatais, kurie gali sukelti polimorfinę skilvelinę tachikardiją (</w:t>
            </w:r>
            <w:r w:rsidRPr="00473F76">
              <w:rPr>
                <w:rFonts w:ascii="Times New Roman" w:hAnsi="Times New Roman"/>
                <w:i/>
              </w:rPr>
              <w:t>torsades de pointes</w:t>
            </w:r>
            <w:r w:rsidRPr="00473F76">
              <w:rPr>
                <w:rFonts w:ascii="Times New Roman" w:hAnsi="Times New Roman"/>
              </w:rPr>
              <w:t xml:space="preserve">), ypač kartu su Ia klasės ir III klasės antiaritminiais vaistiniais preparatais ir kai kuriais vaistiniais preparatais nuo psichozės.  </w:t>
            </w:r>
          </w:p>
        </w:tc>
      </w:tr>
      <w:tr w:rsidR="00E61828" w:rsidRPr="00473F76" w14:paraId="434AA557" w14:textId="77777777" w:rsidTr="00E2054E">
        <w:tc>
          <w:tcPr>
            <w:tcW w:w="2518" w:type="dxa"/>
            <w:vMerge/>
            <w:shd w:val="clear" w:color="auto" w:fill="auto"/>
          </w:tcPr>
          <w:p w14:paraId="6A015297"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4FCA6BF5"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Vaistiniai preparatai podagrai gydyti (</w:t>
            </w:r>
            <w:r w:rsidRPr="00473F76">
              <w:rPr>
                <w:rFonts w:ascii="Times New Roman" w:hAnsi="Times New Roman"/>
              </w:rPr>
              <w:t>probenecidas, sulfinpirazonas ir alopurinolis)</w:t>
            </w:r>
          </w:p>
        </w:tc>
        <w:tc>
          <w:tcPr>
            <w:tcW w:w="4500" w:type="dxa"/>
            <w:shd w:val="clear" w:color="auto" w:fill="auto"/>
          </w:tcPr>
          <w:p w14:paraId="239C6E92"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Kadangi hidrochlorotiazidas gali padidinti šlapimo rūgšties kiekį kraujo serume, gali tekti koreguoti šlapimo rūgštį iš organizmo išskiriančių vaistinių preparatų dozę. Gali tekti didinti probenecido arba sulfinpirazono dozę. Kartu vartojami tiazidiniai diuretikai, įskaitant hidrochlorotiazidą, gali padidinti padidėjusio jautrumo reakcijos alopurinoliui pasireiškimo dažnį.</w:t>
            </w:r>
          </w:p>
        </w:tc>
      </w:tr>
      <w:tr w:rsidR="00E61828" w:rsidRPr="00473F76" w14:paraId="4557AE90" w14:textId="77777777" w:rsidTr="00E2054E">
        <w:tc>
          <w:tcPr>
            <w:tcW w:w="2518" w:type="dxa"/>
            <w:vMerge/>
            <w:tcBorders>
              <w:bottom w:val="nil"/>
            </w:tcBorders>
            <w:shd w:val="clear" w:color="auto" w:fill="auto"/>
          </w:tcPr>
          <w:p w14:paraId="21B5CD54"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5692D75F"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Metildopa</w:t>
            </w:r>
          </w:p>
        </w:tc>
        <w:tc>
          <w:tcPr>
            <w:tcW w:w="4500" w:type="dxa"/>
            <w:shd w:val="clear" w:color="auto" w:fill="auto"/>
          </w:tcPr>
          <w:p w14:paraId="5A5D38C4"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Gauta pavienių pranešimų apie hemolizinės anemijos pasireiškimą, susijusį vartojant hidrochlorotiazidą kartu su metildopa.</w:t>
            </w:r>
          </w:p>
        </w:tc>
      </w:tr>
      <w:tr w:rsidR="00E61828" w:rsidRPr="00473F76" w14:paraId="5A989D10" w14:textId="77777777" w:rsidTr="00E2054E">
        <w:tc>
          <w:tcPr>
            <w:tcW w:w="2518" w:type="dxa"/>
            <w:vMerge w:val="restart"/>
            <w:tcBorders>
              <w:top w:val="nil"/>
            </w:tcBorders>
            <w:shd w:val="clear" w:color="auto" w:fill="auto"/>
          </w:tcPr>
          <w:p w14:paraId="4FD0B1B7"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143E866F" w14:textId="77777777" w:rsidR="00E61828" w:rsidRPr="00473F76" w:rsidRDefault="00E61828" w:rsidP="005D66A5">
            <w:pPr>
              <w:spacing w:after="0" w:line="240" w:lineRule="auto"/>
              <w:rPr>
                <w:rFonts w:ascii="Times New Roman" w:hAnsi="Times New Roman"/>
              </w:rPr>
            </w:pPr>
            <w:r w:rsidRPr="00473F76">
              <w:rPr>
                <w:rFonts w:ascii="Times New Roman" w:hAnsi="Times New Roman"/>
                <w:i/>
              </w:rPr>
              <w:t>Nedepoliarizuojantys skeleto raumenis atpalaiduojantys vaistiniai</w:t>
            </w:r>
            <w:r w:rsidRPr="00473F76">
              <w:rPr>
                <w:rFonts w:ascii="Times New Roman" w:hAnsi="Times New Roman"/>
              </w:rPr>
              <w:t xml:space="preserve"> </w:t>
            </w:r>
            <w:r w:rsidRPr="00473F76">
              <w:rPr>
                <w:rFonts w:ascii="Times New Roman" w:hAnsi="Times New Roman"/>
                <w:i/>
              </w:rPr>
              <w:t xml:space="preserve">preparatai </w:t>
            </w:r>
            <w:r w:rsidRPr="00473F76">
              <w:rPr>
                <w:rFonts w:ascii="Times New Roman" w:hAnsi="Times New Roman"/>
              </w:rPr>
              <w:t>(pvz., tubokurarinas)</w:t>
            </w:r>
          </w:p>
        </w:tc>
        <w:tc>
          <w:tcPr>
            <w:tcW w:w="4500" w:type="dxa"/>
            <w:shd w:val="clear" w:color="auto" w:fill="auto"/>
          </w:tcPr>
          <w:p w14:paraId="3DB818B5"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Tiazidiniai diuretikai, įskaitant hidrochlorotiazidą, stiprina raumenis atpalaiduojančių vaistinių preparatų kurare darinių, poveikį.</w:t>
            </w:r>
          </w:p>
        </w:tc>
      </w:tr>
      <w:tr w:rsidR="00E61828" w:rsidRPr="00473F76" w14:paraId="2D4AF0B0" w14:textId="77777777" w:rsidTr="00E2054E">
        <w:tc>
          <w:tcPr>
            <w:tcW w:w="2518" w:type="dxa"/>
            <w:vMerge/>
            <w:shd w:val="clear" w:color="auto" w:fill="auto"/>
          </w:tcPr>
          <w:p w14:paraId="2BCE4954"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23DFDF2E" w14:textId="77777777" w:rsidR="00E61828" w:rsidRPr="00473F76" w:rsidRDefault="00E61828" w:rsidP="005D66A5">
            <w:pPr>
              <w:spacing w:after="0" w:line="240" w:lineRule="auto"/>
              <w:rPr>
                <w:rFonts w:ascii="Times New Roman" w:hAnsi="Times New Roman"/>
                <w:i/>
              </w:rPr>
            </w:pPr>
            <w:r w:rsidRPr="00473F76">
              <w:rPr>
                <w:rFonts w:ascii="Times New Roman" w:hAnsi="Times New Roman"/>
                <w:i/>
              </w:rPr>
              <w:t>Kiti vaistiniai preparatai nuo hipertenzijos</w:t>
            </w:r>
          </w:p>
        </w:tc>
        <w:tc>
          <w:tcPr>
            <w:tcW w:w="4500" w:type="dxa"/>
            <w:shd w:val="clear" w:color="auto" w:fill="auto"/>
          </w:tcPr>
          <w:p w14:paraId="5E819C02"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Tiazidiniai diuretikai stiprina antihipertenzinį kitų vaistinių preparatų nuo hipertenzijos (pvz., guanetidino, metildopos, beta adrenoblokatorių, vazodilatatorių, kalcio kanalų blokatorių, AKF inhibitorių, angiotenzino II receptorių blokatorių ir tiesioginių renino inhibitorių) poveikį.</w:t>
            </w:r>
          </w:p>
        </w:tc>
      </w:tr>
      <w:tr w:rsidR="00E61828" w:rsidRPr="00473F76" w14:paraId="5054C06A" w14:textId="77777777" w:rsidTr="00E2054E">
        <w:tc>
          <w:tcPr>
            <w:tcW w:w="2518" w:type="dxa"/>
            <w:vMerge/>
            <w:shd w:val="clear" w:color="auto" w:fill="auto"/>
          </w:tcPr>
          <w:p w14:paraId="2F00625C"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3CCA35C5" w14:textId="77777777" w:rsidR="00E61828" w:rsidRPr="00473F76" w:rsidRDefault="00E61828" w:rsidP="005D66A5">
            <w:pPr>
              <w:spacing w:after="0" w:line="240" w:lineRule="auto"/>
              <w:rPr>
                <w:rFonts w:ascii="Times New Roman" w:hAnsi="Times New Roman"/>
              </w:rPr>
            </w:pPr>
            <w:r w:rsidRPr="00473F76">
              <w:rPr>
                <w:rFonts w:ascii="Times New Roman" w:hAnsi="Times New Roman"/>
                <w:i/>
              </w:rPr>
              <w:t>Kraujospūdį didinantys aminai</w:t>
            </w:r>
            <w:r w:rsidRPr="00473F76">
              <w:rPr>
                <w:rFonts w:ascii="Times New Roman" w:hAnsi="Times New Roman"/>
              </w:rPr>
              <w:t xml:space="preserve"> (pvz., noradrenalinas, adrenalinas)</w:t>
            </w:r>
          </w:p>
        </w:tc>
        <w:tc>
          <w:tcPr>
            <w:tcW w:w="4500" w:type="dxa"/>
            <w:shd w:val="clear" w:color="auto" w:fill="auto"/>
          </w:tcPr>
          <w:p w14:paraId="347D91F2"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Vartojant hidrochlorotiazido gali sumažėti organizmo atsakas į kraujospūdį didinančius aminus (pvz., noradrenaliną). Klinikinė tokio poveikio reikšmė nežinoma ir nepakankama, kad negalima būtų jų vartoti.</w:t>
            </w:r>
          </w:p>
        </w:tc>
      </w:tr>
      <w:tr w:rsidR="00E61828" w:rsidRPr="00473F76" w14:paraId="110D6459" w14:textId="77777777" w:rsidTr="00E2054E">
        <w:tc>
          <w:tcPr>
            <w:tcW w:w="2518" w:type="dxa"/>
            <w:vMerge/>
            <w:shd w:val="clear" w:color="auto" w:fill="auto"/>
          </w:tcPr>
          <w:p w14:paraId="5E6671A1" w14:textId="77777777" w:rsidR="00E61828" w:rsidRPr="00473F76" w:rsidRDefault="00E61828" w:rsidP="005D66A5">
            <w:pPr>
              <w:spacing w:after="0" w:line="240" w:lineRule="auto"/>
              <w:rPr>
                <w:rFonts w:ascii="Times New Roman" w:hAnsi="Times New Roman"/>
              </w:rPr>
            </w:pPr>
          </w:p>
        </w:tc>
        <w:tc>
          <w:tcPr>
            <w:tcW w:w="2268" w:type="dxa"/>
            <w:shd w:val="clear" w:color="auto" w:fill="auto"/>
          </w:tcPr>
          <w:p w14:paraId="1B222680" w14:textId="77777777" w:rsidR="00E61828" w:rsidRPr="00473F76" w:rsidRDefault="00E61828" w:rsidP="005D66A5">
            <w:pPr>
              <w:spacing w:after="0" w:line="240" w:lineRule="auto"/>
              <w:rPr>
                <w:rFonts w:ascii="Times New Roman" w:hAnsi="Times New Roman"/>
              </w:rPr>
            </w:pPr>
            <w:r w:rsidRPr="00473F76">
              <w:rPr>
                <w:rFonts w:ascii="Times New Roman" w:hAnsi="Times New Roman"/>
                <w:i/>
              </w:rPr>
              <w:t>Vitaminas D ir kalcio druskos</w:t>
            </w:r>
          </w:p>
        </w:tc>
        <w:tc>
          <w:tcPr>
            <w:tcW w:w="4500" w:type="dxa"/>
            <w:shd w:val="clear" w:color="auto" w:fill="auto"/>
          </w:tcPr>
          <w:p w14:paraId="082BBD64" w14:textId="77777777" w:rsidR="00E61828" w:rsidRPr="00473F76" w:rsidRDefault="00E61828" w:rsidP="005D66A5">
            <w:pPr>
              <w:spacing w:after="0" w:line="240" w:lineRule="auto"/>
              <w:rPr>
                <w:rFonts w:ascii="Times New Roman" w:hAnsi="Times New Roman"/>
              </w:rPr>
            </w:pPr>
            <w:r w:rsidRPr="00473F76">
              <w:rPr>
                <w:rFonts w:ascii="Times New Roman" w:hAnsi="Times New Roman"/>
              </w:rPr>
              <w:t>Tiazidinių diuretikų, įskaitant hidrochlorotiazidą, vartojant kartu su vitaminu D arba kalcio druskomis, gali didėti kalcio kiekis kraujo serume. Tiazidinių diuretikų vartojant kartu su minėtomis medžiagomis, didėja kalcio reabsorbcija inkstų kanalėliuose ir gali pasireikšti hiperkalcemija tiems pacientams, kuriems jau yra padidėjusi rizika pasireikšti šiam sutrikimui (pvz., sergantiesiems hiperparatiroze, vėžinėmis ligomis ar tiems, kuriems yra vitamino D apykaitos sutrikimų).</w:t>
            </w:r>
          </w:p>
        </w:tc>
      </w:tr>
    </w:tbl>
    <w:p w14:paraId="49CF5497" w14:textId="77777777" w:rsidR="008C3150" w:rsidRPr="00473F76" w:rsidRDefault="008C3150" w:rsidP="00EE3AC4">
      <w:pPr>
        <w:spacing w:after="0" w:line="240" w:lineRule="auto"/>
        <w:rPr>
          <w:rFonts w:ascii="Times New Roman" w:hAnsi="Times New Roman"/>
        </w:rPr>
      </w:pPr>
    </w:p>
    <w:p w14:paraId="31ED0FC8" w14:textId="77777777" w:rsidR="00B831DD" w:rsidRPr="00473F76" w:rsidRDefault="008C3150" w:rsidP="00EE3AC4">
      <w:pPr>
        <w:spacing w:after="0" w:line="240" w:lineRule="auto"/>
        <w:rPr>
          <w:rFonts w:ascii="Times New Roman" w:hAnsi="Times New Roman"/>
          <w:u w:val="single"/>
        </w:rPr>
      </w:pPr>
      <w:r w:rsidRPr="00473F76">
        <w:rPr>
          <w:rFonts w:ascii="Times New Roman" w:hAnsi="Times New Roman"/>
          <w:u w:val="single"/>
        </w:rPr>
        <w:t xml:space="preserve">Dvigubas </w:t>
      </w:r>
      <w:r w:rsidR="00B831DD" w:rsidRPr="00473F76">
        <w:rPr>
          <w:rFonts w:ascii="Times New Roman" w:hAnsi="Times New Roman"/>
          <w:u w:val="single"/>
        </w:rPr>
        <w:t>renino, angiotenzino ir aldosterono sistemos (</w:t>
      </w:r>
      <w:r w:rsidRPr="00473F76">
        <w:rPr>
          <w:rFonts w:ascii="Times New Roman" w:hAnsi="Times New Roman"/>
          <w:u w:val="single"/>
        </w:rPr>
        <w:t>RAAS</w:t>
      </w:r>
      <w:r w:rsidR="00B831DD" w:rsidRPr="00473F76">
        <w:rPr>
          <w:rFonts w:ascii="Times New Roman" w:hAnsi="Times New Roman"/>
          <w:u w:val="single"/>
        </w:rPr>
        <w:t>)</w:t>
      </w:r>
      <w:r w:rsidRPr="00473F76">
        <w:rPr>
          <w:rFonts w:ascii="Times New Roman" w:hAnsi="Times New Roman"/>
          <w:u w:val="single"/>
        </w:rPr>
        <w:t xml:space="preserve"> nuslopinimas vartojant </w:t>
      </w:r>
      <w:r w:rsidR="00B831DD" w:rsidRPr="00473F76">
        <w:rPr>
          <w:rFonts w:ascii="Times New Roman" w:hAnsi="Times New Roman"/>
          <w:u w:val="single"/>
        </w:rPr>
        <w:t>angiotenzino II receptorių antagonistų (</w:t>
      </w:r>
      <w:r w:rsidRPr="00473F76">
        <w:rPr>
          <w:rFonts w:ascii="Times New Roman" w:hAnsi="Times New Roman"/>
          <w:u w:val="single"/>
        </w:rPr>
        <w:t>AIIRA</w:t>
      </w:r>
      <w:r w:rsidR="00B831DD" w:rsidRPr="00473F76">
        <w:rPr>
          <w:rFonts w:ascii="Times New Roman" w:hAnsi="Times New Roman"/>
          <w:u w:val="single"/>
        </w:rPr>
        <w:t>)</w:t>
      </w:r>
      <w:r w:rsidRPr="00473F76">
        <w:rPr>
          <w:rFonts w:ascii="Times New Roman" w:hAnsi="Times New Roman"/>
          <w:u w:val="single"/>
        </w:rPr>
        <w:t xml:space="preserve">, AKF inhibitorių arba aliskireno </w:t>
      </w:r>
    </w:p>
    <w:p w14:paraId="6E8326D9" w14:textId="77777777" w:rsidR="008C3150" w:rsidRPr="00473F76" w:rsidRDefault="008C3150" w:rsidP="00EE3AC4">
      <w:pPr>
        <w:spacing w:after="0" w:line="240" w:lineRule="auto"/>
        <w:rPr>
          <w:rFonts w:ascii="Times New Roman" w:hAnsi="Times New Roman"/>
        </w:rPr>
      </w:pPr>
      <w:r w:rsidRPr="00473F76">
        <w:rPr>
          <w:rFonts w:ascii="Times New Roman" w:hAnsi="Times New Roman"/>
        </w:rPr>
        <w:t xml:space="preserve">Klinikinių tyrimų duomenys parodė, kad, palyginti su vieno RAAS veikiančio </w:t>
      </w:r>
      <w:r w:rsidR="00700226" w:rsidRPr="00473F76">
        <w:rPr>
          <w:rFonts w:ascii="Times New Roman" w:hAnsi="Times New Roman"/>
        </w:rPr>
        <w:t xml:space="preserve">vaistinio </w:t>
      </w:r>
      <w:r w:rsidRPr="00473F76">
        <w:rPr>
          <w:rFonts w:ascii="Times New Roman" w:hAnsi="Times New Roman"/>
        </w:rPr>
        <w:t xml:space="preserve">preparato vartojimu, dvigubas </w:t>
      </w:r>
      <w:r w:rsidR="00B831DD" w:rsidRPr="00473F76">
        <w:rPr>
          <w:rFonts w:ascii="Times New Roman" w:hAnsi="Times New Roman"/>
        </w:rPr>
        <w:t>RAAS</w:t>
      </w:r>
      <w:r w:rsidRPr="00473F76">
        <w:rPr>
          <w:rFonts w:ascii="Times New Roman" w:hAnsi="Times New Roman"/>
        </w:rPr>
        <w:t xml:space="preserve"> slopinimas, kai vartojamas AKF inhibitorių, AIIRA ar aliskireno derinys, siejamas su dažniau pasitaikančiais nepageidaujamais reiškiniais, tokiais kaip hipotenzija, hiperkalemija ir inkstų funkcijos susilpnėjimas (įskaitant ūminį inkstų nepakankamumą) (žr. 4.3, 4.4 ir 5.1 skyrius). </w:t>
      </w:r>
    </w:p>
    <w:p w14:paraId="38763FB4" w14:textId="77777777" w:rsidR="003364B0" w:rsidRPr="00473F76" w:rsidRDefault="003364B0" w:rsidP="00EE3AC4">
      <w:pPr>
        <w:tabs>
          <w:tab w:val="left" w:pos="567"/>
        </w:tabs>
        <w:spacing w:after="0" w:line="240" w:lineRule="auto"/>
        <w:rPr>
          <w:rFonts w:ascii="Times New Roman" w:hAnsi="Times New Roman"/>
        </w:rPr>
      </w:pPr>
    </w:p>
    <w:p w14:paraId="2B76B362"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4.6</w:t>
      </w:r>
      <w:r w:rsidRPr="00473F76">
        <w:rPr>
          <w:rFonts w:ascii="Times New Roman" w:hAnsi="Times New Roman"/>
          <w:b/>
        </w:rPr>
        <w:tab/>
        <w:t>Vaisingumas, nėštumo ir žindymo laikotarpis</w:t>
      </w:r>
    </w:p>
    <w:p w14:paraId="03CC8C06" w14:textId="77777777" w:rsidR="003364B0" w:rsidRPr="00473F76" w:rsidRDefault="003364B0" w:rsidP="00EE3AC4">
      <w:pPr>
        <w:tabs>
          <w:tab w:val="left" w:pos="567"/>
        </w:tabs>
        <w:spacing w:after="0" w:line="240" w:lineRule="auto"/>
        <w:rPr>
          <w:rFonts w:ascii="Times New Roman" w:hAnsi="Times New Roman"/>
        </w:rPr>
      </w:pPr>
    </w:p>
    <w:p w14:paraId="5924785A" w14:textId="77777777" w:rsidR="003364B0" w:rsidRPr="00473F76" w:rsidRDefault="003364B0" w:rsidP="00EE3AC4">
      <w:pPr>
        <w:tabs>
          <w:tab w:val="left" w:pos="567"/>
        </w:tabs>
        <w:spacing w:after="0" w:line="240" w:lineRule="auto"/>
        <w:rPr>
          <w:rFonts w:ascii="Times New Roman" w:hAnsi="Times New Roman"/>
          <w:color w:val="0D0D0D"/>
          <w:u w:val="single"/>
        </w:rPr>
      </w:pPr>
      <w:r w:rsidRPr="00473F76">
        <w:rPr>
          <w:rFonts w:ascii="Times New Roman" w:hAnsi="Times New Roman"/>
          <w:color w:val="0D0D0D"/>
          <w:u w:val="single"/>
        </w:rPr>
        <w:t>Nėštumas</w:t>
      </w:r>
    </w:p>
    <w:p w14:paraId="6729FB0C" w14:textId="77777777" w:rsidR="00B831DD" w:rsidRPr="00473F76" w:rsidRDefault="00B831DD" w:rsidP="00EE3AC4">
      <w:pPr>
        <w:spacing w:after="0" w:line="240" w:lineRule="auto"/>
        <w:rPr>
          <w:rFonts w:ascii="Times New Roman" w:hAnsi="Times New Roman"/>
          <w:i/>
        </w:rPr>
      </w:pPr>
      <w:r w:rsidRPr="00473F76">
        <w:rPr>
          <w:rFonts w:ascii="Times New Roman" w:hAnsi="Times New Roman"/>
          <w:i/>
        </w:rPr>
        <w:t xml:space="preserve">Amlodipinas </w:t>
      </w:r>
    </w:p>
    <w:p w14:paraId="5090D9D8" w14:textId="77777777" w:rsidR="00B831DD" w:rsidRPr="00473F76" w:rsidRDefault="00B831DD" w:rsidP="00EE3AC4">
      <w:pPr>
        <w:spacing w:after="0" w:line="240" w:lineRule="auto"/>
        <w:rPr>
          <w:rFonts w:ascii="Times New Roman" w:hAnsi="Times New Roman"/>
        </w:rPr>
      </w:pPr>
      <w:r w:rsidRPr="00473F76">
        <w:rPr>
          <w:rFonts w:ascii="Times New Roman" w:hAnsi="Times New Roman"/>
        </w:rPr>
        <w:t>Amlodipino vartojimo moterų nėštumo metu saugumas nebuvo nustatytas. Tyrimai su gyvūnais parodė toksinį poveikį reprodukcijai vartojant dideles vaistinio preparato dozes (žr. 5.3</w:t>
      </w:r>
      <w:r w:rsidR="009B7470">
        <w:rPr>
          <w:rFonts w:ascii="Times New Roman" w:hAnsi="Times New Roman"/>
        </w:rPr>
        <w:t> </w:t>
      </w:r>
      <w:r w:rsidRPr="00473F76">
        <w:rPr>
          <w:rFonts w:ascii="Times New Roman" w:hAnsi="Times New Roman"/>
        </w:rPr>
        <w:t xml:space="preserve">skyrių). Nėštumo metu rekomenduojama skirti tik tada, kai nėra kito saugesnio gydymo arba kai pati liga kelia didesnę riziką motinai ir vaisiui. </w:t>
      </w:r>
    </w:p>
    <w:p w14:paraId="60020F2E" w14:textId="77777777" w:rsidR="00B831DD" w:rsidRPr="00473F76" w:rsidRDefault="00B831DD" w:rsidP="00EE3AC4">
      <w:pPr>
        <w:spacing w:after="0" w:line="240" w:lineRule="auto"/>
        <w:rPr>
          <w:rFonts w:ascii="Times New Roman" w:hAnsi="Times New Roman"/>
        </w:rPr>
      </w:pPr>
    </w:p>
    <w:p w14:paraId="4A0D3E23" w14:textId="77777777" w:rsidR="00B831DD" w:rsidRPr="00473F76" w:rsidRDefault="00B831DD" w:rsidP="00EE3AC4">
      <w:pPr>
        <w:spacing w:after="0" w:line="240" w:lineRule="auto"/>
        <w:rPr>
          <w:rFonts w:ascii="Times New Roman" w:hAnsi="Times New Roman"/>
          <w:i/>
        </w:rPr>
      </w:pPr>
      <w:r w:rsidRPr="00473F76">
        <w:rPr>
          <w:rFonts w:ascii="Times New Roman" w:hAnsi="Times New Roman"/>
          <w:i/>
        </w:rPr>
        <w:t xml:space="preserve">Valsartanas </w:t>
      </w:r>
    </w:p>
    <w:p w14:paraId="7915AA2A" w14:textId="77777777" w:rsidR="00B831DD" w:rsidRPr="00473F76" w:rsidRDefault="00B831DD" w:rsidP="00EE3A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473F76">
        <w:rPr>
          <w:rFonts w:ascii="Times New Roman" w:hAnsi="Times New Roman"/>
        </w:rPr>
        <w:t xml:space="preserve">Pirmuoju nėštumo trimestru AIIRA vartoti nerekomenduojama (žr. 4.4 skyrių). Antruoju ir trečiuoju nėštumo trimestrais </w:t>
      </w:r>
      <w:r w:rsidR="0056753D" w:rsidRPr="00473F76">
        <w:rPr>
          <w:rFonts w:ascii="Times New Roman" w:hAnsi="Times New Roman"/>
        </w:rPr>
        <w:t>AIIRA</w:t>
      </w:r>
      <w:r w:rsidRPr="00473F76">
        <w:rPr>
          <w:rFonts w:ascii="Times New Roman" w:hAnsi="Times New Roman"/>
        </w:rPr>
        <w:t xml:space="preserve"> vartoti draudžiama (žr. 4.3 ir 4.4 skyrius). </w:t>
      </w:r>
    </w:p>
    <w:p w14:paraId="4F2E0B36" w14:textId="77777777" w:rsidR="0056753D" w:rsidRPr="00473F76" w:rsidRDefault="0056753D" w:rsidP="00EE3AC4">
      <w:pPr>
        <w:spacing w:after="0" w:line="240" w:lineRule="auto"/>
        <w:rPr>
          <w:rFonts w:ascii="Times New Roman" w:hAnsi="Times New Roman"/>
        </w:rPr>
      </w:pPr>
    </w:p>
    <w:p w14:paraId="3470FD7F" w14:textId="77777777" w:rsidR="0056753D" w:rsidRPr="00473F76" w:rsidRDefault="0056753D" w:rsidP="00EE3AC4">
      <w:pPr>
        <w:spacing w:after="0" w:line="240" w:lineRule="auto"/>
        <w:rPr>
          <w:rFonts w:ascii="Times New Roman" w:hAnsi="Times New Roman"/>
        </w:rPr>
      </w:pPr>
      <w:r w:rsidRPr="00473F76">
        <w:rPr>
          <w:rFonts w:ascii="Times New Roman" w:hAnsi="Times New Roman"/>
        </w:rPr>
        <w:t xml:space="preserve">Epidemiologinių tyrimų duomenys dėl pirmuoju nėštumo trimestru vartojamų AKF inhibitorių teratogeninio poveikio rizikos nėra galutiniai, tačiau nedidelio rizikos padidėjimo atmesti negalima. Kadangi nėra kontrolinių epidemiologinių duomenų dėl </w:t>
      </w:r>
      <w:r w:rsidR="009E4748" w:rsidRPr="00473F76">
        <w:rPr>
          <w:rFonts w:ascii="Times New Roman" w:hAnsi="Times New Roman"/>
        </w:rPr>
        <w:t xml:space="preserve">AIIRA </w:t>
      </w:r>
      <w:r w:rsidRPr="00473F76">
        <w:rPr>
          <w:rFonts w:ascii="Times New Roman" w:hAnsi="Times New Roman"/>
        </w:rPr>
        <w:t>rizikos, panaši rizika gali būti ir šių vaistinių preparatų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w:t>
      </w:r>
    </w:p>
    <w:p w14:paraId="6DB9B3AC" w14:textId="77777777" w:rsidR="009E4748" w:rsidRPr="00473F76" w:rsidRDefault="009E4748" w:rsidP="00EE3AC4">
      <w:pPr>
        <w:spacing w:after="0" w:line="240" w:lineRule="auto"/>
        <w:rPr>
          <w:rFonts w:ascii="Times New Roman" w:hAnsi="Times New Roman"/>
        </w:rPr>
      </w:pPr>
    </w:p>
    <w:p w14:paraId="082EB2B7" w14:textId="77777777" w:rsidR="0056753D" w:rsidRPr="00473F76" w:rsidRDefault="0056753D" w:rsidP="00EE3AC4">
      <w:pPr>
        <w:spacing w:after="0" w:line="240" w:lineRule="auto"/>
        <w:rPr>
          <w:rFonts w:ascii="Times New Roman" w:hAnsi="Times New Roman"/>
        </w:rPr>
      </w:pPr>
      <w:r w:rsidRPr="00473F76">
        <w:rPr>
          <w:rFonts w:ascii="Times New Roman" w:hAnsi="Times New Roman"/>
        </w:rPr>
        <w:t xml:space="preserve">Žinoma, kad antruoju arba trečiuoju nėštumo trimestrais vartojami AIIRA sukelia toksinį poveikį žmogaus vaisiui (inkstų funkcijos susilpnėjimą, oligohidramnioną, kaukolės kaulėjimo sulėtėjimą) ir naujagimiui (inkstų nepakankamumą, hipotenziją, hiperkalemiją) (žr. 5.3 skyrių). </w:t>
      </w:r>
    </w:p>
    <w:p w14:paraId="028AD93F" w14:textId="77777777" w:rsidR="0056753D" w:rsidRPr="00473F76" w:rsidRDefault="0056753D" w:rsidP="00EE3AC4">
      <w:pPr>
        <w:spacing w:after="0" w:line="240" w:lineRule="auto"/>
        <w:rPr>
          <w:rFonts w:ascii="Times New Roman" w:hAnsi="Times New Roman"/>
        </w:rPr>
      </w:pPr>
      <w:r w:rsidRPr="00473F76">
        <w:rPr>
          <w:rFonts w:ascii="Times New Roman" w:hAnsi="Times New Roman"/>
        </w:rPr>
        <w:t xml:space="preserve"> </w:t>
      </w:r>
    </w:p>
    <w:p w14:paraId="23BCF34C" w14:textId="77777777" w:rsidR="0056753D" w:rsidRPr="00473F76" w:rsidRDefault="0056753D" w:rsidP="00EE3AC4">
      <w:pPr>
        <w:spacing w:after="0" w:line="240" w:lineRule="auto"/>
        <w:rPr>
          <w:rFonts w:ascii="Times New Roman" w:hAnsi="Times New Roman"/>
        </w:rPr>
      </w:pPr>
      <w:r w:rsidRPr="00473F76">
        <w:rPr>
          <w:rFonts w:ascii="Times New Roman" w:hAnsi="Times New Roman"/>
        </w:rPr>
        <w:t xml:space="preserve">Jeigu moteris antruoju arba trečiuoju nėštumo trimestru vartojo AIIRA, reikia ultragarsu sekti jos vaisiaus inkstų funkciją ir kaukolę. </w:t>
      </w:r>
    </w:p>
    <w:p w14:paraId="22CE60F0" w14:textId="77777777" w:rsidR="009E4748" w:rsidRPr="00473F76" w:rsidRDefault="009E4748" w:rsidP="00EE3AC4">
      <w:pPr>
        <w:spacing w:after="0" w:line="240" w:lineRule="auto"/>
        <w:rPr>
          <w:rFonts w:ascii="Times New Roman" w:hAnsi="Times New Roman"/>
        </w:rPr>
      </w:pPr>
    </w:p>
    <w:p w14:paraId="626995C0" w14:textId="77777777" w:rsidR="0056753D" w:rsidRPr="00473F76" w:rsidRDefault="0056753D" w:rsidP="00EE3AC4">
      <w:pPr>
        <w:spacing w:after="0" w:line="240" w:lineRule="auto"/>
        <w:rPr>
          <w:rFonts w:ascii="Times New Roman" w:hAnsi="Times New Roman"/>
        </w:rPr>
      </w:pPr>
      <w:r w:rsidRPr="00473F76">
        <w:rPr>
          <w:rFonts w:ascii="Times New Roman" w:hAnsi="Times New Roman"/>
        </w:rPr>
        <w:t xml:space="preserve">Reikia atidžiai sekti, ar naujagimiams, kurių motinos nėštumo metu vartojo AIIRA, nepasireiškia hipotenzija (žr. 4.3 ir 4.4 skyrius). </w:t>
      </w:r>
    </w:p>
    <w:p w14:paraId="07A2DA4B" w14:textId="77777777" w:rsidR="009E4748" w:rsidRPr="00473F76" w:rsidRDefault="009E4748" w:rsidP="00EE3AC4">
      <w:pPr>
        <w:spacing w:after="0" w:line="240" w:lineRule="auto"/>
        <w:rPr>
          <w:rFonts w:ascii="Times New Roman" w:hAnsi="Times New Roman"/>
        </w:rPr>
      </w:pPr>
    </w:p>
    <w:p w14:paraId="0D9D262C" w14:textId="77777777" w:rsidR="009E4748" w:rsidRPr="00473F76" w:rsidRDefault="009E4748" w:rsidP="00EE3AC4">
      <w:pPr>
        <w:spacing w:after="0" w:line="240" w:lineRule="auto"/>
        <w:rPr>
          <w:rFonts w:ascii="Times New Roman" w:hAnsi="Times New Roman"/>
          <w:i/>
        </w:rPr>
      </w:pPr>
      <w:r w:rsidRPr="00473F76">
        <w:rPr>
          <w:rFonts w:ascii="Times New Roman" w:hAnsi="Times New Roman"/>
          <w:i/>
        </w:rPr>
        <w:t xml:space="preserve">Hidrochlorotiazidas </w:t>
      </w:r>
    </w:p>
    <w:p w14:paraId="60CE1EEE" w14:textId="77777777" w:rsidR="009E4748" w:rsidRPr="00473F76" w:rsidRDefault="009E4748" w:rsidP="00EE3AC4">
      <w:pPr>
        <w:spacing w:after="0" w:line="240" w:lineRule="auto"/>
        <w:rPr>
          <w:rFonts w:ascii="Times New Roman" w:hAnsi="Times New Roman"/>
        </w:rPr>
      </w:pPr>
      <w:r w:rsidRPr="00473F76">
        <w:rPr>
          <w:rFonts w:ascii="Times New Roman" w:hAnsi="Times New Roman"/>
        </w:rPr>
        <w:t xml:space="preserve">Duomenų apie hidrochlorotiazido vartojimą nėštumo metu, ypač pirmąjį trimestrą, nepakanka. Tyrimų su gyvūnais atlikta nepakankamai. </w:t>
      </w:r>
    </w:p>
    <w:p w14:paraId="5E856C19" w14:textId="77777777" w:rsidR="009E4748" w:rsidRPr="00473F76" w:rsidRDefault="009E4748" w:rsidP="00EE3AC4">
      <w:pPr>
        <w:spacing w:after="0" w:line="240" w:lineRule="auto"/>
        <w:rPr>
          <w:rFonts w:ascii="Times New Roman" w:hAnsi="Times New Roman"/>
        </w:rPr>
      </w:pPr>
    </w:p>
    <w:p w14:paraId="3F90DA8B" w14:textId="77777777" w:rsidR="009E4748" w:rsidRPr="00473F76" w:rsidRDefault="009E4748" w:rsidP="00EE3AC4">
      <w:pPr>
        <w:spacing w:after="0" w:line="240" w:lineRule="auto"/>
        <w:rPr>
          <w:rFonts w:ascii="Times New Roman" w:hAnsi="Times New Roman"/>
        </w:rPr>
      </w:pPr>
      <w:r w:rsidRPr="00473F76">
        <w:rPr>
          <w:rFonts w:ascii="Times New Roman" w:hAnsi="Times New Roman"/>
        </w:rPr>
        <w:t>Hidrochlorotiazidas prasiskverbia pro placentą. Dėl farmakologinio veikimo mechanizmo, antrą ir trečią nėštumo trimestrą vartojamas hidrochlorotiazidas gali susilpninti vaisiaus</w:t>
      </w:r>
      <w:r w:rsidR="00C762AF" w:rsidRPr="00473F76">
        <w:rPr>
          <w:rFonts w:ascii="Times New Roman" w:hAnsi="Times New Roman"/>
        </w:rPr>
        <w:t>-</w:t>
      </w:r>
      <w:r w:rsidRPr="00473F76">
        <w:rPr>
          <w:rFonts w:ascii="Times New Roman" w:hAnsi="Times New Roman"/>
        </w:rPr>
        <w:t>placentos perfuziją, todėl ir sukelti nepageidaujamą poveikį vaisiui ir naujagimiui, pvz.</w:t>
      </w:r>
      <w:r w:rsidR="00375678" w:rsidRPr="00473F76">
        <w:rPr>
          <w:rFonts w:ascii="Times New Roman" w:hAnsi="Times New Roman"/>
        </w:rPr>
        <w:t>:</w:t>
      </w:r>
      <w:r w:rsidRPr="00473F76">
        <w:rPr>
          <w:rFonts w:ascii="Times New Roman" w:hAnsi="Times New Roman"/>
        </w:rPr>
        <w:t xml:space="preserve"> geltą, elektrolitų pusiausvyros sutrikimą ir trombocitopeniją. </w:t>
      </w:r>
    </w:p>
    <w:p w14:paraId="331CC9B5" w14:textId="77777777" w:rsidR="009E4748" w:rsidRPr="00473F76" w:rsidRDefault="009E4748" w:rsidP="00EE3AC4">
      <w:pPr>
        <w:spacing w:after="0" w:line="240" w:lineRule="auto"/>
        <w:rPr>
          <w:rFonts w:ascii="Times New Roman" w:hAnsi="Times New Roman"/>
        </w:rPr>
      </w:pPr>
    </w:p>
    <w:p w14:paraId="7272FBF8" w14:textId="77777777" w:rsidR="009E4748" w:rsidRPr="00473F76" w:rsidRDefault="009E4748" w:rsidP="00EE3AC4">
      <w:pPr>
        <w:spacing w:after="0" w:line="240" w:lineRule="auto"/>
        <w:rPr>
          <w:rFonts w:ascii="Times New Roman" w:hAnsi="Times New Roman"/>
          <w:i/>
        </w:rPr>
      </w:pPr>
      <w:r w:rsidRPr="00473F76">
        <w:rPr>
          <w:rFonts w:ascii="Times New Roman" w:hAnsi="Times New Roman"/>
          <w:i/>
        </w:rPr>
        <w:t xml:space="preserve">Amlodipinas/valsartanas/hidrochlorotiazidas </w:t>
      </w:r>
    </w:p>
    <w:p w14:paraId="4039436B" w14:textId="77777777" w:rsidR="009E4748" w:rsidRPr="00473F76" w:rsidRDefault="009E4748" w:rsidP="00EE3AC4">
      <w:pPr>
        <w:spacing w:after="0" w:line="240" w:lineRule="auto"/>
        <w:rPr>
          <w:rFonts w:ascii="Times New Roman" w:hAnsi="Times New Roman"/>
        </w:rPr>
      </w:pPr>
      <w:r w:rsidRPr="00473F76">
        <w:rPr>
          <w:rFonts w:ascii="Times New Roman" w:hAnsi="Times New Roman"/>
        </w:rPr>
        <w:t>Duomenų apie Amlodipine/Valsartan/Hydrochlorothiazide Teva vartojimą nėš</w:t>
      </w:r>
      <w:r w:rsidR="00C762AF" w:rsidRPr="00473F76">
        <w:rPr>
          <w:rFonts w:ascii="Times New Roman" w:hAnsi="Times New Roman"/>
        </w:rPr>
        <w:t>čiosioms</w:t>
      </w:r>
      <w:r w:rsidRPr="00473F76">
        <w:rPr>
          <w:rFonts w:ascii="Times New Roman" w:hAnsi="Times New Roman"/>
        </w:rPr>
        <w:t xml:space="preserve"> nėra. Turim</w:t>
      </w:r>
      <w:r w:rsidR="00643128" w:rsidRPr="00473F76">
        <w:rPr>
          <w:rFonts w:ascii="Times New Roman" w:hAnsi="Times New Roman"/>
        </w:rPr>
        <w:t>ų</w:t>
      </w:r>
      <w:r w:rsidRPr="00473F76">
        <w:rPr>
          <w:rFonts w:ascii="Times New Roman" w:hAnsi="Times New Roman"/>
        </w:rPr>
        <w:t xml:space="preserve"> duomen</w:t>
      </w:r>
      <w:r w:rsidR="00643128" w:rsidRPr="00473F76">
        <w:rPr>
          <w:rFonts w:ascii="Times New Roman" w:hAnsi="Times New Roman"/>
        </w:rPr>
        <w:t>ų</w:t>
      </w:r>
      <w:r w:rsidRPr="00473F76">
        <w:rPr>
          <w:rFonts w:ascii="Times New Roman" w:hAnsi="Times New Roman"/>
        </w:rPr>
        <w:t xml:space="preserve"> apie atskirų vaistinio preparato </w:t>
      </w:r>
      <w:r w:rsidR="006C7DF8" w:rsidRPr="00473F76">
        <w:rPr>
          <w:rFonts w:ascii="Times New Roman" w:hAnsi="Times New Roman"/>
        </w:rPr>
        <w:t xml:space="preserve">veikliųjų medžiagų </w:t>
      </w:r>
      <w:r w:rsidRPr="00473F76">
        <w:rPr>
          <w:rFonts w:ascii="Times New Roman" w:hAnsi="Times New Roman"/>
        </w:rPr>
        <w:t>poveikį</w:t>
      </w:r>
      <w:r w:rsidR="00375678" w:rsidRPr="00473F76">
        <w:rPr>
          <w:rFonts w:ascii="Times New Roman" w:hAnsi="Times New Roman"/>
        </w:rPr>
        <w:t xml:space="preserve"> pagrindu</w:t>
      </w:r>
      <w:r w:rsidRPr="00473F76">
        <w:rPr>
          <w:rFonts w:ascii="Times New Roman" w:hAnsi="Times New Roman"/>
        </w:rPr>
        <w:t xml:space="preserve">, pirmuoju nėštumo trimestru Amlodipine/Valsartan/Hydrochlorothiazide Teva vartoti nerekomenduojama, o antruoju ir trečiuoju nėštumo trimestrais jo vartoti negalima (žr. 4.3 ir 4.4 skyrius). </w:t>
      </w:r>
    </w:p>
    <w:p w14:paraId="6FDC301E" w14:textId="77777777" w:rsidR="00B831DD" w:rsidRPr="00473F76" w:rsidRDefault="00B831DD" w:rsidP="00EE3AC4">
      <w:pPr>
        <w:tabs>
          <w:tab w:val="left" w:pos="567"/>
        </w:tabs>
        <w:spacing w:after="0" w:line="240" w:lineRule="auto"/>
        <w:rPr>
          <w:rFonts w:ascii="Times New Roman" w:hAnsi="Times New Roman"/>
          <w:color w:val="0D0D0D"/>
          <w:u w:val="single"/>
        </w:rPr>
      </w:pPr>
    </w:p>
    <w:p w14:paraId="6D2EDD57" w14:textId="77777777" w:rsidR="003364B0" w:rsidRPr="00473F76" w:rsidRDefault="003364B0" w:rsidP="00EE3AC4">
      <w:pPr>
        <w:tabs>
          <w:tab w:val="left" w:pos="567"/>
        </w:tabs>
        <w:spacing w:after="0" w:line="240" w:lineRule="auto"/>
        <w:rPr>
          <w:rFonts w:ascii="Times New Roman" w:hAnsi="Times New Roman"/>
          <w:color w:val="0D0D0D"/>
          <w:u w:val="single"/>
        </w:rPr>
      </w:pPr>
      <w:r w:rsidRPr="00473F76">
        <w:rPr>
          <w:rFonts w:ascii="Times New Roman" w:hAnsi="Times New Roman"/>
          <w:color w:val="0D0D0D"/>
          <w:u w:val="single"/>
        </w:rPr>
        <w:t>Žindymas</w:t>
      </w:r>
    </w:p>
    <w:p w14:paraId="39EE48EB" w14:textId="77777777" w:rsidR="00C762AF" w:rsidRPr="00473F76" w:rsidRDefault="00643128" w:rsidP="00EE3AC4">
      <w:pPr>
        <w:spacing w:after="0" w:line="240" w:lineRule="auto"/>
        <w:rPr>
          <w:rFonts w:ascii="Times New Roman" w:hAnsi="Times New Roman"/>
        </w:rPr>
      </w:pPr>
      <w:r w:rsidRPr="00473F76">
        <w:rPr>
          <w:rFonts w:ascii="Times New Roman" w:hAnsi="Times New Roman"/>
        </w:rPr>
        <w:t xml:space="preserve">Amlodipinas išsiskiria į </w:t>
      </w:r>
      <w:r w:rsidR="009B7470">
        <w:rPr>
          <w:rFonts w:ascii="Times New Roman" w:hAnsi="Times New Roman"/>
        </w:rPr>
        <w:t>motinos</w:t>
      </w:r>
      <w:r w:rsidR="009B7470" w:rsidRPr="00473F76">
        <w:rPr>
          <w:rFonts w:ascii="Times New Roman" w:hAnsi="Times New Roman"/>
        </w:rPr>
        <w:t xml:space="preserve"> </w:t>
      </w:r>
      <w:r w:rsidRPr="00473F76">
        <w:rPr>
          <w:rFonts w:ascii="Times New Roman" w:hAnsi="Times New Roman"/>
        </w:rPr>
        <w:t>pieną. Apskaičiuota motinos suvartotos dozės dalis, kurią gauna kūdikis, atitinka 3–7</w:t>
      </w:r>
      <w:r w:rsidR="00110667" w:rsidRPr="00473F76">
        <w:rPr>
          <w:rFonts w:ascii="Times New Roman" w:hAnsi="Times New Roman"/>
        </w:rPr>
        <w:t> </w:t>
      </w:r>
      <w:r w:rsidRPr="00473F76">
        <w:rPr>
          <w:rFonts w:ascii="Times New Roman" w:hAnsi="Times New Roman"/>
        </w:rPr>
        <w:t>%</w:t>
      </w:r>
      <w:r w:rsidR="00BA43D1">
        <w:rPr>
          <w:rFonts w:ascii="Times New Roman" w:hAnsi="Times New Roman"/>
        </w:rPr>
        <w:t> </w:t>
      </w:r>
      <w:r w:rsidRPr="00473F76">
        <w:rPr>
          <w:rFonts w:ascii="Times New Roman" w:hAnsi="Times New Roman"/>
        </w:rPr>
        <w:t>intervalą tarp kvartilių, o maksimalią dozę sudaro 15</w:t>
      </w:r>
      <w:r w:rsidR="00110667" w:rsidRPr="00473F76">
        <w:rPr>
          <w:rFonts w:ascii="Times New Roman" w:hAnsi="Times New Roman"/>
        </w:rPr>
        <w:t> </w:t>
      </w:r>
      <w:r w:rsidRPr="00473F76">
        <w:rPr>
          <w:rFonts w:ascii="Times New Roman" w:hAnsi="Times New Roman"/>
        </w:rPr>
        <w:t xml:space="preserve">%. Amlodipino poveikis kūdikiams nežinomas. </w:t>
      </w:r>
    </w:p>
    <w:p w14:paraId="05703205" w14:textId="77777777" w:rsidR="00C762AF" w:rsidRPr="00473F76" w:rsidRDefault="00C762AF" w:rsidP="00EE3AC4">
      <w:pPr>
        <w:spacing w:after="0" w:line="240" w:lineRule="auto"/>
        <w:rPr>
          <w:rFonts w:ascii="Times New Roman" w:hAnsi="Times New Roman"/>
        </w:rPr>
      </w:pPr>
    </w:p>
    <w:p w14:paraId="3C3BAAB4" w14:textId="77777777" w:rsidR="00C762AF" w:rsidRPr="00473F76" w:rsidRDefault="00643128" w:rsidP="00EE3AC4">
      <w:pPr>
        <w:spacing w:after="0" w:line="240" w:lineRule="auto"/>
        <w:rPr>
          <w:rFonts w:ascii="Times New Roman" w:hAnsi="Times New Roman"/>
        </w:rPr>
      </w:pPr>
      <w:r w:rsidRPr="00473F76">
        <w:rPr>
          <w:rFonts w:ascii="Times New Roman" w:hAnsi="Times New Roman"/>
        </w:rPr>
        <w:t xml:space="preserve">Apie valsartano vartojimą žindymo laikotarpiu duomenų nėra. </w:t>
      </w:r>
    </w:p>
    <w:p w14:paraId="5810A0C4" w14:textId="77777777" w:rsidR="00C762AF" w:rsidRPr="00473F76" w:rsidRDefault="00C762AF" w:rsidP="00EE3AC4">
      <w:pPr>
        <w:spacing w:after="0" w:line="240" w:lineRule="auto"/>
        <w:rPr>
          <w:rFonts w:ascii="Times New Roman" w:hAnsi="Times New Roman"/>
        </w:rPr>
      </w:pPr>
    </w:p>
    <w:p w14:paraId="10F47631" w14:textId="77777777" w:rsidR="00643128" w:rsidRPr="00473F76" w:rsidRDefault="00643128" w:rsidP="00EE3AC4">
      <w:pPr>
        <w:spacing w:after="0" w:line="240" w:lineRule="auto"/>
        <w:rPr>
          <w:rFonts w:ascii="Times New Roman" w:hAnsi="Times New Roman"/>
        </w:rPr>
      </w:pPr>
      <w:r w:rsidRPr="00473F76">
        <w:rPr>
          <w:rFonts w:ascii="Times New Roman" w:hAnsi="Times New Roman"/>
        </w:rPr>
        <w:t xml:space="preserve">Nedidelis hidrochlorotiazido kiekis patenka į </w:t>
      </w:r>
      <w:r w:rsidR="00BA43D1">
        <w:rPr>
          <w:rFonts w:ascii="Times New Roman" w:hAnsi="Times New Roman"/>
        </w:rPr>
        <w:t>motinos</w:t>
      </w:r>
      <w:r w:rsidR="00BA43D1" w:rsidRPr="00473F76">
        <w:rPr>
          <w:rFonts w:ascii="Times New Roman" w:hAnsi="Times New Roman"/>
        </w:rPr>
        <w:t xml:space="preserve"> </w:t>
      </w:r>
      <w:r w:rsidRPr="00473F76">
        <w:rPr>
          <w:rFonts w:ascii="Times New Roman" w:hAnsi="Times New Roman"/>
        </w:rPr>
        <w:t xml:space="preserve">pieną. Didelės tiazidinių diuretikų dozės sukelia intensyvią diurezę ir todėl gali slopinti </w:t>
      </w:r>
      <w:r w:rsidR="00BA43D1">
        <w:rPr>
          <w:rFonts w:ascii="Times New Roman" w:hAnsi="Times New Roman"/>
        </w:rPr>
        <w:t>motinos</w:t>
      </w:r>
      <w:r w:rsidR="00BA43D1" w:rsidRPr="00473F76">
        <w:rPr>
          <w:rFonts w:ascii="Times New Roman" w:hAnsi="Times New Roman"/>
        </w:rPr>
        <w:t xml:space="preserve"> </w:t>
      </w:r>
      <w:r w:rsidRPr="00473F76">
        <w:rPr>
          <w:rFonts w:ascii="Times New Roman" w:hAnsi="Times New Roman"/>
        </w:rPr>
        <w:t xml:space="preserve">pieno gamybą. Žindymo laikotarpiu skirti Amlodipine/Valsartan/Hydrochlorothiazide Teva nerekomenduojama. Jeigu Amlodipine/Valsartan/Hydrochlorothiazide Teva yra skiriamas žindymo laikotarpiu, reikia vartoti kaip galima mažesnes vaistinio preparato dozes. Alternatyvus gydymas vaistiniu preparatu, geriau ištirtu dėl saugumo žindymo metu yra tinkamesnis, ypač žindant naujagimius bei </w:t>
      </w:r>
      <w:r w:rsidR="00581DC1" w:rsidRPr="00473F76">
        <w:rPr>
          <w:rFonts w:ascii="Times New Roman" w:hAnsi="Times New Roman"/>
        </w:rPr>
        <w:t>per anksti</w:t>
      </w:r>
      <w:r w:rsidRPr="00473F76">
        <w:rPr>
          <w:rFonts w:ascii="Times New Roman" w:hAnsi="Times New Roman"/>
        </w:rPr>
        <w:t xml:space="preserve"> gimusius </w:t>
      </w:r>
      <w:r w:rsidR="00581DC1" w:rsidRPr="00473F76">
        <w:rPr>
          <w:rFonts w:ascii="Times New Roman" w:hAnsi="Times New Roman"/>
        </w:rPr>
        <w:t>naujagimius</w:t>
      </w:r>
      <w:r w:rsidRPr="00473F76">
        <w:rPr>
          <w:rFonts w:ascii="Times New Roman" w:hAnsi="Times New Roman"/>
        </w:rPr>
        <w:t xml:space="preserve">. </w:t>
      </w:r>
    </w:p>
    <w:p w14:paraId="0D66FA5D" w14:textId="77777777" w:rsidR="00643128" w:rsidRPr="00473F76" w:rsidRDefault="00643128" w:rsidP="00EE3AC4">
      <w:pPr>
        <w:tabs>
          <w:tab w:val="left" w:pos="567"/>
        </w:tabs>
        <w:spacing w:after="0" w:line="240" w:lineRule="auto"/>
        <w:rPr>
          <w:rFonts w:ascii="Times New Roman" w:hAnsi="Times New Roman"/>
          <w:color w:val="0D0D0D"/>
          <w:u w:val="single"/>
        </w:rPr>
      </w:pPr>
    </w:p>
    <w:p w14:paraId="429F7CFB" w14:textId="77777777" w:rsidR="003364B0" w:rsidRPr="00473F76" w:rsidRDefault="003364B0" w:rsidP="00EE3AC4">
      <w:pPr>
        <w:tabs>
          <w:tab w:val="left" w:pos="567"/>
        </w:tabs>
        <w:spacing w:after="0" w:line="240" w:lineRule="auto"/>
        <w:rPr>
          <w:rFonts w:ascii="Times New Roman" w:hAnsi="Times New Roman"/>
          <w:color w:val="0D0D0D"/>
          <w:u w:val="single"/>
        </w:rPr>
      </w:pPr>
      <w:r w:rsidRPr="00473F76">
        <w:rPr>
          <w:rFonts w:ascii="Times New Roman" w:hAnsi="Times New Roman"/>
          <w:color w:val="0D0D0D"/>
          <w:u w:val="single"/>
        </w:rPr>
        <w:t>Vaisingumas</w:t>
      </w:r>
    </w:p>
    <w:p w14:paraId="7B8A6FB0" w14:textId="77777777" w:rsidR="00643128" w:rsidRPr="00473F76" w:rsidRDefault="00643128" w:rsidP="00EE3AC4">
      <w:pPr>
        <w:spacing w:after="0" w:line="240" w:lineRule="auto"/>
        <w:rPr>
          <w:rFonts w:ascii="Times New Roman" w:hAnsi="Times New Roman"/>
        </w:rPr>
      </w:pPr>
      <w:r w:rsidRPr="00473F76">
        <w:rPr>
          <w:rFonts w:ascii="Times New Roman" w:hAnsi="Times New Roman"/>
        </w:rPr>
        <w:t xml:space="preserve">Klinikinių Amlodipine/Valsartan/Hydrochlorothiazide Teva poveikio vaisingumui tyrimų neatlikta. </w:t>
      </w:r>
    </w:p>
    <w:p w14:paraId="08EBB039" w14:textId="77777777" w:rsidR="00643128" w:rsidRPr="00473F76" w:rsidRDefault="00643128" w:rsidP="00EE3AC4">
      <w:pPr>
        <w:spacing w:after="0" w:line="240" w:lineRule="auto"/>
        <w:rPr>
          <w:rFonts w:ascii="Times New Roman" w:hAnsi="Times New Roman"/>
        </w:rPr>
      </w:pPr>
    </w:p>
    <w:p w14:paraId="54D422CB" w14:textId="77777777" w:rsidR="00643128" w:rsidRPr="00473F76" w:rsidRDefault="00643128" w:rsidP="00EE3AC4">
      <w:pPr>
        <w:spacing w:after="0" w:line="240" w:lineRule="auto"/>
        <w:rPr>
          <w:rFonts w:ascii="Times New Roman" w:hAnsi="Times New Roman"/>
          <w:i/>
        </w:rPr>
      </w:pPr>
      <w:r w:rsidRPr="00473F76">
        <w:rPr>
          <w:rFonts w:ascii="Times New Roman" w:hAnsi="Times New Roman"/>
          <w:i/>
        </w:rPr>
        <w:t xml:space="preserve">Valsartanas </w:t>
      </w:r>
    </w:p>
    <w:p w14:paraId="6947A667" w14:textId="77777777" w:rsidR="00643128" w:rsidRPr="00473F76" w:rsidRDefault="00643128" w:rsidP="00EE3AC4">
      <w:pPr>
        <w:spacing w:after="0" w:line="240" w:lineRule="auto"/>
        <w:rPr>
          <w:rFonts w:ascii="Times New Roman" w:hAnsi="Times New Roman"/>
        </w:rPr>
      </w:pPr>
      <w:r w:rsidRPr="00473F76">
        <w:rPr>
          <w:rFonts w:ascii="Times New Roman" w:hAnsi="Times New Roman"/>
        </w:rPr>
        <w:t>Girdoma ne didesnė kaip 200 mg/kg kūno svorio valsartano paros dozė nepageidaujamo poveikio žiurkių patinų ir patelių reprodukcinei veiklai nesukėlė. Tokia dozė yra 6 kartus didesnė už didžiausią rekomenduojamą dozę žmogui, perskaičiuojant mg/m</w:t>
      </w:r>
      <w:r w:rsidRPr="00473F76">
        <w:rPr>
          <w:rFonts w:ascii="Times New Roman" w:hAnsi="Times New Roman"/>
          <w:vertAlign w:val="superscript"/>
        </w:rPr>
        <w:t>2</w:t>
      </w:r>
      <w:r w:rsidRPr="00473F76">
        <w:rPr>
          <w:rFonts w:ascii="Times New Roman" w:hAnsi="Times New Roman"/>
        </w:rPr>
        <w:t xml:space="preserve"> </w:t>
      </w:r>
      <w:r w:rsidR="00D3602C" w:rsidRPr="00473F76">
        <w:rPr>
          <w:rFonts w:ascii="Times New Roman" w:hAnsi="Times New Roman"/>
        </w:rPr>
        <w:t xml:space="preserve">kūno </w:t>
      </w:r>
      <w:r w:rsidRPr="00473F76">
        <w:rPr>
          <w:rFonts w:ascii="Times New Roman" w:hAnsi="Times New Roman"/>
        </w:rPr>
        <w:t xml:space="preserve">paviršiaus ploto (skaičiuojant laikyta, kad geriamoji paros dozė yra 320 mg, o pacientas sveria 60 kg). </w:t>
      </w:r>
    </w:p>
    <w:p w14:paraId="7CC7A364" w14:textId="77777777" w:rsidR="00643128" w:rsidRPr="00473F76" w:rsidRDefault="00643128" w:rsidP="00EE3AC4">
      <w:pPr>
        <w:spacing w:after="0" w:line="240" w:lineRule="auto"/>
        <w:rPr>
          <w:rFonts w:ascii="Times New Roman" w:hAnsi="Times New Roman"/>
        </w:rPr>
      </w:pPr>
      <w:r w:rsidRPr="00473F76">
        <w:rPr>
          <w:rFonts w:ascii="Times New Roman" w:hAnsi="Times New Roman"/>
        </w:rPr>
        <w:t xml:space="preserve"> </w:t>
      </w:r>
    </w:p>
    <w:p w14:paraId="11D43BB3" w14:textId="77777777" w:rsidR="00643128" w:rsidRPr="00473F76" w:rsidRDefault="00643128" w:rsidP="00EE3AC4">
      <w:pPr>
        <w:spacing w:after="0" w:line="240" w:lineRule="auto"/>
        <w:rPr>
          <w:rFonts w:ascii="Times New Roman" w:hAnsi="Times New Roman"/>
          <w:i/>
        </w:rPr>
      </w:pPr>
      <w:r w:rsidRPr="00473F76">
        <w:rPr>
          <w:rFonts w:ascii="Times New Roman" w:hAnsi="Times New Roman"/>
          <w:i/>
        </w:rPr>
        <w:t xml:space="preserve">Amlodipinas </w:t>
      </w:r>
    </w:p>
    <w:p w14:paraId="16030BFC" w14:textId="77777777" w:rsidR="00643128" w:rsidRPr="00473F76" w:rsidRDefault="00643128" w:rsidP="00EE3AC4">
      <w:pPr>
        <w:spacing w:after="0" w:line="240" w:lineRule="auto"/>
        <w:rPr>
          <w:rFonts w:ascii="Times New Roman" w:hAnsi="Times New Roman"/>
        </w:rPr>
      </w:pPr>
      <w:r w:rsidRPr="00473F76">
        <w:rPr>
          <w:rFonts w:ascii="Times New Roman" w:hAnsi="Times New Roman"/>
        </w:rPr>
        <w:t xml:space="preserve">Buvo pranešta apie kai kurių kalcio kanalų blokatoriais gydomų vyrų spermatozoidų galvutės </w:t>
      </w:r>
      <w:r w:rsidR="00581DC1" w:rsidRPr="00473F76">
        <w:rPr>
          <w:rFonts w:ascii="Times New Roman" w:hAnsi="Times New Roman"/>
        </w:rPr>
        <w:t xml:space="preserve">grįžtamus biocheminius </w:t>
      </w:r>
      <w:r w:rsidRPr="00473F76">
        <w:rPr>
          <w:rFonts w:ascii="Times New Roman" w:hAnsi="Times New Roman"/>
        </w:rPr>
        <w:t xml:space="preserve">pokyčius. Klinikinių duomenų, kad būtų galima nustatyti amlodipino įtaką vaisingumui, nepakanka Vieno tyrimo su žiurkėmis metu nustatytas nepageidaujamas poveikis patinų vaisingumui (žr. 5.3 skyrių). </w:t>
      </w:r>
    </w:p>
    <w:p w14:paraId="0DEF80BE" w14:textId="77777777" w:rsidR="003364B0" w:rsidRPr="00473F76" w:rsidRDefault="003364B0" w:rsidP="00EE3AC4">
      <w:pPr>
        <w:tabs>
          <w:tab w:val="left" w:pos="567"/>
        </w:tabs>
        <w:spacing w:after="0" w:line="240" w:lineRule="auto"/>
        <w:rPr>
          <w:rFonts w:ascii="Times New Roman" w:hAnsi="Times New Roman"/>
        </w:rPr>
      </w:pPr>
    </w:p>
    <w:p w14:paraId="382AA35C"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4.7</w:t>
      </w:r>
      <w:r w:rsidRPr="00473F76">
        <w:rPr>
          <w:rFonts w:ascii="Times New Roman" w:hAnsi="Times New Roman"/>
          <w:b/>
        </w:rPr>
        <w:tab/>
        <w:t>Poveikis gebėjimui vairuoti ir valdyti mechanizmus</w:t>
      </w:r>
    </w:p>
    <w:p w14:paraId="56C9CBF3" w14:textId="77777777" w:rsidR="003967A0" w:rsidRPr="00473F76" w:rsidRDefault="003967A0" w:rsidP="00EE3AC4">
      <w:pPr>
        <w:spacing w:after="0" w:line="240" w:lineRule="auto"/>
        <w:rPr>
          <w:rFonts w:ascii="Times New Roman" w:hAnsi="Times New Roman"/>
        </w:rPr>
      </w:pPr>
    </w:p>
    <w:p w14:paraId="16A206B7" w14:textId="77777777" w:rsidR="008C3150" w:rsidRPr="00473F76" w:rsidRDefault="00D3602C" w:rsidP="00EE3AC4">
      <w:pPr>
        <w:spacing w:after="0" w:line="240" w:lineRule="auto"/>
        <w:rPr>
          <w:rFonts w:ascii="Times New Roman" w:hAnsi="Times New Roman"/>
        </w:rPr>
      </w:pPr>
      <w:r w:rsidRPr="00473F76">
        <w:rPr>
          <w:rFonts w:ascii="Times New Roman" w:hAnsi="Times New Roman"/>
        </w:rPr>
        <w:t>Pacientai, vartojantys Amlodipine/Valsartan/Hydrochlorothiazide Teva, v</w:t>
      </w:r>
      <w:r w:rsidR="008C3150" w:rsidRPr="00473F76">
        <w:rPr>
          <w:rFonts w:ascii="Times New Roman" w:hAnsi="Times New Roman"/>
        </w:rPr>
        <w:t xml:space="preserve">airuojant ir valdant mechanizmus </w:t>
      </w:r>
      <w:r w:rsidRPr="00473F76">
        <w:rPr>
          <w:rFonts w:ascii="Times New Roman" w:hAnsi="Times New Roman"/>
        </w:rPr>
        <w:t>turi ne</w:t>
      </w:r>
      <w:r w:rsidR="008C3150" w:rsidRPr="00473F76">
        <w:rPr>
          <w:rFonts w:ascii="Times New Roman" w:hAnsi="Times New Roman"/>
        </w:rPr>
        <w:t>pamiršti, kad kartais gali</w:t>
      </w:r>
      <w:r w:rsidRPr="00473F76">
        <w:rPr>
          <w:rFonts w:ascii="Times New Roman" w:hAnsi="Times New Roman"/>
        </w:rPr>
        <w:t xml:space="preserve"> pasireikšti </w:t>
      </w:r>
      <w:r w:rsidR="008C3150" w:rsidRPr="00473F76">
        <w:rPr>
          <w:rFonts w:ascii="Times New Roman" w:hAnsi="Times New Roman"/>
        </w:rPr>
        <w:t>svaigul</w:t>
      </w:r>
      <w:r w:rsidRPr="00473F76">
        <w:rPr>
          <w:rFonts w:ascii="Times New Roman" w:hAnsi="Times New Roman"/>
        </w:rPr>
        <w:t>ys</w:t>
      </w:r>
      <w:r w:rsidR="008C3150" w:rsidRPr="00473F76">
        <w:rPr>
          <w:rFonts w:ascii="Times New Roman" w:hAnsi="Times New Roman"/>
        </w:rPr>
        <w:t xml:space="preserve"> ir nuovarg</w:t>
      </w:r>
      <w:r w:rsidRPr="00473F76">
        <w:rPr>
          <w:rFonts w:ascii="Times New Roman" w:hAnsi="Times New Roman"/>
        </w:rPr>
        <w:t>is</w:t>
      </w:r>
      <w:r w:rsidR="008C3150" w:rsidRPr="00473F76">
        <w:rPr>
          <w:rFonts w:ascii="Times New Roman" w:hAnsi="Times New Roman"/>
        </w:rPr>
        <w:t xml:space="preserve">. </w:t>
      </w:r>
    </w:p>
    <w:p w14:paraId="60E8615C" w14:textId="77777777" w:rsidR="008C3150" w:rsidRPr="00473F76" w:rsidRDefault="008C3150" w:rsidP="00EE3AC4">
      <w:pPr>
        <w:spacing w:after="0" w:line="240" w:lineRule="auto"/>
        <w:rPr>
          <w:rFonts w:ascii="Times New Roman" w:hAnsi="Times New Roman"/>
        </w:rPr>
      </w:pPr>
      <w:r w:rsidRPr="00473F76">
        <w:rPr>
          <w:rFonts w:ascii="Times New Roman" w:hAnsi="Times New Roman"/>
        </w:rPr>
        <w:t xml:space="preserve"> </w:t>
      </w:r>
    </w:p>
    <w:p w14:paraId="4DEC002E" w14:textId="77777777" w:rsidR="008C3150" w:rsidRPr="00473F76" w:rsidRDefault="008C3150" w:rsidP="00EE3AC4">
      <w:pPr>
        <w:spacing w:after="0" w:line="240" w:lineRule="auto"/>
        <w:rPr>
          <w:rFonts w:ascii="Times New Roman" w:hAnsi="Times New Roman"/>
        </w:rPr>
      </w:pPr>
      <w:r w:rsidRPr="00473F76">
        <w:rPr>
          <w:rFonts w:ascii="Times New Roman" w:hAnsi="Times New Roman"/>
        </w:rPr>
        <w:t xml:space="preserve">Amlodipinas gebėjimą vairuoti ir valdyti mechanizmus </w:t>
      </w:r>
      <w:r w:rsidR="00D3602C" w:rsidRPr="00473F76">
        <w:rPr>
          <w:rFonts w:ascii="Times New Roman" w:hAnsi="Times New Roman"/>
        </w:rPr>
        <w:t xml:space="preserve">gali </w:t>
      </w:r>
      <w:r w:rsidRPr="00473F76">
        <w:rPr>
          <w:rFonts w:ascii="Times New Roman" w:hAnsi="Times New Roman"/>
        </w:rPr>
        <w:t>veik</w:t>
      </w:r>
      <w:r w:rsidR="00D3602C" w:rsidRPr="00473F76">
        <w:rPr>
          <w:rFonts w:ascii="Times New Roman" w:hAnsi="Times New Roman"/>
        </w:rPr>
        <w:t>ti</w:t>
      </w:r>
      <w:r w:rsidRPr="00473F76">
        <w:rPr>
          <w:rFonts w:ascii="Times New Roman" w:hAnsi="Times New Roman"/>
        </w:rPr>
        <w:t xml:space="preserve"> silpnai arba vidutiniškai. Jeigu Amlodipine/Valsartan/Hydrochlorothiazide Teva vartojančiam pacientui pasireiškia svaigulys, galvos skausmas, nuovargis ar pykinimas, gali sutrikti gebėjimas reaguoti. </w:t>
      </w:r>
    </w:p>
    <w:p w14:paraId="71CFC4EB" w14:textId="77777777" w:rsidR="003364B0" w:rsidRPr="00473F76" w:rsidRDefault="003364B0" w:rsidP="00EE3AC4">
      <w:pPr>
        <w:tabs>
          <w:tab w:val="left" w:pos="567"/>
        </w:tabs>
        <w:spacing w:after="0" w:line="240" w:lineRule="auto"/>
        <w:rPr>
          <w:rFonts w:ascii="Times New Roman" w:hAnsi="Times New Roman"/>
        </w:rPr>
      </w:pPr>
    </w:p>
    <w:p w14:paraId="4AC24DE7" w14:textId="77777777" w:rsidR="003364B0" w:rsidRPr="00473F76" w:rsidRDefault="003364B0" w:rsidP="00EE3AC4">
      <w:pPr>
        <w:tabs>
          <w:tab w:val="left" w:pos="567"/>
        </w:tabs>
        <w:spacing w:after="0" w:line="240" w:lineRule="auto"/>
        <w:outlineLvl w:val="0"/>
        <w:rPr>
          <w:rFonts w:ascii="Times New Roman" w:hAnsi="Times New Roman"/>
        </w:rPr>
      </w:pPr>
      <w:r w:rsidRPr="00473F76">
        <w:rPr>
          <w:rFonts w:ascii="Times New Roman" w:hAnsi="Times New Roman"/>
          <w:b/>
        </w:rPr>
        <w:t>4.8</w:t>
      </w:r>
      <w:r w:rsidRPr="00473F76">
        <w:rPr>
          <w:rFonts w:ascii="Times New Roman" w:hAnsi="Times New Roman"/>
          <w:b/>
        </w:rPr>
        <w:tab/>
        <w:t>Nepageidaujamas poveikis</w:t>
      </w:r>
    </w:p>
    <w:p w14:paraId="1B336B5D" w14:textId="77777777" w:rsidR="003967A0" w:rsidRPr="00473F76" w:rsidRDefault="003967A0" w:rsidP="00EE3AC4">
      <w:pPr>
        <w:spacing w:after="0" w:line="240" w:lineRule="auto"/>
        <w:rPr>
          <w:rFonts w:ascii="Times New Roman" w:hAnsi="Times New Roman"/>
        </w:rPr>
      </w:pPr>
    </w:p>
    <w:p w14:paraId="1EAA9D76" w14:textId="77777777" w:rsidR="003967A0" w:rsidRPr="00473F76" w:rsidRDefault="00F91E42" w:rsidP="00EE3AC4">
      <w:pPr>
        <w:spacing w:after="0" w:line="240" w:lineRule="auto"/>
        <w:rPr>
          <w:rFonts w:ascii="Times New Roman" w:hAnsi="Times New Roman"/>
        </w:rPr>
      </w:pPr>
      <w:r w:rsidRPr="00473F76">
        <w:rPr>
          <w:rFonts w:ascii="Times New Roman" w:hAnsi="Times New Roman"/>
        </w:rPr>
        <w:t xml:space="preserve">Toliau </w:t>
      </w:r>
      <w:r w:rsidR="003967A0" w:rsidRPr="00473F76">
        <w:rPr>
          <w:rFonts w:ascii="Times New Roman" w:hAnsi="Times New Roman"/>
        </w:rPr>
        <w:t xml:space="preserve">pateikiami Amlodipine/Valsartan/Hydrochlorothiazide Teva saugumo duomenys gauti Amlodipine/Valsartan/Hydrochlorothiazide Teva klinikinių tyrimų metu ir panaudoti turimi duomenys apie atskirų veikliųjų medžiagų amlodipino, valsartano ir hidrochlorotiazido saugumą. </w:t>
      </w:r>
    </w:p>
    <w:p w14:paraId="12678712" w14:textId="77777777" w:rsidR="003364B0" w:rsidRPr="00473F76" w:rsidRDefault="003364B0" w:rsidP="00EE3AC4">
      <w:pPr>
        <w:tabs>
          <w:tab w:val="left" w:pos="567"/>
        </w:tabs>
        <w:spacing w:after="0" w:line="240" w:lineRule="auto"/>
        <w:rPr>
          <w:rFonts w:ascii="Times New Roman" w:hAnsi="Times New Roman"/>
          <w:u w:val="single"/>
        </w:rPr>
      </w:pPr>
    </w:p>
    <w:p w14:paraId="28B570CB" w14:textId="77777777" w:rsidR="003364B0" w:rsidRPr="00473F76" w:rsidRDefault="003967A0" w:rsidP="00EE3AC4">
      <w:pPr>
        <w:tabs>
          <w:tab w:val="left" w:pos="567"/>
        </w:tabs>
        <w:spacing w:after="0" w:line="240" w:lineRule="auto"/>
        <w:rPr>
          <w:rFonts w:ascii="Times New Roman" w:hAnsi="Times New Roman"/>
          <w:u w:val="single"/>
        </w:rPr>
      </w:pPr>
      <w:r w:rsidRPr="00473F76">
        <w:rPr>
          <w:rFonts w:ascii="Times New Roman" w:hAnsi="Times New Roman"/>
          <w:u w:val="single"/>
        </w:rPr>
        <w:t>Saugumo duomenų santrauka</w:t>
      </w:r>
    </w:p>
    <w:p w14:paraId="53B4D883" w14:textId="77777777" w:rsidR="003967A0" w:rsidRPr="00473F76" w:rsidRDefault="00D81D25" w:rsidP="00EE3AC4">
      <w:pPr>
        <w:spacing w:after="0" w:line="240" w:lineRule="auto"/>
        <w:rPr>
          <w:rFonts w:ascii="Times New Roman" w:hAnsi="Times New Roman"/>
        </w:rPr>
      </w:pPr>
      <w:r w:rsidRPr="00473F76">
        <w:rPr>
          <w:rFonts w:ascii="Times New Roman" w:hAnsi="Times New Roman"/>
        </w:rPr>
        <w:t>Amlodipino/valsartano/hidrochlorotiazido</w:t>
      </w:r>
      <w:r w:rsidR="003967A0" w:rsidRPr="00473F76">
        <w:rPr>
          <w:rFonts w:ascii="Times New Roman" w:hAnsi="Times New Roman"/>
        </w:rPr>
        <w:t>, skiriant didžiausią jo 10 mg/320 mg/25 mg dozę, saugumas buvo ištirtas atlikus vieną kontroliuojamąjį trumpalaikį (8</w:t>
      </w:r>
      <w:r w:rsidR="00BA43D1">
        <w:rPr>
          <w:rFonts w:ascii="Times New Roman" w:hAnsi="Times New Roman"/>
        </w:rPr>
        <w:t> </w:t>
      </w:r>
      <w:r w:rsidR="003967A0" w:rsidRPr="00473F76">
        <w:rPr>
          <w:rFonts w:ascii="Times New Roman" w:hAnsi="Times New Roman"/>
        </w:rPr>
        <w:t>savaičių trukmės) klinikinį tyrimą, kuriame dalyvavo 2271</w:t>
      </w:r>
      <w:r w:rsidR="00BA43D1">
        <w:rPr>
          <w:rFonts w:ascii="Times New Roman" w:hAnsi="Times New Roman"/>
        </w:rPr>
        <w:t> </w:t>
      </w:r>
      <w:r w:rsidR="003967A0" w:rsidRPr="00473F76">
        <w:rPr>
          <w:rFonts w:ascii="Times New Roman" w:hAnsi="Times New Roman"/>
        </w:rPr>
        <w:t>pacienta</w:t>
      </w:r>
      <w:r w:rsidR="00BA43D1">
        <w:rPr>
          <w:rFonts w:ascii="Times New Roman" w:hAnsi="Times New Roman"/>
        </w:rPr>
        <w:t>i</w:t>
      </w:r>
      <w:r w:rsidR="003967A0" w:rsidRPr="00473F76">
        <w:rPr>
          <w:rFonts w:ascii="Times New Roman" w:hAnsi="Times New Roman"/>
        </w:rPr>
        <w:t>; 582</w:t>
      </w:r>
      <w:r w:rsidR="00BA43D1">
        <w:rPr>
          <w:rFonts w:ascii="Times New Roman" w:hAnsi="Times New Roman"/>
        </w:rPr>
        <w:t> </w:t>
      </w:r>
      <w:r w:rsidR="003967A0" w:rsidRPr="00473F76">
        <w:rPr>
          <w:rFonts w:ascii="Times New Roman" w:hAnsi="Times New Roman"/>
        </w:rPr>
        <w:t xml:space="preserve">iš šių pacientų buvo skiriama valsartano derinio kartu su </w:t>
      </w:r>
      <w:r w:rsidR="00496E5B" w:rsidRPr="00473F76">
        <w:rPr>
          <w:rFonts w:ascii="Times New Roman" w:hAnsi="Times New Roman"/>
        </w:rPr>
        <w:t>amlodipinu ir hidrochlorotiazidu</w:t>
      </w:r>
      <w:r w:rsidR="003967A0" w:rsidRPr="00473F76">
        <w:rPr>
          <w:rFonts w:ascii="Times New Roman" w:hAnsi="Times New Roman"/>
        </w:rPr>
        <w:t>. Pasireišk</w:t>
      </w:r>
      <w:r w:rsidR="00770ECA" w:rsidRPr="00473F76">
        <w:rPr>
          <w:rFonts w:ascii="Times New Roman" w:hAnsi="Times New Roman"/>
        </w:rPr>
        <w:t>usios</w:t>
      </w:r>
      <w:r w:rsidR="003967A0" w:rsidRPr="00473F76">
        <w:rPr>
          <w:rFonts w:ascii="Times New Roman" w:hAnsi="Times New Roman"/>
        </w:rPr>
        <w:t xml:space="preserve"> nepageidaujamos reakcijos paprastai buvo nesunkios ir laikinos; dėl jų pasireiškimo tik retai prireikė nutraukti tiriam</w:t>
      </w:r>
      <w:r w:rsidR="00770ECA" w:rsidRPr="00473F76">
        <w:rPr>
          <w:rFonts w:ascii="Times New Roman" w:hAnsi="Times New Roman"/>
        </w:rPr>
        <w:t>ojo vaistinio</w:t>
      </w:r>
      <w:r w:rsidR="003967A0" w:rsidRPr="00473F76">
        <w:rPr>
          <w:rFonts w:ascii="Times New Roman" w:hAnsi="Times New Roman"/>
        </w:rPr>
        <w:t xml:space="preserve"> preparat</w:t>
      </w:r>
      <w:r w:rsidR="00770ECA" w:rsidRPr="00473F76">
        <w:rPr>
          <w:rFonts w:ascii="Times New Roman" w:hAnsi="Times New Roman"/>
        </w:rPr>
        <w:t>o</w:t>
      </w:r>
      <w:r w:rsidR="003967A0" w:rsidRPr="00473F76">
        <w:rPr>
          <w:rFonts w:ascii="Times New Roman" w:hAnsi="Times New Roman"/>
        </w:rPr>
        <w:t xml:space="preserve"> vartojimą. Šio aktyvi</w:t>
      </w:r>
      <w:r w:rsidR="00CF3F8B" w:rsidRPr="00473F76">
        <w:rPr>
          <w:rFonts w:ascii="Times New Roman" w:hAnsi="Times New Roman"/>
        </w:rPr>
        <w:t>os</w:t>
      </w:r>
      <w:r w:rsidR="003967A0" w:rsidRPr="00473F76">
        <w:rPr>
          <w:rFonts w:ascii="Times New Roman" w:hAnsi="Times New Roman"/>
        </w:rPr>
        <w:t xml:space="preserve"> kontrol</w:t>
      </w:r>
      <w:r w:rsidR="00CF3F8B" w:rsidRPr="00473F76">
        <w:rPr>
          <w:rFonts w:ascii="Times New Roman" w:hAnsi="Times New Roman"/>
        </w:rPr>
        <w:t>ės</w:t>
      </w:r>
      <w:r w:rsidR="003967A0" w:rsidRPr="00473F76">
        <w:rPr>
          <w:rFonts w:ascii="Times New Roman" w:hAnsi="Times New Roman"/>
        </w:rPr>
        <w:t xml:space="preserve"> klinikinio tyrimo metu dažniausios priežastys, dėl kurių reikėjo nutraukti Amlodipine/Valsartan/Hydrochlorothiazide Teva vartojimą, buvo svaigulys ir hipotenzija (0,7</w:t>
      </w:r>
      <w:r w:rsidR="00CF3F8B" w:rsidRPr="00473F76">
        <w:rPr>
          <w:rFonts w:ascii="Times New Roman" w:hAnsi="Times New Roman"/>
        </w:rPr>
        <w:t> </w:t>
      </w:r>
      <w:r w:rsidR="003967A0" w:rsidRPr="00473F76">
        <w:rPr>
          <w:rFonts w:ascii="Times New Roman" w:hAnsi="Times New Roman"/>
        </w:rPr>
        <w:t xml:space="preserve">%). </w:t>
      </w:r>
    </w:p>
    <w:p w14:paraId="5BE2FF57" w14:textId="77777777" w:rsidR="003967A0" w:rsidRPr="00473F76" w:rsidRDefault="003967A0" w:rsidP="00EE3AC4">
      <w:pPr>
        <w:spacing w:after="0" w:line="240" w:lineRule="auto"/>
        <w:rPr>
          <w:rFonts w:ascii="Times New Roman" w:hAnsi="Times New Roman"/>
        </w:rPr>
      </w:pPr>
      <w:r w:rsidRPr="00473F76">
        <w:rPr>
          <w:rFonts w:ascii="Times New Roman" w:hAnsi="Times New Roman"/>
        </w:rPr>
        <w:t xml:space="preserve"> </w:t>
      </w:r>
    </w:p>
    <w:p w14:paraId="2E6AA012" w14:textId="77777777" w:rsidR="003967A0" w:rsidRPr="00473F76" w:rsidRDefault="003967A0" w:rsidP="00EE3AC4">
      <w:pPr>
        <w:spacing w:after="0" w:line="240" w:lineRule="auto"/>
        <w:rPr>
          <w:rFonts w:ascii="Times New Roman" w:hAnsi="Times New Roman"/>
        </w:rPr>
      </w:pPr>
      <w:r w:rsidRPr="00473F76">
        <w:rPr>
          <w:rFonts w:ascii="Times New Roman" w:hAnsi="Times New Roman"/>
        </w:rPr>
        <w:t>8</w:t>
      </w:r>
      <w:r w:rsidR="00A108CF">
        <w:rPr>
          <w:rFonts w:ascii="Times New Roman" w:hAnsi="Times New Roman"/>
        </w:rPr>
        <w:t> </w:t>
      </w:r>
      <w:r w:rsidRPr="00473F76">
        <w:rPr>
          <w:rFonts w:ascii="Times New Roman" w:hAnsi="Times New Roman"/>
        </w:rPr>
        <w:t>savaičių trukmės kontroliuojamojo klinikinio tyrimo metu reikšmingų naujų ar netikėtų nepageidaujamų reakcijų</w:t>
      </w:r>
      <w:r w:rsidR="00D3602C" w:rsidRPr="00473F76">
        <w:rPr>
          <w:rFonts w:ascii="Times New Roman" w:hAnsi="Times New Roman"/>
        </w:rPr>
        <w:t xml:space="preserve"> nebuvo stebėta</w:t>
      </w:r>
      <w:r w:rsidRPr="00473F76">
        <w:rPr>
          <w:rFonts w:ascii="Times New Roman" w:hAnsi="Times New Roman"/>
        </w:rPr>
        <w:t xml:space="preserve">, lyginant skiriamą gydymą trigubu veikliųjų medžiagų deriniu su žinomais šių veikliųjų medžiagų monoterapijos ar gydymo dviejų medžiagų deriniu poveikiais. </w:t>
      </w:r>
    </w:p>
    <w:p w14:paraId="4B8BA8DB" w14:textId="77777777" w:rsidR="003967A0" w:rsidRPr="00473F76" w:rsidRDefault="003967A0" w:rsidP="00EE3AC4">
      <w:pPr>
        <w:spacing w:after="0" w:line="240" w:lineRule="auto"/>
        <w:rPr>
          <w:rFonts w:ascii="Times New Roman" w:hAnsi="Times New Roman"/>
        </w:rPr>
      </w:pPr>
      <w:r w:rsidRPr="00473F76">
        <w:rPr>
          <w:rFonts w:ascii="Times New Roman" w:hAnsi="Times New Roman"/>
        </w:rPr>
        <w:t xml:space="preserve"> </w:t>
      </w:r>
    </w:p>
    <w:p w14:paraId="47D9BCFD" w14:textId="77777777" w:rsidR="003967A0" w:rsidRPr="00473F76" w:rsidRDefault="003967A0" w:rsidP="00EE3AC4">
      <w:pPr>
        <w:spacing w:after="0" w:line="240" w:lineRule="auto"/>
        <w:rPr>
          <w:rFonts w:ascii="Times New Roman" w:hAnsi="Times New Roman"/>
        </w:rPr>
      </w:pPr>
      <w:r w:rsidRPr="00473F76">
        <w:rPr>
          <w:rFonts w:ascii="Times New Roman" w:hAnsi="Times New Roman"/>
        </w:rPr>
        <w:t>8</w:t>
      </w:r>
      <w:r w:rsidR="00A108CF">
        <w:rPr>
          <w:rFonts w:ascii="Times New Roman" w:hAnsi="Times New Roman"/>
        </w:rPr>
        <w:t> </w:t>
      </w:r>
      <w:r w:rsidRPr="00473F76">
        <w:rPr>
          <w:rFonts w:ascii="Times New Roman" w:hAnsi="Times New Roman"/>
        </w:rPr>
        <w:t xml:space="preserve">savaičių trukmės kontroliuojamojo klinikinio tyrimo metu pastebėti su sudėtinio Amlodipine/Valsartan/Hydrochlorothiazide Teva </w:t>
      </w:r>
      <w:r w:rsidR="004C40AB" w:rsidRPr="00473F76">
        <w:rPr>
          <w:rFonts w:ascii="Times New Roman" w:hAnsi="Times New Roman"/>
        </w:rPr>
        <w:t xml:space="preserve">vaistinio </w:t>
      </w:r>
      <w:r w:rsidRPr="00473F76">
        <w:rPr>
          <w:rFonts w:ascii="Times New Roman" w:hAnsi="Times New Roman"/>
        </w:rPr>
        <w:t xml:space="preserve">preparato vartojimu susiję laboratorinių tyrimų rodiklių pokyčiai buvo nedideli ir atitiko atskirų veikliųjų medžiagų farmakologinį poveikį. Trigubame veikliųjų medžiagų derinyje esantis valsartanas silpnino hidrochlorotiazido sukeliamą hipokaleminį poveikį. </w:t>
      </w:r>
    </w:p>
    <w:p w14:paraId="0734112D" w14:textId="77777777" w:rsidR="003967A0" w:rsidRPr="00473F76" w:rsidRDefault="003967A0" w:rsidP="00EE3AC4">
      <w:pPr>
        <w:tabs>
          <w:tab w:val="left" w:pos="567"/>
        </w:tabs>
        <w:spacing w:after="0" w:line="240" w:lineRule="auto"/>
        <w:rPr>
          <w:rFonts w:ascii="Times New Roman" w:hAnsi="Times New Roman"/>
          <w:u w:val="single"/>
        </w:rPr>
      </w:pPr>
    </w:p>
    <w:p w14:paraId="7383A7F6" w14:textId="77777777" w:rsidR="003364B0" w:rsidRPr="00473F76" w:rsidRDefault="003364B0" w:rsidP="00EE3AC4">
      <w:pPr>
        <w:tabs>
          <w:tab w:val="left" w:pos="567"/>
        </w:tabs>
        <w:spacing w:after="0" w:line="240" w:lineRule="auto"/>
        <w:rPr>
          <w:rFonts w:ascii="Times New Roman" w:hAnsi="Times New Roman"/>
          <w:u w:val="single"/>
        </w:rPr>
      </w:pPr>
      <w:r w:rsidRPr="00473F76">
        <w:rPr>
          <w:rFonts w:ascii="Times New Roman" w:hAnsi="Times New Roman"/>
          <w:u w:val="single"/>
        </w:rPr>
        <w:t>Nep</w:t>
      </w:r>
      <w:r w:rsidR="00496E5B" w:rsidRPr="00473F76">
        <w:rPr>
          <w:rFonts w:ascii="Times New Roman" w:hAnsi="Times New Roman"/>
          <w:u w:val="single"/>
        </w:rPr>
        <w:t>ageidaujamų reakcijų santrauka lentelėje</w:t>
      </w:r>
    </w:p>
    <w:p w14:paraId="1CCF868D" w14:textId="77777777" w:rsidR="00496E5B" w:rsidRPr="00473F76" w:rsidRDefault="00496E5B" w:rsidP="00EE3AC4">
      <w:pPr>
        <w:spacing w:after="0" w:line="240" w:lineRule="auto"/>
        <w:rPr>
          <w:rFonts w:ascii="Times New Roman" w:hAnsi="Times New Roman"/>
        </w:rPr>
      </w:pPr>
      <w:r w:rsidRPr="00473F76">
        <w:rPr>
          <w:rFonts w:ascii="Times New Roman" w:hAnsi="Times New Roman"/>
        </w:rPr>
        <w:t>Toliau nurodomos nepageidaujamos reakcijos, susij</w:t>
      </w:r>
      <w:r w:rsidR="004C40AB" w:rsidRPr="00473F76">
        <w:rPr>
          <w:rFonts w:ascii="Times New Roman" w:hAnsi="Times New Roman"/>
        </w:rPr>
        <w:t>usios</w:t>
      </w:r>
      <w:r w:rsidRPr="00473F76">
        <w:rPr>
          <w:rFonts w:ascii="Times New Roman" w:hAnsi="Times New Roman"/>
        </w:rPr>
        <w:t xml:space="preserve"> su Amlodipine/Valsartan/Hydrochlorothiazide Teva ir atskirai amlodipino, valsartano bei HCT vartojimu, išvardytos pagal MedDRA terminologijos organų sistemų klases ir jų pasireiškimo dažnį. </w:t>
      </w:r>
      <w:r w:rsidR="00A108CF" w:rsidRPr="00A108CF">
        <w:rPr>
          <w:rFonts w:ascii="Times New Roman" w:hAnsi="Times New Roman"/>
        </w:rPr>
        <w:t>Nepageidaujamo poveikio dažnis apibūdinamas taip</w:t>
      </w:r>
      <w:r w:rsidR="00A108CF">
        <w:rPr>
          <w:rFonts w:ascii="Times New Roman" w:hAnsi="Times New Roman"/>
        </w:rPr>
        <w:t>:</w:t>
      </w:r>
      <w:r w:rsidR="00A108CF" w:rsidRPr="00A108CF">
        <w:rPr>
          <w:rFonts w:ascii="Times New Roman" w:hAnsi="Times New Roman"/>
        </w:rPr>
        <w:t xml:space="preserve"> </w:t>
      </w:r>
      <w:r w:rsidR="00A108CF">
        <w:rPr>
          <w:rFonts w:ascii="Times New Roman" w:hAnsi="Times New Roman"/>
        </w:rPr>
        <w:t>l</w:t>
      </w:r>
      <w:r w:rsidRPr="00473F76">
        <w:rPr>
          <w:rFonts w:ascii="Times New Roman" w:hAnsi="Times New Roman"/>
        </w:rPr>
        <w:t>abai dažn</w:t>
      </w:r>
      <w:r w:rsidR="00A108CF">
        <w:rPr>
          <w:rFonts w:ascii="Times New Roman" w:hAnsi="Times New Roman"/>
        </w:rPr>
        <w:t>as</w:t>
      </w:r>
      <w:r w:rsidRPr="00473F76">
        <w:rPr>
          <w:rFonts w:ascii="Times New Roman" w:hAnsi="Times New Roman"/>
        </w:rPr>
        <w:t xml:space="preserve"> (≥1/10), dažn</w:t>
      </w:r>
      <w:r w:rsidR="00A108CF">
        <w:rPr>
          <w:rFonts w:ascii="Times New Roman" w:hAnsi="Times New Roman"/>
        </w:rPr>
        <w:t>as</w:t>
      </w:r>
      <w:r w:rsidRPr="00473F76">
        <w:rPr>
          <w:rFonts w:ascii="Times New Roman" w:hAnsi="Times New Roman"/>
        </w:rPr>
        <w:t xml:space="preserve"> (nuo ≥1/100 iki &lt;1/10), nedažn</w:t>
      </w:r>
      <w:r w:rsidR="00A108CF">
        <w:rPr>
          <w:rFonts w:ascii="Times New Roman" w:hAnsi="Times New Roman"/>
        </w:rPr>
        <w:t>as</w:t>
      </w:r>
      <w:r w:rsidRPr="00473F76">
        <w:rPr>
          <w:rFonts w:ascii="Times New Roman" w:hAnsi="Times New Roman"/>
        </w:rPr>
        <w:t xml:space="preserve"> (nuo ≥1/1 000 iki &lt;1/100), ret</w:t>
      </w:r>
      <w:r w:rsidR="00A108CF">
        <w:rPr>
          <w:rFonts w:ascii="Times New Roman" w:hAnsi="Times New Roman"/>
        </w:rPr>
        <w:t>as</w:t>
      </w:r>
      <w:r w:rsidRPr="00473F76">
        <w:rPr>
          <w:rFonts w:ascii="Times New Roman" w:hAnsi="Times New Roman"/>
        </w:rPr>
        <w:t xml:space="preserve"> (nuo ≥1/10</w:t>
      </w:r>
      <w:r w:rsidR="00A108CF">
        <w:rPr>
          <w:rFonts w:ascii="Times New Roman" w:hAnsi="Times New Roman"/>
        </w:rPr>
        <w:t> </w:t>
      </w:r>
      <w:r w:rsidRPr="00473F76">
        <w:rPr>
          <w:rFonts w:ascii="Times New Roman" w:hAnsi="Times New Roman"/>
        </w:rPr>
        <w:t>000 iki &lt;1/1</w:t>
      </w:r>
      <w:r w:rsidR="00A108CF">
        <w:rPr>
          <w:rFonts w:ascii="Times New Roman" w:hAnsi="Times New Roman"/>
        </w:rPr>
        <w:t> </w:t>
      </w:r>
      <w:r w:rsidRPr="00473F76">
        <w:rPr>
          <w:rFonts w:ascii="Times New Roman" w:hAnsi="Times New Roman"/>
        </w:rPr>
        <w:t>000), labai ret</w:t>
      </w:r>
      <w:r w:rsidR="00A108CF">
        <w:rPr>
          <w:rFonts w:ascii="Times New Roman" w:hAnsi="Times New Roman"/>
        </w:rPr>
        <w:t>as</w:t>
      </w:r>
      <w:r w:rsidRPr="00473F76">
        <w:rPr>
          <w:rFonts w:ascii="Times New Roman" w:hAnsi="Times New Roman"/>
        </w:rPr>
        <w:t xml:space="preserve"> (&lt;1/10</w:t>
      </w:r>
      <w:r w:rsidR="00A108CF">
        <w:rPr>
          <w:rFonts w:ascii="Times New Roman" w:hAnsi="Times New Roman"/>
        </w:rPr>
        <w:t> </w:t>
      </w:r>
      <w:r w:rsidRPr="00473F76">
        <w:rPr>
          <w:rFonts w:ascii="Times New Roman" w:hAnsi="Times New Roman"/>
        </w:rPr>
        <w:t xml:space="preserve">000) </w:t>
      </w:r>
      <w:r w:rsidR="00A108CF">
        <w:rPr>
          <w:rFonts w:ascii="Times New Roman" w:hAnsi="Times New Roman"/>
        </w:rPr>
        <w:t>ir</w:t>
      </w:r>
      <w:r w:rsidRPr="00473F76">
        <w:rPr>
          <w:rFonts w:ascii="Times New Roman" w:hAnsi="Times New Roman"/>
        </w:rPr>
        <w:t xml:space="preserve"> nežinomas (negali būti </w:t>
      </w:r>
      <w:r w:rsidR="00482FF6" w:rsidRPr="00473F76">
        <w:rPr>
          <w:rFonts w:ascii="Times New Roman" w:hAnsi="Times New Roman"/>
        </w:rPr>
        <w:t xml:space="preserve">apskaičiuotas </w:t>
      </w:r>
      <w:r w:rsidRPr="00473F76">
        <w:rPr>
          <w:rFonts w:ascii="Times New Roman" w:hAnsi="Times New Roman"/>
        </w:rPr>
        <w:t xml:space="preserve">pagal turimus duomenis). </w:t>
      </w:r>
    </w:p>
    <w:p w14:paraId="60697E33" w14:textId="77777777" w:rsidR="00496E5B" w:rsidRPr="00473F76" w:rsidRDefault="00496E5B" w:rsidP="00EE3AC4">
      <w:pPr>
        <w:tabs>
          <w:tab w:val="left" w:pos="567"/>
        </w:tabs>
        <w:spacing w:after="0" w:line="240" w:lineRule="auto"/>
        <w:rPr>
          <w:rFonts w:ascii="Times New Roman" w:hAnsi="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848"/>
        <w:gridCol w:w="2052"/>
        <w:gridCol w:w="1341"/>
        <w:gridCol w:w="1272"/>
        <w:gridCol w:w="1157"/>
      </w:tblGrid>
      <w:tr w:rsidR="002E3D6A" w:rsidRPr="00473F76" w14:paraId="6BB7BA68" w14:textId="77777777" w:rsidTr="00E2054E">
        <w:tc>
          <w:tcPr>
            <w:tcW w:w="1390" w:type="dxa"/>
            <w:vMerge w:val="restart"/>
            <w:shd w:val="clear" w:color="auto" w:fill="auto"/>
          </w:tcPr>
          <w:p w14:paraId="4A1B6675" w14:textId="77777777" w:rsidR="00C9100C" w:rsidRPr="00473F76" w:rsidRDefault="00C9100C" w:rsidP="005D66A5">
            <w:pPr>
              <w:tabs>
                <w:tab w:val="left" w:pos="567"/>
              </w:tabs>
              <w:spacing w:after="0" w:line="240" w:lineRule="auto"/>
              <w:rPr>
                <w:rFonts w:ascii="Times New Roman" w:hAnsi="Times New Roman"/>
                <w:b/>
                <w:sz w:val="20"/>
                <w:szCs w:val="20"/>
              </w:rPr>
            </w:pPr>
            <w:r w:rsidRPr="00473F76">
              <w:rPr>
                <w:rFonts w:ascii="Times New Roman" w:hAnsi="Times New Roman"/>
                <w:b/>
                <w:sz w:val="20"/>
                <w:szCs w:val="20"/>
              </w:rPr>
              <w:t xml:space="preserve">MedDRA organų sistemų klasė </w:t>
            </w:r>
          </w:p>
        </w:tc>
        <w:tc>
          <w:tcPr>
            <w:tcW w:w="1848" w:type="dxa"/>
            <w:vMerge w:val="restart"/>
            <w:shd w:val="clear" w:color="auto" w:fill="auto"/>
          </w:tcPr>
          <w:p w14:paraId="183680FB" w14:textId="77777777" w:rsidR="00C9100C" w:rsidRPr="00473F76" w:rsidRDefault="00C9100C" w:rsidP="005D66A5">
            <w:pPr>
              <w:tabs>
                <w:tab w:val="left" w:pos="567"/>
              </w:tabs>
              <w:spacing w:after="0" w:line="240" w:lineRule="auto"/>
              <w:rPr>
                <w:rFonts w:ascii="Times New Roman" w:hAnsi="Times New Roman"/>
                <w:b/>
                <w:sz w:val="20"/>
                <w:szCs w:val="20"/>
              </w:rPr>
            </w:pPr>
            <w:r w:rsidRPr="00473F76">
              <w:rPr>
                <w:rFonts w:ascii="Times New Roman" w:hAnsi="Times New Roman"/>
                <w:b/>
                <w:sz w:val="20"/>
                <w:szCs w:val="20"/>
              </w:rPr>
              <w:t>Nepageidaujamos</w:t>
            </w:r>
          </w:p>
          <w:p w14:paraId="7DFED4ED" w14:textId="77777777" w:rsidR="00C9100C" w:rsidRPr="00473F76" w:rsidRDefault="00C9100C" w:rsidP="005D66A5">
            <w:pPr>
              <w:tabs>
                <w:tab w:val="left" w:pos="567"/>
              </w:tabs>
              <w:spacing w:after="0" w:line="240" w:lineRule="auto"/>
              <w:rPr>
                <w:rFonts w:ascii="Times New Roman" w:hAnsi="Times New Roman"/>
                <w:b/>
                <w:sz w:val="20"/>
                <w:szCs w:val="20"/>
              </w:rPr>
            </w:pPr>
            <w:r w:rsidRPr="00473F76">
              <w:rPr>
                <w:rFonts w:ascii="Times New Roman" w:hAnsi="Times New Roman"/>
                <w:b/>
                <w:sz w:val="20"/>
                <w:szCs w:val="20"/>
              </w:rPr>
              <w:t>reakcijos</w:t>
            </w:r>
          </w:p>
        </w:tc>
        <w:tc>
          <w:tcPr>
            <w:tcW w:w="6048" w:type="dxa"/>
            <w:gridSpan w:val="4"/>
            <w:shd w:val="clear" w:color="auto" w:fill="auto"/>
          </w:tcPr>
          <w:p w14:paraId="343B8DB2" w14:textId="77777777" w:rsidR="00C9100C" w:rsidRPr="00473F76" w:rsidRDefault="00C9100C" w:rsidP="005D66A5">
            <w:pPr>
              <w:tabs>
                <w:tab w:val="left" w:pos="567"/>
              </w:tabs>
              <w:spacing w:after="0" w:line="240" w:lineRule="auto"/>
              <w:jc w:val="center"/>
              <w:rPr>
                <w:rFonts w:ascii="Times New Roman" w:hAnsi="Times New Roman"/>
                <w:b/>
                <w:sz w:val="20"/>
                <w:szCs w:val="20"/>
              </w:rPr>
            </w:pPr>
            <w:r w:rsidRPr="00473F76">
              <w:rPr>
                <w:rFonts w:ascii="Times New Roman" w:hAnsi="Times New Roman"/>
                <w:b/>
                <w:sz w:val="20"/>
                <w:szCs w:val="20"/>
              </w:rPr>
              <w:t>Dažnis</w:t>
            </w:r>
          </w:p>
        </w:tc>
      </w:tr>
      <w:tr w:rsidR="005D66A5" w:rsidRPr="00473F76" w14:paraId="4FD1A37B" w14:textId="77777777" w:rsidTr="00E2054E">
        <w:tc>
          <w:tcPr>
            <w:tcW w:w="1390" w:type="dxa"/>
            <w:vMerge/>
            <w:shd w:val="clear" w:color="auto" w:fill="auto"/>
          </w:tcPr>
          <w:p w14:paraId="02771255" w14:textId="77777777" w:rsidR="00C9100C" w:rsidRPr="00473F76" w:rsidRDefault="00C9100C" w:rsidP="005D66A5">
            <w:pPr>
              <w:tabs>
                <w:tab w:val="left" w:pos="567"/>
              </w:tabs>
              <w:spacing w:after="0" w:line="240" w:lineRule="auto"/>
              <w:rPr>
                <w:rFonts w:ascii="Times New Roman" w:hAnsi="Times New Roman"/>
                <w:b/>
                <w:sz w:val="20"/>
                <w:szCs w:val="20"/>
              </w:rPr>
            </w:pPr>
          </w:p>
        </w:tc>
        <w:tc>
          <w:tcPr>
            <w:tcW w:w="1848" w:type="dxa"/>
            <w:vMerge/>
            <w:shd w:val="clear" w:color="auto" w:fill="auto"/>
          </w:tcPr>
          <w:p w14:paraId="2D0705BF" w14:textId="77777777" w:rsidR="00C9100C" w:rsidRPr="00473F76" w:rsidRDefault="00C9100C" w:rsidP="005D66A5">
            <w:pPr>
              <w:tabs>
                <w:tab w:val="left" w:pos="567"/>
              </w:tabs>
              <w:spacing w:after="0" w:line="240" w:lineRule="auto"/>
              <w:rPr>
                <w:rFonts w:ascii="Times New Roman" w:hAnsi="Times New Roman"/>
                <w:b/>
                <w:sz w:val="20"/>
                <w:szCs w:val="20"/>
              </w:rPr>
            </w:pPr>
          </w:p>
        </w:tc>
        <w:tc>
          <w:tcPr>
            <w:tcW w:w="2155" w:type="dxa"/>
            <w:shd w:val="clear" w:color="auto" w:fill="auto"/>
          </w:tcPr>
          <w:p w14:paraId="01743314" w14:textId="77777777" w:rsidR="0080131E" w:rsidRPr="00473F76" w:rsidRDefault="00C9100C" w:rsidP="005D66A5">
            <w:pPr>
              <w:tabs>
                <w:tab w:val="left" w:pos="567"/>
              </w:tabs>
              <w:spacing w:after="0" w:line="240" w:lineRule="auto"/>
              <w:rPr>
                <w:rFonts w:ascii="Times New Roman" w:hAnsi="Times New Roman"/>
                <w:b/>
                <w:sz w:val="20"/>
                <w:szCs w:val="20"/>
              </w:rPr>
            </w:pPr>
            <w:r w:rsidRPr="00473F76">
              <w:rPr>
                <w:rFonts w:ascii="Times New Roman" w:hAnsi="Times New Roman"/>
                <w:b/>
                <w:sz w:val="20"/>
                <w:szCs w:val="20"/>
              </w:rPr>
              <w:t>Amlodipine/</w:t>
            </w:r>
          </w:p>
          <w:p w14:paraId="61D843B5" w14:textId="77777777" w:rsidR="00C9100C" w:rsidRPr="00473F76" w:rsidRDefault="00C9100C" w:rsidP="005D66A5">
            <w:pPr>
              <w:tabs>
                <w:tab w:val="left" w:pos="567"/>
              </w:tabs>
              <w:spacing w:after="0" w:line="240" w:lineRule="auto"/>
              <w:rPr>
                <w:rFonts w:ascii="Times New Roman" w:hAnsi="Times New Roman"/>
                <w:b/>
                <w:sz w:val="20"/>
                <w:szCs w:val="20"/>
              </w:rPr>
            </w:pPr>
            <w:r w:rsidRPr="00473F76">
              <w:rPr>
                <w:rFonts w:ascii="Times New Roman" w:hAnsi="Times New Roman"/>
                <w:b/>
                <w:sz w:val="20"/>
                <w:szCs w:val="20"/>
              </w:rPr>
              <w:t>Valsartan/</w:t>
            </w:r>
          </w:p>
          <w:p w14:paraId="40AA4E7F" w14:textId="77777777" w:rsidR="00C9100C" w:rsidRPr="00473F76" w:rsidRDefault="00C9100C" w:rsidP="005D66A5">
            <w:pPr>
              <w:tabs>
                <w:tab w:val="left" w:pos="567"/>
              </w:tabs>
              <w:spacing w:after="0" w:line="240" w:lineRule="auto"/>
              <w:rPr>
                <w:rFonts w:ascii="Times New Roman" w:hAnsi="Times New Roman"/>
                <w:b/>
                <w:sz w:val="20"/>
                <w:szCs w:val="20"/>
              </w:rPr>
            </w:pPr>
            <w:r w:rsidRPr="00473F76">
              <w:rPr>
                <w:rFonts w:ascii="Times New Roman" w:hAnsi="Times New Roman"/>
                <w:b/>
                <w:sz w:val="20"/>
                <w:szCs w:val="20"/>
              </w:rPr>
              <w:t>Hydrochlorothiazide Teva</w:t>
            </w:r>
          </w:p>
        </w:tc>
        <w:tc>
          <w:tcPr>
            <w:tcW w:w="1404" w:type="dxa"/>
            <w:shd w:val="clear" w:color="auto" w:fill="auto"/>
          </w:tcPr>
          <w:p w14:paraId="609237F9" w14:textId="77777777" w:rsidR="00C9100C" w:rsidRPr="00473F76" w:rsidRDefault="00C9100C" w:rsidP="005D66A5">
            <w:pPr>
              <w:tabs>
                <w:tab w:val="left" w:pos="567"/>
              </w:tabs>
              <w:spacing w:after="0" w:line="240" w:lineRule="auto"/>
              <w:rPr>
                <w:rFonts w:ascii="Times New Roman" w:hAnsi="Times New Roman"/>
                <w:b/>
                <w:sz w:val="20"/>
                <w:szCs w:val="20"/>
              </w:rPr>
            </w:pPr>
            <w:r w:rsidRPr="00473F76">
              <w:rPr>
                <w:rFonts w:ascii="Times New Roman" w:hAnsi="Times New Roman"/>
                <w:b/>
                <w:sz w:val="20"/>
                <w:szCs w:val="20"/>
              </w:rPr>
              <w:t>Amlodipinas</w:t>
            </w:r>
          </w:p>
        </w:tc>
        <w:tc>
          <w:tcPr>
            <w:tcW w:w="1332" w:type="dxa"/>
            <w:shd w:val="clear" w:color="auto" w:fill="auto"/>
          </w:tcPr>
          <w:p w14:paraId="647A437E" w14:textId="77777777" w:rsidR="00C9100C" w:rsidRPr="00473F76" w:rsidRDefault="00C9100C" w:rsidP="005D66A5">
            <w:pPr>
              <w:tabs>
                <w:tab w:val="left" w:pos="567"/>
              </w:tabs>
              <w:spacing w:after="0" w:line="240" w:lineRule="auto"/>
              <w:rPr>
                <w:rFonts w:ascii="Times New Roman" w:hAnsi="Times New Roman"/>
                <w:b/>
                <w:sz w:val="20"/>
                <w:szCs w:val="20"/>
              </w:rPr>
            </w:pPr>
            <w:r w:rsidRPr="00473F76">
              <w:rPr>
                <w:rFonts w:ascii="Times New Roman" w:hAnsi="Times New Roman"/>
                <w:b/>
                <w:sz w:val="20"/>
                <w:szCs w:val="20"/>
              </w:rPr>
              <w:t>Valsartanas</w:t>
            </w:r>
          </w:p>
        </w:tc>
        <w:tc>
          <w:tcPr>
            <w:tcW w:w="1157" w:type="dxa"/>
            <w:shd w:val="clear" w:color="auto" w:fill="auto"/>
          </w:tcPr>
          <w:p w14:paraId="417C122A" w14:textId="77777777" w:rsidR="00C9100C" w:rsidRPr="00473F76" w:rsidRDefault="00C9100C" w:rsidP="005D66A5">
            <w:pPr>
              <w:tabs>
                <w:tab w:val="left" w:pos="567"/>
              </w:tabs>
              <w:spacing w:after="0" w:line="240" w:lineRule="auto"/>
              <w:rPr>
                <w:rFonts w:ascii="Times New Roman" w:hAnsi="Times New Roman"/>
                <w:b/>
                <w:sz w:val="20"/>
                <w:szCs w:val="20"/>
              </w:rPr>
            </w:pPr>
            <w:r w:rsidRPr="00473F76">
              <w:rPr>
                <w:rFonts w:ascii="Times New Roman" w:hAnsi="Times New Roman"/>
                <w:b/>
                <w:sz w:val="20"/>
                <w:szCs w:val="20"/>
              </w:rPr>
              <w:t>HCT</w:t>
            </w:r>
          </w:p>
        </w:tc>
      </w:tr>
      <w:tr w:rsidR="00C9100C" w:rsidRPr="00473F76" w14:paraId="36316E3F" w14:textId="77777777" w:rsidTr="00E2054E">
        <w:tc>
          <w:tcPr>
            <w:tcW w:w="1390" w:type="dxa"/>
            <w:shd w:val="clear" w:color="auto" w:fill="auto"/>
          </w:tcPr>
          <w:p w14:paraId="387997CD" w14:textId="77777777" w:rsidR="00496E5B" w:rsidRPr="00473F76" w:rsidRDefault="00C9100C" w:rsidP="005D66A5">
            <w:pPr>
              <w:tabs>
                <w:tab w:val="left" w:pos="567"/>
              </w:tabs>
              <w:spacing w:after="0" w:line="240" w:lineRule="auto"/>
              <w:rPr>
                <w:rFonts w:ascii="Times New Roman" w:hAnsi="Times New Roman"/>
              </w:rPr>
            </w:pPr>
            <w:r w:rsidRPr="00473F76">
              <w:rPr>
                <w:rFonts w:ascii="Times New Roman" w:hAnsi="Times New Roman"/>
              </w:rPr>
              <w:t>Gerybiniai, piktybiniai ir nepatikslinti navikai (tarp jų cistos ir polipai)</w:t>
            </w:r>
          </w:p>
        </w:tc>
        <w:tc>
          <w:tcPr>
            <w:tcW w:w="1848" w:type="dxa"/>
            <w:shd w:val="clear" w:color="auto" w:fill="auto"/>
          </w:tcPr>
          <w:p w14:paraId="2BC15F74" w14:textId="77777777" w:rsidR="00496E5B" w:rsidRPr="00473F76" w:rsidRDefault="00C9100C" w:rsidP="00B5610B">
            <w:pPr>
              <w:tabs>
                <w:tab w:val="left" w:pos="567"/>
              </w:tabs>
              <w:spacing w:after="0" w:line="240" w:lineRule="auto"/>
              <w:rPr>
                <w:rFonts w:ascii="Times New Roman" w:hAnsi="Times New Roman"/>
              </w:rPr>
            </w:pPr>
            <w:r w:rsidRPr="00473F76">
              <w:rPr>
                <w:rFonts w:ascii="Times New Roman" w:hAnsi="Times New Roman"/>
              </w:rPr>
              <w:t>Nemelanominis odos vėžys (baz</w:t>
            </w:r>
            <w:r w:rsidR="00A108CF">
              <w:rPr>
                <w:rFonts w:ascii="Times New Roman" w:hAnsi="Times New Roman"/>
              </w:rPr>
              <w:t>al</w:t>
            </w:r>
            <w:r w:rsidRPr="00473F76">
              <w:rPr>
                <w:rFonts w:ascii="Times New Roman" w:hAnsi="Times New Roman"/>
              </w:rPr>
              <w:t>inių ląstelių karcinoma ir plokščiųjų ląstelių karcinoma).</w:t>
            </w:r>
          </w:p>
        </w:tc>
        <w:tc>
          <w:tcPr>
            <w:tcW w:w="2155" w:type="dxa"/>
            <w:shd w:val="clear" w:color="auto" w:fill="auto"/>
          </w:tcPr>
          <w:p w14:paraId="34779FA9" w14:textId="77777777" w:rsidR="00496E5B"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6C34EAE9" w14:textId="77777777" w:rsidR="00496E5B"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4524E8A7" w14:textId="77777777" w:rsidR="00496E5B"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33FE19D2" w14:textId="77777777" w:rsidR="00496E5B" w:rsidRPr="00473F76" w:rsidRDefault="00C9100C" w:rsidP="005D66A5">
            <w:pPr>
              <w:tabs>
                <w:tab w:val="left" w:pos="567"/>
              </w:tabs>
              <w:spacing w:after="0" w:line="240" w:lineRule="auto"/>
              <w:rPr>
                <w:rFonts w:ascii="Times New Roman" w:hAnsi="Times New Roman"/>
              </w:rPr>
            </w:pPr>
            <w:r w:rsidRPr="00473F76">
              <w:rPr>
                <w:rFonts w:ascii="Times New Roman" w:hAnsi="Times New Roman"/>
              </w:rPr>
              <w:t>Dažnis nežinomas</w:t>
            </w:r>
          </w:p>
        </w:tc>
      </w:tr>
      <w:tr w:rsidR="005D66A5" w:rsidRPr="00473F76" w14:paraId="3F21FDCF" w14:textId="77777777" w:rsidTr="00E2054E">
        <w:tc>
          <w:tcPr>
            <w:tcW w:w="1390" w:type="dxa"/>
            <w:vMerge w:val="restart"/>
            <w:shd w:val="clear" w:color="auto" w:fill="auto"/>
          </w:tcPr>
          <w:p w14:paraId="215F4260"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 xml:space="preserve">Kraujo ir limfinės sistemos sutrikimai </w:t>
            </w:r>
          </w:p>
        </w:tc>
        <w:tc>
          <w:tcPr>
            <w:tcW w:w="1848" w:type="dxa"/>
            <w:shd w:val="clear" w:color="auto" w:fill="auto"/>
          </w:tcPr>
          <w:p w14:paraId="5E822E65"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Agranulocitozė, kaulų čiulpų nepakankamumas</w:t>
            </w:r>
          </w:p>
        </w:tc>
        <w:tc>
          <w:tcPr>
            <w:tcW w:w="2155" w:type="dxa"/>
            <w:shd w:val="clear" w:color="auto" w:fill="auto"/>
          </w:tcPr>
          <w:p w14:paraId="433ACA82"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4177B3B2"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28357EAB"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27493925"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Labai ret</w:t>
            </w:r>
            <w:r w:rsidR="00A108CF">
              <w:rPr>
                <w:rFonts w:ascii="Times New Roman" w:hAnsi="Times New Roman"/>
              </w:rPr>
              <w:t>as</w:t>
            </w:r>
          </w:p>
        </w:tc>
      </w:tr>
      <w:tr w:rsidR="005D66A5" w:rsidRPr="00473F76" w14:paraId="4E93DE88" w14:textId="77777777" w:rsidTr="00E2054E">
        <w:tc>
          <w:tcPr>
            <w:tcW w:w="1390" w:type="dxa"/>
            <w:vMerge/>
            <w:shd w:val="clear" w:color="auto" w:fill="auto"/>
          </w:tcPr>
          <w:p w14:paraId="1612BEFA"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683528F3"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 xml:space="preserve">Sumažėjusi hemoglobino koncentracija ir </w:t>
            </w:r>
            <w:r w:rsidR="00AD6C13" w:rsidRPr="00473F76">
              <w:rPr>
                <w:rFonts w:ascii="Times New Roman" w:hAnsi="Times New Roman"/>
              </w:rPr>
              <w:t xml:space="preserve">sumažėjęs </w:t>
            </w:r>
            <w:r w:rsidRPr="00473F76">
              <w:rPr>
                <w:rFonts w:ascii="Times New Roman" w:hAnsi="Times New Roman"/>
              </w:rPr>
              <w:t>hematokrit</w:t>
            </w:r>
            <w:r w:rsidR="00AD6C13" w:rsidRPr="00473F76">
              <w:rPr>
                <w:rFonts w:ascii="Times New Roman" w:hAnsi="Times New Roman"/>
              </w:rPr>
              <w:t>o kiekis</w:t>
            </w:r>
          </w:p>
        </w:tc>
        <w:tc>
          <w:tcPr>
            <w:tcW w:w="2155" w:type="dxa"/>
            <w:shd w:val="clear" w:color="auto" w:fill="auto"/>
          </w:tcPr>
          <w:p w14:paraId="5A70F1F4"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39FF0B43"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085FD938"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157" w:type="dxa"/>
            <w:shd w:val="clear" w:color="auto" w:fill="auto"/>
          </w:tcPr>
          <w:p w14:paraId="601CDE95"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798ECF33" w14:textId="77777777" w:rsidTr="00E2054E">
        <w:tc>
          <w:tcPr>
            <w:tcW w:w="1390" w:type="dxa"/>
            <w:vMerge/>
            <w:shd w:val="clear" w:color="auto" w:fill="auto"/>
          </w:tcPr>
          <w:p w14:paraId="19CCF089"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6634652D"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Hemolizinė anemija</w:t>
            </w:r>
          </w:p>
        </w:tc>
        <w:tc>
          <w:tcPr>
            <w:tcW w:w="2155" w:type="dxa"/>
            <w:shd w:val="clear" w:color="auto" w:fill="auto"/>
          </w:tcPr>
          <w:p w14:paraId="031A4C0A"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22E3C332"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16C42B69"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EC2283E"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Labai ret</w:t>
            </w:r>
            <w:r w:rsidR="00A108CF">
              <w:rPr>
                <w:rFonts w:ascii="Times New Roman" w:hAnsi="Times New Roman"/>
              </w:rPr>
              <w:t>as</w:t>
            </w:r>
          </w:p>
        </w:tc>
      </w:tr>
      <w:tr w:rsidR="005D66A5" w:rsidRPr="00473F76" w14:paraId="13D5378E" w14:textId="77777777" w:rsidTr="00E2054E">
        <w:tc>
          <w:tcPr>
            <w:tcW w:w="1390" w:type="dxa"/>
            <w:vMerge/>
            <w:shd w:val="clear" w:color="auto" w:fill="auto"/>
          </w:tcPr>
          <w:p w14:paraId="76AFE151"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5463E220"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Leukopenija</w:t>
            </w:r>
          </w:p>
        </w:tc>
        <w:tc>
          <w:tcPr>
            <w:tcW w:w="2155" w:type="dxa"/>
            <w:shd w:val="clear" w:color="auto" w:fill="auto"/>
          </w:tcPr>
          <w:p w14:paraId="16E6CFA7"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2FB8EDF8"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Labai ret</w:t>
            </w:r>
            <w:r w:rsidR="00A108CF">
              <w:rPr>
                <w:rFonts w:ascii="Times New Roman" w:hAnsi="Times New Roman"/>
              </w:rPr>
              <w:t>as</w:t>
            </w:r>
          </w:p>
        </w:tc>
        <w:tc>
          <w:tcPr>
            <w:tcW w:w="1332" w:type="dxa"/>
            <w:shd w:val="clear" w:color="auto" w:fill="auto"/>
          </w:tcPr>
          <w:p w14:paraId="648E14B0"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39BC9CB9"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Labai ret</w:t>
            </w:r>
            <w:r w:rsidR="00A108CF">
              <w:rPr>
                <w:rFonts w:ascii="Times New Roman" w:hAnsi="Times New Roman"/>
              </w:rPr>
              <w:t>as</w:t>
            </w:r>
          </w:p>
        </w:tc>
      </w:tr>
      <w:tr w:rsidR="005D66A5" w:rsidRPr="00473F76" w14:paraId="6F645872" w14:textId="77777777" w:rsidTr="00E2054E">
        <w:tc>
          <w:tcPr>
            <w:tcW w:w="1390" w:type="dxa"/>
            <w:vMerge/>
            <w:shd w:val="clear" w:color="auto" w:fill="auto"/>
          </w:tcPr>
          <w:p w14:paraId="75C10DF6"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0A418C3C"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Neutropenija</w:t>
            </w:r>
          </w:p>
        </w:tc>
        <w:tc>
          <w:tcPr>
            <w:tcW w:w="2155" w:type="dxa"/>
            <w:shd w:val="clear" w:color="auto" w:fill="auto"/>
          </w:tcPr>
          <w:p w14:paraId="0FAD82A3"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0E795A78"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60906A5C" w14:textId="77777777" w:rsidR="002E3D6A" w:rsidRPr="00473F76" w:rsidRDefault="002E3D6A" w:rsidP="00A108CF">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157" w:type="dxa"/>
            <w:shd w:val="clear" w:color="auto" w:fill="auto"/>
          </w:tcPr>
          <w:p w14:paraId="1F4D312D"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6E9E4CC8" w14:textId="77777777" w:rsidTr="00E2054E">
        <w:tc>
          <w:tcPr>
            <w:tcW w:w="1390" w:type="dxa"/>
            <w:vMerge/>
            <w:shd w:val="clear" w:color="auto" w:fill="auto"/>
          </w:tcPr>
          <w:p w14:paraId="77A20A17"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1E6A1E27"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Trombocitopenija, kartais pasireiškianti purpura</w:t>
            </w:r>
          </w:p>
        </w:tc>
        <w:tc>
          <w:tcPr>
            <w:tcW w:w="2155" w:type="dxa"/>
            <w:shd w:val="clear" w:color="auto" w:fill="auto"/>
          </w:tcPr>
          <w:p w14:paraId="68137324"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4D351607"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Labai ret</w:t>
            </w:r>
            <w:r w:rsidR="00A108CF">
              <w:rPr>
                <w:rFonts w:ascii="Times New Roman" w:hAnsi="Times New Roman"/>
              </w:rPr>
              <w:t>as</w:t>
            </w:r>
          </w:p>
        </w:tc>
        <w:tc>
          <w:tcPr>
            <w:tcW w:w="1332" w:type="dxa"/>
            <w:shd w:val="clear" w:color="auto" w:fill="auto"/>
          </w:tcPr>
          <w:p w14:paraId="089ADE3E"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157" w:type="dxa"/>
            <w:shd w:val="clear" w:color="auto" w:fill="auto"/>
          </w:tcPr>
          <w:p w14:paraId="384C9FE1"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Ret</w:t>
            </w:r>
            <w:r w:rsidR="00A108CF">
              <w:rPr>
                <w:rFonts w:ascii="Times New Roman" w:hAnsi="Times New Roman"/>
              </w:rPr>
              <w:t>as</w:t>
            </w:r>
          </w:p>
        </w:tc>
      </w:tr>
      <w:tr w:rsidR="005D66A5" w:rsidRPr="00473F76" w14:paraId="5B9C9A83" w14:textId="77777777" w:rsidTr="00E2054E">
        <w:tc>
          <w:tcPr>
            <w:tcW w:w="1390" w:type="dxa"/>
            <w:vMerge/>
            <w:shd w:val="clear" w:color="auto" w:fill="auto"/>
          </w:tcPr>
          <w:p w14:paraId="49F490E3"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46673499"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Aplazinė anemija</w:t>
            </w:r>
          </w:p>
        </w:tc>
        <w:tc>
          <w:tcPr>
            <w:tcW w:w="2155" w:type="dxa"/>
            <w:shd w:val="clear" w:color="auto" w:fill="auto"/>
          </w:tcPr>
          <w:p w14:paraId="0059AD26"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0B543CEF"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39B26428"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BB937C1"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Dažnis nežinomas</w:t>
            </w:r>
          </w:p>
        </w:tc>
      </w:tr>
      <w:tr w:rsidR="00C9100C" w:rsidRPr="00473F76" w14:paraId="3D7A9BA7" w14:textId="77777777" w:rsidTr="00E2054E">
        <w:tc>
          <w:tcPr>
            <w:tcW w:w="1390" w:type="dxa"/>
            <w:shd w:val="clear" w:color="auto" w:fill="auto"/>
          </w:tcPr>
          <w:p w14:paraId="21E084A9" w14:textId="77777777" w:rsidR="00496E5B"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Imuninės sistemos sutrikimai</w:t>
            </w:r>
          </w:p>
        </w:tc>
        <w:tc>
          <w:tcPr>
            <w:tcW w:w="1848" w:type="dxa"/>
            <w:shd w:val="clear" w:color="auto" w:fill="auto"/>
          </w:tcPr>
          <w:p w14:paraId="3D4DFE8B" w14:textId="77777777" w:rsidR="00496E5B"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Padidėjęs jautrumas</w:t>
            </w:r>
          </w:p>
        </w:tc>
        <w:tc>
          <w:tcPr>
            <w:tcW w:w="2155" w:type="dxa"/>
            <w:shd w:val="clear" w:color="auto" w:fill="auto"/>
          </w:tcPr>
          <w:p w14:paraId="742AE858" w14:textId="77777777" w:rsidR="00496E5B"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2D206D9C" w14:textId="77777777" w:rsidR="00496E5B"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Labai ret</w:t>
            </w:r>
            <w:r w:rsidR="00A108CF">
              <w:rPr>
                <w:rFonts w:ascii="Times New Roman" w:hAnsi="Times New Roman"/>
              </w:rPr>
              <w:t>as</w:t>
            </w:r>
          </w:p>
        </w:tc>
        <w:tc>
          <w:tcPr>
            <w:tcW w:w="1332" w:type="dxa"/>
            <w:shd w:val="clear" w:color="auto" w:fill="auto"/>
          </w:tcPr>
          <w:p w14:paraId="5019B40A" w14:textId="77777777" w:rsidR="00496E5B"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157" w:type="dxa"/>
            <w:shd w:val="clear" w:color="auto" w:fill="auto"/>
          </w:tcPr>
          <w:p w14:paraId="051CD095" w14:textId="77777777" w:rsidR="00496E5B"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Labai ret</w:t>
            </w:r>
            <w:r w:rsidR="00A108CF">
              <w:rPr>
                <w:rFonts w:ascii="Times New Roman" w:hAnsi="Times New Roman"/>
              </w:rPr>
              <w:t>as</w:t>
            </w:r>
          </w:p>
        </w:tc>
      </w:tr>
      <w:tr w:rsidR="005D66A5" w:rsidRPr="00473F76" w14:paraId="2F95EC0B" w14:textId="77777777" w:rsidTr="00E2054E">
        <w:tc>
          <w:tcPr>
            <w:tcW w:w="1390" w:type="dxa"/>
            <w:vMerge w:val="restart"/>
            <w:shd w:val="clear" w:color="auto" w:fill="auto"/>
          </w:tcPr>
          <w:p w14:paraId="23B22000"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Metabolizmo ir mitybos sutrikimai</w:t>
            </w:r>
          </w:p>
        </w:tc>
        <w:tc>
          <w:tcPr>
            <w:tcW w:w="1848" w:type="dxa"/>
            <w:shd w:val="clear" w:color="auto" w:fill="auto"/>
          </w:tcPr>
          <w:p w14:paraId="03825AAC" w14:textId="77777777" w:rsidR="002E3D6A" w:rsidRPr="00473F76" w:rsidRDefault="002E3D6A" w:rsidP="005D66A5">
            <w:pPr>
              <w:tabs>
                <w:tab w:val="left" w:pos="567"/>
              </w:tabs>
              <w:spacing w:after="0" w:line="240" w:lineRule="auto"/>
              <w:rPr>
                <w:rFonts w:ascii="Times New Roman" w:hAnsi="Times New Roman"/>
              </w:rPr>
            </w:pPr>
            <w:r w:rsidRPr="00473F76">
              <w:rPr>
                <w:rFonts w:ascii="Times New Roman" w:hAnsi="Times New Roman"/>
              </w:rPr>
              <w:t>Anoreksija</w:t>
            </w:r>
          </w:p>
        </w:tc>
        <w:tc>
          <w:tcPr>
            <w:tcW w:w="2155" w:type="dxa"/>
            <w:shd w:val="clear" w:color="auto" w:fill="auto"/>
          </w:tcPr>
          <w:p w14:paraId="3ADD3494"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Nedažn</w:t>
            </w:r>
            <w:r w:rsidR="00A108CF">
              <w:rPr>
                <w:rFonts w:ascii="Times New Roman" w:hAnsi="Times New Roman"/>
              </w:rPr>
              <w:t>as</w:t>
            </w:r>
          </w:p>
        </w:tc>
        <w:tc>
          <w:tcPr>
            <w:tcW w:w="1404" w:type="dxa"/>
            <w:shd w:val="clear" w:color="auto" w:fill="auto"/>
          </w:tcPr>
          <w:p w14:paraId="5336DF2A"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7B1C4072"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5E14EBA"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309A0451" w14:textId="77777777" w:rsidTr="00E2054E">
        <w:tc>
          <w:tcPr>
            <w:tcW w:w="1390" w:type="dxa"/>
            <w:vMerge/>
            <w:shd w:val="clear" w:color="auto" w:fill="auto"/>
          </w:tcPr>
          <w:p w14:paraId="258D3DDC"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368AEEEC"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Hiperkalcemija</w:t>
            </w:r>
          </w:p>
        </w:tc>
        <w:tc>
          <w:tcPr>
            <w:tcW w:w="2155" w:type="dxa"/>
            <w:shd w:val="clear" w:color="auto" w:fill="auto"/>
          </w:tcPr>
          <w:p w14:paraId="0AFCB0F3"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Nedažn</w:t>
            </w:r>
            <w:r w:rsidR="00A108CF">
              <w:rPr>
                <w:rFonts w:ascii="Times New Roman" w:hAnsi="Times New Roman"/>
              </w:rPr>
              <w:t>as</w:t>
            </w:r>
          </w:p>
        </w:tc>
        <w:tc>
          <w:tcPr>
            <w:tcW w:w="1404" w:type="dxa"/>
            <w:shd w:val="clear" w:color="auto" w:fill="auto"/>
          </w:tcPr>
          <w:p w14:paraId="1B1D0C42"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446BF95F"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D4A9098"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Ret</w:t>
            </w:r>
            <w:r w:rsidR="00A108CF">
              <w:rPr>
                <w:rFonts w:ascii="Times New Roman" w:hAnsi="Times New Roman"/>
              </w:rPr>
              <w:t>as</w:t>
            </w:r>
          </w:p>
        </w:tc>
      </w:tr>
      <w:tr w:rsidR="005D66A5" w:rsidRPr="00473F76" w14:paraId="247D7E14" w14:textId="77777777" w:rsidTr="00E2054E">
        <w:tc>
          <w:tcPr>
            <w:tcW w:w="1390" w:type="dxa"/>
            <w:vMerge/>
            <w:shd w:val="clear" w:color="auto" w:fill="auto"/>
          </w:tcPr>
          <w:p w14:paraId="1FA45CE3"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7F8C328C"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Hiperglikemija</w:t>
            </w:r>
          </w:p>
        </w:tc>
        <w:tc>
          <w:tcPr>
            <w:tcW w:w="2155" w:type="dxa"/>
            <w:shd w:val="clear" w:color="auto" w:fill="auto"/>
          </w:tcPr>
          <w:p w14:paraId="407C2D01"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76D75AD9"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Labai ret</w:t>
            </w:r>
            <w:r w:rsidR="00A108CF">
              <w:rPr>
                <w:rFonts w:ascii="Times New Roman" w:hAnsi="Times New Roman"/>
              </w:rPr>
              <w:t>as</w:t>
            </w:r>
          </w:p>
        </w:tc>
        <w:tc>
          <w:tcPr>
            <w:tcW w:w="1332" w:type="dxa"/>
            <w:shd w:val="clear" w:color="auto" w:fill="auto"/>
          </w:tcPr>
          <w:p w14:paraId="3EC52EB8"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2D9E144C"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Ret</w:t>
            </w:r>
            <w:r w:rsidR="00A108CF">
              <w:rPr>
                <w:rFonts w:ascii="Times New Roman" w:hAnsi="Times New Roman"/>
              </w:rPr>
              <w:t>as</w:t>
            </w:r>
          </w:p>
        </w:tc>
      </w:tr>
      <w:tr w:rsidR="005D66A5" w:rsidRPr="00473F76" w14:paraId="05EFC32D" w14:textId="77777777" w:rsidTr="00E2054E">
        <w:tc>
          <w:tcPr>
            <w:tcW w:w="1390" w:type="dxa"/>
            <w:vMerge/>
            <w:shd w:val="clear" w:color="auto" w:fill="auto"/>
          </w:tcPr>
          <w:p w14:paraId="7D5A9044"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165D7A17"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Hiperlipidemija</w:t>
            </w:r>
          </w:p>
        </w:tc>
        <w:tc>
          <w:tcPr>
            <w:tcW w:w="2155" w:type="dxa"/>
            <w:shd w:val="clear" w:color="auto" w:fill="auto"/>
          </w:tcPr>
          <w:p w14:paraId="1B2181B9"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Nedažn</w:t>
            </w:r>
            <w:r w:rsidR="00A108CF">
              <w:rPr>
                <w:rFonts w:ascii="Times New Roman" w:hAnsi="Times New Roman"/>
              </w:rPr>
              <w:t>as</w:t>
            </w:r>
          </w:p>
        </w:tc>
        <w:tc>
          <w:tcPr>
            <w:tcW w:w="1404" w:type="dxa"/>
            <w:shd w:val="clear" w:color="auto" w:fill="auto"/>
          </w:tcPr>
          <w:p w14:paraId="6F7A66FA"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45CD7DAE"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75B5599"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7DBAC803" w14:textId="77777777" w:rsidTr="00E2054E">
        <w:tc>
          <w:tcPr>
            <w:tcW w:w="1390" w:type="dxa"/>
            <w:vMerge/>
            <w:shd w:val="clear" w:color="auto" w:fill="auto"/>
          </w:tcPr>
          <w:p w14:paraId="5A1F3ABC"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7B1D30A2"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Hiperurikemija</w:t>
            </w:r>
          </w:p>
        </w:tc>
        <w:tc>
          <w:tcPr>
            <w:tcW w:w="2155" w:type="dxa"/>
            <w:shd w:val="clear" w:color="auto" w:fill="auto"/>
          </w:tcPr>
          <w:p w14:paraId="29DFBE19"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Nedažn</w:t>
            </w:r>
            <w:r w:rsidR="00A108CF">
              <w:rPr>
                <w:rFonts w:ascii="Times New Roman" w:hAnsi="Times New Roman"/>
              </w:rPr>
              <w:t>as</w:t>
            </w:r>
          </w:p>
        </w:tc>
        <w:tc>
          <w:tcPr>
            <w:tcW w:w="1404" w:type="dxa"/>
            <w:shd w:val="clear" w:color="auto" w:fill="auto"/>
          </w:tcPr>
          <w:p w14:paraId="078C99AE"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37F05E76"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1B649BD4"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Dažn</w:t>
            </w:r>
            <w:r w:rsidR="00A108CF">
              <w:rPr>
                <w:rFonts w:ascii="Times New Roman" w:hAnsi="Times New Roman"/>
              </w:rPr>
              <w:t>as</w:t>
            </w:r>
          </w:p>
        </w:tc>
      </w:tr>
      <w:tr w:rsidR="005D66A5" w:rsidRPr="00473F76" w14:paraId="09425924" w14:textId="77777777" w:rsidTr="00E2054E">
        <w:tc>
          <w:tcPr>
            <w:tcW w:w="1390" w:type="dxa"/>
            <w:vMerge/>
            <w:shd w:val="clear" w:color="auto" w:fill="auto"/>
          </w:tcPr>
          <w:p w14:paraId="01981D8B"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43B21A1D"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Hipochloreminė alkalozė</w:t>
            </w:r>
          </w:p>
        </w:tc>
        <w:tc>
          <w:tcPr>
            <w:tcW w:w="2155" w:type="dxa"/>
            <w:shd w:val="clear" w:color="auto" w:fill="auto"/>
          </w:tcPr>
          <w:p w14:paraId="22A0A25B"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07813782"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033B1D6B"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DE44546"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Labai ret</w:t>
            </w:r>
            <w:r w:rsidR="00A108CF">
              <w:rPr>
                <w:rFonts w:ascii="Times New Roman" w:hAnsi="Times New Roman"/>
              </w:rPr>
              <w:t>as</w:t>
            </w:r>
          </w:p>
        </w:tc>
      </w:tr>
      <w:tr w:rsidR="005D66A5" w:rsidRPr="00473F76" w14:paraId="29940305" w14:textId="77777777" w:rsidTr="00E2054E">
        <w:tc>
          <w:tcPr>
            <w:tcW w:w="1390" w:type="dxa"/>
            <w:vMerge/>
            <w:shd w:val="clear" w:color="auto" w:fill="auto"/>
          </w:tcPr>
          <w:p w14:paraId="516261DD"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4651466F"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Hipokalemija</w:t>
            </w:r>
          </w:p>
        </w:tc>
        <w:tc>
          <w:tcPr>
            <w:tcW w:w="2155" w:type="dxa"/>
            <w:shd w:val="clear" w:color="auto" w:fill="auto"/>
          </w:tcPr>
          <w:p w14:paraId="3707E06C"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Dažn</w:t>
            </w:r>
            <w:r w:rsidR="00A108CF">
              <w:rPr>
                <w:rFonts w:ascii="Times New Roman" w:hAnsi="Times New Roman"/>
              </w:rPr>
              <w:t>as</w:t>
            </w:r>
          </w:p>
        </w:tc>
        <w:tc>
          <w:tcPr>
            <w:tcW w:w="1404" w:type="dxa"/>
            <w:shd w:val="clear" w:color="auto" w:fill="auto"/>
          </w:tcPr>
          <w:p w14:paraId="44396FBE"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6A80A410"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422E40F"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Labai dažn</w:t>
            </w:r>
            <w:r w:rsidR="00A108CF">
              <w:rPr>
                <w:rFonts w:ascii="Times New Roman" w:hAnsi="Times New Roman"/>
              </w:rPr>
              <w:t>as</w:t>
            </w:r>
          </w:p>
        </w:tc>
      </w:tr>
      <w:tr w:rsidR="005D66A5" w:rsidRPr="00473F76" w14:paraId="5E54C811" w14:textId="77777777" w:rsidTr="00E2054E">
        <w:tc>
          <w:tcPr>
            <w:tcW w:w="1390" w:type="dxa"/>
            <w:vMerge/>
            <w:shd w:val="clear" w:color="auto" w:fill="auto"/>
          </w:tcPr>
          <w:p w14:paraId="2E449C0D"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19237245"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Hipomagnezemija</w:t>
            </w:r>
          </w:p>
        </w:tc>
        <w:tc>
          <w:tcPr>
            <w:tcW w:w="2155" w:type="dxa"/>
            <w:shd w:val="clear" w:color="auto" w:fill="auto"/>
          </w:tcPr>
          <w:p w14:paraId="7FE388D8"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5705C71F"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13B4C575"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1907E123"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Dažn</w:t>
            </w:r>
            <w:r w:rsidR="00A108CF">
              <w:rPr>
                <w:rFonts w:ascii="Times New Roman" w:hAnsi="Times New Roman"/>
              </w:rPr>
              <w:t>as</w:t>
            </w:r>
          </w:p>
        </w:tc>
      </w:tr>
      <w:tr w:rsidR="005D66A5" w:rsidRPr="00473F76" w14:paraId="0967C545" w14:textId="77777777" w:rsidTr="00E2054E">
        <w:tc>
          <w:tcPr>
            <w:tcW w:w="1390" w:type="dxa"/>
            <w:vMerge/>
            <w:shd w:val="clear" w:color="auto" w:fill="auto"/>
          </w:tcPr>
          <w:p w14:paraId="758C1189"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19899B0D"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Hiponatremija</w:t>
            </w:r>
          </w:p>
        </w:tc>
        <w:tc>
          <w:tcPr>
            <w:tcW w:w="2155" w:type="dxa"/>
            <w:shd w:val="clear" w:color="auto" w:fill="auto"/>
          </w:tcPr>
          <w:p w14:paraId="4F0DF2F3"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Nedažn</w:t>
            </w:r>
            <w:r w:rsidR="00A108CF">
              <w:rPr>
                <w:rFonts w:ascii="Times New Roman" w:hAnsi="Times New Roman"/>
              </w:rPr>
              <w:t>as</w:t>
            </w:r>
          </w:p>
        </w:tc>
        <w:tc>
          <w:tcPr>
            <w:tcW w:w="1404" w:type="dxa"/>
            <w:shd w:val="clear" w:color="auto" w:fill="auto"/>
          </w:tcPr>
          <w:p w14:paraId="652E3B14"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399D5033"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31A7783"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Dažn</w:t>
            </w:r>
            <w:r w:rsidR="00A108CF">
              <w:rPr>
                <w:rFonts w:ascii="Times New Roman" w:hAnsi="Times New Roman"/>
              </w:rPr>
              <w:t>as</w:t>
            </w:r>
          </w:p>
        </w:tc>
      </w:tr>
      <w:tr w:rsidR="005D66A5" w:rsidRPr="00473F76" w14:paraId="0A818C72" w14:textId="77777777" w:rsidTr="00E2054E">
        <w:tc>
          <w:tcPr>
            <w:tcW w:w="1390" w:type="dxa"/>
            <w:vMerge/>
            <w:shd w:val="clear" w:color="auto" w:fill="auto"/>
          </w:tcPr>
          <w:p w14:paraId="6D079206" w14:textId="77777777" w:rsidR="002E3D6A" w:rsidRPr="00473F76" w:rsidRDefault="002E3D6A" w:rsidP="005D66A5">
            <w:pPr>
              <w:tabs>
                <w:tab w:val="left" w:pos="567"/>
              </w:tabs>
              <w:spacing w:after="0" w:line="240" w:lineRule="auto"/>
              <w:rPr>
                <w:rFonts w:ascii="Times New Roman" w:hAnsi="Times New Roman"/>
              </w:rPr>
            </w:pPr>
          </w:p>
        </w:tc>
        <w:tc>
          <w:tcPr>
            <w:tcW w:w="1848" w:type="dxa"/>
            <w:shd w:val="clear" w:color="auto" w:fill="auto"/>
          </w:tcPr>
          <w:p w14:paraId="5679E597"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Diabetinės metabolinės būklės pablogėjimas</w:t>
            </w:r>
          </w:p>
        </w:tc>
        <w:tc>
          <w:tcPr>
            <w:tcW w:w="2155" w:type="dxa"/>
            <w:shd w:val="clear" w:color="auto" w:fill="auto"/>
          </w:tcPr>
          <w:p w14:paraId="1D69C3F9"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7D8FF36E"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167ACA36" w14:textId="77777777" w:rsidR="002E3D6A"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FAC27D8" w14:textId="77777777" w:rsidR="002E3D6A" w:rsidRPr="00473F76" w:rsidRDefault="00216340" w:rsidP="005D66A5">
            <w:pPr>
              <w:tabs>
                <w:tab w:val="left" w:pos="567"/>
              </w:tabs>
              <w:spacing w:after="0" w:line="240" w:lineRule="auto"/>
              <w:rPr>
                <w:rFonts w:ascii="Times New Roman" w:hAnsi="Times New Roman"/>
              </w:rPr>
            </w:pPr>
            <w:r w:rsidRPr="00473F76">
              <w:rPr>
                <w:rFonts w:ascii="Times New Roman" w:hAnsi="Times New Roman"/>
              </w:rPr>
              <w:t>Ret</w:t>
            </w:r>
            <w:r w:rsidR="00A108CF">
              <w:rPr>
                <w:rFonts w:ascii="Times New Roman" w:hAnsi="Times New Roman"/>
              </w:rPr>
              <w:t>as</w:t>
            </w:r>
          </w:p>
        </w:tc>
      </w:tr>
      <w:tr w:rsidR="005D66A5" w:rsidRPr="00473F76" w14:paraId="6B536A9D" w14:textId="77777777" w:rsidTr="00E2054E">
        <w:tc>
          <w:tcPr>
            <w:tcW w:w="1390" w:type="dxa"/>
            <w:vMerge w:val="restart"/>
            <w:shd w:val="clear" w:color="auto" w:fill="auto"/>
          </w:tcPr>
          <w:p w14:paraId="26F5B85F"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Psichikos sutrikimai</w:t>
            </w:r>
          </w:p>
        </w:tc>
        <w:tc>
          <w:tcPr>
            <w:tcW w:w="1848" w:type="dxa"/>
            <w:shd w:val="clear" w:color="auto" w:fill="auto"/>
          </w:tcPr>
          <w:p w14:paraId="3BAEEEE0"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Depresija</w:t>
            </w:r>
          </w:p>
        </w:tc>
        <w:tc>
          <w:tcPr>
            <w:tcW w:w="2155" w:type="dxa"/>
            <w:shd w:val="clear" w:color="auto" w:fill="auto"/>
          </w:tcPr>
          <w:p w14:paraId="410EE376"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733908C5"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Nedažn</w:t>
            </w:r>
            <w:r w:rsidR="00A108CF">
              <w:rPr>
                <w:rFonts w:ascii="Times New Roman" w:hAnsi="Times New Roman"/>
              </w:rPr>
              <w:t>as</w:t>
            </w:r>
          </w:p>
        </w:tc>
        <w:tc>
          <w:tcPr>
            <w:tcW w:w="1332" w:type="dxa"/>
            <w:shd w:val="clear" w:color="auto" w:fill="auto"/>
          </w:tcPr>
          <w:p w14:paraId="6E1264C6"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52B0FFD5"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Ret</w:t>
            </w:r>
            <w:r w:rsidR="00A108CF">
              <w:rPr>
                <w:rFonts w:ascii="Times New Roman" w:hAnsi="Times New Roman"/>
              </w:rPr>
              <w:t>as</w:t>
            </w:r>
          </w:p>
        </w:tc>
      </w:tr>
      <w:tr w:rsidR="005D66A5" w:rsidRPr="00473F76" w14:paraId="7253FCB8" w14:textId="77777777" w:rsidTr="00E2054E">
        <w:tc>
          <w:tcPr>
            <w:tcW w:w="1390" w:type="dxa"/>
            <w:vMerge/>
            <w:shd w:val="clear" w:color="auto" w:fill="auto"/>
          </w:tcPr>
          <w:p w14:paraId="7A2DF9E0" w14:textId="77777777" w:rsidR="006713B3" w:rsidRPr="00473F76" w:rsidRDefault="006713B3" w:rsidP="005D66A5">
            <w:pPr>
              <w:tabs>
                <w:tab w:val="left" w:pos="567"/>
              </w:tabs>
              <w:spacing w:after="0" w:line="240" w:lineRule="auto"/>
              <w:rPr>
                <w:rFonts w:ascii="Times New Roman" w:hAnsi="Times New Roman"/>
              </w:rPr>
            </w:pPr>
          </w:p>
        </w:tc>
        <w:tc>
          <w:tcPr>
            <w:tcW w:w="1848" w:type="dxa"/>
            <w:shd w:val="clear" w:color="auto" w:fill="auto"/>
          </w:tcPr>
          <w:p w14:paraId="50D7F57E"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Nemiga ar miego sutrikimai</w:t>
            </w:r>
          </w:p>
        </w:tc>
        <w:tc>
          <w:tcPr>
            <w:tcW w:w="2155" w:type="dxa"/>
            <w:shd w:val="clear" w:color="auto" w:fill="auto"/>
          </w:tcPr>
          <w:p w14:paraId="07F1CB01"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Nedažn</w:t>
            </w:r>
            <w:r w:rsidR="00A108CF">
              <w:rPr>
                <w:rFonts w:ascii="Times New Roman" w:hAnsi="Times New Roman"/>
              </w:rPr>
              <w:t>as</w:t>
            </w:r>
          </w:p>
        </w:tc>
        <w:tc>
          <w:tcPr>
            <w:tcW w:w="1404" w:type="dxa"/>
            <w:shd w:val="clear" w:color="auto" w:fill="auto"/>
          </w:tcPr>
          <w:p w14:paraId="62058BE0"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Nedažn</w:t>
            </w:r>
            <w:r w:rsidR="00A108CF">
              <w:rPr>
                <w:rFonts w:ascii="Times New Roman" w:hAnsi="Times New Roman"/>
              </w:rPr>
              <w:t>as</w:t>
            </w:r>
          </w:p>
        </w:tc>
        <w:tc>
          <w:tcPr>
            <w:tcW w:w="1332" w:type="dxa"/>
            <w:shd w:val="clear" w:color="auto" w:fill="auto"/>
          </w:tcPr>
          <w:p w14:paraId="09D3F828"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23E3B99A"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Ret</w:t>
            </w:r>
            <w:r w:rsidR="00A108CF">
              <w:rPr>
                <w:rFonts w:ascii="Times New Roman" w:hAnsi="Times New Roman"/>
              </w:rPr>
              <w:t>as</w:t>
            </w:r>
          </w:p>
        </w:tc>
      </w:tr>
      <w:tr w:rsidR="005D66A5" w:rsidRPr="00473F76" w14:paraId="64C46FC5" w14:textId="77777777" w:rsidTr="00E2054E">
        <w:tc>
          <w:tcPr>
            <w:tcW w:w="1390" w:type="dxa"/>
            <w:vMerge/>
            <w:shd w:val="clear" w:color="auto" w:fill="auto"/>
          </w:tcPr>
          <w:p w14:paraId="1B130C64" w14:textId="77777777" w:rsidR="006713B3" w:rsidRPr="00473F76" w:rsidRDefault="006713B3" w:rsidP="005D66A5">
            <w:pPr>
              <w:tabs>
                <w:tab w:val="left" w:pos="567"/>
              </w:tabs>
              <w:spacing w:after="0" w:line="240" w:lineRule="auto"/>
              <w:rPr>
                <w:rFonts w:ascii="Times New Roman" w:hAnsi="Times New Roman"/>
              </w:rPr>
            </w:pPr>
          </w:p>
        </w:tc>
        <w:tc>
          <w:tcPr>
            <w:tcW w:w="1848" w:type="dxa"/>
            <w:shd w:val="clear" w:color="auto" w:fill="auto"/>
          </w:tcPr>
          <w:p w14:paraId="44CF2162"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Svyruojanti nuotaika</w:t>
            </w:r>
          </w:p>
        </w:tc>
        <w:tc>
          <w:tcPr>
            <w:tcW w:w="2155" w:type="dxa"/>
            <w:shd w:val="clear" w:color="auto" w:fill="auto"/>
          </w:tcPr>
          <w:p w14:paraId="59408A43"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1C050821" w14:textId="77777777" w:rsidR="006713B3"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Nedažn</w:t>
            </w:r>
            <w:r w:rsidR="00A108CF">
              <w:rPr>
                <w:rFonts w:ascii="Times New Roman" w:hAnsi="Times New Roman"/>
              </w:rPr>
              <w:t>as</w:t>
            </w:r>
          </w:p>
        </w:tc>
        <w:tc>
          <w:tcPr>
            <w:tcW w:w="1332" w:type="dxa"/>
            <w:shd w:val="clear" w:color="auto" w:fill="auto"/>
          </w:tcPr>
          <w:p w14:paraId="0815A106" w14:textId="77777777" w:rsidR="006713B3"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40CF1E26" w14:textId="77777777" w:rsidR="006713B3" w:rsidRPr="00473F76" w:rsidRDefault="006713B3" w:rsidP="005D66A5">
            <w:pPr>
              <w:tabs>
                <w:tab w:val="left" w:pos="567"/>
              </w:tabs>
              <w:spacing w:after="0" w:line="240" w:lineRule="auto"/>
              <w:rPr>
                <w:rFonts w:ascii="Times New Roman" w:hAnsi="Times New Roman"/>
              </w:rPr>
            </w:pPr>
          </w:p>
        </w:tc>
      </w:tr>
      <w:tr w:rsidR="005D66A5" w:rsidRPr="00473F76" w14:paraId="281787DD" w14:textId="77777777" w:rsidTr="00E2054E">
        <w:tc>
          <w:tcPr>
            <w:tcW w:w="1390" w:type="dxa"/>
            <w:vMerge/>
            <w:shd w:val="clear" w:color="auto" w:fill="auto"/>
          </w:tcPr>
          <w:p w14:paraId="5F00BBD8" w14:textId="77777777" w:rsidR="006713B3" w:rsidRPr="00473F76" w:rsidRDefault="006713B3" w:rsidP="005D66A5">
            <w:pPr>
              <w:tabs>
                <w:tab w:val="left" w:pos="567"/>
              </w:tabs>
              <w:spacing w:after="0" w:line="240" w:lineRule="auto"/>
              <w:rPr>
                <w:rFonts w:ascii="Times New Roman" w:hAnsi="Times New Roman"/>
              </w:rPr>
            </w:pPr>
          </w:p>
        </w:tc>
        <w:tc>
          <w:tcPr>
            <w:tcW w:w="1848" w:type="dxa"/>
            <w:shd w:val="clear" w:color="auto" w:fill="auto"/>
          </w:tcPr>
          <w:p w14:paraId="3A334129" w14:textId="77777777" w:rsidR="006713B3" w:rsidRPr="00473F76" w:rsidRDefault="006713B3" w:rsidP="005D66A5">
            <w:pPr>
              <w:tabs>
                <w:tab w:val="left" w:pos="567"/>
              </w:tabs>
              <w:spacing w:after="0" w:line="240" w:lineRule="auto"/>
              <w:rPr>
                <w:rFonts w:ascii="Times New Roman" w:hAnsi="Times New Roman"/>
              </w:rPr>
            </w:pPr>
            <w:r w:rsidRPr="00473F76">
              <w:rPr>
                <w:rFonts w:ascii="Times New Roman" w:hAnsi="Times New Roman"/>
              </w:rPr>
              <w:t>Sumišimas</w:t>
            </w:r>
          </w:p>
        </w:tc>
        <w:tc>
          <w:tcPr>
            <w:tcW w:w="2155" w:type="dxa"/>
            <w:shd w:val="clear" w:color="auto" w:fill="auto"/>
          </w:tcPr>
          <w:p w14:paraId="5B5786C1" w14:textId="77777777" w:rsidR="006713B3"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47D9712E" w14:textId="77777777" w:rsidR="006713B3"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Ret</w:t>
            </w:r>
            <w:r w:rsidR="00A108CF">
              <w:rPr>
                <w:rFonts w:ascii="Times New Roman" w:hAnsi="Times New Roman"/>
              </w:rPr>
              <w:t>as</w:t>
            </w:r>
          </w:p>
        </w:tc>
        <w:tc>
          <w:tcPr>
            <w:tcW w:w="1332" w:type="dxa"/>
            <w:shd w:val="clear" w:color="auto" w:fill="auto"/>
          </w:tcPr>
          <w:p w14:paraId="7BD7CE18" w14:textId="77777777" w:rsidR="006713B3"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210A6D80" w14:textId="77777777" w:rsidR="006713B3" w:rsidRPr="00473F76" w:rsidRDefault="006713B3" w:rsidP="005D66A5">
            <w:pPr>
              <w:tabs>
                <w:tab w:val="left" w:pos="567"/>
              </w:tabs>
              <w:spacing w:after="0" w:line="240" w:lineRule="auto"/>
              <w:rPr>
                <w:rFonts w:ascii="Times New Roman" w:hAnsi="Times New Roman"/>
              </w:rPr>
            </w:pPr>
          </w:p>
        </w:tc>
      </w:tr>
      <w:tr w:rsidR="005D66A5" w:rsidRPr="00473F76" w14:paraId="585898C3" w14:textId="77777777" w:rsidTr="00E2054E">
        <w:tc>
          <w:tcPr>
            <w:tcW w:w="1390" w:type="dxa"/>
            <w:vMerge w:val="restart"/>
            <w:shd w:val="clear" w:color="auto" w:fill="auto"/>
          </w:tcPr>
          <w:p w14:paraId="29C40440"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Nervų sistemos sutrikimai</w:t>
            </w:r>
          </w:p>
        </w:tc>
        <w:tc>
          <w:tcPr>
            <w:tcW w:w="1848" w:type="dxa"/>
            <w:shd w:val="clear" w:color="auto" w:fill="auto"/>
          </w:tcPr>
          <w:p w14:paraId="5FE3D25B"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Sutrikusi koordinacija</w:t>
            </w:r>
          </w:p>
        </w:tc>
        <w:tc>
          <w:tcPr>
            <w:tcW w:w="2155" w:type="dxa"/>
            <w:shd w:val="clear" w:color="auto" w:fill="auto"/>
          </w:tcPr>
          <w:p w14:paraId="4209D55C"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Nedažn</w:t>
            </w:r>
            <w:r w:rsidR="00A108CF">
              <w:rPr>
                <w:rFonts w:ascii="Times New Roman" w:hAnsi="Times New Roman"/>
              </w:rPr>
              <w:t>as</w:t>
            </w:r>
          </w:p>
        </w:tc>
        <w:tc>
          <w:tcPr>
            <w:tcW w:w="1404" w:type="dxa"/>
            <w:shd w:val="clear" w:color="auto" w:fill="auto"/>
          </w:tcPr>
          <w:p w14:paraId="0E4AFE45"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6E095A5B"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7DC4539"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61543FE7" w14:textId="77777777" w:rsidTr="00E2054E">
        <w:tc>
          <w:tcPr>
            <w:tcW w:w="1390" w:type="dxa"/>
            <w:vMerge/>
            <w:shd w:val="clear" w:color="auto" w:fill="auto"/>
          </w:tcPr>
          <w:p w14:paraId="59E950D2" w14:textId="77777777" w:rsidR="00F202BC" w:rsidRPr="00473F76" w:rsidRDefault="00F202BC" w:rsidP="005D66A5">
            <w:pPr>
              <w:tabs>
                <w:tab w:val="left" w:pos="567"/>
              </w:tabs>
              <w:spacing w:after="0" w:line="240" w:lineRule="auto"/>
              <w:rPr>
                <w:rFonts w:ascii="Times New Roman" w:hAnsi="Times New Roman"/>
              </w:rPr>
            </w:pPr>
          </w:p>
        </w:tc>
        <w:tc>
          <w:tcPr>
            <w:tcW w:w="1848" w:type="dxa"/>
            <w:shd w:val="clear" w:color="auto" w:fill="auto"/>
          </w:tcPr>
          <w:p w14:paraId="66CE7C47"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Svaigulys</w:t>
            </w:r>
          </w:p>
        </w:tc>
        <w:tc>
          <w:tcPr>
            <w:tcW w:w="2155" w:type="dxa"/>
            <w:shd w:val="clear" w:color="auto" w:fill="auto"/>
          </w:tcPr>
          <w:p w14:paraId="1A829087"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Dažn</w:t>
            </w:r>
            <w:r w:rsidR="00A108CF">
              <w:rPr>
                <w:rFonts w:ascii="Times New Roman" w:hAnsi="Times New Roman"/>
              </w:rPr>
              <w:t>as</w:t>
            </w:r>
          </w:p>
        </w:tc>
        <w:tc>
          <w:tcPr>
            <w:tcW w:w="1404" w:type="dxa"/>
            <w:shd w:val="clear" w:color="auto" w:fill="auto"/>
          </w:tcPr>
          <w:p w14:paraId="1DEF51A1"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Dažn</w:t>
            </w:r>
            <w:r w:rsidR="00A108CF">
              <w:rPr>
                <w:rFonts w:ascii="Times New Roman" w:hAnsi="Times New Roman"/>
              </w:rPr>
              <w:t>as</w:t>
            </w:r>
          </w:p>
        </w:tc>
        <w:tc>
          <w:tcPr>
            <w:tcW w:w="1332" w:type="dxa"/>
            <w:shd w:val="clear" w:color="auto" w:fill="auto"/>
          </w:tcPr>
          <w:p w14:paraId="011B4504"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E334E6C"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Ret</w:t>
            </w:r>
            <w:r w:rsidR="00A108CF">
              <w:rPr>
                <w:rFonts w:ascii="Times New Roman" w:hAnsi="Times New Roman"/>
              </w:rPr>
              <w:t>as</w:t>
            </w:r>
          </w:p>
        </w:tc>
      </w:tr>
      <w:tr w:rsidR="005D66A5" w:rsidRPr="00473F76" w14:paraId="22FACD28" w14:textId="77777777" w:rsidTr="00E2054E">
        <w:tc>
          <w:tcPr>
            <w:tcW w:w="1390" w:type="dxa"/>
            <w:vMerge/>
            <w:shd w:val="clear" w:color="auto" w:fill="auto"/>
          </w:tcPr>
          <w:p w14:paraId="78246EDF" w14:textId="77777777" w:rsidR="00F202BC" w:rsidRPr="00473F76" w:rsidRDefault="00F202BC" w:rsidP="005D66A5">
            <w:pPr>
              <w:tabs>
                <w:tab w:val="left" w:pos="567"/>
              </w:tabs>
              <w:spacing w:after="0" w:line="240" w:lineRule="auto"/>
              <w:rPr>
                <w:rFonts w:ascii="Times New Roman" w:hAnsi="Times New Roman"/>
              </w:rPr>
            </w:pPr>
          </w:p>
        </w:tc>
        <w:tc>
          <w:tcPr>
            <w:tcW w:w="1848" w:type="dxa"/>
            <w:shd w:val="clear" w:color="auto" w:fill="auto"/>
          </w:tcPr>
          <w:p w14:paraId="28BE6364"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 xml:space="preserve">Su kūno padėtimi ar </w:t>
            </w:r>
            <w:r w:rsidR="0065278C" w:rsidRPr="00473F76">
              <w:rPr>
                <w:rFonts w:ascii="Times New Roman" w:hAnsi="Times New Roman"/>
              </w:rPr>
              <w:t>įtampa</w:t>
            </w:r>
            <w:r w:rsidRPr="00473F76">
              <w:rPr>
                <w:rFonts w:ascii="Times New Roman" w:hAnsi="Times New Roman"/>
              </w:rPr>
              <w:t xml:space="preserve"> susijęs svaigulys</w:t>
            </w:r>
          </w:p>
        </w:tc>
        <w:tc>
          <w:tcPr>
            <w:tcW w:w="2155" w:type="dxa"/>
            <w:shd w:val="clear" w:color="auto" w:fill="auto"/>
          </w:tcPr>
          <w:p w14:paraId="2AF7A8E7"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404" w:type="dxa"/>
            <w:shd w:val="clear" w:color="auto" w:fill="auto"/>
          </w:tcPr>
          <w:p w14:paraId="7A177AE2"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71D22F8D"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27773361"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25653A9F" w14:textId="77777777" w:rsidTr="00E2054E">
        <w:tc>
          <w:tcPr>
            <w:tcW w:w="1390" w:type="dxa"/>
            <w:vMerge/>
            <w:shd w:val="clear" w:color="auto" w:fill="auto"/>
          </w:tcPr>
          <w:p w14:paraId="0A9D44DC" w14:textId="77777777" w:rsidR="00F202BC" w:rsidRPr="00473F76" w:rsidRDefault="00F202BC" w:rsidP="005D66A5">
            <w:pPr>
              <w:tabs>
                <w:tab w:val="left" w:pos="567"/>
              </w:tabs>
              <w:spacing w:after="0" w:line="240" w:lineRule="auto"/>
              <w:rPr>
                <w:rFonts w:ascii="Times New Roman" w:hAnsi="Times New Roman"/>
              </w:rPr>
            </w:pPr>
          </w:p>
        </w:tc>
        <w:tc>
          <w:tcPr>
            <w:tcW w:w="1848" w:type="dxa"/>
            <w:shd w:val="clear" w:color="auto" w:fill="auto"/>
          </w:tcPr>
          <w:p w14:paraId="4E6770C8"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Sutrikęs skonio pojūtis</w:t>
            </w:r>
          </w:p>
        </w:tc>
        <w:tc>
          <w:tcPr>
            <w:tcW w:w="2155" w:type="dxa"/>
            <w:shd w:val="clear" w:color="auto" w:fill="auto"/>
          </w:tcPr>
          <w:p w14:paraId="715E7FB8"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404" w:type="dxa"/>
            <w:shd w:val="clear" w:color="auto" w:fill="auto"/>
          </w:tcPr>
          <w:p w14:paraId="5156B898"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332" w:type="dxa"/>
            <w:shd w:val="clear" w:color="auto" w:fill="auto"/>
          </w:tcPr>
          <w:p w14:paraId="06F477B6"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BA14872"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06E3B89A" w14:textId="77777777" w:rsidTr="00E2054E">
        <w:tc>
          <w:tcPr>
            <w:tcW w:w="1390" w:type="dxa"/>
            <w:vMerge/>
            <w:shd w:val="clear" w:color="auto" w:fill="auto"/>
          </w:tcPr>
          <w:p w14:paraId="3786AD52" w14:textId="77777777" w:rsidR="00F202BC" w:rsidRPr="00473F76" w:rsidRDefault="00F202BC" w:rsidP="005D66A5">
            <w:pPr>
              <w:tabs>
                <w:tab w:val="left" w:pos="567"/>
              </w:tabs>
              <w:spacing w:after="0" w:line="240" w:lineRule="auto"/>
              <w:rPr>
                <w:rFonts w:ascii="Times New Roman" w:hAnsi="Times New Roman"/>
              </w:rPr>
            </w:pPr>
          </w:p>
        </w:tc>
        <w:tc>
          <w:tcPr>
            <w:tcW w:w="1848" w:type="dxa"/>
            <w:shd w:val="clear" w:color="auto" w:fill="auto"/>
          </w:tcPr>
          <w:p w14:paraId="44B3E82C"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Ekstrapiramidinės sistemos sutrikimo sindromas</w:t>
            </w:r>
          </w:p>
        </w:tc>
        <w:tc>
          <w:tcPr>
            <w:tcW w:w="2155" w:type="dxa"/>
            <w:shd w:val="clear" w:color="auto" w:fill="auto"/>
          </w:tcPr>
          <w:p w14:paraId="44DEC177"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30B0D822"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332" w:type="dxa"/>
            <w:shd w:val="clear" w:color="auto" w:fill="auto"/>
          </w:tcPr>
          <w:p w14:paraId="0B606B65"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D04A968"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56D70E35" w14:textId="77777777" w:rsidTr="00E2054E">
        <w:tc>
          <w:tcPr>
            <w:tcW w:w="1390" w:type="dxa"/>
            <w:vMerge/>
            <w:shd w:val="clear" w:color="auto" w:fill="auto"/>
          </w:tcPr>
          <w:p w14:paraId="692D99CD" w14:textId="77777777" w:rsidR="00F202BC" w:rsidRPr="00473F76" w:rsidRDefault="00F202BC" w:rsidP="005D66A5">
            <w:pPr>
              <w:tabs>
                <w:tab w:val="left" w:pos="567"/>
              </w:tabs>
              <w:spacing w:after="0" w:line="240" w:lineRule="auto"/>
              <w:rPr>
                <w:rFonts w:ascii="Times New Roman" w:hAnsi="Times New Roman"/>
              </w:rPr>
            </w:pPr>
          </w:p>
        </w:tc>
        <w:tc>
          <w:tcPr>
            <w:tcW w:w="1848" w:type="dxa"/>
            <w:shd w:val="clear" w:color="auto" w:fill="auto"/>
          </w:tcPr>
          <w:p w14:paraId="15722D9C"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Galvos skausmas</w:t>
            </w:r>
          </w:p>
        </w:tc>
        <w:tc>
          <w:tcPr>
            <w:tcW w:w="2155" w:type="dxa"/>
            <w:shd w:val="clear" w:color="auto" w:fill="auto"/>
          </w:tcPr>
          <w:p w14:paraId="584C6EDF"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Dažn</w:t>
            </w:r>
            <w:r w:rsidR="002F72C2">
              <w:rPr>
                <w:rFonts w:ascii="Times New Roman" w:hAnsi="Times New Roman"/>
              </w:rPr>
              <w:t>as</w:t>
            </w:r>
          </w:p>
        </w:tc>
        <w:tc>
          <w:tcPr>
            <w:tcW w:w="1404" w:type="dxa"/>
            <w:shd w:val="clear" w:color="auto" w:fill="auto"/>
          </w:tcPr>
          <w:p w14:paraId="07463981"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Dažn</w:t>
            </w:r>
            <w:r w:rsidR="002F72C2">
              <w:rPr>
                <w:rFonts w:ascii="Times New Roman" w:hAnsi="Times New Roman"/>
              </w:rPr>
              <w:t>as</w:t>
            </w:r>
          </w:p>
        </w:tc>
        <w:tc>
          <w:tcPr>
            <w:tcW w:w="1332" w:type="dxa"/>
            <w:shd w:val="clear" w:color="auto" w:fill="auto"/>
          </w:tcPr>
          <w:p w14:paraId="2C18D132"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4F1E4201"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Ret</w:t>
            </w:r>
            <w:r w:rsidR="002F72C2">
              <w:rPr>
                <w:rFonts w:ascii="Times New Roman" w:hAnsi="Times New Roman"/>
              </w:rPr>
              <w:t>as</w:t>
            </w:r>
          </w:p>
        </w:tc>
      </w:tr>
      <w:tr w:rsidR="005D66A5" w:rsidRPr="00473F76" w14:paraId="0B6E6A59" w14:textId="77777777" w:rsidTr="00E2054E">
        <w:tc>
          <w:tcPr>
            <w:tcW w:w="1390" w:type="dxa"/>
            <w:vMerge/>
            <w:shd w:val="clear" w:color="auto" w:fill="auto"/>
          </w:tcPr>
          <w:p w14:paraId="1348EC09" w14:textId="77777777" w:rsidR="00F202BC" w:rsidRPr="00473F76" w:rsidRDefault="00F202BC" w:rsidP="005D66A5">
            <w:pPr>
              <w:tabs>
                <w:tab w:val="left" w:pos="567"/>
              </w:tabs>
              <w:spacing w:after="0" w:line="240" w:lineRule="auto"/>
              <w:rPr>
                <w:rFonts w:ascii="Times New Roman" w:hAnsi="Times New Roman"/>
              </w:rPr>
            </w:pPr>
          </w:p>
        </w:tc>
        <w:tc>
          <w:tcPr>
            <w:tcW w:w="1848" w:type="dxa"/>
            <w:shd w:val="clear" w:color="auto" w:fill="auto"/>
          </w:tcPr>
          <w:p w14:paraId="6F93D482"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Padidėjęs raumenų tonusas</w:t>
            </w:r>
          </w:p>
        </w:tc>
        <w:tc>
          <w:tcPr>
            <w:tcW w:w="2155" w:type="dxa"/>
            <w:shd w:val="clear" w:color="auto" w:fill="auto"/>
          </w:tcPr>
          <w:p w14:paraId="154C64C2"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2EC21EC0"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Labai ret</w:t>
            </w:r>
            <w:r w:rsidR="002F72C2">
              <w:rPr>
                <w:rFonts w:ascii="Times New Roman" w:hAnsi="Times New Roman"/>
              </w:rPr>
              <w:t>as</w:t>
            </w:r>
          </w:p>
        </w:tc>
        <w:tc>
          <w:tcPr>
            <w:tcW w:w="1332" w:type="dxa"/>
            <w:shd w:val="clear" w:color="auto" w:fill="auto"/>
          </w:tcPr>
          <w:p w14:paraId="68226F09"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C0A8A75"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6A98CC4E" w14:textId="77777777" w:rsidTr="00E2054E">
        <w:tc>
          <w:tcPr>
            <w:tcW w:w="1390" w:type="dxa"/>
            <w:vMerge/>
            <w:shd w:val="clear" w:color="auto" w:fill="auto"/>
          </w:tcPr>
          <w:p w14:paraId="25F28285" w14:textId="77777777" w:rsidR="00F202BC" w:rsidRPr="00473F76" w:rsidRDefault="00F202BC" w:rsidP="005D66A5">
            <w:pPr>
              <w:tabs>
                <w:tab w:val="left" w:pos="567"/>
              </w:tabs>
              <w:spacing w:after="0" w:line="240" w:lineRule="auto"/>
              <w:rPr>
                <w:rFonts w:ascii="Times New Roman" w:hAnsi="Times New Roman"/>
              </w:rPr>
            </w:pPr>
          </w:p>
        </w:tc>
        <w:tc>
          <w:tcPr>
            <w:tcW w:w="1848" w:type="dxa"/>
            <w:shd w:val="clear" w:color="auto" w:fill="auto"/>
          </w:tcPr>
          <w:p w14:paraId="6385E5E8"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Letargija</w:t>
            </w:r>
          </w:p>
        </w:tc>
        <w:tc>
          <w:tcPr>
            <w:tcW w:w="2155" w:type="dxa"/>
            <w:shd w:val="clear" w:color="auto" w:fill="auto"/>
          </w:tcPr>
          <w:p w14:paraId="22D1DAF6"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404" w:type="dxa"/>
            <w:shd w:val="clear" w:color="auto" w:fill="auto"/>
          </w:tcPr>
          <w:p w14:paraId="67C9D57F"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451069F0"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21BCFF3F"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200CFE36" w14:textId="77777777" w:rsidTr="00E2054E">
        <w:tc>
          <w:tcPr>
            <w:tcW w:w="1390" w:type="dxa"/>
            <w:vMerge/>
            <w:shd w:val="clear" w:color="auto" w:fill="auto"/>
          </w:tcPr>
          <w:p w14:paraId="02E2C3ED" w14:textId="77777777" w:rsidR="00F202BC" w:rsidRPr="00473F76" w:rsidRDefault="00F202BC" w:rsidP="005D66A5">
            <w:pPr>
              <w:tabs>
                <w:tab w:val="left" w:pos="567"/>
              </w:tabs>
              <w:spacing w:after="0" w:line="240" w:lineRule="auto"/>
              <w:rPr>
                <w:rFonts w:ascii="Times New Roman" w:hAnsi="Times New Roman"/>
              </w:rPr>
            </w:pPr>
          </w:p>
        </w:tc>
        <w:tc>
          <w:tcPr>
            <w:tcW w:w="1848" w:type="dxa"/>
            <w:shd w:val="clear" w:color="auto" w:fill="auto"/>
          </w:tcPr>
          <w:p w14:paraId="50830AAD"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Parestezija</w:t>
            </w:r>
          </w:p>
        </w:tc>
        <w:tc>
          <w:tcPr>
            <w:tcW w:w="2155" w:type="dxa"/>
            <w:shd w:val="clear" w:color="auto" w:fill="auto"/>
          </w:tcPr>
          <w:p w14:paraId="4E3D75CD"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404" w:type="dxa"/>
            <w:shd w:val="clear" w:color="auto" w:fill="auto"/>
          </w:tcPr>
          <w:p w14:paraId="26DD19FB"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332" w:type="dxa"/>
            <w:shd w:val="clear" w:color="auto" w:fill="auto"/>
          </w:tcPr>
          <w:p w14:paraId="0B3A8A3A"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5FD596F4"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Ret</w:t>
            </w:r>
            <w:r w:rsidR="002F72C2">
              <w:rPr>
                <w:rFonts w:ascii="Times New Roman" w:hAnsi="Times New Roman"/>
              </w:rPr>
              <w:t>as</w:t>
            </w:r>
          </w:p>
        </w:tc>
      </w:tr>
      <w:tr w:rsidR="005D66A5" w:rsidRPr="00473F76" w14:paraId="6EFF1831" w14:textId="77777777" w:rsidTr="00E2054E">
        <w:tc>
          <w:tcPr>
            <w:tcW w:w="1390" w:type="dxa"/>
            <w:vMerge/>
            <w:shd w:val="clear" w:color="auto" w:fill="auto"/>
          </w:tcPr>
          <w:p w14:paraId="2D8122DA" w14:textId="77777777" w:rsidR="00F202BC" w:rsidRPr="00473F76" w:rsidRDefault="00F202BC" w:rsidP="005D66A5">
            <w:pPr>
              <w:tabs>
                <w:tab w:val="left" w:pos="567"/>
              </w:tabs>
              <w:spacing w:after="0" w:line="240" w:lineRule="auto"/>
              <w:rPr>
                <w:rFonts w:ascii="Times New Roman" w:hAnsi="Times New Roman"/>
              </w:rPr>
            </w:pPr>
          </w:p>
        </w:tc>
        <w:tc>
          <w:tcPr>
            <w:tcW w:w="1848" w:type="dxa"/>
            <w:shd w:val="clear" w:color="auto" w:fill="auto"/>
          </w:tcPr>
          <w:p w14:paraId="4E22D8BD"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Periferinė neuropatija, neuropatija</w:t>
            </w:r>
          </w:p>
        </w:tc>
        <w:tc>
          <w:tcPr>
            <w:tcW w:w="2155" w:type="dxa"/>
            <w:shd w:val="clear" w:color="auto" w:fill="auto"/>
          </w:tcPr>
          <w:p w14:paraId="29E1B8CE"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404" w:type="dxa"/>
            <w:shd w:val="clear" w:color="auto" w:fill="auto"/>
          </w:tcPr>
          <w:p w14:paraId="537B9120"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Labai ret</w:t>
            </w:r>
            <w:r w:rsidR="002F72C2">
              <w:rPr>
                <w:rFonts w:ascii="Times New Roman" w:hAnsi="Times New Roman"/>
              </w:rPr>
              <w:t>as</w:t>
            </w:r>
          </w:p>
        </w:tc>
        <w:tc>
          <w:tcPr>
            <w:tcW w:w="1332" w:type="dxa"/>
            <w:shd w:val="clear" w:color="auto" w:fill="auto"/>
          </w:tcPr>
          <w:p w14:paraId="467B4DBE"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362590E"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29F831BD" w14:textId="77777777" w:rsidTr="00E2054E">
        <w:tc>
          <w:tcPr>
            <w:tcW w:w="1390" w:type="dxa"/>
            <w:vMerge/>
            <w:shd w:val="clear" w:color="auto" w:fill="auto"/>
          </w:tcPr>
          <w:p w14:paraId="4B501326" w14:textId="77777777" w:rsidR="00F202BC" w:rsidRPr="00473F76" w:rsidRDefault="00F202BC" w:rsidP="005D66A5">
            <w:pPr>
              <w:tabs>
                <w:tab w:val="left" w:pos="567"/>
              </w:tabs>
              <w:spacing w:after="0" w:line="240" w:lineRule="auto"/>
              <w:rPr>
                <w:rFonts w:ascii="Times New Roman" w:hAnsi="Times New Roman"/>
              </w:rPr>
            </w:pPr>
          </w:p>
        </w:tc>
        <w:tc>
          <w:tcPr>
            <w:tcW w:w="1848" w:type="dxa"/>
            <w:shd w:val="clear" w:color="auto" w:fill="auto"/>
          </w:tcPr>
          <w:p w14:paraId="59FB82AD"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Somnolencija</w:t>
            </w:r>
          </w:p>
        </w:tc>
        <w:tc>
          <w:tcPr>
            <w:tcW w:w="2155" w:type="dxa"/>
            <w:shd w:val="clear" w:color="auto" w:fill="auto"/>
          </w:tcPr>
          <w:p w14:paraId="20D119F1"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404" w:type="dxa"/>
            <w:shd w:val="clear" w:color="auto" w:fill="auto"/>
          </w:tcPr>
          <w:p w14:paraId="10DCE608"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Dažn</w:t>
            </w:r>
            <w:r w:rsidR="002F72C2">
              <w:rPr>
                <w:rFonts w:ascii="Times New Roman" w:hAnsi="Times New Roman"/>
              </w:rPr>
              <w:t>as</w:t>
            </w:r>
          </w:p>
        </w:tc>
        <w:tc>
          <w:tcPr>
            <w:tcW w:w="1332" w:type="dxa"/>
            <w:shd w:val="clear" w:color="auto" w:fill="auto"/>
          </w:tcPr>
          <w:p w14:paraId="05716C38"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B51535E"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0ABE48B6" w14:textId="77777777" w:rsidTr="00E2054E">
        <w:tc>
          <w:tcPr>
            <w:tcW w:w="1390" w:type="dxa"/>
            <w:vMerge/>
            <w:shd w:val="clear" w:color="auto" w:fill="auto"/>
          </w:tcPr>
          <w:p w14:paraId="3198EB6A" w14:textId="77777777" w:rsidR="00F202BC" w:rsidRPr="00473F76" w:rsidRDefault="00F202BC" w:rsidP="005D66A5">
            <w:pPr>
              <w:tabs>
                <w:tab w:val="left" w:pos="567"/>
              </w:tabs>
              <w:spacing w:after="0" w:line="240" w:lineRule="auto"/>
              <w:rPr>
                <w:rFonts w:ascii="Times New Roman" w:hAnsi="Times New Roman"/>
              </w:rPr>
            </w:pPr>
          </w:p>
        </w:tc>
        <w:tc>
          <w:tcPr>
            <w:tcW w:w="1848" w:type="dxa"/>
            <w:shd w:val="clear" w:color="auto" w:fill="auto"/>
          </w:tcPr>
          <w:p w14:paraId="528C0D7C"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Sinkopė</w:t>
            </w:r>
          </w:p>
        </w:tc>
        <w:tc>
          <w:tcPr>
            <w:tcW w:w="2155" w:type="dxa"/>
            <w:shd w:val="clear" w:color="auto" w:fill="auto"/>
          </w:tcPr>
          <w:p w14:paraId="61EE2EED"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404" w:type="dxa"/>
            <w:shd w:val="clear" w:color="auto" w:fill="auto"/>
          </w:tcPr>
          <w:p w14:paraId="098B34FC"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332" w:type="dxa"/>
            <w:shd w:val="clear" w:color="auto" w:fill="auto"/>
          </w:tcPr>
          <w:p w14:paraId="3C7C56D4"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91BCE19"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388F9BFC" w14:textId="77777777" w:rsidTr="00E2054E">
        <w:tc>
          <w:tcPr>
            <w:tcW w:w="1390" w:type="dxa"/>
            <w:vMerge/>
            <w:shd w:val="clear" w:color="auto" w:fill="auto"/>
          </w:tcPr>
          <w:p w14:paraId="40F8275D" w14:textId="77777777" w:rsidR="00F202BC" w:rsidRPr="00473F76" w:rsidRDefault="00F202BC" w:rsidP="005D66A5">
            <w:pPr>
              <w:tabs>
                <w:tab w:val="left" w:pos="567"/>
              </w:tabs>
              <w:spacing w:after="0" w:line="240" w:lineRule="auto"/>
              <w:rPr>
                <w:rFonts w:ascii="Times New Roman" w:hAnsi="Times New Roman"/>
              </w:rPr>
            </w:pPr>
          </w:p>
        </w:tc>
        <w:tc>
          <w:tcPr>
            <w:tcW w:w="1848" w:type="dxa"/>
            <w:shd w:val="clear" w:color="auto" w:fill="auto"/>
          </w:tcPr>
          <w:p w14:paraId="0B0AEBF0"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Tremoras</w:t>
            </w:r>
          </w:p>
        </w:tc>
        <w:tc>
          <w:tcPr>
            <w:tcW w:w="2155" w:type="dxa"/>
            <w:shd w:val="clear" w:color="auto" w:fill="auto"/>
          </w:tcPr>
          <w:p w14:paraId="3D09FECD"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4380C32F"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332" w:type="dxa"/>
            <w:shd w:val="clear" w:color="auto" w:fill="auto"/>
          </w:tcPr>
          <w:p w14:paraId="3DCCAB34"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FD0CE84"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4E2DF6D6" w14:textId="77777777" w:rsidTr="00E2054E">
        <w:tc>
          <w:tcPr>
            <w:tcW w:w="1390" w:type="dxa"/>
            <w:vMerge/>
            <w:shd w:val="clear" w:color="auto" w:fill="auto"/>
          </w:tcPr>
          <w:p w14:paraId="785FDA1A" w14:textId="77777777" w:rsidR="00F202BC" w:rsidRPr="00473F76" w:rsidRDefault="00F202BC" w:rsidP="005D66A5">
            <w:pPr>
              <w:tabs>
                <w:tab w:val="left" w:pos="567"/>
              </w:tabs>
              <w:spacing w:after="0" w:line="240" w:lineRule="auto"/>
              <w:rPr>
                <w:rFonts w:ascii="Times New Roman" w:hAnsi="Times New Roman"/>
              </w:rPr>
            </w:pPr>
          </w:p>
        </w:tc>
        <w:tc>
          <w:tcPr>
            <w:tcW w:w="1848" w:type="dxa"/>
            <w:shd w:val="clear" w:color="auto" w:fill="auto"/>
          </w:tcPr>
          <w:p w14:paraId="103F0332" w14:textId="77777777" w:rsidR="00F202BC" w:rsidRPr="00473F76" w:rsidRDefault="00F202BC" w:rsidP="005D66A5">
            <w:pPr>
              <w:tabs>
                <w:tab w:val="left" w:pos="567"/>
              </w:tabs>
              <w:spacing w:after="0" w:line="240" w:lineRule="auto"/>
              <w:rPr>
                <w:rFonts w:ascii="Times New Roman" w:hAnsi="Times New Roman"/>
              </w:rPr>
            </w:pPr>
            <w:r w:rsidRPr="00473F76">
              <w:rPr>
                <w:rFonts w:ascii="Times New Roman" w:hAnsi="Times New Roman"/>
              </w:rPr>
              <w:t>Hipestezija</w:t>
            </w:r>
          </w:p>
        </w:tc>
        <w:tc>
          <w:tcPr>
            <w:tcW w:w="2155" w:type="dxa"/>
            <w:shd w:val="clear" w:color="auto" w:fill="auto"/>
          </w:tcPr>
          <w:p w14:paraId="5C6A506E"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759C7FCC"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332" w:type="dxa"/>
            <w:shd w:val="clear" w:color="auto" w:fill="auto"/>
          </w:tcPr>
          <w:p w14:paraId="0FDFAE46" w14:textId="77777777" w:rsidR="00F202BC" w:rsidRPr="00473F76" w:rsidRDefault="00E91CA5"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132D5BF8" w14:textId="77777777" w:rsidR="00F202BC" w:rsidRPr="00473F76" w:rsidRDefault="00F202BC" w:rsidP="005D66A5">
            <w:pPr>
              <w:tabs>
                <w:tab w:val="left" w:pos="567"/>
              </w:tabs>
              <w:spacing w:after="0" w:line="240" w:lineRule="auto"/>
              <w:rPr>
                <w:rFonts w:ascii="Times New Roman" w:hAnsi="Times New Roman"/>
              </w:rPr>
            </w:pPr>
          </w:p>
        </w:tc>
      </w:tr>
      <w:tr w:rsidR="00D3602C" w:rsidRPr="00473F76" w14:paraId="49657E0D" w14:textId="77777777" w:rsidTr="00E2054E">
        <w:tc>
          <w:tcPr>
            <w:tcW w:w="1390" w:type="dxa"/>
            <w:vMerge w:val="restart"/>
            <w:shd w:val="clear" w:color="auto" w:fill="auto"/>
          </w:tcPr>
          <w:p w14:paraId="54633CFE"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Akių sutrikimai</w:t>
            </w:r>
          </w:p>
        </w:tc>
        <w:tc>
          <w:tcPr>
            <w:tcW w:w="1848" w:type="dxa"/>
            <w:shd w:val="clear" w:color="auto" w:fill="auto"/>
          </w:tcPr>
          <w:p w14:paraId="7E27C086"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Ūminė uždaro kampo glaukoma</w:t>
            </w:r>
          </w:p>
        </w:tc>
        <w:tc>
          <w:tcPr>
            <w:tcW w:w="2155" w:type="dxa"/>
            <w:shd w:val="clear" w:color="auto" w:fill="auto"/>
          </w:tcPr>
          <w:p w14:paraId="5611D63B"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05547186"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1393DE3A"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2AC1018E"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Dažnis nežinomas</w:t>
            </w:r>
          </w:p>
        </w:tc>
      </w:tr>
      <w:tr w:rsidR="00D3602C" w:rsidRPr="00473F76" w14:paraId="657BAE9A" w14:textId="77777777" w:rsidTr="00E2054E">
        <w:tc>
          <w:tcPr>
            <w:tcW w:w="1390" w:type="dxa"/>
            <w:vMerge/>
            <w:shd w:val="clear" w:color="auto" w:fill="auto"/>
          </w:tcPr>
          <w:p w14:paraId="55A18DEA" w14:textId="77777777" w:rsidR="00D3602C" w:rsidRPr="00473F76" w:rsidRDefault="00D3602C" w:rsidP="005D66A5">
            <w:pPr>
              <w:tabs>
                <w:tab w:val="left" w:pos="567"/>
              </w:tabs>
              <w:spacing w:after="0" w:line="240" w:lineRule="auto"/>
              <w:rPr>
                <w:rFonts w:ascii="Times New Roman" w:hAnsi="Times New Roman"/>
              </w:rPr>
            </w:pPr>
          </w:p>
        </w:tc>
        <w:tc>
          <w:tcPr>
            <w:tcW w:w="1848" w:type="dxa"/>
            <w:shd w:val="clear" w:color="auto" w:fill="auto"/>
          </w:tcPr>
          <w:p w14:paraId="31CE3801"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Regėjimo sutrikimai</w:t>
            </w:r>
          </w:p>
        </w:tc>
        <w:tc>
          <w:tcPr>
            <w:tcW w:w="2155" w:type="dxa"/>
            <w:shd w:val="clear" w:color="auto" w:fill="auto"/>
          </w:tcPr>
          <w:p w14:paraId="4F474AB7"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7D0A2BD6"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332" w:type="dxa"/>
            <w:shd w:val="clear" w:color="auto" w:fill="auto"/>
          </w:tcPr>
          <w:p w14:paraId="0A40BD63"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0AE3031"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w:t>
            </w:r>
          </w:p>
        </w:tc>
      </w:tr>
      <w:tr w:rsidR="00D3602C" w:rsidRPr="00473F76" w14:paraId="238DE78F" w14:textId="77777777" w:rsidTr="00E2054E">
        <w:tc>
          <w:tcPr>
            <w:tcW w:w="1390" w:type="dxa"/>
            <w:vMerge/>
            <w:shd w:val="clear" w:color="auto" w:fill="auto"/>
          </w:tcPr>
          <w:p w14:paraId="54E62BE0" w14:textId="77777777" w:rsidR="00D3602C" w:rsidRPr="00473F76" w:rsidRDefault="00D3602C" w:rsidP="005D66A5">
            <w:pPr>
              <w:tabs>
                <w:tab w:val="left" w:pos="567"/>
              </w:tabs>
              <w:spacing w:after="0" w:line="240" w:lineRule="auto"/>
              <w:rPr>
                <w:rFonts w:ascii="Times New Roman" w:hAnsi="Times New Roman"/>
              </w:rPr>
            </w:pPr>
          </w:p>
        </w:tc>
        <w:tc>
          <w:tcPr>
            <w:tcW w:w="1848" w:type="dxa"/>
            <w:shd w:val="clear" w:color="auto" w:fill="auto"/>
          </w:tcPr>
          <w:p w14:paraId="1D2E19BA"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Regos sutrikimas</w:t>
            </w:r>
          </w:p>
        </w:tc>
        <w:tc>
          <w:tcPr>
            <w:tcW w:w="2155" w:type="dxa"/>
            <w:shd w:val="clear" w:color="auto" w:fill="auto"/>
          </w:tcPr>
          <w:p w14:paraId="0C9DB6E3"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404" w:type="dxa"/>
            <w:shd w:val="clear" w:color="auto" w:fill="auto"/>
          </w:tcPr>
          <w:p w14:paraId="197DCC6D"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332" w:type="dxa"/>
            <w:shd w:val="clear" w:color="auto" w:fill="auto"/>
          </w:tcPr>
          <w:p w14:paraId="0A1840A7"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5F74EBFB" w14:textId="77777777" w:rsidR="00D3602C" w:rsidRPr="00473F76" w:rsidRDefault="00D3602C" w:rsidP="005D66A5">
            <w:pPr>
              <w:tabs>
                <w:tab w:val="left" w:pos="567"/>
              </w:tabs>
              <w:spacing w:after="0" w:line="240" w:lineRule="auto"/>
              <w:rPr>
                <w:rFonts w:ascii="Times New Roman" w:hAnsi="Times New Roman"/>
              </w:rPr>
            </w:pPr>
            <w:r w:rsidRPr="00473F76">
              <w:rPr>
                <w:rFonts w:ascii="Times New Roman" w:hAnsi="Times New Roman"/>
              </w:rPr>
              <w:t>Ret</w:t>
            </w:r>
            <w:r w:rsidR="002F72C2">
              <w:rPr>
                <w:rFonts w:ascii="Times New Roman" w:hAnsi="Times New Roman"/>
              </w:rPr>
              <w:t>as</w:t>
            </w:r>
          </w:p>
        </w:tc>
      </w:tr>
      <w:tr w:rsidR="00D3602C" w:rsidRPr="00473F76" w14:paraId="1EF2A5E8" w14:textId="77777777" w:rsidTr="00E2054E">
        <w:tc>
          <w:tcPr>
            <w:tcW w:w="1390" w:type="dxa"/>
            <w:vMerge/>
            <w:shd w:val="clear" w:color="auto" w:fill="auto"/>
          </w:tcPr>
          <w:p w14:paraId="15F91798" w14:textId="77777777" w:rsidR="00D3602C" w:rsidRPr="00473F76" w:rsidRDefault="00D3602C" w:rsidP="005D66A5">
            <w:pPr>
              <w:tabs>
                <w:tab w:val="left" w:pos="567"/>
              </w:tabs>
              <w:spacing w:after="0" w:line="240" w:lineRule="auto"/>
              <w:rPr>
                <w:rFonts w:ascii="Times New Roman" w:hAnsi="Times New Roman"/>
              </w:rPr>
            </w:pPr>
          </w:p>
        </w:tc>
        <w:tc>
          <w:tcPr>
            <w:tcW w:w="1848" w:type="dxa"/>
            <w:shd w:val="clear" w:color="auto" w:fill="auto"/>
          </w:tcPr>
          <w:p w14:paraId="100AD001" w14:textId="77777777" w:rsidR="00D3602C" w:rsidRPr="00473F76" w:rsidRDefault="00D3602C" w:rsidP="00D3602C">
            <w:pPr>
              <w:tabs>
                <w:tab w:val="left" w:pos="567"/>
              </w:tabs>
              <w:spacing w:after="0" w:line="240" w:lineRule="auto"/>
              <w:rPr>
                <w:rFonts w:ascii="Times New Roman" w:hAnsi="Times New Roman"/>
              </w:rPr>
            </w:pPr>
            <w:r w:rsidRPr="00473F76">
              <w:rPr>
                <w:rFonts w:ascii="Times New Roman" w:hAnsi="Times New Roman"/>
              </w:rPr>
              <w:t>Choroidinė efuzija</w:t>
            </w:r>
          </w:p>
        </w:tc>
        <w:tc>
          <w:tcPr>
            <w:tcW w:w="2155" w:type="dxa"/>
            <w:shd w:val="clear" w:color="auto" w:fill="auto"/>
          </w:tcPr>
          <w:p w14:paraId="09DA692B" w14:textId="77777777" w:rsidR="00D3602C" w:rsidRPr="00473F76" w:rsidRDefault="007E60AA"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1B014FF2" w14:textId="77777777" w:rsidR="00D3602C" w:rsidRPr="00473F76" w:rsidRDefault="007E60AA"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1C64A8AB" w14:textId="77777777" w:rsidR="00D3602C" w:rsidRPr="00473F76" w:rsidRDefault="007E60AA"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5CA772F9" w14:textId="77777777" w:rsidR="00D3602C" w:rsidRPr="00473F76" w:rsidRDefault="007E60AA" w:rsidP="005D66A5">
            <w:pPr>
              <w:tabs>
                <w:tab w:val="left" w:pos="567"/>
              </w:tabs>
              <w:spacing w:after="0" w:line="240" w:lineRule="auto"/>
              <w:rPr>
                <w:rFonts w:ascii="Times New Roman" w:hAnsi="Times New Roman"/>
              </w:rPr>
            </w:pPr>
            <w:r w:rsidRPr="00473F76">
              <w:rPr>
                <w:rFonts w:ascii="Times New Roman" w:hAnsi="Times New Roman"/>
              </w:rPr>
              <w:t>Dažnis nežinomas</w:t>
            </w:r>
          </w:p>
        </w:tc>
      </w:tr>
      <w:tr w:rsidR="005D66A5" w:rsidRPr="00473F76" w14:paraId="78FD8891" w14:textId="77777777" w:rsidTr="00E2054E">
        <w:tc>
          <w:tcPr>
            <w:tcW w:w="1390" w:type="dxa"/>
            <w:vMerge w:val="restart"/>
            <w:shd w:val="clear" w:color="auto" w:fill="auto"/>
          </w:tcPr>
          <w:p w14:paraId="5DD37AE3"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Ausų ir labirintų sutrikimai</w:t>
            </w:r>
          </w:p>
        </w:tc>
        <w:tc>
          <w:tcPr>
            <w:tcW w:w="1848" w:type="dxa"/>
            <w:shd w:val="clear" w:color="auto" w:fill="auto"/>
          </w:tcPr>
          <w:p w14:paraId="151E4CDB" w14:textId="77777777" w:rsidR="009A4B81" w:rsidRPr="00473F76" w:rsidRDefault="006F4A99" w:rsidP="005D66A5">
            <w:pPr>
              <w:tabs>
                <w:tab w:val="left" w:pos="567"/>
              </w:tabs>
              <w:spacing w:after="0" w:line="240" w:lineRule="auto"/>
              <w:rPr>
                <w:rFonts w:ascii="Times New Roman" w:hAnsi="Times New Roman"/>
              </w:rPr>
            </w:pPr>
            <w:r w:rsidRPr="00473F76">
              <w:rPr>
                <w:rFonts w:ascii="Times New Roman" w:hAnsi="Times New Roman"/>
              </w:rPr>
              <w:t>Ūžesys (</w:t>
            </w:r>
            <w:r w:rsidRPr="00473F76">
              <w:rPr>
                <w:rFonts w:ascii="Times New Roman" w:hAnsi="Times New Roman"/>
                <w:i/>
              </w:rPr>
              <w:t>tinnitus</w:t>
            </w:r>
            <w:r w:rsidRPr="00473F76">
              <w:rPr>
                <w:rFonts w:ascii="Times New Roman" w:hAnsi="Times New Roman"/>
              </w:rPr>
              <w:t>)</w:t>
            </w:r>
          </w:p>
        </w:tc>
        <w:tc>
          <w:tcPr>
            <w:tcW w:w="2155" w:type="dxa"/>
            <w:shd w:val="clear" w:color="auto" w:fill="auto"/>
          </w:tcPr>
          <w:p w14:paraId="467720BC"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632FA875"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332" w:type="dxa"/>
            <w:shd w:val="clear" w:color="auto" w:fill="auto"/>
          </w:tcPr>
          <w:p w14:paraId="365E7A61"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189A7F7"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3FADF545" w14:textId="77777777" w:rsidTr="00E2054E">
        <w:tc>
          <w:tcPr>
            <w:tcW w:w="1390" w:type="dxa"/>
            <w:vMerge/>
            <w:shd w:val="clear" w:color="auto" w:fill="auto"/>
          </w:tcPr>
          <w:p w14:paraId="316D1AB6"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41A691A8"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 xml:space="preserve">Galvos </w:t>
            </w:r>
            <w:r w:rsidR="004071E9" w:rsidRPr="00473F76">
              <w:rPr>
                <w:rFonts w:ascii="Times New Roman" w:hAnsi="Times New Roman"/>
              </w:rPr>
              <w:t>svaigimas (</w:t>
            </w:r>
            <w:r w:rsidR="004071E9" w:rsidRPr="00473F76">
              <w:rPr>
                <w:rFonts w:ascii="Times New Roman" w:hAnsi="Times New Roman"/>
                <w:i/>
              </w:rPr>
              <w:t>vertigo</w:t>
            </w:r>
            <w:r w:rsidR="004071E9" w:rsidRPr="00473F76">
              <w:rPr>
                <w:rFonts w:ascii="Times New Roman" w:hAnsi="Times New Roman"/>
              </w:rPr>
              <w:t>)</w:t>
            </w:r>
          </w:p>
        </w:tc>
        <w:tc>
          <w:tcPr>
            <w:tcW w:w="2155" w:type="dxa"/>
            <w:shd w:val="clear" w:color="auto" w:fill="auto"/>
          </w:tcPr>
          <w:p w14:paraId="2E2EB632"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404" w:type="dxa"/>
            <w:shd w:val="clear" w:color="auto" w:fill="auto"/>
          </w:tcPr>
          <w:p w14:paraId="51105FAC"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7C333C92"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157" w:type="dxa"/>
            <w:shd w:val="clear" w:color="auto" w:fill="auto"/>
          </w:tcPr>
          <w:p w14:paraId="54A7AD3E"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2D48B557" w14:textId="77777777" w:rsidTr="00E2054E">
        <w:tc>
          <w:tcPr>
            <w:tcW w:w="1390" w:type="dxa"/>
            <w:vMerge w:val="restart"/>
            <w:shd w:val="clear" w:color="auto" w:fill="auto"/>
          </w:tcPr>
          <w:p w14:paraId="0FA7386D"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Širdies sutrikimai</w:t>
            </w:r>
          </w:p>
        </w:tc>
        <w:tc>
          <w:tcPr>
            <w:tcW w:w="1848" w:type="dxa"/>
            <w:shd w:val="clear" w:color="auto" w:fill="auto"/>
          </w:tcPr>
          <w:p w14:paraId="1D2C77B4" w14:textId="77777777" w:rsidR="009A4B81" w:rsidRPr="00473F76" w:rsidRDefault="00170AD0" w:rsidP="005D66A5">
            <w:pPr>
              <w:tabs>
                <w:tab w:val="left" w:pos="567"/>
              </w:tabs>
              <w:spacing w:after="0" w:line="240" w:lineRule="auto"/>
              <w:rPr>
                <w:rFonts w:ascii="Times New Roman" w:hAnsi="Times New Roman"/>
              </w:rPr>
            </w:pPr>
            <w:r w:rsidRPr="00473F76">
              <w:rPr>
                <w:rFonts w:ascii="Times New Roman" w:hAnsi="Times New Roman"/>
              </w:rPr>
              <w:t>Palpitacijos</w:t>
            </w:r>
          </w:p>
        </w:tc>
        <w:tc>
          <w:tcPr>
            <w:tcW w:w="2155" w:type="dxa"/>
            <w:shd w:val="clear" w:color="auto" w:fill="auto"/>
          </w:tcPr>
          <w:p w14:paraId="4DF90084"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6495B6C5"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Dažn</w:t>
            </w:r>
            <w:r w:rsidR="002F72C2">
              <w:rPr>
                <w:rFonts w:ascii="Times New Roman" w:hAnsi="Times New Roman"/>
              </w:rPr>
              <w:t>as</w:t>
            </w:r>
          </w:p>
        </w:tc>
        <w:tc>
          <w:tcPr>
            <w:tcW w:w="1332" w:type="dxa"/>
            <w:shd w:val="clear" w:color="auto" w:fill="auto"/>
          </w:tcPr>
          <w:p w14:paraId="5E919635"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123C45A6"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37BA2A31" w14:textId="77777777" w:rsidTr="00E2054E">
        <w:tc>
          <w:tcPr>
            <w:tcW w:w="1390" w:type="dxa"/>
            <w:vMerge/>
            <w:shd w:val="clear" w:color="auto" w:fill="auto"/>
          </w:tcPr>
          <w:p w14:paraId="5961A1BF"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1186FFBF" w14:textId="77777777" w:rsidR="009A4B81" w:rsidRPr="00473F76" w:rsidRDefault="00170AD0" w:rsidP="005D66A5">
            <w:pPr>
              <w:tabs>
                <w:tab w:val="left" w:pos="567"/>
              </w:tabs>
              <w:spacing w:after="0" w:line="240" w:lineRule="auto"/>
              <w:rPr>
                <w:rFonts w:ascii="Times New Roman" w:hAnsi="Times New Roman"/>
              </w:rPr>
            </w:pPr>
            <w:r w:rsidRPr="00473F76">
              <w:rPr>
                <w:rFonts w:ascii="Times New Roman" w:hAnsi="Times New Roman"/>
              </w:rPr>
              <w:t>Tachikardija</w:t>
            </w:r>
          </w:p>
        </w:tc>
        <w:tc>
          <w:tcPr>
            <w:tcW w:w="2155" w:type="dxa"/>
            <w:shd w:val="clear" w:color="auto" w:fill="auto"/>
          </w:tcPr>
          <w:p w14:paraId="030DF052"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Nedažn</w:t>
            </w:r>
            <w:r w:rsidR="002F72C2">
              <w:rPr>
                <w:rFonts w:ascii="Times New Roman" w:hAnsi="Times New Roman"/>
              </w:rPr>
              <w:t>as</w:t>
            </w:r>
          </w:p>
        </w:tc>
        <w:tc>
          <w:tcPr>
            <w:tcW w:w="1404" w:type="dxa"/>
            <w:shd w:val="clear" w:color="auto" w:fill="auto"/>
          </w:tcPr>
          <w:p w14:paraId="48C93A87"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6AD7247C"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5A9F98EA"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528B4169" w14:textId="77777777" w:rsidTr="00E2054E">
        <w:tc>
          <w:tcPr>
            <w:tcW w:w="1390" w:type="dxa"/>
            <w:vMerge/>
            <w:shd w:val="clear" w:color="auto" w:fill="auto"/>
          </w:tcPr>
          <w:p w14:paraId="7BF163D4"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768FA789" w14:textId="77777777" w:rsidR="009A4B81" w:rsidRPr="00473F76" w:rsidRDefault="00170AD0" w:rsidP="005D66A5">
            <w:pPr>
              <w:tabs>
                <w:tab w:val="left" w:pos="567"/>
              </w:tabs>
              <w:spacing w:after="0" w:line="240" w:lineRule="auto"/>
              <w:rPr>
                <w:rFonts w:ascii="Times New Roman" w:hAnsi="Times New Roman"/>
              </w:rPr>
            </w:pPr>
            <w:r w:rsidRPr="00473F76">
              <w:rPr>
                <w:rFonts w:ascii="Times New Roman" w:hAnsi="Times New Roman"/>
              </w:rPr>
              <w:t>Širdies aritmijos (įskaitant bradikardiją, skilvelinę tachikardiją ir prieširdžių virpėjimą)</w:t>
            </w:r>
          </w:p>
        </w:tc>
        <w:tc>
          <w:tcPr>
            <w:tcW w:w="2155" w:type="dxa"/>
            <w:shd w:val="clear" w:color="auto" w:fill="auto"/>
          </w:tcPr>
          <w:p w14:paraId="001B25CA"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2C8562F7"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Labai ret</w:t>
            </w:r>
            <w:r w:rsidR="002F72C2">
              <w:rPr>
                <w:rFonts w:ascii="Times New Roman" w:hAnsi="Times New Roman"/>
              </w:rPr>
              <w:t>as</w:t>
            </w:r>
          </w:p>
        </w:tc>
        <w:tc>
          <w:tcPr>
            <w:tcW w:w="1332" w:type="dxa"/>
            <w:shd w:val="clear" w:color="auto" w:fill="auto"/>
          </w:tcPr>
          <w:p w14:paraId="14327A7F"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F92170D" w14:textId="77777777" w:rsidR="009A4B81" w:rsidRPr="00473F76" w:rsidRDefault="004071E9" w:rsidP="005D66A5">
            <w:pPr>
              <w:tabs>
                <w:tab w:val="left" w:pos="567"/>
              </w:tabs>
              <w:spacing w:after="0" w:line="240" w:lineRule="auto"/>
              <w:rPr>
                <w:rFonts w:ascii="Times New Roman" w:hAnsi="Times New Roman"/>
              </w:rPr>
            </w:pPr>
            <w:r w:rsidRPr="00473F76">
              <w:rPr>
                <w:rFonts w:ascii="Times New Roman" w:hAnsi="Times New Roman"/>
              </w:rPr>
              <w:t>Ret</w:t>
            </w:r>
            <w:r w:rsidR="002F72C2">
              <w:rPr>
                <w:rFonts w:ascii="Times New Roman" w:hAnsi="Times New Roman"/>
              </w:rPr>
              <w:t>as</w:t>
            </w:r>
          </w:p>
        </w:tc>
      </w:tr>
      <w:tr w:rsidR="005D66A5" w:rsidRPr="00473F76" w14:paraId="10AFE6D8" w14:textId="77777777" w:rsidTr="00E2054E">
        <w:tc>
          <w:tcPr>
            <w:tcW w:w="1390" w:type="dxa"/>
            <w:vMerge/>
            <w:shd w:val="clear" w:color="auto" w:fill="auto"/>
          </w:tcPr>
          <w:p w14:paraId="4359445E"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52A0A137" w14:textId="77777777" w:rsidR="009A4B81" w:rsidRPr="00473F76" w:rsidRDefault="00170AD0" w:rsidP="005D66A5">
            <w:pPr>
              <w:tabs>
                <w:tab w:val="left" w:pos="567"/>
              </w:tabs>
              <w:spacing w:after="0" w:line="240" w:lineRule="auto"/>
              <w:rPr>
                <w:rFonts w:ascii="Times New Roman" w:hAnsi="Times New Roman"/>
              </w:rPr>
            </w:pPr>
            <w:r w:rsidRPr="00473F76">
              <w:rPr>
                <w:rFonts w:ascii="Times New Roman" w:hAnsi="Times New Roman"/>
              </w:rPr>
              <w:t>Miokardo infarktas</w:t>
            </w:r>
          </w:p>
        </w:tc>
        <w:tc>
          <w:tcPr>
            <w:tcW w:w="2155" w:type="dxa"/>
            <w:shd w:val="clear" w:color="auto" w:fill="auto"/>
          </w:tcPr>
          <w:p w14:paraId="7755975D"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299CC991"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c>
          <w:tcPr>
            <w:tcW w:w="1332" w:type="dxa"/>
            <w:shd w:val="clear" w:color="auto" w:fill="auto"/>
          </w:tcPr>
          <w:p w14:paraId="7EED8009"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855DA98"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4C3D327D" w14:textId="77777777" w:rsidTr="00E2054E">
        <w:tc>
          <w:tcPr>
            <w:tcW w:w="1390" w:type="dxa"/>
            <w:vMerge w:val="restart"/>
            <w:shd w:val="clear" w:color="auto" w:fill="auto"/>
          </w:tcPr>
          <w:p w14:paraId="4737960E"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Kraujagyslių sutrikimai</w:t>
            </w:r>
          </w:p>
        </w:tc>
        <w:tc>
          <w:tcPr>
            <w:tcW w:w="1848" w:type="dxa"/>
            <w:shd w:val="clear" w:color="auto" w:fill="auto"/>
          </w:tcPr>
          <w:p w14:paraId="3A8469A8" w14:textId="77777777" w:rsidR="009A4B81" w:rsidRPr="00473F76" w:rsidRDefault="00170AD0" w:rsidP="005D66A5">
            <w:pPr>
              <w:tabs>
                <w:tab w:val="left" w:pos="567"/>
              </w:tabs>
              <w:spacing w:after="0" w:line="240" w:lineRule="auto"/>
              <w:rPr>
                <w:rFonts w:ascii="Times New Roman" w:hAnsi="Times New Roman"/>
              </w:rPr>
            </w:pPr>
            <w:r w:rsidRPr="00473F76">
              <w:rPr>
                <w:rFonts w:ascii="Times New Roman" w:hAnsi="Times New Roman"/>
              </w:rPr>
              <w:t>Karščio pylimas</w:t>
            </w:r>
          </w:p>
        </w:tc>
        <w:tc>
          <w:tcPr>
            <w:tcW w:w="2155" w:type="dxa"/>
            <w:shd w:val="clear" w:color="auto" w:fill="auto"/>
          </w:tcPr>
          <w:p w14:paraId="04D63251"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28551090"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Dažn</w:t>
            </w:r>
            <w:r w:rsidR="00194B12">
              <w:rPr>
                <w:rFonts w:ascii="Times New Roman" w:hAnsi="Times New Roman"/>
              </w:rPr>
              <w:t>as</w:t>
            </w:r>
          </w:p>
        </w:tc>
        <w:tc>
          <w:tcPr>
            <w:tcW w:w="1332" w:type="dxa"/>
            <w:shd w:val="clear" w:color="auto" w:fill="auto"/>
          </w:tcPr>
          <w:p w14:paraId="6269348F"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9124064"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7253C406" w14:textId="77777777" w:rsidTr="00E2054E">
        <w:tc>
          <w:tcPr>
            <w:tcW w:w="1390" w:type="dxa"/>
            <w:vMerge/>
            <w:shd w:val="clear" w:color="auto" w:fill="auto"/>
          </w:tcPr>
          <w:p w14:paraId="62C6D07B"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0038EE2E" w14:textId="77777777" w:rsidR="009A4B81" w:rsidRPr="00473F76" w:rsidRDefault="00170AD0" w:rsidP="005D66A5">
            <w:pPr>
              <w:tabs>
                <w:tab w:val="left" w:pos="567"/>
              </w:tabs>
              <w:spacing w:after="0" w:line="240" w:lineRule="auto"/>
              <w:rPr>
                <w:rFonts w:ascii="Times New Roman" w:hAnsi="Times New Roman"/>
              </w:rPr>
            </w:pPr>
            <w:r w:rsidRPr="00473F76">
              <w:rPr>
                <w:rFonts w:ascii="Times New Roman" w:hAnsi="Times New Roman"/>
              </w:rPr>
              <w:t>Hipotenzija</w:t>
            </w:r>
          </w:p>
        </w:tc>
        <w:tc>
          <w:tcPr>
            <w:tcW w:w="2155" w:type="dxa"/>
            <w:shd w:val="clear" w:color="auto" w:fill="auto"/>
          </w:tcPr>
          <w:p w14:paraId="231618FA"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Dažn</w:t>
            </w:r>
            <w:r w:rsidR="00194B12">
              <w:rPr>
                <w:rFonts w:ascii="Times New Roman" w:hAnsi="Times New Roman"/>
              </w:rPr>
              <w:t>as</w:t>
            </w:r>
          </w:p>
        </w:tc>
        <w:tc>
          <w:tcPr>
            <w:tcW w:w="1404" w:type="dxa"/>
            <w:shd w:val="clear" w:color="auto" w:fill="auto"/>
          </w:tcPr>
          <w:p w14:paraId="21C9067D"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380ABF34"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F5606E9"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037D0F12" w14:textId="77777777" w:rsidTr="00E2054E">
        <w:tc>
          <w:tcPr>
            <w:tcW w:w="1390" w:type="dxa"/>
            <w:vMerge/>
            <w:shd w:val="clear" w:color="auto" w:fill="auto"/>
          </w:tcPr>
          <w:p w14:paraId="129420E7" w14:textId="77777777" w:rsidR="009A4B81" w:rsidRPr="00473F76" w:rsidRDefault="009A4B81" w:rsidP="005D66A5">
            <w:pPr>
              <w:tabs>
                <w:tab w:val="left" w:pos="567"/>
              </w:tabs>
              <w:spacing w:after="0" w:line="240" w:lineRule="auto"/>
              <w:rPr>
                <w:rFonts w:ascii="Times New Roman" w:hAnsi="Times New Roman"/>
              </w:rPr>
            </w:pPr>
          </w:p>
        </w:tc>
        <w:tc>
          <w:tcPr>
            <w:tcW w:w="1848" w:type="dxa"/>
            <w:tcBorders>
              <w:bottom w:val="single" w:sz="4" w:space="0" w:color="auto"/>
            </w:tcBorders>
            <w:shd w:val="clear" w:color="auto" w:fill="auto"/>
          </w:tcPr>
          <w:p w14:paraId="57BF082C" w14:textId="77777777" w:rsidR="009A4B81" w:rsidRPr="00473F76" w:rsidRDefault="00170AD0" w:rsidP="005D66A5">
            <w:pPr>
              <w:tabs>
                <w:tab w:val="left" w:pos="567"/>
              </w:tabs>
              <w:spacing w:after="0" w:line="240" w:lineRule="auto"/>
              <w:rPr>
                <w:rFonts w:ascii="Times New Roman" w:hAnsi="Times New Roman"/>
              </w:rPr>
            </w:pPr>
            <w:r w:rsidRPr="00473F76">
              <w:rPr>
                <w:rFonts w:ascii="Times New Roman" w:hAnsi="Times New Roman"/>
              </w:rPr>
              <w:t>Ortostatinė hipotenzija</w:t>
            </w:r>
          </w:p>
        </w:tc>
        <w:tc>
          <w:tcPr>
            <w:tcW w:w="2155" w:type="dxa"/>
            <w:shd w:val="clear" w:color="auto" w:fill="auto"/>
          </w:tcPr>
          <w:p w14:paraId="56A95A0C"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404" w:type="dxa"/>
            <w:shd w:val="clear" w:color="auto" w:fill="auto"/>
          </w:tcPr>
          <w:p w14:paraId="39F064F0"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565D1836"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4C76C554"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Dažn</w:t>
            </w:r>
            <w:r w:rsidR="00194B12">
              <w:rPr>
                <w:rFonts w:ascii="Times New Roman" w:hAnsi="Times New Roman"/>
              </w:rPr>
              <w:t>as</w:t>
            </w:r>
          </w:p>
        </w:tc>
      </w:tr>
      <w:tr w:rsidR="005D66A5" w:rsidRPr="00473F76" w14:paraId="229D4C01" w14:textId="77777777" w:rsidTr="00E2054E">
        <w:tc>
          <w:tcPr>
            <w:tcW w:w="1390" w:type="dxa"/>
            <w:vMerge/>
            <w:shd w:val="clear" w:color="auto" w:fill="auto"/>
          </w:tcPr>
          <w:p w14:paraId="6FB7DA10" w14:textId="77777777" w:rsidR="009A4B81" w:rsidRPr="00473F76" w:rsidRDefault="009A4B81" w:rsidP="005D66A5">
            <w:pPr>
              <w:tabs>
                <w:tab w:val="left" w:pos="567"/>
              </w:tabs>
              <w:spacing w:after="0" w:line="240" w:lineRule="auto"/>
              <w:rPr>
                <w:rFonts w:ascii="Times New Roman" w:hAnsi="Times New Roman"/>
                <w:u w:val="single"/>
              </w:rPr>
            </w:pPr>
          </w:p>
        </w:tc>
        <w:tc>
          <w:tcPr>
            <w:tcW w:w="1848" w:type="dxa"/>
            <w:tcBorders>
              <w:bottom w:val="single" w:sz="4" w:space="0" w:color="auto"/>
            </w:tcBorders>
            <w:shd w:val="clear" w:color="auto" w:fill="auto"/>
          </w:tcPr>
          <w:p w14:paraId="7B357E50" w14:textId="77777777" w:rsidR="009A4B81" w:rsidRPr="00473F76" w:rsidRDefault="00170AD0" w:rsidP="005D66A5">
            <w:pPr>
              <w:tabs>
                <w:tab w:val="left" w:pos="567"/>
              </w:tabs>
              <w:spacing w:after="0" w:line="240" w:lineRule="auto"/>
              <w:rPr>
                <w:rFonts w:ascii="Times New Roman" w:hAnsi="Times New Roman"/>
                <w:u w:val="single"/>
              </w:rPr>
            </w:pPr>
            <w:r w:rsidRPr="00473F76">
              <w:rPr>
                <w:rFonts w:ascii="Times New Roman" w:hAnsi="Times New Roman"/>
              </w:rPr>
              <w:t>Flebitas,</w:t>
            </w:r>
            <w:r w:rsidRPr="00473F76">
              <w:rPr>
                <w:rFonts w:ascii="Times New Roman" w:hAnsi="Times New Roman"/>
                <w:u w:val="single"/>
              </w:rPr>
              <w:t xml:space="preserve"> </w:t>
            </w:r>
            <w:r w:rsidRPr="00473F76">
              <w:rPr>
                <w:rFonts w:ascii="Times New Roman" w:hAnsi="Times New Roman"/>
              </w:rPr>
              <w:t>tromboflebitas</w:t>
            </w:r>
          </w:p>
        </w:tc>
        <w:tc>
          <w:tcPr>
            <w:tcW w:w="2155" w:type="dxa"/>
            <w:shd w:val="clear" w:color="auto" w:fill="auto"/>
          </w:tcPr>
          <w:p w14:paraId="4E3BAF7C"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404" w:type="dxa"/>
            <w:shd w:val="clear" w:color="auto" w:fill="auto"/>
          </w:tcPr>
          <w:p w14:paraId="62C7FB97"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2D0BBE00"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3684E04A"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41655594" w14:textId="77777777" w:rsidTr="00E2054E">
        <w:tc>
          <w:tcPr>
            <w:tcW w:w="1390" w:type="dxa"/>
            <w:vMerge/>
            <w:shd w:val="clear" w:color="auto" w:fill="auto"/>
          </w:tcPr>
          <w:p w14:paraId="07798308" w14:textId="77777777" w:rsidR="009A4B81" w:rsidRPr="00473F76" w:rsidRDefault="009A4B81" w:rsidP="005D66A5">
            <w:pPr>
              <w:tabs>
                <w:tab w:val="left" w:pos="567"/>
              </w:tabs>
              <w:spacing w:after="0" w:line="240" w:lineRule="auto"/>
              <w:rPr>
                <w:rFonts w:ascii="Times New Roman" w:hAnsi="Times New Roman"/>
                <w:u w:val="single"/>
              </w:rPr>
            </w:pPr>
          </w:p>
        </w:tc>
        <w:tc>
          <w:tcPr>
            <w:tcW w:w="1848" w:type="dxa"/>
            <w:tcBorders>
              <w:top w:val="single" w:sz="4" w:space="0" w:color="auto"/>
            </w:tcBorders>
            <w:shd w:val="clear" w:color="auto" w:fill="auto"/>
          </w:tcPr>
          <w:p w14:paraId="5BA47404" w14:textId="77777777" w:rsidR="009A4B81" w:rsidRPr="00473F76" w:rsidRDefault="00170AD0" w:rsidP="005D66A5">
            <w:pPr>
              <w:tabs>
                <w:tab w:val="left" w:pos="567"/>
              </w:tabs>
              <w:spacing w:after="0" w:line="240" w:lineRule="auto"/>
              <w:rPr>
                <w:rFonts w:ascii="Times New Roman" w:hAnsi="Times New Roman"/>
              </w:rPr>
            </w:pPr>
            <w:r w:rsidRPr="00473F76">
              <w:rPr>
                <w:rFonts w:ascii="Times New Roman" w:hAnsi="Times New Roman"/>
              </w:rPr>
              <w:t>Vaskulitas</w:t>
            </w:r>
          </w:p>
        </w:tc>
        <w:tc>
          <w:tcPr>
            <w:tcW w:w="2155" w:type="dxa"/>
            <w:shd w:val="clear" w:color="auto" w:fill="auto"/>
          </w:tcPr>
          <w:p w14:paraId="4F039A70"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5848A47C"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c>
          <w:tcPr>
            <w:tcW w:w="1332" w:type="dxa"/>
            <w:shd w:val="clear" w:color="auto" w:fill="auto"/>
          </w:tcPr>
          <w:p w14:paraId="75DB152A"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157" w:type="dxa"/>
            <w:shd w:val="clear" w:color="auto" w:fill="auto"/>
          </w:tcPr>
          <w:p w14:paraId="70C7F094"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57798384" w14:textId="77777777" w:rsidTr="00E2054E">
        <w:tc>
          <w:tcPr>
            <w:tcW w:w="1390" w:type="dxa"/>
            <w:vMerge w:val="restart"/>
            <w:shd w:val="clear" w:color="auto" w:fill="auto"/>
          </w:tcPr>
          <w:p w14:paraId="6790D353"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Kvėpavimo sistemos, krūtinės ląstos ir tarpuplaučio sutrikimai</w:t>
            </w:r>
          </w:p>
        </w:tc>
        <w:tc>
          <w:tcPr>
            <w:tcW w:w="1848" w:type="dxa"/>
            <w:shd w:val="clear" w:color="auto" w:fill="auto"/>
          </w:tcPr>
          <w:p w14:paraId="3A07F8B6"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Kosulys</w:t>
            </w:r>
          </w:p>
        </w:tc>
        <w:tc>
          <w:tcPr>
            <w:tcW w:w="2155" w:type="dxa"/>
            <w:shd w:val="clear" w:color="auto" w:fill="auto"/>
          </w:tcPr>
          <w:p w14:paraId="5EDD24A0"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404" w:type="dxa"/>
            <w:shd w:val="clear" w:color="auto" w:fill="auto"/>
          </w:tcPr>
          <w:p w14:paraId="64D2E50A"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c>
          <w:tcPr>
            <w:tcW w:w="1332" w:type="dxa"/>
            <w:shd w:val="clear" w:color="auto" w:fill="auto"/>
          </w:tcPr>
          <w:p w14:paraId="09A9A573"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157" w:type="dxa"/>
            <w:shd w:val="clear" w:color="auto" w:fill="auto"/>
          </w:tcPr>
          <w:p w14:paraId="4C3CE712"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345CE65E" w14:textId="77777777" w:rsidTr="00E2054E">
        <w:tc>
          <w:tcPr>
            <w:tcW w:w="1390" w:type="dxa"/>
            <w:vMerge/>
            <w:shd w:val="clear" w:color="auto" w:fill="auto"/>
          </w:tcPr>
          <w:p w14:paraId="6BB740F5"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7043E752"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Dusulys</w:t>
            </w:r>
          </w:p>
        </w:tc>
        <w:tc>
          <w:tcPr>
            <w:tcW w:w="2155" w:type="dxa"/>
            <w:shd w:val="clear" w:color="auto" w:fill="auto"/>
          </w:tcPr>
          <w:p w14:paraId="780E196A"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404" w:type="dxa"/>
            <w:shd w:val="clear" w:color="auto" w:fill="auto"/>
          </w:tcPr>
          <w:p w14:paraId="4FF1F59D"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1068567D"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DCAB3B5"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63F28E28" w14:textId="77777777" w:rsidTr="00E2054E">
        <w:tc>
          <w:tcPr>
            <w:tcW w:w="1390" w:type="dxa"/>
            <w:vMerge/>
            <w:shd w:val="clear" w:color="auto" w:fill="auto"/>
          </w:tcPr>
          <w:p w14:paraId="6AFE8627"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416D767C" w14:textId="77777777" w:rsidR="009A4B81" w:rsidRPr="00560F36" w:rsidRDefault="00A40D9E" w:rsidP="005D66A5">
            <w:pPr>
              <w:tabs>
                <w:tab w:val="left" w:pos="567"/>
              </w:tabs>
              <w:spacing w:after="0" w:line="240" w:lineRule="auto"/>
              <w:rPr>
                <w:rFonts w:ascii="Times New Roman" w:hAnsi="Times New Roman" w:cs="Times New Roman"/>
              </w:rPr>
            </w:pPr>
            <w:r w:rsidRPr="00C8076E">
              <w:rPr>
                <w:rFonts w:ascii="Times New Roman" w:hAnsi="Times New Roman" w:cs="Times New Roman"/>
              </w:rPr>
              <w:t>Ūminis kvėpavimo sutrikimo sindromas (ŪKSS) (žr. 4.4 skyrių)</w:t>
            </w:r>
          </w:p>
        </w:tc>
        <w:tc>
          <w:tcPr>
            <w:tcW w:w="2155" w:type="dxa"/>
            <w:shd w:val="clear" w:color="auto" w:fill="auto"/>
          </w:tcPr>
          <w:p w14:paraId="1F6757AE"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5A9B5F83"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15AC125D"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549313C"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r>
      <w:tr w:rsidR="005D66A5" w:rsidRPr="00473F76" w14:paraId="6A682E5D" w14:textId="77777777" w:rsidTr="00E2054E">
        <w:tc>
          <w:tcPr>
            <w:tcW w:w="1390" w:type="dxa"/>
            <w:vMerge/>
            <w:shd w:val="clear" w:color="auto" w:fill="auto"/>
          </w:tcPr>
          <w:p w14:paraId="6B4479AF"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3CFD10A8"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Rinitas</w:t>
            </w:r>
          </w:p>
        </w:tc>
        <w:tc>
          <w:tcPr>
            <w:tcW w:w="2155" w:type="dxa"/>
            <w:shd w:val="clear" w:color="auto" w:fill="auto"/>
          </w:tcPr>
          <w:p w14:paraId="5374CE07"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4310C9F2"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762015DD"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47F3AE07"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76EEDCFD" w14:textId="77777777" w:rsidTr="00E2054E">
        <w:tc>
          <w:tcPr>
            <w:tcW w:w="1390" w:type="dxa"/>
            <w:vMerge/>
            <w:shd w:val="clear" w:color="auto" w:fill="auto"/>
          </w:tcPr>
          <w:p w14:paraId="39C78E3C"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37A87594" w14:textId="77777777" w:rsidR="009A4B81" w:rsidRPr="00473F76" w:rsidRDefault="0080131E" w:rsidP="005D66A5">
            <w:pPr>
              <w:tabs>
                <w:tab w:val="left" w:pos="567"/>
              </w:tabs>
              <w:spacing w:after="0" w:line="240" w:lineRule="auto"/>
              <w:rPr>
                <w:rFonts w:ascii="Times New Roman" w:hAnsi="Times New Roman"/>
              </w:rPr>
            </w:pPr>
            <w:r w:rsidRPr="00473F76">
              <w:rPr>
                <w:rFonts w:ascii="Times New Roman" w:hAnsi="Times New Roman"/>
              </w:rPr>
              <w:t>Gerklės dirginimas</w:t>
            </w:r>
          </w:p>
        </w:tc>
        <w:tc>
          <w:tcPr>
            <w:tcW w:w="2155" w:type="dxa"/>
            <w:shd w:val="clear" w:color="auto" w:fill="auto"/>
          </w:tcPr>
          <w:p w14:paraId="54B38A2D"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404" w:type="dxa"/>
            <w:shd w:val="clear" w:color="auto" w:fill="auto"/>
          </w:tcPr>
          <w:p w14:paraId="06C8D145"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6110ED46"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16B92E2"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6AA6FB36" w14:textId="77777777" w:rsidTr="00E2054E">
        <w:tc>
          <w:tcPr>
            <w:tcW w:w="1390" w:type="dxa"/>
            <w:vMerge w:val="restart"/>
            <w:shd w:val="clear" w:color="auto" w:fill="auto"/>
          </w:tcPr>
          <w:p w14:paraId="44A0BD89"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Virškinimo trakto sutrikimai</w:t>
            </w:r>
          </w:p>
        </w:tc>
        <w:tc>
          <w:tcPr>
            <w:tcW w:w="1848" w:type="dxa"/>
            <w:shd w:val="clear" w:color="auto" w:fill="auto"/>
          </w:tcPr>
          <w:p w14:paraId="659412B3"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Nemalonus pojūtis pilve, viršutinės pilvo dalies skausmas</w:t>
            </w:r>
          </w:p>
        </w:tc>
        <w:tc>
          <w:tcPr>
            <w:tcW w:w="2155" w:type="dxa"/>
            <w:shd w:val="clear" w:color="auto" w:fill="auto"/>
          </w:tcPr>
          <w:p w14:paraId="7C9E4660"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404" w:type="dxa"/>
            <w:shd w:val="clear" w:color="auto" w:fill="auto"/>
          </w:tcPr>
          <w:p w14:paraId="5EFEB98C"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Dažn</w:t>
            </w:r>
            <w:r w:rsidR="00194B12">
              <w:rPr>
                <w:rFonts w:ascii="Times New Roman" w:hAnsi="Times New Roman"/>
              </w:rPr>
              <w:t>as</w:t>
            </w:r>
          </w:p>
        </w:tc>
        <w:tc>
          <w:tcPr>
            <w:tcW w:w="1332" w:type="dxa"/>
            <w:shd w:val="clear" w:color="auto" w:fill="auto"/>
          </w:tcPr>
          <w:p w14:paraId="6D21269E"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157" w:type="dxa"/>
            <w:shd w:val="clear" w:color="auto" w:fill="auto"/>
          </w:tcPr>
          <w:p w14:paraId="2BD377C8"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Ret</w:t>
            </w:r>
            <w:r w:rsidR="00194B12">
              <w:rPr>
                <w:rFonts w:ascii="Times New Roman" w:hAnsi="Times New Roman"/>
              </w:rPr>
              <w:t>as</w:t>
            </w:r>
          </w:p>
        </w:tc>
      </w:tr>
      <w:tr w:rsidR="005D66A5" w:rsidRPr="00473F76" w14:paraId="32636854" w14:textId="77777777" w:rsidTr="00E2054E">
        <w:tc>
          <w:tcPr>
            <w:tcW w:w="1390" w:type="dxa"/>
            <w:vMerge/>
            <w:shd w:val="clear" w:color="auto" w:fill="auto"/>
          </w:tcPr>
          <w:p w14:paraId="2300325E" w14:textId="77777777" w:rsidR="009A4B81" w:rsidRPr="00473F76" w:rsidRDefault="009A4B81" w:rsidP="005D66A5">
            <w:pPr>
              <w:tabs>
                <w:tab w:val="left" w:pos="567"/>
              </w:tabs>
              <w:spacing w:after="0" w:line="240" w:lineRule="auto"/>
              <w:rPr>
                <w:rFonts w:ascii="Times New Roman" w:hAnsi="Times New Roman"/>
                <w:u w:val="single"/>
              </w:rPr>
            </w:pPr>
          </w:p>
        </w:tc>
        <w:tc>
          <w:tcPr>
            <w:tcW w:w="1848" w:type="dxa"/>
            <w:shd w:val="clear" w:color="auto" w:fill="auto"/>
          </w:tcPr>
          <w:p w14:paraId="5998FB44"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Pakitęs burnos kvapas</w:t>
            </w:r>
          </w:p>
        </w:tc>
        <w:tc>
          <w:tcPr>
            <w:tcW w:w="2155" w:type="dxa"/>
            <w:shd w:val="clear" w:color="auto" w:fill="auto"/>
          </w:tcPr>
          <w:p w14:paraId="5CEC459B"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404" w:type="dxa"/>
            <w:shd w:val="clear" w:color="auto" w:fill="auto"/>
          </w:tcPr>
          <w:p w14:paraId="6F372658"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31C6F269"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384E641C"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2F03F51E" w14:textId="77777777" w:rsidTr="00E2054E">
        <w:tc>
          <w:tcPr>
            <w:tcW w:w="1390" w:type="dxa"/>
            <w:vMerge/>
            <w:shd w:val="clear" w:color="auto" w:fill="auto"/>
          </w:tcPr>
          <w:p w14:paraId="2AA63668" w14:textId="77777777" w:rsidR="009A4B81" w:rsidRPr="00473F76" w:rsidRDefault="009A4B81" w:rsidP="005D66A5">
            <w:pPr>
              <w:tabs>
                <w:tab w:val="left" w:pos="567"/>
              </w:tabs>
              <w:spacing w:after="0" w:line="240" w:lineRule="auto"/>
              <w:rPr>
                <w:rFonts w:ascii="Times New Roman" w:hAnsi="Times New Roman"/>
                <w:u w:val="single"/>
              </w:rPr>
            </w:pPr>
          </w:p>
        </w:tc>
        <w:tc>
          <w:tcPr>
            <w:tcW w:w="1848" w:type="dxa"/>
            <w:shd w:val="clear" w:color="auto" w:fill="auto"/>
          </w:tcPr>
          <w:p w14:paraId="45821018"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Pakitusi žarnyno motorika</w:t>
            </w:r>
          </w:p>
        </w:tc>
        <w:tc>
          <w:tcPr>
            <w:tcW w:w="2155" w:type="dxa"/>
            <w:shd w:val="clear" w:color="auto" w:fill="auto"/>
          </w:tcPr>
          <w:p w14:paraId="29B03A2B"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68B4481A"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673F0E65"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91829AE"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324F4BA4" w14:textId="77777777" w:rsidTr="00E2054E">
        <w:tc>
          <w:tcPr>
            <w:tcW w:w="1390" w:type="dxa"/>
            <w:vMerge/>
            <w:shd w:val="clear" w:color="auto" w:fill="auto"/>
          </w:tcPr>
          <w:p w14:paraId="45DF51F2" w14:textId="77777777" w:rsidR="009A4B81" w:rsidRPr="00473F76" w:rsidRDefault="009A4B81" w:rsidP="005D66A5">
            <w:pPr>
              <w:tabs>
                <w:tab w:val="left" w:pos="567"/>
              </w:tabs>
              <w:spacing w:after="0" w:line="240" w:lineRule="auto"/>
              <w:rPr>
                <w:rFonts w:ascii="Times New Roman" w:hAnsi="Times New Roman"/>
                <w:u w:val="single"/>
              </w:rPr>
            </w:pPr>
          </w:p>
        </w:tc>
        <w:tc>
          <w:tcPr>
            <w:tcW w:w="1848" w:type="dxa"/>
            <w:shd w:val="clear" w:color="auto" w:fill="auto"/>
          </w:tcPr>
          <w:p w14:paraId="235786C9"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Vidurių užkietėjimas</w:t>
            </w:r>
          </w:p>
        </w:tc>
        <w:tc>
          <w:tcPr>
            <w:tcW w:w="2155" w:type="dxa"/>
            <w:shd w:val="clear" w:color="auto" w:fill="auto"/>
          </w:tcPr>
          <w:p w14:paraId="6FDA86A3"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2D6C0F35"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25901EA0"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24F3A6B6"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Ret</w:t>
            </w:r>
            <w:r w:rsidR="00194B12">
              <w:rPr>
                <w:rFonts w:ascii="Times New Roman" w:hAnsi="Times New Roman"/>
              </w:rPr>
              <w:t>as</w:t>
            </w:r>
          </w:p>
        </w:tc>
      </w:tr>
      <w:tr w:rsidR="005D66A5" w:rsidRPr="00473F76" w14:paraId="294B4B07" w14:textId="77777777" w:rsidTr="00E2054E">
        <w:tc>
          <w:tcPr>
            <w:tcW w:w="1390" w:type="dxa"/>
            <w:vMerge/>
            <w:shd w:val="clear" w:color="auto" w:fill="auto"/>
          </w:tcPr>
          <w:p w14:paraId="27159CE9" w14:textId="77777777" w:rsidR="009A4B81" w:rsidRPr="00473F76" w:rsidRDefault="009A4B81" w:rsidP="005D66A5">
            <w:pPr>
              <w:tabs>
                <w:tab w:val="left" w:pos="567"/>
              </w:tabs>
              <w:spacing w:after="0" w:line="240" w:lineRule="auto"/>
              <w:rPr>
                <w:rFonts w:ascii="Times New Roman" w:hAnsi="Times New Roman"/>
                <w:u w:val="single"/>
              </w:rPr>
            </w:pPr>
          </w:p>
        </w:tc>
        <w:tc>
          <w:tcPr>
            <w:tcW w:w="1848" w:type="dxa"/>
            <w:shd w:val="clear" w:color="auto" w:fill="auto"/>
          </w:tcPr>
          <w:p w14:paraId="03315151"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Sumažėjęs apetitas</w:t>
            </w:r>
          </w:p>
        </w:tc>
        <w:tc>
          <w:tcPr>
            <w:tcW w:w="2155" w:type="dxa"/>
            <w:shd w:val="clear" w:color="auto" w:fill="auto"/>
          </w:tcPr>
          <w:p w14:paraId="16094C85"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7DC957B7"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303710AD"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4B8786CD"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Dažn</w:t>
            </w:r>
            <w:r w:rsidR="00194B12">
              <w:rPr>
                <w:rFonts w:ascii="Times New Roman" w:hAnsi="Times New Roman"/>
              </w:rPr>
              <w:t>as</w:t>
            </w:r>
          </w:p>
        </w:tc>
      </w:tr>
      <w:tr w:rsidR="005D66A5" w:rsidRPr="00473F76" w14:paraId="5F030C2C" w14:textId="77777777" w:rsidTr="00E2054E">
        <w:tc>
          <w:tcPr>
            <w:tcW w:w="1390" w:type="dxa"/>
            <w:vMerge/>
            <w:shd w:val="clear" w:color="auto" w:fill="auto"/>
          </w:tcPr>
          <w:p w14:paraId="488A1C3E" w14:textId="77777777" w:rsidR="009A4B81" w:rsidRPr="00473F76" w:rsidRDefault="009A4B81" w:rsidP="005D66A5">
            <w:pPr>
              <w:tabs>
                <w:tab w:val="left" w:pos="567"/>
              </w:tabs>
              <w:spacing w:after="0" w:line="240" w:lineRule="auto"/>
              <w:rPr>
                <w:rFonts w:ascii="Times New Roman" w:hAnsi="Times New Roman"/>
                <w:u w:val="single"/>
              </w:rPr>
            </w:pPr>
          </w:p>
        </w:tc>
        <w:tc>
          <w:tcPr>
            <w:tcW w:w="1848" w:type="dxa"/>
            <w:shd w:val="clear" w:color="auto" w:fill="auto"/>
          </w:tcPr>
          <w:p w14:paraId="756A420C"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 xml:space="preserve">Viduriavimas </w:t>
            </w:r>
          </w:p>
        </w:tc>
        <w:tc>
          <w:tcPr>
            <w:tcW w:w="2155" w:type="dxa"/>
            <w:shd w:val="clear" w:color="auto" w:fill="auto"/>
          </w:tcPr>
          <w:p w14:paraId="0874CA29"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404" w:type="dxa"/>
            <w:shd w:val="clear" w:color="auto" w:fill="auto"/>
          </w:tcPr>
          <w:p w14:paraId="037C4DDB" w14:textId="77777777" w:rsidR="009A4B81" w:rsidRPr="00473F76" w:rsidRDefault="003140B9" w:rsidP="00194B12">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52C37E8F"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30DB100A"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Ret</w:t>
            </w:r>
            <w:r w:rsidR="00194B12">
              <w:rPr>
                <w:rFonts w:ascii="Times New Roman" w:hAnsi="Times New Roman"/>
              </w:rPr>
              <w:t>as</w:t>
            </w:r>
          </w:p>
        </w:tc>
      </w:tr>
      <w:tr w:rsidR="005D66A5" w:rsidRPr="00473F76" w14:paraId="178DCE8D" w14:textId="77777777" w:rsidTr="00E2054E">
        <w:tc>
          <w:tcPr>
            <w:tcW w:w="1390" w:type="dxa"/>
            <w:vMerge/>
            <w:shd w:val="clear" w:color="auto" w:fill="auto"/>
          </w:tcPr>
          <w:p w14:paraId="12F6EB33" w14:textId="77777777" w:rsidR="009A4B81" w:rsidRPr="00473F76" w:rsidRDefault="009A4B81" w:rsidP="005D66A5">
            <w:pPr>
              <w:tabs>
                <w:tab w:val="left" w:pos="567"/>
              </w:tabs>
              <w:spacing w:after="0" w:line="240" w:lineRule="auto"/>
              <w:rPr>
                <w:rFonts w:ascii="Times New Roman" w:hAnsi="Times New Roman"/>
                <w:u w:val="single"/>
              </w:rPr>
            </w:pPr>
          </w:p>
        </w:tc>
        <w:tc>
          <w:tcPr>
            <w:tcW w:w="1848" w:type="dxa"/>
            <w:shd w:val="clear" w:color="auto" w:fill="auto"/>
          </w:tcPr>
          <w:p w14:paraId="25A9B6A1" w14:textId="77777777" w:rsidR="009A4B81" w:rsidRPr="00473F76" w:rsidRDefault="00A646B3" w:rsidP="00A646B3">
            <w:pPr>
              <w:tabs>
                <w:tab w:val="left" w:pos="567"/>
              </w:tabs>
              <w:spacing w:after="0" w:line="240" w:lineRule="auto"/>
              <w:rPr>
                <w:rFonts w:ascii="Times New Roman" w:hAnsi="Times New Roman"/>
              </w:rPr>
            </w:pPr>
            <w:r w:rsidRPr="00473F76">
              <w:rPr>
                <w:rFonts w:ascii="Times New Roman" w:hAnsi="Times New Roman"/>
              </w:rPr>
              <w:t>B</w:t>
            </w:r>
            <w:r w:rsidR="003140B9" w:rsidRPr="00473F76">
              <w:rPr>
                <w:rFonts w:ascii="Times New Roman" w:hAnsi="Times New Roman"/>
              </w:rPr>
              <w:t>urn</w:t>
            </w:r>
            <w:r w:rsidRPr="00473F76">
              <w:rPr>
                <w:rFonts w:ascii="Times New Roman" w:hAnsi="Times New Roman"/>
              </w:rPr>
              <w:t>os džiūvimas</w:t>
            </w:r>
          </w:p>
        </w:tc>
        <w:tc>
          <w:tcPr>
            <w:tcW w:w="2155" w:type="dxa"/>
            <w:shd w:val="clear" w:color="auto" w:fill="auto"/>
          </w:tcPr>
          <w:p w14:paraId="7AD013AE"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404" w:type="dxa"/>
            <w:shd w:val="clear" w:color="auto" w:fill="auto"/>
          </w:tcPr>
          <w:p w14:paraId="1B8FE835"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7ACC059A"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FFFE8AA"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25CA3BD3" w14:textId="77777777" w:rsidTr="00E2054E">
        <w:tc>
          <w:tcPr>
            <w:tcW w:w="1390" w:type="dxa"/>
            <w:vMerge/>
            <w:shd w:val="clear" w:color="auto" w:fill="auto"/>
          </w:tcPr>
          <w:p w14:paraId="3639B663" w14:textId="77777777" w:rsidR="009A4B81" w:rsidRPr="00473F76" w:rsidRDefault="009A4B81" w:rsidP="005D66A5">
            <w:pPr>
              <w:tabs>
                <w:tab w:val="left" w:pos="567"/>
              </w:tabs>
              <w:spacing w:after="0" w:line="240" w:lineRule="auto"/>
              <w:rPr>
                <w:rFonts w:ascii="Times New Roman" w:hAnsi="Times New Roman"/>
                <w:u w:val="single"/>
              </w:rPr>
            </w:pPr>
          </w:p>
        </w:tc>
        <w:tc>
          <w:tcPr>
            <w:tcW w:w="1848" w:type="dxa"/>
            <w:shd w:val="clear" w:color="auto" w:fill="auto"/>
          </w:tcPr>
          <w:p w14:paraId="5F16D286"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Dispepsija</w:t>
            </w:r>
          </w:p>
        </w:tc>
        <w:tc>
          <w:tcPr>
            <w:tcW w:w="2155" w:type="dxa"/>
            <w:shd w:val="clear" w:color="auto" w:fill="auto"/>
          </w:tcPr>
          <w:p w14:paraId="0997415D"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Dažn</w:t>
            </w:r>
            <w:r w:rsidR="00194B12">
              <w:rPr>
                <w:rFonts w:ascii="Times New Roman" w:hAnsi="Times New Roman"/>
              </w:rPr>
              <w:t>as</w:t>
            </w:r>
          </w:p>
        </w:tc>
        <w:tc>
          <w:tcPr>
            <w:tcW w:w="1404" w:type="dxa"/>
            <w:shd w:val="clear" w:color="auto" w:fill="auto"/>
          </w:tcPr>
          <w:p w14:paraId="0AB348BB"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1AF9ED67"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1153621"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1B827CBA" w14:textId="77777777" w:rsidTr="00E2054E">
        <w:tc>
          <w:tcPr>
            <w:tcW w:w="1390" w:type="dxa"/>
            <w:vMerge/>
            <w:shd w:val="clear" w:color="auto" w:fill="auto"/>
          </w:tcPr>
          <w:p w14:paraId="5A65CB18" w14:textId="77777777" w:rsidR="009A4B81" w:rsidRPr="00473F76" w:rsidRDefault="009A4B81" w:rsidP="005D66A5">
            <w:pPr>
              <w:tabs>
                <w:tab w:val="left" w:pos="567"/>
              </w:tabs>
              <w:spacing w:after="0" w:line="240" w:lineRule="auto"/>
              <w:rPr>
                <w:rFonts w:ascii="Times New Roman" w:hAnsi="Times New Roman"/>
                <w:u w:val="single"/>
              </w:rPr>
            </w:pPr>
          </w:p>
        </w:tc>
        <w:tc>
          <w:tcPr>
            <w:tcW w:w="1848" w:type="dxa"/>
            <w:shd w:val="clear" w:color="auto" w:fill="auto"/>
          </w:tcPr>
          <w:p w14:paraId="0E2D3AF7"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Gastritas</w:t>
            </w:r>
          </w:p>
        </w:tc>
        <w:tc>
          <w:tcPr>
            <w:tcW w:w="2155" w:type="dxa"/>
            <w:shd w:val="clear" w:color="auto" w:fill="auto"/>
          </w:tcPr>
          <w:p w14:paraId="783BCC6D"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291E625E"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c>
          <w:tcPr>
            <w:tcW w:w="1332" w:type="dxa"/>
            <w:shd w:val="clear" w:color="auto" w:fill="auto"/>
          </w:tcPr>
          <w:p w14:paraId="0DB071DD"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450CEA3A"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5F54E3C6" w14:textId="77777777" w:rsidTr="00E2054E">
        <w:tc>
          <w:tcPr>
            <w:tcW w:w="1390" w:type="dxa"/>
            <w:vMerge/>
            <w:shd w:val="clear" w:color="auto" w:fill="auto"/>
          </w:tcPr>
          <w:p w14:paraId="77F7B43F" w14:textId="77777777" w:rsidR="009A4B81" w:rsidRPr="00473F76" w:rsidRDefault="009A4B81" w:rsidP="005D66A5">
            <w:pPr>
              <w:tabs>
                <w:tab w:val="left" w:pos="567"/>
              </w:tabs>
              <w:spacing w:after="0" w:line="240" w:lineRule="auto"/>
              <w:rPr>
                <w:rFonts w:ascii="Times New Roman" w:hAnsi="Times New Roman"/>
                <w:u w:val="single"/>
              </w:rPr>
            </w:pPr>
          </w:p>
        </w:tc>
        <w:tc>
          <w:tcPr>
            <w:tcW w:w="1848" w:type="dxa"/>
            <w:shd w:val="clear" w:color="auto" w:fill="auto"/>
          </w:tcPr>
          <w:p w14:paraId="74CADC6E"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Dantenų hiperplazija</w:t>
            </w:r>
          </w:p>
        </w:tc>
        <w:tc>
          <w:tcPr>
            <w:tcW w:w="2155" w:type="dxa"/>
            <w:shd w:val="clear" w:color="auto" w:fill="auto"/>
          </w:tcPr>
          <w:p w14:paraId="2577586E"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6E884029"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c>
          <w:tcPr>
            <w:tcW w:w="1332" w:type="dxa"/>
            <w:shd w:val="clear" w:color="auto" w:fill="auto"/>
          </w:tcPr>
          <w:p w14:paraId="7C125AAE"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72DB3BA"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3FD317E5" w14:textId="77777777" w:rsidTr="00E2054E">
        <w:tc>
          <w:tcPr>
            <w:tcW w:w="1390" w:type="dxa"/>
            <w:vMerge/>
            <w:shd w:val="clear" w:color="auto" w:fill="auto"/>
          </w:tcPr>
          <w:p w14:paraId="56B310C6"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2E9760B6"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Pykinimas</w:t>
            </w:r>
          </w:p>
        </w:tc>
        <w:tc>
          <w:tcPr>
            <w:tcW w:w="2155" w:type="dxa"/>
            <w:shd w:val="clear" w:color="auto" w:fill="auto"/>
          </w:tcPr>
          <w:p w14:paraId="0065E55C"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404" w:type="dxa"/>
            <w:shd w:val="clear" w:color="auto" w:fill="auto"/>
          </w:tcPr>
          <w:p w14:paraId="601CB996"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Dažn</w:t>
            </w:r>
            <w:r w:rsidR="00194B12">
              <w:rPr>
                <w:rFonts w:ascii="Times New Roman" w:hAnsi="Times New Roman"/>
              </w:rPr>
              <w:t>as</w:t>
            </w:r>
          </w:p>
        </w:tc>
        <w:tc>
          <w:tcPr>
            <w:tcW w:w="1332" w:type="dxa"/>
            <w:shd w:val="clear" w:color="auto" w:fill="auto"/>
          </w:tcPr>
          <w:p w14:paraId="49088E0E"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83E79CA"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Dažn</w:t>
            </w:r>
            <w:r w:rsidR="00194B12">
              <w:rPr>
                <w:rFonts w:ascii="Times New Roman" w:hAnsi="Times New Roman"/>
              </w:rPr>
              <w:t>as</w:t>
            </w:r>
          </w:p>
        </w:tc>
      </w:tr>
      <w:tr w:rsidR="005D66A5" w:rsidRPr="00473F76" w14:paraId="54FE8650" w14:textId="77777777" w:rsidTr="00E2054E">
        <w:tc>
          <w:tcPr>
            <w:tcW w:w="1390" w:type="dxa"/>
            <w:vMerge/>
            <w:shd w:val="clear" w:color="auto" w:fill="auto"/>
          </w:tcPr>
          <w:p w14:paraId="20487A0B"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177EC746"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Pankreatitas</w:t>
            </w:r>
          </w:p>
        </w:tc>
        <w:tc>
          <w:tcPr>
            <w:tcW w:w="2155" w:type="dxa"/>
            <w:shd w:val="clear" w:color="auto" w:fill="auto"/>
          </w:tcPr>
          <w:p w14:paraId="75AF82A5"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6933F950"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c>
          <w:tcPr>
            <w:tcW w:w="1332" w:type="dxa"/>
            <w:shd w:val="clear" w:color="auto" w:fill="auto"/>
          </w:tcPr>
          <w:p w14:paraId="09F05832"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4741961"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Dažn</w:t>
            </w:r>
            <w:r w:rsidR="00194B12">
              <w:rPr>
                <w:rFonts w:ascii="Times New Roman" w:hAnsi="Times New Roman"/>
              </w:rPr>
              <w:t>as</w:t>
            </w:r>
          </w:p>
        </w:tc>
      </w:tr>
      <w:tr w:rsidR="005D66A5" w:rsidRPr="00473F76" w14:paraId="4D808A70" w14:textId="77777777" w:rsidTr="00E2054E">
        <w:tc>
          <w:tcPr>
            <w:tcW w:w="1390" w:type="dxa"/>
            <w:vMerge/>
            <w:shd w:val="clear" w:color="auto" w:fill="auto"/>
          </w:tcPr>
          <w:p w14:paraId="4373905E"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43762FCE"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Vėmimas</w:t>
            </w:r>
          </w:p>
        </w:tc>
        <w:tc>
          <w:tcPr>
            <w:tcW w:w="2155" w:type="dxa"/>
            <w:shd w:val="clear" w:color="auto" w:fill="auto"/>
          </w:tcPr>
          <w:p w14:paraId="2814BA85"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404" w:type="dxa"/>
            <w:shd w:val="clear" w:color="auto" w:fill="auto"/>
          </w:tcPr>
          <w:p w14:paraId="3E443B23"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5A9D77BE"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6079F8B" w14:textId="77777777" w:rsidR="009A4B81" w:rsidRPr="00473F76" w:rsidRDefault="003140B9" w:rsidP="005D66A5">
            <w:pPr>
              <w:tabs>
                <w:tab w:val="left" w:pos="567"/>
              </w:tabs>
              <w:spacing w:after="0" w:line="240" w:lineRule="auto"/>
              <w:rPr>
                <w:rFonts w:ascii="Times New Roman" w:hAnsi="Times New Roman"/>
              </w:rPr>
            </w:pPr>
            <w:r w:rsidRPr="00473F76">
              <w:rPr>
                <w:rFonts w:ascii="Times New Roman" w:hAnsi="Times New Roman"/>
              </w:rPr>
              <w:t>Dažn</w:t>
            </w:r>
            <w:r w:rsidR="00194B12">
              <w:rPr>
                <w:rFonts w:ascii="Times New Roman" w:hAnsi="Times New Roman"/>
              </w:rPr>
              <w:t>as</w:t>
            </w:r>
          </w:p>
        </w:tc>
      </w:tr>
      <w:tr w:rsidR="005D66A5" w:rsidRPr="00473F76" w14:paraId="5F83207B" w14:textId="77777777" w:rsidTr="00E2054E">
        <w:tc>
          <w:tcPr>
            <w:tcW w:w="1390" w:type="dxa"/>
            <w:vMerge w:val="restart"/>
            <w:shd w:val="clear" w:color="auto" w:fill="auto"/>
          </w:tcPr>
          <w:p w14:paraId="574BB697"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Kepenų, tulžies pūslės ir latakų sutrikimai</w:t>
            </w:r>
          </w:p>
        </w:tc>
        <w:tc>
          <w:tcPr>
            <w:tcW w:w="1848" w:type="dxa"/>
            <w:shd w:val="clear" w:color="auto" w:fill="auto"/>
          </w:tcPr>
          <w:p w14:paraId="0EA898C6" w14:textId="77777777" w:rsidR="009A4B81" w:rsidRPr="00473F76" w:rsidRDefault="00EB4E7E" w:rsidP="00A646B3">
            <w:pPr>
              <w:tabs>
                <w:tab w:val="left" w:pos="567"/>
              </w:tabs>
              <w:spacing w:after="0" w:line="240" w:lineRule="auto"/>
              <w:rPr>
                <w:rFonts w:ascii="Times New Roman" w:hAnsi="Times New Roman"/>
              </w:rPr>
            </w:pPr>
            <w:r w:rsidRPr="00473F76">
              <w:rPr>
                <w:rFonts w:ascii="Times New Roman" w:hAnsi="Times New Roman"/>
              </w:rPr>
              <w:t>Pakitę kep</w:t>
            </w:r>
            <w:r w:rsidR="00A646B3" w:rsidRPr="00473F76">
              <w:rPr>
                <w:rFonts w:ascii="Times New Roman" w:hAnsi="Times New Roman"/>
              </w:rPr>
              <w:t>enų funkcijos tyrimų rodikliai</w:t>
            </w:r>
          </w:p>
        </w:tc>
        <w:tc>
          <w:tcPr>
            <w:tcW w:w="2155" w:type="dxa"/>
            <w:shd w:val="clear" w:color="auto" w:fill="auto"/>
          </w:tcPr>
          <w:p w14:paraId="74F99634"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26044486"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r w:rsidRPr="00473F76">
              <w:rPr>
                <w:rFonts w:ascii="Times New Roman" w:hAnsi="Times New Roman"/>
              </w:rPr>
              <w:t>**</w:t>
            </w:r>
          </w:p>
        </w:tc>
        <w:tc>
          <w:tcPr>
            <w:tcW w:w="1332" w:type="dxa"/>
            <w:shd w:val="clear" w:color="auto" w:fill="auto"/>
          </w:tcPr>
          <w:p w14:paraId="0CC5976F"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157" w:type="dxa"/>
            <w:shd w:val="clear" w:color="auto" w:fill="auto"/>
          </w:tcPr>
          <w:p w14:paraId="134F2D22"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04827143" w14:textId="77777777" w:rsidTr="00E2054E">
        <w:tc>
          <w:tcPr>
            <w:tcW w:w="1390" w:type="dxa"/>
            <w:vMerge/>
            <w:shd w:val="clear" w:color="auto" w:fill="auto"/>
          </w:tcPr>
          <w:p w14:paraId="4481F230"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4834FDAB"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Hepatitas</w:t>
            </w:r>
          </w:p>
        </w:tc>
        <w:tc>
          <w:tcPr>
            <w:tcW w:w="2155" w:type="dxa"/>
            <w:shd w:val="clear" w:color="auto" w:fill="auto"/>
          </w:tcPr>
          <w:p w14:paraId="33F467FB"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4245E060"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Labi ret</w:t>
            </w:r>
            <w:r w:rsidR="00194B12">
              <w:rPr>
                <w:rFonts w:ascii="Times New Roman" w:hAnsi="Times New Roman"/>
              </w:rPr>
              <w:t>as</w:t>
            </w:r>
          </w:p>
        </w:tc>
        <w:tc>
          <w:tcPr>
            <w:tcW w:w="1332" w:type="dxa"/>
            <w:shd w:val="clear" w:color="auto" w:fill="auto"/>
          </w:tcPr>
          <w:p w14:paraId="0DBD94B3"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3CFE57FE"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034B5B5F" w14:textId="77777777" w:rsidTr="00E2054E">
        <w:tc>
          <w:tcPr>
            <w:tcW w:w="1390" w:type="dxa"/>
            <w:vMerge/>
            <w:shd w:val="clear" w:color="auto" w:fill="auto"/>
          </w:tcPr>
          <w:p w14:paraId="1B3FBD7B"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7754DC9D"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Intrahepatinė cholestazė, gelta</w:t>
            </w:r>
          </w:p>
        </w:tc>
        <w:tc>
          <w:tcPr>
            <w:tcW w:w="2155" w:type="dxa"/>
            <w:shd w:val="clear" w:color="auto" w:fill="auto"/>
          </w:tcPr>
          <w:p w14:paraId="0DA07770"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6012B5AA"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c>
          <w:tcPr>
            <w:tcW w:w="1332" w:type="dxa"/>
            <w:shd w:val="clear" w:color="auto" w:fill="auto"/>
          </w:tcPr>
          <w:p w14:paraId="48D01A84"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2961909" w14:textId="77777777" w:rsidR="009A4B81" w:rsidRPr="00473F76" w:rsidRDefault="00E2261A" w:rsidP="005D66A5">
            <w:pPr>
              <w:tabs>
                <w:tab w:val="left" w:pos="567"/>
              </w:tabs>
              <w:spacing w:after="0" w:line="240" w:lineRule="auto"/>
              <w:rPr>
                <w:rFonts w:ascii="Times New Roman" w:hAnsi="Times New Roman"/>
              </w:rPr>
            </w:pPr>
            <w:r w:rsidRPr="00473F76">
              <w:rPr>
                <w:rFonts w:ascii="Times New Roman" w:hAnsi="Times New Roman"/>
              </w:rPr>
              <w:t>Ret</w:t>
            </w:r>
            <w:r w:rsidR="00194B12">
              <w:rPr>
                <w:rFonts w:ascii="Times New Roman" w:hAnsi="Times New Roman"/>
              </w:rPr>
              <w:t>as</w:t>
            </w:r>
          </w:p>
        </w:tc>
      </w:tr>
      <w:tr w:rsidR="005D66A5" w:rsidRPr="00473F76" w14:paraId="38A05276" w14:textId="77777777" w:rsidTr="00E2054E">
        <w:tc>
          <w:tcPr>
            <w:tcW w:w="1390" w:type="dxa"/>
            <w:vMerge w:val="restart"/>
            <w:shd w:val="clear" w:color="auto" w:fill="auto"/>
          </w:tcPr>
          <w:p w14:paraId="7CFCEA9B"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Odos ir poodinio audinio sutrikimai</w:t>
            </w:r>
          </w:p>
        </w:tc>
        <w:tc>
          <w:tcPr>
            <w:tcW w:w="1848" w:type="dxa"/>
            <w:shd w:val="clear" w:color="auto" w:fill="auto"/>
          </w:tcPr>
          <w:p w14:paraId="0DC124C4"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Alopecija</w:t>
            </w:r>
          </w:p>
        </w:tc>
        <w:tc>
          <w:tcPr>
            <w:tcW w:w="2155" w:type="dxa"/>
            <w:shd w:val="clear" w:color="auto" w:fill="auto"/>
          </w:tcPr>
          <w:p w14:paraId="45AC1F56"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773AFF8E"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2D6AD835"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6F53933"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6114F845" w14:textId="77777777" w:rsidTr="00E2054E">
        <w:tc>
          <w:tcPr>
            <w:tcW w:w="1390" w:type="dxa"/>
            <w:vMerge/>
            <w:shd w:val="clear" w:color="auto" w:fill="auto"/>
          </w:tcPr>
          <w:p w14:paraId="7988594C"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7ED6B00B"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Angioneurozinė edema</w:t>
            </w:r>
          </w:p>
        </w:tc>
        <w:tc>
          <w:tcPr>
            <w:tcW w:w="2155" w:type="dxa"/>
            <w:shd w:val="clear" w:color="auto" w:fill="auto"/>
          </w:tcPr>
          <w:p w14:paraId="0D2C8485"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7FE492CB"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Labi ret</w:t>
            </w:r>
            <w:r w:rsidR="00194B12">
              <w:rPr>
                <w:rFonts w:ascii="Times New Roman" w:hAnsi="Times New Roman"/>
              </w:rPr>
              <w:t>as</w:t>
            </w:r>
          </w:p>
        </w:tc>
        <w:tc>
          <w:tcPr>
            <w:tcW w:w="1332" w:type="dxa"/>
            <w:shd w:val="clear" w:color="auto" w:fill="auto"/>
          </w:tcPr>
          <w:p w14:paraId="7EE06396"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157" w:type="dxa"/>
            <w:shd w:val="clear" w:color="auto" w:fill="auto"/>
          </w:tcPr>
          <w:p w14:paraId="01597CCA"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073FA7CC" w14:textId="77777777" w:rsidTr="00E2054E">
        <w:tc>
          <w:tcPr>
            <w:tcW w:w="1390" w:type="dxa"/>
            <w:vMerge/>
            <w:shd w:val="clear" w:color="auto" w:fill="auto"/>
          </w:tcPr>
          <w:p w14:paraId="7C855351"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21DA5771"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Buliozinis (pūslinis) dermatitas</w:t>
            </w:r>
          </w:p>
        </w:tc>
        <w:tc>
          <w:tcPr>
            <w:tcW w:w="2155" w:type="dxa"/>
            <w:shd w:val="clear" w:color="auto" w:fill="auto"/>
          </w:tcPr>
          <w:p w14:paraId="50595E32"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0F7F7D55"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28F7DF33"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157" w:type="dxa"/>
            <w:shd w:val="clear" w:color="auto" w:fill="auto"/>
          </w:tcPr>
          <w:p w14:paraId="483A7FA5"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63588AEE" w14:textId="77777777" w:rsidTr="00E2054E">
        <w:tc>
          <w:tcPr>
            <w:tcW w:w="1390" w:type="dxa"/>
            <w:vMerge/>
            <w:shd w:val="clear" w:color="auto" w:fill="auto"/>
          </w:tcPr>
          <w:p w14:paraId="30150232"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3101FDC6" w14:textId="77777777" w:rsidR="009A4B81" w:rsidRPr="00473F76" w:rsidRDefault="00A646B3" w:rsidP="00A646B3">
            <w:pPr>
              <w:tabs>
                <w:tab w:val="left" w:pos="567"/>
              </w:tabs>
              <w:spacing w:after="0" w:line="240" w:lineRule="auto"/>
              <w:rPr>
                <w:rFonts w:ascii="Times New Roman" w:hAnsi="Times New Roman"/>
              </w:rPr>
            </w:pPr>
            <w:r w:rsidRPr="00473F76">
              <w:rPr>
                <w:rFonts w:ascii="Times New Roman" w:hAnsi="Times New Roman"/>
              </w:rPr>
              <w:t>O</w:t>
            </w:r>
            <w:r w:rsidR="00EB4E7E" w:rsidRPr="00473F76">
              <w:rPr>
                <w:rFonts w:ascii="Times New Roman" w:hAnsi="Times New Roman"/>
              </w:rPr>
              <w:t>dos raudono</w:t>
            </w:r>
            <w:r w:rsidRPr="00473F76">
              <w:rPr>
                <w:rFonts w:ascii="Times New Roman" w:hAnsi="Times New Roman"/>
              </w:rPr>
              <w:t>ji</w:t>
            </w:r>
            <w:r w:rsidR="00EB4E7E" w:rsidRPr="00473F76">
              <w:rPr>
                <w:rFonts w:ascii="Times New Roman" w:hAnsi="Times New Roman"/>
              </w:rPr>
              <w:t xml:space="preserve"> vilkligė </w:t>
            </w:r>
          </w:p>
        </w:tc>
        <w:tc>
          <w:tcPr>
            <w:tcW w:w="2155" w:type="dxa"/>
            <w:shd w:val="clear" w:color="auto" w:fill="auto"/>
          </w:tcPr>
          <w:p w14:paraId="347164F4"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7D3ABE2D"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519EC6DF"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53404309"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r>
      <w:tr w:rsidR="005D66A5" w:rsidRPr="00473F76" w14:paraId="167E93DC" w14:textId="77777777" w:rsidTr="00E2054E">
        <w:tc>
          <w:tcPr>
            <w:tcW w:w="1390" w:type="dxa"/>
            <w:vMerge/>
            <w:shd w:val="clear" w:color="auto" w:fill="auto"/>
          </w:tcPr>
          <w:p w14:paraId="56D6C46C"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083A35A9"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Daugiaformė eritema</w:t>
            </w:r>
          </w:p>
        </w:tc>
        <w:tc>
          <w:tcPr>
            <w:tcW w:w="2155" w:type="dxa"/>
            <w:shd w:val="clear" w:color="auto" w:fill="auto"/>
          </w:tcPr>
          <w:p w14:paraId="3C294061"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1597949E"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Labi ret</w:t>
            </w:r>
            <w:r w:rsidR="00194B12">
              <w:rPr>
                <w:rFonts w:ascii="Times New Roman" w:hAnsi="Times New Roman"/>
              </w:rPr>
              <w:t>as</w:t>
            </w:r>
          </w:p>
        </w:tc>
        <w:tc>
          <w:tcPr>
            <w:tcW w:w="1332" w:type="dxa"/>
            <w:shd w:val="clear" w:color="auto" w:fill="auto"/>
          </w:tcPr>
          <w:p w14:paraId="732D40E5"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2A1F86AE"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Dažnis nežinomas</w:t>
            </w:r>
          </w:p>
        </w:tc>
      </w:tr>
      <w:tr w:rsidR="005D66A5" w:rsidRPr="00473F76" w14:paraId="39CB0FDB" w14:textId="77777777" w:rsidTr="00E2054E">
        <w:tc>
          <w:tcPr>
            <w:tcW w:w="1390" w:type="dxa"/>
            <w:vMerge/>
            <w:shd w:val="clear" w:color="auto" w:fill="auto"/>
          </w:tcPr>
          <w:p w14:paraId="10FB1FD0"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0D002D95"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Egzantema</w:t>
            </w:r>
          </w:p>
        </w:tc>
        <w:tc>
          <w:tcPr>
            <w:tcW w:w="2155" w:type="dxa"/>
            <w:shd w:val="clear" w:color="auto" w:fill="auto"/>
          </w:tcPr>
          <w:p w14:paraId="5AE15763"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11E25BE4"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33EBF506"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E23ADAF"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1580C8BB" w14:textId="77777777" w:rsidTr="00E2054E">
        <w:tc>
          <w:tcPr>
            <w:tcW w:w="1390" w:type="dxa"/>
            <w:vMerge/>
            <w:shd w:val="clear" w:color="auto" w:fill="auto"/>
          </w:tcPr>
          <w:p w14:paraId="3E2C1302"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3BE21462"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Sustiprėjęs prakaitavimas</w:t>
            </w:r>
          </w:p>
        </w:tc>
        <w:tc>
          <w:tcPr>
            <w:tcW w:w="2155" w:type="dxa"/>
            <w:shd w:val="clear" w:color="auto" w:fill="auto"/>
          </w:tcPr>
          <w:p w14:paraId="6B34D994"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404" w:type="dxa"/>
            <w:shd w:val="clear" w:color="auto" w:fill="auto"/>
          </w:tcPr>
          <w:p w14:paraId="658BE4C5"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42D449E2"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52347A7"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3F4CCD15" w14:textId="77777777" w:rsidTr="00E2054E">
        <w:tc>
          <w:tcPr>
            <w:tcW w:w="1390" w:type="dxa"/>
            <w:vMerge/>
            <w:shd w:val="clear" w:color="auto" w:fill="auto"/>
          </w:tcPr>
          <w:p w14:paraId="08A17977"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35BD814E"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Padidėjusio jautrumo šviesai reakcija*</w:t>
            </w:r>
          </w:p>
        </w:tc>
        <w:tc>
          <w:tcPr>
            <w:tcW w:w="2155" w:type="dxa"/>
            <w:shd w:val="clear" w:color="auto" w:fill="auto"/>
          </w:tcPr>
          <w:p w14:paraId="42165438"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6DA9BBBD"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c>
          <w:tcPr>
            <w:tcW w:w="1332" w:type="dxa"/>
            <w:shd w:val="clear" w:color="auto" w:fill="auto"/>
          </w:tcPr>
          <w:p w14:paraId="239421DF"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4E4242F"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Ret</w:t>
            </w:r>
            <w:r w:rsidR="00194B12">
              <w:rPr>
                <w:rFonts w:ascii="Times New Roman" w:hAnsi="Times New Roman"/>
              </w:rPr>
              <w:t>as</w:t>
            </w:r>
          </w:p>
        </w:tc>
      </w:tr>
      <w:tr w:rsidR="005D66A5" w:rsidRPr="00473F76" w14:paraId="2D7ACD85" w14:textId="77777777" w:rsidTr="00E2054E">
        <w:tc>
          <w:tcPr>
            <w:tcW w:w="1390" w:type="dxa"/>
            <w:vMerge/>
            <w:shd w:val="clear" w:color="auto" w:fill="auto"/>
          </w:tcPr>
          <w:p w14:paraId="00646657"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26B6C490"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Nie</w:t>
            </w:r>
            <w:r w:rsidR="00F95222" w:rsidRPr="00473F76">
              <w:rPr>
                <w:rFonts w:ascii="Times New Roman" w:hAnsi="Times New Roman"/>
              </w:rPr>
              <w:t>žėjimas</w:t>
            </w:r>
          </w:p>
        </w:tc>
        <w:tc>
          <w:tcPr>
            <w:tcW w:w="2155" w:type="dxa"/>
            <w:shd w:val="clear" w:color="auto" w:fill="auto"/>
          </w:tcPr>
          <w:p w14:paraId="4C9FA18E"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404" w:type="dxa"/>
            <w:shd w:val="clear" w:color="auto" w:fill="auto"/>
          </w:tcPr>
          <w:p w14:paraId="23059343"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27EF408A"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157" w:type="dxa"/>
            <w:shd w:val="clear" w:color="auto" w:fill="auto"/>
          </w:tcPr>
          <w:p w14:paraId="208BC7C0"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3A2DAE5F" w14:textId="77777777" w:rsidTr="00E2054E">
        <w:tc>
          <w:tcPr>
            <w:tcW w:w="1390" w:type="dxa"/>
            <w:vMerge/>
            <w:shd w:val="clear" w:color="auto" w:fill="auto"/>
          </w:tcPr>
          <w:p w14:paraId="5B2B26B4"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2178BADB"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Purpura</w:t>
            </w:r>
          </w:p>
        </w:tc>
        <w:tc>
          <w:tcPr>
            <w:tcW w:w="2155" w:type="dxa"/>
            <w:shd w:val="clear" w:color="auto" w:fill="auto"/>
          </w:tcPr>
          <w:p w14:paraId="2FA539E1"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70AA29CD"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4B129F19"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246E6537"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Ret</w:t>
            </w:r>
            <w:r w:rsidR="00194B12">
              <w:rPr>
                <w:rFonts w:ascii="Times New Roman" w:hAnsi="Times New Roman"/>
              </w:rPr>
              <w:t>as</w:t>
            </w:r>
          </w:p>
        </w:tc>
      </w:tr>
      <w:tr w:rsidR="005D66A5" w:rsidRPr="00473F76" w14:paraId="4B0D02C7" w14:textId="77777777" w:rsidTr="00E2054E">
        <w:tc>
          <w:tcPr>
            <w:tcW w:w="1390" w:type="dxa"/>
            <w:vMerge/>
            <w:shd w:val="clear" w:color="auto" w:fill="auto"/>
          </w:tcPr>
          <w:p w14:paraId="05873F9E"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30A0405B"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Bėrimas</w:t>
            </w:r>
          </w:p>
        </w:tc>
        <w:tc>
          <w:tcPr>
            <w:tcW w:w="2155" w:type="dxa"/>
            <w:shd w:val="clear" w:color="auto" w:fill="auto"/>
          </w:tcPr>
          <w:p w14:paraId="0ED1A021"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1AF8C6E4"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54F2D572"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157" w:type="dxa"/>
            <w:shd w:val="clear" w:color="auto" w:fill="auto"/>
          </w:tcPr>
          <w:p w14:paraId="02F34E3C"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Dažn</w:t>
            </w:r>
            <w:r w:rsidR="00194B12">
              <w:rPr>
                <w:rFonts w:ascii="Times New Roman" w:hAnsi="Times New Roman"/>
              </w:rPr>
              <w:t>as</w:t>
            </w:r>
          </w:p>
        </w:tc>
      </w:tr>
      <w:tr w:rsidR="005D66A5" w:rsidRPr="00473F76" w14:paraId="77C5C8B0" w14:textId="77777777" w:rsidTr="00E2054E">
        <w:tc>
          <w:tcPr>
            <w:tcW w:w="1390" w:type="dxa"/>
            <w:vMerge/>
            <w:shd w:val="clear" w:color="auto" w:fill="auto"/>
          </w:tcPr>
          <w:p w14:paraId="4D3061DD"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54273666"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Pakitusi odos spalva</w:t>
            </w:r>
          </w:p>
        </w:tc>
        <w:tc>
          <w:tcPr>
            <w:tcW w:w="2155" w:type="dxa"/>
            <w:shd w:val="clear" w:color="auto" w:fill="auto"/>
          </w:tcPr>
          <w:p w14:paraId="7F5EBC18"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7062EB23"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194B12">
              <w:rPr>
                <w:rFonts w:ascii="Times New Roman" w:hAnsi="Times New Roman"/>
              </w:rPr>
              <w:t>as</w:t>
            </w:r>
          </w:p>
        </w:tc>
        <w:tc>
          <w:tcPr>
            <w:tcW w:w="1332" w:type="dxa"/>
            <w:shd w:val="clear" w:color="auto" w:fill="auto"/>
          </w:tcPr>
          <w:p w14:paraId="1DE398D3"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3F6A9AEA" w14:textId="77777777" w:rsidR="009A4B81" w:rsidRPr="00473F76" w:rsidRDefault="009A4B81" w:rsidP="005D66A5">
            <w:pPr>
              <w:tabs>
                <w:tab w:val="left" w:pos="567"/>
              </w:tabs>
              <w:spacing w:after="0" w:line="240" w:lineRule="auto"/>
              <w:rPr>
                <w:rFonts w:ascii="Times New Roman" w:hAnsi="Times New Roman"/>
              </w:rPr>
            </w:pPr>
          </w:p>
        </w:tc>
      </w:tr>
      <w:tr w:rsidR="005D66A5" w:rsidRPr="00473F76" w14:paraId="5960A82B" w14:textId="77777777" w:rsidTr="00E2054E">
        <w:tc>
          <w:tcPr>
            <w:tcW w:w="1390" w:type="dxa"/>
            <w:vMerge/>
            <w:shd w:val="clear" w:color="auto" w:fill="auto"/>
          </w:tcPr>
          <w:p w14:paraId="79B1054A"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1724E3BE"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Dilgėlinė ir kitos bėrimo formos</w:t>
            </w:r>
          </w:p>
        </w:tc>
        <w:tc>
          <w:tcPr>
            <w:tcW w:w="2155" w:type="dxa"/>
            <w:shd w:val="clear" w:color="auto" w:fill="auto"/>
          </w:tcPr>
          <w:p w14:paraId="7D41AD3D"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5B9FE65C"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c>
          <w:tcPr>
            <w:tcW w:w="1332" w:type="dxa"/>
            <w:shd w:val="clear" w:color="auto" w:fill="auto"/>
          </w:tcPr>
          <w:p w14:paraId="2055322A"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F722775"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Dažn</w:t>
            </w:r>
            <w:r w:rsidR="00194B12">
              <w:rPr>
                <w:rFonts w:ascii="Times New Roman" w:hAnsi="Times New Roman"/>
              </w:rPr>
              <w:t>as</w:t>
            </w:r>
          </w:p>
        </w:tc>
      </w:tr>
      <w:tr w:rsidR="005D66A5" w:rsidRPr="00473F76" w14:paraId="317A8040" w14:textId="77777777" w:rsidTr="00E2054E">
        <w:tc>
          <w:tcPr>
            <w:tcW w:w="1390" w:type="dxa"/>
            <w:vMerge/>
            <w:shd w:val="clear" w:color="auto" w:fill="auto"/>
          </w:tcPr>
          <w:p w14:paraId="6C204C6A"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2E2073B2"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Nekrozuojantis vaskulitas ir toksinė epidermio nekrolizė</w:t>
            </w:r>
          </w:p>
        </w:tc>
        <w:tc>
          <w:tcPr>
            <w:tcW w:w="2155" w:type="dxa"/>
            <w:shd w:val="clear" w:color="auto" w:fill="auto"/>
          </w:tcPr>
          <w:p w14:paraId="2E0350CD"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503F99D8"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332" w:type="dxa"/>
            <w:shd w:val="clear" w:color="auto" w:fill="auto"/>
          </w:tcPr>
          <w:p w14:paraId="32FDD759"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4F3B500A"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r>
      <w:tr w:rsidR="005D66A5" w:rsidRPr="00473F76" w14:paraId="5DEAEDFE" w14:textId="77777777" w:rsidTr="00E2054E">
        <w:tc>
          <w:tcPr>
            <w:tcW w:w="1390" w:type="dxa"/>
            <w:vMerge/>
            <w:shd w:val="clear" w:color="auto" w:fill="auto"/>
          </w:tcPr>
          <w:p w14:paraId="4396F150"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10B470A4"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Eksfoliacinis dermatitas</w:t>
            </w:r>
          </w:p>
        </w:tc>
        <w:tc>
          <w:tcPr>
            <w:tcW w:w="2155" w:type="dxa"/>
            <w:shd w:val="clear" w:color="auto" w:fill="auto"/>
          </w:tcPr>
          <w:p w14:paraId="7552109A"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6853D9A8"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c>
          <w:tcPr>
            <w:tcW w:w="1332" w:type="dxa"/>
            <w:shd w:val="clear" w:color="auto" w:fill="auto"/>
          </w:tcPr>
          <w:p w14:paraId="73D1E9A7"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56FDB3E3"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4101BECF" w14:textId="77777777" w:rsidTr="00E2054E">
        <w:tc>
          <w:tcPr>
            <w:tcW w:w="1390" w:type="dxa"/>
            <w:vMerge/>
            <w:shd w:val="clear" w:color="auto" w:fill="auto"/>
          </w:tcPr>
          <w:p w14:paraId="18B92402"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11A72870" w14:textId="77777777" w:rsidR="00AA4062" w:rsidRPr="00473F76" w:rsidRDefault="00A646B3" w:rsidP="005D66A5">
            <w:pPr>
              <w:tabs>
                <w:tab w:val="left" w:pos="567"/>
              </w:tabs>
              <w:spacing w:after="0" w:line="240" w:lineRule="auto"/>
              <w:rPr>
                <w:rFonts w:ascii="Times New Roman" w:hAnsi="Times New Roman"/>
              </w:rPr>
            </w:pPr>
            <w:r w:rsidRPr="00473F76">
              <w:rPr>
                <w:rFonts w:ascii="Times New Roman" w:hAnsi="Times New Roman"/>
              </w:rPr>
              <w:t>Stivens</w:t>
            </w:r>
            <w:r w:rsidR="00F250B5">
              <w:rPr>
                <w:rFonts w:ascii="Times New Roman" w:hAnsi="Times New Roman"/>
              </w:rPr>
              <w:t>o</w:t>
            </w:r>
            <w:r w:rsidR="00AA4062" w:rsidRPr="00473F76">
              <w:rPr>
                <w:rFonts w:ascii="Times New Roman" w:hAnsi="Times New Roman"/>
              </w:rPr>
              <w:t>-Džonsono</w:t>
            </w:r>
          </w:p>
          <w:p w14:paraId="54C6FDA5" w14:textId="77777777" w:rsidR="009A4B81" w:rsidRPr="00473F76" w:rsidRDefault="00AA4062" w:rsidP="005D66A5">
            <w:pPr>
              <w:tabs>
                <w:tab w:val="left" w:pos="567"/>
              </w:tabs>
              <w:spacing w:after="0" w:line="240" w:lineRule="auto"/>
              <w:rPr>
                <w:rFonts w:ascii="Times New Roman" w:hAnsi="Times New Roman"/>
              </w:rPr>
            </w:pPr>
            <w:r w:rsidRPr="00473F76">
              <w:rPr>
                <w:rFonts w:ascii="Times New Roman" w:hAnsi="Times New Roman"/>
              </w:rPr>
              <w:t>(</w:t>
            </w:r>
            <w:r w:rsidR="00EB4E7E" w:rsidRPr="00473F76">
              <w:rPr>
                <w:rFonts w:ascii="Times New Roman" w:hAnsi="Times New Roman"/>
                <w:i/>
              </w:rPr>
              <w:t>Stevens-Johnson</w:t>
            </w:r>
            <w:r w:rsidRPr="00473F76">
              <w:rPr>
                <w:rFonts w:ascii="Times New Roman" w:hAnsi="Times New Roman"/>
              </w:rPr>
              <w:t>)</w:t>
            </w:r>
            <w:r w:rsidR="00EB4E7E" w:rsidRPr="00473F76">
              <w:rPr>
                <w:rFonts w:ascii="Times New Roman" w:hAnsi="Times New Roman"/>
              </w:rPr>
              <w:t xml:space="preserve"> sindromas</w:t>
            </w:r>
          </w:p>
        </w:tc>
        <w:tc>
          <w:tcPr>
            <w:tcW w:w="2155" w:type="dxa"/>
            <w:shd w:val="clear" w:color="auto" w:fill="auto"/>
          </w:tcPr>
          <w:p w14:paraId="70FD7C2E"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4791D75D"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Labai ret</w:t>
            </w:r>
            <w:r w:rsidR="00194B12">
              <w:rPr>
                <w:rFonts w:ascii="Times New Roman" w:hAnsi="Times New Roman"/>
              </w:rPr>
              <w:t>as</w:t>
            </w:r>
          </w:p>
        </w:tc>
        <w:tc>
          <w:tcPr>
            <w:tcW w:w="1332" w:type="dxa"/>
            <w:shd w:val="clear" w:color="auto" w:fill="auto"/>
          </w:tcPr>
          <w:p w14:paraId="40FFDEEE"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331829A0"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039CEDD3" w14:textId="77777777" w:rsidTr="00E2054E">
        <w:tc>
          <w:tcPr>
            <w:tcW w:w="1390" w:type="dxa"/>
            <w:vMerge/>
            <w:shd w:val="clear" w:color="auto" w:fill="auto"/>
          </w:tcPr>
          <w:p w14:paraId="7B01E350"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127A6548" w14:textId="77777777" w:rsidR="009A4B81" w:rsidRPr="00473F76" w:rsidRDefault="00EB4E7E" w:rsidP="005D66A5">
            <w:pPr>
              <w:tabs>
                <w:tab w:val="left" w:pos="567"/>
              </w:tabs>
              <w:spacing w:after="0" w:line="240" w:lineRule="auto"/>
              <w:rPr>
                <w:rFonts w:ascii="Times New Roman" w:hAnsi="Times New Roman"/>
              </w:rPr>
            </w:pPr>
            <w:r w:rsidRPr="00473F76">
              <w:rPr>
                <w:rFonts w:ascii="Times New Roman" w:hAnsi="Times New Roman"/>
              </w:rPr>
              <w:t>Kvinkės edema</w:t>
            </w:r>
          </w:p>
        </w:tc>
        <w:tc>
          <w:tcPr>
            <w:tcW w:w="2155" w:type="dxa"/>
            <w:shd w:val="clear" w:color="auto" w:fill="auto"/>
          </w:tcPr>
          <w:p w14:paraId="7C8C4050"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2B8C3001"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Lab</w:t>
            </w:r>
            <w:r w:rsidR="00194B12">
              <w:rPr>
                <w:rFonts w:ascii="Times New Roman" w:hAnsi="Times New Roman"/>
              </w:rPr>
              <w:t>a</w:t>
            </w:r>
            <w:r w:rsidRPr="00473F76">
              <w:rPr>
                <w:rFonts w:ascii="Times New Roman" w:hAnsi="Times New Roman"/>
              </w:rPr>
              <w:t>i ret</w:t>
            </w:r>
            <w:r w:rsidR="00194B12">
              <w:rPr>
                <w:rFonts w:ascii="Times New Roman" w:hAnsi="Times New Roman"/>
              </w:rPr>
              <w:t>as</w:t>
            </w:r>
          </w:p>
        </w:tc>
        <w:tc>
          <w:tcPr>
            <w:tcW w:w="1332" w:type="dxa"/>
            <w:shd w:val="clear" w:color="auto" w:fill="auto"/>
          </w:tcPr>
          <w:p w14:paraId="3C1A626B"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5B3E645B"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00E706AC" w14:textId="77777777" w:rsidTr="00E2054E">
        <w:tc>
          <w:tcPr>
            <w:tcW w:w="1390" w:type="dxa"/>
            <w:vMerge w:val="restart"/>
            <w:shd w:val="clear" w:color="auto" w:fill="auto"/>
          </w:tcPr>
          <w:p w14:paraId="365C674F"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Skeleto, raumenų ir jungiamojo audinio sutrikimai</w:t>
            </w:r>
          </w:p>
        </w:tc>
        <w:tc>
          <w:tcPr>
            <w:tcW w:w="1848" w:type="dxa"/>
            <w:shd w:val="clear" w:color="auto" w:fill="auto"/>
          </w:tcPr>
          <w:p w14:paraId="11F40942"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Artralgija</w:t>
            </w:r>
          </w:p>
        </w:tc>
        <w:tc>
          <w:tcPr>
            <w:tcW w:w="2155" w:type="dxa"/>
            <w:shd w:val="clear" w:color="auto" w:fill="auto"/>
          </w:tcPr>
          <w:p w14:paraId="5A13EE5C"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49AC20E7"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6B7723D1"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54A60A53"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34A21B53" w14:textId="77777777" w:rsidTr="00E2054E">
        <w:tc>
          <w:tcPr>
            <w:tcW w:w="1390" w:type="dxa"/>
            <w:vMerge/>
            <w:shd w:val="clear" w:color="auto" w:fill="auto"/>
          </w:tcPr>
          <w:p w14:paraId="39F792E8"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69CB9E61"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Nugaros skausmas</w:t>
            </w:r>
          </w:p>
        </w:tc>
        <w:tc>
          <w:tcPr>
            <w:tcW w:w="2155" w:type="dxa"/>
            <w:shd w:val="clear" w:color="auto" w:fill="auto"/>
          </w:tcPr>
          <w:p w14:paraId="4387DB36"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4DF176A4"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43614B1E"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68B9A10"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5917E7E9" w14:textId="77777777" w:rsidTr="00E2054E">
        <w:tc>
          <w:tcPr>
            <w:tcW w:w="1390" w:type="dxa"/>
            <w:vMerge/>
            <w:shd w:val="clear" w:color="auto" w:fill="auto"/>
          </w:tcPr>
          <w:p w14:paraId="49FF0BE1"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58779093"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Sąnarių patinimas</w:t>
            </w:r>
          </w:p>
        </w:tc>
        <w:tc>
          <w:tcPr>
            <w:tcW w:w="2155" w:type="dxa"/>
            <w:shd w:val="clear" w:color="auto" w:fill="auto"/>
          </w:tcPr>
          <w:p w14:paraId="7DF24F6F"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53DE5513"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1372AE92"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319FC366"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3E1C8468" w14:textId="77777777" w:rsidTr="00E2054E">
        <w:tc>
          <w:tcPr>
            <w:tcW w:w="1390" w:type="dxa"/>
            <w:vMerge/>
            <w:shd w:val="clear" w:color="auto" w:fill="auto"/>
          </w:tcPr>
          <w:p w14:paraId="0528B6E8"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05FD8CEB" w14:textId="77777777" w:rsidR="009A4B81" w:rsidRPr="00473F76" w:rsidRDefault="00A646B3" w:rsidP="005D66A5">
            <w:pPr>
              <w:tabs>
                <w:tab w:val="left" w:pos="567"/>
              </w:tabs>
              <w:spacing w:after="0" w:line="240" w:lineRule="auto"/>
              <w:rPr>
                <w:rFonts w:ascii="Times New Roman" w:hAnsi="Times New Roman"/>
              </w:rPr>
            </w:pPr>
            <w:r w:rsidRPr="00473F76">
              <w:rPr>
                <w:rFonts w:ascii="Times New Roman" w:hAnsi="Times New Roman"/>
              </w:rPr>
              <w:t>Raumenų spazmas</w:t>
            </w:r>
          </w:p>
        </w:tc>
        <w:tc>
          <w:tcPr>
            <w:tcW w:w="2155" w:type="dxa"/>
            <w:shd w:val="clear" w:color="auto" w:fill="auto"/>
          </w:tcPr>
          <w:p w14:paraId="6B13D468"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72C88D18"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12D9C08A"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46BC3A7C"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Dažnis nežinomas</w:t>
            </w:r>
          </w:p>
        </w:tc>
      </w:tr>
      <w:tr w:rsidR="005D66A5" w:rsidRPr="00473F76" w14:paraId="55B9DC9D" w14:textId="77777777" w:rsidTr="00E2054E">
        <w:tc>
          <w:tcPr>
            <w:tcW w:w="1390" w:type="dxa"/>
            <w:vMerge/>
            <w:shd w:val="clear" w:color="auto" w:fill="auto"/>
          </w:tcPr>
          <w:p w14:paraId="6710700E"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7CA7C6F6"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Raumenų silpnumas</w:t>
            </w:r>
          </w:p>
        </w:tc>
        <w:tc>
          <w:tcPr>
            <w:tcW w:w="2155" w:type="dxa"/>
            <w:shd w:val="clear" w:color="auto" w:fill="auto"/>
          </w:tcPr>
          <w:p w14:paraId="4B88D190"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5ADC6770"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547923A1"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4658BF90"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6897B7D6" w14:textId="77777777" w:rsidTr="00E2054E">
        <w:tc>
          <w:tcPr>
            <w:tcW w:w="1390" w:type="dxa"/>
            <w:vMerge/>
            <w:shd w:val="clear" w:color="auto" w:fill="auto"/>
          </w:tcPr>
          <w:p w14:paraId="5651630D"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0B51D8C5" w14:textId="77777777" w:rsidR="009A4B81" w:rsidRPr="00473F76" w:rsidRDefault="00A646B3" w:rsidP="00A646B3">
            <w:pPr>
              <w:tabs>
                <w:tab w:val="left" w:pos="567"/>
              </w:tabs>
              <w:spacing w:after="0" w:line="240" w:lineRule="auto"/>
              <w:rPr>
                <w:rFonts w:ascii="Times New Roman" w:hAnsi="Times New Roman"/>
              </w:rPr>
            </w:pPr>
            <w:r w:rsidRPr="00473F76">
              <w:rPr>
                <w:rFonts w:ascii="Times New Roman" w:hAnsi="Times New Roman"/>
              </w:rPr>
              <w:t>Raumenų skausmas</w:t>
            </w:r>
          </w:p>
        </w:tc>
        <w:tc>
          <w:tcPr>
            <w:tcW w:w="2155" w:type="dxa"/>
            <w:shd w:val="clear" w:color="auto" w:fill="auto"/>
          </w:tcPr>
          <w:p w14:paraId="5DF5B862"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36AF77FF" w14:textId="77777777" w:rsidR="009A4B81" w:rsidRPr="00473F76" w:rsidRDefault="007852CB"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049B36CD" w14:textId="77777777" w:rsidR="009A4B81" w:rsidRPr="00473F76" w:rsidRDefault="007852CB"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157" w:type="dxa"/>
            <w:shd w:val="clear" w:color="auto" w:fill="auto"/>
          </w:tcPr>
          <w:p w14:paraId="5191FCAF"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7D882C08" w14:textId="77777777" w:rsidTr="00E2054E">
        <w:tc>
          <w:tcPr>
            <w:tcW w:w="1390" w:type="dxa"/>
            <w:vMerge/>
            <w:shd w:val="clear" w:color="auto" w:fill="auto"/>
          </w:tcPr>
          <w:p w14:paraId="1F748D06"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5552D175"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Galūnių skausmas</w:t>
            </w:r>
          </w:p>
        </w:tc>
        <w:tc>
          <w:tcPr>
            <w:tcW w:w="2155" w:type="dxa"/>
            <w:shd w:val="clear" w:color="auto" w:fill="auto"/>
          </w:tcPr>
          <w:p w14:paraId="653A4AC5"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08535C88"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011195A4"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1AA66BF4" w14:textId="77777777" w:rsidR="009A4B81" w:rsidRPr="00473F76" w:rsidRDefault="00E70BC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2DB2765C" w14:textId="77777777" w:rsidTr="00E2054E">
        <w:tc>
          <w:tcPr>
            <w:tcW w:w="1390" w:type="dxa"/>
            <w:vMerge/>
            <w:shd w:val="clear" w:color="auto" w:fill="auto"/>
          </w:tcPr>
          <w:p w14:paraId="6C0E23AE"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757BBAAD" w14:textId="77777777" w:rsidR="009A4B81" w:rsidRPr="00473F76" w:rsidRDefault="00C8743B" w:rsidP="005D66A5">
            <w:pPr>
              <w:tabs>
                <w:tab w:val="left" w:pos="567"/>
              </w:tabs>
              <w:spacing w:after="0" w:line="240" w:lineRule="auto"/>
              <w:rPr>
                <w:rFonts w:ascii="Times New Roman" w:hAnsi="Times New Roman"/>
              </w:rPr>
            </w:pPr>
            <w:r w:rsidRPr="00473F76">
              <w:rPr>
                <w:rFonts w:ascii="Times New Roman" w:hAnsi="Times New Roman"/>
              </w:rPr>
              <w:t xml:space="preserve">Čiurnos </w:t>
            </w:r>
            <w:r w:rsidR="00E70BC6" w:rsidRPr="00473F76">
              <w:rPr>
                <w:rFonts w:ascii="Times New Roman" w:hAnsi="Times New Roman"/>
              </w:rPr>
              <w:t>patinimas</w:t>
            </w:r>
          </w:p>
        </w:tc>
        <w:tc>
          <w:tcPr>
            <w:tcW w:w="2155" w:type="dxa"/>
            <w:shd w:val="clear" w:color="auto" w:fill="auto"/>
          </w:tcPr>
          <w:p w14:paraId="26B5716A"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19CCBF02"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Dažn</w:t>
            </w:r>
            <w:r w:rsidR="00F250B5">
              <w:rPr>
                <w:rFonts w:ascii="Times New Roman" w:hAnsi="Times New Roman"/>
              </w:rPr>
              <w:t>as</w:t>
            </w:r>
          </w:p>
        </w:tc>
        <w:tc>
          <w:tcPr>
            <w:tcW w:w="1332" w:type="dxa"/>
            <w:shd w:val="clear" w:color="auto" w:fill="auto"/>
          </w:tcPr>
          <w:p w14:paraId="5EC87ED9"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4CB743D7"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5EEB607E" w14:textId="77777777" w:rsidTr="00E2054E">
        <w:tc>
          <w:tcPr>
            <w:tcW w:w="1390" w:type="dxa"/>
            <w:vMerge w:val="restart"/>
            <w:shd w:val="clear" w:color="auto" w:fill="auto"/>
          </w:tcPr>
          <w:p w14:paraId="32736670" w14:textId="77777777" w:rsidR="009A4B81" w:rsidRPr="00473F76" w:rsidRDefault="009A4B81" w:rsidP="005D66A5">
            <w:pPr>
              <w:tabs>
                <w:tab w:val="left" w:pos="567"/>
              </w:tabs>
              <w:spacing w:after="0" w:line="240" w:lineRule="auto"/>
              <w:rPr>
                <w:rFonts w:ascii="Times New Roman" w:hAnsi="Times New Roman"/>
              </w:rPr>
            </w:pPr>
            <w:r w:rsidRPr="00473F76">
              <w:rPr>
                <w:rFonts w:ascii="Times New Roman" w:hAnsi="Times New Roman"/>
              </w:rPr>
              <w:t>Inkstų ir šlapimo takų sutrikimai</w:t>
            </w:r>
          </w:p>
        </w:tc>
        <w:tc>
          <w:tcPr>
            <w:tcW w:w="1848" w:type="dxa"/>
            <w:shd w:val="clear" w:color="auto" w:fill="auto"/>
          </w:tcPr>
          <w:p w14:paraId="102DA750"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Padidėjusi kreatinino koncentracija kraujyje</w:t>
            </w:r>
          </w:p>
        </w:tc>
        <w:tc>
          <w:tcPr>
            <w:tcW w:w="2155" w:type="dxa"/>
            <w:shd w:val="clear" w:color="auto" w:fill="auto"/>
          </w:tcPr>
          <w:p w14:paraId="42786C9F"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20EBF152"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16959D4D"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157" w:type="dxa"/>
            <w:shd w:val="clear" w:color="auto" w:fill="auto"/>
          </w:tcPr>
          <w:p w14:paraId="04C04388"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r>
      <w:tr w:rsidR="009A4B81" w:rsidRPr="00473F76" w14:paraId="5B3C18A2" w14:textId="77777777" w:rsidTr="00E2054E">
        <w:trPr>
          <w:trHeight w:val="575"/>
        </w:trPr>
        <w:tc>
          <w:tcPr>
            <w:tcW w:w="1390" w:type="dxa"/>
            <w:vMerge/>
            <w:shd w:val="clear" w:color="auto" w:fill="auto"/>
          </w:tcPr>
          <w:p w14:paraId="06E1A26F"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19213BF1"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Sutrikęs šlapinimasis</w:t>
            </w:r>
          </w:p>
        </w:tc>
        <w:tc>
          <w:tcPr>
            <w:tcW w:w="2155" w:type="dxa"/>
            <w:shd w:val="clear" w:color="auto" w:fill="auto"/>
          </w:tcPr>
          <w:p w14:paraId="2B054832" w14:textId="77777777" w:rsidR="009A4B81" w:rsidRPr="00473F76" w:rsidRDefault="009A4B81" w:rsidP="005D66A5">
            <w:pPr>
              <w:tabs>
                <w:tab w:val="left" w:pos="567"/>
              </w:tabs>
              <w:spacing w:after="0" w:line="240" w:lineRule="auto"/>
              <w:rPr>
                <w:rFonts w:ascii="Times New Roman" w:hAnsi="Times New Roman"/>
              </w:rPr>
            </w:pPr>
          </w:p>
        </w:tc>
        <w:tc>
          <w:tcPr>
            <w:tcW w:w="1404" w:type="dxa"/>
            <w:shd w:val="clear" w:color="auto" w:fill="auto"/>
          </w:tcPr>
          <w:p w14:paraId="04AF701F"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596D1373" w14:textId="77777777" w:rsidR="009A4B81" w:rsidRPr="00473F76" w:rsidRDefault="009A4B81" w:rsidP="005D66A5">
            <w:pPr>
              <w:tabs>
                <w:tab w:val="left" w:pos="567"/>
              </w:tabs>
              <w:spacing w:after="0" w:line="240" w:lineRule="auto"/>
              <w:rPr>
                <w:rFonts w:ascii="Times New Roman" w:hAnsi="Times New Roman"/>
              </w:rPr>
            </w:pPr>
          </w:p>
        </w:tc>
        <w:tc>
          <w:tcPr>
            <w:tcW w:w="1157" w:type="dxa"/>
            <w:shd w:val="clear" w:color="auto" w:fill="auto"/>
          </w:tcPr>
          <w:p w14:paraId="489019D7" w14:textId="77777777" w:rsidR="009A4B81" w:rsidRPr="00473F76" w:rsidRDefault="009A4B81" w:rsidP="005D66A5">
            <w:pPr>
              <w:tabs>
                <w:tab w:val="left" w:pos="567"/>
              </w:tabs>
              <w:spacing w:after="0" w:line="240" w:lineRule="auto"/>
              <w:rPr>
                <w:rFonts w:ascii="Times New Roman" w:hAnsi="Times New Roman"/>
              </w:rPr>
            </w:pPr>
          </w:p>
        </w:tc>
      </w:tr>
      <w:tr w:rsidR="005D66A5" w:rsidRPr="00473F76" w14:paraId="203208F2" w14:textId="77777777" w:rsidTr="00E2054E">
        <w:tc>
          <w:tcPr>
            <w:tcW w:w="1390" w:type="dxa"/>
            <w:vMerge/>
            <w:shd w:val="clear" w:color="auto" w:fill="auto"/>
          </w:tcPr>
          <w:p w14:paraId="2B89DC4A"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62D4C9C3" w14:textId="77777777" w:rsidR="009A4B81" w:rsidRPr="00473F76" w:rsidRDefault="00BA14B9" w:rsidP="005D66A5">
            <w:pPr>
              <w:tabs>
                <w:tab w:val="left" w:pos="567"/>
              </w:tabs>
              <w:spacing w:after="0" w:line="240" w:lineRule="auto"/>
              <w:rPr>
                <w:rFonts w:ascii="Times New Roman" w:hAnsi="Times New Roman"/>
              </w:rPr>
            </w:pPr>
            <w:r w:rsidRPr="00473F76">
              <w:rPr>
                <w:rFonts w:ascii="Times New Roman" w:hAnsi="Times New Roman"/>
              </w:rPr>
              <w:t>Naktinis šlapinimasis</w:t>
            </w:r>
          </w:p>
        </w:tc>
        <w:tc>
          <w:tcPr>
            <w:tcW w:w="2155" w:type="dxa"/>
            <w:shd w:val="clear" w:color="auto" w:fill="auto"/>
          </w:tcPr>
          <w:p w14:paraId="184D379A"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655AC8CA"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66D5CFE9"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33961861"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442EBB10" w14:textId="77777777" w:rsidTr="00E2054E">
        <w:tc>
          <w:tcPr>
            <w:tcW w:w="1390" w:type="dxa"/>
            <w:vMerge/>
            <w:shd w:val="clear" w:color="auto" w:fill="auto"/>
          </w:tcPr>
          <w:p w14:paraId="3A8DFF3C"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74857A09"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Pol</w:t>
            </w:r>
            <w:r w:rsidR="00BA14B9" w:rsidRPr="00473F76">
              <w:rPr>
                <w:rFonts w:ascii="Times New Roman" w:hAnsi="Times New Roman"/>
              </w:rPr>
              <w:t>i</w:t>
            </w:r>
            <w:r w:rsidRPr="00473F76">
              <w:rPr>
                <w:rFonts w:ascii="Times New Roman" w:hAnsi="Times New Roman"/>
              </w:rPr>
              <w:t>akiurija</w:t>
            </w:r>
          </w:p>
        </w:tc>
        <w:tc>
          <w:tcPr>
            <w:tcW w:w="2155" w:type="dxa"/>
            <w:shd w:val="clear" w:color="auto" w:fill="auto"/>
          </w:tcPr>
          <w:p w14:paraId="3FA791EC"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Dažn</w:t>
            </w:r>
            <w:r w:rsidR="00F250B5">
              <w:rPr>
                <w:rFonts w:ascii="Times New Roman" w:hAnsi="Times New Roman"/>
              </w:rPr>
              <w:t>as</w:t>
            </w:r>
          </w:p>
        </w:tc>
        <w:tc>
          <w:tcPr>
            <w:tcW w:w="1404" w:type="dxa"/>
            <w:shd w:val="clear" w:color="auto" w:fill="auto"/>
          </w:tcPr>
          <w:p w14:paraId="1A95DEE2"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029436E8" w14:textId="77777777" w:rsidR="009A4B81" w:rsidRPr="00473F76" w:rsidRDefault="009A4B81" w:rsidP="005D66A5">
            <w:pPr>
              <w:tabs>
                <w:tab w:val="left" w:pos="567"/>
              </w:tabs>
              <w:spacing w:after="0" w:line="240" w:lineRule="auto"/>
              <w:rPr>
                <w:rFonts w:ascii="Times New Roman" w:hAnsi="Times New Roman"/>
              </w:rPr>
            </w:pPr>
          </w:p>
        </w:tc>
        <w:tc>
          <w:tcPr>
            <w:tcW w:w="1157" w:type="dxa"/>
            <w:shd w:val="clear" w:color="auto" w:fill="auto"/>
          </w:tcPr>
          <w:p w14:paraId="0B0B1B9B" w14:textId="77777777" w:rsidR="009A4B81" w:rsidRPr="00473F76" w:rsidRDefault="009A4B81" w:rsidP="005D66A5">
            <w:pPr>
              <w:tabs>
                <w:tab w:val="left" w:pos="567"/>
              </w:tabs>
              <w:spacing w:after="0" w:line="240" w:lineRule="auto"/>
              <w:rPr>
                <w:rFonts w:ascii="Times New Roman" w:hAnsi="Times New Roman"/>
              </w:rPr>
            </w:pPr>
          </w:p>
        </w:tc>
      </w:tr>
      <w:tr w:rsidR="005D66A5" w:rsidRPr="00473F76" w14:paraId="0478A5FA" w14:textId="77777777" w:rsidTr="00E2054E">
        <w:tc>
          <w:tcPr>
            <w:tcW w:w="1390" w:type="dxa"/>
            <w:vMerge/>
            <w:shd w:val="clear" w:color="auto" w:fill="auto"/>
          </w:tcPr>
          <w:p w14:paraId="4FCB36A9"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41FCC47D"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Inkstų funkcijos sutrikimas</w:t>
            </w:r>
          </w:p>
        </w:tc>
        <w:tc>
          <w:tcPr>
            <w:tcW w:w="2155" w:type="dxa"/>
            <w:shd w:val="clear" w:color="auto" w:fill="auto"/>
          </w:tcPr>
          <w:p w14:paraId="190ADA1C"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505E30D3"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4883E186"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066FA77A"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Dažnis nežinomas</w:t>
            </w:r>
          </w:p>
        </w:tc>
      </w:tr>
      <w:tr w:rsidR="005D66A5" w:rsidRPr="00473F76" w14:paraId="4BA261FC" w14:textId="77777777" w:rsidTr="00E2054E">
        <w:tc>
          <w:tcPr>
            <w:tcW w:w="1390" w:type="dxa"/>
            <w:vMerge/>
            <w:shd w:val="clear" w:color="auto" w:fill="auto"/>
          </w:tcPr>
          <w:p w14:paraId="23841335"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1CE19240"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Ūminis inkstų nepakankamumas</w:t>
            </w:r>
          </w:p>
        </w:tc>
        <w:tc>
          <w:tcPr>
            <w:tcW w:w="2155" w:type="dxa"/>
            <w:shd w:val="clear" w:color="auto" w:fill="auto"/>
          </w:tcPr>
          <w:p w14:paraId="14B46B5B"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68874E2F"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29CF4FE5"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1138D079"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Dažnis nežinomas</w:t>
            </w:r>
          </w:p>
        </w:tc>
      </w:tr>
      <w:tr w:rsidR="005D66A5" w:rsidRPr="00473F76" w14:paraId="2D3EAE0D" w14:textId="77777777" w:rsidTr="00E2054E">
        <w:tc>
          <w:tcPr>
            <w:tcW w:w="1390" w:type="dxa"/>
            <w:vMerge/>
            <w:shd w:val="clear" w:color="auto" w:fill="auto"/>
          </w:tcPr>
          <w:p w14:paraId="2F95EAF2" w14:textId="77777777" w:rsidR="009A4B81" w:rsidRPr="00473F76" w:rsidRDefault="009A4B81" w:rsidP="005D66A5">
            <w:pPr>
              <w:tabs>
                <w:tab w:val="left" w:pos="567"/>
              </w:tabs>
              <w:spacing w:after="0" w:line="240" w:lineRule="auto"/>
              <w:rPr>
                <w:rFonts w:ascii="Times New Roman" w:hAnsi="Times New Roman"/>
              </w:rPr>
            </w:pPr>
          </w:p>
        </w:tc>
        <w:tc>
          <w:tcPr>
            <w:tcW w:w="1848" w:type="dxa"/>
            <w:shd w:val="clear" w:color="auto" w:fill="auto"/>
          </w:tcPr>
          <w:p w14:paraId="25631D0F"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 xml:space="preserve">Inkstų nepakankamumas ir </w:t>
            </w:r>
            <w:r w:rsidR="00BA14B9" w:rsidRPr="00473F76">
              <w:rPr>
                <w:rFonts w:ascii="Times New Roman" w:hAnsi="Times New Roman"/>
              </w:rPr>
              <w:t xml:space="preserve">funkcijos </w:t>
            </w:r>
            <w:r w:rsidRPr="00473F76">
              <w:rPr>
                <w:rFonts w:ascii="Times New Roman" w:hAnsi="Times New Roman"/>
              </w:rPr>
              <w:t>sutrikima</w:t>
            </w:r>
            <w:r w:rsidR="00BA14B9" w:rsidRPr="00473F76">
              <w:rPr>
                <w:rFonts w:ascii="Times New Roman" w:hAnsi="Times New Roman"/>
              </w:rPr>
              <w:t>s</w:t>
            </w:r>
          </w:p>
        </w:tc>
        <w:tc>
          <w:tcPr>
            <w:tcW w:w="2155" w:type="dxa"/>
            <w:shd w:val="clear" w:color="auto" w:fill="auto"/>
          </w:tcPr>
          <w:p w14:paraId="665E8570"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53321458"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43435B12"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Dažnis nežinomas</w:t>
            </w:r>
          </w:p>
        </w:tc>
        <w:tc>
          <w:tcPr>
            <w:tcW w:w="1157" w:type="dxa"/>
            <w:shd w:val="clear" w:color="auto" w:fill="auto"/>
          </w:tcPr>
          <w:p w14:paraId="0A0998FC" w14:textId="77777777" w:rsidR="009A4B8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Ret</w:t>
            </w:r>
            <w:r w:rsidR="00F250B5">
              <w:rPr>
                <w:rFonts w:ascii="Times New Roman" w:hAnsi="Times New Roman"/>
              </w:rPr>
              <w:t>as</w:t>
            </w:r>
          </w:p>
        </w:tc>
      </w:tr>
      <w:tr w:rsidR="005D66A5" w:rsidRPr="00473F76" w14:paraId="114B9AE7" w14:textId="77777777" w:rsidTr="00E2054E">
        <w:tc>
          <w:tcPr>
            <w:tcW w:w="1390" w:type="dxa"/>
            <w:vMerge w:val="restart"/>
            <w:shd w:val="clear" w:color="auto" w:fill="auto"/>
          </w:tcPr>
          <w:p w14:paraId="58A7EC88" w14:textId="77777777" w:rsidR="000C76A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Lytinės sistemos ir krūties sutrikimai</w:t>
            </w:r>
          </w:p>
        </w:tc>
        <w:tc>
          <w:tcPr>
            <w:tcW w:w="1848" w:type="dxa"/>
            <w:shd w:val="clear" w:color="auto" w:fill="auto"/>
          </w:tcPr>
          <w:p w14:paraId="3D2A0602" w14:textId="77777777" w:rsidR="000C76A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Impotencija</w:t>
            </w:r>
          </w:p>
        </w:tc>
        <w:tc>
          <w:tcPr>
            <w:tcW w:w="2155" w:type="dxa"/>
            <w:shd w:val="clear" w:color="auto" w:fill="auto"/>
          </w:tcPr>
          <w:p w14:paraId="10354416" w14:textId="77777777" w:rsidR="000C76A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6681ACCC" w14:textId="77777777" w:rsidR="000C76A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17CEFFC7" w14:textId="77777777" w:rsidR="000C76A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B373DD2" w14:textId="77777777" w:rsidR="000C76A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Dažn</w:t>
            </w:r>
            <w:r w:rsidR="00F250B5">
              <w:rPr>
                <w:rFonts w:ascii="Times New Roman" w:hAnsi="Times New Roman"/>
              </w:rPr>
              <w:t>as</w:t>
            </w:r>
          </w:p>
        </w:tc>
      </w:tr>
      <w:tr w:rsidR="005D66A5" w:rsidRPr="00473F76" w14:paraId="36AB9DAA" w14:textId="77777777" w:rsidTr="00E2054E">
        <w:tc>
          <w:tcPr>
            <w:tcW w:w="1390" w:type="dxa"/>
            <w:vMerge/>
            <w:shd w:val="clear" w:color="auto" w:fill="auto"/>
          </w:tcPr>
          <w:p w14:paraId="1C823BE7" w14:textId="77777777" w:rsidR="000C76A1" w:rsidRPr="00473F76" w:rsidRDefault="000C76A1" w:rsidP="005D66A5">
            <w:pPr>
              <w:tabs>
                <w:tab w:val="left" w:pos="567"/>
              </w:tabs>
              <w:spacing w:after="0" w:line="240" w:lineRule="auto"/>
              <w:rPr>
                <w:rFonts w:ascii="Times New Roman" w:hAnsi="Times New Roman"/>
              </w:rPr>
            </w:pPr>
          </w:p>
        </w:tc>
        <w:tc>
          <w:tcPr>
            <w:tcW w:w="1848" w:type="dxa"/>
            <w:shd w:val="clear" w:color="auto" w:fill="auto"/>
          </w:tcPr>
          <w:p w14:paraId="4B40D84C" w14:textId="77777777" w:rsidR="000C76A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Ginekomastija</w:t>
            </w:r>
          </w:p>
        </w:tc>
        <w:tc>
          <w:tcPr>
            <w:tcW w:w="2155" w:type="dxa"/>
            <w:shd w:val="clear" w:color="auto" w:fill="auto"/>
          </w:tcPr>
          <w:p w14:paraId="11B6AB1D" w14:textId="77777777" w:rsidR="000C76A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27CF204C" w14:textId="77777777" w:rsidR="000C76A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5016D641" w14:textId="77777777" w:rsidR="000C76A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172662DE" w14:textId="77777777" w:rsidR="000C76A1"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2629E78F" w14:textId="77777777" w:rsidTr="00E2054E">
        <w:tc>
          <w:tcPr>
            <w:tcW w:w="1390" w:type="dxa"/>
            <w:vMerge w:val="restart"/>
            <w:shd w:val="clear" w:color="auto" w:fill="auto"/>
          </w:tcPr>
          <w:p w14:paraId="70CC5361" w14:textId="77777777" w:rsidR="008A548E" w:rsidRPr="00473F76" w:rsidRDefault="008A548E" w:rsidP="005D66A5">
            <w:pPr>
              <w:tabs>
                <w:tab w:val="left" w:pos="567"/>
              </w:tabs>
              <w:spacing w:after="0" w:line="240" w:lineRule="auto"/>
              <w:rPr>
                <w:rFonts w:ascii="Times New Roman" w:hAnsi="Times New Roman"/>
              </w:rPr>
            </w:pPr>
            <w:r w:rsidRPr="00473F76">
              <w:rPr>
                <w:rFonts w:ascii="Times New Roman" w:hAnsi="Times New Roman"/>
              </w:rPr>
              <w:t>Bendrieji sutrikimai ir vartojimo vietos pažeidimai</w:t>
            </w:r>
          </w:p>
        </w:tc>
        <w:tc>
          <w:tcPr>
            <w:tcW w:w="1848" w:type="dxa"/>
            <w:shd w:val="clear" w:color="auto" w:fill="auto"/>
          </w:tcPr>
          <w:p w14:paraId="69A79B29"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Abazija, eisenos sutrikimas</w:t>
            </w:r>
          </w:p>
        </w:tc>
        <w:tc>
          <w:tcPr>
            <w:tcW w:w="2155" w:type="dxa"/>
            <w:shd w:val="clear" w:color="auto" w:fill="auto"/>
          </w:tcPr>
          <w:p w14:paraId="5DF85586"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1AF5E985"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670C661C"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1B6355C"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2C024C85" w14:textId="77777777" w:rsidTr="00E2054E">
        <w:tc>
          <w:tcPr>
            <w:tcW w:w="1390" w:type="dxa"/>
            <w:vMerge/>
            <w:shd w:val="clear" w:color="auto" w:fill="auto"/>
          </w:tcPr>
          <w:p w14:paraId="30A52A53"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4B556FAB"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Astenija</w:t>
            </w:r>
          </w:p>
        </w:tc>
        <w:tc>
          <w:tcPr>
            <w:tcW w:w="2155" w:type="dxa"/>
            <w:shd w:val="clear" w:color="auto" w:fill="auto"/>
          </w:tcPr>
          <w:p w14:paraId="27A9D1D5"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w:t>
            </w:r>
            <w:r w:rsidR="00E1654F" w:rsidRPr="00473F76">
              <w:rPr>
                <w:rFonts w:ascii="Times New Roman" w:hAnsi="Times New Roman"/>
              </w:rPr>
              <w:t>ž</w:t>
            </w:r>
            <w:r w:rsidRPr="00473F76">
              <w:rPr>
                <w:rFonts w:ascii="Times New Roman" w:hAnsi="Times New Roman"/>
              </w:rPr>
              <w:t>n</w:t>
            </w:r>
            <w:r w:rsidR="00F250B5">
              <w:rPr>
                <w:rFonts w:ascii="Times New Roman" w:hAnsi="Times New Roman"/>
              </w:rPr>
              <w:t>as</w:t>
            </w:r>
          </w:p>
        </w:tc>
        <w:tc>
          <w:tcPr>
            <w:tcW w:w="1404" w:type="dxa"/>
            <w:shd w:val="clear" w:color="auto" w:fill="auto"/>
          </w:tcPr>
          <w:p w14:paraId="38E3A2A2"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0FE2FAEB"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11C0C996"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Dažnis nežinomas</w:t>
            </w:r>
          </w:p>
        </w:tc>
      </w:tr>
      <w:tr w:rsidR="005D66A5" w:rsidRPr="00473F76" w14:paraId="3D88BD0C" w14:textId="77777777" w:rsidTr="00E2054E">
        <w:tc>
          <w:tcPr>
            <w:tcW w:w="1390" w:type="dxa"/>
            <w:vMerge/>
            <w:shd w:val="clear" w:color="auto" w:fill="auto"/>
          </w:tcPr>
          <w:p w14:paraId="6F3E59AA"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4602B64F"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Diskomfortas, bendras negalavimas</w:t>
            </w:r>
          </w:p>
        </w:tc>
        <w:tc>
          <w:tcPr>
            <w:tcW w:w="2155" w:type="dxa"/>
            <w:shd w:val="clear" w:color="auto" w:fill="auto"/>
          </w:tcPr>
          <w:p w14:paraId="7118CFBC"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5FE653BC"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222737A1"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558DD748"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5000F966" w14:textId="77777777" w:rsidTr="00E2054E">
        <w:tc>
          <w:tcPr>
            <w:tcW w:w="1390" w:type="dxa"/>
            <w:vMerge/>
            <w:shd w:val="clear" w:color="auto" w:fill="auto"/>
          </w:tcPr>
          <w:p w14:paraId="41C951AC"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634F04EE"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Nuovargis</w:t>
            </w:r>
          </w:p>
        </w:tc>
        <w:tc>
          <w:tcPr>
            <w:tcW w:w="2155" w:type="dxa"/>
            <w:shd w:val="clear" w:color="auto" w:fill="auto"/>
          </w:tcPr>
          <w:p w14:paraId="697D094E"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Dažn</w:t>
            </w:r>
            <w:r w:rsidR="00F250B5">
              <w:rPr>
                <w:rFonts w:ascii="Times New Roman" w:hAnsi="Times New Roman"/>
              </w:rPr>
              <w:t>as</w:t>
            </w:r>
          </w:p>
        </w:tc>
        <w:tc>
          <w:tcPr>
            <w:tcW w:w="1404" w:type="dxa"/>
            <w:shd w:val="clear" w:color="auto" w:fill="auto"/>
          </w:tcPr>
          <w:p w14:paraId="7CDAF649"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Dažn</w:t>
            </w:r>
            <w:r w:rsidR="00F250B5">
              <w:rPr>
                <w:rFonts w:ascii="Times New Roman" w:hAnsi="Times New Roman"/>
              </w:rPr>
              <w:t>as</w:t>
            </w:r>
          </w:p>
        </w:tc>
        <w:tc>
          <w:tcPr>
            <w:tcW w:w="1332" w:type="dxa"/>
            <w:shd w:val="clear" w:color="auto" w:fill="auto"/>
          </w:tcPr>
          <w:p w14:paraId="77273F82"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157" w:type="dxa"/>
            <w:shd w:val="clear" w:color="auto" w:fill="auto"/>
          </w:tcPr>
          <w:p w14:paraId="37BC5B22"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2C8AE52B" w14:textId="77777777" w:rsidTr="00E2054E">
        <w:tc>
          <w:tcPr>
            <w:tcW w:w="1390" w:type="dxa"/>
            <w:vMerge/>
            <w:shd w:val="clear" w:color="auto" w:fill="auto"/>
          </w:tcPr>
          <w:p w14:paraId="506C93EC"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7073A4B7"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 kardialinės kilmės krūtinės ląstos skausmas</w:t>
            </w:r>
          </w:p>
        </w:tc>
        <w:tc>
          <w:tcPr>
            <w:tcW w:w="2155" w:type="dxa"/>
            <w:shd w:val="clear" w:color="auto" w:fill="auto"/>
          </w:tcPr>
          <w:p w14:paraId="1F82F479"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7DE98053"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01ECDD1A"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76EAE61D"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6EB76E18" w14:textId="77777777" w:rsidTr="00E2054E">
        <w:tc>
          <w:tcPr>
            <w:tcW w:w="1390" w:type="dxa"/>
            <w:vMerge/>
            <w:shd w:val="clear" w:color="auto" w:fill="auto"/>
          </w:tcPr>
          <w:p w14:paraId="67866C20"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2AEEE8BC"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Edema</w:t>
            </w:r>
          </w:p>
        </w:tc>
        <w:tc>
          <w:tcPr>
            <w:tcW w:w="2155" w:type="dxa"/>
            <w:shd w:val="clear" w:color="auto" w:fill="auto"/>
          </w:tcPr>
          <w:p w14:paraId="2A63375C"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Dažn</w:t>
            </w:r>
            <w:r w:rsidR="00F250B5">
              <w:rPr>
                <w:rFonts w:ascii="Times New Roman" w:hAnsi="Times New Roman"/>
              </w:rPr>
              <w:t>as</w:t>
            </w:r>
          </w:p>
        </w:tc>
        <w:tc>
          <w:tcPr>
            <w:tcW w:w="1404" w:type="dxa"/>
            <w:shd w:val="clear" w:color="auto" w:fill="auto"/>
          </w:tcPr>
          <w:p w14:paraId="3B4F8DB4"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Dažn</w:t>
            </w:r>
            <w:r w:rsidR="00F250B5">
              <w:rPr>
                <w:rFonts w:ascii="Times New Roman" w:hAnsi="Times New Roman"/>
              </w:rPr>
              <w:t>as</w:t>
            </w:r>
          </w:p>
        </w:tc>
        <w:tc>
          <w:tcPr>
            <w:tcW w:w="1332" w:type="dxa"/>
            <w:shd w:val="clear" w:color="auto" w:fill="auto"/>
          </w:tcPr>
          <w:p w14:paraId="75FBFE97"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5F62DCA4"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5D37F511" w14:textId="77777777" w:rsidTr="00E2054E">
        <w:tc>
          <w:tcPr>
            <w:tcW w:w="1390" w:type="dxa"/>
            <w:vMerge/>
            <w:shd w:val="clear" w:color="auto" w:fill="auto"/>
          </w:tcPr>
          <w:p w14:paraId="0E078BDA"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528CEADC"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Skausmas</w:t>
            </w:r>
          </w:p>
        </w:tc>
        <w:tc>
          <w:tcPr>
            <w:tcW w:w="2155" w:type="dxa"/>
            <w:shd w:val="clear" w:color="auto" w:fill="auto"/>
          </w:tcPr>
          <w:p w14:paraId="031ACA66"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35D361AE"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095713A7"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C99A410"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0CB916F8" w14:textId="77777777" w:rsidTr="00E2054E">
        <w:tc>
          <w:tcPr>
            <w:tcW w:w="1390" w:type="dxa"/>
            <w:vMerge/>
            <w:shd w:val="clear" w:color="auto" w:fill="auto"/>
          </w:tcPr>
          <w:p w14:paraId="46C185BC"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0934611B" w14:textId="77777777" w:rsidR="008A548E" w:rsidRPr="00473F76" w:rsidRDefault="000C76A1" w:rsidP="005D66A5">
            <w:pPr>
              <w:tabs>
                <w:tab w:val="left" w:pos="567"/>
              </w:tabs>
              <w:spacing w:after="0" w:line="240" w:lineRule="auto"/>
              <w:rPr>
                <w:rFonts w:ascii="Times New Roman" w:hAnsi="Times New Roman"/>
              </w:rPr>
            </w:pPr>
            <w:r w:rsidRPr="00473F76">
              <w:rPr>
                <w:rFonts w:ascii="Times New Roman" w:hAnsi="Times New Roman"/>
              </w:rPr>
              <w:t>Karščiavimas</w:t>
            </w:r>
          </w:p>
        </w:tc>
        <w:tc>
          <w:tcPr>
            <w:tcW w:w="2155" w:type="dxa"/>
            <w:shd w:val="clear" w:color="auto" w:fill="auto"/>
          </w:tcPr>
          <w:p w14:paraId="397DFA30"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30F3D1D0"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14C4F241"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28E6B59"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Dažnis nežinomas</w:t>
            </w:r>
          </w:p>
        </w:tc>
      </w:tr>
      <w:tr w:rsidR="005D66A5" w:rsidRPr="00473F76" w14:paraId="212B4018" w14:textId="77777777" w:rsidTr="00E2054E">
        <w:tc>
          <w:tcPr>
            <w:tcW w:w="1390" w:type="dxa"/>
            <w:vMerge w:val="restart"/>
            <w:shd w:val="clear" w:color="auto" w:fill="auto"/>
          </w:tcPr>
          <w:p w14:paraId="33B2CF35" w14:textId="77777777" w:rsidR="008A548E" w:rsidRPr="00473F76" w:rsidRDefault="008A548E" w:rsidP="005D66A5">
            <w:pPr>
              <w:tabs>
                <w:tab w:val="left" w:pos="567"/>
              </w:tabs>
              <w:spacing w:after="0" w:line="240" w:lineRule="auto"/>
              <w:rPr>
                <w:rFonts w:ascii="Times New Roman" w:hAnsi="Times New Roman"/>
              </w:rPr>
            </w:pPr>
            <w:r w:rsidRPr="00473F76">
              <w:rPr>
                <w:rFonts w:ascii="Times New Roman" w:hAnsi="Times New Roman"/>
              </w:rPr>
              <w:t>Tyrimai</w:t>
            </w:r>
          </w:p>
        </w:tc>
        <w:tc>
          <w:tcPr>
            <w:tcW w:w="1848" w:type="dxa"/>
            <w:shd w:val="clear" w:color="auto" w:fill="auto"/>
          </w:tcPr>
          <w:p w14:paraId="6DC3F70C" w14:textId="77777777" w:rsidR="008A548E" w:rsidRPr="00473F76" w:rsidRDefault="009704E6" w:rsidP="005D66A5">
            <w:pPr>
              <w:spacing w:after="0" w:line="240" w:lineRule="auto"/>
              <w:rPr>
                <w:rFonts w:ascii="Times New Roman" w:hAnsi="Times New Roman"/>
              </w:rPr>
            </w:pPr>
            <w:r w:rsidRPr="00473F76">
              <w:rPr>
                <w:rFonts w:ascii="Times New Roman" w:hAnsi="Times New Roman"/>
              </w:rPr>
              <w:t xml:space="preserve">Padidėjęs lipidų kiekis kraujyje </w:t>
            </w:r>
          </w:p>
        </w:tc>
        <w:tc>
          <w:tcPr>
            <w:tcW w:w="2155" w:type="dxa"/>
            <w:shd w:val="clear" w:color="auto" w:fill="auto"/>
          </w:tcPr>
          <w:p w14:paraId="11E97C8D" w14:textId="77777777" w:rsidR="008A548E" w:rsidRPr="00473F76" w:rsidRDefault="008A548E" w:rsidP="005D66A5">
            <w:pPr>
              <w:tabs>
                <w:tab w:val="left" w:pos="567"/>
              </w:tabs>
              <w:spacing w:after="0" w:line="240" w:lineRule="auto"/>
              <w:rPr>
                <w:rFonts w:ascii="Times New Roman" w:hAnsi="Times New Roman"/>
              </w:rPr>
            </w:pPr>
          </w:p>
        </w:tc>
        <w:tc>
          <w:tcPr>
            <w:tcW w:w="1404" w:type="dxa"/>
            <w:shd w:val="clear" w:color="auto" w:fill="auto"/>
          </w:tcPr>
          <w:p w14:paraId="455BE3FF"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71467F02" w14:textId="77777777" w:rsidR="008A548E" w:rsidRPr="00473F76" w:rsidRDefault="008A548E" w:rsidP="005D66A5">
            <w:pPr>
              <w:tabs>
                <w:tab w:val="left" w:pos="567"/>
              </w:tabs>
              <w:spacing w:after="0" w:line="240" w:lineRule="auto"/>
              <w:rPr>
                <w:rFonts w:ascii="Times New Roman" w:hAnsi="Times New Roman"/>
              </w:rPr>
            </w:pPr>
          </w:p>
        </w:tc>
        <w:tc>
          <w:tcPr>
            <w:tcW w:w="1157" w:type="dxa"/>
            <w:shd w:val="clear" w:color="auto" w:fill="auto"/>
          </w:tcPr>
          <w:p w14:paraId="3883539B"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Labai dažn</w:t>
            </w:r>
            <w:r w:rsidR="00F250B5">
              <w:rPr>
                <w:rFonts w:ascii="Times New Roman" w:hAnsi="Times New Roman"/>
              </w:rPr>
              <w:t>as</w:t>
            </w:r>
          </w:p>
        </w:tc>
      </w:tr>
      <w:tr w:rsidR="005D66A5" w:rsidRPr="00473F76" w14:paraId="6CC75672" w14:textId="77777777" w:rsidTr="00E2054E">
        <w:tc>
          <w:tcPr>
            <w:tcW w:w="1390" w:type="dxa"/>
            <w:vMerge/>
            <w:shd w:val="clear" w:color="auto" w:fill="auto"/>
          </w:tcPr>
          <w:p w14:paraId="1346A9F2"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18F2587F"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 xml:space="preserve">Padidėjęs </w:t>
            </w:r>
            <w:r w:rsidR="008B1B9C" w:rsidRPr="00473F76">
              <w:rPr>
                <w:rFonts w:ascii="Times New Roman" w:hAnsi="Times New Roman"/>
              </w:rPr>
              <w:t xml:space="preserve">urėjos </w:t>
            </w:r>
            <w:r w:rsidRPr="00473F76">
              <w:rPr>
                <w:rFonts w:ascii="Times New Roman" w:hAnsi="Times New Roman"/>
              </w:rPr>
              <w:t>azoto kiekis kraujyje</w:t>
            </w:r>
          </w:p>
        </w:tc>
        <w:tc>
          <w:tcPr>
            <w:tcW w:w="2155" w:type="dxa"/>
            <w:shd w:val="clear" w:color="auto" w:fill="auto"/>
          </w:tcPr>
          <w:p w14:paraId="2439C0BA"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56A36913"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5602DF02"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47323927"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1DF8F937" w14:textId="77777777" w:rsidTr="00E2054E">
        <w:tc>
          <w:tcPr>
            <w:tcW w:w="1390" w:type="dxa"/>
            <w:vMerge/>
            <w:shd w:val="clear" w:color="auto" w:fill="auto"/>
          </w:tcPr>
          <w:p w14:paraId="364C45FB"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27257DAF"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Padidėjusi šlapimo rūgšties koncentracija kraujyje</w:t>
            </w:r>
          </w:p>
        </w:tc>
        <w:tc>
          <w:tcPr>
            <w:tcW w:w="2155" w:type="dxa"/>
            <w:shd w:val="clear" w:color="auto" w:fill="auto"/>
          </w:tcPr>
          <w:p w14:paraId="645371B2"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703DB2AC"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09FC57BD"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30BEACD3" w14:textId="77777777" w:rsidR="008A548E" w:rsidRPr="00473F76" w:rsidRDefault="008A548E" w:rsidP="005D66A5">
            <w:pPr>
              <w:tabs>
                <w:tab w:val="left" w:pos="567"/>
              </w:tabs>
              <w:spacing w:after="0" w:line="240" w:lineRule="auto"/>
              <w:rPr>
                <w:rFonts w:ascii="Times New Roman" w:hAnsi="Times New Roman"/>
              </w:rPr>
            </w:pPr>
          </w:p>
        </w:tc>
      </w:tr>
      <w:tr w:rsidR="005D66A5" w:rsidRPr="00473F76" w14:paraId="08AAC2FB" w14:textId="77777777" w:rsidTr="00E2054E">
        <w:tc>
          <w:tcPr>
            <w:tcW w:w="1390" w:type="dxa"/>
            <w:vMerge/>
            <w:shd w:val="clear" w:color="auto" w:fill="auto"/>
          </w:tcPr>
          <w:p w14:paraId="737D6F4C"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2E2398EB"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Gliukozurija</w:t>
            </w:r>
          </w:p>
        </w:tc>
        <w:tc>
          <w:tcPr>
            <w:tcW w:w="2155" w:type="dxa"/>
            <w:shd w:val="clear" w:color="auto" w:fill="auto"/>
          </w:tcPr>
          <w:p w14:paraId="26AE2ED6" w14:textId="77777777" w:rsidR="008A548E" w:rsidRPr="00473F76" w:rsidRDefault="008A548E" w:rsidP="005D66A5">
            <w:pPr>
              <w:tabs>
                <w:tab w:val="left" w:pos="567"/>
              </w:tabs>
              <w:spacing w:after="0" w:line="240" w:lineRule="auto"/>
              <w:rPr>
                <w:rFonts w:ascii="Times New Roman" w:hAnsi="Times New Roman"/>
              </w:rPr>
            </w:pPr>
          </w:p>
        </w:tc>
        <w:tc>
          <w:tcPr>
            <w:tcW w:w="1404" w:type="dxa"/>
            <w:shd w:val="clear" w:color="auto" w:fill="auto"/>
          </w:tcPr>
          <w:p w14:paraId="03479BD1" w14:textId="77777777" w:rsidR="008A548E" w:rsidRPr="00473F76" w:rsidRDefault="008A548E" w:rsidP="005D66A5">
            <w:pPr>
              <w:tabs>
                <w:tab w:val="left" w:pos="567"/>
              </w:tabs>
              <w:spacing w:after="0" w:line="240" w:lineRule="auto"/>
              <w:rPr>
                <w:rFonts w:ascii="Times New Roman" w:hAnsi="Times New Roman"/>
              </w:rPr>
            </w:pPr>
          </w:p>
        </w:tc>
        <w:tc>
          <w:tcPr>
            <w:tcW w:w="1332" w:type="dxa"/>
            <w:shd w:val="clear" w:color="auto" w:fill="auto"/>
          </w:tcPr>
          <w:p w14:paraId="6D314CC2" w14:textId="77777777" w:rsidR="008A548E" w:rsidRPr="00473F76" w:rsidRDefault="008A548E" w:rsidP="005D66A5">
            <w:pPr>
              <w:tabs>
                <w:tab w:val="left" w:pos="567"/>
              </w:tabs>
              <w:spacing w:after="0" w:line="240" w:lineRule="auto"/>
              <w:rPr>
                <w:rFonts w:ascii="Times New Roman" w:hAnsi="Times New Roman"/>
              </w:rPr>
            </w:pPr>
          </w:p>
        </w:tc>
        <w:tc>
          <w:tcPr>
            <w:tcW w:w="1157" w:type="dxa"/>
            <w:shd w:val="clear" w:color="auto" w:fill="auto"/>
          </w:tcPr>
          <w:p w14:paraId="175A9249"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Ret</w:t>
            </w:r>
            <w:r w:rsidR="00F250B5">
              <w:rPr>
                <w:rFonts w:ascii="Times New Roman" w:hAnsi="Times New Roman"/>
              </w:rPr>
              <w:t>as</w:t>
            </w:r>
          </w:p>
        </w:tc>
      </w:tr>
      <w:tr w:rsidR="005D66A5" w:rsidRPr="00473F76" w14:paraId="2B4746DF" w14:textId="77777777" w:rsidTr="00E2054E">
        <w:tc>
          <w:tcPr>
            <w:tcW w:w="1390" w:type="dxa"/>
            <w:vMerge/>
            <w:shd w:val="clear" w:color="auto" w:fill="auto"/>
          </w:tcPr>
          <w:p w14:paraId="1A06BD1A"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0F913E7A"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Sumažėjusi kalio koncentracija kraujyje</w:t>
            </w:r>
          </w:p>
        </w:tc>
        <w:tc>
          <w:tcPr>
            <w:tcW w:w="2155" w:type="dxa"/>
            <w:shd w:val="clear" w:color="auto" w:fill="auto"/>
          </w:tcPr>
          <w:p w14:paraId="5216925B"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46F98433"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6D517BE1"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6A0A6165"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1E6F19E0" w14:textId="77777777" w:rsidTr="00E2054E">
        <w:tc>
          <w:tcPr>
            <w:tcW w:w="1390" w:type="dxa"/>
            <w:vMerge/>
            <w:shd w:val="clear" w:color="auto" w:fill="auto"/>
          </w:tcPr>
          <w:p w14:paraId="6876910E"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27A7C132"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Padidėjusi kalio koncentracija kraujyje</w:t>
            </w:r>
          </w:p>
        </w:tc>
        <w:tc>
          <w:tcPr>
            <w:tcW w:w="2155" w:type="dxa"/>
            <w:shd w:val="clear" w:color="auto" w:fill="auto"/>
          </w:tcPr>
          <w:p w14:paraId="69AB5F59"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6E75BE68"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332" w:type="dxa"/>
            <w:shd w:val="clear" w:color="auto" w:fill="auto"/>
          </w:tcPr>
          <w:p w14:paraId="36169D42"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157" w:type="dxa"/>
            <w:shd w:val="clear" w:color="auto" w:fill="auto"/>
          </w:tcPr>
          <w:p w14:paraId="1C9BC206"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357F0302" w14:textId="77777777" w:rsidTr="00E2054E">
        <w:tc>
          <w:tcPr>
            <w:tcW w:w="1390" w:type="dxa"/>
            <w:vMerge/>
            <w:shd w:val="clear" w:color="auto" w:fill="auto"/>
          </w:tcPr>
          <w:p w14:paraId="27407AF9"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6FBA58B4"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Padidėjęs kūno svoris</w:t>
            </w:r>
          </w:p>
        </w:tc>
        <w:tc>
          <w:tcPr>
            <w:tcW w:w="2155" w:type="dxa"/>
            <w:shd w:val="clear" w:color="auto" w:fill="auto"/>
          </w:tcPr>
          <w:p w14:paraId="5AE9DEB6"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404" w:type="dxa"/>
            <w:shd w:val="clear" w:color="auto" w:fill="auto"/>
          </w:tcPr>
          <w:p w14:paraId="5911C68E"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19FB18A5"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50ED2A5D"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r>
      <w:tr w:rsidR="005D66A5" w:rsidRPr="00473F76" w14:paraId="29E7D360" w14:textId="77777777" w:rsidTr="00E2054E">
        <w:tc>
          <w:tcPr>
            <w:tcW w:w="1390" w:type="dxa"/>
            <w:vMerge/>
            <w:shd w:val="clear" w:color="auto" w:fill="auto"/>
          </w:tcPr>
          <w:p w14:paraId="64A339AB" w14:textId="77777777" w:rsidR="008A548E" w:rsidRPr="00473F76" w:rsidRDefault="008A548E" w:rsidP="005D66A5">
            <w:pPr>
              <w:tabs>
                <w:tab w:val="left" w:pos="567"/>
              </w:tabs>
              <w:spacing w:after="0" w:line="240" w:lineRule="auto"/>
              <w:rPr>
                <w:rFonts w:ascii="Times New Roman" w:hAnsi="Times New Roman"/>
              </w:rPr>
            </w:pPr>
          </w:p>
        </w:tc>
        <w:tc>
          <w:tcPr>
            <w:tcW w:w="1848" w:type="dxa"/>
            <w:shd w:val="clear" w:color="auto" w:fill="auto"/>
          </w:tcPr>
          <w:p w14:paraId="64E83C12"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Sumažėjęs kūno svoris</w:t>
            </w:r>
          </w:p>
        </w:tc>
        <w:tc>
          <w:tcPr>
            <w:tcW w:w="2155" w:type="dxa"/>
            <w:shd w:val="clear" w:color="auto" w:fill="auto"/>
          </w:tcPr>
          <w:p w14:paraId="3C556E68"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404" w:type="dxa"/>
            <w:shd w:val="clear" w:color="auto" w:fill="auto"/>
          </w:tcPr>
          <w:p w14:paraId="34796CE4"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Nedažn</w:t>
            </w:r>
            <w:r w:rsidR="00F250B5">
              <w:rPr>
                <w:rFonts w:ascii="Times New Roman" w:hAnsi="Times New Roman"/>
              </w:rPr>
              <w:t>as</w:t>
            </w:r>
          </w:p>
        </w:tc>
        <w:tc>
          <w:tcPr>
            <w:tcW w:w="1332" w:type="dxa"/>
            <w:shd w:val="clear" w:color="auto" w:fill="auto"/>
          </w:tcPr>
          <w:p w14:paraId="315329E4"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c>
          <w:tcPr>
            <w:tcW w:w="1157" w:type="dxa"/>
            <w:shd w:val="clear" w:color="auto" w:fill="auto"/>
          </w:tcPr>
          <w:p w14:paraId="5E7AD91B" w14:textId="77777777" w:rsidR="008A548E" w:rsidRPr="00473F76" w:rsidRDefault="009704E6" w:rsidP="005D66A5">
            <w:pPr>
              <w:tabs>
                <w:tab w:val="left" w:pos="567"/>
              </w:tabs>
              <w:spacing w:after="0" w:line="240" w:lineRule="auto"/>
              <w:rPr>
                <w:rFonts w:ascii="Times New Roman" w:hAnsi="Times New Roman"/>
              </w:rPr>
            </w:pPr>
            <w:r w:rsidRPr="00473F76">
              <w:rPr>
                <w:rFonts w:ascii="Times New Roman" w:hAnsi="Times New Roman"/>
              </w:rPr>
              <w:t>--</w:t>
            </w:r>
          </w:p>
        </w:tc>
      </w:tr>
    </w:tbl>
    <w:p w14:paraId="3DA4D94D" w14:textId="77777777" w:rsidR="009704E6" w:rsidRPr="00473F76" w:rsidRDefault="009704E6" w:rsidP="00EE3AC4">
      <w:pPr>
        <w:tabs>
          <w:tab w:val="left" w:pos="567"/>
        </w:tabs>
        <w:spacing w:after="0" w:line="240" w:lineRule="auto"/>
        <w:rPr>
          <w:rFonts w:ascii="Times New Roman" w:hAnsi="Times New Roman"/>
        </w:rPr>
      </w:pPr>
    </w:p>
    <w:p w14:paraId="78312720" w14:textId="77777777" w:rsidR="009704E6" w:rsidRPr="00473F76" w:rsidRDefault="009704E6" w:rsidP="00EE3AC4">
      <w:pPr>
        <w:tabs>
          <w:tab w:val="left" w:pos="567"/>
        </w:tabs>
        <w:spacing w:after="0" w:line="240" w:lineRule="auto"/>
        <w:rPr>
          <w:rFonts w:ascii="Times New Roman" w:hAnsi="Times New Roman"/>
        </w:rPr>
      </w:pPr>
      <w:r w:rsidRPr="00473F76">
        <w:rPr>
          <w:rFonts w:ascii="Times New Roman" w:hAnsi="Times New Roman"/>
        </w:rPr>
        <w:t xml:space="preserve">* Žr. 4.4 skyriaus poskyrį „Padidėjęs jautrumas šviesai“ </w:t>
      </w:r>
    </w:p>
    <w:p w14:paraId="10B6F3C2" w14:textId="77777777" w:rsidR="00496E5B" w:rsidRPr="00473F76" w:rsidRDefault="009704E6" w:rsidP="00EE3AC4">
      <w:pPr>
        <w:tabs>
          <w:tab w:val="left" w:pos="567"/>
        </w:tabs>
        <w:spacing w:after="0" w:line="240" w:lineRule="auto"/>
        <w:rPr>
          <w:rFonts w:ascii="Times New Roman" w:hAnsi="Times New Roman"/>
        </w:rPr>
      </w:pPr>
      <w:r w:rsidRPr="00473F76">
        <w:rPr>
          <w:rFonts w:ascii="Times New Roman" w:hAnsi="Times New Roman"/>
        </w:rPr>
        <w:t>** Dažniausiai susijęs su cholestaze</w:t>
      </w:r>
    </w:p>
    <w:p w14:paraId="55B21A24" w14:textId="77777777" w:rsidR="00496E5B" w:rsidRPr="00473F76" w:rsidRDefault="00496E5B" w:rsidP="00EE3AC4">
      <w:pPr>
        <w:tabs>
          <w:tab w:val="left" w:pos="567"/>
        </w:tabs>
        <w:spacing w:after="0" w:line="240" w:lineRule="auto"/>
        <w:rPr>
          <w:rFonts w:ascii="Times New Roman" w:hAnsi="Times New Roman"/>
          <w:u w:val="single"/>
        </w:rPr>
      </w:pPr>
    </w:p>
    <w:p w14:paraId="2CA1A78D" w14:textId="77777777" w:rsidR="000B2C82" w:rsidRPr="00473F76" w:rsidRDefault="000B2C82" w:rsidP="00EE3AC4">
      <w:pPr>
        <w:tabs>
          <w:tab w:val="left" w:pos="567"/>
        </w:tabs>
        <w:spacing w:after="0" w:line="240" w:lineRule="auto"/>
        <w:rPr>
          <w:rFonts w:ascii="Times New Roman" w:hAnsi="Times New Roman"/>
          <w:u w:val="single"/>
        </w:rPr>
      </w:pPr>
      <w:r w:rsidRPr="00473F76">
        <w:rPr>
          <w:rFonts w:ascii="Times New Roman" w:hAnsi="Times New Roman"/>
          <w:u w:val="single"/>
        </w:rPr>
        <w:t xml:space="preserve">Atrinktų nepageidaujamų reakcijų apibūdinimas  </w:t>
      </w:r>
    </w:p>
    <w:p w14:paraId="50A5A935" w14:textId="77777777" w:rsidR="000B2C82" w:rsidRPr="00473F76" w:rsidRDefault="000B2C82" w:rsidP="00EE3AC4">
      <w:pPr>
        <w:tabs>
          <w:tab w:val="left" w:pos="567"/>
        </w:tabs>
        <w:spacing w:after="0" w:line="240" w:lineRule="auto"/>
        <w:rPr>
          <w:rFonts w:ascii="Times New Roman" w:hAnsi="Times New Roman"/>
          <w:u w:val="single"/>
        </w:rPr>
      </w:pPr>
      <w:r w:rsidRPr="00473F76">
        <w:rPr>
          <w:rFonts w:ascii="Times New Roman" w:hAnsi="Times New Roman"/>
          <w:u w:val="single"/>
        </w:rPr>
        <w:t xml:space="preserve"> </w:t>
      </w:r>
    </w:p>
    <w:p w14:paraId="7E59400D" w14:textId="77777777" w:rsidR="000B2C82" w:rsidRPr="00473F76" w:rsidRDefault="000B2C82" w:rsidP="00EE3AC4">
      <w:pPr>
        <w:tabs>
          <w:tab w:val="left" w:pos="567"/>
        </w:tabs>
        <w:spacing w:after="0" w:line="240" w:lineRule="auto"/>
        <w:rPr>
          <w:rFonts w:ascii="Times New Roman" w:hAnsi="Times New Roman"/>
        </w:rPr>
      </w:pPr>
      <w:r w:rsidRPr="00473F76">
        <w:rPr>
          <w:rFonts w:ascii="Times New Roman" w:hAnsi="Times New Roman"/>
        </w:rPr>
        <w:t xml:space="preserve">Nemelanominis odos vėžys: remiantis turimais epidemiologinių tyrimų duomenimis buvo nustatyta nuo kumuliacinės dozės priklausoma hidrochlorotiazido sąsaja su NOV (taip pat žr. 4.4 ir 5.1 skyrius). </w:t>
      </w:r>
    </w:p>
    <w:p w14:paraId="40FB1ED8" w14:textId="77777777" w:rsidR="000B2C82" w:rsidRPr="00473F76" w:rsidRDefault="000B2C82"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7CDB2280" w14:textId="77777777" w:rsidR="003364B0" w:rsidRPr="00473F76" w:rsidRDefault="003364B0" w:rsidP="00EE3AC4">
      <w:pPr>
        <w:tabs>
          <w:tab w:val="left" w:pos="567"/>
        </w:tabs>
        <w:autoSpaceDE w:val="0"/>
        <w:autoSpaceDN w:val="0"/>
        <w:adjustRightInd w:val="0"/>
        <w:spacing w:after="0" w:line="240" w:lineRule="auto"/>
        <w:jc w:val="both"/>
        <w:rPr>
          <w:rFonts w:ascii="Times New Roman" w:hAnsi="Times New Roman"/>
          <w:u w:val="single"/>
        </w:rPr>
      </w:pPr>
      <w:r w:rsidRPr="00473F76">
        <w:rPr>
          <w:rFonts w:ascii="Times New Roman" w:hAnsi="Times New Roman"/>
          <w:u w:val="single"/>
        </w:rPr>
        <w:t>Pranešimas apie įtariamas nepageidaujamas reakcijas</w:t>
      </w:r>
    </w:p>
    <w:p w14:paraId="7DC78720" w14:textId="77777777" w:rsidR="003364B0" w:rsidRPr="00473F76" w:rsidRDefault="003364B0" w:rsidP="00EE3AC4">
      <w:pPr>
        <w:tabs>
          <w:tab w:val="left" w:pos="567"/>
        </w:tabs>
        <w:autoSpaceDE w:val="0"/>
        <w:autoSpaceDN w:val="0"/>
        <w:adjustRightInd w:val="0"/>
        <w:spacing w:after="0" w:line="240" w:lineRule="auto"/>
        <w:jc w:val="both"/>
        <w:rPr>
          <w:rFonts w:ascii="Times New Roman" w:hAnsi="Times New Roman"/>
        </w:rPr>
      </w:pPr>
      <w:r w:rsidRPr="00473F76">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2" w:history="1">
        <w:r w:rsidRPr="00473F76">
          <w:rPr>
            <w:rFonts w:ascii="Times New Roman" w:hAnsi="Times New Roman"/>
            <w:color w:val="0000FF"/>
            <w:u w:val="single"/>
          </w:rPr>
          <w:t>www.vvkt.lt</w:t>
        </w:r>
      </w:hyperlink>
      <w:r w:rsidRPr="00473F76">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473F76">
          <w:rPr>
            <w:rFonts w:ascii="Times New Roman" w:hAnsi="Times New Roman"/>
            <w:color w:val="0000FF"/>
            <w:u w:val="single"/>
          </w:rPr>
          <w:t>NepageidaujamaR@vvkt.lt</w:t>
        </w:r>
      </w:hyperlink>
      <w:r w:rsidRPr="00473F76">
        <w:rPr>
          <w:rFonts w:ascii="Times New Roman" w:hAnsi="Times New Roman"/>
        </w:rPr>
        <w:t xml:space="preserve">), per interneto svetainę (adresu </w:t>
      </w:r>
      <w:r w:rsidRPr="00473F76">
        <w:rPr>
          <w:rFonts w:ascii="Times New Roman" w:hAnsi="Times New Roman"/>
          <w:color w:val="0000FF"/>
          <w:u w:val="single"/>
        </w:rPr>
        <w:t>http://www.vvkt.lt</w:t>
      </w:r>
      <w:r w:rsidRPr="00473F76">
        <w:rPr>
          <w:rFonts w:ascii="Times New Roman" w:hAnsi="Times New Roman"/>
        </w:rPr>
        <w:t>).</w:t>
      </w:r>
    </w:p>
    <w:p w14:paraId="6A97D5ED" w14:textId="77777777" w:rsidR="003364B0" w:rsidRPr="00473F76" w:rsidRDefault="003364B0" w:rsidP="00EE3AC4">
      <w:pPr>
        <w:tabs>
          <w:tab w:val="left" w:pos="567"/>
        </w:tabs>
        <w:spacing w:after="0" w:line="240" w:lineRule="auto"/>
        <w:rPr>
          <w:rFonts w:ascii="Times New Roman" w:hAnsi="Times New Roman"/>
        </w:rPr>
      </w:pPr>
    </w:p>
    <w:p w14:paraId="5DF6D650"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4.9</w:t>
      </w:r>
      <w:r w:rsidRPr="00473F76">
        <w:rPr>
          <w:rFonts w:ascii="Times New Roman" w:hAnsi="Times New Roman"/>
          <w:b/>
        </w:rPr>
        <w:tab/>
        <w:t>Perdozavimas</w:t>
      </w:r>
    </w:p>
    <w:p w14:paraId="6188A682" w14:textId="77777777" w:rsidR="003364B0" w:rsidRPr="00473F76" w:rsidRDefault="003364B0" w:rsidP="00EE3AC4">
      <w:pPr>
        <w:tabs>
          <w:tab w:val="left" w:pos="567"/>
        </w:tabs>
        <w:spacing w:after="0" w:line="240" w:lineRule="auto"/>
        <w:rPr>
          <w:rFonts w:ascii="Times New Roman" w:hAnsi="Times New Roman"/>
        </w:rPr>
      </w:pPr>
    </w:p>
    <w:p w14:paraId="5268B533" w14:textId="77777777" w:rsidR="000B2C82" w:rsidRPr="00473F76" w:rsidRDefault="000B2C82" w:rsidP="00EE3AC4">
      <w:pPr>
        <w:tabs>
          <w:tab w:val="left" w:pos="567"/>
        </w:tabs>
        <w:spacing w:after="0" w:line="240" w:lineRule="auto"/>
        <w:rPr>
          <w:rFonts w:ascii="Times New Roman" w:hAnsi="Times New Roman"/>
          <w:u w:val="single"/>
        </w:rPr>
      </w:pPr>
      <w:r w:rsidRPr="00473F76">
        <w:rPr>
          <w:rFonts w:ascii="Times New Roman" w:hAnsi="Times New Roman"/>
          <w:u w:val="single"/>
        </w:rPr>
        <w:t xml:space="preserve">Simptomai </w:t>
      </w:r>
    </w:p>
    <w:p w14:paraId="15FC358E" w14:textId="77777777" w:rsidR="000B2C82"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Pa</w:t>
      </w:r>
      <w:r w:rsidR="003A3E38" w:rsidRPr="00473F76">
        <w:rPr>
          <w:rFonts w:ascii="Times New Roman" w:hAnsi="Times New Roman"/>
        </w:rPr>
        <w:t>tirties</w:t>
      </w:r>
      <w:r w:rsidRPr="00473F76">
        <w:rPr>
          <w:rFonts w:ascii="Times New Roman" w:hAnsi="Times New Roman"/>
        </w:rPr>
        <w:t>, susijusio</w:t>
      </w:r>
      <w:r w:rsidR="003A3E38" w:rsidRPr="00473F76">
        <w:rPr>
          <w:rFonts w:ascii="Times New Roman" w:hAnsi="Times New Roman"/>
        </w:rPr>
        <w:t>s</w:t>
      </w:r>
      <w:r w:rsidRPr="00473F76">
        <w:rPr>
          <w:rFonts w:ascii="Times New Roman" w:hAnsi="Times New Roman"/>
        </w:rPr>
        <w:t xml:space="preserve"> su Amlodipine/Valsartan/Hydrochlorothiazide Teva </w:t>
      </w:r>
      <w:r w:rsidR="000B2C82" w:rsidRPr="00473F76">
        <w:rPr>
          <w:rFonts w:ascii="Times New Roman" w:hAnsi="Times New Roman"/>
        </w:rPr>
        <w:t>perdozavim</w:t>
      </w:r>
      <w:r w:rsidRPr="00473F76">
        <w:rPr>
          <w:rFonts w:ascii="Times New Roman" w:hAnsi="Times New Roman"/>
        </w:rPr>
        <w:t>u nėra</w:t>
      </w:r>
      <w:r w:rsidR="000B2C82" w:rsidRPr="00473F76">
        <w:rPr>
          <w:rFonts w:ascii="Times New Roman" w:hAnsi="Times New Roman"/>
        </w:rPr>
        <w:t>. Svarbiausi valsartano perdozavimo simptomai gali būti ryški hipotenzija ir svaigulys. Perdozavus amlodipino gali labai išsiplėsti periferinės kraujagyslės ir</w:t>
      </w:r>
      <w:r w:rsidRPr="00473F76">
        <w:rPr>
          <w:rFonts w:ascii="Times New Roman" w:hAnsi="Times New Roman"/>
        </w:rPr>
        <w:t xml:space="preserve">, galimai, </w:t>
      </w:r>
      <w:r w:rsidR="000B2C82" w:rsidRPr="00473F76">
        <w:rPr>
          <w:rFonts w:ascii="Times New Roman" w:hAnsi="Times New Roman"/>
        </w:rPr>
        <w:t xml:space="preserve">pasireikšti refleksinė tachikardija. </w:t>
      </w:r>
      <w:r w:rsidR="0090157D" w:rsidRPr="00473F76">
        <w:rPr>
          <w:rFonts w:ascii="Times New Roman" w:hAnsi="Times New Roman"/>
        </w:rPr>
        <w:t>Buvo pranešta apie ryškią ir potencialiai ilgalaikę sisteminę hipotenziją</w:t>
      </w:r>
      <w:r w:rsidR="000B2C82" w:rsidRPr="00473F76">
        <w:rPr>
          <w:rFonts w:ascii="Times New Roman" w:hAnsi="Times New Roman"/>
        </w:rPr>
        <w:t xml:space="preserve">, </w:t>
      </w:r>
      <w:r w:rsidR="0090157D" w:rsidRPr="00473F76">
        <w:rPr>
          <w:rFonts w:ascii="Times New Roman" w:hAnsi="Times New Roman"/>
        </w:rPr>
        <w:t>įskaitant</w:t>
      </w:r>
      <w:r w:rsidR="000B2C82" w:rsidRPr="00473F76">
        <w:rPr>
          <w:rFonts w:ascii="Times New Roman" w:hAnsi="Times New Roman"/>
        </w:rPr>
        <w:t xml:space="preserve"> šoką</w:t>
      </w:r>
      <w:r w:rsidR="0090157D" w:rsidRPr="00473F76">
        <w:rPr>
          <w:rFonts w:ascii="Times New Roman" w:hAnsi="Times New Roman"/>
        </w:rPr>
        <w:t>, sukėlusią mirtį</w:t>
      </w:r>
      <w:r w:rsidR="000B2C82" w:rsidRPr="00473F76">
        <w:rPr>
          <w:rFonts w:ascii="Times New Roman" w:hAnsi="Times New Roman"/>
        </w:rPr>
        <w:t xml:space="preserve"> </w:t>
      </w:r>
      <w:r w:rsidR="0090157D" w:rsidRPr="00473F76">
        <w:rPr>
          <w:rFonts w:ascii="Times New Roman" w:hAnsi="Times New Roman"/>
        </w:rPr>
        <w:t xml:space="preserve">vartojant </w:t>
      </w:r>
      <w:r w:rsidR="000B2C82" w:rsidRPr="00473F76">
        <w:rPr>
          <w:rFonts w:ascii="Times New Roman" w:hAnsi="Times New Roman"/>
        </w:rPr>
        <w:t>amlodipin</w:t>
      </w:r>
      <w:r w:rsidR="0090157D" w:rsidRPr="00473F76">
        <w:rPr>
          <w:rFonts w:ascii="Times New Roman" w:hAnsi="Times New Roman"/>
        </w:rPr>
        <w:t>ą</w:t>
      </w:r>
      <w:r w:rsidR="000B2C82" w:rsidRPr="00473F76">
        <w:rPr>
          <w:rFonts w:ascii="Times New Roman" w:hAnsi="Times New Roman"/>
        </w:rPr>
        <w:t xml:space="preserve">. </w:t>
      </w:r>
    </w:p>
    <w:p w14:paraId="079F3BC4" w14:textId="77777777" w:rsidR="000B2C82" w:rsidRPr="009C00FF" w:rsidRDefault="000B2C82" w:rsidP="00EE3AC4">
      <w:pPr>
        <w:tabs>
          <w:tab w:val="left" w:pos="567"/>
        </w:tabs>
        <w:spacing w:after="0" w:line="240" w:lineRule="auto"/>
        <w:rPr>
          <w:rFonts w:ascii="Times New Roman" w:hAnsi="Times New Roman" w:cs="Times New Roman"/>
        </w:rPr>
      </w:pPr>
      <w:r w:rsidRPr="009C00FF">
        <w:rPr>
          <w:rFonts w:ascii="Times New Roman" w:hAnsi="Times New Roman" w:cs="Times New Roman"/>
        </w:rPr>
        <w:t xml:space="preserve"> </w:t>
      </w:r>
    </w:p>
    <w:p w14:paraId="02C48401" w14:textId="77777777" w:rsidR="009C00FF" w:rsidRPr="009C00FF" w:rsidRDefault="009C00FF" w:rsidP="009C00FF">
      <w:pPr>
        <w:tabs>
          <w:tab w:val="left" w:pos="567"/>
        </w:tabs>
        <w:spacing w:after="0" w:line="240" w:lineRule="auto"/>
        <w:rPr>
          <w:rFonts w:ascii="Times New Roman" w:hAnsi="Times New Roman" w:cs="Times New Roman"/>
          <w:bCs/>
        </w:rPr>
      </w:pPr>
      <w:r w:rsidRPr="009C00FF">
        <w:rPr>
          <w:rFonts w:ascii="Times New Roman" w:hAnsi="Times New Roman" w:cs="Times New Roman"/>
          <w:bCs/>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4808DDE0" w14:textId="77777777" w:rsidR="009C00FF" w:rsidRPr="009C00FF" w:rsidRDefault="009C00FF" w:rsidP="00EE3AC4">
      <w:pPr>
        <w:tabs>
          <w:tab w:val="left" w:pos="567"/>
        </w:tabs>
        <w:spacing w:after="0" w:line="240" w:lineRule="auto"/>
        <w:rPr>
          <w:rFonts w:ascii="Times New Roman" w:hAnsi="Times New Roman" w:cs="Times New Roman"/>
        </w:rPr>
      </w:pPr>
    </w:p>
    <w:p w14:paraId="1734A71B" w14:textId="77777777" w:rsidR="000B2C82" w:rsidRPr="00473F76" w:rsidRDefault="000B2C82" w:rsidP="00EE3AC4">
      <w:pPr>
        <w:tabs>
          <w:tab w:val="left" w:pos="567"/>
        </w:tabs>
        <w:spacing w:after="0" w:line="240" w:lineRule="auto"/>
        <w:rPr>
          <w:rFonts w:ascii="Times New Roman" w:hAnsi="Times New Roman"/>
          <w:u w:val="single"/>
        </w:rPr>
      </w:pPr>
      <w:r w:rsidRPr="00473F76">
        <w:rPr>
          <w:rFonts w:ascii="Times New Roman" w:hAnsi="Times New Roman"/>
          <w:u w:val="single"/>
        </w:rPr>
        <w:t xml:space="preserve">Gydymas </w:t>
      </w:r>
    </w:p>
    <w:p w14:paraId="59FB8149" w14:textId="77777777" w:rsidR="002D300A" w:rsidRPr="00473F76" w:rsidRDefault="000B2C82" w:rsidP="00EE3AC4">
      <w:pPr>
        <w:tabs>
          <w:tab w:val="left" w:pos="567"/>
        </w:tabs>
        <w:spacing w:after="0" w:line="240" w:lineRule="auto"/>
        <w:rPr>
          <w:rFonts w:ascii="Times New Roman" w:hAnsi="Times New Roman"/>
          <w:i/>
        </w:rPr>
      </w:pPr>
      <w:r w:rsidRPr="00473F76">
        <w:rPr>
          <w:rFonts w:ascii="Times New Roman" w:hAnsi="Times New Roman"/>
          <w:i/>
        </w:rPr>
        <w:t>Amlodipinas/Valsartanas/Hidrochlorotiazidas</w:t>
      </w:r>
    </w:p>
    <w:p w14:paraId="209BBC7E" w14:textId="77777777" w:rsidR="000B2C82"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D</w:t>
      </w:r>
      <w:r w:rsidR="000B2C82" w:rsidRPr="00473F76">
        <w:rPr>
          <w:rFonts w:ascii="Times New Roman" w:hAnsi="Times New Roman"/>
        </w:rPr>
        <w:t xml:space="preserve">ėl </w:t>
      </w:r>
      <w:r w:rsidRPr="00473F76">
        <w:rPr>
          <w:rFonts w:ascii="Times New Roman" w:hAnsi="Times New Roman"/>
        </w:rPr>
        <w:t xml:space="preserve">Amlodipine/Valsartan/Hydrochlorothiazide Teva </w:t>
      </w:r>
      <w:r w:rsidR="000B2C82" w:rsidRPr="00473F76">
        <w:rPr>
          <w:rFonts w:ascii="Times New Roman" w:hAnsi="Times New Roman"/>
        </w:rPr>
        <w:t>perdozavimo pasireišk</w:t>
      </w:r>
      <w:r w:rsidRPr="00473F76">
        <w:rPr>
          <w:rFonts w:ascii="Times New Roman" w:hAnsi="Times New Roman"/>
        </w:rPr>
        <w:t>us</w:t>
      </w:r>
      <w:r w:rsidR="000B2C82" w:rsidRPr="00473F76">
        <w:rPr>
          <w:rFonts w:ascii="Times New Roman" w:hAnsi="Times New Roman"/>
        </w:rPr>
        <w:t xml:space="preserve"> klini</w:t>
      </w:r>
      <w:r w:rsidR="00BB675A" w:rsidRPr="00473F76">
        <w:rPr>
          <w:rFonts w:ascii="Times New Roman" w:hAnsi="Times New Roman"/>
        </w:rPr>
        <w:t>š</w:t>
      </w:r>
      <w:r w:rsidR="000B2C82" w:rsidRPr="00473F76">
        <w:rPr>
          <w:rFonts w:ascii="Times New Roman" w:hAnsi="Times New Roman"/>
        </w:rPr>
        <w:t>kai reikšminga</w:t>
      </w:r>
      <w:r w:rsidRPr="00473F76">
        <w:rPr>
          <w:rFonts w:ascii="Times New Roman" w:hAnsi="Times New Roman"/>
        </w:rPr>
        <w:t>i</w:t>
      </w:r>
      <w:r w:rsidR="000B2C82" w:rsidRPr="00473F76">
        <w:rPr>
          <w:rFonts w:ascii="Times New Roman" w:hAnsi="Times New Roman"/>
        </w:rPr>
        <w:t xml:space="preserve"> hipotenzija</w:t>
      </w:r>
      <w:r w:rsidRPr="00473F76">
        <w:rPr>
          <w:rFonts w:ascii="Times New Roman" w:hAnsi="Times New Roman"/>
        </w:rPr>
        <w:t>i</w:t>
      </w:r>
      <w:r w:rsidR="000B2C82" w:rsidRPr="00473F76">
        <w:rPr>
          <w:rFonts w:ascii="Times New Roman" w:hAnsi="Times New Roman"/>
        </w:rPr>
        <w:t xml:space="preserve">, reikia imtis veiksmingų širdies ir kraujagyslių funkcijos palaikymo priemonių, įskaitant dažną širdies ir kvėpavimo funkcijos sekimą, galūnių pakėlimą aukščiau ir kraujo tūrio bei išskiriamo šlapimo kiekio sekimą. Kraujagyslių tonusą ir kraujo spaudimą atstatyti gali padėti kraujagysles sutraukiantys </w:t>
      </w:r>
      <w:r w:rsidR="00EA4DF2" w:rsidRPr="00473F76">
        <w:rPr>
          <w:rFonts w:ascii="Times New Roman" w:hAnsi="Times New Roman"/>
        </w:rPr>
        <w:t xml:space="preserve">vaistiniai </w:t>
      </w:r>
      <w:r w:rsidR="000B2C82" w:rsidRPr="00473F76">
        <w:rPr>
          <w:rFonts w:ascii="Times New Roman" w:hAnsi="Times New Roman"/>
        </w:rPr>
        <w:t xml:space="preserve">preparatai, jei jiems vartoti nėra kontraindikacijų. Poveikiui, atsiradusiam dėl kalcio kanalų blokados, šalinti gali būti naudinga į veną švirkšti kalcio gliukonato. </w:t>
      </w:r>
    </w:p>
    <w:p w14:paraId="119AE1A1" w14:textId="77777777" w:rsidR="000B2C82" w:rsidRPr="00473F76" w:rsidRDefault="000B2C82"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7DCE8546" w14:textId="77777777" w:rsidR="002D300A" w:rsidRPr="00473F76" w:rsidRDefault="000B2C82" w:rsidP="00EE3AC4">
      <w:pPr>
        <w:tabs>
          <w:tab w:val="left" w:pos="567"/>
        </w:tabs>
        <w:spacing w:after="0" w:line="240" w:lineRule="auto"/>
        <w:rPr>
          <w:rFonts w:ascii="Times New Roman" w:hAnsi="Times New Roman"/>
          <w:i/>
        </w:rPr>
      </w:pPr>
      <w:r w:rsidRPr="00473F76">
        <w:rPr>
          <w:rFonts w:ascii="Times New Roman" w:hAnsi="Times New Roman"/>
          <w:i/>
        </w:rPr>
        <w:t xml:space="preserve">Amlodipinas </w:t>
      </w:r>
    </w:p>
    <w:p w14:paraId="76DBB993" w14:textId="77777777" w:rsidR="002D300A" w:rsidRPr="00473F76" w:rsidRDefault="000B2C82" w:rsidP="00EE3AC4">
      <w:pPr>
        <w:tabs>
          <w:tab w:val="left" w:pos="567"/>
        </w:tabs>
        <w:spacing w:after="0" w:line="240" w:lineRule="auto"/>
        <w:rPr>
          <w:rFonts w:ascii="Times New Roman" w:hAnsi="Times New Roman"/>
        </w:rPr>
      </w:pPr>
      <w:r w:rsidRPr="00473F76">
        <w:rPr>
          <w:rFonts w:ascii="Times New Roman" w:hAnsi="Times New Roman"/>
        </w:rPr>
        <w:t xml:space="preserve">Jei vaistinio preparato išgerta neseniai, </w:t>
      </w:r>
      <w:r w:rsidR="002D300A" w:rsidRPr="00473F76">
        <w:rPr>
          <w:rFonts w:ascii="Times New Roman" w:hAnsi="Times New Roman"/>
        </w:rPr>
        <w:t xml:space="preserve">reikia </w:t>
      </w:r>
      <w:r w:rsidRPr="00473F76">
        <w:rPr>
          <w:rFonts w:ascii="Times New Roman" w:hAnsi="Times New Roman"/>
        </w:rPr>
        <w:t xml:space="preserve">spręsti dėl vėmimo sukėlimo ar skrandžio plovimo. Tyrimai su sveikais savanoriais parodė, kad iškart ar praėjus ne daugiau kaip dviem valandoms po amlodipino pavartojimo išgerta aktyvinta anglis reikšmingai sumažina vaistinio preparato absorbciją. </w:t>
      </w:r>
    </w:p>
    <w:p w14:paraId="666B3303" w14:textId="77777777" w:rsidR="000B2C82" w:rsidRPr="00473F76" w:rsidRDefault="0090157D" w:rsidP="00EE3AC4">
      <w:pPr>
        <w:tabs>
          <w:tab w:val="left" w:pos="567"/>
        </w:tabs>
        <w:spacing w:after="0" w:line="240" w:lineRule="auto"/>
        <w:rPr>
          <w:rFonts w:ascii="Times New Roman" w:hAnsi="Times New Roman"/>
        </w:rPr>
      </w:pPr>
      <w:r w:rsidRPr="00473F76">
        <w:rPr>
          <w:rFonts w:ascii="Times New Roman" w:hAnsi="Times New Roman"/>
        </w:rPr>
        <w:t>Nepanašu, kad a</w:t>
      </w:r>
      <w:r w:rsidR="000B2C82" w:rsidRPr="00473F76">
        <w:rPr>
          <w:rFonts w:ascii="Times New Roman" w:hAnsi="Times New Roman"/>
        </w:rPr>
        <w:t xml:space="preserve">mlodipinas </w:t>
      </w:r>
      <w:r w:rsidRPr="00473F76">
        <w:rPr>
          <w:rFonts w:ascii="Times New Roman" w:hAnsi="Times New Roman"/>
        </w:rPr>
        <w:t>gali</w:t>
      </w:r>
      <w:r w:rsidR="000B2C82" w:rsidRPr="00473F76">
        <w:rPr>
          <w:rFonts w:ascii="Times New Roman" w:hAnsi="Times New Roman"/>
        </w:rPr>
        <w:t xml:space="preserve"> būti pašalinamas hemodializės metu. </w:t>
      </w:r>
    </w:p>
    <w:p w14:paraId="3990E89C" w14:textId="77777777" w:rsidR="000B2C82" w:rsidRPr="00473F76" w:rsidRDefault="000B2C82"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07387F71" w14:textId="77777777" w:rsidR="002D300A" w:rsidRPr="00473F76" w:rsidRDefault="000B2C82" w:rsidP="00EE3AC4">
      <w:pPr>
        <w:tabs>
          <w:tab w:val="left" w:pos="567"/>
        </w:tabs>
        <w:spacing w:after="0" w:line="240" w:lineRule="auto"/>
        <w:rPr>
          <w:rFonts w:ascii="Times New Roman" w:hAnsi="Times New Roman"/>
          <w:i/>
        </w:rPr>
      </w:pPr>
      <w:r w:rsidRPr="00473F76">
        <w:rPr>
          <w:rFonts w:ascii="Times New Roman" w:hAnsi="Times New Roman"/>
          <w:i/>
        </w:rPr>
        <w:t>Valsartanas</w:t>
      </w:r>
    </w:p>
    <w:p w14:paraId="1D7DD291" w14:textId="77777777" w:rsidR="000B2C82" w:rsidRPr="00473F76" w:rsidRDefault="000B2C82" w:rsidP="00EE3AC4">
      <w:pPr>
        <w:tabs>
          <w:tab w:val="left" w:pos="567"/>
        </w:tabs>
        <w:spacing w:after="0" w:line="240" w:lineRule="auto"/>
        <w:rPr>
          <w:rFonts w:ascii="Times New Roman" w:hAnsi="Times New Roman"/>
        </w:rPr>
      </w:pPr>
      <w:r w:rsidRPr="00473F76">
        <w:rPr>
          <w:rFonts w:ascii="Times New Roman" w:hAnsi="Times New Roman"/>
        </w:rPr>
        <w:t>V</w:t>
      </w:r>
      <w:r w:rsidR="0090157D" w:rsidRPr="00473F76">
        <w:rPr>
          <w:rFonts w:ascii="Times New Roman" w:hAnsi="Times New Roman"/>
        </w:rPr>
        <w:t>argu ar v</w:t>
      </w:r>
      <w:r w:rsidRPr="00473F76">
        <w:rPr>
          <w:rFonts w:ascii="Times New Roman" w:hAnsi="Times New Roman"/>
        </w:rPr>
        <w:t xml:space="preserve">alsartanas </w:t>
      </w:r>
      <w:r w:rsidR="0090157D" w:rsidRPr="00473F76">
        <w:rPr>
          <w:rFonts w:ascii="Times New Roman" w:hAnsi="Times New Roman"/>
        </w:rPr>
        <w:t>bus</w:t>
      </w:r>
      <w:r w:rsidRPr="00473F76">
        <w:rPr>
          <w:rFonts w:ascii="Times New Roman" w:hAnsi="Times New Roman"/>
        </w:rPr>
        <w:t xml:space="preserve"> pašalinamas hemodializės metu. </w:t>
      </w:r>
    </w:p>
    <w:p w14:paraId="7F03C735" w14:textId="77777777" w:rsidR="000B2C82" w:rsidRPr="00473F76" w:rsidRDefault="000B2C82"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4EFE47D8" w14:textId="77777777" w:rsidR="002D300A" w:rsidRPr="00473F76" w:rsidRDefault="000B2C82" w:rsidP="00EE3AC4">
      <w:pPr>
        <w:tabs>
          <w:tab w:val="left" w:pos="567"/>
        </w:tabs>
        <w:spacing w:after="0" w:line="240" w:lineRule="auto"/>
        <w:rPr>
          <w:rFonts w:ascii="Times New Roman" w:hAnsi="Times New Roman"/>
          <w:i/>
        </w:rPr>
      </w:pPr>
      <w:r w:rsidRPr="00473F76">
        <w:rPr>
          <w:rFonts w:ascii="Times New Roman" w:hAnsi="Times New Roman"/>
          <w:i/>
        </w:rPr>
        <w:t>Hidrochlorotiazidas</w:t>
      </w:r>
    </w:p>
    <w:p w14:paraId="0C171299" w14:textId="77777777" w:rsidR="000B2C82" w:rsidRPr="00473F76" w:rsidRDefault="000B2C82" w:rsidP="00EE3AC4">
      <w:pPr>
        <w:tabs>
          <w:tab w:val="left" w:pos="567"/>
        </w:tabs>
        <w:spacing w:after="0" w:line="240" w:lineRule="auto"/>
        <w:rPr>
          <w:rFonts w:ascii="Times New Roman" w:hAnsi="Times New Roman"/>
        </w:rPr>
      </w:pPr>
      <w:r w:rsidRPr="00473F76">
        <w:rPr>
          <w:rFonts w:ascii="Times New Roman" w:hAnsi="Times New Roman"/>
        </w:rPr>
        <w:t>Perdozavus hidrochlorotiazido</w:t>
      </w:r>
      <w:r w:rsidR="002D300A" w:rsidRPr="00473F76">
        <w:rPr>
          <w:rFonts w:ascii="Times New Roman" w:hAnsi="Times New Roman"/>
        </w:rPr>
        <w:t xml:space="preserve"> dėl pernelyg </w:t>
      </w:r>
      <w:r w:rsidRPr="00473F76">
        <w:rPr>
          <w:rFonts w:ascii="Times New Roman" w:hAnsi="Times New Roman"/>
        </w:rPr>
        <w:t>stipri</w:t>
      </w:r>
      <w:r w:rsidR="002D300A" w:rsidRPr="00473F76">
        <w:rPr>
          <w:rFonts w:ascii="Times New Roman" w:hAnsi="Times New Roman"/>
        </w:rPr>
        <w:t>os</w:t>
      </w:r>
      <w:r w:rsidRPr="00473F76">
        <w:rPr>
          <w:rFonts w:ascii="Times New Roman" w:hAnsi="Times New Roman"/>
        </w:rPr>
        <w:t xml:space="preserve"> diurezė</w:t>
      </w:r>
      <w:r w:rsidR="00EA4DF2" w:rsidRPr="00473F76">
        <w:rPr>
          <w:rFonts w:ascii="Times New Roman" w:hAnsi="Times New Roman"/>
        </w:rPr>
        <w:t>s</w:t>
      </w:r>
      <w:r w:rsidRPr="00473F76">
        <w:rPr>
          <w:rFonts w:ascii="Times New Roman" w:hAnsi="Times New Roman"/>
        </w:rPr>
        <w:t xml:space="preserve"> susiję</w:t>
      </w:r>
      <w:r w:rsidR="002D300A" w:rsidRPr="00473F76">
        <w:rPr>
          <w:rFonts w:ascii="Times New Roman" w:hAnsi="Times New Roman"/>
        </w:rPr>
        <w:t>s</w:t>
      </w:r>
      <w:r w:rsidRPr="00473F76">
        <w:rPr>
          <w:rFonts w:ascii="Times New Roman" w:hAnsi="Times New Roman"/>
        </w:rPr>
        <w:t xml:space="preserve"> sumažėjęs elektrolitų kiekis kraujyje (hipokalemija, hipochloremija) bei hipovolemija. Dažniausi perdozavimo požymiai ir simptomai yra pykinimas bei mieguistumas. Hipokalemija gali sukelti raumenų spazmą ir (arba) pasunkinti kartu vartojamų rusmenės glikozidų ar tam tikrų antiaritminių </w:t>
      </w:r>
      <w:r w:rsidR="00D20207" w:rsidRPr="00473F76">
        <w:rPr>
          <w:rFonts w:ascii="Times New Roman" w:hAnsi="Times New Roman"/>
        </w:rPr>
        <w:t xml:space="preserve">vaistinių </w:t>
      </w:r>
      <w:r w:rsidRPr="00473F76">
        <w:rPr>
          <w:rFonts w:ascii="Times New Roman" w:hAnsi="Times New Roman"/>
        </w:rPr>
        <w:t xml:space="preserve">preparatų sukeliamą širdies ritmo sutrikimą. Hidrochlorotiazido pašalinimo laipsnis, atliekant hemodializę, nenustatytas. </w:t>
      </w:r>
    </w:p>
    <w:p w14:paraId="6C3124FC" w14:textId="77777777" w:rsidR="003364B0" w:rsidRPr="00473F76" w:rsidRDefault="000B2C82"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3464DA99" w14:textId="77777777" w:rsidR="002D300A" w:rsidRPr="00473F76" w:rsidRDefault="002D300A" w:rsidP="00EE3AC4">
      <w:pPr>
        <w:tabs>
          <w:tab w:val="left" w:pos="567"/>
        </w:tabs>
        <w:spacing w:after="0" w:line="240" w:lineRule="auto"/>
        <w:rPr>
          <w:rFonts w:ascii="Times New Roman" w:hAnsi="Times New Roman"/>
        </w:rPr>
      </w:pPr>
    </w:p>
    <w:p w14:paraId="1C22ED96"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t>5.</w:t>
      </w:r>
      <w:r w:rsidRPr="00473F76">
        <w:rPr>
          <w:rFonts w:ascii="Times New Roman" w:hAnsi="Times New Roman"/>
          <w:b/>
        </w:rPr>
        <w:tab/>
        <w:t>FARMAKOLOGINĖS SAVYBĖS</w:t>
      </w:r>
    </w:p>
    <w:p w14:paraId="03014A58" w14:textId="77777777" w:rsidR="003364B0" w:rsidRPr="00473F76" w:rsidRDefault="003364B0" w:rsidP="00EE3AC4">
      <w:pPr>
        <w:tabs>
          <w:tab w:val="left" w:pos="567"/>
        </w:tabs>
        <w:spacing w:after="0" w:line="240" w:lineRule="auto"/>
        <w:rPr>
          <w:rFonts w:ascii="Times New Roman" w:hAnsi="Times New Roman"/>
        </w:rPr>
      </w:pPr>
    </w:p>
    <w:p w14:paraId="638DC3F2"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 xml:space="preserve">5.1 </w:t>
      </w:r>
      <w:r w:rsidRPr="00473F76">
        <w:rPr>
          <w:rFonts w:ascii="Times New Roman" w:hAnsi="Times New Roman"/>
          <w:b/>
        </w:rPr>
        <w:tab/>
        <w:t>Farmakodinaminės savybės</w:t>
      </w:r>
    </w:p>
    <w:p w14:paraId="50A2FAAD" w14:textId="77777777" w:rsidR="00473F76" w:rsidRDefault="00473F76" w:rsidP="00EE3AC4">
      <w:pPr>
        <w:tabs>
          <w:tab w:val="left" w:pos="567"/>
        </w:tabs>
        <w:spacing w:after="0" w:line="240" w:lineRule="auto"/>
        <w:rPr>
          <w:rFonts w:ascii="Times New Roman" w:hAnsi="Times New Roman"/>
        </w:rPr>
      </w:pPr>
    </w:p>
    <w:p w14:paraId="17778E93" w14:textId="77777777" w:rsidR="003364B0" w:rsidRPr="00473F76" w:rsidRDefault="003364B0" w:rsidP="00EE3AC4">
      <w:pPr>
        <w:tabs>
          <w:tab w:val="left" w:pos="567"/>
        </w:tabs>
        <w:spacing w:after="0" w:line="240" w:lineRule="auto"/>
        <w:rPr>
          <w:rFonts w:ascii="Times New Roman" w:hAnsi="Times New Roman"/>
        </w:rPr>
      </w:pPr>
      <w:r w:rsidRPr="00473F76">
        <w:rPr>
          <w:rFonts w:ascii="Times New Roman" w:hAnsi="Times New Roman"/>
        </w:rPr>
        <w:t xml:space="preserve">Farmakoterapinė grupė – </w:t>
      </w:r>
      <w:r w:rsidR="002D300A" w:rsidRPr="00473F76">
        <w:rPr>
          <w:rFonts w:ascii="Times New Roman" w:hAnsi="Times New Roman"/>
        </w:rPr>
        <w:t xml:space="preserve">renino ir angiotenzino sistemą veikiantys </w:t>
      </w:r>
      <w:r w:rsidR="00D20207" w:rsidRPr="00473F76">
        <w:rPr>
          <w:rFonts w:ascii="Times New Roman" w:hAnsi="Times New Roman"/>
        </w:rPr>
        <w:t xml:space="preserve">vaistiniai </w:t>
      </w:r>
      <w:r w:rsidR="002D300A" w:rsidRPr="00473F76">
        <w:rPr>
          <w:rFonts w:ascii="Times New Roman" w:hAnsi="Times New Roman"/>
        </w:rPr>
        <w:t>preparatai, angiotenzino II antagonistai</w:t>
      </w:r>
      <w:r w:rsidRPr="00473F76">
        <w:rPr>
          <w:rFonts w:ascii="Times New Roman" w:hAnsi="Times New Roman"/>
        </w:rPr>
        <w:t xml:space="preserve">, ATC kodas – </w:t>
      </w:r>
      <w:r w:rsidR="002D300A" w:rsidRPr="00473F76">
        <w:rPr>
          <w:rFonts w:ascii="Times New Roman" w:hAnsi="Times New Roman"/>
        </w:rPr>
        <w:t>C09DX01.</w:t>
      </w:r>
    </w:p>
    <w:p w14:paraId="60A55B11" w14:textId="77777777" w:rsidR="002D300A" w:rsidRPr="00473F76" w:rsidRDefault="002D300A" w:rsidP="00EE3AC4">
      <w:pPr>
        <w:tabs>
          <w:tab w:val="left" w:pos="567"/>
        </w:tabs>
        <w:spacing w:after="0" w:line="240" w:lineRule="auto"/>
        <w:rPr>
          <w:rFonts w:ascii="Times New Roman" w:hAnsi="Times New Roman"/>
        </w:rPr>
      </w:pPr>
    </w:p>
    <w:p w14:paraId="42A387D2" w14:textId="77777777" w:rsidR="002D300A" w:rsidRPr="00473F76" w:rsidRDefault="002D300A" w:rsidP="00EE3AC4">
      <w:pPr>
        <w:tabs>
          <w:tab w:val="left" w:pos="567"/>
        </w:tabs>
        <w:spacing w:after="0" w:line="240" w:lineRule="auto"/>
        <w:rPr>
          <w:rFonts w:ascii="Times New Roman" w:hAnsi="Times New Roman"/>
          <w:u w:val="single"/>
        </w:rPr>
      </w:pPr>
      <w:r w:rsidRPr="00473F76">
        <w:rPr>
          <w:rFonts w:ascii="Times New Roman" w:hAnsi="Times New Roman"/>
          <w:u w:val="single"/>
        </w:rPr>
        <w:t xml:space="preserve">Veikimo mechanizmas </w:t>
      </w:r>
    </w:p>
    <w:p w14:paraId="169E6BAB"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Amlodipine/Valsartan/Hydrochlorothiazide Teva sudėtyje yra trys antihipertenziniai junginiai, kurių veikimo mechanizmai papi</w:t>
      </w:r>
      <w:r w:rsidR="00095A07" w:rsidRPr="00473F76">
        <w:rPr>
          <w:rFonts w:ascii="Times New Roman" w:hAnsi="Times New Roman"/>
        </w:rPr>
        <w:t xml:space="preserve">ldo vienas kitą kontroliuojant </w:t>
      </w:r>
      <w:r w:rsidRPr="00473F76">
        <w:rPr>
          <w:rFonts w:ascii="Times New Roman" w:hAnsi="Times New Roman"/>
        </w:rPr>
        <w:t xml:space="preserve">kraujo spaudimą pirmine arterine hipertenzija sergantiems pacientams: amlodipinas priklauso kalcio antagonistų klasei, valsartanas - angiotenzino II antagonistų klasei, o hidrochlorotiazidas – tiazidinių diuretikų klasei. Kartu vartojant šias medžiagas, jų antihipertenzinis poveikis sumuojasi. </w:t>
      </w:r>
    </w:p>
    <w:p w14:paraId="56953392"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34E84793" w14:textId="77777777" w:rsidR="002D300A" w:rsidRPr="00473F76" w:rsidRDefault="002D300A" w:rsidP="00EE3AC4">
      <w:pPr>
        <w:tabs>
          <w:tab w:val="left" w:pos="567"/>
        </w:tabs>
        <w:spacing w:after="0" w:line="240" w:lineRule="auto"/>
        <w:rPr>
          <w:rFonts w:ascii="Times New Roman" w:hAnsi="Times New Roman"/>
          <w:u w:val="single"/>
        </w:rPr>
      </w:pPr>
      <w:r w:rsidRPr="00473F76">
        <w:rPr>
          <w:rFonts w:ascii="Times New Roman" w:hAnsi="Times New Roman"/>
          <w:u w:val="single"/>
        </w:rPr>
        <w:t xml:space="preserve">Amlodipinas/Valsartanas/Hidrochlorotiazidas </w:t>
      </w:r>
    </w:p>
    <w:p w14:paraId="4E0E9C95"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2199D33A" w14:textId="77777777" w:rsidR="00095A07" w:rsidRPr="00473F76" w:rsidRDefault="002D300A" w:rsidP="00EE3AC4">
      <w:pPr>
        <w:tabs>
          <w:tab w:val="left" w:pos="567"/>
        </w:tabs>
        <w:spacing w:after="0" w:line="240" w:lineRule="auto"/>
        <w:rPr>
          <w:rFonts w:ascii="Times New Roman" w:hAnsi="Times New Roman"/>
          <w:i/>
          <w:u w:val="single"/>
        </w:rPr>
      </w:pPr>
      <w:r w:rsidRPr="00473F76">
        <w:rPr>
          <w:rFonts w:ascii="Times New Roman" w:hAnsi="Times New Roman"/>
          <w:i/>
          <w:u w:val="single"/>
        </w:rPr>
        <w:t xml:space="preserve">Klinikinis veiksmingumas ir saugumas </w:t>
      </w:r>
    </w:p>
    <w:p w14:paraId="25491C68"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Amlodipine/Valsartan/Hydrochlorothiazide Teva</w:t>
      </w:r>
      <w:r w:rsidR="00095A07" w:rsidRPr="00473F76">
        <w:rPr>
          <w:rFonts w:ascii="Times New Roman" w:hAnsi="Times New Roman"/>
        </w:rPr>
        <w:t xml:space="preserve"> </w:t>
      </w:r>
      <w:r w:rsidRPr="00473F76">
        <w:rPr>
          <w:rFonts w:ascii="Times New Roman" w:hAnsi="Times New Roman"/>
        </w:rPr>
        <w:t xml:space="preserve">poveikis buvo tirtas atliekant dvigubai </w:t>
      </w:r>
      <w:r w:rsidR="00577738" w:rsidRPr="00473F76">
        <w:rPr>
          <w:rFonts w:ascii="Times New Roman" w:hAnsi="Times New Roman"/>
        </w:rPr>
        <w:t>koduotą</w:t>
      </w:r>
      <w:r w:rsidRPr="00473F76">
        <w:rPr>
          <w:rFonts w:ascii="Times New Roman" w:hAnsi="Times New Roman"/>
        </w:rPr>
        <w:t>, aktyvi</w:t>
      </w:r>
      <w:r w:rsidR="009B48EE" w:rsidRPr="00473F76">
        <w:rPr>
          <w:rFonts w:ascii="Times New Roman" w:hAnsi="Times New Roman"/>
        </w:rPr>
        <w:t>os</w:t>
      </w:r>
      <w:r w:rsidRPr="00473F76">
        <w:rPr>
          <w:rFonts w:ascii="Times New Roman" w:hAnsi="Times New Roman"/>
        </w:rPr>
        <w:t xml:space="preserve"> kontrol</w:t>
      </w:r>
      <w:r w:rsidR="009B48EE" w:rsidRPr="00473F76">
        <w:rPr>
          <w:rFonts w:ascii="Times New Roman" w:hAnsi="Times New Roman"/>
        </w:rPr>
        <w:t>ės</w:t>
      </w:r>
      <w:r w:rsidRPr="00473F76">
        <w:rPr>
          <w:rFonts w:ascii="Times New Roman" w:hAnsi="Times New Roman"/>
        </w:rPr>
        <w:t xml:space="preserve"> klinikinį tyrimą, kuriame dalyvavo hipertenzija sergantys pacientai. Tyrime dalyvavo iš viso 2271</w:t>
      </w:r>
      <w:r w:rsidR="002A7D01">
        <w:rPr>
          <w:rFonts w:ascii="Times New Roman" w:hAnsi="Times New Roman"/>
        </w:rPr>
        <w:t> </w:t>
      </w:r>
      <w:r w:rsidRPr="00473F76">
        <w:rPr>
          <w:rFonts w:ascii="Times New Roman" w:hAnsi="Times New Roman"/>
        </w:rPr>
        <w:t>vidutinio sunkumo ar sunkia hipertenzija (vidutinis pradinis sistolinis ir diasto</w:t>
      </w:r>
      <w:r w:rsidR="00095A07" w:rsidRPr="00473F76">
        <w:rPr>
          <w:rFonts w:ascii="Times New Roman" w:hAnsi="Times New Roman"/>
        </w:rPr>
        <w:t>linis kraujospūdis buvo 170/107 </w:t>
      </w:r>
      <w:r w:rsidRPr="00473F76">
        <w:rPr>
          <w:rFonts w:ascii="Times New Roman" w:hAnsi="Times New Roman"/>
        </w:rPr>
        <w:t>mmHg) sirgęs pacientas, ku</w:t>
      </w:r>
      <w:r w:rsidR="00095A07" w:rsidRPr="00473F76">
        <w:rPr>
          <w:rFonts w:ascii="Times New Roman" w:hAnsi="Times New Roman"/>
        </w:rPr>
        <w:t>riems buvo skiriamas gydymas 10 mg/320 </w:t>
      </w:r>
      <w:r w:rsidRPr="00473F76">
        <w:rPr>
          <w:rFonts w:ascii="Times New Roman" w:hAnsi="Times New Roman"/>
        </w:rPr>
        <w:t>mg/25</w:t>
      </w:r>
      <w:r w:rsidR="00095A07" w:rsidRPr="00473F76">
        <w:rPr>
          <w:rFonts w:ascii="Times New Roman" w:hAnsi="Times New Roman"/>
        </w:rPr>
        <w:t> </w:t>
      </w:r>
      <w:r w:rsidRPr="00473F76">
        <w:rPr>
          <w:rFonts w:ascii="Times New Roman" w:hAnsi="Times New Roman"/>
        </w:rPr>
        <w:t>mg amlodipino/valsartano/hidrochlorotiazido, 320</w:t>
      </w:r>
      <w:r w:rsidR="00095A07" w:rsidRPr="00473F76">
        <w:rPr>
          <w:rFonts w:ascii="Times New Roman" w:hAnsi="Times New Roman"/>
        </w:rPr>
        <w:t> mg/25 </w:t>
      </w:r>
      <w:r w:rsidRPr="00473F76">
        <w:rPr>
          <w:rFonts w:ascii="Times New Roman" w:hAnsi="Times New Roman"/>
        </w:rPr>
        <w:t>mg va</w:t>
      </w:r>
      <w:r w:rsidR="00095A07" w:rsidRPr="00473F76">
        <w:rPr>
          <w:rFonts w:ascii="Times New Roman" w:hAnsi="Times New Roman"/>
        </w:rPr>
        <w:t>lsartano/hidrochlorotiazido, 10 mg/320 </w:t>
      </w:r>
      <w:r w:rsidRPr="00473F76">
        <w:rPr>
          <w:rFonts w:ascii="Times New Roman" w:hAnsi="Times New Roman"/>
        </w:rPr>
        <w:t>m</w:t>
      </w:r>
      <w:r w:rsidR="00095A07" w:rsidRPr="00473F76">
        <w:rPr>
          <w:rFonts w:ascii="Times New Roman" w:hAnsi="Times New Roman"/>
        </w:rPr>
        <w:t>g amlodipino/valsartano arba 25 mg/10 </w:t>
      </w:r>
      <w:r w:rsidRPr="00473F76">
        <w:rPr>
          <w:rFonts w:ascii="Times New Roman" w:hAnsi="Times New Roman"/>
        </w:rPr>
        <w:t>mg hidrochlorotiazido/amlodipino doze. Tyrimo pradžioje pacientams buvo paskirta mažesnė vaistinių preparatų derinio dozė, kuri vėliau per 2</w:t>
      </w:r>
      <w:r w:rsidR="002A7D01">
        <w:rPr>
          <w:rFonts w:ascii="Times New Roman" w:hAnsi="Times New Roman"/>
        </w:rPr>
        <w:t> </w:t>
      </w:r>
      <w:r w:rsidRPr="00473F76">
        <w:rPr>
          <w:rFonts w:ascii="Times New Roman" w:hAnsi="Times New Roman"/>
        </w:rPr>
        <w:t xml:space="preserve">savaitės buvo titruojama iki visos gydomo dozės. </w:t>
      </w:r>
    </w:p>
    <w:p w14:paraId="00D38E70"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4F0C0B32"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Po 8</w:t>
      </w:r>
      <w:r w:rsidR="002A7D01">
        <w:rPr>
          <w:rFonts w:ascii="Times New Roman" w:hAnsi="Times New Roman"/>
        </w:rPr>
        <w:t> </w:t>
      </w:r>
      <w:r w:rsidRPr="00473F76">
        <w:rPr>
          <w:rFonts w:ascii="Times New Roman" w:hAnsi="Times New Roman"/>
        </w:rPr>
        <w:t>tyrimo savaičių sistolinis ir diastolinis kraujospūdis vidutini</w:t>
      </w:r>
      <w:r w:rsidR="00095A07" w:rsidRPr="00473F76">
        <w:rPr>
          <w:rFonts w:ascii="Times New Roman" w:hAnsi="Times New Roman"/>
        </w:rPr>
        <w:t>škai sumažėjo 39,7/24,7 </w:t>
      </w:r>
      <w:r w:rsidRPr="00473F76">
        <w:rPr>
          <w:rFonts w:ascii="Times New Roman" w:hAnsi="Times New Roman"/>
        </w:rPr>
        <w:t>mmHg Amlodipine/Valsartan/Hydrochlorothiazide Teva</w:t>
      </w:r>
      <w:r w:rsidR="00095A07" w:rsidRPr="00473F76">
        <w:rPr>
          <w:rFonts w:ascii="Times New Roman" w:hAnsi="Times New Roman"/>
        </w:rPr>
        <w:t xml:space="preserve"> vartojusiųjų grupėje, 32,0/19,7 </w:t>
      </w:r>
      <w:r w:rsidRPr="00473F76">
        <w:rPr>
          <w:rFonts w:ascii="Times New Roman" w:hAnsi="Times New Roman"/>
        </w:rPr>
        <w:t>mmHg valsartan</w:t>
      </w:r>
      <w:r w:rsidR="00095A07" w:rsidRPr="00473F76">
        <w:rPr>
          <w:rFonts w:ascii="Times New Roman" w:hAnsi="Times New Roman"/>
        </w:rPr>
        <w:t>o/hidrochlorotiazido, 33,5/21,5 </w:t>
      </w:r>
      <w:r w:rsidRPr="00473F76">
        <w:rPr>
          <w:rFonts w:ascii="Times New Roman" w:hAnsi="Times New Roman"/>
        </w:rPr>
        <w:t>mmHg aml</w:t>
      </w:r>
      <w:r w:rsidR="00095A07" w:rsidRPr="00473F76">
        <w:rPr>
          <w:rFonts w:ascii="Times New Roman" w:hAnsi="Times New Roman"/>
        </w:rPr>
        <w:t>odipino/valsartano ir 31,5/19,5 </w:t>
      </w:r>
      <w:r w:rsidRPr="00473F76">
        <w:rPr>
          <w:rFonts w:ascii="Times New Roman" w:hAnsi="Times New Roman"/>
        </w:rPr>
        <w:t>mmHg amlodipino/hidrochlorotiazido grupėse. Gydymas trigubu veikliųjų medžiagų deriniu statistiškai veiksmingiau mažino sistolinį ir diastolinį kraujospūdį, lyginant su kiekvienu iš trijų dviejų veikliųjų medžiagų derinių. Sistolinis ir diastolinis kraujospūdis Amlodipine/Valsartan/Hydrochlorothiazide Teva</w:t>
      </w:r>
      <w:r w:rsidR="00095A07" w:rsidRPr="00473F76">
        <w:rPr>
          <w:rFonts w:ascii="Times New Roman" w:hAnsi="Times New Roman"/>
        </w:rPr>
        <w:t xml:space="preserve"> </w:t>
      </w:r>
      <w:r w:rsidRPr="00473F76">
        <w:rPr>
          <w:rFonts w:ascii="Times New Roman" w:hAnsi="Times New Roman"/>
        </w:rPr>
        <w:t>vartoj</w:t>
      </w:r>
      <w:r w:rsidR="00095A07" w:rsidRPr="00473F76">
        <w:rPr>
          <w:rFonts w:ascii="Times New Roman" w:hAnsi="Times New Roman"/>
        </w:rPr>
        <w:t>usiųjų grupėje sumažėjo 7,6/5,0 </w:t>
      </w:r>
      <w:r w:rsidRPr="00473F76">
        <w:rPr>
          <w:rFonts w:ascii="Times New Roman" w:hAnsi="Times New Roman"/>
        </w:rPr>
        <w:t>mmHg daugiau nei valsartano/hidrochloroti</w:t>
      </w:r>
      <w:r w:rsidR="00095A07" w:rsidRPr="00473F76">
        <w:rPr>
          <w:rFonts w:ascii="Times New Roman" w:hAnsi="Times New Roman"/>
        </w:rPr>
        <w:t>azido grupėje, 6,2/3,3 </w:t>
      </w:r>
      <w:r w:rsidRPr="00473F76">
        <w:rPr>
          <w:rFonts w:ascii="Times New Roman" w:hAnsi="Times New Roman"/>
        </w:rPr>
        <w:t>mmHg daugiau nei a</w:t>
      </w:r>
      <w:r w:rsidR="00095A07" w:rsidRPr="00473F76">
        <w:rPr>
          <w:rFonts w:ascii="Times New Roman" w:hAnsi="Times New Roman"/>
        </w:rPr>
        <w:t>mlodipino/valsartano ir 8,2/5,3 </w:t>
      </w:r>
      <w:r w:rsidRPr="00473F76">
        <w:rPr>
          <w:rFonts w:ascii="Times New Roman" w:hAnsi="Times New Roman"/>
        </w:rPr>
        <w:t>mmHg daugiau ne</w:t>
      </w:r>
      <w:r w:rsidR="00095A07" w:rsidRPr="00473F76">
        <w:rPr>
          <w:rFonts w:ascii="Times New Roman" w:hAnsi="Times New Roman"/>
        </w:rPr>
        <w:t>gu</w:t>
      </w:r>
      <w:r w:rsidRPr="00473F76">
        <w:rPr>
          <w:rFonts w:ascii="Times New Roman" w:hAnsi="Times New Roman"/>
        </w:rPr>
        <w:t xml:space="preserve"> amlodipino/hidrochlorotiazido grupėse. Visas kraujospūdį mažin</w:t>
      </w:r>
      <w:r w:rsidR="00B82FD5" w:rsidRPr="00473F76">
        <w:rPr>
          <w:rFonts w:ascii="Times New Roman" w:hAnsi="Times New Roman"/>
        </w:rPr>
        <w:t>ant</w:t>
      </w:r>
      <w:r w:rsidRPr="00473F76">
        <w:rPr>
          <w:rFonts w:ascii="Times New Roman" w:hAnsi="Times New Roman"/>
        </w:rPr>
        <w:t>is poveikis pasireiškė po 2</w:t>
      </w:r>
      <w:r w:rsidR="002A7D01">
        <w:rPr>
          <w:rFonts w:ascii="Times New Roman" w:hAnsi="Times New Roman"/>
        </w:rPr>
        <w:t> </w:t>
      </w:r>
      <w:r w:rsidRPr="00473F76">
        <w:rPr>
          <w:rFonts w:ascii="Times New Roman" w:hAnsi="Times New Roman"/>
        </w:rPr>
        <w:t>savaičių nuo didžiausios Amlodipine/Valsartan/Hydrochlorothiazide Teva</w:t>
      </w:r>
      <w:r w:rsidR="00095A07" w:rsidRPr="00473F76">
        <w:rPr>
          <w:rFonts w:ascii="Times New Roman" w:hAnsi="Times New Roman"/>
        </w:rPr>
        <w:t xml:space="preserve"> </w:t>
      </w:r>
      <w:r w:rsidRPr="00473F76">
        <w:rPr>
          <w:rFonts w:ascii="Times New Roman" w:hAnsi="Times New Roman"/>
        </w:rPr>
        <w:t>dozės vartojimo pradžios. Amlodipine/Valsartan/Hydrochlorothiazide Teva</w:t>
      </w:r>
      <w:r w:rsidR="00095A07" w:rsidRPr="00473F76">
        <w:rPr>
          <w:rFonts w:ascii="Times New Roman" w:hAnsi="Times New Roman"/>
        </w:rPr>
        <w:t xml:space="preserve"> </w:t>
      </w:r>
      <w:r w:rsidRPr="00473F76">
        <w:rPr>
          <w:rFonts w:ascii="Times New Roman" w:hAnsi="Times New Roman"/>
        </w:rPr>
        <w:t>vartojusiųjų grupėje statistiškai reikšmingai didesnei pacientų daliai (71</w:t>
      </w:r>
      <w:r w:rsidR="00B82FD5" w:rsidRPr="00473F76">
        <w:rPr>
          <w:rFonts w:ascii="Times New Roman" w:hAnsi="Times New Roman"/>
        </w:rPr>
        <w:t> </w:t>
      </w:r>
      <w:r w:rsidRPr="00473F76">
        <w:rPr>
          <w:rFonts w:ascii="Times New Roman" w:hAnsi="Times New Roman"/>
        </w:rPr>
        <w:t xml:space="preserve">%) buvo pasiekta </w:t>
      </w:r>
      <w:r w:rsidR="00095A07" w:rsidRPr="00473F76">
        <w:rPr>
          <w:rFonts w:ascii="Times New Roman" w:hAnsi="Times New Roman"/>
        </w:rPr>
        <w:t>kraujospūdžio kontrolė (&lt;140/90 </w:t>
      </w:r>
      <w:r w:rsidRPr="00473F76">
        <w:rPr>
          <w:rFonts w:ascii="Times New Roman" w:hAnsi="Times New Roman"/>
        </w:rPr>
        <w:t>mmHg), lyginant su kiekvienu iš trijų dviejų veikliųjų medžiagų derinių poveikiu (45-54</w:t>
      </w:r>
      <w:r w:rsidR="00B82FD5" w:rsidRPr="00473F76">
        <w:rPr>
          <w:rFonts w:ascii="Times New Roman" w:hAnsi="Times New Roman"/>
        </w:rPr>
        <w:t> </w:t>
      </w:r>
      <w:r w:rsidRPr="00473F76">
        <w:rPr>
          <w:rFonts w:ascii="Times New Roman" w:hAnsi="Times New Roman"/>
        </w:rPr>
        <w:t xml:space="preserve">%) (p&lt;0,0001). </w:t>
      </w:r>
    </w:p>
    <w:p w14:paraId="1C1652F6"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1F79657C"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283</w:t>
      </w:r>
      <w:r w:rsidR="002A7D01">
        <w:rPr>
          <w:rFonts w:ascii="Times New Roman" w:hAnsi="Times New Roman"/>
        </w:rPr>
        <w:t> </w:t>
      </w:r>
      <w:r w:rsidRPr="00473F76">
        <w:rPr>
          <w:rFonts w:ascii="Times New Roman" w:hAnsi="Times New Roman"/>
        </w:rPr>
        <w:t>pacientų</w:t>
      </w:r>
      <w:r w:rsidR="00095A07" w:rsidRPr="00473F76">
        <w:rPr>
          <w:rFonts w:ascii="Times New Roman" w:hAnsi="Times New Roman"/>
        </w:rPr>
        <w:t xml:space="preserve"> pogrupyje</w:t>
      </w:r>
      <w:r w:rsidRPr="00473F76">
        <w:rPr>
          <w:rFonts w:ascii="Times New Roman" w:hAnsi="Times New Roman"/>
        </w:rPr>
        <w:t>, kuriems tyrimo metu ambulatoriškai buvo nuolat stebimas kraujospūdis, trigubu veikliųjų medžiagų deriniu gydytų pacientų tarpe nustatytas kliniškai ir statistiškai labiau sumažėjęs 24</w:t>
      </w:r>
      <w:r w:rsidR="002A7D01">
        <w:rPr>
          <w:rFonts w:ascii="Times New Roman" w:hAnsi="Times New Roman"/>
        </w:rPr>
        <w:t> </w:t>
      </w:r>
      <w:r w:rsidRPr="00473F76">
        <w:rPr>
          <w:rFonts w:ascii="Times New Roman" w:hAnsi="Times New Roman"/>
        </w:rPr>
        <w:t>valandų sistolinis ir diastolinis kraujospūdis, lyginant su valsartano/hidrochlorotiazido, valsartano/amlodipino ir hidrochlorotiazido/amlodipino vartojusių</w:t>
      </w:r>
      <w:r w:rsidR="00095A07" w:rsidRPr="00473F76">
        <w:rPr>
          <w:rFonts w:ascii="Times New Roman" w:hAnsi="Times New Roman"/>
        </w:rPr>
        <w:t xml:space="preserve"> pacientų</w:t>
      </w:r>
      <w:r w:rsidRPr="00473F76">
        <w:rPr>
          <w:rFonts w:ascii="Times New Roman" w:hAnsi="Times New Roman"/>
        </w:rPr>
        <w:t xml:space="preserve"> grupėmis. </w:t>
      </w:r>
    </w:p>
    <w:p w14:paraId="0F370FC8"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4E6514F1" w14:textId="77777777" w:rsidR="002D300A" w:rsidRPr="00473F76" w:rsidRDefault="002D300A" w:rsidP="00EE3AC4">
      <w:pPr>
        <w:tabs>
          <w:tab w:val="left" w:pos="567"/>
        </w:tabs>
        <w:spacing w:after="0" w:line="240" w:lineRule="auto"/>
        <w:rPr>
          <w:rFonts w:ascii="Times New Roman" w:hAnsi="Times New Roman"/>
          <w:u w:val="single"/>
        </w:rPr>
      </w:pPr>
      <w:r w:rsidRPr="00473F76">
        <w:rPr>
          <w:rFonts w:ascii="Times New Roman" w:hAnsi="Times New Roman"/>
          <w:u w:val="single"/>
        </w:rPr>
        <w:t xml:space="preserve">Amlodipinas </w:t>
      </w:r>
    </w:p>
    <w:p w14:paraId="16E13E9D" w14:textId="77777777" w:rsidR="00027EE5" w:rsidRDefault="00027EE5" w:rsidP="00EE3AC4">
      <w:pPr>
        <w:tabs>
          <w:tab w:val="left" w:pos="567"/>
        </w:tabs>
        <w:spacing w:after="0" w:line="240" w:lineRule="auto"/>
        <w:rPr>
          <w:rFonts w:ascii="Times New Roman" w:hAnsi="Times New Roman"/>
          <w:i/>
          <w:u w:val="single"/>
        </w:rPr>
      </w:pPr>
    </w:p>
    <w:p w14:paraId="5A2BD770" w14:textId="77777777" w:rsidR="002D300A" w:rsidRPr="00473F76" w:rsidRDefault="002D300A" w:rsidP="00EE3AC4">
      <w:pPr>
        <w:tabs>
          <w:tab w:val="left" w:pos="567"/>
        </w:tabs>
        <w:spacing w:after="0" w:line="240" w:lineRule="auto"/>
        <w:rPr>
          <w:rFonts w:ascii="Times New Roman" w:hAnsi="Times New Roman"/>
          <w:i/>
          <w:u w:val="single"/>
        </w:rPr>
      </w:pPr>
      <w:r w:rsidRPr="00473F76">
        <w:rPr>
          <w:rFonts w:ascii="Times New Roman" w:hAnsi="Times New Roman"/>
          <w:i/>
          <w:u w:val="single"/>
        </w:rPr>
        <w:t>Veikimo mechanizmas</w:t>
      </w:r>
    </w:p>
    <w:p w14:paraId="5EF4CBB0" w14:textId="77777777" w:rsidR="00D8749D"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Amlodipine/Valsartan/Hydrochlorothiazide Teva</w:t>
      </w:r>
      <w:r w:rsidR="00095A07" w:rsidRPr="00473F76">
        <w:rPr>
          <w:rFonts w:ascii="Times New Roman" w:hAnsi="Times New Roman"/>
        </w:rPr>
        <w:t xml:space="preserve"> </w:t>
      </w:r>
      <w:r w:rsidR="001C0068" w:rsidRPr="00473F76">
        <w:rPr>
          <w:rFonts w:ascii="Times New Roman" w:hAnsi="Times New Roman"/>
        </w:rPr>
        <w:t>veiklioji medžiaga</w:t>
      </w:r>
      <w:r w:rsidRPr="00473F76">
        <w:rPr>
          <w:rFonts w:ascii="Times New Roman" w:hAnsi="Times New Roman"/>
        </w:rPr>
        <w:t xml:space="preserve"> amlodipinas slopina kalcio jonų patekimą per membraną į širdies raumens bei kraujagyslių lygiųjų raumenų ląsteles. Antihipertenzinis poveikis pasireiškia dėl to, kad </w:t>
      </w:r>
      <w:r w:rsidR="001C0068" w:rsidRPr="00473F76">
        <w:rPr>
          <w:rFonts w:ascii="Times New Roman" w:hAnsi="Times New Roman"/>
        </w:rPr>
        <w:t xml:space="preserve">amlodipinas </w:t>
      </w:r>
      <w:r w:rsidRPr="00473F76">
        <w:rPr>
          <w:rFonts w:ascii="Times New Roman" w:hAnsi="Times New Roman"/>
        </w:rPr>
        <w:t xml:space="preserve">tiesiogiai atpalaiduoja lygiuosius kraujagyslių raumenis, todėl sumažėja periferinių kraujagyslių pasipriešinimas ir kraujo spaudimas. </w:t>
      </w:r>
    </w:p>
    <w:p w14:paraId="7036FD45" w14:textId="77777777" w:rsidR="00D8749D" w:rsidRPr="00473F76" w:rsidRDefault="00D8749D" w:rsidP="00EE3AC4">
      <w:pPr>
        <w:tabs>
          <w:tab w:val="left" w:pos="567"/>
        </w:tabs>
        <w:spacing w:after="0" w:line="240" w:lineRule="auto"/>
        <w:rPr>
          <w:rFonts w:ascii="Times New Roman" w:hAnsi="Times New Roman"/>
          <w:i/>
          <w:u w:val="single"/>
        </w:rPr>
      </w:pPr>
    </w:p>
    <w:p w14:paraId="089F3435" w14:textId="77777777" w:rsidR="00D8749D" w:rsidRPr="00473F76" w:rsidRDefault="00D8749D" w:rsidP="00EE3AC4">
      <w:pPr>
        <w:tabs>
          <w:tab w:val="left" w:pos="567"/>
        </w:tabs>
        <w:spacing w:after="0" w:line="240" w:lineRule="auto"/>
        <w:rPr>
          <w:rFonts w:ascii="Times New Roman" w:hAnsi="Times New Roman"/>
          <w:i/>
          <w:u w:val="single"/>
        </w:rPr>
      </w:pPr>
      <w:r w:rsidRPr="00473F76">
        <w:rPr>
          <w:rFonts w:ascii="Times New Roman" w:hAnsi="Times New Roman"/>
          <w:i/>
          <w:u w:val="single"/>
        </w:rPr>
        <w:t xml:space="preserve">Farmakodinaminis poveikis </w:t>
      </w:r>
    </w:p>
    <w:p w14:paraId="5EA29DB5"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Eksperimentų duomenys rodo, kad amlodipinas jungiasi ir prie dihidropiridinų, ir prie ne dihidropiridinų jungimosi vietų. Širdies raumens ir kraujagyslių lygiųjų raumenų ląstelių susitraukimas priklauso nuo ekstraceliulinio kalcio jonų srautų į šias ląsteles per specifinius jonų kanalus.</w:t>
      </w:r>
    </w:p>
    <w:p w14:paraId="1F891B66"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Hipertenzija sergantiems </w:t>
      </w:r>
      <w:r w:rsidR="00095A07" w:rsidRPr="00473F76">
        <w:rPr>
          <w:rFonts w:ascii="Times New Roman" w:hAnsi="Times New Roman"/>
        </w:rPr>
        <w:t>pacientams</w:t>
      </w:r>
      <w:r w:rsidRPr="00473F76">
        <w:rPr>
          <w:rFonts w:ascii="Times New Roman" w:hAnsi="Times New Roman"/>
        </w:rPr>
        <w:t xml:space="preserve"> terapinės amlodipino dozės plečia kraujagysles, todėl mažėja kraujospūdis tiek gulint, tiek stovint. Nuolat vartojant, šis kraujospūdžio sumažėjimas reikšmingai nedidina širdies susitraukimų dažnio ar katecholaminų koncentracijos plazmoje. </w:t>
      </w:r>
    </w:p>
    <w:p w14:paraId="69ECC815"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3BC4B807"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Koncentracija plazmoje koreliuoja su sukeliamu poveikiu ir jauniems, ir senyviems pacientams. </w:t>
      </w:r>
    </w:p>
    <w:p w14:paraId="04D4BBB0"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70310BED"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Hipertenzija sergantiems pacientams, kurių inkstų funkcija normali, terapinės amlodipino dozės mažino inkstų kraujagyslių pasipriešinimą ir didino glomerulų filtracijos greitį bei efektyvų pro inkstus pratekančios plazmos tūrį, bet </w:t>
      </w:r>
      <w:r w:rsidR="00D8749D" w:rsidRPr="00473F76">
        <w:rPr>
          <w:rFonts w:ascii="Times New Roman" w:hAnsi="Times New Roman"/>
        </w:rPr>
        <w:t xml:space="preserve">nesukėlė </w:t>
      </w:r>
      <w:r w:rsidRPr="00473F76">
        <w:rPr>
          <w:rFonts w:ascii="Times New Roman" w:hAnsi="Times New Roman"/>
        </w:rPr>
        <w:t>filtracijos frakcijos</w:t>
      </w:r>
      <w:r w:rsidR="00D8749D" w:rsidRPr="00473F76">
        <w:rPr>
          <w:rFonts w:ascii="Times New Roman" w:hAnsi="Times New Roman"/>
        </w:rPr>
        <w:t xml:space="preserve"> pokyčių</w:t>
      </w:r>
      <w:r w:rsidRPr="00473F76">
        <w:rPr>
          <w:rFonts w:ascii="Times New Roman" w:hAnsi="Times New Roman"/>
        </w:rPr>
        <w:t xml:space="preserve"> ar proteinurijos. </w:t>
      </w:r>
    </w:p>
    <w:p w14:paraId="24A37DC2"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2F1C3C4A"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Kaip ir vartojant kitų kalcio kanalų blokatorių, hemodinaminių širdies funkcijos tyrimų ramybės būklėje ar krūvio metu (arba einant) duomenys parodė, kad pacientams, kurių kairiojo skilvelio funkcija yra normali, amlodipin</w:t>
      </w:r>
      <w:r w:rsidR="00D8749D" w:rsidRPr="00473F76">
        <w:rPr>
          <w:rFonts w:ascii="Times New Roman" w:hAnsi="Times New Roman"/>
        </w:rPr>
        <w:t>o vartojimas</w:t>
      </w:r>
      <w:r w:rsidRPr="00473F76">
        <w:rPr>
          <w:rFonts w:ascii="Times New Roman" w:hAnsi="Times New Roman"/>
        </w:rPr>
        <w:t xml:space="preserve"> nedaug didino širdies indeksą, reikšmingai neveikdamas dP/dt ar kairiojo skilvelio galutinio diastolinio slėgio ar tūrio. Hemodinaminių tyrimų metu terapinės amlodipino dozės nesukėlė neigiamo inotropinio poveikio sveikiems gyvūnams ar žmonėms, net tada, kai žmonėms jo buvo skiriama kartu su beta adrenoblokatoriais. </w:t>
      </w:r>
    </w:p>
    <w:p w14:paraId="6941C14A"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1AA12EFE"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Amlodipinas neveikia sinoatrialinio mazgo funkcijos ar atrioventrikulinio laidumo sveikiems gyvūnams ar žmonėms. Klinikinių tyrimų metu, kai amlodipiną kartu su beta adrenoblokatoriais vartojo hipertenzija ar krūtinės angina sergantys pacientai, </w:t>
      </w:r>
      <w:r w:rsidR="00D8749D" w:rsidRPr="00473F76">
        <w:rPr>
          <w:rFonts w:ascii="Times New Roman" w:hAnsi="Times New Roman"/>
        </w:rPr>
        <w:t xml:space="preserve">nebuvo registruota </w:t>
      </w:r>
      <w:r w:rsidRPr="00473F76">
        <w:rPr>
          <w:rFonts w:ascii="Times New Roman" w:hAnsi="Times New Roman"/>
        </w:rPr>
        <w:t xml:space="preserve">nepageidaujamo poveikio elektrokardiografiniams rodikliams. </w:t>
      </w:r>
    </w:p>
    <w:p w14:paraId="34948A76"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41908F95"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Amlodipino tyrime dalyvavo sergantieji </w:t>
      </w:r>
      <w:r w:rsidR="00E91760" w:rsidRPr="00473F76">
        <w:rPr>
          <w:rFonts w:ascii="Times New Roman" w:hAnsi="Times New Roman"/>
        </w:rPr>
        <w:t xml:space="preserve">lėtine </w:t>
      </w:r>
      <w:r w:rsidRPr="00473F76">
        <w:rPr>
          <w:rFonts w:ascii="Times New Roman" w:hAnsi="Times New Roman"/>
        </w:rPr>
        <w:t>stabilia krūtinės angina, vazospa</w:t>
      </w:r>
      <w:r w:rsidR="00DC3FEF" w:rsidRPr="00473F76">
        <w:rPr>
          <w:rFonts w:ascii="Times New Roman" w:hAnsi="Times New Roman"/>
        </w:rPr>
        <w:t>st</w:t>
      </w:r>
      <w:r w:rsidRPr="00473F76">
        <w:rPr>
          <w:rFonts w:ascii="Times New Roman" w:hAnsi="Times New Roman"/>
        </w:rPr>
        <w:t xml:space="preserve">ine krūtinės angina ir angiografijos metu patvirtinta koronarinių arterijų liga. </w:t>
      </w:r>
    </w:p>
    <w:p w14:paraId="61E1223D"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14EB7992" w14:textId="77777777" w:rsidR="00D8749D" w:rsidRPr="00473F76" w:rsidRDefault="002D300A" w:rsidP="00EE3AC4">
      <w:pPr>
        <w:tabs>
          <w:tab w:val="left" w:pos="567"/>
        </w:tabs>
        <w:spacing w:after="0" w:line="240" w:lineRule="auto"/>
        <w:rPr>
          <w:rFonts w:ascii="Times New Roman" w:hAnsi="Times New Roman"/>
          <w:i/>
          <w:u w:val="single"/>
        </w:rPr>
      </w:pPr>
      <w:r w:rsidRPr="00473F76">
        <w:rPr>
          <w:rFonts w:ascii="Times New Roman" w:hAnsi="Times New Roman"/>
          <w:i/>
          <w:u w:val="single"/>
        </w:rPr>
        <w:t xml:space="preserve">Klinikinis veiksmingumas ir saugumas </w:t>
      </w:r>
    </w:p>
    <w:p w14:paraId="28A38FBC" w14:textId="77777777" w:rsidR="00D8749D" w:rsidRPr="00473F76" w:rsidRDefault="002D300A" w:rsidP="00EE3AC4">
      <w:pPr>
        <w:tabs>
          <w:tab w:val="left" w:pos="567"/>
        </w:tabs>
        <w:spacing w:after="0" w:line="240" w:lineRule="auto"/>
        <w:rPr>
          <w:rFonts w:ascii="Times New Roman" w:hAnsi="Times New Roman"/>
          <w:i/>
        </w:rPr>
      </w:pPr>
      <w:r w:rsidRPr="00473F76">
        <w:rPr>
          <w:rFonts w:ascii="Times New Roman" w:hAnsi="Times New Roman"/>
          <w:i/>
        </w:rPr>
        <w:t xml:space="preserve">Vartojimas hipertenzija sergantiems pacientams </w:t>
      </w:r>
    </w:p>
    <w:p w14:paraId="25CDF3E5"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Buvo atliktas </w:t>
      </w:r>
      <w:r w:rsidR="00ED388A" w:rsidRPr="00473F76">
        <w:rPr>
          <w:rFonts w:ascii="Times New Roman" w:hAnsi="Times New Roman"/>
        </w:rPr>
        <w:t>atsitiktinės atrankos</w:t>
      </w:r>
      <w:r w:rsidRPr="00473F76">
        <w:rPr>
          <w:rFonts w:ascii="Times New Roman" w:hAnsi="Times New Roman"/>
        </w:rPr>
        <w:t xml:space="preserve">, dvigubai </w:t>
      </w:r>
      <w:r w:rsidR="00E11CC4" w:rsidRPr="00473F76">
        <w:rPr>
          <w:rFonts w:ascii="Times New Roman" w:hAnsi="Times New Roman"/>
        </w:rPr>
        <w:t xml:space="preserve">koduotas </w:t>
      </w:r>
      <w:r w:rsidRPr="00473F76">
        <w:rPr>
          <w:rFonts w:ascii="Times New Roman" w:hAnsi="Times New Roman"/>
        </w:rPr>
        <w:t xml:space="preserve">sergamumo ir mirtingumo tyrimas, pavadintas antihipertenzinio ir lipidų kiekį mažinančio gydymo klinikiniu tyrimu siekiant apsaugoti nuo miokardo infarkto pasireiškimo (angl. </w:t>
      </w:r>
      <w:r w:rsidRPr="00473F76">
        <w:rPr>
          <w:rFonts w:ascii="Times New Roman" w:hAnsi="Times New Roman"/>
          <w:i/>
        </w:rPr>
        <w:t>Antihypertensive and Lipid-Lowering treatment to prevent Heart Attack Trial</w:t>
      </w:r>
      <w:r w:rsidRPr="00473F76">
        <w:rPr>
          <w:rFonts w:ascii="Times New Roman" w:hAnsi="Times New Roman"/>
        </w:rPr>
        <w:t xml:space="preserve"> – ALLHAT); šio tyrimo metu buvo lyginamas naujesnių vaistinių preparatų amlodipino 2,5</w:t>
      </w:r>
      <w:r w:rsidR="00473F76">
        <w:rPr>
          <w:rFonts w:ascii="Times New Roman" w:hAnsi="Times New Roman"/>
        </w:rPr>
        <w:t> </w:t>
      </w:r>
      <w:r w:rsidRPr="00473F76">
        <w:rPr>
          <w:rFonts w:ascii="Times New Roman" w:hAnsi="Times New Roman"/>
        </w:rPr>
        <w:t>-</w:t>
      </w:r>
      <w:r w:rsidR="00473F76">
        <w:rPr>
          <w:rFonts w:ascii="Times New Roman" w:hAnsi="Times New Roman"/>
        </w:rPr>
        <w:t> </w:t>
      </w:r>
      <w:r w:rsidRPr="00473F76">
        <w:rPr>
          <w:rFonts w:ascii="Times New Roman" w:hAnsi="Times New Roman"/>
        </w:rPr>
        <w:t>10</w:t>
      </w:r>
      <w:r w:rsidR="00D8749D" w:rsidRPr="00473F76">
        <w:rPr>
          <w:rFonts w:ascii="Times New Roman" w:hAnsi="Times New Roman"/>
        </w:rPr>
        <w:t> </w:t>
      </w:r>
      <w:r w:rsidRPr="00473F76">
        <w:rPr>
          <w:rFonts w:ascii="Times New Roman" w:hAnsi="Times New Roman"/>
        </w:rPr>
        <w:t>mg per parą (kalcio kanalų blokatoriaus) arba lizinoprilio 10-40</w:t>
      </w:r>
      <w:r w:rsidR="00D8749D" w:rsidRPr="00473F76">
        <w:rPr>
          <w:rFonts w:ascii="Times New Roman" w:hAnsi="Times New Roman"/>
        </w:rPr>
        <w:t> </w:t>
      </w:r>
      <w:r w:rsidRPr="00473F76">
        <w:rPr>
          <w:rFonts w:ascii="Times New Roman" w:hAnsi="Times New Roman"/>
        </w:rPr>
        <w:t xml:space="preserve">mg per parą (AKF inhibitoriaus) poveikis, jų skiriant </w:t>
      </w:r>
      <w:r w:rsidR="00D8749D" w:rsidRPr="00473F76">
        <w:rPr>
          <w:rFonts w:ascii="Times New Roman" w:hAnsi="Times New Roman"/>
        </w:rPr>
        <w:t xml:space="preserve">vartoti </w:t>
      </w:r>
      <w:r w:rsidRPr="00473F76">
        <w:rPr>
          <w:rFonts w:ascii="Times New Roman" w:hAnsi="Times New Roman"/>
        </w:rPr>
        <w:t xml:space="preserve">kaip pirmojo pasirinkimo vaistinių preparatų, su tiazidinių diuretikų grupės </w:t>
      </w:r>
      <w:r w:rsidR="00EB0C2E" w:rsidRPr="00473F76">
        <w:rPr>
          <w:rFonts w:ascii="Times New Roman" w:hAnsi="Times New Roman"/>
        </w:rPr>
        <w:t xml:space="preserve">vaistinio </w:t>
      </w:r>
      <w:r w:rsidR="00D8749D" w:rsidRPr="00473F76">
        <w:rPr>
          <w:rFonts w:ascii="Times New Roman" w:hAnsi="Times New Roman"/>
        </w:rPr>
        <w:t>preparato chlortalidono 12,5-25 </w:t>
      </w:r>
      <w:r w:rsidRPr="00473F76">
        <w:rPr>
          <w:rFonts w:ascii="Times New Roman" w:hAnsi="Times New Roman"/>
        </w:rPr>
        <w:t xml:space="preserve">mg per parą poveikiu nesunkia ar vidutinio sunkumo hipertenzija sergantiems pacientams. </w:t>
      </w:r>
    </w:p>
    <w:p w14:paraId="69124E70"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7E580C01"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Į tyrimą atsitiktiniu būdu buvo įtraukti iš viso 33357</w:t>
      </w:r>
      <w:r w:rsidR="00FE7733">
        <w:rPr>
          <w:rFonts w:ascii="Times New Roman" w:hAnsi="Times New Roman"/>
        </w:rPr>
        <w:t> </w:t>
      </w:r>
      <w:r w:rsidRPr="00473F76">
        <w:rPr>
          <w:rFonts w:ascii="Times New Roman" w:hAnsi="Times New Roman"/>
        </w:rPr>
        <w:t>hipertenzija sergantys pacientai, kurie buvo 55</w:t>
      </w:r>
      <w:r w:rsidR="00FE7733">
        <w:rPr>
          <w:rFonts w:ascii="Times New Roman" w:hAnsi="Times New Roman"/>
        </w:rPr>
        <w:t> </w:t>
      </w:r>
      <w:r w:rsidRPr="00473F76">
        <w:rPr>
          <w:rFonts w:ascii="Times New Roman" w:hAnsi="Times New Roman"/>
        </w:rPr>
        <w:t>metų ar vyresni; pacientai buvo stebimi vidutiniškai 4,9</w:t>
      </w:r>
      <w:r w:rsidR="00FE7733">
        <w:rPr>
          <w:rFonts w:ascii="Times New Roman" w:hAnsi="Times New Roman"/>
        </w:rPr>
        <w:t> </w:t>
      </w:r>
      <w:r w:rsidRPr="00473F76">
        <w:rPr>
          <w:rFonts w:ascii="Times New Roman" w:hAnsi="Times New Roman"/>
        </w:rPr>
        <w:t>metų. Pacientams buvo nustatytas mažiausiai vienas papildomas koronarinės širdies ligos rizikos veiksnys, įskaitant šiuos: anksčiau pasireiškęs miokardo infarktas ar insultas (prieš &gt;</w:t>
      </w:r>
      <w:r w:rsidR="00D8749D" w:rsidRPr="00473F76">
        <w:rPr>
          <w:rFonts w:ascii="Times New Roman" w:hAnsi="Times New Roman"/>
        </w:rPr>
        <w:t> </w:t>
      </w:r>
      <w:r w:rsidRPr="00473F76">
        <w:rPr>
          <w:rFonts w:ascii="Times New Roman" w:hAnsi="Times New Roman"/>
        </w:rPr>
        <w:t>6 mėnesius iki įtraukimo į tyrimą) arba patvirtinta kitokia ateroskleroz</w:t>
      </w:r>
      <w:r w:rsidR="00D8749D" w:rsidRPr="00473F76">
        <w:rPr>
          <w:rFonts w:ascii="Times New Roman" w:hAnsi="Times New Roman"/>
        </w:rPr>
        <w:t>ės sukelta</w:t>
      </w:r>
      <w:r w:rsidRPr="00473F76">
        <w:rPr>
          <w:rFonts w:ascii="Times New Roman" w:hAnsi="Times New Roman"/>
        </w:rPr>
        <w:t xml:space="preserve"> širdies ir kraujagyslių liga (iš viso nustatyta 51,5</w:t>
      </w:r>
      <w:r w:rsidR="006649AD" w:rsidRPr="00473F76">
        <w:rPr>
          <w:rFonts w:ascii="Times New Roman" w:hAnsi="Times New Roman"/>
        </w:rPr>
        <w:t> </w:t>
      </w:r>
      <w:r w:rsidRPr="00473F76">
        <w:rPr>
          <w:rFonts w:ascii="Times New Roman" w:hAnsi="Times New Roman"/>
        </w:rPr>
        <w:t>% pacientų), 2-ojo tipo cukrinis diabetas (36,1</w:t>
      </w:r>
      <w:r w:rsidR="004E654E" w:rsidRPr="00473F76">
        <w:rPr>
          <w:rFonts w:ascii="Times New Roman" w:hAnsi="Times New Roman"/>
        </w:rPr>
        <w:t> </w:t>
      </w:r>
      <w:r w:rsidRPr="00473F76">
        <w:rPr>
          <w:rFonts w:ascii="Times New Roman" w:hAnsi="Times New Roman"/>
        </w:rPr>
        <w:t xml:space="preserve">%), didelio tankio lipoproteinų </w:t>
      </w:r>
      <w:r w:rsidR="00D8749D" w:rsidRPr="00473F76">
        <w:rPr>
          <w:rFonts w:ascii="Times New Roman" w:hAnsi="Times New Roman"/>
        </w:rPr>
        <w:t>cholesterolio koncentracija &lt;35 mg/dl arba &lt;0,906 </w:t>
      </w:r>
      <w:r w:rsidRPr="00473F76">
        <w:rPr>
          <w:rFonts w:ascii="Times New Roman" w:hAnsi="Times New Roman"/>
        </w:rPr>
        <w:t>mmol/l (11,6</w:t>
      </w:r>
      <w:r w:rsidR="004E654E" w:rsidRPr="00473F76">
        <w:rPr>
          <w:rFonts w:ascii="Times New Roman" w:hAnsi="Times New Roman"/>
        </w:rPr>
        <w:t> </w:t>
      </w:r>
      <w:r w:rsidRPr="00473F76">
        <w:rPr>
          <w:rFonts w:ascii="Times New Roman" w:hAnsi="Times New Roman"/>
        </w:rPr>
        <w:t>%), atlikus elektrokardiografiją ar echokardiografiją nustatyta kairiojo skilvelio hipertrofija (20,9</w:t>
      </w:r>
      <w:r w:rsidR="004E654E" w:rsidRPr="00473F76">
        <w:rPr>
          <w:rFonts w:ascii="Times New Roman" w:hAnsi="Times New Roman"/>
        </w:rPr>
        <w:t> </w:t>
      </w:r>
      <w:r w:rsidRPr="00473F76">
        <w:rPr>
          <w:rFonts w:ascii="Times New Roman" w:hAnsi="Times New Roman"/>
        </w:rPr>
        <w:t xml:space="preserve">%), </w:t>
      </w:r>
      <w:r w:rsidR="00D8749D" w:rsidRPr="00473F76">
        <w:rPr>
          <w:rFonts w:ascii="Times New Roman" w:hAnsi="Times New Roman"/>
        </w:rPr>
        <w:t xml:space="preserve">esamas </w:t>
      </w:r>
      <w:r w:rsidRPr="00473F76">
        <w:rPr>
          <w:rFonts w:ascii="Times New Roman" w:hAnsi="Times New Roman"/>
        </w:rPr>
        <w:t>rūkymas (21,9</w:t>
      </w:r>
      <w:r w:rsidR="004E654E" w:rsidRPr="00473F76">
        <w:rPr>
          <w:rFonts w:ascii="Times New Roman" w:hAnsi="Times New Roman"/>
        </w:rPr>
        <w:t> </w:t>
      </w:r>
      <w:r w:rsidRPr="00473F76">
        <w:rPr>
          <w:rFonts w:ascii="Times New Roman" w:hAnsi="Times New Roman"/>
        </w:rPr>
        <w:t xml:space="preserve">%). </w:t>
      </w:r>
    </w:p>
    <w:p w14:paraId="12D18318"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0A9EE599"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Pagrindinė tyrimo vertinamoji baigtis buvo sudėtinis mirtį lėmusios koronarinės širdies ligos </w:t>
      </w:r>
      <w:r w:rsidR="00EF4EF7" w:rsidRPr="00473F76">
        <w:rPr>
          <w:rFonts w:ascii="Times New Roman" w:hAnsi="Times New Roman"/>
        </w:rPr>
        <w:t>arba</w:t>
      </w:r>
      <w:r w:rsidRPr="00473F76">
        <w:rPr>
          <w:rFonts w:ascii="Times New Roman" w:hAnsi="Times New Roman"/>
        </w:rPr>
        <w:t xml:space="preserve"> mirties nesukėlusio miokardo infarkto pasireiškimo rodiklis. Reikšmingų pagrindinės vertinamosios baigties skirtumų amlodipino arba chlortalidono vartojusių pacientų grupėse nenustatyta: rizikos santykis (R</w:t>
      </w:r>
      <w:r w:rsidR="00EF4EF7" w:rsidRPr="00473F76">
        <w:rPr>
          <w:rFonts w:ascii="Times New Roman" w:hAnsi="Times New Roman"/>
        </w:rPr>
        <w:t>S) 0,98; 95</w:t>
      </w:r>
      <w:r w:rsidR="004E654E" w:rsidRPr="00473F76">
        <w:rPr>
          <w:rFonts w:ascii="Times New Roman" w:hAnsi="Times New Roman"/>
        </w:rPr>
        <w:t> </w:t>
      </w:r>
      <w:r w:rsidR="00EF4EF7" w:rsidRPr="00473F76">
        <w:rPr>
          <w:rFonts w:ascii="Times New Roman" w:hAnsi="Times New Roman"/>
        </w:rPr>
        <w:t>% PI (0,90-1,07); p = </w:t>
      </w:r>
      <w:r w:rsidRPr="00473F76">
        <w:rPr>
          <w:rFonts w:ascii="Times New Roman" w:hAnsi="Times New Roman"/>
        </w:rPr>
        <w:t xml:space="preserve">0,65. </w:t>
      </w:r>
      <w:r w:rsidR="00EF4EF7" w:rsidRPr="00473F76">
        <w:rPr>
          <w:rFonts w:ascii="Times New Roman" w:hAnsi="Times New Roman"/>
        </w:rPr>
        <w:t>Tarp antrinių</w:t>
      </w:r>
      <w:r w:rsidRPr="00473F76">
        <w:rPr>
          <w:rFonts w:ascii="Times New Roman" w:hAnsi="Times New Roman"/>
        </w:rPr>
        <w:t xml:space="preserve"> vertinam</w:t>
      </w:r>
      <w:r w:rsidR="00EF4EF7" w:rsidRPr="00473F76">
        <w:rPr>
          <w:rFonts w:ascii="Times New Roman" w:hAnsi="Times New Roman"/>
        </w:rPr>
        <w:t>ųjų</w:t>
      </w:r>
      <w:r w:rsidRPr="00473F76">
        <w:rPr>
          <w:rFonts w:ascii="Times New Roman" w:hAnsi="Times New Roman"/>
        </w:rPr>
        <w:t xml:space="preserve"> baig</w:t>
      </w:r>
      <w:r w:rsidR="00EF4EF7" w:rsidRPr="00473F76">
        <w:rPr>
          <w:rFonts w:ascii="Times New Roman" w:hAnsi="Times New Roman"/>
        </w:rPr>
        <w:t>čių</w:t>
      </w:r>
      <w:r w:rsidRPr="00473F76">
        <w:rPr>
          <w:rFonts w:ascii="Times New Roman" w:hAnsi="Times New Roman"/>
        </w:rPr>
        <w:t xml:space="preserve">, širdies nepakankamumo pasireiškimo dažnis (sudėtinio širdies ir kraujagyslių vertinamosios baigties rodiklio dalis) buvo reikšmingai didesnis amlodipino vartojusių pacientų grupėje, </w:t>
      </w:r>
      <w:r w:rsidR="00EF4EF7" w:rsidRPr="00473F76">
        <w:rPr>
          <w:rFonts w:ascii="Times New Roman" w:hAnsi="Times New Roman"/>
        </w:rPr>
        <w:t>pa</w:t>
      </w:r>
      <w:r w:rsidRPr="00473F76">
        <w:rPr>
          <w:rFonts w:ascii="Times New Roman" w:hAnsi="Times New Roman"/>
        </w:rPr>
        <w:t>lygin</w:t>
      </w:r>
      <w:r w:rsidR="00EF4EF7" w:rsidRPr="00473F76">
        <w:rPr>
          <w:rFonts w:ascii="Times New Roman" w:hAnsi="Times New Roman"/>
        </w:rPr>
        <w:t>ti</w:t>
      </w:r>
      <w:r w:rsidRPr="00473F76">
        <w:rPr>
          <w:rFonts w:ascii="Times New Roman" w:hAnsi="Times New Roman"/>
        </w:rPr>
        <w:t xml:space="preserve"> su chlortalidono vartojusiųjų grupe (atitinkamai 10,2</w:t>
      </w:r>
      <w:r w:rsidR="004E654E" w:rsidRPr="00473F76">
        <w:rPr>
          <w:rFonts w:ascii="Times New Roman" w:hAnsi="Times New Roman"/>
        </w:rPr>
        <w:t> </w:t>
      </w:r>
      <w:r w:rsidRPr="00473F76">
        <w:rPr>
          <w:rFonts w:ascii="Times New Roman" w:hAnsi="Times New Roman"/>
        </w:rPr>
        <w:t>% ir 7,7</w:t>
      </w:r>
      <w:r w:rsidR="009E090E" w:rsidRPr="00473F76">
        <w:rPr>
          <w:rFonts w:ascii="Times New Roman" w:hAnsi="Times New Roman"/>
        </w:rPr>
        <w:t> </w:t>
      </w:r>
      <w:r w:rsidRPr="00473F76">
        <w:rPr>
          <w:rFonts w:ascii="Times New Roman" w:hAnsi="Times New Roman"/>
        </w:rPr>
        <w:t xml:space="preserve">%; </w:t>
      </w:r>
      <w:r w:rsidR="00EF4EF7" w:rsidRPr="00473F76">
        <w:rPr>
          <w:rFonts w:ascii="Times New Roman" w:hAnsi="Times New Roman"/>
        </w:rPr>
        <w:t>RS 1,38; 95</w:t>
      </w:r>
      <w:r w:rsidR="009E090E" w:rsidRPr="00473F76">
        <w:rPr>
          <w:rFonts w:ascii="Times New Roman" w:hAnsi="Times New Roman"/>
        </w:rPr>
        <w:t> </w:t>
      </w:r>
      <w:r w:rsidR="00EF4EF7" w:rsidRPr="00473F76">
        <w:rPr>
          <w:rFonts w:ascii="Times New Roman" w:hAnsi="Times New Roman"/>
        </w:rPr>
        <w:t>% PI [1,25-1,52]; p &lt; </w:t>
      </w:r>
      <w:r w:rsidRPr="00473F76">
        <w:rPr>
          <w:rFonts w:ascii="Times New Roman" w:hAnsi="Times New Roman"/>
        </w:rPr>
        <w:t xml:space="preserve">0,001). Tačiau reikšmingų skirtumų vertinant mirtingumo dėl bet kokios priežasties rodiklius amlodipino arba chlortalidono vartojusių pacientų grupėse nenustatyta: </w:t>
      </w:r>
      <w:r w:rsidR="00EF4EF7" w:rsidRPr="00473F76">
        <w:rPr>
          <w:rFonts w:ascii="Times New Roman" w:hAnsi="Times New Roman"/>
        </w:rPr>
        <w:t>RS 0,96; 95</w:t>
      </w:r>
      <w:r w:rsidR="004E654E" w:rsidRPr="00473F76">
        <w:rPr>
          <w:rFonts w:ascii="Times New Roman" w:hAnsi="Times New Roman"/>
        </w:rPr>
        <w:t> </w:t>
      </w:r>
      <w:r w:rsidR="00EF4EF7" w:rsidRPr="00473F76">
        <w:rPr>
          <w:rFonts w:ascii="Times New Roman" w:hAnsi="Times New Roman"/>
        </w:rPr>
        <w:t>% PI [0,89-1,02]; p </w:t>
      </w:r>
      <w:r w:rsidRPr="00473F76">
        <w:rPr>
          <w:rFonts w:ascii="Times New Roman" w:hAnsi="Times New Roman"/>
        </w:rPr>
        <w:t>=</w:t>
      </w:r>
      <w:r w:rsidR="00EF4EF7" w:rsidRPr="00473F76">
        <w:rPr>
          <w:rFonts w:ascii="Times New Roman" w:hAnsi="Times New Roman"/>
        </w:rPr>
        <w:t> </w:t>
      </w:r>
      <w:r w:rsidRPr="00473F76">
        <w:rPr>
          <w:rFonts w:ascii="Times New Roman" w:hAnsi="Times New Roman"/>
        </w:rPr>
        <w:t>0,20.</w:t>
      </w:r>
    </w:p>
    <w:p w14:paraId="0CDAC2B3" w14:textId="77777777" w:rsidR="002D300A" w:rsidRPr="00473F76" w:rsidRDefault="002D300A" w:rsidP="00EE3AC4">
      <w:pPr>
        <w:tabs>
          <w:tab w:val="left" w:pos="567"/>
        </w:tabs>
        <w:spacing w:after="0" w:line="240" w:lineRule="auto"/>
        <w:rPr>
          <w:rFonts w:ascii="Times New Roman" w:hAnsi="Times New Roman"/>
        </w:rPr>
      </w:pPr>
    </w:p>
    <w:p w14:paraId="3F6C15A2" w14:textId="77777777" w:rsidR="002D300A" w:rsidRPr="00473F76" w:rsidRDefault="002D300A" w:rsidP="00EE3AC4">
      <w:pPr>
        <w:tabs>
          <w:tab w:val="left" w:pos="567"/>
        </w:tabs>
        <w:spacing w:after="0" w:line="240" w:lineRule="auto"/>
        <w:rPr>
          <w:rFonts w:ascii="Times New Roman" w:hAnsi="Times New Roman"/>
          <w:u w:val="single"/>
        </w:rPr>
      </w:pPr>
      <w:r w:rsidRPr="00473F76">
        <w:rPr>
          <w:rFonts w:ascii="Times New Roman" w:hAnsi="Times New Roman"/>
          <w:u w:val="single"/>
        </w:rPr>
        <w:t xml:space="preserve">Valsartanas </w:t>
      </w:r>
    </w:p>
    <w:p w14:paraId="3086C211" w14:textId="77777777" w:rsidR="00027EE5" w:rsidRDefault="00027EE5" w:rsidP="00EE3AC4">
      <w:pPr>
        <w:tabs>
          <w:tab w:val="left" w:pos="567"/>
        </w:tabs>
        <w:spacing w:after="0" w:line="240" w:lineRule="auto"/>
        <w:rPr>
          <w:rFonts w:ascii="Times New Roman" w:hAnsi="Times New Roman"/>
          <w:i/>
          <w:u w:val="single"/>
        </w:rPr>
      </w:pPr>
    </w:p>
    <w:p w14:paraId="3CCFD454" w14:textId="77777777" w:rsidR="00EF4EF7" w:rsidRPr="00473F76" w:rsidRDefault="002D300A" w:rsidP="00EE3AC4">
      <w:pPr>
        <w:tabs>
          <w:tab w:val="left" w:pos="567"/>
        </w:tabs>
        <w:spacing w:after="0" w:line="240" w:lineRule="auto"/>
        <w:rPr>
          <w:rFonts w:ascii="Times New Roman" w:hAnsi="Times New Roman"/>
          <w:i/>
          <w:u w:val="single"/>
        </w:rPr>
      </w:pPr>
      <w:r w:rsidRPr="00473F76">
        <w:rPr>
          <w:rFonts w:ascii="Times New Roman" w:hAnsi="Times New Roman"/>
          <w:i/>
          <w:u w:val="single"/>
        </w:rPr>
        <w:t xml:space="preserve">Veikimo mechanizmas </w:t>
      </w:r>
    </w:p>
    <w:p w14:paraId="0C115F4E"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Valsartanas yra veiklus </w:t>
      </w:r>
      <w:r w:rsidR="00FF0753">
        <w:rPr>
          <w:rFonts w:ascii="Times New Roman" w:hAnsi="Times New Roman"/>
        </w:rPr>
        <w:t>pavartotas per burną</w:t>
      </w:r>
      <w:r w:rsidRPr="00473F76">
        <w:rPr>
          <w:rFonts w:ascii="Times New Roman" w:hAnsi="Times New Roman"/>
        </w:rPr>
        <w:t xml:space="preserve">. Jis stipriai ir specifiškai blokuoja angiotenzinui II jautrius receptorius. </w:t>
      </w:r>
      <w:r w:rsidR="009E090E" w:rsidRPr="00473F76">
        <w:rPr>
          <w:rFonts w:ascii="Times New Roman" w:hAnsi="Times New Roman"/>
        </w:rPr>
        <w:t>Vaistinis p</w:t>
      </w:r>
      <w:r w:rsidRPr="00473F76">
        <w:rPr>
          <w:rFonts w:ascii="Times New Roman" w:hAnsi="Times New Roman"/>
        </w:rPr>
        <w:t>reparatas selektyviai veikia AT</w:t>
      </w:r>
      <w:r w:rsidRPr="00473F76">
        <w:rPr>
          <w:rFonts w:ascii="Times New Roman" w:hAnsi="Times New Roman"/>
          <w:vertAlign w:val="subscript"/>
        </w:rPr>
        <w:t>1</w:t>
      </w:r>
      <w:r w:rsidRPr="00473F76">
        <w:rPr>
          <w:rFonts w:ascii="Times New Roman" w:hAnsi="Times New Roman"/>
        </w:rPr>
        <w:t xml:space="preserve"> receptorius, nuo kurių priklauso žinomas angiotenzino II sukeliamas poveikis. </w:t>
      </w:r>
    </w:p>
    <w:p w14:paraId="1181DD13"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3E0ADC0C" w14:textId="77777777" w:rsidR="00EF4EF7" w:rsidRPr="00473F76" w:rsidRDefault="002D300A" w:rsidP="00EE3AC4">
      <w:pPr>
        <w:tabs>
          <w:tab w:val="left" w:pos="567"/>
        </w:tabs>
        <w:spacing w:after="0" w:line="240" w:lineRule="auto"/>
        <w:rPr>
          <w:rFonts w:ascii="Times New Roman" w:hAnsi="Times New Roman"/>
          <w:i/>
          <w:u w:val="single"/>
        </w:rPr>
      </w:pPr>
      <w:r w:rsidRPr="00473F76">
        <w:rPr>
          <w:rFonts w:ascii="Times New Roman" w:hAnsi="Times New Roman"/>
          <w:i/>
          <w:u w:val="single"/>
        </w:rPr>
        <w:t xml:space="preserve">Klinikinis veiksmingumas ir saugumas </w:t>
      </w:r>
    </w:p>
    <w:p w14:paraId="41A89066"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Hipertenzija sergantiems </w:t>
      </w:r>
      <w:r w:rsidR="00EF4EF7" w:rsidRPr="00473F76">
        <w:rPr>
          <w:rFonts w:ascii="Times New Roman" w:hAnsi="Times New Roman"/>
        </w:rPr>
        <w:t>pacientams</w:t>
      </w:r>
      <w:r w:rsidRPr="00473F76">
        <w:rPr>
          <w:rFonts w:ascii="Times New Roman" w:hAnsi="Times New Roman"/>
        </w:rPr>
        <w:t xml:space="preserve"> valsartanas mažina kraujospūdį, tačiau pulso dažniui įtakos nedaro. </w:t>
      </w:r>
    </w:p>
    <w:p w14:paraId="7AB8834D"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1392108B"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Daugumai pacientų išgėrus vienkartinę dozę, antihipertenzinis poveikis pasireiškia per 2</w:t>
      </w:r>
      <w:r w:rsidR="00FE7733">
        <w:rPr>
          <w:rFonts w:ascii="Times New Roman" w:hAnsi="Times New Roman"/>
        </w:rPr>
        <w:t> </w:t>
      </w:r>
      <w:r w:rsidRPr="00473F76">
        <w:rPr>
          <w:rFonts w:ascii="Times New Roman" w:hAnsi="Times New Roman"/>
        </w:rPr>
        <w:t>valandas, labiausiai kraujospūdis mažėja per 4-6</w:t>
      </w:r>
      <w:r w:rsidR="00FE7733">
        <w:rPr>
          <w:rFonts w:ascii="Times New Roman" w:hAnsi="Times New Roman"/>
        </w:rPr>
        <w:t> </w:t>
      </w:r>
      <w:r w:rsidRPr="00473F76">
        <w:rPr>
          <w:rFonts w:ascii="Times New Roman" w:hAnsi="Times New Roman"/>
        </w:rPr>
        <w:t>valandas. Antihipertenzini</w:t>
      </w:r>
      <w:r w:rsidR="00EF4EF7" w:rsidRPr="00473F76">
        <w:rPr>
          <w:rFonts w:ascii="Times New Roman" w:hAnsi="Times New Roman"/>
        </w:rPr>
        <w:t>s poveikis trunka 24</w:t>
      </w:r>
      <w:r w:rsidR="00FE7733">
        <w:rPr>
          <w:rFonts w:ascii="Times New Roman" w:hAnsi="Times New Roman"/>
        </w:rPr>
        <w:t> </w:t>
      </w:r>
      <w:r w:rsidR="00EF4EF7" w:rsidRPr="00473F76">
        <w:rPr>
          <w:rFonts w:ascii="Times New Roman" w:hAnsi="Times New Roman"/>
        </w:rPr>
        <w:t>valandas p</w:t>
      </w:r>
      <w:r w:rsidRPr="00473F76">
        <w:rPr>
          <w:rFonts w:ascii="Times New Roman" w:hAnsi="Times New Roman"/>
        </w:rPr>
        <w:t xml:space="preserve">o </w:t>
      </w:r>
      <w:r w:rsidR="009E090E" w:rsidRPr="00473F76">
        <w:rPr>
          <w:rFonts w:ascii="Times New Roman" w:hAnsi="Times New Roman"/>
        </w:rPr>
        <w:t>vartojimo</w:t>
      </w:r>
      <w:r w:rsidRPr="00473F76">
        <w:rPr>
          <w:rFonts w:ascii="Times New Roman" w:hAnsi="Times New Roman"/>
        </w:rPr>
        <w:t>. Vartojant kartotines bet kokio dydžio rekomenduojamas dozes, kraujospūdis labiausiai sumažėja paprastai per 2-4</w:t>
      </w:r>
      <w:r w:rsidR="00FE7733">
        <w:rPr>
          <w:rFonts w:ascii="Times New Roman" w:hAnsi="Times New Roman"/>
        </w:rPr>
        <w:t> </w:t>
      </w:r>
      <w:r w:rsidRPr="00473F76">
        <w:rPr>
          <w:rFonts w:ascii="Times New Roman" w:hAnsi="Times New Roman"/>
        </w:rPr>
        <w:t xml:space="preserve">savaites. </w:t>
      </w:r>
    </w:p>
    <w:p w14:paraId="659169CE"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1694DE5A" w14:textId="77777777" w:rsidR="002D300A" w:rsidRPr="00473F76" w:rsidRDefault="002D300A" w:rsidP="00EE3AC4">
      <w:pPr>
        <w:tabs>
          <w:tab w:val="left" w:pos="567"/>
        </w:tabs>
        <w:spacing w:after="0" w:line="240" w:lineRule="auto"/>
        <w:rPr>
          <w:rFonts w:ascii="Times New Roman" w:hAnsi="Times New Roman"/>
          <w:u w:val="single"/>
        </w:rPr>
      </w:pPr>
      <w:r w:rsidRPr="00473F76">
        <w:rPr>
          <w:rFonts w:ascii="Times New Roman" w:hAnsi="Times New Roman"/>
          <w:u w:val="single"/>
        </w:rPr>
        <w:t xml:space="preserve">Hidrochlorotiazidas </w:t>
      </w:r>
    </w:p>
    <w:p w14:paraId="6822E65A" w14:textId="77777777" w:rsidR="00027EE5" w:rsidRDefault="00027EE5" w:rsidP="00EE3AC4">
      <w:pPr>
        <w:tabs>
          <w:tab w:val="left" w:pos="567"/>
        </w:tabs>
        <w:spacing w:after="0" w:line="240" w:lineRule="auto"/>
        <w:rPr>
          <w:rFonts w:ascii="Times New Roman" w:hAnsi="Times New Roman"/>
          <w:i/>
          <w:u w:val="single"/>
        </w:rPr>
      </w:pPr>
    </w:p>
    <w:p w14:paraId="1DEC0BB9" w14:textId="77777777" w:rsidR="00EF4EF7" w:rsidRPr="00473F76" w:rsidRDefault="002D300A" w:rsidP="00EE3AC4">
      <w:pPr>
        <w:tabs>
          <w:tab w:val="left" w:pos="567"/>
        </w:tabs>
        <w:spacing w:after="0" w:line="240" w:lineRule="auto"/>
        <w:rPr>
          <w:rFonts w:ascii="Times New Roman" w:hAnsi="Times New Roman"/>
          <w:i/>
          <w:u w:val="single"/>
        </w:rPr>
      </w:pPr>
      <w:r w:rsidRPr="00473F76">
        <w:rPr>
          <w:rFonts w:ascii="Times New Roman" w:hAnsi="Times New Roman"/>
          <w:i/>
          <w:u w:val="single"/>
        </w:rPr>
        <w:t xml:space="preserve">Veikimo mechanizmas </w:t>
      </w:r>
    </w:p>
    <w:p w14:paraId="038A89CF"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Svarbiausia tiazidinių diuretikų veikimo vieta yra distaliniai vingiuotieji inkstų kanalėliai. Nustatyta, kad tiazidinių diuretikų poveikis ir NaCl transporto distaliniuose vingiuotuose inkstų kanalėliuose slopinimas pasireiškia dėl to, kad tiazidiniai diuretikai pirmiausia jungiasi prie didelio afiniteto receptorių, esančių inkstų žievėje. Tikėtina, kad tiazidiniai diuretikai konkurencijos </w:t>
      </w:r>
      <w:r w:rsidR="00FF0753">
        <w:rPr>
          <w:rFonts w:ascii="Times New Roman" w:hAnsi="Times New Roman"/>
        </w:rPr>
        <w:t>Cl- transportavimo vietoje būdu</w:t>
      </w:r>
      <w:r w:rsidRPr="00473F76">
        <w:rPr>
          <w:rFonts w:ascii="Times New Roman" w:hAnsi="Times New Roman"/>
        </w:rPr>
        <w:t xml:space="preserve"> slopina Na+ ir Cl</w:t>
      </w:r>
      <w:r w:rsidRPr="00FF0753">
        <w:rPr>
          <w:rFonts w:ascii="Times New Roman" w:hAnsi="Times New Roman"/>
          <w:vertAlign w:val="superscript"/>
        </w:rPr>
        <w:t xml:space="preserve">- </w:t>
      </w:r>
      <w:r w:rsidRPr="00473F76">
        <w:rPr>
          <w:rFonts w:ascii="Times New Roman" w:hAnsi="Times New Roman"/>
        </w:rPr>
        <w:t>mainus, todėl sutrikdomas elektrolitų reabsorbcijos mechanizmas: dėl tiesioginio poveikio maždaug panašia</w:t>
      </w:r>
      <w:r w:rsidR="00EF4EF7" w:rsidRPr="00473F76">
        <w:rPr>
          <w:rFonts w:ascii="Times New Roman" w:hAnsi="Times New Roman"/>
        </w:rPr>
        <w:t xml:space="preserve"> apimtimi</w:t>
      </w:r>
      <w:r w:rsidRPr="00473F76">
        <w:rPr>
          <w:rFonts w:ascii="Times New Roman" w:hAnsi="Times New Roman"/>
        </w:rPr>
        <w:t xml:space="preserve"> padidėja </w:t>
      </w:r>
      <w:r w:rsidR="00EF4EF7" w:rsidRPr="00473F76">
        <w:rPr>
          <w:rFonts w:ascii="Times New Roman" w:hAnsi="Times New Roman"/>
        </w:rPr>
        <w:t>tiek</w:t>
      </w:r>
      <w:r w:rsidRPr="00473F76">
        <w:rPr>
          <w:rFonts w:ascii="Times New Roman" w:hAnsi="Times New Roman"/>
        </w:rPr>
        <w:t xml:space="preserve"> natrio, </w:t>
      </w:r>
      <w:r w:rsidR="00EF4EF7" w:rsidRPr="00473F76">
        <w:rPr>
          <w:rFonts w:ascii="Times New Roman" w:hAnsi="Times New Roman"/>
        </w:rPr>
        <w:t>tiek ir</w:t>
      </w:r>
      <w:r w:rsidRPr="00473F76">
        <w:rPr>
          <w:rFonts w:ascii="Times New Roman" w:hAnsi="Times New Roman"/>
        </w:rPr>
        <w:t xml:space="preserve"> chlor</w:t>
      </w:r>
      <w:r w:rsidR="00FF0753">
        <w:rPr>
          <w:rFonts w:ascii="Times New Roman" w:hAnsi="Times New Roman"/>
        </w:rPr>
        <w:t>o</w:t>
      </w:r>
      <w:r w:rsidRPr="00473F76">
        <w:rPr>
          <w:rFonts w:ascii="Times New Roman" w:hAnsi="Times New Roman"/>
        </w:rPr>
        <w:t xml:space="preserve"> jonų pašalinimas, o dėl netiesioginio diuretinio poveikio, sumažėja kraujo plazmos tūris, padidėja renino aktyvumas, aldosterono sekrecija ir kalio pašalinimas su šlapimu bei sumažėja kalio kiekis kraujo serume. </w:t>
      </w:r>
    </w:p>
    <w:p w14:paraId="74D57641"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3C269453" w14:textId="77777777" w:rsidR="00EF4EF7" w:rsidRPr="00FF0753" w:rsidRDefault="002D300A" w:rsidP="00EE3AC4">
      <w:pPr>
        <w:tabs>
          <w:tab w:val="left" w:pos="567"/>
        </w:tabs>
        <w:spacing w:after="0" w:line="240" w:lineRule="auto"/>
        <w:rPr>
          <w:rFonts w:ascii="Times New Roman" w:hAnsi="Times New Roman"/>
          <w:i/>
          <w:u w:val="single"/>
        </w:rPr>
      </w:pPr>
      <w:r w:rsidRPr="00FF0753">
        <w:rPr>
          <w:rFonts w:ascii="Times New Roman" w:hAnsi="Times New Roman"/>
          <w:i/>
          <w:u w:val="single"/>
        </w:rPr>
        <w:t xml:space="preserve">Nemelanominis odos vėžys </w:t>
      </w:r>
    </w:p>
    <w:p w14:paraId="2F14FF9B"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Remiantis turimais epidemiologinių tyrimų duomenimis buvo nustatyta nuo kumuliacinės dozės priklausoma hidrochlorotiazido sąsaja su NOV. Atliekant vieną tyrimą, buvo tiriama populiacija, sudaryta iš 71533</w:t>
      </w:r>
      <w:r w:rsidR="00FE7733">
        <w:rPr>
          <w:rFonts w:ascii="Times New Roman" w:hAnsi="Times New Roman"/>
        </w:rPr>
        <w:t> </w:t>
      </w:r>
      <w:r w:rsidR="00ED388A" w:rsidRPr="00473F76">
        <w:rPr>
          <w:rFonts w:ascii="Times New Roman" w:hAnsi="Times New Roman"/>
        </w:rPr>
        <w:t>baz</w:t>
      </w:r>
      <w:r w:rsidR="00FE7733">
        <w:rPr>
          <w:rFonts w:ascii="Times New Roman" w:hAnsi="Times New Roman"/>
        </w:rPr>
        <w:t>al</w:t>
      </w:r>
      <w:r w:rsidR="00ED388A" w:rsidRPr="00473F76">
        <w:rPr>
          <w:rFonts w:ascii="Times New Roman" w:hAnsi="Times New Roman"/>
        </w:rPr>
        <w:t>inių (pamatinių) ląstelių karcinoma (</w:t>
      </w:r>
      <w:r w:rsidRPr="00473F76">
        <w:rPr>
          <w:rFonts w:ascii="Times New Roman" w:hAnsi="Times New Roman"/>
        </w:rPr>
        <w:t>BLK</w:t>
      </w:r>
      <w:r w:rsidR="00ED388A" w:rsidRPr="00473F76">
        <w:rPr>
          <w:rFonts w:ascii="Times New Roman" w:hAnsi="Times New Roman"/>
        </w:rPr>
        <w:t xml:space="preserve">) </w:t>
      </w:r>
      <w:r w:rsidRPr="00473F76">
        <w:rPr>
          <w:rFonts w:ascii="Times New Roman" w:hAnsi="Times New Roman"/>
        </w:rPr>
        <w:t>ir 8629</w:t>
      </w:r>
      <w:r w:rsidR="00FE7733">
        <w:rPr>
          <w:rFonts w:ascii="Times New Roman" w:hAnsi="Times New Roman"/>
        </w:rPr>
        <w:t> </w:t>
      </w:r>
      <w:r w:rsidR="00ED388A" w:rsidRPr="00473F76">
        <w:rPr>
          <w:rFonts w:ascii="Times New Roman" w:hAnsi="Times New Roman"/>
        </w:rPr>
        <w:t>plokščiųjų ląstelių karcinoma (</w:t>
      </w:r>
      <w:r w:rsidRPr="00473F76">
        <w:rPr>
          <w:rFonts w:ascii="Times New Roman" w:hAnsi="Times New Roman"/>
        </w:rPr>
        <w:t>PLK</w:t>
      </w:r>
      <w:r w:rsidR="00ED388A" w:rsidRPr="00473F76">
        <w:rPr>
          <w:rFonts w:ascii="Times New Roman" w:hAnsi="Times New Roman"/>
        </w:rPr>
        <w:t>)</w:t>
      </w:r>
      <w:r w:rsidRPr="00473F76">
        <w:rPr>
          <w:rFonts w:ascii="Times New Roman" w:hAnsi="Times New Roman"/>
        </w:rPr>
        <w:t xml:space="preserve"> sergančių pacientų, kurie buvo lyginami su atitinkamai 1430833 ir 172462</w:t>
      </w:r>
      <w:r w:rsidR="00FE7733">
        <w:rPr>
          <w:rFonts w:ascii="Times New Roman" w:hAnsi="Times New Roman"/>
        </w:rPr>
        <w:t> </w:t>
      </w:r>
      <w:r w:rsidRPr="00473F76">
        <w:rPr>
          <w:rFonts w:ascii="Times New Roman" w:hAnsi="Times New Roman"/>
        </w:rPr>
        <w:t>kontroliniais pacientais. Vartojant dideles hidrochlorotiazido do</w:t>
      </w:r>
      <w:r w:rsidR="00ED388A" w:rsidRPr="00473F76">
        <w:rPr>
          <w:rFonts w:ascii="Times New Roman" w:hAnsi="Times New Roman"/>
        </w:rPr>
        <w:t>zes (kumuliacinė dozė – ≥50000 </w:t>
      </w:r>
      <w:r w:rsidRPr="00473F76">
        <w:rPr>
          <w:rFonts w:ascii="Times New Roman" w:hAnsi="Times New Roman"/>
        </w:rPr>
        <w:t>mg) koreguotas BLK rizikos santykis (RS) buvo 1,29 (95</w:t>
      </w:r>
      <w:r w:rsidR="004E654E" w:rsidRPr="00473F76">
        <w:rPr>
          <w:rFonts w:ascii="Times New Roman" w:hAnsi="Times New Roman"/>
        </w:rPr>
        <w:t> </w:t>
      </w:r>
      <w:r w:rsidRPr="00473F76">
        <w:rPr>
          <w:rFonts w:ascii="Times New Roman" w:hAnsi="Times New Roman"/>
        </w:rPr>
        <w:t>% PI: 1,23–1,35) ir PLK RS - 3,98 (95</w:t>
      </w:r>
      <w:r w:rsidR="004E654E" w:rsidRPr="00473F76">
        <w:rPr>
          <w:rFonts w:ascii="Times New Roman" w:hAnsi="Times New Roman"/>
        </w:rPr>
        <w:t> </w:t>
      </w:r>
      <w:r w:rsidRPr="00473F76">
        <w:rPr>
          <w:rFonts w:ascii="Times New Roman" w:hAnsi="Times New Roman"/>
        </w:rPr>
        <w:t>% PI: 3,68–4,31). Tiek BLK, tiek PLK atveju buvo nustatytas aiškus kumuliacinės dozės ir organizmo atsako ryšys. Atliekant kitą tyrimą, buvo nustatyta galima lūpos vėžio (PLK) ir hidrochlorotiazido vartojimo sąsaja – taikant rizikos grupės imties sudarymo strategiją, 633</w:t>
      </w:r>
      <w:r w:rsidR="00FE7733">
        <w:rPr>
          <w:rFonts w:ascii="Times New Roman" w:hAnsi="Times New Roman"/>
        </w:rPr>
        <w:t> </w:t>
      </w:r>
      <w:r w:rsidRPr="00473F76">
        <w:rPr>
          <w:rFonts w:ascii="Times New Roman" w:hAnsi="Times New Roman"/>
        </w:rPr>
        <w:t>lūpos vėžiu sergančių pacientų buvo palyginti su 63067 kontroliniais pacientais. Kumuliacinės dozės ir organizmo atsako ryšys buvo įrodytas nustačius koreguotą RS, kuris buvo 2,1 (95</w:t>
      </w:r>
      <w:r w:rsidR="004E654E" w:rsidRPr="00473F76">
        <w:rPr>
          <w:rFonts w:ascii="Times New Roman" w:hAnsi="Times New Roman"/>
        </w:rPr>
        <w:t> </w:t>
      </w:r>
      <w:r w:rsidRPr="00473F76">
        <w:rPr>
          <w:rFonts w:ascii="Times New Roman" w:hAnsi="Times New Roman"/>
        </w:rPr>
        <w:t>% PI: 1,7–2,6), RS padidėjo iki 3,9 (3,0-4,9) vartojant dideles vai</w:t>
      </w:r>
      <w:r w:rsidR="00ED388A" w:rsidRPr="00473F76">
        <w:rPr>
          <w:rFonts w:ascii="Times New Roman" w:hAnsi="Times New Roman"/>
        </w:rPr>
        <w:t>stinio preparato dozes (~25000 </w:t>
      </w:r>
      <w:r w:rsidRPr="00473F76">
        <w:rPr>
          <w:rFonts w:ascii="Times New Roman" w:hAnsi="Times New Roman"/>
        </w:rPr>
        <w:t>mg) ir iki 7,7 (5,7–10,5) esant didžiausi</w:t>
      </w:r>
      <w:r w:rsidR="00ED388A" w:rsidRPr="00473F76">
        <w:rPr>
          <w:rFonts w:ascii="Times New Roman" w:hAnsi="Times New Roman"/>
        </w:rPr>
        <w:t>ai kumuliacinei dozei (~100000 </w:t>
      </w:r>
      <w:r w:rsidRPr="00473F76">
        <w:rPr>
          <w:rFonts w:ascii="Times New Roman" w:hAnsi="Times New Roman"/>
        </w:rPr>
        <w:t>mg) (taip pat žr. 4.4</w:t>
      </w:r>
      <w:r w:rsidR="00FE7733">
        <w:rPr>
          <w:rFonts w:ascii="Times New Roman" w:hAnsi="Times New Roman"/>
        </w:rPr>
        <w:t> </w:t>
      </w:r>
      <w:r w:rsidRPr="00473F76">
        <w:rPr>
          <w:rFonts w:ascii="Times New Roman" w:hAnsi="Times New Roman"/>
        </w:rPr>
        <w:t xml:space="preserve">skyrių). </w:t>
      </w:r>
    </w:p>
    <w:p w14:paraId="539EB3C6"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0A63A44D" w14:textId="77777777" w:rsidR="002D300A" w:rsidRPr="00473F76" w:rsidRDefault="002D300A" w:rsidP="00EE3AC4">
      <w:pPr>
        <w:tabs>
          <w:tab w:val="left" w:pos="567"/>
        </w:tabs>
        <w:spacing w:after="0" w:line="240" w:lineRule="auto"/>
        <w:rPr>
          <w:rFonts w:ascii="Times New Roman" w:hAnsi="Times New Roman"/>
          <w:u w:val="single"/>
        </w:rPr>
      </w:pPr>
      <w:r w:rsidRPr="00473F76">
        <w:rPr>
          <w:rFonts w:ascii="Times New Roman" w:hAnsi="Times New Roman"/>
          <w:u w:val="single"/>
        </w:rPr>
        <w:t xml:space="preserve">Vaikų populiacija </w:t>
      </w:r>
    </w:p>
    <w:p w14:paraId="2BA2CAA2"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1F446638"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Europos vaistų agentūra atleido nuo įpareigojimo pateikti Amlodipine/Valsartan/Hydrochlorothiazide Teva</w:t>
      </w:r>
      <w:r w:rsidR="00ED388A" w:rsidRPr="00473F76">
        <w:rPr>
          <w:rFonts w:ascii="Times New Roman" w:hAnsi="Times New Roman"/>
        </w:rPr>
        <w:t xml:space="preserve"> </w:t>
      </w:r>
      <w:r w:rsidRPr="00473F76">
        <w:rPr>
          <w:rFonts w:ascii="Times New Roman" w:hAnsi="Times New Roman"/>
        </w:rPr>
        <w:t xml:space="preserve">tyrimų su visais vaikų populiacijos pogrupiais duomenis </w:t>
      </w:r>
      <w:r w:rsidR="00D7478C" w:rsidRPr="00473F76">
        <w:rPr>
          <w:rFonts w:ascii="Times New Roman" w:hAnsi="Times New Roman"/>
        </w:rPr>
        <w:t xml:space="preserve">sergančių pirmine arterine hipertenzija </w:t>
      </w:r>
      <w:r w:rsidRPr="00473F76">
        <w:rPr>
          <w:rFonts w:ascii="Times New Roman" w:hAnsi="Times New Roman"/>
        </w:rPr>
        <w:t>(vartojimo vaikams informacija pateikiama 4.2</w:t>
      </w:r>
      <w:r w:rsidR="00D7478C">
        <w:rPr>
          <w:rFonts w:ascii="Times New Roman" w:hAnsi="Times New Roman"/>
        </w:rPr>
        <w:t> </w:t>
      </w:r>
      <w:r w:rsidRPr="00473F76">
        <w:rPr>
          <w:rFonts w:ascii="Times New Roman" w:hAnsi="Times New Roman"/>
        </w:rPr>
        <w:t xml:space="preserve">skyriuje). </w:t>
      </w:r>
    </w:p>
    <w:p w14:paraId="1E12431E"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3DA5A865" w14:textId="77777777" w:rsidR="002D300A" w:rsidRPr="00473F76" w:rsidRDefault="002D300A" w:rsidP="00EE3AC4">
      <w:pPr>
        <w:tabs>
          <w:tab w:val="left" w:pos="567"/>
        </w:tabs>
        <w:spacing w:after="0" w:line="240" w:lineRule="auto"/>
        <w:rPr>
          <w:rFonts w:ascii="Times New Roman" w:hAnsi="Times New Roman"/>
          <w:u w:val="single"/>
        </w:rPr>
      </w:pPr>
      <w:r w:rsidRPr="00473F76">
        <w:rPr>
          <w:rFonts w:ascii="Times New Roman" w:hAnsi="Times New Roman"/>
          <w:u w:val="single"/>
        </w:rPr>
        <w:t xml:space="preserve">Kiti </w:t>
      </w:r>
      <w:r w:rsidR="00DE029E" w:rsidRPr="00473F76">
        <w:rPr>
          <w:rFonts w:ascii="Times New Roman" w:hAnsi="Times New Roman"/>
          <w:u w:val="single"/>
        </w:rPr>
        <w:t xml:space="preserve">vaistiniai </w:t>
      </w:r>
      <w:r w:rsidRPr="00473F76">
        <w:rPr>
          <w:rFonts w:ascii="Times New Roman" w:hAnsi="Times New Roman"/>
          <w:u w:val="single"/>
        </w:rPr>
        <w:t xml:space="preserve">preparatai: dvigubas renino, angiotenzino ir aldosterono sistemos (RAAS) nuslopinimas </w:t>
      </w:r>
    </w:p>
    <w:p w14:paraId="173A0402" w14:textId="77777777" w:rsidR="002D300A" w:rsidRPr="00473F76" w:rsidRDefault="002D300A" w:rsidP="00EE3AC4">
      <w:pPr>
        <w:tabs>
          <w:tab w:val="left" w:pos="567"/>
        </w:tabs>
        <w:spacing w:after="0" w:line="240" w:lineRule="auto"/>
        <w:rPr>
          <w:rFonts w:ascii="Times New Roman" w:hAnsi="Times New Roman"/>
          <w:u w:val="single"/>
        </w:rPr>
      </w:pPr>
      <w:r w:rsidRPr="00473F76">
        <w:rPr>
          <w:rFonts w:ascii="Times New Roman" w:hAnsi="Times New Roman"/>
          <w:u w:val="single"/>
        </w:rPr>
        <w:t xml:space="preserve"> </w:t>
      </w:r>
    </w:p>
    <w:p w14:paraId="27B887FC"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Dviem dideliais atsitiktinės atrankos, kontroliuojamais tyrimais (ONTARGET (angl. „</w:t>
      </w:r>
      <w:r w:rsidRPr="00473F76">
        <w:rPr>
          <w:rFonts w:ascii="Times New Roman" w:hAnsi="Times New Roman"/>
          <w:i/>
        </w:rPr>
        <w:t>ONgoing Telmisartan Alone and in combination with Ramipril Global Endpoint Tria</w:t>
      </w:r>
      <w:r w:rsidRPr="00473F76">
        <w:rPr>
          <w:rFonts w:ascii="Times New Roman" w:hAnsi="Times New Roman"/>
        </w:rPr>
        <w:t>l“) ir VA NEPHRON-D (angl. „</w:t>
      </w:r>
      <w:r w:rsidRPr="00473F76">
        <w:rPr>
          <w:rFonts w:ascii="Times New Roman" w:hAnsi="Times New Roman"/>
          <w:i/>
        </w:rPr>
        <w:t>The Veterans Affairs Nephropathy in Diabetes</w:t>
      </w:r>
      <w:r w:rsidRPr="00473F76">
        <w:rPr>
          <w:rFonts w:ascii="Times New Roman" w:hAnsi="Times New Roman"/>
        </w:rPr>
        <w:t xml:space="preserve">“)) buvo ištirtas AKF inhibitoriaus ir AIIRA derinio vartojimas. </w:t>
      </w:r>
    </w:p>
    <w:p w14:paraId="6D459E6B" w14:textId="77777777" w:rsidR="002D300A" w:rsidRPr="00473F76" w:rsidRDefault="002D300A" w:rsidP="00EE3AC4">
      <w:pPr>
        <w:tabs>
          <w:tab w:val="left" w:pos="567"/>
        </w:tabs>
        <w:spacing w:after="0" w:line="240" w:lineRule="auto"/>
        <w:rPr>
          <w:rFonts w:ascii="Times New Roman" w:hAnsi="Times New Roman"/>
        </w:rPr>
      </w:pPr>
    </w:p>
    <w:p w14:paraId="22DB60D7"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551ED638"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1B0D1270"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AIIRA. </w:t>
      </w:r>
    </w:p>
    <w:p w14:paraId="5F892256"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2AF71A4E"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Todėl pacientams, sergantiems diabetine nefropatija, negalima kartu vartoti AKF inhibitorių ir AIIRA</w:t>
      </w:r>
      <w:r w:rsidR="00DE029E" w:rsidRPr="00473F76">
        <w:rPr>
          <w:rFonts w:ascii="Times New Roman" w:hAnsi="Times New Roman"/>
        </w:rPr>
        <w:t xml:space="preserve"> (žr. 4.4 skyrių)</w:t>
      </w:r>
      <w:r w:rsidRPr="00473F76">
        <w:rPr>
          <w:rFonts w:ascii="Times New Roman" w:hAnsi="Times New Roman"/>
        </w:rPr>
        <w:t xml:space="preserve">. </w:t>
      </w:r>
    </w:p>
    <w:p w14:paraId="64B8ECBD"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 xml:space="preserve"> </w:t>
      </w:r>
    </w:p>
    <w:p w14:paraId="255EF6AA" w14:textId="77777777" w:rsidR="002D300A" w:rsidRPr="00473F76" w:rsidRDefault="002D300A" w:rsidP="00EE3AC4">
      <w:pPr>
        <w:tabs>
          <w:tab w:val="left" w:pos="567"/>
        </w:tabs>
        <w:spacing w:after="0" w:line="240" w:lineRule="auto"/>
        <w:rPr>
          <w:rFonts w:ascii="Times New Roman" w:hAnsi="Times New Roman"/>
        </w:rPr>
      </w:pPr>
      <w:r w:rsidRPr="00473F76">
        <w:rPr>
          <w:rFonts w:ascii="Times New Roman" w:hAnsi="Times New Roman"/>
        </w:rPr>
        <w:t>ALTITUDE (angl. „</w:t>
      </w:r>
      <w:r w:rsidRPr="00473F76">
        <w:rPr>
          <w:rFonts w:ascii="Times New Roman" w:hAnsi="Times New Roman"/>
          <w:i/>
        </w:rPr>
        <w:t>Aliskiren Trial in Type 2 Diabetes Using Cardiovascular and Renal Disease Endpoints</w:t>
      </w:r>
      <w:r w:rsidRPr="00473F76">
        <w:rPr>
          <w:rFonts w:ascii="Times New Roman" w:hAnsi="Times New Roman"/>
        </w:rPr>
        <w:t>“) tyrimu buvo siekiama ištirti, ar būtų naudingas aliskireno įtraukimas į standartinį pacientų, sergančių 2 tipo cukriniu diabetu ir lėtine inkstų liga, širdies ir kraujagyslių liga arba abiem ligomis, gydymą AKF inhibitoriumi arba AIIRA. Tyrimas buvo nutrauktas pirma laiko, nes padidėjo nepageidaujamų baigčių rizika. Mirčių nuo širdies ir kraujagyslių ligų ir insulto atvejų skaičius alis</w:t>
      </w:r>
      <w:r w:rsidR="00ED388A" w:rsidRPr="00473F76">
        <w:rPr>
          <w:rFonts w:ascii="Times New Roman" w:hAnsi="Times New Roman"/>
        </w:rPr>
        <w:t>kireno grupėje buvo didesnis negu</w:t>
      </w:r>
      <w:r w:rsidRPr="00473F76">
        <w:rPr>
          <w:rFonts w:ascii="Times New Roman" w:hAnsi="Times New Roman"/>
        </w:rPr>
        <w:t xml:space="preserve"> placebo grupėje, o nepageidaujami reiškiniai ir sunkūs nepageidaujami reiškiniai (hiperkalemija, hipotenzij</w:t>
      </w:r>
      <w:r w:rsidR="004642A2" w:rsidRPr="00473F76">
        <w:rPr>
          <w:rFonts w:ascii="Times New Roman" w:hAnsi="Times New Roman"/>
        </w:rPr>
        <w:t>a ir inkstų funkcijos sutrikimas</w:t>
      </w:r>
      <w:r w:rsidRPr="00473F76">
        <w:rPr>
          <w:rFonts w:ascii="Times New Roman" w:hAnsi="Times New Roman"/>
        </w:rPr>
        <w:t>) aliskireno grupėje taip pat pasireiškė dažniau nei placebo grupėje.</w:t>
      </w:r>
    </w:p>
    <w:p w14:paraId="47298FBB" w14:textId="77777777" w:rsidR="002D300A" w:rsidRPr="00473F76" w:rsidRDefault="002D300A" w:rsidP="00EE3AC4">
      <w:pPr>
        <w:tabs>
          <w:tab w:val="left" w:pos="567"/>
        </w:tabs>
        <w:spacing w:after="0" w:line="240" w:lineRule="auto"/>
        <w:rPr>
          <w:rFonts w:ascii="Times New Roman" w:hAnsi="Times New Roman"/>
        </w:rPr>
      </w:pPr>
    </w:p>
    <w:p w14:paraId="207BC6B6"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5.2</w:t>
      </w:r>
      <w:r w:rsidRPr="00473F76">
        <w:rPr>
          <w:rFonts w:ascii="Times New Roman" w:hAnsi="Times New Roman"/>
          <w:b/>
        </w:rPr>
        <w:tab/>
        <w:t>Farmakokinetinės savybės</w:t>
      </w:r>
    </w:p>
    <w:p w14:paraId="4782FC6C" w14:textId="77777777" w:rsidR="00B42048" w:rsidRPr="00473F76" w:rsidRDefault="00B42048" w:rsidP="00EE3AC4">
      <w:pPr>
        <w:spacing w:after="0" w:line="240" w:lineRule="auto"/>
        <w:rPr>
          <w:rFonts w:ascii="Times New Roman" w:hAnsi="Times New Roman"/>
        </w:rPr>
      </w:pPr>
    </w:p>
    <w:p w14:paraId="071A9FF1" w14:textId="77777777" w:rsidR="00B42048" w:rsidRPr="00473F76" w:rsidRDefault="00B42048" w:rsidP="00EE3AC4">
      <w:pPr>
        <w:spacing w:after="0" w:line="240" w:lineRule="auto"/>
        <w:rPr>
          <w:rFonts w:ascii="Times New Roman" w:hAnsi="Times New Roman"/>
          <w:u w:val="single"/>
        </w:rPr>
      </w:pPr>
      <w:r w:rsidRPr="00473F76">
        <w:rPr>
          <w:rFonts w:ascii="Times New Roman" w:hAnsi="Times New Roman"/>
          <w:u w:val="single"/>
        </w:rPr>
        <w:t xml:space="preserve">Tiesinis pobūdis </w:t>
      </w:r>
    </w:p>
    <w:p w14:paraId="237698D3"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Amlodipino, valsartano ir hidrochlorotiazido farmakokinetika yra linijinė. </w:t>
      </w:r>
    </w:p>
    <w:p w14:paraId="17D199F1"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5F0B6A5F" w14:textId="77777777" w:rsidR="00B42048" w:rsidRPr="00027EE5" w:rsidRDefault="00B42048" w:rsidP="00EE3AC4">
      <w:pPr>
        <w:spacing w:after="0" w:line="240" w:lineRule="auto"/>
        <w:rPr>
          <w:rFonts w:ascii="Times New Roman" w:hAnsi="Times New Roman"/>
          <w:i/>
        </w:rPr>
      </w:pPr>
      <w:r w:rsidRPr="00027EE5">
        <w:rPr>
          <w:rFonts w:ascii="Times New Roman" w:hAnsi="Times New Roman"/>
          <w:i/>
        </w:rPr>
        <w:t xml:space="preserve">Amlodipinas/Valsartanas/Hidrochlorotiazidas </w:t>
      </w:r>
    </w:p>
    <w:p w14:paraId="53FCA4B7"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Sveikiems suaugusiesiems išgėrus Amlodipine/Valsartan/Hydrochlorothiazide Teva, didžiausios amlodipino, valsartano ir hidrochlorotiazido koncentracijos plazmoje susidaro, atitinkamai, po 6-8 val., 3 val. ir 2 val. Amlodipino, valsartano ir hidrochlorotiazido absorbcijos iš Amlodipine/Valsartan/Hydrochlorothiazide Teva</w:t>
      </w:r>
      <w:r w:rsidR="00DE029E" w:rsidRPr="00473F76">
        <w:rPr>
          <w:rFonts w:ascii="Times New Roman" w:hAnsi="Times New Roman"/>
        </w:rPr>
        <w:t xml:space="preserve"> vaistinio</w:t>
      </w:r>
      <w:r w:rsidRPr="00473F76">
        <w:rPr>
          <w:rFonts w:ascii="Times New Roman" w:hAnsi="Times New Roman"/>
        </w:rPr>
        <w:t xml:space="preserve"> preparato greitis bei apimtis yra tokie patys, kaip ir vartojant atskirų šių veikliųjų medžiagų </w:t>
      </w:r>
      <w:r w:rsidR="00DE029E" w:rsidRPr="00473F76">
        <w:rPr>
          <w:rFonts w:ascii="Times New Roman" w:hAnsi="Times New Roman"/>
        </w:rPr>
        <w:t xml:space="preserve">vaistinių </w:t>
      </w:r>
      <w:r w:rsidRPr="00473F76">
        <w:rPr>
          <w:rFonts w:ascii="Times New Roman" w:hAnsi="Times New Roman"/>
        </w:rPr>
        <w:t xml:space="preserve">preparatų. </w:t>
      </w:r>
    </w:p>
    <w:p w14:paraId="1E47D108"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442ADD7F" w14:textId="77777777" w:rsidR="00B42048" w:rsidRPr="00473F76" w:rsidRDefault="00B42048" w:rsidP="00EE3AC4">
      <w:pPr>
        <w:spacing w:after="0" w:line="240" w:lineRule="auto"/>
        <w:rPr>
          <w:rFonts w:ascii="Times New Roman" w:hAnsi="Times New Roman"/>
          <w:i/>
        </w:rPr>
      </w:pPr>
      <w:r w:rsidRPr="00473F76">
        <w:rPr>
          <w:rFonts w:ascii="Times New Roman" w:hAnsi="Times New Roman"/>
          <w:i/>
        </w:rPr>
        <w:t xml:space="preserve">Amlodipinas </w:t>
      </w:r>
    </w:p>
    <w:p w14:paraId="3B8036D1" w14:textId="77777777" w:rsidR="00B42048" w:rsidRPr="00473F76" w:rsidRDefault="00B42048" w:rsidP="00EE3AC4">
      <w:pPr>
        <w:spacing w:after="0" w:line="240" w:lineRule="auto"/>
        <w:rPr>
          <w:rFonts w:ascii="Times New Roman" w:hAnsi="Times New Roman"/>
          <w:u w:val="single"/>
        </w:rPr>
      </w:pPr>
      <w:r w:rsidRPr="00473F76">
        <w:rPr>
          <w:rFonts w:ascii="Times New Roman" w:hAnsi="Times New Roman"/>
          <w:u w:val="single"/>
        </w:rPr>
        <w:t xml:space="preserve">Absorbcija  </w:t>
      </w:r>
    </w:p>
    <w:p w14:paraId="40C3B60F"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Išgėrus terapinę vieno amlodipino dozę, didžiausia amlodipino koncentracija plazmoje pasiekiama per 6-12 valandų. Absoliutus biologinis prieinamumas yra tarp 64</w:t>
      </w:r>
      <w:r w:rsidR="001F0463" w:rsidRPr="00473F76">
        <w:rPr>
          <w:rFonts w:ascii="Times New Roman" w:hAnsi="Times New Roman"/>
        </w:rPr>
        <w:t> </w:t>
      </w:r>
      <w:r w:rsidRPr="00473F76">
        <w:rPr>
          <w:rFonts w:ascii="Times New Roman" w:hAnsi="Times New Roman"/>
        </w:rPr>
        <w:t>% ir 80</w:t>
      </w:r>
      <w:r w:rsidR="001F0463" w:rsidRPr="00473F76">
        <w:rPr>
          <w:rFonts w:ascii="Times New Roman" w:hAnsi="Times New Roman"/>
        </w:rPr>
        <w:t> </w:t>
      </w:r>
      <w:r w:rsidRPr="00473F76">
        <w:rPr>
          <w:rFonts w:ascii="Times New Roman" w:hAnsi="Times New Roman"/>
        </w:rPr>
        <w:t xml:space="preserve">%. Amlodipino biologinio prieinamumo maistas neveikia. </w:t>
      </w:r>
    </w:p>
    <w:p w14:paraId="2F2C37E4"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4E68E285" w14:textId="77777777" w:rsidR="00B42048" w:rsidRPr="00473F76" w:rsidRDefault="00B42048" w:rsidP="00EE3AC4">
      <w:pPr>
        <w:spacing w:after="0" w:line="240" w:lineRule="auto"/>
        <w:rPr>
          <w:rFonts w:ascii="Times New Roman" w:hAnsi="Times New Roman"/>
        </w:rPr>
      </w:pPr>
      <w:r w:rsidRPr="00473F76">
        <w:rPr>
          <w:rFonts w:ascii="Times New Roman" w:hAnsi="Times New Roman"/>
          <w:u w:val="single"/>
        </w:rPr>
        <w:t>Pasiskirstymas</w:t>
      </w:r>
      <w:r w:rsidRPr="00473F76">
        <w:rPr>
          <w:rFonts w:ascii="Times New Roman" w:hAnsi="Times New Roman"/>
        </w:rPr>
        <w:t xml:space="preserve"> </w:t>
      </w:r>
    </w:p>
    <w:p w14:paraId="28C6E71A"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Pasiskirstymo tūris yra maždaug 21 l/kg. </w:t>
      </w:r>
      <w:r w:rsidRPr="00473F76">
        <w:rPr>
          <w:rFonts w:ascii="Times New Roman" w:hAnsi="Times New Roman"/>
          <w:i/>
        </w:rPr>
        <w:t>In vitro</w:t>
      </w:r>
      <w:r w:rsidRPr="00473F76">
        <w:rPr>
          <w:rFonts w:ascii="Times New Roman" w:hAnsi="Times New Roman"/>
        </w:rPr>
        <w:t xml:space="preserve"> amlodipino tyrimų metu nustatyta, kad maždaug 97,5</w:t>
      </w:r>
      <w:r w:rsidR="001F0463" w:rsidRPr="00473F76">
        <w:rPr>
          <w:rFonts w:ascii="Times New Roman" w:hAnsi="Times New Roman"/>
        </w:rPr>
        <w:t> </w:t>
      </w:r>
      <w:r w:rsidRPr="00473F76">
        <w:rPr>
          <w:rFonts w:ascii="Times New Roman" w:hAnsi="Times New Roman"/>
        </w:rPr>
        <w:t xml:space="preserve">% kraujotakoje esančio vaistinio preparato yra susijungę su plazmos baltymais. </w:t>
      </w:r>
    </w:p>
    <w:p w14:paraId="719CA1AA"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20F2F311" w14:textId="77777777" w:rsidR="00B42048" w:rsidRPr="00473F76" w:rsidRDefault="00B42048" w:rsidP="00EE3AC4">
      <w:pPr>
        <w:spacing w:after="0" w:line="240" w:lineRule="auto"/>
        <w:rPr>
          <w:rFonts w:ascii="Times New Roman" w:hAnsi="Times New Roman"/>
          <w:u w:val="single"/>
        </w:rPr>
      </w:pPr>
      <w:r w:rsidRPr="00473F76">
        <w:rPr>
          <w:rFonts w:ascii="Times New Roman" w:hAnsi="Times New Roman"/>
          <w:u w:val="single"/>
        </w:rPr>
        <w:t xml:space="preserve">Biotransformacija </w:t>
      </w:r>
    </w:p>
    <w:p w14:paraId="236393D7"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Didelė amlodipino dozės dalis (maždaug 90</w:t>
      </w:r>
      <w:r w:rsidR="004E654E" w:rsidRPr="00473F76">
        <w:rPr>
          <w:rFonts w:ascii="Times New Roman" w:hAnsi="Times New Roman"/>
        </w:rPr>
        <w:t> </w:t>
      </w:r>
      <w:r w:rsidRPr="00473F76">
        <w:rPr>
          <w:rFonts w:ascii="Times New Roman" w:hAnsi="Times New Roman"/>
        </w:rPr>
        <w:t xml:space="preserve">%) metabolizuojama kepenyse ir tampa neaktyviais metabolitais. </w:t>
      </w:r>
    </w:p>
    <w:p w14:paraId="3E2B6F94"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23645DC1" w14:textId="77777777" w:rsidR="00B42048" w:rsidRPr="00473F76" w:rsidRDefault="00B42048" w:rsidP="00EE3AC4">
      <w:pPr>
        <w:spacing w:after="0" w:line="240" w:lineRule="auto"/>
        <w:rPr>
          <w:rFonts w:ascii="Times New Roman" w:hAnsi="Times New Roman"/>
        </w:rPr>
      </w:pPr>
      <w:r w:rsidRPr="00473F76">
        <w:rPr>
          <w:rFonts w:ascii="Times New Roman" w:hAnsi="Times New Roman"/>
          <w:u w:val="single"/>
        </w:rPr>
        <w:t>Eliminacija</w:t>
      </w:r>
      <w:r w:rsidRPr="00473F76">
        <w:rPr>
          <w:rFonts w:ascii="Times New Roman" w:hAnsi="Times New Roman"/>
        </w:rPr>
        <w:t xml:space="preserve"> </w:t>
      </w:r>
    </w:p>
    <w:p w14:paraId="5C6D788C" w14:textId="77777777" w:rsidR="00230D72" w:rsidRPr="00473F76" w:rsidRDefault="00B42048" w:rsidP="00EE3AC4">
      <w:pPr>
        <w:spacing w:after="0" w:line="240" w:lineRule="auto"/>
        <w:rPr>
          <w:rFonts w:ascii="Times New Roman" w:hAnsi="Times New Roman"/>
        </w:rPr>
      </w:pPr>
      <w:r w:rsidRPr="00473F76">
        <w:rPr>
          <w:rFonts w:ascii="Times New Roman" w:hAnsi="Times New Roman"/>
        </w:rPr>
        <w:t>Amlodipino eliminacija iš plazmos yra dvifazė, galutinis pusinės eliminacijos laikas yra maždaug 30-50  valandų. Nuolat vartojant vaistinį preparatą, pusiausvyrinė koncentracija plazmoje pasiekiama per 7-8 paras. Dešimt procentų nepakitusio amlodipino ir 60</w:t>
      </w:r>
      <w:r w:rsidR="004E654E" w:rsidRPr="00473F76">
        <w:rPr>
          <w:rFonts w:ascii="Times New Roman" w:hAnsi="Times New Roman"/>
        </w:rPr>
        <w:t> </w:t>
      </w:r>
      <w:r w:rsidRPr="00473F76">
        <w:rPr>
          <w:rFonts w:ascii="Times New Roman" w:hAnsi="Times New Roman"/>
        </w:rPr>
        <w:t xml:space="preserve">% amlodipino metabolitų išsiskiria su šlapimu. </w:t>
      </w:r>
    </w:p>
    <w:p w14:paraId="6EB67EFA" w14:textId="77777777" w:rsidR="00230D72" w:rsidRPr="00473F76" w:rsidRDefault="00230D72" w:rsidP="00EE3AC4">
      <w:pPr>
        <w:spacing w:after="0" w:line="240" w:lineRule="auto"/>
        <w:rPr>
          <w:rFonts w:ascii="Times New Roman" w:hAnsi="Times New Roman"/>
        </w:rPr>
      </w:pPr>
    </w:p>
    <w:p w14:paraId="6A324124" w14:textId="77777777" w:rsidR="00B42048" w:rsidRPr="00473F76" w:rsidRDefault="00B42048" w:rsidP="00EE3AC4">
      <w:pPr>
        <w:spacing w:after="0" w:line="240" w:lineRule="auto"/>
        <w:rPr>
          <w:rFonts w:ascii="Times New Roman" w:hAnsi="Times New Roman"/>
          <w:i/>
        </w:rPr>
      </w:pPr>
      <w:r w:rsidRPr="00473F76">
        <w:rPr>
          <w:rFonts w:ascii="Times New Roman" w:hAnsi="Times New Roman"/>
          <w:i/>
        </w:rPr>
        <w:t xml:space="preserve">Valsartanas </w:t>
      </w:r>
    </w:p>
    <w:p w14:paraId="24F9F9E4" w14:textId="77777777" w:rsidR="00230D72" w:rsidRPr="00473F76" w:rsidRDefault="00B42048" w:rsidP="00EE3AC4">
      <w:pPr>
        <w:spacing w:after="0" w:line="240" w:lineRule="auto"/>
        <w:rPr>
          <w:rFonts w:ascii="Times New Roman" w:hAnsi="Times New Roman"/>
          <w:u w:val="single"/>
        </w:rPr>
      </w:pPr>
      <w:r w:rsidRPr="00473F76">
        <w:rPr>
          <w:rFonts w:ascii="Times New Roman" w:hAnsi="Times New Roman"/>
          <w:u w:val="single"/>
        </w:rPr>
        <w:t xml:space="preserve">Absorbcija </w:t>
      </w:r>
    </w:p>
    <w:p w14:paraId="24F46451"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Išgėrus vieno valsartano dozę, didžiausia valsartano koncentracija plazmoje pasiekiama per 2-4 valandas. Vidutinis absoliutus biologinis prieinamumas yra 23</w:t>
      </w:r>
      <w:r w:rsidR="004E654E" w:rsidRPr="00473F76">
        <w:rPr>
          <w:rFonts w:ascii="Times New Roman" w:hAnsi="Times New Roman"/>
        </w:rPr>
        <w:t> </w:t>
      </w:r>
      <w:r w:rsidR="00230D72" w:rsidRPr="00473F76">
        <w:rPr>
          <w:rFonts w:ascii="Times New Roman" w:hAnsi="Times New Roman"/>
        </w:rPr>
        <w:t>%</w:t>
      </w:r>
      <w:r w:rsidRPr="00473F76">
        <w:rPr>
          <w:rFonts w:ascii="Times New Roman" w:hAnsi="Times New Roman"/>
        </w:rPr>
        <w:t>. Maistas mažina valsartano ekspoziciją (apskaičiuotą pagal AUC) maždaug 40</w:t>
      </w:r>
      <w:r w:rsidR="004E654E" w:rsidRPr="00473F76">
        <w:rPr>
          <w:rFonts w:ascii="Times New Roman" w:hAnsi="Times New Roman"/>
        </w:rPr>
        <w:t> </w:t>
      </w:r>
      <w:r w:rsidRPr="00473F76">
        <w:rPr>
          <w:rFonts w:ascii="Times New Roman" w:hAnsi="Times New Roman"/>
        </w:rPr>
        <w:t>%, o didžiausią koncentraciją plazmoje (C</w:t>
      </w:r>
      <w:r w:rsidRPr="00473F76">
        <w:rPr>
          <w:rFonts w:ascii="Times New Roman" w:hAnsi="Times New Roman"/>
          <w:vertAlign w:val="subscript"/>
        </w:rPr>
        <w:t>max</w:t>
      </w:r>
      <w:r w:rsidRPr="00473F76">
        <w:rPr>
          <w:rFonts w:ascii="Times New Roman" w:hAnsi="Times New Roman"/>
        </w:rPr>
        <w:t>) - maždaug 50</w:t>
      </w:r>
      <w:r w:rsidR="004E654E" w:rsidRPr="00473F76">
        <w:rPr>
          <w:rFonts w:ascii="Times New Roman" w:hAnsi="Times New Roman"/>
        </w:rPr>
        <w:t> </w:t>
      </w:r>
      <w:r w:rsidRPr="00473F76">
        <w:rPr>
          <w:rFonts w:ascii="Times New Roman" w:hAnsi="Times New Roman"/>
        </w:rPr>
        <w:t>%, nors praėjus maždaug 8 valandoms nuo vaistinio preparato išgėrimo, valsartano koncentracija plazmoje būna panaši valgiusių ir nevalgiusių tiriamųjų grupėse. Nors AUC sumažėja, bet terapinis vaistinio preparato poveikis klini</w:t>
      </w:r>
      <w:r w:rsidR="00D7478C">
        <w:rPr>
          <w:rFonts w:ascii="Times New Roman" w:hAnsi="Times New Roman"/>
        </w:rPr>
        <w:t>š</w:t>
      </w:r>
      <w:r w:rsidRPr="00473F76">
        <w:rPr>
          <w:rFonts w:ascii="Times New Roman" w:hAnsi="Times New Roman"/>
        </w:rPr>
        <w:t xml:space="preserve">kai reikšmingai nemažėja, todėl valsartaną galima vartoti valgio metu ir tarp valgių. </w:t>
      </w:r>
    </w:p>
    <w:p w14:paraId="4EB92BA6"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30CC704C" w14:textId="77777777" w:rsidR="00230D72" w:rsidRPr="00473F76" w:rsidRDefault="00B42048" w:rsidP="00EE3AC4">
      <w:pPr>
        <w:spacing w:after="0" w:line="240" w:lineRule="auto"/>
        <w:rPr>
          <w:rFonts w:ascii="Times New Roman" w:hAnsi="Times New Roman"/>
          <w:u w:val="single"/>
        </w:rPr>
      </w:pPr>
      <w:r w:rsidRPr="00473F76">
        <w:rPr>
          <w:rFonts w:ascii="Times New Roman" w:hAnsi="Times New Roman"/>
          <w:u w:val="single"/>
        </w:rPr>
        <w:t xml:space="preserve">Pasiskirstymas </w:t>
      </w:r>
    </w:p>
    <w:p w14:paraId="2DFCEA27" w14:textId="77777777" w:rsidR="00B42048" w:rsidRPr="00473F76" w:rsidRDefault="007976D6" w:rsidP="00EE3AC4">
      <w:pPr>
        <w:spacing w:after="0" w:line="240" w:lineRule="auto"/>
        <w:rPr>
          <w:rFonts w:ascii="Times New Roman" w:hAnsi="Times New Roman"/>
        </w:rPr>
      </w:pPr>
      <w:r w:rsidRPr="007976D6">
        <w:rPr>
          <w:rFonts w:ascii="Times New Roman" w:hAnsi="Times New Roman"/>
        </w:rPr>
        <w:t>Su</w:t>
      </w:r>
      <w:r>
        <w:rPr>
          <w:rFonts w:ascii="Times New Roman" w:hAnsi="Times New Roman"/>
        </w:rPr>
        <w:t>leidus</w:t>
      </w:r>
      <w:r w:rsidRPr="00473F76">
        <w:rPr>
          <w:rFonts w:ascii="Times New Roman" w:hAnsi="Times New Roman"/>
        </w:rPr>
        <w:t xml:space="preserve"> </w:t>
      </w:r>
      <w:r w:rsidR="00B42048" w:rsidRPr="00473F76">
        <w:rPr>
          <w:rFonts w:ascii="Times New Roman" w:hAnsi="Times New Roman"/>
        </w:rPr>
        <w:t>į veną, valsartano pasiskirstymo tūris tuo metu, kai koncentracija pusiausvyrinė, yra maždaug 17</w:t>
      </w:r>
      <w:r w:rsidR="00230D72" w:rsidRPr="00473F76">
        <w:rPr>
          <w:rFonts w:ascii="Times New Roman" w:hAnsi="Times New Roman"/>
        </w:rPr>
        <w:t> </w:t>
      </w:r>
      <w:r w:rsidR="00B42048" w:rsidRPr="00473F76">
        <w:rPr>
          <w:rFonts w:ascii="Times New Roman" w:hAnsi="Times New Roman"/>
        </w:rPr>
        <w:t>l, tai rodo, kad tik nedidelis kiekis valsartano pasiskirsto audiniuose. Didelė dalis valsartano jungiasi su serumo baltymais (94-97</w:t>
      </w:r>
      <w:r w:rsidR="004E654E" w:rsidRPr="00473F76">
        <w:rPr>
          <w:rFonts w:ascii="Times New Roman" w:hAnsi="Times New Roman"/>
        </w:rPr>
        <w:t> </w:t>
      </w:r>
      <w:r w:rsidR="00B42048" w:rsidRPr="00473F76">
        <w:rPr>
          <w:rFonts w:ascii="Times New Roman" w:hAnsi="Times New Roman"/>
        </w:rPr>
        <w:t xml:space="preserve">%), daugiausiai su serumo albuminais. </w:t>
      </w:r>
    </w:p>
    <w:p w14:paraId="5AAFAC23"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206BAFFB" w14:textId="77777777" w:rsidR="00230D72" w:rsidRPr="00473F76" w:rsidRDefault="00B42048" w:rsidP="00EE3AC4">
      <w:pPr>
        <w:spacing w:after="0" w:line="240" w:lineRule="auto"/>
        <w:rPr>
          <w:rFonts w:ascii="Times New Roman" w:hAnsi="Times New Roman"/>
          <w:u w:val="single"/>
        </w:rPr>
      </w:pPr>
      <w:r w:rsidRPr="00473F76">
        <w:rPr>
          <w:rFonts w:ascii="Times New Roman" w:hAnsi="Times New Roman"/>
          <w:u w:val="single"/>
        </w:rPr>
        <w:t xml:space="preserve">Biotransformacija </w:t>
      </w:r>
    </w:p>
    <w:p w14:paraId="5E4AEDEC"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Valsartano transformuojama nedaug, kadangi tik apie 20</w:t>
      </w:r>
      <w:r w:rsidR="004E654E" w:rsidRPr="00473F76">
        <w:rPr>
          <w:rFonts w:ascii="Times New Roman" w:hAnsi="Times New Roman"/>
        </w:rPr>
        <w:t> </w:t>
      </w:r>
      <w:r w:rsidRPr="00473F76">
        <w:rPr>
          <w:rFonts w:ascii="Times New Roman" w:hAnsi="Times New Roman"/>
        </w:rPr>
        <w:t>% dozės nustatoma metabolitų pavidalu. Hidroksi- metabolitų kraujo plazmoje būna mažai (mažiau negu 10</w:t>
      </w:r>
      <w:r w:rsidR="004E654E" w:rsidRPr="00473F76">
        <w:rPr>
          <w:rFonts w:ascii="Times New Roman" w:hAnsi="Times New Roman"/>
        </w:rPr>
        <w:t> </w:t>
      </w:r>
      <w:r w:rsidR="00230D72" w:rsidRPr="00473F76">
        <w:rPr>
          <w:rFonts w:ascii="Times New Roman" w:hAnsi="Times New Roman"/>
        </w:rPr>
        <w:t>%</w:t>
      </w:r>
      <w:r w:rsidRPr="00473F76">
        <w:rPr>
          <w:rFonts w:ascii="Times New Roman" w:hAnsi="Times New Roman"/>
        </w:rPr>
        <w:t xml:space="preserve"> valsartano AUC). Farmakologinio poveikio šis metabolitas nesukelia. </w:t>
      </w:r>
    </w:p>
    <w:p w14:paraId="7B966A58"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547ABC96" w14:textId="77777777" w:rsidR="00230D72" w:rsidRPr="00473F76" w:rsidRDefault="00B42048" w:rsidP="00EE3AC4">
      <w:pPr>
        <w:spacing w:after="0" w:line="240" w:lineRule="auto"/>
        <w:rPr>
          <w:rFonts w:ascii="Times New Roman" w:hAnsi="Times New Roman"/>
          <w:u w:val="single"/>
        </w:rPr>
      </w:pPr>
      <w:r w:rsidRPr="00473F76">
        <w:rPr>
          <w:rFonts w:ascii="Times New Roman" w:hAnsi="Times New Roman"/>
          <w:u w:val="single"/>
        </w:rPr>
        <w:t xml:space="preserve">Eliminacija </w:t>
      </w:r>
    </w:p>
    <w:p w14:paraId="03A1A1D5"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Valsartano </w:t>
      </w:r>
      <w:r w:rsidR="00230D72" w:rsidRPr="00473F76">
        <w:rPr>
          <w:rFonts w:ascii="Times New Roman" w:hAnsi="Times New Roman"/>
        </w:rPr>
        <w:t xml:space="preserve">skilimo </w:t>
      </w:r>
      <w:r w:rsidRPr="00473F76">
        <w:rPr>
          <w:rFonts w:ascii="Times New Roman" w:hAnsi="Times New Roman"/>
        </w:rPr>
        <w:t>kinetika yra daugiaeksponentė (</w:t>
      </w:r>
      <w:r w:rsidR="00230D72" w:rsidRPr="00473F76">
        <w:rPr>
          <w:rFonts w:ascii="Times New Roman" w:hAnsi="Times New Roman"/>
        </w:rPr>
        <w:t>(t½α</w:t>
      </w:r>
      <w:r w:rsidRPr="00473F76">
        <w:rPr>
          <w:rFonts w:ascii="Times New Roman" w:hAnsi="Times New Roman"/>
        </w:rPr>
        <w:t xml:space="preserve"> fazės metu yra &lt;</w:t>
      </w:r>
      <w:r w:rsidR="00230D72" w:rsidRPr="00473F76">
        <w:rPr>
          <w:rFonts w:ascii="Times New Roman" w:hAnsi="Times New Roman"/>
        </w:rPr>
        <w:t> </w:t>
      </w:r>
      <w:r w:rsidRPr="00473F76">
        <w:rPr>
          <w:rFonts w:ascii="Times New Roman" w:hAnsi="Times New Roman"/>
        </w:rPr>
        <w:t xml:space="preserve">1 val., </w:t>
      </w:r>
      <w:r w:rsidR="00230D72" w:rsidRPr="00473F76">
        <w:rPr>
          <w:rFonts w:ascii="Times New Roman" w:hAnsi="Times New Roman"/>
        </w:rPr>
        <w:t>t½ß fazės metu - maždaug 9 </w:t>
      </w:r>
      <w:r w:rsidRPr="00473F76">
        <w:rPr>
          <w:rFonts w:ascii="Times New Roman" w:hAnsi="Times New Roman"/>
        </w:rPr>
        <w:t>val.). Valsartano pirmiausia išsiskiria su išmatomis (maždaug 83</w:t>
      </w:r>
      <w:r w:rsidR="003D2111" w:rsidRPr="00473F76">
        <w:rPr>
          <w:rFonts w:ascii="Times New Roman" w:hAnsi="Times New Roman"/>
        </w:rPr>
        <w:t> </w:t>
      </w:r>
      <w:r w:rsidR="00230D72" w:rsidRPr="00473F76">
        <w:rPr>
          <w:rFonts w:ascii="Times New Roman" w:hAnsi="Times New Roman"/>
        </w:rPr>
        <w:t>%</w:t>
      </w:r>
      <w:r w:rsidRPr="00473F76">
        <w:rPr>
          <w:rFonts w:ascii="Times New Roman" w:hAnsi="Times New Roman"/>
        </w:rPr>
        <w:t xml:space="preserve"> dozės) ir šlapimu (maždaug 13</w:t>
      </w:r>
      <w:r w:rsidR="004E654E" w:rsidRPr="00473F76">
        <w:rPr>
          <w:rFonts w:ascii="Times New Roman" w:hAnsi="Times New Roman"/>
        </w:rPr>
        <w:t> </w:t>
      </w:r>
      <w:r w:rsidR="00230D72" w:rsidRPr="00473F76">
        <w:rPr>
          <w:rFonts w:ascii="Times New Roman" w:hAnsi="Times New Roman"/>
        </w:rPr>
        <w:t>%</w:t>
      </w:r>
      <w:r w:rsidRPr="00473F76">
        <w:rPr>
          <w:rFonts w:ascii="Times New Roman" w:hAnsi="Times New Roman"/>
        </w:rPr>
        <w:t xml:space="preserve"> dozės), daugiausiai nepakitusio </w:t>
      </w:r>
      <w:r w:rsidR="003D2111" w:rsidRPr="00473F76">
        <w:rPr>
          <w:rFonts w:ascii="Times New Roman" w:hAnsi="Times New Roman"/>
        </w:rPr>
        <w:t xml:space="preserve">vaistinio </w:t>
      </w:r>
      <w:r w:rsidRPr="00473F76">
        <w:rPr>
          <w:rFonts w:ascii="Times New Roman" w:hAnsi="Times New Roman"/>
        </w:rPr>
        <w:t xml:space="preserve">preparato pavidalu. </w:t>
      </w:r>
      <w:r w:rsidR="00DD6DD5" w:rsidRPr="007976D6">
        <w:rPr>
          <w:rFonts w:ascii="Times New Roman" w:hAnsi="Times New Roman"/>
        </w:rPr>
        <w:t>Suleidu</w:t>
      </w:r>
      <w:r w:rsidR="00DD6DD5" w:rsidRPr="002C3098">
        <w:rPr>
          <w:rFonts w:ascii="Times New Roman" w:hAnsi="Times New Roman"/>
        </w:rPr>
        <w:t>s</w:t>
      </w:r>
      <w:r w:rsidR="00DD6DD5">
        <w:rPr>
          <w:rFonts w:ascii="Times New Roman" w:hAnsi="Times New Roman"/>
        </w:rPr>
        <w:t xml:space="preserve"> </w:t>
      </w:r>
      <w:r w:rsidRPr="00473F76">
        <w:rPr>
          <w:rFonts w:ascii="Times New Roman" w:hAnsi="Times New Roman"/>
        </w:rPr>
        <w:t>į veną, valsarta</w:t>
      </w:r>
      <w:r w:rsidR="00230D72" w:rsidRPr="00473F76">
        <w:rPr>
          <w:rFonts w:ascii="Times New Roman" w:hAnsi="Times New Roman"/>
        </w:rPr>
        <w:t>no plazmos klirensas yra apie 2 </w:t>
      </w:r>
      <w:r w:rsidRPr="00473F76">
        <w:rPr>
          <w:rFonts w:ascii="Times New Roman" w:hAnsi="Times New Roman"/>
        </w:rPr>
        <w:t>l/val., o</w:t>
      </w:r>
      <w:r w:rsidR="00230D72" w:rsidRPr="00473F76">
        <w:rPr>
          <w:rFonts w:ascii="Times New Roman" w:hAnsi="Times New Roman"/>
        </w:rPr>
        <w:t xml:space="preserve"> inkstų klirensas – 0,62 </w:t>
      </w:r>
      <w:r w:rsidRPr="00473F76">
        <w:rPr>
          <w:rFonts w:ascii="Times New Roman" w:hAnsi="Times New Roman"/>
        </w:rPr>
        <w:t>l/val. (apie 30</w:t>
      </w:r>
      <w:r w:rsidR="004E654E" w:rsidRPr="00473F76">
        <w:rPr>
          <w:rFonts w:ascii="Times New Roman" w:hAnsi="Times New Roman"/>
        </w:rPr>
        <w:t> </w:t>
      </w:r>
      <w:r w:rsidRPr="00473F76">
        <w:rPr>
          <w:rFonts w:ascii="Times New Roman" w:hAnsi="Times New Roman"/>
        </w:rPr>
        <w:t xml:space="preserve">% bendrojo klirenso). Valsartano pusinės eliminacijos periodas yra 6 valandos. </w:t>
      </w:r>
    </w:p>
    <w:p w14:paraId="6ACA2BF6"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6905766C" w14:textId="77777777" w:rsidR="00B42048" w:rsidRPr="00473F76" w:rsidRDefault="00B42048" w:rsidP="00EE3AC4">
      <w:pPr>
        <w:spacing w:after="0" w:line="240" w:lineRule="auto"/>
        <w:rPr>
          <w:rFonts w:ascii="Times New Roman" w:hAnsi="Times New Roman"/>
          <w:i/>
        </w:rPr>
      </w:pPr>
      <w:r w:rsidRPr="00473F76">
        <w:rPr>
          <w:rFonts w:ascii="Times New Roman" w:hAnsi="Times New Roman"/>
          <w:i/>
        </w:rPr>
        <w:t xml:space="preserve">Hidrochlorotiazidas </w:t>
      </w:r>
    </w:p>
    <w:p w14:paraId="119D0965" w14:textId="77777777" w:rsidR="00230D72" w:rsidRPr="00473F76" w:rsidRDefault="00B42048" w:rsidP="00EE3AC4">
      <w:pPr>
        <w:spacing w:after="0" w:line="240" w:lineRule="auto"/>
        <w:rPr>
          <w:rFonts w:ascii="Times New Roman" w:hAnsi="Times New Roman"/>
          <w:u w:val="single"/>
        </w:rPr>
      </w:pPr>
      <w:r w:rsidRPr="00473F76">
        <w:rPr>
          <w:rFonts w:ascii="Times New Roman" w:hAnsi="Times New Roman"/>
          <w:u w:val="single"/>
        </w:rPr>
        <w:t xml:space="preserve">Absorbcija </w:t>
      </w:r>
    </w:p>
    <w:p w14:paraId="507E1A58"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Pavartotas per burną hidrochlorotiazidas absorbuojamas greitai (T</w:t>
      </w:r>
      <w:r w:rsidRPr="00473F76">
        <w:rPr>
          <w:rFonts w:ascii="Times New Roman" w:hAnsi="Times New Roman"/>
          <w:vertAlign w:val="subscript"/>
        </w:rPr>
        <w:t>max</w:t>
      </w:r>
      <w:r w:rsidRPr="00473F76">
        <w:rPr>
          <w:rFonts w:ascii="Times New Roman" w:hAnsi="Times New Roman"/>
        </w:rPr>
        <w:t xml:space="preserve"> apie 2 valandos). Vartojant terapines dozes, AUC didėjimas yra tiesinis ir proporcingas dozei. </w:t>
      </w:r>
    </w:p>
    <w:p w14:paraId="10C573B8"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01F513D8"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Maisto įtaka hidrochlorotiazido absorbcijai nedidelė ir kliniškai nereikšminga. Pavartojus hidrochlorotiazido per burną, absoliutus biologinis prieinamumas yra 70</w:t>
      </w:r>
      <w:r w:rsidR="004E654E" w:rsidRPr="00473F76">
        <w:rPr>
          <w:rFonts w:ascii="Times New Roman" w:hAnsi="Times New Roman"/>
        </w:rPr>
        <w:t> </w:t>
      </w:r>
      <w:r w:rsidRPr="00473F76">
        <w:rPr>
          <w:rFonts w:ascii="Times New Roman" w:hAnsi="Times New Roman"/>
        </w:rPr>
        <w:t xml:space="preserve">%. </w:t>
      </w:r>
    </w:p>
    <w:p w14:paraId="3206E936"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4E2D88BF" w14:textId="77777777" w:rsidR="00230D72" w:rsidRPr="00473F76" w:rsidRDefault="00B42048" w:rsidP="00EE3AC4">
      <w:pPr>
        <w:spacing w:after="0" w:line="240" w:lineRule="auto"/>
        <w:rPr>
          <w:rFonts w:ascii="Times New Roman" w:hAnsi="Times New Roman"/>
          <w:u w:val="single"/>
        </w:rPr>
      </w:pPr>
      <w:r w:rsidRPr="00473F76">
        <w:rPr>
          <w:rFonts w:ascii="Times New Roman" w:hAnsi="Times New Roman"/>
          <w:u w:val="single"/>
        </w:rPr>
        <w:t xml:space="preserve">Pasiskirstymas </w:t>
      </w:r>
    </w:p>
    <w:p w14:paraId="43E3E6D8"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Tariama</w:t>
      </w:r>
      <w:r w:rsidR="00230D72" w:rsidRPr="00473F76">
        <w:rPr>
          <w:rFonts w:ascii="Times New Roman" w:hAnsi="Times New Roman"/>
        </w:rPr>
        <w:t>sis pasiskirstymo tūris yra 4-8 </w:t>
      </w:r>
      <w:r w:rsidRPr="00473F76">
        <w:rPr>
          <w:rFonts w:ascii="Times New Roman" w:hAnsi="Times New Roman"/>
        </w:rPr>
        <w:t>l/kg. 40-70</w:t>
      </w:r>
      <w:r w:rsidR="004E654E" w:rsidRPr="00473F76">
        <w:rPr>
          <w:rFonts w:ascii="Times New Roman" w:hAnsi="Times New Roman"/>
        </w:rPr>
        <w:t> </w:t>
      </w:r>
      <w:r w:rsidRPr="00473F76">
        <w:rPr>
          <w:rFonts w:ascii="Times New Roman" w:hAnsi="Times New Roman"/>
        </w:rPr>
        <w:t xml:space="preserve">% cirkuliuojančio hidrochlorotiazido susijungia su kraujo serumo baltymais, daugiausia albuminu. Hidrochlorotiazidas akumuliuojasi eritrocituose, jo ten aptinkama apie 3 karto daugiau nei kraujo plazmoje. </w:t>
      </w:r>
    </w:p>
    <w:p w14:paraId="191BD60C"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5BEF3B36" w14:textId="77777777" w:rsidR="00230D72" w:rsidRPr="00473F76" w:rsidRDefault="00B42048" w:rsidP="00EE3AC4">
      <w:pPr>
        <w:spacing w:after="0" w:line="240" w:lineRule="auto"/>
        <w:rPr>
          <w:rFonts w:ascii="Times New Roman" w:hAnsi="Times New Roman"/>
          <w:u w:val="single"/>
        </w:rPr>
      </w:pPr>
      <w:r w:rsidRPr="00473F76">
        <w:rPr>
          <w:rFonts w:ascii="Times New Roman" w:hAnsi="Times New Roman"/>
          <w:u w:val="single"/>
        </w:rPr>
        <w:t xml:space="preserve">Biotransformacija </w:t>
      </w:r>
    </w:p>
    <w:p w14:paraId="03BF70F2"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Hidrochlorotiazidas daugiausia išsiskiria nepakitusio </w:t>
      </w:r>
      <w:r w:rsidR="003D2111" w:rsidRPr="00473F76">
        <w:rPr>
          <w:rFonts w:ascii="Times New Roman" w:hAnsi="Times New Roman"/>
        </w:rPr>
        <w:t xml:space="preserve">vaistinio </w:t>
      </w:r>
      <w:r w:rsidRPr="00473F76">
        <w:rPr>
          <w:rFonts w:ascii="Times New Roman" w:hAnsi="Times New Roman"/>
        </w:rPr>
        <w:t xml:space="preserve">preparato pavidalu. </w:t>
      </w:r>
    </w:p>
    <w:p w14:paraId="625C9DB9"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161BA9B0" w14:textId="77777777" w:rsidR="006C0BF3" w:rsidRPr="00473F76" w:rsidRDefault="00B42048" w:rsidP="00EE3AC4">
      <w:pPr>
        <w:spacing w:after="0" w:line="240" w:lineRule="auto"/>
        <w:rPr>
          <w:rFonts w:ascii="Times New Roman" w:hAnsi="Times New Roman"/>
          <w:u w:val="single"/>
        </w:rPr>
      </w:pPr>
      <w:r w:rsidRPr="00473F76">
        <w:rPr>
          <w:rFonts w:ascii="Times New Roman" w:hAnsi="Times New Roman"/>
          <w:u w:val="single"/>
        </w:rPr>
        <w:t xml:space="preserve">Eliminacija </w:t>
      </w:r>
    </w:p>
    <w:p w14:paraId="3E49727F" w14:textId="77777777" w:rsidR="006C0BF3" w:rsidRPr="00473F76" w:rsidRDefault="00B42048" w:rsidP="00EE3AC4">
      <w:pPr>
        <w:spacing w:after="0" w:line="240" w:lineRule="auto"/>
        <w:rPr>
          <w:rFonts w:ascii="Times New Roman" w:hAnsi="Times New Roman"/>
        </w:rPr>
      </w:pPr>
      <w:r w:rsidRPr="00473F76">
        <w:rPr>
          <w:rFonts w:ascii="Times New Roman" w:hAnsi="Times New Roman"/>
        </w:rPr>
        <w:t>Galutinės hidrochlorotiazido eliminacijos fazės iš plazmos pusinės eliminacijos laikas yra vidutiniškai 6-15</w:t>
      </w:r>
      <w:r w:rsidR="002E216B">
        <w:rPr>
          <w:rFonts w:ascii="Times New Roman" w:hAnsi="Times New Roman"/>
        </w:rPr>
        <w:t> </w:t>
      </w:r>
      <w:r w:rsidRPr="00473F76">
        <w:rPr>
          <w:rFonts w:ascii="Times New Roman" w:hAnsi="Times New Roman"/>
        </w:rPr>
        <w:t>valandų. Skiriant kartotines hidrochlorotiazido dozes jo kinetika nekinta, o vartojant kartą per parą akumuliacija yra minimali. Daugiau kaip 95</w:t>
      </w:r>
      <w:r w:rsidR="004E654E" w:rsidRPr="00473F76">
        <w:rPr>
          <w:rFonts w:ascii="Times New Roman" w:hAnsi="Times New Roman"/>
        </w:rPr>
        <w:t> </w:t>
      </w:r>
      <w:r w:rsidRPr="00473F76">
        <w:rPr>
          <w:rFonts w:ascii="Times New Roman" w:hAnsi="Times New Roman"/>
        </w:rPr>
        <w:t>% absorbuotos hidorchlorotiazido dozės išskiriama su šlapimu, nepakitusiu pavidalu. Inkst</w:t>
      </w:r>
      <w:r w:rsidR="002E216B">
        <w:rPr>
          <w:rFonts w:ascii="Times New Roman" w:hAnsi="Times New Roman"/>
        </w:rPr>
        <w:t>ų</w:t>
      </w:r>
      <w:r w:rsidRPr="00473F76">
        <w:rPr>
          <w:rFonts w:ascii="Times New Roman" w:hAnsi="Times New Roman"/>
        </w:rPr>
        <w:t xml:space="preserve"> klirensas susideda iš pasyvios filtracijos ir aktyvaus išskyrimo į inkstų kanalėlį. </w:t>
      </w:r>
    </w:p>
    <w:p w14:paraId="22BA3666" w14:textId="77777777" w:rsidR="006C0BF3" w:rsidRPr="00473F76" w:rsidRDefault="006C0BF3" w:rsidP="00EE3AC4">
      <w:pPr>
        <w:spacing w:after="0" w:line="240" w:lineRule="auto"/>
        <w:rPr>
          <w:rFonts w:ascii="Times New Roman" w:hAnsi="Times New Roman"/>
        </w:rPr>
      </w:pPr>
    </w:p>
    <w:p w14:paraId="5CC5ACBD" w14:textId="77777777" w:rsidR="00B42048" w:rsidRPr="00473F76" w:rsidRDefault="006C0BF3" w:rsidP="00EE3AC4">
      <w:pPr>
        <w:spacing w:after="0" w:line="240" w:lineRule="auto"/>
        <w:rPr>
          <w:rFonts w:ascii="Times New Roman" w:hAnsi="Times New Roman"/>
          <w:u w:val="single"/>
        </w:rPr>
      </w:pPr>
      <w:r w:rsidRPr="00473F76">
        <w:rPr>
          <w:rFonts w:ascii="Times New Roman" w:hAnsi="Times New Roman"/>
          <w:u w:val="single"/>
        </w:rPr>
        <w:t>Ypatingos populiacijos</w:t>
      </w:r>
    </w:p>
    <w:p w14:paraId="2680A5A7"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305FCD16" w14:textId="77777777" w:rsidR="006C0BF3" w:rsidRPr="00027EE5" w:rsidRDefault="00B42048" w:rsidP="00EE3AC4">
      <w:pPr>
        <w:spacing w:after="0" w:line="240" w:lineRule="auto"/>
        <w:rPr>
          <w:rFonts w:ascii="Times New Roman" w:hAnsi="Times New Roman"/>
        </w:rPr>
      </w:pPr>
      <w:r w:rsidRPr="00027EE5">
        <w:rPr>
          <w:rFonts w:ascii="Times New Roman" w:hAnsi="Times New Roman"/>
          <w:i/>
        </w:rPr>
        <w:t>Vaikai (jaunesni nei 18 metų)</w:t>
      </w:r>
      <w:r w:rsidRPr="00027EE5">
        <w:rPr>
          <w:rFonts w:ascii="Times New Roman" w:hAnsi="Times New Roman"/>
        </w:rPr>
        <w:t xml:space="preserve"> </w:t>
      </w:r>
    </w:p>
    <w:p w14:paraId="664BA187"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Duomenų apie farmakokinetiką vaikų populiacijoje nėra. </w:t>
      </w:r>
    </w:p>
    <w:p w14:paraId="7E809E64"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2749672E" w14:textId="77777777" w:rsidR="006C0BF3" w:rsidRPr="00027EE5" w:rsidRDefault="00B42048" w:rsidP="00EE3AC4">
      <w:pPr>
        <w:spacing w:after="0" w:line="240" w:lineRule="auto"/>
        <w:rPr>
          <w:rFonts w:ascii="Times New Roman" w:hAnsi="Times New Roman"/>
          <w:i/>
        </w:rPr>
      </w:pPr>
      <w:r w:rsidRPr="00027EE5">
        <w:rPr>
          <w:rFonts w:ascii="Times New Roman" w:hAnsi="Times New Roman"/>
          <w:i/>
        </w:rPr>
        <w:t xml:space="preserve">Senyvi pacientai (65 metų ir vyresni) </w:t>
      </w:r>
    </w:p>
    <w:p w14:paraId="46080523"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Laikas, per kurį pasiekiama didžiausia </w:t>
      </w:r>
      <w:r w:rsidR="00363B08" w:rsidRPr="00473F76">
        <w:rPr>
          <w:rFonts w:ascii="Times New Roman" w:hAnsi="Times New Roman"/>
        </w:rPr>
        <w:t>amlodipino</w:t>
      </w:r>
      <w:r w:rsidRPr="00473F76">
        <w:rPr>
          <w:rFonts w:ascii="Times New Roman" w:hAnsi="Times New Roman"/>
        </w:rPr>
        <w:t xml:space="preserve"> koncentracija plazmoje, yra panašus ir jaunų, ir senyvų pacientų populiacijose. Senyvų pacientų amlodipino klirensas mažėja, todėl didėja plotas po kreive (AUC) ir pusinės eliminacijos </w:t>
      </w:r>
      <w:r w:rsidR="002E216B">
        <w:rPr>
          <w:rFonts w:ascii="Times New Roman" w:hAnsi="Times New Roman"/>
        </w:rPr>
        <w:t>laikas</w:t>
      </w:r>
      <w:r w:rsidRPr="00473F76">
        <w:rPr>
          <w:rFonts w:ascii="Times New Roman" w:hAnsi="Times New Roman"/>
        </w:rPr>
        <w:t>. Vidutinė sisteminė valsartano AUC senyvų žmonių organizme yra 70</w:t>
      </w:r>
      <w:r w:rsidR="004E654E" w:rsidRPr="00473F76">
        <w:rPr>
          <w:rFonts w:ascii="Times New Roman" w:hAnsi="Times New Roman"/>
        </w:rPr>
        <w:t> </w:t>
      </w:r>
      <w:r w:rsidRPr="00473F76">
        <w:rPr>
          <w:rFonts w:ascii="Times New Roman" w:hAnsi="Times New Roman"/>
        </w:rPr>
        <w:t xml:space="preserve">% didesnė, </w:t>
      </w:r>
      <w:r w:rsidR="006C0BF3" w:rsidRPr="00473F76">
        <w:rPr>
          <w:rFonts w:ascii="Times New Roman" w:hAnsi="Times New Roman"/>
        </w:rPr>
        <w:t>pa</w:t>
      </w:r>
      <w:r w:rsidRPr="00473F76">
        <w:rPr>
          <w:rFonts w:ascii="Times New Roman" w:hAnsi="Times New Roman"/>
        </w:rPr>
        <w:t>lygin</w:t>
      </w:r>
      <w:r w:rsidR="006C0BF3" w:rsidRPr="00473F76">
        <w:rPr>
          <w:rFonts w:ascii="Times New Roman" w:hAnsi="Times New Roman"/>
        </w:rPr>
        <w:t>ti</w:t>
      </w:r>
      <w:r w:rsidRPr="00473F76">
        <w:rPr>
          <w:rFonts w:ascii="Times New Roman" w:hAnsi="Times New Roman"/>
        </w:rPr>
        <w:t xml:space="preserve"> su jaunais, todėl </w:t>
      </w:r>
      <w:r w:rsidR="006C0BF3" w:rsidRPr="00473F76">
        <w:rPr>
          <w:rFonts w:ascii="Times New Roman" w:hAnsi="Times New Roman"/>
        </w:rPr>
        <w:t xml:space="preserve">dozę </w:t>
      </w:r>
      <w:r w:rsidRPr="00473F76">
        <w:rPr>
          <w:rFonts w:ascii="Times New Roman" w:hAnsi="Times New Roman"/>
        </w:rPr>
        <w:t xml:space="preserve">reikia atsargiai didinti. </w:t>
      </w:r>
    </w:p>
    <w:p w14:paraId="3CB9D6BF"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40703EB8"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Sisteminė valsartano ekspozicija </w:t>
      </w:r>
      <w:r w:rsidR="0088756A" w:rsidRPr="00473F76">
        <w:rPr>
          <w:rFonts w:ascii="Times New Roman" w:hAnsi="Times New Roman"/>
        </w:rPr>
        <w:t xml:space="preserve">senyvų </w:t>
      </w:r>
      <w:r w:rsidRPr="00473F76">
        <w:rPr>
          <w:rFonts w:ascii="Times New Roman" w:hAnsi="Times New Roman"/>
        </w:rPr>
        <w:t>žmonių organizme buvo šiek tiek didesnė nei jaunų, tačiau klini</w:t>
      </w:r>
      <w:r w:rsidR="001B76EE" w:rsidRPr="00473F76">
        <w:rPr>
          <w:rFonts w:ascii="Times New Roman" w:hAnsi="Times New Roman"/>
        </w:rPr>
        <w:t>š</w:t>
      </w:r>
      <w:r w:rsidRPr="00473F76">
        <w:rPr>
          <w:rFonts w:ascii="Times New Roman" w:hAnsi="Times New Roman"/>
        </w:rPr>
        <w:t xml:space="preserve">kai tai nebuvo reikšminga. </w:t>
      </w:r>
    </w:p>
    <w:p w14:paraId="2D22F0D0"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307D187B"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Nedaugelio tyrimų duomenimis senyv</w:t>
      </w:r>
      <w:r w:rsidR="001B76EE" w:rsidRPr="00473F76">
        <w:rPr>
          <w:rFonts w:ascii="Times New Roman" w:hAnsi="Times New Roman"/>
        </w:rPr>
        <w:t>ų</w:t>
      </w:r>
      <w:r w:rsidRPr="00473F76">
        <w:rPr>
          <w:rFonts w:ascii="Times New Roman" w:hAnsi="Times New Roman"/>
        </w:rPr>
        <w:t xml:space="preserve"> sveikų ir sergančių hipertenzija tiriamųjų sisteminis hidrochlorotiazido klirensas buvo didesnis, negu jaunų sveikų savanorių. </w:t>
      </w:r>
    </w:p>
    <w:p w14:paraId="4A20F402"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6D3DDBF2"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Kadangi visos trys sudėtinės </w:t>
      </w:r>
      <w:r w:rsidR="001B76EE" w:rsidRPr="00473F76">
        <w:rPr>
          <w:rFonts w:ascii="Times New Roman" w:hAnsi="Times New Roman"/>
        </w:rPr>
        <w:t xml:space="preserve">vaistinio </w:t>
      </w:r>
      <w:r w:rsidRPr="00473F76">
        <w:rPr>
          <w:rFonts w:ascii="Times New Roman" w:hAnsi="Times New Roman"/>
        </w:rPr>
        <w:t xml:space="preserve">preparato </w:t>
      </w:r>
      <w:r w:rsidR="001B76EE" w:rsidRPr="00473F76">
        <w:rPr>
          <w:rFonts w:ascii="Times New Roman" w:hAnsi="Times New Roman"/>
        </w:rPr>
        <w:t xml:space="preserve">veikliosios </w:t>
      </w:r>
      <w:r w:rsidRPr="00473F76">
        <w:rPr>
          <w:rFonts w:ascii="Times New Roman" w:hAnsi="Times New Roman"/>
        </w:rPr>
        <w:t xml:space="preserve">medžiagos yra vienodai gerai toleruojamos tiek jaunesnių pacientų, tiek senyvų asmenų, pastariesiems rekomenduojama skirti įprastą </w:t>
      </w:r>
      <w:r w:rsidR="001B76EE" w:rsidRPr="00473F76">
        <w:rPr>
          <w:rFonts w:ascii="Times New Roman" w:hAnsi="Times New Roman"/>
        </w:rPr>
        <w:t xml:space="preserve">vaistinio </w:t>
      </w:r>
      <w:r w:rsidRPr="00473F76">
        <w:rPr>
          <w:rFonts w:ascii="Times New Roman" w:hAnsi="Times New Roman"/>
        </w:rPr>
        <w:t>preparato dozę (žr. 4.2</w:t>
      </w:r>
      <w:r w:rsidR="002E216B">
        <w:rPr>
          <w:rFonts w:ascii="Times New Roman" w:hAnsi="Times New Roman"/>
        </w:rPr>
        <w:t> </w:t>
      </w:r>
      <w:r w:rsidRPr="00473F76">
        <w:rPr>
          <w:rFonts w:ascii="Times New Roman" w:hAnsi="Times New Roman"/>
        </w:rPr>
        <w:t xml:space="preserve">skyrių). </w:t>
      </w:r>
    </w:p>
    <w:p w14:paraId="792BD057"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20E49C82" w14:textId="77777777" w:rsidR="006C0BF3" w:rsidRPr="00B63347" w:rsidRDefault="006C0BF3" w:rsidP="00EE3AC4">
      <w:pPr>
        <w:spacing w:after="0" w:line="240" w:lineRule="auto"/>
        <w:rPr>
          <w:rFonts w:ascii="Times New Roman" w:hAnsi="Times New Roman"/>
          <w:i/>
        </w:rPr>
      </w:pPr>
      <w:r w:rsidRPr="00B63347">
        <w:rPr>
          <w:rFonts w:ascii="Times New Roman" w:hAnsi="Times New Roman"/>
          <w:i/>
        </w:rPr>
        <w:t>Sutrikusi i</w:t>
      </w:r>
      <w:r w:rsidR="00B42048" w:rsidRPr="00B63347">
        <w:rPr>
          <w:rFonts w:ascii="Times New Roman" w:hAnsi="Times New Roman"/>
          <w:i/>
        </w:rPr>
        <w:t xml:space="preserve">nkstų </w:t>
      </w:r>
      <w:r w:rsidRPr="00B63347">
        <w:rPr>
          <w:rFonts w:ascii="Times New Roman" w:hAnsi="Times New Roman"/>
          <w:i/>
        </w:rPr>
        <w:t>funkcija</w:t>
      </w:r>
    </w:p>
    <w:p w14:paraId="7D54E749" w14:textId="77777777" w:rsidR="00B42048" w:rsidRPr="00473F76" w:rsidRDefault="00F61B2C" w:rsidP="00EE3AC4">
      <w:pPr>
        <w:spacing w:after="0" w:line="240" w:lineRule="auto"/>
        <w:rPr>
          <w:rFonts w:ascii="Times New Roman" w:hAnsi="Times New Roman"/>
        </w:rPr>
      </w:pPr>
      <w:r w:rsidRPr="00473F76">
        <w:rPr>
          <w:rFonts w:ascii="Times New Roman" w:hAnsi="Times New Roman"/>
        </w:rPr>
        <w:t>Sutrikusi i</w:t>
      </w:r>
      <w:r w:rsidR="00B42048" w:rsidRPr="00473F76">
        <w:rPr>
          <w:rFonts w:ascii="Times New Roman" w:hAnsi="Times New Roman"/>
        </w:rPr>
        <w:t xml:space="preserve">nkstų </w:t>
      </w:r>
      <w:r w:rsidRPr="00473F76">
        <w:rPr>
          <w:rFonts w:ascii="Times New Roman" w:hAnsi="Times New Roman"/>
        </w:rPr>
        <w:t xml:space="preserve">funkcija </w:t>
      </w:r>
      <w:r w:rsidR="006C0BF3" w:rsidRPr="00473F76">
        <w:rPr>
          <w:rFonts w:ascii="Times New Roman" w:hAnsi="Times New Roman"/>
        </w:rPr>
        <w:t>amlodipino farmakokinetik</w:t>
      </w:r>
      <w:r w:rsidR="00310448" w:rsidRPr="00473F76">
        <w:rPr>
          <w:rFonts w:ascii="Times New Roman" w:hAnsi="Times New Roman"/>
        </w:rPr>
        <w:t>ai</w:t>
      </w:r>
      <w:r w:rsidR="006C0BF3" w:rsidRPr="00473F76">
        <w:rPr>
          <w:rFonts w:ascii="Times New Roman" w:hAnsi="Times New Roman"/>
        </w:rPr>
        <w:t xml:space="preserve"> </w:t>
      </w:r>
      <w:r w:rsidR="00B42048" w:rsidRPr="00473F76">
        <w:rPr>
          <w:rFonts w:ascii="Times New Roman" w:hAnsi="Times New Roman"/>
        </w:rPr>
        <w:t>reikšming</w:t>
      </w:r>
      <w:r w:rsidR="00310448" w:rsidRPr="00473F76">
        <w:rPr>
          <w:rFonts w:ascii="Times New Roman" w:hAnsi="Times New Roman"/>
        </w:rPr>
        <w:t>os</w:t>
      </w:r>
      <w:r w:rsidR="00B42048" w:rsidRPr="00473F76">
        <w:rPr>
          <w:rFonts w:ascii="Times New Roman" w:hAnsi="Times New Roman"/>
        </w:rPr>
        <w:t xml:space="preserve"> įtako</w:t>
      </w:r>
      <w:r w:rsidR="00310448" w:rsidRPr="00473F76">
        <w:rPr>
          <w:rFonts w:ascii="Times New Roman" w:hAnsi="Times New Roman"/>
        </w:rPr>
        <w:t>s neturi</w:t>
      </w:r>
      <w:r w:rsidR="00B42048" w:rsidRPr="00473F76">
        <w:rPr>
          <w:rFonts w:ascii="Times New Roman" w:hAnsi="Times New Roman"/>
        </w:rPr>
        <w:t>. Kaip ir manyta, koreliacijos tarp inkstų funkcijos ir valsartano sisteminės ekspozicijos nenustatyta, kadangi šio junginio inkstų klirensas sudaro tik 30</w:t>
      </w:r>
      <w:r w:rsidR="004E654E" w:rsidRPr="00473F76">
        <w:rPr>
          <w:rFonts w:ascii="Times New Roman" w:hAnsi="Times New Roman"/>
        </w:rPr>
        <w:t> </w:t>
      </w:r>
      <w:r w:rsidR="00B42048" w:rsidRPr="00473F76">
        <w:rPr>
          <w:rFonts w:ascii="Times New Roman" w:hAnsi="Times New Roman"/>
        </w:rPr>
        <w:t xml:space="preserve">% bendrojo plazmos klirenso. </w:t>
      </w:r>
    </w:p>
    <w:p w14:paraId="3D39E756"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716CA5FB"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Todėl pacientams, kuriems yra </w:t>
      </w:r>
      <w:r w:rsidR="00310448" w:rsidRPr="00473F76">
        <w:rPr>
          <w:rFonts w:ascii="Times New Roman" w:hAnsi="Times New Roman"/>
        </w:rPr>
        <w:t xml:space="preserve">lengvas </w:t>
      </w:r>
      <w:r w:rsidRPr="00473F76">
        <w:rPr>
          <w:rFonts w:ascii="Times New Roman" w:hAnsi="Times New Roman"/>
        </w:rPr>
        <w:t xml:space="preserve">ar vidutinio sunkumo inkstų </w:t>
      </w:r>
      <w:r w:rsidR="00310448" w:rsidRPr="00473F76">
        <w:rPr>
          <w:rFonts w:ascii="Times New Roman" w:hAnsi="Times New Roman"/>
        </w:rPr>
        <w:t>funkcijos sutrikimas</w:t>
      </w:r>
      <w:r w:rsidRPr="00473F76">
        <w:rPr>
          <w:rFonts w:ascii="Times New Roman" w:hAnsi="Times New Roman"/>
        </w:rPr>
        <w:t xml:space="preserve">, galima skirti įprastą pradinę vaistinio preparato dozę (žr. 4.2 ir 4.4 skyrius). </w:t>
      </w:r>
    </w:p>
    <w:p w14:paraId="702882EB"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5D337192"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Kai inkstų funkcija sutrikusi, padidėja hidrochlorotiazido didžiausios koncentracijos plazmoje vidurkis ir AUC rodiklio reikšmė, o ekskrecijos pro inkstus greitis sumažėja. Pacientams, kuriems yra lengvas ar vidutinio sunkumo inkstų funkcijos sutrikimas, nustatytos 3 kartus didesnės hidrochlorotiazido AUC rodiklio reikšmės. Pacientams, kuriems yra sunkus inkstų funkcijos sutrikimas, nustatytos 8</w:t>
      </w:r>
      <w:r w:rsidR="00906F75">
        <w:rPr>
          <w:rFonts w:ascii="Times New Roman" w:hAnsi="Times New Roman"/>
        </w:rPr>
        <w:t> </w:t>
      </w:r>
      <w:r w:rsidRPr="00473F76">
        <w:rPr>
          <w:rFonts w:ascii="Times New Roman" w:hAnsi="Times New Roman"/>
        </w:rPr>
        <w:t>kartus didesnės AUC rodiklio reikšmės. Amlodipine/Valsartan/Hydrochlorothiazide Teva</w:t>
      </w:r>
      <w:r w:rsidR="006C0BF3" w:rsidRPr="00473F76">
        <w:rPr>
          <w:rFonts w:ascii="Times New Roman" w:hAnsi="Times New Roman"/>
        </w:rPr>
        <w:t xml:space="preserve"> </w:t>
      </w:r>
      <w:r w:rsidRPr="00473F76">
        <w:rPr>
          <w:rFonts w:ascii="Times New Roman" w:hAnsi="Times New Roman"/>
        </w:rPr>
        <w:t>negalima skirti pacientams, kuriems yra sunkus inkstų funkcijos sutrikimas</w:t>
      </w:r>
      <w:r w:rsidR="00DD6DD5">
        <w:rPr>
          <w:rFonts w:ascii="Times New Roman" w:hAnsi="Times New Roman"/>
        </w:rPr>
        <w:t>,</w:t>
      </w:r>
      <w:r w:rsidRPr="00473F76">
        <w:rPr>
          <w:rFonts w:ascii="Times New Roman" w:hAnsi="Times New Roman"/>
        </w:rPr>
        <w:t xml:space="preserve"> anurija, bei tiems, kuriems atliekamos dializės (žr. 4.3</w:t>
      </w:r>
      <w:r w:rsidR="00906F75">
        <w:rPr>
          <w:rFonts w:ascii="Times New Roman" w:hAnsi="Times New Roman"/>
        </w:rPr>
        <w:t> </w:t>
      </w:r>
      <w:r w:rsidRPr="00473F76">
        <w:rPr>
          <w:rFonts w:ascii="Times New Roman" w:hAnsi="Times New Roman"/>
        </w:rPr>
        <w:t xml:space="preserve">skyrių). </w:t>
      </w:r>
    </w:p>
    <w:p w14:paraId="1998E627"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19C2202A" w14:textId="77777777" w:rsidR="006C0BF3" w:rsidRPr="00B63347" w:rsidRDefault="006C0BF3" w:rsidP="00EE3AC4">
      <w:pPr>
        <w:spacing w:after="0" w:line="240" w:lineRule="auto"/>
        <w:rPr>
          <w:rFonts w:ascii="Times New Roman" w:hAnsi="Times New Roman"/>
          <w:i/>
        </w:rPr>
      </w:pPr>
      <w:r w:rsidRPr="00B63347">
        <w:rPr>
          <w:rFonts w:ascii="Times New Roman" w:hAnsi="Times New Roman"/>
          <w:i/>
          <w:color w:val="000000"/>
        </w:rPr>
        <w:t>Sutrikusi kepenų funkcija</w:t>
      </w:r>
      <w:r w:rsidRPr="00B63347">
        <w:rPr>
          <w:rFonts w:ascii="Times New Roman" w:hAnsi="Times New Roman"/>
          <w:i/>
        </w:rPr>
        <w:t xml:space="preserve"> </w:t>
      </w:r>
    </w:p>
    <w:p w14:paraId="4758B55D" w14:textId="77777777" w:rsidR="003364B0" w:rsidRPr="00473F76" w:rsidRDefault="00B42048" w:rsidP="00EE3AC4">
      <w:pPr>
        <w:spacing w:after="0" w:line="240" w:lineRule="auto"/>
        <w:rPr>
          <w:rFonts w:ascii="Times New Roman" w:hAnsi="Times New Roman"/>
        </w:rPr>
      </w:pPr>
      <w:r w:rsidRPr="00473F76">
        <w:rPr>
          <w:rFonts w:ascii="Times New Roman" w:hAnsi="Times New Roman"/>
        </w:rPr>
        <w:t>Klinikinių tyrimų duomen</w:t>
      </w:r>
      <w:r w:rsidR="00906F75">
        <w:rPr>
          <w:rFonts w:ascii="Times New Roman" w:hAnsi="Times New Roman"/>
        </w:rPr>
        <w:t>ų</w:t>
      </w:r>
      <w:r w:rsidRPr="00473F76">
        <w:rPr>
          <w:rFonts w:ascii="Times New Roman" w:hAnsi="Times New Roman"/>
        </w:rPr>
        <w:t xml:space="preserve"> apie amlodipino vartojimą pacientams, kuriems yra </w:t>
      </w:r>
      <w:r w:rsidR="006C0BF3" w:rsidRPr="00473F76">
        <w:rPr>
          <w:rFonts w:ascii="Times New Roman" w:hAnsi="Times New Roman"/>
        </w:rPr>
        <w:t>sutrik</w:t>
      </w:r>
      <w:r w:rsidR="00906F75">
        <w:rPr>
          <w:rFonts w:ascii="Times New Roman" w:hAnsi="Times New Roman"/>
        </w:rPr>
        <w:t>u</w:t>
      </w:r>
      <w:r w:rsidR="006C0BF3" w:rsidRPr="00473F76">
        <w:rPr>
          <w:rFonts w:ascii="Times New Roman" w:hAnsi="Times New Roman"/>
        </w:rPr>
        <w:t>s</w:t>
      </w:r>
      <w:r w:rsidR="00906F75">
        <w:rPr>
          <w:rFonts w:ascii="Times New Roman" w:hAnsi="Times New Roman"/>
        </w:rPr>
        <w:t>i</w:t>
      </w:r>
      <w:r w:rsidR="006C0BF3" w:rsidRPr="00473F76">
        <w:rPr>
          <w:rFonts w:ascii="Times New Roman" w:hAnsi="Times New Roman"/>
        </w:rPr>
        <w:t xml:space="preserve"> kepenų funkcija</w:t>
      </w:r>
      <w:r w:rsidRPr="00473F76">
        <w:rPr>
          <w:rFonts w:ascii="Times New Roman" w:hAnsi="Times New Roman"/>
        </w:rPr>
        <w:t xml:space="preserve">, </w:t>
      </w:r>
      <w:r w:rsidR="00906F75">
        <w:rPr>
          <w:rFonts w:ascii="Times New Roman" w:hAnsi="Times New Roman"/>
        </w:rPr>
        <w:t>nepakanka</w:t>
      </w:r>
      <w:r w:rsidRPr="00473F76">
        <w:rPr>
          <w:rFonts w:ascii="Times New Roman" w:hAnsi="Times New Roman"/>
        </w:rPr>
        <w:t xml:space="preserve">. Pacientų, kuriems yra </w:t>
      </w:r>
      <w:r w:rsidR="006C0BF3" w:rsidRPr="00473F76">
        <w:rPr>
          <w:rFonts w:ascii="Times New Roman" w:hAnsi="Times New Roman"/>
        </w:rPr>
        <w:t xml:space="preserve">sutrikusi </w:t>
      </w:r>
      <w:r w:rsidRPr="00473F76">
        <w:rPr>
          <w:rFonts w:ascii="Times New Roman" w:hAnsi="Times New Roman"/>
        </w:rPr>
        <w:t>kepenų funkcij</w:t>
      </w:r>
      <w:r w:rsidR="006C0BF3" w:rsidRPr="00473F76">
        <w:rPr>
          <w:rFonts w:ascii="Times New Roman" w:hAnsi="Times New Roman"/>
        </w:rPr>
        <w:t>a</w:t>
      </w:r>
      <w:r w:rsidRPr="00473F76">
        <w:rPr>
          <w:rFonts w:ascii="Times New Roman" w:hAnsi="Times New Roman"/>
        </w:rPr>
        <w:t>, amlodipino klirensas mažėja, todėl AUC didėja maždaug 40-60</w:t>
      </w:r>
      <w:r w:rsidR="004E654E" w:rsidRPr="00473F76">
        <w:rPr>
          <w:rFonts w:ascii="Times New Roman" w:hAnsi="Times New Roman"/>
        </w:rPr>
        <w:t> </w:t>
      </w:r>
      <w:r w:rsidRPr="00473F76">
        <w:rPr>
          <w:rFonts w:ascii="Times New Roman" w:hAnsi="Times New Roman"/>
        </w:rPr>
        <w:t>%. Vidutiniškai pacientų, sergančių lengva ar vidutinio sunkumo lėtine kepenų liga, valsartano ekspozicija (nustatoma pagal AUC) yra dvigubai didesnė nei sveikų savanorių (suderinus pagal amžių, lytį ir kūno masę). Dėl sudėtyje esančio valsartano, Amlodipine/Valsartan/Hydrochlorothiazide Teva</w:t>
      </w:r>
      <w:r w:rsidR="006C0BF3" w:rsidRPr="00473F76">
        <w:rPr>
          <w:rFonts w:ascii="Times New Roman" w:hAnsi="Times New Roman"/>
        </w:rPr>
        <w:t xml:space="preserve"> </w:t>
      </w:r>
      <w:r w:rsidRPr="00473F76">
        <w:rPr>
          <w:rFonts w:ascii="Times New Roman" w:hAnsi="Times New Roman"/>
        </w:rPr>
        <w:t xml:space="preserve">negalima vartoti pacientams, kuriems yra </w:t>
      </w:r>
      <w:r w:rsidR="006C0BF3" w:rsidRPr="00473F76">
        <w:rPr>
          <w:rFonts w:ascii="Times New Roman" w:hAnsi="Times New Roman"/>
        </w:rPr>
        <w:t xml:space="preserve">sutrikusi </w:t>
      </w:r>
      <w:r w:rsidRPr="00473F76">
        <w:rPr>
          <w:rFonts w:ascii="Times New Roman" w:hAnsi="Times New Roman"/>
        </w:rPr>
        <w:t>kepenų funkcij</w:t>
      </w:r>
      <w:r w:rsidR="006C0BF3" w:rsidRPr="00473F76">
        <w:rPr>
          <w:rFonts w:ascii="Times New Roman" w:hAnsi="Times New Roman"/>
        </w:rPr>
        <w:t>a</w:t>
      </w:r>
      <w:r w:rsidRPr="00473F76">
        <w:rPr>
          <w:rFonts w:ascii="Times New Roman" w:hAnsi="Times New Roman"/>
        </w:rPr>
        <w:t xml:space="preserve"> (žr. 4.2 ir 4.3</w:t>
      </w:r>
      <w:r w:rsidR="00906F75">
        <w:rPr>
          <w:rFonts w:ascii="Times New Roman" w:hAnsi="Times New Roman"/>
        </w:rPr>
        <w:t> </w:t>
      </w:r>
      <w:r w:rsidRPr="00473F76">
        <w:rPr>
          <w:rFonts w:ascii="Times New Roman" w:hAnsi="Times New Roman"/>
        </w:rPr>
        <w:t>skyrius).</w:t>
      </w:r>
    </w:p>
    <w:p w14:paraId="31327CEA" w14:textId="77777777" w:rsidR="003364B0" w:rsidRPr="00473F76" w:rsidRDefault="003364B0" w:rsidP="00EE3AC4">
      <w:pPr>
        <w:keepNext/>
        <w:tabs>
          <w:tab w:val="left" w:pos="567"/>
        </w:tabs>
        <w:spacing w:after="0" w:line="240" w:lineRule="auto"/>
        <w:jc w:val="both"/>
        <w:outlineLvl w:val="3"/>
        <w:rPr>
          <w:rFonts w:ascii="Times New Roman" w:hAnsi="Times New Roman"/>
        </w:rPr>
      </w:pPr>
    </w:p>
    <w:p w14:paraId="78EEE576"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5.3</w:t>
      </w:r>
      <w:r w:rsidRPr="00473F76">
        <w:rPr>
          <w:rFonts w:ascii="Times New Roman" w:hAnsi="Times New Roman"/>
          <w:b/>
        </w:rPr>
        <w:tab/>
        <w:t>Ikiklinikinių saugumo tyrimų duomenys</w:t>
      </w:r>
    </w:p>
    <w:p w14:paraId="7FE5D281" w14:textId="77777777" w:rsidR="003364B0" w:rsidRPr="00473F76" w:rsidRDefault="003364B0" w:rsidP="00EE3AC4">
      <w:pPr>
        <w:spacing w:after="0" w:line="240" w:lineRule="auto"/>
        <w:rPr>
          <w:rFonts w:ascii="Times New Roman" w:hAnsi="Times New Roman"/>
        </w:rPr>
      </w:pPr>
    </w:p>
    <w:p w14:paraId="2EC99BC5" w14:textId="77777777" w:rsidR="00B42048" w:rsidRPr="00473F76" w:rsidRDefault="00B42048" w:rsidP="00EE3AC4">
      <w:pPr>
        <w:spacing w:after="0" w:line="240" w:lineRule="auto"/>
        <w:rPr>
          <w:rFonts w:ascii="Times New Roman" w:hAnsi="Times New Roman"/>
        </w:rPr>
      </w:pPr>
      <w:r w:rsidRPr="00473F76">
        <w:rPr>
          <w:rFonts w:ascii="Times New Roman" w:hAnsi="Times New Roman"/>
          <w:u w:val="single"/>
        </w:rPr>
        <w:t>Amlodipinas/Valsartanas/Hidrochlorotiazida</w:t>
      </w:r>
      <w:r w:rsidRPr="00473F76">
        <w:rPr>
          <w:rFonts w:ascii="Times New Roman" w:hAnsi="Times New Roman"/>
        </w:rPr>
        <w:t xml:space="preserve">s </w:t>
      </w:r>
    </w:p>
    <w:p w14:paraId="0769A69E"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Įvairių ikiklinikinių saugumo tyrimų, kurių metu keletui gyvūnų rūšių buvo skiriama amlodipino, valsartano, hidrochlorotiazido, valsartano/hidrochlorotiazido, amlodipino/valsartano ir amlodipino/valsartano/hidrochlorotiazido </w:t>
      </w:r>
      <w:r w:rsidR="00FE3CBB" w:rsidRPr="00473F76">
        <w:rPr>
          <w:rFonts w:ascii="Times New Roman" w:hAnsi="Times New Roman"/>
        </w:rPr>
        <w:t xml:space="preserve">vaistinių </w:t>
      </w:r>
      <w:r w:rsidRPr="00473F76">
        <w:rPr>
          <w:rFonts w:ascii="Times New Roman" w:hAnsi="Times New Roman"/>
        </w:rPr>
        <w:t xml:space="preserve">preparatų, duomenimis, toksinio poveikio organams taikiniams ar sisteminio toksinio poveikio, kuris neigiamai </w:t>
      </w:r>
      <w:r w:rsidR="00A22D47" w:rsidRPr="00473F76">
        <w:rPr>
          <w:rFonts w:ascii="Times New Roman" w:hAnsi="Times New Roman"/>
        </w:rPr>
        <w:t>pa</w:t>
      </w:r>
      <w:r w:rsidR="00FE3CBB" w:rsidRPr="00473F76">
        <w:rPr>
          <w:rFonts w:ascii="Times New Roman" w:hAnsi="Times New Roman"/>
        </w:rPr>
        <w:t xml:space="preserve">veiktų </w:t>
      </w:r>
      <w:r w:rsidRPr="00473F76">
        <w:rPr>
          <w:rFonts w:ascii="Times New Roman" w:hAnsi="Times New Roman"/>
        </w:rPr>
        <w:t>Amlodipine/Valsartan/Hydrochlorothiazide Teva</w:t>
      </w:r>
      <w:r w:rsidR="00522C1F" w:rsidRPr="00473F76">
        <w:rPr>
          <w:rFonts w:ascii="Times New Roman" w:hAnsi="Times New Roman"/>
        </w:rPr>
        <w:t xml:space="preserve"> </w:t>
      </w:r>
      <w:r w:rsidRPr="00473F76">
        <w:rPr>
          <w:rFonts w:ascii="Times New Roman" w:hAnsi="Times New Roman"/>
        </w:rPr>
        <w:t>vartojimą klinikin</w:t>
      </w:r>
      <w:r w:rsidR="00E030DE" w:rsidRPr="00473F76">
        <w:rPr>
          <w:rFonts w:ascii="Times New Roman" w:hAnsi="Times New Roman"/>
        </w:rPr>
        <w:t>iuose</w:t>
      </w:r>
      <w:r w:rsidRPr="00473F76">
        <w:rPr>
          <w:rFonts w:ascii="Times New Roman" w:hAnsi="Times New Roman"/>
        </w:rPr>
        <w:t xml:space="preserve"> tyrim</w:t>
      </w:r>
      <w:r w:rsidR="00E030DE" w:rsidRPr="00473F76">
        <w:rPr>
          <w:rFonts w:ascii="Times New Roman" w:hAnsi="Times New Roman"/>
        </w:rPr>
        <w:t>uose</w:t>
      </w:r>
      <w:r w:rsidRPr="00473F76">
        <w:rPr>
          <w:rFonts w:ascii="Times New Roman" w:hAnsi="Times New Roman"/>
        </w:rPr>
        <w:t xml:space="preserve"> </w:t>
      </w:r>
      <w:r w:rsidR="004415DE" w:rsidRPr="00473F76">
        <w:rPr>
          <w:rFonts w:ascii="Times New Roman" w:hAnsi="Times New Roman"/>
        </w:rPr>
        <w:t xml:space="preserve">su </w:t>
      </w:r>
      <w:r w:rsidRPr="00473F76">
        <w:rPr>
          <w:rFonts w:ascii="Times New Roman" w:hAnsi="Times New Roman"/>
        </w:rPr>
        <w:t>žmonėm</w:t>
      </w:r>
      <w:r w:rsidR="004415DE" w:rsidRPr="00473F76">
        <w:rPr>
          <w:rFonts w:ascii="Times New Roman" w:hAnsi="Times New Roman"/>
        </w:rPr>
        <w:t>i</w:t>
      </w:r>
      <w:r w:rsidRPr="00473F76">
        <w:rPr>
          <w:rFonts w:ascii="Times New Roman" w:hAnsi="Times New Roman"/>
        </w:rPr>
        <w:t xml:space="preserve">s, nenustatyta. </w:t>
      </w:r>
    </w:p>
    <w:p w14:paraId="7B29AAE6" w14:textId="77777777" w:rsidR="00B42048" w:rsidRPr="00473F76" w:rsidRDefault="00B42048" w:rsidP="00EE3AC4">
      <w:pPr>
        <w:spacing w:after="0" w:line="240" w:lineRule="auto"/>
        <w:rPr>
          <w:rFonts w:ascii="Times New Roman" w:hAnsi="Times New Roman"/>
        </w:rPr>
      </w:pPr>
    </w:p>
    <w:p w14:paraId="088E3FE8"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Atlikti iki 13</w:t>
      </w:r>
      <w:r w:rsidR="00906F75">
        <w:rPr>
          <w:rFonts w:ascii="Times New Roman" w:hAnsi="Times New Roman"/>
        </w:rPr>
        <w:t> </w:t>
      </w:r>
      <w:r w:rsidRPr="00473F76">
        <w:rPr>
          <w:rFonts w:ascii="Times New Roman" w:hAnsi="Times New Roman"/>
        </w:rPr>
        <w:t xml:space="preserve">savaičių trukmės ikiklinikiniai saugumo tyrimai su žiurkėmis, kurioms buvo </w:t>
      </w:r>
      <w:r w:rsidR="00522C1F" w:rsidRPr="00473F76">
        <w:rPr>
          <w:rFonts w:ascii="Times New Roman" w:hAnsi="Times New Roman"/>
        </w:rPr>
        <w:t>duodama</w:t>
      </w:r>
      <w:r w:rsidRPr="00473F76">
        <w:rPr>
          <w:rFonts w:ascii="Times New Roman" w:hAnsi="Times New Roman"/>
        </w:rPr>
        <w:t xml:space="preserve"> amlodipino/valsartano/hidrochlorotiazido. Šis derinys žiurkėms sukėlė lauktą raudonųjų kraujo ląstelių rodiklių (eritrocitų, hemoglobino, hematokrito ir retikulocitų kiekio) sumažėjimą, šlapalo, kreatinino</w:t>
      </w:r>
      <w:r w:rsidR="00522C1F" w:rsidRPr="00473F76">
        <w:rPr>
          <w:rFonts w:ascii="Times New Roman" w:hAnsi="Times New Roman"/>
        </w:rPr>
        <w:t xml:space="preserve">, </w:t>
      </w:r>
      <w:r w:rsidRPr="00473F76">
        <w:rPr>
          <w:rFonts w:ascii="Times New Roman" w:hAnsi="Times New Roman"/>
        </w:rPr>
        <w:t xml:space="preserve">kalio koncentracijų serume padidėjimą, taip pat inkstų jukstaglomerulinę (JG) hiperplaziją ir </w:t>
      </w:r>
      <w:r w:rsidR="00522C1F" w:rsidRPr="00473F76">
        <w:rPr>
          <w:rFonts w:ascii="Times New Roman" w:hAnsi="Times New Roman"/>
        </w:rPr>
        <w:t>židinines</w:t>
      </w:r>
      <w:r w:rsidRPr="00473F76">
        <w:rPr>
          <w:rFonts w:ascii="Times New Roman" w:hAnsi="Times New Roman"/>
        </w:rPr>
        <w:t xml:space="preserve"> skrandžio liaukų gleivinės erozijas. Visi šie pokyčiai buvo grįžtami po 4 savaičių sveikimo laikotarpio ir buvo laikomi sukeltais per stipraus farmakologinio </w:t>
      </w:r>
      <w:r w:rsidR="00DF3EDB" w:rsidRPr="00473F76">
        <w:rPr>
          <w:rFonts w:ascii="Times New Roman" w:hAnsi="Times New Roman"/>
        </w:rPr>
        <w:t xml:space="preserve">vaistinio </w:t>
      </w:r>
      <w:r w:rsidRPr="00473F76">
        <w:rPr>
          <w:rFonts w:ascii="Times New Roman" w:hAnsi="Times New Roman"/>
        </w:rPr>
        <w:t xml:space="preserve">preparato poveikio. </w:t>
      </w:r>
    </w:p>
    <w:p w14:paraId="54364E9E"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4272EB19"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Amlodipino/valsartano/hidrochlorotiazido derinio genotoksiškumas ir kancerogeniškumas neištirtas, kadangi nėra duomenų apie kokią nors šių veikliųjų medžiagų (kurios jau ilgą laiką vartojamos žmonėms) sąveiką. Tuo tarpu atlikti amlodipino, valsartano ir hidrochlorotiazido </w:t>
      </w:r>
      <w:r w:rsidR="0084577E" w:rsidRPr="00473F76">
        <w:rPr>
          <w:rFonts w:ascii="Times New Roman" w:hAnsi="Times New Roman"/>
        </w:rPr>
        <w:t xml:space="preserve">atskirų veikliųjų </w:t>
      </w:r>
      <w:r w:rsidRPr="00473F76">
        <w:rPr>
          <w:rFonts w:ascii="Times New Roman" w:hAnsi="Times New Roman"/>
        </w:rPr>
        <w:t xml:space="preserve">medžiagų genotoksiškumo ir kancerogeniškumo tyrimai tokio poveikio neparodė. </w:t>
      </w:r>
    </w:p>
    <w:p w14:paraId="4DB206E8"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41BFD08B" w14:textId="77777777" w:rsidR="00B42048" w:rsidRPr="00473F76" w:rsidRDefault="00B42048" w:rsidP="00EE3AC4">
      <w:pPr>
        <w:spacing w:after="0" w:line="240" w:lineRule="auto"/>
        <w:rPr>
          <w:rFonts w:ascii="Times New Roman" w:hAnsi="Times New Roman"/>
          <w:u w:val="single"/>
        </w:rPr>
      </w:pPr>
      <w:r w:rsidRPr="00473F76">
        <w:rPr>
          <w:rFonts w:ascii="Times New Roman" w:hAnsi="Times New Roman"/>
          <w:u w:val="single"/>
        </w:rPr>
        <w:t xml:space="preserve">Amlodipinas </w:t>
      </w:r>
    </w:p>
    <w:p w14:paraId="76B02B4D" w14:textId="77777777" w:rsidR="00522C1F" w:rsidRPr="00473F76" w:rsidRDefault="00B42048" w:rsidP="00EE3AC4">
      <w:pPr>
        <w:spacing w:after="0" w:line="240" w:lineRule="auto"/>
        <w:rPr>
          <w:rFonts w:ascii="Times New Roman" w:hAnsi="Times New Roman"/>
          <w:i/>
          <w:u w:val="single"/>
        </w:rPr>
      </w:pPr>
      <w:r w:rsidRPr="00473F76">
        <w:rPr>
          <w:rFonts w:ascii="Times New Roman" w:hAnsi="Times New Roman"/>
          <w:i/>
          <w:u w:val="single"/>
        </w:rPr>
        <w:t xml:space="preserve">Toksinis poveikis reprodukcijai </w:t>
      </w:r>
    </w:p>
    <w:p w14:paraId="5F7A1BC3"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Reprodukcijos tyrimai su žiurkėmis ir pelėmis parodė vėlesnį atsivedimo laiką, atsivedimo pailgėjimą ir jauniklių išgyvenamumo sumažėjimą vartojant maždaug 50</w:t>
      </w:r>
      <w:r w:rsidR="00906F75">
        <w:rPr>
          <w:rFonts w:ascii="Times New Roman" w:hAnsi="Times New Roman"/>
        </w:rPr>
        <w:t> </w:t>
      </w:r>
      <w:r w:rsidRPr="00473F76">
        <w:rPr>
          <w:rFonts w:ascii="Times New Roman" w:hAnsi="Times New Roman"/>
        </w:rPr>
        <w:t xml:space="preserve">kartų didesnes už didžiausią rekomenduojamą dozę žmogui, apskaičiavus mg/kg, dozes. </w:t>
      </w:r>
    </w:p>
    <w:p w14:paraId="6A87EC2B"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7B7C0FC6" w14:textId="77777777" w:rsidR="00522C1F" w:rsidRPr="00473F76" w:rsidRDefault="00B42048" w:rsidP="00EE3AC4">
      <w:pPr>
        <w:spacing w:after="0" w:line="240" w:lineRule="auto"/>
        <w:rPr>
          <w:rFonts w:ascii="Times New Roman" w:hAnsi="Times New Roman"/>
          <w:i/>
          <w:u w:val="single"/>
        </w:rPr>
      </w:pPr>
      <w:r w:rsidRPr="00473F76">
        <w:rPr>
          <w:rFonts w:ascii="Times New Roman" w:hAnsi="Times New Roman"/>
          <w:i/>
          <w:u w:val="single"/>
        </w:rPr>
        <w:t xml:space="preserve">Poveikis vaisingumui </w:t>
      </w:r>
    </w:p>
    <w:p w14:paraId="61761D2F"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Žiurkėms duodant (patinams 64 paras ir patelėms 14 parų prieš susiporavimą) ik</w:t>
      </w:r>
      <w:r w:rsidR="00522C1F" w:rsidRPr="00473F76">
        <w:rPr>
          <w:rFonts w:ascii="Times New Roman" w:hAnsi="Times New Roman"/>
        </w:rPr>
        <w:t>i 10 </w:t>
      </w:r>
      <w:r w:rsidRPr="00473F76">
        <w:rPr>
          <w:rFonts w:ascii="Times New Roman" w:hAnsi="Times New Roman"/>
        </w:rPr>
        <w:t>mg/kg/per parą amlodipino dozes (tokia dozė yra 8 kartus didesnė* už didžiausią rekomenduojamą dozę žmogui, apskaičiavus mg/m</w:t>
      </w:r>
      <w:r w:rsidRPr="00473F76">
        <w:rPr>
          <w:rFonts w:ascii="Times New Roman" w:hAnsi="Times New Roman"/>
          <w:vertAlign w:val="superscript"/>
        </w:rPr>
        <w:t>2</w:t>
      </w:r>
      <w:r w:rsidRPr="00473F76">
        <w:rPr>
          <w:rFonts w:ascii="Times New Roman" w:hAnsi="Times New Roman"/>
        </w:rPr>
        <w:t xml:space="preserve"> kūno paviršiaus), poveikio vislumui nebuvo. Kito tyrimo su žiurkėmis, kurio metu žiurkių patinai 30 parų buvo </w:t>
      </w:r>
      <w:r w:rsidR="00522C1F" w:rsidRPr="00473F76">
        <w:rPr>
          <w:rFonts w:ascii="Times New Roman" w:hAnsi="Times New Roman"/>
        </w:rPr>
        <w:t>šerti</w:t>
      </w:r>
      <w:r w:rsidRPr="00473F76">
        <w:rPr>
          <w:rFonts w:ascii="Times New Roman" w:hAnsi="Times New Roman"/>
        </w:rPr>
        <w:t xml:space="preserve"> amlodipino besilato doze, panašia į žmogui vartojamą dozę, apskaičiavus mg/kg, duomenimis, buvo išmatuotos mažesnės folikulus stimuliuojančio hormono ir testosterono koncentracijos plazmoje ir nustatytas mažesnis spermos tankis ir subrendusių spermatozoidų bei Sertoli ląstelių kiekis. </w:t>
      </w:r>
    </w:p>
    <w:p w14:paraId="0B4A7077"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41C93748" w14:textId="77777777" w:rsidR="00522C1F" w:rsidRPr="00473F76" w:rsidRDefault="00B42048" w:rsidP="00EE3AC4">
      <w:pPr>
        <w:spacing w:after="0" w:line="240" w:lineRule="auto"/>
        <w:rPr>
          <w:rFonts w:ascii="Times New Roman" w:hAnsi="Times New Roman"/>
          <w:i/>
          <w:u w:val="single"/>
        </w:rPr>
      </w:pPr>
      <w:r w:rsidRPr="00473F76">
        <w:rPr>
          <w:rFonts w:ascii="Times New Roman" w:hAnsi="Times New Roman"/>
          <w:i/>
          <w:u w:val="single"/>
        </w:rPr>
        <w:t xml:space="preserve">Kancerogeninis ir mutageninis poveikis </w:t>
      </w:r>
    </w:p>
    <w:p w14:paraId="5F5AABE2"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Žiurkėms ir pelėms, dvejus metus su ėdalu </w:t>
      </w:r>
      <w:r w:rsidR="00522C1F" w:rsidRPr="00473F76">
        <w:rPr>
          <w:rFonts w:ascii="Times New Roman" w:hAnsi="Times New Roman"/>
        </w:rPr>
        <w:t>davus 0,5 mg/kg, 1,25 mg/kg ar 2,5 </w:t>
      </w:r>
      <w:r w:rsidRPr="00473F76">
        <w:rPr>
          <w:rFonts w:ascii="Times New Roman" w:hAnsi="Times New Roman"/>
        </w:rPr>
        <w:t>mg/kg amlodipino paros dozes, kancerogeninio poveikio ne</w:t>
      </w:r>
      <w:r w:rsidR="00522C1F" w:rsidRPr="00473F76">
        <w:rPr>
          <w:rFonts w:ascii="Times New Roman" w:hAnsi="Times New Roman"/>
        </w:rPr>
        <w:t>p</w:t>
      </w:r>
      <w:r w:rsidRPr="00473F76">
        <w:rPr>
          <w:rFonts w:ascii="Times New Roman" w:hAnsi="Times New Roman"/>
        </w:rPr>
        <w:t xml:space="preserve">astebėta. Didžiausia </w:t>
      </w:r>
      <w:r w:rsidR="00522C1F" w:rsidRPr="00473F76">
        <w:rPr>
          <w:rFonts w:ascii="Times New Roman" w:hAnsi="Times New Roman"/>
        </w:rPr>
        <w:t>duota</w:t>
      </w:r>
      <w:r w:rsidRPr="00473F76">
        <w:rPr>
          <w:rFonts w:ascii="Times New Roman" w:hAnsi="Times New Roman"/>
        </w:rPr>
        <w:t xml:space="preserve"> dozė (ši dozė pelėms, panašiai kaip ir žiurkėms, buvo 2 kartus* didesnė </w:t>
      </w:r>
      <w:r w:rsidR="00522C1F" w:rsidRPr="00473F76">
        <w:rPr>
          <w:rFonts w:ascii="Times New Roman" w:hAnsi="Times New Roman"/>
        </w:rPr>
        <w:t>už didžiausią rekomenduojamą 10 </w:t>
      </w:r>
      <w:r w:rsidRPr="00473F76">
        <w:rPr>
          <w:rFonts w:ascii="Times New Roman" w:hAnsi="Times New Roman"/>
        </w:rPr>
        <w:t>mg gydomąją dozę žmogui, apskaičiavus mg/m</w:t>
      </w:r>
      <w:r w:rsidRPr="00473F76">
        <w:rPr>
          <w:rFonts w:ascii="Times New Roman" w:hAnsi="Times New Roman"/>
          <w:vertAlign w:val="superscript"/>
        </w:rPr>
        <w:t>2</w:t>
      </w:r>
      <w:r w:rsidRPr="00473F76">
        <w:rPr>
          <w:rFonts w:ascii="Times New Roman" w:hAnsi="Times New Roman"/>
        </w:rPr>
        <w:t xml:space="preserve"> kūno paviršiaus) buvo artima didžiausiai toleruojamai dozei pelėms, bet ne žiurkėms. </w:t>
      </w:r>
    </w:p>
    <w:p w14:paraId="3480D811"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4DEDCB48"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Mutageninio poveikio tyrimai su vaistiniu preparatu susijusio poveikio genų nei chromosomų lygmenyje neparodė. </w:t>
      </w:r>
    </w:p>
    <w:p w14:paraId="369C7175"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2AB9695A" w14:textId="77777777" w:rsidR="00B42048" w:rsidRPr="00473F76" w:rsidRDefault="00DD6DD5" w:rsidP="00EE3AC4">
      <w:pPr>
        <w:spacing w:after="0" w:line="240" w:lineRule="auto"/>
        <w:rPr>
          <w:rFonts w:ascii="Times New Roman" w:hAnsi="Times New Roman"/>
        </w:rPr>
      </w:pPr>
      <w:r>
        <w:rPr>
          <w:rFonts w:ascii="Times New Roman" w:hAnsi="Times New Roman"/>
        </w:rPr>
        <w:t>*</w:t>
      </w:r>
      <w:r w:rsidR="00B42048" w:rsidRPr="00473F76">
        <w:rPr>
          <w:rFonts w:ascii="Times New Roman" w:hAnsi="Times New Roman"/>
        </w:rPr>
        <w:t>Apskaičiuota pa</w:t>
      </w:r>
      <w:r w:rsidR="00522C1F" w:rsidRPr="00473F76">
        <w:rPr>
          <w:rFonts w:ascii="Times New Roman" w:hAnsi="Times New Roman"/>
        </w:rPr>
        <w:t>cientui, kurio kūno masė yra 50 </w:t>
      </w:r>
      <w:r w:rsidR="00B42048" w:rsidRPr="00473F76">
        <w:rPr>
          <w:rFonts w:ascii="Times New Roman" w:hAnsi="Times New Roman"/>
        </w:rPr>
        <w:t xml:space="preserve">kg. </w:t>
      </w:r>
    </w:p>
    <w:p w14:paraId="260B5EFD"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1D47D9B8" w14:textId="77777777" w:rsidR="00B42048" w:rsidRPr="00473F76" w:rsidRDefault="00B42048" w:rsidP="00EE3AC4">
      <w:pPr>
        <w:spacing w:after="0" w:line="240" w:lineRule="auto"/>
        <w:rPr>
          <w:rFonts w:ascii="Times New Roman" w:hAnsi="Times New Roman"/>
          <w:u w:val="single"/>
        </w:rPr>
      </w:pPr>
      <w:r w:rsidRPr="00473F76">
        <w:rPr>
          <w:rFonts w:ascii="Times New Roman" w:hAnsi="Times New Roman"/>
          <w:u w:val="single"/>
        </w:rPr>
        <w:t xml:space="preserve">Valsartanas </w:t>
      </w:r>
    </w:p>
    <w:p w14:paraId="68781818"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Įprastų farmakologinio saugumo, kartotinių dozių toksiškumo, genotoksiškumo, galimo kancegoriškumo, toksinio poveikio reprodukcijai ir vystymuisi ikiklinikinių tyrimų duomenys specifinio pavojaus žmogui nerodo. </w:t>
      </w:r>
    </w:p>
    <w:p w14:paraId="62415005"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7EA7C0F4" w14:textId="77777777" w:rsidR="00B42048" w:rsidRPr="00473F76" w:rsidRDefault="00522C1F" w:rsidP="00EE3AC4">
      <w:pPr>
        <w:spacing w:after="0" w:line="240" w:lineRule="auto"/>
        <w:rPr>
          <w:rFonts w:ascii="Times New Roman" w:hAnsi="Times New Roman"/>
        </w:rPr>
      </w:pPr>
      <w:r w:rsidRPr="00473F76">
        <w:rPr>
          <w:rFonts w:ascii="Times New Roman" w:hAnsi="Times New Roman"/>
        </w:rPr>
        <w:t>Duodant</w:t>
      </w:r>
      <w:r w:rsidR="00B42048" w:rsidRPr="00473F76">
        <w:rPr>
          <w:rFonts w:ascii="Times New Roman" w:hAnsi="Times New Roman"/>
        </w:rPr>
        <w:t xml:space="preserve"> toksines dozes vaikingoms žiurkėms (600</w:t>
      </w:r>
      <w:r w:rsidRPr="00473F76">
        <w:rPr>
          <w:rFonts w:ascii="Times New Roman" w:hAnsi="Times New Roman"/>
        </w:rPr>
        <w:t> </w:t>
      </w:r>
      <w:r w:rsidR="00B42048" w:rsidRPr="00473F76">
        <w:rPr>
          <w:rFonts w:ascii="Times New Roman" w:hAnsi="Times New Roman"/>
        </w:rPr>
        <w:t>mg/kg per parą) paskutinėmis nėštumo dienomis ir laktacijos metu, jauniklių išgyvenimas buvo mažesnis, jie priaugo mažiau svorio, jų vystymasis buvo lėtesnis (ausies kaušelio atsiskyrimas ir ausies kanalo atsidarymas) (žr. 4.6</w:t>
      </w:r>
      <w:r w:rsidRPr="00473F76">
        <w:rPr>
          <w:rFonts w:ascii="Times New Roman" w:hAnsi="Times New Roman"/>
        </w:rPr>
        <w:t xml:space="preserve"> skyrių). Ši dozė žiurkėms (600 </w:t>
      </w:r>
      <w:r w:rsidR="00B42048" w:rsidRPr="00473F76">
        <w:rPr>
          <w:rFonts w:ascii="Times New Roman" w:hAnsi="Times New Roman"/>
        </w:rPr>
        <w:t>mg/kg per parą) yra maždaug 18 kartų didesnė už rekomenduojamą dozę žmogui, jei remiamasi mg/m</w:t>
      </w:r>
      <w:r w:rsidR="00B42048" w:rsidRPr="00473F76">
        <w:rPr>
          <w:rFonts w:ascii="Times New Roman" w:hAnsi="Times New Roman"/>
          <w:vertAlign w:val="superscript"/>
        </w:rPr>
        <w:t>2</w:t>
      </w:r>
      <w:r w:rsidR="00B42048" w:rsidRPr="00473F76">
        <w:rPr>
          <w:rFonts w:ascii="Times New Roman" w:hAnsi="Times New Roman"/>
        </w:rPr>
        <w:t xml:space="preserve"> </w:t>
      </w:r>
      <w:r w:rsidRPr="00473F76">
        <w:rPr>
          <w:rFonts w:ascii="Times New Roman" w:hAnsi="Times New Roman"/>
        </w:rPr>
        <w:t>vertinimu (skaičiuojant 60 </w:t>
      </w:r>
      <w:r w:rsidR="00B42048" w:rsidRPr="00473F76">
        <w:rPr>
          <w:rFonts w:ascii="Times New Roman" w:hAnsi="Times New Roman"/>
        </w:rPr>
        <w:t>k</w:t>
      </w:r>
      <w:r w:rsidRPr="00473F76">
        <w:rPr>
          <w:rFonts w:ascii="Times New Roman" w:hAnsi="Times New Roman"/>
        </w:rPr>
        <w:t>g svorio pacientei, gautųsi 320 </w:t>
      </w:r>
      <w:r w:rsidR="00B42048" w:rsidRPr="00473F76">
        <w:rPr>
          <w:rFonts w:ascii="Times New Roman" w:hAnsi="Times New Roman"/>
        </w:rPr>
        <w:t>mg paros dozė).</w:t>
      </w:r>
    </w:p>
    <w:p w14:paraId="04A25B7D" w14:textId="77777777" w:rsidR="00B42048" w:rsidRPr="00473F76" w:rsidRDefault="00B42048" w:rsidP="00EE3AC4">
      <w:pPr>
        <w:spacing w:after="0" w:line="240" w:lineRule="auto"/>
        <w:rPr>
          <w:rFonts w:ascii="Times New Roman" w:hAnsi="Times New Roman"/>
        </w:rPr>
      </w:pPr>
    </w:p>
    <w:p w14:paraId="639C6DD9"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Ikiklinikinių saugumo tyrimų metu žiurkėms, kurioms buvo </w:t>
      </w:r>
      <w:r w:rsidR="00522C1F" w:rsidRPr="00473F76">
        <w:rPr>
          <w:rFonts w:ascii="Times New Roman" w:hAnsi="Times New Roman"/>
        </w:rPr>
        <w:t>duodama didelė (200–600 </w:t>
      </w:r>
      <w:r w:rsidRPr="00473F76">
        <w:rPr>
          <w:rFonts w:ascii="Times New Roman" w:hAnsi="Times New Roman"/>
        </w:rPr>
        <w:t>mg/kg kūno svorio) valsartano dozė, sumažėjo eritrocitų parametrai (eritrocitų ir hemoglobino kiekis, hematokrito rodmenys), pakito inkstų hemodinamika (šiek tiek padidėjo šlapalo kiekis kraujyje, patinams atsirado inkstų kanalėlių hiperplazija ir bazofi</w:t>
      </w:r>
      <w:r w:rsidR="0068031F" w:rsidRPr="00473F76">
        <w:rPr>
          <w:rFonts w:ascii="Times New Roman" w:hAnsi="Times New Roman"/>
        </w:rPr>
        <w:t>lija). Šios dozės žiurkėms (200 mg/kg kūno svorio ir 600 </w:t>
      </w:r>
      <w:r w:rsidRPr="00473F76">
        <w:rPr>
          <w:rFonts w:ascii="Times New Roman" w:hAnsi="Times New Roman"/>
        </w:rPr>
        <w:t>mg/kg kūno svorio per parą) yra maždaug 6 ir 18 kartų didesnės už rekomenduojamą dozę žmogui, perskaičiuojant mg/m</w:t>
      </w:r>
      <w:r w:rsidRPr="00473F76">
        <w:rPr>
          <w:rFonts w:ascii="Times New Roman" w:hAnsi="Times New Roman"/>
          <w:vertAlign w:val="superscript"/>
        </w:rPr>
        <w:t>2</w:t>
      </w:r>
      <w:r w:rsidRPr="00473F76">
        <w:rPr>
          <w:rFonts w:ascii="Times New Roman" w:hAnsi="Times New Roman"/>
        </w:rPr>
        <w:t xml:space="preserve"> pa</w:t>
      </w:r>
      <w:r w:rsidR="0068031F" w:rsidRPr="00473F76">
        <w:rPr>
          <w:rFonts w:ascii="Times New Roman" w:hAnsi="Times New Roman"/>
        </w:rPr>
        <w:t>viršiaus ploto (skaičiuojant 60 </w:t>
      </w:r>
      <w:r w:rsidRPr="00473F76">
        <w:rPr>
          <w:rFonts w:ascii="Times New Roman" w:hAnsi="Times New Roman"/>
        </w:rPr>
        <w:t>k</w:t>
      </w:r>
      <w:r w:rsidR="0068031F" w:rsidRPr="00473F76">
        <w:rPr>
          <w:rFonts w:ascii="Times New Roman" w:hAnsi="Times New Roman"/>
        </w:rPr>
        <w:t>g svorio pacientei, gautųsi 320 </w:t>
      </w:r>
      <w:r w:rsidRPr="00473F76">
        <w:rPr>
          <w:rFonts w:ascii="Times New Roman" w:hAnsi="Times New Roman"/>
        </w:rPr>
        <w:t xml:space="preserve">mg paros dozė). </w:t>
      </w:r>
    </w:p>
    <w:p w14:paraId="032F1AD1"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41247681" w14:textId="77777777" w:rsidR="00B42048" w:rsidRPr="00473F76" w:rsidRDefault="0068031F" w:rsidP="00EE3AC4">
      <w:pPr>
        <w:spacing w:after="0" w:line="240" w:lineRule="auto"/>
        <w:rPr>
          <w:rFonts w:ascii="Times New Roman" w:hAnsi="Times New Roman"/>
        </w:rPr>
      </w:pPr>
      <w:r w:rsidRPr="00473F76">
        <w:rPr>
          <w:rFonts w:ascii="Times New Roman" w:hAnsi="Times New Roman"/>
        </w:rPr>
        <w:t>Beždžionėms marmozetėms palyginamo dydžio</w:t>
      </w:r>
      <w:r w:rsidR="00B42048" w:rsidRPr="00473F76">
        <w:rPr>
          <w:rFonts w:ascii="Times New Roman" w:hAnsi="Times New Roman"/>
        </w:rPr>
        <w:t xml:space="preserve"> dozės sukėlė panašų, tačiau stipresnį, poveikį, ypač inkstams</w:t>
      </w:r>
      <w:r w:rsidRPr="00473F76">
        <w:rPr>
          <w:rFonts w:ascii="Times New Roman" w:hAnsi="Times New Roman"/>
        </w:rPr>
        <w:t xml:space="preserve"> - </w:t>
      </w:r>
      <w:r w:rsidR="00B42048" w:rsidRPr="00473F76">
        <w:rPr>
          <w:rFonts w:ascii="Times New Roman" w:hAnsi="Times New Roman"/>
        </w:rPr>
        <w:t>pasireiškė nefropatija, padidėjęs šlapal</w:t>
      </w:r>
      <w:r w:rsidRPr="00473F76">
        <w:rPr>
          <w:rFonts w:ascii="Times New Roman" w:hAnsi="Times New Roman"/>
        </w:rPr>
        <w:t>o ir kreatinino kiekis kraujyje</w:t>
      </w:r>
      <w:r w:rsidR="00B42048" w:rsidRPr="00473F76">
        <w:rPr>
          <w:rFonts w:ascii="Times New Roman" w:hAnsi="Times New Roman"/>
        </w:rPr>
        <w:t xml:space="preserve">. </w:t>
      </w:r>
    </w:p>
    <w:p w14:paraId="2EE2FDA5"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 </w:t>
      </w:r>
    </w:p>
    <w:p w14:paraId="5529780F" w14:textId="77777777" w:rsidR="00B42048" w:rsidRPr="00473F76" w:rsidRDefault="00B42048" w:rsidP="00EE3AC4">
      <w:pPr>
        <w:spacing w:after="0" w:line="240" w:lineRule="auto"/>
        <w:rPr>
          <w:rFonts w:ascii="Times New Roman" w:hAnsi="Times New Roman"/>
        </w:rPr>
      </w:pPr>
      <w:r w:rsidRPr="00473F76">
        <w:rPr>
          <w:rFonts w:ascii="Times New Roman" w:hAnsi="Times New Roman"/>
        </w:rPr>
        <w:t xml:space="preserve">Abiejų rūšių gyvūnams atsirado jukstaglomerulinių ląstelių hipertrofija. Manoma, jog minėti pokyčiai priklauso nuo sukeliamo farmakologinio valsartano poveikio, t. y. ilgalaikės hipotenzijos, ypač marmozetėms. Terapine doze gydant žmogų, tyrimo metu gauti duomenys apie jukstaglomerulinių ląstelių hipertrofiją neturėtų būti reikšmingi. </w:t>
      </w:r>
    </w:p>
    <w:p w14:paraId="32EFBE7A" w14:textId="77777777" w:rsidR="00B42048" w:rsidRPr="00473F76" w:rsidRDefault="00B42048" w:rsidP="00EE3AC4">
      <w:pPr>
        <w:spacing w:after="0" w:line="240" w:lineRule="auto"/>
        <w:rPr>
          <w:rFonts w:ascii="Times New Roman" w:hAnsi="Times New Roman"/>
        </w:rPr>
      </w:pPr>
    </w:p>
    <w:p w14:paraId="326B1ECB" w14:textId="77777777" w:rsidR="003364B0" w:rsidRPr="00473F76" w:rsidRDefault="003364B0" w:rsidP="00EE3AC4">
      <w:pPr>
        <w:spacing w:after="0" w:line="240" w:lineRule="auto"/>
        <w:rPr>
          <w:rFonts w:ascii="Times New Roman" w:hAnsi="Times New Roman"/>
        </w:rPr>
      </w:pPr>
    </w:p>
    <w:p w14:paraId="52892EBB"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t>6.</w:t>
      </w:r>
      <w:r w:rsidRPr="00473F76">
        <w:rPr>
          <w:rFonts w:ascii="Times New Roman" w:hAnsi="Times New Roman"/>
          <w:b/>
        </w:rPr>
        <w:tab/>
        <w:t>FARMACINĖ INFORMACIJA</w:t>
      </w:r>
    </w:p>
    <w:p w14:paraId="73D2A5BB" w14:textId="77777777" w:rsidR="003364B0" w:rsidRPr="00473F76" w:rsidRDefault="003364B0" w:rsidP="00EE3AC4">
      <w:pPr>
        <w:spacing w:after="0" w:line="240" w:lineRule="auto"/>
        <w:rPr>
          <w:rFonts w:ascii="Times New Roman" w:hAnsi="Times New Roman"/>
        </w:rPr>
      </w:pPr>
    </w:p>
    <w:p w14:paraId="732CE30D"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6.1</w:t>
      </w:r>
      <w:r w:rsidRPr="00473F76">
        <w:rPr>
          <w:rFonts w:ascii="Times New Roman" w:hAnsi="Times New Roman"/>
          <w:b/>
        </w:rPr>
        <w:tab/>
        <w:t>Pagalbinių medžiagų sąrašas</w:t>
      </w:r>
    </w:p>
    <w:p w14:paraId="1C0F6E20" w14:textId="77777777" w:rsidR="00B42048" w:rsidRPr="00473F76" w:rsidRDefault="00B42048" w:rsidP="00EE3AC4">
      <w:pPr>
        <w:spacing w:after="0" w:line="240" w:lineRule="auto"/>
        <w:rPr>
          <w:rFonts w:ascii="Times New Roman" w:hAnsi="Times New Roman"/>
        </w:rPr>
      </w:pPr>
    </w:p>
    <w:p w14:paraId="1700739B" w14:textId="77777777" w:rsidR="00A6396A" w:rsidRPr="00473F76" w:rsidRDefault="00A6396A" w:rsidP="00EE3AC4">
      <w:pPr>
        <w:spacing w:after="0" w:line="240" w:lineRule="auto"/>
        <w:rPr>
          <w:rFonts w:ascii="Times New Roman" w:hAnsi="Times New Roman"/>
          <w:i/>
          <w:u w:val="single"/>
        </w:rPr>
      </w:pPr>
      <w:r w:rsidRPr="00473F76">
        <w:rPr>
          <w:rFonts w:ascii="Times New Roman" w:hAnsi="Times New Roman"/>
          <w:i/>
          <w:u w:val="single"/>
        </w:rPr>
        <w:t xml:space="preserve">Tablečių šerdis </w:t>
      </w:r>
    </w:p>
    <w:p w14:paraId="075FBAB5" w14:textId="77777777" w:rsidR="00A6396A" w:rsidRPr="00473F76" w:rsidRDefault="00A6396A" w:rsidP="00EE3AC4">
      <w:pPr>
        <w:spacing w:after="0" w:line="240" w:lineRule="auto"/>
        <w:rPr>
          <w:rFonts w:ascii="Times New Roman" w:hAnsi="Times New Roman"/>
        </w:rPr>
      </w:pPr>
      <w:r w:rsidRPr="00473F76">
        <w:rPr>
          <w:rFonts w:ascii="Times New Roman" w:hAnsi="Times New Roman"/>
        </w:rPr>
        <w:t xml:space="preserve">Mikrokristalinė celiuliozė </w:t>
      </w:r>
    </w:p>
    <w:p w14:paraId="7E8A6A79" w14:textId="77777777" w:rsidR="00DD6DD5" w:rsidRDefault="00DD6DD5" w:rsidP="00EE3AC4">
      <w:pPr>
        <w:spacing w:after="0" w:line="240" w:lineRule="auto"/>
        <w:rPr>
          <w:rFonts w:ascii="Times New Roman" w:hAnsi="Times New Roman"/>
        </w:rPr>
      </w:pPr>
      <w:r>
        <w:rPr>
          <w:rFonts w:ascii="Times New Roman" w:hAnsi="Times New Roman"/>
        </w:rPr>
        <w:t>Mažai pakeista hidroksipropilceliuliozė</w:t>
      </w:r>
    </w:p>
    <w:p w14:paraId="1F23910E" w14:textId="77777777" w:rsidR="00DD6DD5" w:rsidRPr="00473F76" w:rsidRDefault="00DD6DD5" w:rsidP="00DD6DD5">
      <w:pPr>
        <w:spacing w:after="0" w:line="240" w:lineRule="auto"/>
        <w:rPr>
          <w:rFonts w:ascii="Times New Roman" w:hAnsi="Times New Roman"/>
        </w:rPr>
      </w:pPr>
      <w:r w:rsidRPr="00473F76">
        <w:rPr>
          <w:rFonts w:ascii="Times New Roman" w:hAnsi="Times New Roman"/>
        </w:rPr>
        <w:t>Bevandenis koloidinis silicio dioksidas</w:t>
      </w:r>
    </w:p>
    <w:p w14:paraId="32808B8C" w14:textId="77777777" w:rsidR="00DD6DD5" w:rsidRPr="00473F76" w:rsidRDefault="00DD6DD5" w:rsidP="00DD6DD5">
      <w:pPr>
        <w:spacing w:after="0" w:line="240" w:lineRule="auto"/>
        <w:rPr>
          <w:rFonts w:ascii="Times New Roman" w:hAnsi="Times New Roman"/>
        </w:rPr>
      </w:pPr>
      <w:r w:rsidRPr="00473F76">
        <w:rPr>
          <w:rFonts w:ascii="Times New Roman" w:hAnsi="Times New Roman"/>
        </w:rPr>
        <w:t xml:space="preserve">Magnio stearatas </w:t>
      </w:r>
    </w:p>
    <w:p w14:paraId="08763BF3" w14:textId="77777777" w:rsidR="00DD6DD5" w:rsidRDefault="00DD6DD5" w:rsidP="00EE3AC4">
      <w:pPr>
        <w:spacing w:after="0" w:line="240" w:lineRule="auto"/>
        <w:rPr>
          <w:rFonts w:ascii="Times New Roman" w:hAnsi="Times New Roman"/>
        </w:rPr>
      </w:pPr>
      <w:r>
        <w:rPr>
          <w:rFonts w:ascii="Times New Roman" w:hAnsi="Times New Roman"/>
        </w:rPr>
        <w:t>Talkas</w:t>
      </w:r>
    </w:p>
    <w:p w14:paraId="3AE694B2" w14:textId="77777777" w:rsidR="00DD6DD5" w:rsidRDefault="00DD6DD5" w:rsidP="00EE3AC4">
      <w:pPr>
        <w:spacing w:after="0" w:line="240" w:lineRule="auto"/>
        <w:rPr>
          <w:rFonts w:ascii="Times New Roman" w:hAnsi="Times New Roman"/>
        </w:rPr>
      </w:pPr>
    </w:p>
    <w:p w14:paraId="3AE34C14" w14:textId="77777777" w:rsidR="00A6396A" w:rsidRPr="00473F76" w:rsidRDefault="00A6396A" w:rsidP="00EE3AC4">
      <w:pPr>
        <w:spacing w:after="0" w:line="240" w:lineRule="auto"/>
        <w:rPr>
          <w:rFonts w:ascii="Times New Roman" w:hAnsi="Times New Roman"/>
          <w:i/>
          <w:u w:val="single"/>
        </w:rPr>
      </w:pPr>
      <w:r w:rsidRPr="00473F76">
        <w:rPr>
          <w:rFonts w:ascii="Times New Roman" w:hAnsi="Times New Roman"/>
          <w:i/>
          <w:u w:val="single"/>
        </w:rPr>
        <w:t xml:space="preserve">Tablečių plėvelė </w:t>
      </w:r>
    </w:p>
    <w:p w14:paraId="3CEA65D2" w14:textId="77777777" w:rsidR="00DD6DD5" w:rsidRDefault="00DD6DD5" w:rsidP="00EE3AC4">
      <w:pPr>
        <w:spacing w:after="0" w:line="240" w:lineRule="auto"/>
        <w:rPr>
          <w:rFonts w:ascii="Times New Roman" w:hAnsi="Times New Roman"/>
        </w:rPr>
      </w:pPr>
      <w:r>
        <w:rPr>
          <w:rFonts w:ascii="Times New Roman" w:hAnsi="Times New Roman"/>
        </w:rPr>
        <w:t>Polivinilo alkoholis (E1203)</w:t>
      </w:r>
    </w:p>
    <w:p w14:paraId="0750F8DE" w14:textId="77777777" w:rsidR="00DD6DD5" w:rsidRPr="00473F76" w:rsidRDefault="00DD6DD5" w:rsidP="00DD6DD5">
      <w:pPr>
        <w:spacing w:after="0" w:line="240" w:lineRule="auto"/>
        <w:rPr>
          <w:rFonts w:ascii="Times New Roman" w:hAnsi="Times New Roman"/>
        </w:rPr>
      </w:pPr>
      <w:r w:rsidRPr="00473F76">
        <w:rPr>
          <w:rFonts w:ascii="Times New Roman" w:hAnsi="Times New Roman"/>
        </w:rPr>
        <w:t>Titano dioksidas (E171)</w:t>
      </w:r>
    </w:p>
    <w:p w14:paraId="48680C61" w14:textId="77777777" w:rsidR="002E3C71" w:rsidRDefault="002E3C71" w:rsidP="00EE3AC4">
      <w:pPr>
        <w:spacing w:after="0" w:line="240" w:lineRule="auto"/>
        <w:rPr>
          <w:rFonts w:ascii="Times New Roman" w:hAnsi="Times New Roman"/>
        </w:rPr>
      </w:pPr>
      <w:r>
        <w:rPr>
          <w:rFonts w:ascii="Times New Roman" w:hAnsi="Times New Roman"/>
        </w:rPr>
        <w:t>Talkas (E553b)</w:t>
      </w:r>
    </w:p>
    <w:p w14:paraId="5AAFB3C3" w14:textId="77777777" w:rsidR="002E3C71" w:rsidRPr="00473F76" w:rsidRDefault="002E3C71" w:rsidP="002E3C71">
      <w:pPr>
        <w:spacing w:after="0" w:line="240" w:lineRule="auto"/>
        <w:rPr>
          <w:rFonts w:ascii="Times New Roman" w:hAnsi="Times New Roman"/>
        </w:rPr>
      </w:pPr>
      <w:r w:rsidRPr="00473F76">
        <w:rPr>
          <w:rFonts w:ascii="Times New Roman" w:hAnsi="Times New Roman"/>
        </w:rPr>
        <w:t>Makrogolis</w:t>
      </w:r>
      <w:r w:rsidR="00AC3C4E">
        <w:rPr>
          <w:rFonts w:ascii="Times New Roman" w:hAnsi="Times New Roman"/>
        </w:rPr>
        <w:t xml:space="preserve"> </w:t>
      </w:r>
      <w:r>
        <w:rPr>
          <w:rFonts w:ascii="Times New Roman" w:hAnsi="Times New Roman"/>
        </w:rPr>
        <w:t>4000 (E1521)</w:t>
      </w:r>
    </w:p>
    <w:p w14:paraId="21902778" w14:textId="77777777" w:rsidR="002E3C71" w:rsidRDefault="002E3C71" w:rsidP="00EE3AC4">
      <w:pPr>
        <w:spacing w:after="0" w:line="240" w:lineRule="auto"/>
        <w:rPr>
          <w:rFonts w:ascii="Times New Roman" w:hAnsi="Times New Roman"/>
        </w:rPr>
      </w:pPr>
      <w:r>
        <w:rPr>
          <w:rFonts w:ascii="Times New Roman" w:hAnsi="Times New Roman"/>
        </w:rPr>
        <w:t>Metakrilo rūgšties</w:t>
      </w:r>
      <w:r w:rsidR="0031239D">
        <w:rPr>
          <w:rFonts w:ascii="Times New Roman" w:hAnsi="Times New Roman"/>
        </w:rPr>
        <w:t xml:space="preserve"> ir</w:t>
      </w:r>
      <w:r w:rsidR="00D755AB">
        <w:rPr>
          <w:rFonts w:ascii="Times New Roman" w:hAnsi="Times New Roman"/>
        </w:rPr>
        <w:t xml:space="preserve"> </w:t>
      </w:r>
      <w:r>
        <w:rPr>
          <w:rFonts w:ascii="Times New Roman" w:hAnsi="Times New Roman"/>
        </w:rPr>
        <w:t>etilakrilato</w:t>
      </w:r>
      <w:r w:rsidR="0031239D">
        <w:rPr>
          <w:rFonts w:ascii="Times New Roman" w:hAnsi="Times New Roman"/>
        </w:rPr>
        <w:t xml:space="preserve"> 1:1</w:t>
      </w:r>
      <w:r>
        <w:rPr>
          <w:rFonts w:ascii="Times New Roman" w:hAnsi="Times New Roman"/>
        </w:rPr>
        <w:t xml:space="preserve"> kopolimeras </w:t>
      </w:r>
    </w:p>
    <w:p w14:paraId="3246E217" w14:textId="77777777" w:rsidR="002E3C71" w:rsidRDefault="002E3C71" w:rsidP="00EE3AC4">
      <w:pPr>
        <w:spacing w:after="0" w:line="240" w:lineRule="auto"/>
        <w:rPr>
          <w:rFonts w:ascii="Times New Roman" w:hAnsi="Times New Roman"/>
        </w:rPr>
      </w:pPr>
      <w:r>
        <w:rPr>
          <w:rFonts w:ascii="Times New Roman" w:hAnsi="Times New Roman"/>
        </w:rPr>
        <w:t>Natrio</w:t>
      </w:r>
      <w:r w:rsidR="00D755AB">
        <w:rPr>
          <w:rFonts w:ascii="Times New Roman" w:hAnsi="Times New Roman"/>
        </w:rPr>
        <w:t>-vandenilio</w:t>
      </w:r>
      <w:r>
        <w:rPr>
          <w:rFonts w:ascii="Times New Roman" w:hAnsi="Times New Roman"/>
        </w:rPr>
        <w:t xml:space="preserve"> karbonatas (E500</w:t>
      </w:r>
      <w:r w:rsidR="00E00990">
        <w:rPr>
          <w:rFonts w:ascii="Times New Roman" w:hAnsi="Times New Roman"/>
        </w:rPr>
        <w:t>(</w:t>
      </w:r>
      <w:r>
        <w:rPr>
          <w:rFonts w:ascii="Times New Roman" w:hAnsi="Times New Roman"/>
        </w:rPr>
        <w:t>ii))</w:t>
      </w:r>
    </w:p>
    <w:p w14:paraId="645C485F" w14:textId="77777777" w:rsidR="0091769A" w:rsidRDefault="0091769A" w:rsidP="00EE3AC4">
      <w:pPr>
        <w:keepNext/>
        <w:tabs>
          <w:tab w:val="left" w:pos="567"/>
        </w:tabs>
        <w:spacing w:after="0" w:line="240" w:lineRule="auto"/>
        <w:jc w:val="both"/>
        <w:outlineLvl w:val="3"/>
        <w:rPr>
          <w:rFonts w:ascii="Times New Roman" w:hAnsi="Times New Roman"/>
          <w:b/>
        </w:rPr>
      </w:pPr>
    </w:p>
    <w:p w14:paraId="4351514F"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6.2</w:t>
      </w:r>
      <w:r w:rsidRPr="00473F76">
        <w:rPr>
          <w:rFonts w:ascii="Times New Roman" w:hAnsi="Times New Roman"/>
          <w:b/>
        </w:rPr>
        <w:tab/>
        <w:t>Nesuderinamumas</w:t>
      </w:r>
    </w:p>
    <w:p w14:paraId="21A913A6" w14:textId="77777777" w:rsidR="003364B0" w:rsidRPr="00473F76" w:rsidRDefault="003364B0" w:rsidP="00EE3AC4">
      <w:pPr>
        <w:spacing w:after="0" w:line="240" w:lineRule="auto"/>
        <w:rPr>
          <w:rFonts w:ascii="Times New Roman" w:hAnsi="Times New Roman"/>
        </w:rPr>
      </w:pPr>
    </w:p>
    <w:p w14:paraId="6E6399E0" w14:textId="77777777" w:rsidR="003364B0" w:rsidRPr="00473F76" w:rsidRDefault="00B42048" w:rsidP="00EE3AC4">
      <w:pPr>
        <w:spacing w:after="0" w:line="240" w:lineRule="auto"/>
        <w:rPr>
          <w:rFonts w:ascii="Times New Roman" w:hAnsi="Times New Roman"/>
        </w:rPr>
      </w:pPr>
      <w:r w:rsidRPr="00473F76">
        <w:rPr>
          <w:rFonts w:ascii="Times New Roman" w:hAnsi="Times New Roman"/>
        </w:rPr>
        <w:t>Duomenys nebūtini.</w:t>
      </w:r>
    </w:p>
    <w:p w14:paraId="7E1306A8" w14:textId="77777777" w:rsidR="003364B0" w:rsidRPr="00473F76" w:rsidRDefault="003364B0" w:rsidP="00EE3AC4">
      <w:pPr>
        <w:spacing w:after="0" w:line="240" w:lineRule="auto"/>
        <w:rPr>
          <w:rFonts w:ascii="Times New Roman" w:hAnsi="Times New Roman"/>
        </w:rPr>
      </w:pPr>
    </w:p>
    <w:p w14:paraId="3AF3449B"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6.3</w:t>
      </w:r>
      <w:r w:rsidRPr="00473F76">
        <w:rPr>
          <w:rFonts w:ascii="Times New Roman" w:hAnsi="Times New Roman"/>
          <w:b/>
        </w:rPr>
        <w:tab/>
        <w:t>Tinkamumo laikas</w:t>
      </w:r>
    </w:p>
    <w:p w14:paraId="219BC59A" w14:textId="77777777" w:rsidR="005E4347" w:rsidRPr="00473F76" w:rsidRDefault="005E4347" w:rsidP="00EE3AC4">
      <w:pPr>
        <w:spacing w:after="0" w:line="240" w:lineRule="auto"/>
        <w:rPr>
          <w:rFonts w:ascii="Times New Roman" w:hAnsi="Times New Roman"/>
        </w:rPr>
      </w:pPr>
    </w:p>
    <w:p w14:paraId="6FF86FDF" w14:textId="77777777" w:rsidR="003364B0" w:rsidRPr="00473F76" w:rsidRDefault="002E3C71" w:rsidP="00EE3AC4">
      <w:pPr>
        <w:spacing w:after="0" w:line="240" w:lineRule="auto"/>
        <w:rPr>
          <w:rFonts w:ascii="Times New Roman" w:hAnsi="Times New Roman"/>
        </w:rPr>
      </w:pPr>
      <w:r>
        <w:rPr>
          <w:rFonts w:ascii="Times New Roman" w:hAnsi="Times New Roman"/>
        </w:rPr>
        <w:t>2</w:t>
      </w:r>
      <w:r w:rsidR="003364B0" w:rsidRPr="00473F76">
        <w:rPr>
          <w:rFonts w:ascii="Times New Roman" w:hAnsi="Times New Roman"/>
        </w:rPr>
        <w:t xml:space="preserve"> metai</w:t>
      </w:r>
      <w:r w:rsidR="005E4347" w:rsidRPr="00473F76">
        <w:rPr>
          <w:rFonts w:ascii="Times New Roman" w:hAnsi="Times New Roman"/>
        </w:rPr>
        <w:t>.</w:t>
      </w:r>
    </w:p>
    <w:p w14:paraId="28E8B06E" w14:textId="77777777" w:rsidR="003364B0" w:rsidRPr="00473F76" w:rsidRDefault="003364B0" w:rsidP="00EE3AC4">
      <w:pPr>
        <w:spacing w:after="0" w:line="240" w:lineRule="auto"/>
        <w:rPr>
          <w:rFonts w:ascii="Times New Roman" w:hAnsi="Times New Roman"/>
        </w:rPr>
      </w:pPr>
    </w:p>
    <w:p w14:paraId="01C52D87"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6.4</w:t>
      </w:r>
      <w:r w:rsidRPr="00473F76">
        <w:rPr>
          <w:rFonts w:ascii="Times New Roman" w:hAnsi="Times New Roman"/>
          <w:b/>
        </w:rPr>
        <w:tab/>
        <w:t>Specialios laikymo sąlygos</w:t>
      </w:r>
    </w:p>
    <w:p w14:paraId="0470450D" w14:textId="77777777" w:rsidR="003364B0" w:rsidRPr="00473F76" w:rsidRDefault="003364B0" w:rsidP="00EE3AC4">
      <w:pPr>
        <w:spacing w:after="0" w:line="240" w:lineRule="auto"/>
        <w:rPr>
          <w:rFonts w:ascii="Times New Roman" w:hAnsi="Times New Roman"/>
        </w:rPr>
      </w:pPr>
    </w:p>
    <w:p w14:paraId="6215AF42" w14:textId="77777777" w:rsidR="003676A9" w:rsidRPr="003676A9" w:rsidRDefault="002E3C71" w:rsidP="003676A9">
      <w:pPr>
        <w:pStyle w:val="BTEMEASMCA"/>
        <w:rPr>
          <w:lang w:val="lt-LT"/>
        </w:rPr>
      </w:pPr>
      <w:r w:rsidRPr="003676A9">
        <w:t xml:space="preserve">Lizdinė plokštelė: </w:t>
      </w:r>
      <w:r w:rsidR="003676A9">
        <w:rPr>
          <w:lang w:val="lt-LT"/>
        </w:rPr>
        <w:t>l</w:t>
      </w:r>
      <w:r w:rsidR="003676A9" w:rsidRPr="003676A9">
        <w:t xml:space="preserve">aikyti ne aukštesnėje kaip </w:t>
      </w:r>
      <w:r w:rsidR="003676A9">
        <w:t>30</w:t>
      </w:r>
      <w:r w:rsidR="003676A9">
        <w:rPr>
          <w:lang w:val="lt-LT"/>
        </w:rPr>
        <w:t> </w:t>
      </w:r>
      <w:r w:rsidR="003676A9" w:rsidRPr="003676A9">
        <w:sym w:font="Symbol" w:char="F0B0"/>
      </w:r>
      <w:r w:rsidR="003676A9">
        <w:t>C</w:t>
      </w:r>
      <w:r w:rsidR="003676A9" w:rsidRPr="003676A9">
        <w:t xml:space="preserve"> temperatūroje</w:t>
      </w:r>
      <w:r w:rsidR="003676A9">
        <w:rPr>
          <w:lang w:val="lt-LT"/>
        </w:rPr>
        <w:t xml:space="preserve">. </w:t>
      </w:r>
      <w:r w:rsidR="003676A9">
        <w:t>Laikyti gamintojo pakuotėje</w:t>
      </w:r>
      <w:r w:rsidR="003676A9">
        <w:rPr>
          <w:lang w:val="lt-LT"/>
        </w:rPr>
        <w:t xml:space="preserve">, </w:t>
      </w:r>
      <w:r w:rsidR="003676A9">
        <w:t xml:space="preserve">kad </w:t>
      </w:r>
      <w:r w:rsidR="003676A9">
        <w:rPr>
          <w:lang w:val="lt-LT"/>
        </w:rPr>
        <w:t xml:space="preserve">vaistinis </w:t>
      </w:r>
      <w:r w:rsidR="003676A9">
        <w:t>preparatas būtų apsaugotas nuo šviesos ir drėgmės</w:t>
      </w:r>
      <w:r w:rsidR="003676A9">
        <w:rPr>
          <w:lang w:val="lt-LT"/>
        </w:rPr>
        <w:t>.</w:t>
      </w:r>
    </w:p>
    <w:p w14:paraId="74F155E6" w14:textId="77777777" w:rsidR="003676A9" w:rsidRDefault="003676A9" w:rsidP="003676A9">
      <w:pPr>
        <w:pStyle w:val="BTEMEASMCA"/>
        <w:rPr>
          <w:lang w:val="lt-LT"/>
        </w:rPr>
      </w:pPr>
    </w:p>
    <w:p w14:paraId="69794ECA" w14:textId="77777777" w:rsidR="003676A9" w:rsidRPr="003676A9" w:rsidRDefault="003676A9" w:rsidP="003676A9">
      <w:pPr>
        <w:pStyle w:val="BTEMEASMCA"/>
        <w:rPr>
          <w:lang w:val="lt-LT"/>
        </w:rPr>
      </w:pPr>
      <w:r>
        <w:rPr>
          <w:iCs/>
        </w:rPr>
        <w:t xml:space="preserve">DTPE </w:t>
      </w:r>
      <w:r>
        <w:rPr>
          <w:iCs/>
          <w:lang w:val="lt-LT"/>
        </w:rPr>
        <w:t xml:space="preserve">buteliukas: </w:t>
      </w:r>
      <w:r>
        <w:t>laikyti gamintojo pakuotėje</w:t>
      </w:r>
      <w:r>
        <w:rPr>
          <w:lang w:val="lt-LT"/>
        </w:rPr>
        <w:t xml:space="preserve">, </w:t>
      </w:r>
      <w:r>
        <w:t xml:space="preserve">kad </w:t>
      </w:r>
      <w:r>
        <w:rPr>
          <w:lang w:val="lt-LT"/>
        </w:rPr>
        <w:t xml:space="preserve">vaistinis </w:t>
      </w:r>
      <w:r>
        <w:t>preparatas</w:t>
      </w:r>
      <w:r w:rsidR="001E0C51">
        <w:t xml:space="preserve"> būtų apsaugotas nuo </w:t>
      </w:r>
      <w:r>
        <w:t>drėgmės</w:t>
      </w:r>
      <w:r>
        <w:rPr>
          <w:lang w:val="lt-LT"/>
        </w:rPr>
        <w:t>.</w:t>
      </w:r>
    </w:p>
    <w:p w14:paraId="6DD08D7F" w14:textId="77777777" w:rsidR="003364B0" w:rsidRPr="00473F76" w:rsidRDefault="003364B0" w:rsidP="00EE3AC4">
      <w:pPr>
        <w:spacing w:after="0" w:line="240" w:lineRule="auto"/>
        <w:rPr>
          <w:rFonts w:ascii="Times New Roman" w:hAnsi="Times New Roman"/>
        </w:rPr>
      </w:pPr>
    </w:p>
    <w:p w14:paraId="74D13379"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6.5</w:t>
      </w:r>
      <w:r w:rsidRPr="00473F76">
        <w:rPr>
          <w:rFonts w:ascii="Times New Roman" w:hAnsi="Times New Roman"/>
          <w:b/>
        </w:rPr>
        <w:tab/>
        <w:t xml:space="preserve">Talpyklės pobūdis ir jos turinys </w:t>
      </w:r>
    </w:p>
    <w:p w14:paraId="18B0B05B" w14:textId="77777777" w:rsidR="003364B0" w:rsidRPr="00473F76" w:rsidRDefault="003364B0" w:rsidP="00EE3AC4">
      <w:pPr>
        <w:spacing w:after="0" w:line="240" w:lineRule="auto"/>
        <w:rPr>
          <w:rFonts w:ascii="Times New Roman" w:hAnsi="Times New Roman"/>
        </w:rPr>
      </w:pPr>
    </w:p>
    <w:p w14:paraId="4D6A4F3A" w14:textId="77777777" w:rsidR="00407616" w:rsidRPr="00473F76" w:rsidRDefault="00407616" w:rsidP="006649A0">
      <w:pPr>
        <w:spacing w:after="0" w:line="240" w:lineRule="auto"/>
        <w:rPr>
          <w:rFonts w:ascii="Times New Roman" w:hAnsi="Times New Roman"/>
        </w:rPr>
      </w:pPr>
      <w:r w:rsidRPr="00473F76">
        <w:rPr>
          <w:rFonts w:ascii="Times New Roman" w:hAnsi="Times New Roman"/>
        </w:rPr>
        <w:t>PVC/</w:t>
      </w:r>
      <w:r w:rsidR="00042BA0">
        <w:rPr>
          <w:rFonts w:ascii="Times New Roman" w:hAnsi="Times New Roman"/>
        </w:rPr>
        <w:t>PVDC</w:t>
      </w:r>
      <w:r w:rsidR="003548A1" w:rsidRPr="00473F76">
        <w:rPr>
          <w:rFonts w:ascii="Times New Roman" w:hAnsi="Times New Roman"/>
        </w:rPr>
        <w:t>/</w:t>
      </w:r>
      <w:r w:rsidRPr="00473F76">
        <w:rPr>
          <w:rFonts w:ascii="Times New Roman" w:hAnsi="Times New Roman"/>
        </w:rPr>
        <w:t xml:space="preserve">Al lizdinės plokštelės. </w:t>
      </w:r>
    </w:p>
    <w:p w14:paraId="026E3872" w14:textId="77777777" w:rsidR="00407616" w:rsidRPr="00473F76" w:rsidRDefault="00407616" w:rsidP="00EE3AC4">
      <w:pPr>
        <w:spacing w:after="0" w:line="240" w:lineRule="auto"/>
        <w:rPr>
          <w:rFonts w:ascii="Times New Roman" w:hAnsi="Times New Roman"/>
        </w:rPr>
      </w:pPr>
      <w:r w:rsidRPr="00473F76">
        <w:rPr>
          <w:rFonts w:ascii="Times New Roman" w:hAnsi="Times New Roman"/>
        </w:rPr>
        <w:t>Pakuotės po: 14, 28, 30, 56, 90 arba 98 plėvele dengtas tabletes</w:t>
      </w:r>
      <w:r w:rsidR="00FA28A8" w:rsidRPr="00473F76">
        <w:rPr>
          <w:rFonts w:ascii="Times New Roman" w:hAnsi="Times New Roman"/>
        </w:rPr>
        <w:t>.</w:t>
      </w:r>
    </w:p>
    <w:p w14:paraId="59780EC2" w14:textId="77777777" w:rsidR="00407616" w:rsidRPr="00473F76" w:rsidRDefault="00407616" w:rsidP="00EE3AC4">
      <w:pPr>
        <w:spacing w:after="0" w:line="240" w:lineRule="auto"/>
        <w:rPr>
          <w:rFonts w:ascii="Times New Roman" w:hAnsi="Times New Roman"/>
        </w:rPr>
      </w:pPr>
    </w:p>
    <w:p w14:paraId="6DDAFBCC" w14:textId="77777777" w:rsidR="00407616" w:rsidRPr="00473F76" w:rsidRDefault="00FA28A8" w:rsidP="006649A0">
      <w:pPr>
        <w:spacing w:after="0" w:line="240" w:lineRule="auto"/>
        <w:rPr>
          <w:rFonts w:ascii="Times New Roman" w:hAnsi="Times New Roman"/>
        </w:rPr>
      </w:pPr>
      <w:r w:rsidRPr="00D0670B">
        <w:rPr>
          <w:rFonts w:ascii="Times New Roman" w:hAnsi="Times New Roman"/>
        </w:rPr>
        <w:t xml:space="preserve">DTPE </w:t>
      </w:r>
      <w:r w:rsidR="00407616" w:rsidRPr="00D0670B">
        <w:rPr>
          <w:rFonts w:ascii="Times New Roman" w:hAnsi="Times New Roman"/>
        </w:rPr>
        <w:t xml:space="preserve">buteliukas </w:t>
      </w:r>
      <w:r w:rsidR="00D0670B">
        <w:rPr>
          <w:rFonts w:ascii="Times New Roman" w:hAnsi="Times New Roman"/>
        </w:rPr>
        <w:t xml:space="preserve">su </w:t>
      </w:r>
      <w:r w:rsidR="00D0670B" w:rsidRPr="00D0670B">
        <w:rPr>
          <w:rFonts w:ascii="Times New Roman" w:hAnsi="Times New Roman"/>
        </w:rPr>
        <w:t>polipropileno dangteliu</w:t>
      </w:r>
      <w:r w:rsidR="00407616" w:rsidRPr="00D0670B">
        <w:rPr>
          <w:rFonts w:ascii="Times New Roman" w:hAnsi="Times New Roman"/>
        </w:rPr>
        <w:t>.</w:t>
      </w:r>
    </w:p>
    <w:p w14:paraId="04FAB15B" w14:textId="77777777" w:rsidR="00407616" w:rsidRPr="00473F76" w:rsidRDefault="00407616" w:rsidP="00EE3AC4">
      <w:pPr>
        <w:spacing w:after="0" w:line="240" w:lineRule="auto"/>
        <w:rPr>
          <w:rFonts w:ascii="Times New Roman" w:hAnsi="Times New Roman"/>
        </w:rPr>
      </w:pPr>
      <w:r w:rsidRPr="00473F76">
        <w:rPr>
          <w:rFonts w:ascii="Times New Roman" w:hAnsi="Times New Roman"/>
        </w:rPr>
        <w:t xml:space="preserve">Pakuotėje yra 100 </w:t>
      </w:r>
      <w:r w:rsidR="001F2695" w:rsidRPr="00473F76">
        <w:rPr>
          <w:rFonts w:ascii="Times New Roman" w:hAnsi="Times New Roman"/>
        </w:rPr>
        <w:t xml:space="preserve">plėvele dengtų </w:t>
      </w:r>
      <w:r w:rsidRPr="00473F76">
        <w:rPr>
          <w:rFonts w:ascii="Times New Roman" w:hAnsi="Times New Roman"/>
        </w:rPr>
        <w:t>tablečių.</w:t>
      </w:r>
    </w:p>
    <w:p w14:paraId="2072A76F" w14:textId="77777777" w:rsidR="00C937CF" w:rsidRPr="00473F76" w:rsidRDefault="00C937CF" w:rsidP="00EE3AC4">
      <w:pPr>
        <w:spacing w:after="0" w:line="240" w:lineRule="auto"/>
        <w:rPr>
          <w:rFonts w:ascii="Times New Roman" w:hAnsi="Times New Roman"/>
        </w:rPr>
      </w:pPr>
    </w:p>
    <w:p w14:paraId="698E09B7" w14:textId="77777777" w:rsidR="00C937CF" w:rsidRPr="00473F76" w:rsidRDefault="00C937CF" w:rsidP="00EE3AC4">
      <w:pPr>
        <w:spacing w:after="0" w:line="240" w:lineRule="auto"/>
        <w:rPr>
          <w:rFonts w:ascii="Times New Roman" w:hAnsi="Times New Roman"/>
        </w:rPr>
      </w:pPr>
      <w:r w:rsidRPr="00473F76">
        <w:rPr>
          <w:rFonts w:ascii="Times New Roman" w:eastAsia="Times New Roman" w:hAnsi="Times New Roman" w:cs="Times New Roman"/>
          <w:noProof/>
          <w:snapToGrid w:val="0"/>
          <w:szCs w:val="24"/>
        </w:rPr>
        <w:t>Gali būti tiekiamos ne visų dydžių pakuotės.</w:t>
      </w:r>
    </w:p>
    <w:p w14:paraId="09179AC2" w14:textId="77777777" w:rsidR="00407616" w:rsidRPr="00473F76" w:rsidRDefault="00407616" w:rsidP="00EE3AC4">
      <w:pPr>
        <w:keepNext/>
        <w:tabs>
          <w:tab w:val="left" w:pos="567"/>
        </w:tabs>
        <w:spacing w:after="0" w:line="240" w:lineRule="auto"/>
        <w:jc w:val="both"/>
        <w:outlineLvl w:val="3"/>
        <w:rPr>
          <w:rFonts w:ascii="Times New Roman" w:hAnsi="Times New Roman"/>
          <w:b/>
        </w:rPr>
      </w:pPr>
      <w:bookmarkStart w:id="1" w:name="OLE_LINK1"/>
    </w:p>
    <w:p w14:paraId="6998BFD1"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6.6</w:t>
      </w:r>
      <w:r w:rsidRPr="00473F76">
        <w:rPr>
          <w:rFonts w:ascii="Times New Roman" w:hAnsi="Times New Roman"/>
          <w:b/>
        </w:rPr>
        <w:tab/>
        <w:t xml:space="preserve">Specialūs reikalavimai atliekoms tvarkyti </w:t>
      </w:r>
    </w:p>
    <w:bookmarkEnd w:id="1"/>
    <w:p w14:paraId="2403AFBC" w14:textId="77777777" w:rsidR="003364B0" w:rsidRPr="00473F76" w:rsidRDefault="003364B0" w:rsidP="00EE3AC4">
      <w:pPr>
        <w:spacing w:after="0" w:line="240" w:lineRule="auto"/>
        <w:rPr>
          <w:rFonts w:ascii="Times New Roman" w:hAnsi="Times New Roman"/>
        </w:rPr>
      </w:pPr>
    </w:p>
    <w:p w14:paraId="3C798DF9" w14:textId="77777777" w:rsidR="003364B0" w:rsidRPr="00473F76" w:rsidRDefault="003364B0" w:rsidP="00EE3AC4">
      <w:pPr>
        <w:spacing w:after="0" w:line="240" w:lineRule="auto"/>
        <w:rPr>
          <w:rFonts w:ascii="Times New Roman" w:hAnsi="Times New Roman"/>
        </w:rPr>
      </w:pPr>
      <w:r w:rsidRPr="00473F76">
        <w:rPr>
          <w:rFonts w:ascii="Times New Roman" w:hAnsi="Times New Roman"/>
        </w:rPr>
        <w:t>Specialių r</w:t>
      </w:r>
      <w:r w:rsidR="00407616" w:rsidRPr="00473F76">
        <w:rPr>
          <w:rFonts w:ascii="Times New Roman" w:hAnsi="Times New Roman"/>
        </w:rPr>
        <w:t>eikalavimų nėra.</w:t>
      </w:r>
      <w:r w:rsidRPr="00473F76">
        <w:rPr>
          <w:rFonts w:ascii="Times New Roman" w:hAnsi="Times New Roman"/>
        </w:rPr>
        <w:t xml:space="preserve"> </w:t>
      </w:r>
    </w:p>
    <w:p w14:paraId="1E4858A9" w14:textId="77777777" w:rsidR="003364B0" w:rsidRPr="00473F76" w:rsidRDefault="003364B0" w:rsidP="00EE3AC4">
      <w:pPr>
        <w:spacing w:after="0" w:line="240" w:lineRule="auto"/>
        <w:rPr>
          <w:rFonts w:ascii="Times New Roman" w:hAnsi="Times New Roman"/>
        </w:rPr>
      </w:pPr>
    </w:p>
    <w:p w14:paraId="587DFEA5" w14:textId="77777777" w:rsidR="003364B0" w:rsidRPr="00473F76" w:rsidRDefault="003364B0" w:rsidP="00EE3AC4">
      <w:pPr>
        <w:spacing w:after="0" w:line="240" w:lineRule="auto"/>
        <w:rPr>
          <w:rFonts w:ascii="Times New Roman" w:hAnsi="Times New Roman"/>
        </w:rPr>
      </w:pPr>
    </w:p>
    <w:p w14:paraId="749EE312"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t>7.</w:t>
      </w:r>
      <w:r w:rsidRPr="00473F76">
        <w:rPr>
          <w:rFonts w:ascii="Times New Roman" w:hAnsi="Times New Roman"/>
          <w:b/>
        </w:rPr>
        <w:tab/>
        <w:t>REGISTRUOTOJAS</w:t>
      </w:r>
    </w:p>
    <w:p w14:paraId="0E7A0F4C" w14:textId="77777777" w:rsidR="003364B0" w:rsidRPr="00473F76" w:rsidRDefault="003364B0" w:rsidP="00EE3AC4">
      <w:pPr>
        <w:spacing w:after="0" w:line="240" w:lineRule="auto"/>
        <w:rPr>
          <w:rFonts w:ascii="Times New Roman" w:hAnsi="Times New Roman"/>
        </w:rPr>
      </w:pPr>
    </w:p>
    <w:p w14:paraId="7BA97D7E" w14:textId="77777777" w:rsidR="00407616" w:rsidRPr="00473F76" w:rsidRDefault="00407616" w:rsidP="00EE3AC4">
      <w:pPr>
        <w:shd w:val="clear" w:color="auto" w:fill="FFFFFF"/>
        <w:spacing w:after="0" w:line="240" w:lineRule="auto"/>
        <w:rPr>
          <w:rFonts w:ascii="Times New Roman" w:hAnsi="Times New Roman"/>
        </w:rPr>
      </w:pPr>
      <w:r w:rsidRPr="00473F76">
        <w:rPr>
          <w:rFonts w:ascii="Times New Roman" w:hAnsi="Times New Roman"/>
        </w:rPr>
        <w:t>Teva B.V.</w:t>
      </w:r>
    </w:p>
    <w:p w14:paraId="30405564" w14:textId="77777777" w:rsidR="00394266" w:rsidRPr="00473F76" w:rsidRDefault="00407616" w:rsidP="00EE3AC4">
      <w:pPr>
        <w:shd w:val="clear" w:color="auto" w:fill="FFFFFF"/>
        <w:spacing w:after="0" w:line="240" w:lineRule="auto"/>
        <w:rPr>
          <w:rFonts w:ascii="Times New Roman" w:hAnsi="Times New Roman"/>
        </w:rPr>
      </w:pPr>
      <w:r w:rsidRPr="00473F76">
        <w:rPr>
          <w:rFonts w:ascii="Times New Roman" w:hAnsi="Times New Roman"/>
        </w:rPr>
        <w:t>Swensweg 5</w:t>
      </w:r>
    </w:p>
    <w:p w14:paraId="2F18B8AB" w14:textId="77777777" w:rsidR="00407616" w:rsidRPr="00473F76" w:rsidRDefault="00407616" w:rsidP="00EE3AC4">
      <w:pPr>
        <w:shd w:val="clear" w:color="auto" w:fill="FFFFFF"/>
        <w:spacing w:after="0" w:line="240" w:lineRule="auto"/>
        <w:rPr>
          <w:rFonts w:ascii="Times New Roman" w:hAnsi="Times New Roman"/>
        </w:rPr>
      </w:pPr>
      <w:r w:rsidRPr="00473F76">
        <w:rPr>
          <w:rFonts w:ascii="Times New Roman" w:hAnsi="Times New Roman"/>
        </w:rPr>
        <w:t>2031 GA Haarlem</w:t>
      </w:r>
    </w:p>
    <w:p w14:paraId="62713BB4" w14:textId="77777777" w:rsidR="00407616" w:rsidRPr="00473F76" w:rsidRDefault="00407616" w:rsidP="00EE3AC4">
      <w:pPr>
        <w:shd w:val="clear" w:color="auto" w:fill="FFFFFF"/>
        <w:spacing w:after="0" w:line="240" w:lineRule="auto"/>
        <w:rPr>
          <w:rFonts w:ascii="Times New Roman" w:hAnsi="Times New Roman"/>
        </w:rPr>
      </w:pPr>
      <w:r w:rsidRPr="00473F76">
        <w:rPr>
          <w:rFonts w:ascii="Times New Roman" w:hAnsi="Times New Roman"/>
        </w:rPr>
        <w:t>Nyderlandai</w:t>
      </w:r>
    </w:p>
    <w:p w14:paraId="2D0C6273" w14:textId="77777777" w:rsidR="003364B0" w:rsidRPr="00473F76" w:rsidRDefault="003364B0" w:rsidP="00EE3AC4">
      <w:pPr>
        <w:spacing w:after="0" w:line="240" w:lineRule="auto"/>
        <w:rPr>
          <w:rFonts w:ascii="Times New Roman" w:hAnsi="Times New Roman"/>
        </w:rPr>
      </w:pPr>
    </w:p>
    <w:p w14:paraId="4F29AB7F" w14:textId="77777777" w:rsidR="003364B0" w:rsidRPr="00473F76" w:rsidRDefault="003364B0" w:rsidP="00EE3AC4">
      <w:pPr>
        <w:spacing w:after="0" w:line="240" w:lineRule="auto"/>
        <w:rPr>
          <w:rFonts w:ascii="Times New Roman" w:hAnsi="Times New Roman"/>
        </w:rPr>
      </w:pPr>
    </w:p>
    <w:p w14:paraId="0CA4F930"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t>8.</w:t>
      </w:r>
      <w:r w:rsidRPr="00473F76">
        <w:rPr>
          <w:rFonts w:ascii="Times New Roman" w:hAnsi="Times New Roman"/>
          <w:b/>
        </w:rPr>
        <w:tab/>
        <w:t xml:space="preserve">REGISTRACIJOS PAŽYMĖJIMO NUMERIS (-IAI) </w:t>
      </w:r>
    </w:p>
    <w:p w14:paraId="2FF855F1" w14:textId="77777777" w:rsidR="003364B0" w:rsidRPr="00473F76" w:rsidRDefault="003364B0" w:rsidP="00EE3AC4">
      <w:pPr>
        <w:spacing w:after="0" w:line="240" w:lineRule="auto"/>
        <w:rPr>
          <w:rFonts w:ascii="Times New Roman" w:hAnsi="Times New Roman"/>
        </w:rPr>
      </w:pPr>
    </w:p>
    <w:tbl>
      <w:tblPr>
        <w:tblW w:w="0" w:type="auto"/>
        <w:tblLook w:val="04A0" w:firstRow="1" w:lastRow="0" w:firstColumn="1" w:lastColumn="0" w:noHBand="0" w:noVBand="1"/>
      </w:tblPr>
      <w:tblGrid>
        <w:gridCol w:w="4530"/>
        <w:gridCol w:w="4530"/>
      </w:tblGrid>
      <w:tr w:rsidR="00FA1AB6" w:rsidRPr="00473F76" w14:paraId="26A8BD44" w14:textId="77777777" w:rsidTr="00E2054E">
        <w:tc>
          <w:tcPr>
            <w:tcW w:w="4530" w:type="dxa"/>
            <w:shd w:val="clear" w:color="auto" w:fill="auto"/>
          </w:tcPr>
          <w:p w14:paraId="6505DE88" w14:textId="77777777" w:rsidR="00FA1AB6" w:rsidRPr="00B17EEF" w:rsidRDefault="009D7A9A" w:rsidP="003676A9">
            <w:pPr>
              <w:spacing w:after="0" w:line="240" w:lineRule="auto"/>
              <w:rPr>
                <w:rFonts w:ascii="Times New Roman" w:eastAsia="Times New Roman" w:hAnsi="Times New Roman" w:cs="Times New Roman"/>
                <w:bCs/>
                <w:u w:val="single"/>
              </w:rPr>
            </w:pPr>
            <w:r w:rsidRPr="00B17EEF">
              <w:rPr>
                <w:rFonts w:ascii="Times New Roman" w:eastAsia="Times New Roman" w:hAnsi="Times New Roman" w:cs="Times New Roman"/>
                <w:bCs/>
                <w:u w:val="single"/>
              </w:rPr>
              <w:t>lizdinė plokštelė</w:t>
            </w:r>
          </w:p>
          <w:p w14:paraId="2D36FB66" w14:textId="77777777" w:rsidR="009D7A9A" w:rsidRPr="009D7A9A" w:rsidRDefault="009D7A9A" w:rsidP="009D7A9A">
            <w:pPr>
              <w:spacing w:after="0" w:line="240" w:lineRule="auto"/>
              <w:rPr>
                <w:rFonts w:ascii="Times New Roman" w:hAnsi="Times New Roman"/>
              </w:rPr>
            </w:pPr>
            <w:r w:rsidRPr="009D7A9A">
              <w:rPr>
                <w:rFonts w:ascii="Times New Roman" w:hAnsi="Times New Roman"/>
              </w:rPr>
              <w:t>LT/1/20/4603/001 – N14</w:t>
            </w:r>
          </w:p>
          <w:p w14:paraId="3157326D" w14:textId="77777777" w:rsidR="009D7A9A" w:rsidRPr="009D7A9A" w:rsidRDefault="009D7A9A" w:rsidP="009D7A9A">
            <w:pPr>
              <w:spacing w:after="0" w:line="240" w:lineRule="auto"/>
              <w:rPr>
                <w:rFonts w:ascii="Times New Roman" w:hAnsi="Times New Roman"/>
              </w:rPr>
            </w:pPr>
            <w:r w:rsidRPr="009D7A9A">
              <w:rPr>
                <w:rFonts w:ascii="Times New Roman" w:hAnsi="Times New Roman"/>
              </w:rPr>
              <w:t>LT/1/20/4603/002 – N28</w:t>
            </w:r>
          </w:p>
          <w:p w14:paraId="7936462D" w14:textId="77777777" w:rsidR="009D7A9A" w:rsidRPr="009D7A9A" w:rsidRDefault="009D7A9A" w:rsidP="009D7A9A">
            <w:pPr>
              <w:spacing w:after="0" w:line="240" w:lineRule="auto"/>
              <w:rPr>
                <w:rFonts w:ascii="Times New Roman" w:hAnsi="Times New Roman"/>
              </w:rPr>
            </w:pPr>
            <w:r w:rsidRPr="009D7A9A">
              <w:rPr>
                <w:rFonts w:ascii="Times New Roman" w:hAnsi="Times New Roman"/>
              </w:rPr>
              <w:t>LT/1/20/4603/003 – N30</w:t>
            </w:r>
          </w:p>
          <w:p w14:paraId="322F3099" w14:textId="77777777" w:rsidR="009D7A9A" w:rsidRPr="009D7A9A" w:rsidRDefault="009D7A9A" w:rsidP="009D7A9A">
            <w:pPr>
              <w:spacing w:after="0" w:line="240" w:lineRule="auto"/>
              <w:rPr>
                <w:rFonts w:ascii="Times New Roman" w:hAnsi="Times New Roman"/>
              </w:rPr>
            </w:pPr>
            <w:r w:rsidRPr="009D7A9A">
              <w:rPr>
                <w:rFonts w:ascii="Times New Roman" w:hAnsi="Times New Roman"/>
              </w:rPr>
              <w:t>LT/1/20/4603/004 – N56</w:t>
            </w:r>
          </w:p>
          <w:p w14:paraId="576827FC" w14:textId="77777777" w:rsidR="009D7A9A" w:rsidRPr="009D7A9A" w:rsidRDefault="009D7A9A" w:rsidP="009D7A9A">
            <w:pPr>
              <w:spacing w:after="0" w:line="240" w:lineRule="auto"/>
              <w:rPr>
                <w:rFonts w:ascii="Times New Roman" w:hAnsi="Times New Roman"/>
              </w:rPr>
            </w:pPr>
            <w:r w:rsidRPr="009D7A9A">
              <w:rPr>
                <w:rFonts w:ascii="Times New Roman" w:hAnsi="Times New Roman"/>
              </w:rPr>
              <w:t>LT/1/20/4603/005 – N90</w:t>
            </w:r>
          </w:p>
          <w:p w14:paraId="51D2D68C" w14:textId="77777777" w:rsidR="009D7A9A" w:rsidRPr="00473F76" w:rsidRDefault="009D7A9A" w:rsidP="009D7A9A">
            <w:pPr>
              <w:spacing w:after="0" w:line="240" w:lineRule="auto"/>
              <w:rPr>
                <w:rFonts w:ascii="Times New Roman" w:eastAsia="Times New Roman" w:hAnsi="Times New Roman" w:cs="Times New Roman"/>
                <w:bCs/>
              </w:rPr>
            </w:pPr>
            <w:r w:rsidRPr="009D7A9A">
              <w:rPr>
                <w:rFonts w:ascii="Times New Roman" w:hAnsi="Times New Roman"/>
              </w:rPr>
              <w:t>LT/1/20/4603/006 – N98</w:t>
            </w:r>
          </w:p>
        </w:tc>
        <w:tc>
          <w:tcPr>
            <w:tcW w:w="4530" w:type="dxa"/>
            <w:shd w:val="clear" w:color="auto" w:fill="auto"/>
          </w:tcPr>
          <w:p w14:paraId="207D9732" w14:textId="77777777" w:rsidR="009D7A9A" w:rsidRDefault="009D7A9A" w:rsidP="009D7A9A">
            <w:pPr>
              <w:spacing w:after="0" w:line="240" w:lineRule="auto"/>
              <w:rPr>
                <w:rFonts w:ascii="Times New Roman" w:hAnsi="Times New Roman"/>
              </w:rPr>
            </w:pPr>
            <w:r w:rsidRPr="00B17EEF">
              <w:rPr>
                <w:rFonts w:ascii="Times New Roman" w:hAnsi="Times New Roman"/>
                <w:u w:val="single"/>
              </w:rPr>
              <w:t>buteliukas</w:t>
            </w:r>
          </w:p>
          <w:p w14:paraId="0D1E26F1" w14:textId="77777777" w:rsidR="009D7A9A" w:rsidRPr="00473F76" w:rsidRDefault="009D7A9A" w:rsidP="009D7A9A">
            <w:pPr>
              <w:spacing w:after="0" w:line="240" w:lineRule="auto"/>
              <w:rPr>
                <w:rFonts w:ascii="Times New Roman" w:hAnsi="Times New Roman"/>
              </w:rPr>
            </w:pPr>
            <w:r w:rsidRPr="009D7A9A">
              <w:rPr>
                <w:rFonts w:ascii="Times New Roman" w:hAnsi="Times New Roman"/>
              </w:rPr>
              <w:t>LT/1/20/4603/007 – N100</w:t>
            </w:r>
          </w:p>
          <w:p w14:paraId="58C8B3DB" w14:textId="77777777" w:rsidR="00FA1AB6" w:rsidRPr="00473F76" w:rsidRDefault="00FA1AB6" w:rsidP="0039254E">
            <w:pPr>
              <w:spacing w:after="0" w:line="240" w:lineRule="auto"/>
              <w:rPr>
                <w:rFonts w:ascii="Times New Roman" w:eastAsia="Times New Roman" w:hAnsi="Times New Roman" w:cs="Times New Roman"/>
                <w:bCs/>
              </w:rPr>
            </w:pPr>
          </w:p>
        </w:tc>
      </w:tr>
    </w:tbl>
    <w:p w14:paraId="327191FA" w14:textId="77777777" w:rsidR="00394266" w:rsidRDefault="00394266" w:rsidP="00EE3AC4">
      <w:pPr>
        <w:spacing w:after="0" w:line="240" w:lineRule="auto"/>
        <w:rPr>
          <w:rFonts w:ascii="Times New Roman" w:hAnsi="Times New Roman"/>
        </w:rPr>
      </w:pPr>
    </w:p>
    <w:p w14:paraId="49F9E71B" w14:textId="77777777" w:rsidR="00FA1AB6" w:rsidRPr="00473F76" w:rsidRDefault="00FA1AB6" w:rsidP="00EE3AC4">
      <w:pPr>
        <w:spacing w:after="0" w:line="240" w:lineRule="auto"/>
        <w:rPr>
          <w:rFonts w:ascii="Times New Roman" w:hAnsi="Times New Roman"/>
        </w:rPr>
      </w:pPr>
    </w:p>
    <w:p w14:paraId="1323D4FF"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t>9.</w:t>
      </w:r>
      <w:r w:rsidRPr="00473F76">
        <w:rPr>
          <w:rFonts w:ascii="Times New Roman" w:hAnsi="Times New Roman"/>
          <w:b/>
        </w:rPr>
        <w:tab/>
        <w:t>REGISTRAVIMO / PERREGISTRAVIMO DATA</w:t>
      </w:r>
    </w:p>
    <w:p w14:paraId="60AEFA79" w14:textId="77777777" w:rsidR="003364B0" w:rsidRPr="00473F76" w:rsidRDefault="003364B0" w:rsidP="00EE3AC4">
      <w:pPr>
        <w:spacing w:after="0" w:line="240" w:lineRule="auto"/>
        <w:rPr>
          <w:rFonts w:ascii="Times New Roman" w:hAnsi="Times New Roman"/>
        </w:rPr>
      </w:pPr>
    </w:p>
    <w:p w14:paraId="33CBEADF" w14:textId="77777777" w:rsidR="003676A9" w:rsidRPr="003676A9" w:rsidRDefault="009823BE" w:rsidP="003676A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Registravimo data </w:t>
      </w:r>
      <w:r w:rsidR="00B17EEF">
        <w:rPr>
          <w:rFonts w:ascii="Times New Roman" w:eastAsia="Times New Roman" w:hAnsi="Times New Roman" w:cs="Times New Roman"/>
          <w:noProof/>
        </w:rPr>
        <w:t>2020 m. rugpjūčio 6 d.</w:t>
      </w:r>
    </w:p>
    <w:p w14:paraId="30FE2A9B" w14:textId="77777777" w:rsidR="003676A9" w:rsidRPr="003676A9" w:rsidRDefault="003676A9" w:rsidP="003676A9">
      <w:pPr>
        <w:spacing w:after="0" w:line="240" w:lineRule="auto"/>
        <w:rPr>
          <w:rFonts w:ascii="Times New Roman" w:eastAsia="Times New Roman" w:hAnsi="Times New Roman" w:cs="Times New Roman"/>
          <w:noProof/>
        </w:rPr>
      </w:pPr>
    </w:p>
    <w:p w14:paraId="21B53BA0" w14:textId="77777777" w:rsidR="00407616" w:rsidRPr="00473F76" w:rsidRDefault="00407616" w:rsidP="00EE3AC4">
      <w:pPr>
        <w:spacing w:after="0" w:line="240" w:lineRule="auto"/>
        <w:rPr>
          <w:rFonts w:ascii="Times New Roman" w:hAnsi="Times New Roman"/>
        </w:rPr>
      </w:pPr>
    </w:p>
    <w:p w14:paraId="40BD2F42"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t>10.</w:t>
      </w:r>
      <w:r w:rsidRPr="00473F76">
        <w:rPr>
          <w:rFonts w:ascii="Times New Roman" w:hAnsi="Times New Roman"/>
          <w:b/>
        </w:rPr>
        <w:tab/>
        <w:t>TEKSTO PERŽIŪROS DATA</w:t>
      </w:r>
    </w:p>
    <w:p w14:paraId="34CAD16B" w14:textId="77777777" w:rsidR="003364B0" w:rsidRPr="00473F76" w:rsidRDefault="003364B0" w:rsidP="00EE3AC4">
      <w:pPr>
        <w:spacing w:after="0" w:line="240" w:lineRule="auto"/>
        <w:rPr>
          <w:rFonts w:ascii="Times New Roman" w:hAnsi="Times New Roman"/>
        </w:rPr>
      </w:pPr>
    </w:p>
    <w:p w14:paraId="63D0B290" w14:textId="77777777" w:rsidR="005B5A8C" w:rsidRPr="00473F76" w:rsidRDefault="005B5A8C" w:rsidP="005B5A8C">
      <w:pPr>
        <w:spacing w:after="0" w:line="240" w:lineRule="auto"/>
        <w:rPr>
          <w:rFonts w:ascii="Times New Roman" w:hAnsi="Times New Roman"/>
        </w:rPr>
      </w:pPr>
      <w:r>
        <w:rPr>
          <w:rFonts w:ascii="Times New Roman" w:eastAsia="Times New Roman" w:hAnsi="Times New Roman" w:cs="Times New Roman"/>
          <w:noProof/>
        </w:rPr>
        <w:t>2022 m. birželio 5 d.</w:t>
      </w:r>
    </w:p>
    <w:p w14:paraId="585F1D18" w14:textId="77777777" w:rsidR="00FF11D5" w:rsidRDefault="00FF11D5" w:rsidP="00EE3AC4">
      <w:pPr>
        <w:tabs>
          <w:tab w:val="left" w:pos="5954"/>
          <w:tab w:val="left" w:pos="6237"/>
          <w:tab w:val="left" w:pos="6663"/>
          <w:tab w:val="left" w:pos="6946"/>
        </w:tabs>
        <w:spacing w:after="0" w:line="240" w:lineRule="auto"/>
        <w:rPr>
          <w:rFonts w:ascii="Times New Roman" w:hAnsi="Times New Roman"/>
        </w:rPr>
      </w:pPr>
    </w:p>
    <w:p w14:paraId="53EC194E" w14:textId="77777777" w:rsidR="003364B0" w:rsidRPr="00473F76" w:rsidRDefault="003364B0" w:rsidP="00EE3AC4">
      <w:pPr>
        <w:tabs>
          <w:tab w:val="left" w:pos="5954"/>
          <w:tab w:val="left" w:pos="6237"/>
          <w:tab w:val="left" w:pos="6663"/>
          <w:tab w:val="left" w:pos="6946"/>
        </w:tabs>
        <w:spacing w:after="0" w:line="240" w:lineRule="auto"/>
        <w:rPr>
          <w:rFonts w:ascii="Times New Roman" w:hAnsi="Times New Roman"/>
        </w:rPr>
      </w:pPr>
      <w:r w:rsidRPr="00473F76">
        <w:rPr>
          <w:rFonts w:ascii="Times New Roman" w:hAnsi="Times New Roman"/>
        </w:rPr>
        <w:t>Išsami informacija apie šį vaistinį preparatą pateikiama Valstybinės vaistų kontrolės tarnybos prie Lietuvos Respublikos sveikatos apsaugos ministerijos tinklalapyje</w:t>
      </w:r>
      <w:r w:rsidRPr="00473F76">
        <w:rPr>
          <w:rFonts w:ascii="Times New Roman" w:hAnsi="Times New Roman"/>
          <w:i/>
        </w:rPr>
        <w:t xml:space="preserve"> </w:t>
      </w:r>
      <w:hyperlink r:id="rId14" w:history="1">
        <w:r w:rsidRPr="00473F76">
          <w:rPr>
            <w:rFonts w:ascii="Times New Roman" w:hAnsi="Times New Roman"/>
            <w:color w:val="0000FF"/>
            <w:u w:val="single"/>
          </w:rPr>
          <w:t>http://www.vvkt.lt</w:t>
        </w:r>
      </w:hyperlink>
    </w:p>
    <w:p w14:paraId="23939B48" w14:textId="77777777" w:rsidR="003364B0" w:rsidRPr="00473F76" w:rsidRDefault="003364B0" w:rsidP="00EE3AC4">
      <w:pPr>
        <w:tabs>
          <w:tab w:val="left" w:pos="5954"/>
          <w:tab w:val="left" w:pos="6237"/>
          <w:tab w:val="left" w:pos="6663"/>
          <w:tab w:val="left" w:pos="6946"/>
        </w:tabs>
        <w:spacing w:after="0" w:line="240" w:lineRule="auto"/>
        <w:jc w:val="center"/>
        <w:rPr>
          <w:rFonts w:ascii="Times New Roman" w:hAnsi="Times New Roman"/>
        </w:rPr>
      </w:pPr>
    </w:p>
    <w:p w14:paraId="70B8D9BE" w14:textId="77777777" w:rsidR="003364B0" w:rsidRPr="00473F76" w:rsidRDefault="003364B0" w:rsidP="00EE3AC4">
      <w:pPr>
        <w:tabs>
          <w:tab w:val="left" w:pos="5954"/>
          <w:tab w:val="left" w:pos="6237"/>
          <w:tab w:val="left" w:pos="6663"/>
          <w:tab w:val="left" w:pos="6946"/>
        </w:tabs>
        <w:spacing w:after="0" w:line="240" w:lineRule="auto"/>
        <w:jc w:val="center"/>
        <w:rPr>
          <w:rFonts w:ascii="Times New Roman" w:hAnsi="Times New Roman"/>
        </w:rPr>
      </w:pPr>
    </w:p>
    <w:p w14:paraId="7E863DE3" w14:textId="77777777" w:rsidR="003364B0" w:rsidRPr="00473F76" w:rsidRDefault="003364B0" w:rsidP="00EE3AC4">
      <w:pPr>
        <w:tabs>
          <w:tab w:val="left" w:pos="5954"/>
          <w:tab w:val="left" w:pos="6237"/>
          <w:tab w:val="left" w:pos="6663"/>
          <w:tab w:val="left" w:pos="6946"/>
        </w:tabs>
        <w:spacing w:after="0" w:line="240" w:lineRule="auto"/>
        <w:jc w:val="center"/>
        <w:rPr>
          <w:rFonts w:ascii="Times New Roman" w:hAnsi="Times New Roman"/>
        </w:rPr>
      </w:pPr>
    </w:p>
    <w:p w14:paraId="7F013502" w14:textId="77777777" w:rsidR="003364B0" w:rsidRPr="00473F76" w:rsidRDefault="003364B0" w:rsidP="00EE3AC4">
      <w:pPr>
        <w:tabs>
          <w:tab w:val="left" w:pos="5954"/>
          <w:tab w:val="left" w:pos="6237"/>
          <w:tab w:val="left" w:pos="6663"/>
          <w:tab w:val="left" w:pos="6946"/>
        </w:tabs>
        <w:spacing w:after="0" w:line="240" w:lineRule="auto"/>
        <w:jc w:val="center"/>
        <w:rPr>
          <w:rFonts w:ascii="Times New Roman" w:hAnsi="Times New Roman"/>
        </w:rPr>
      </w:pPr>
    </w:p>
    <w:p w14:paraId="6C5B7E31" w14:textId="77777777" w:rsidR="003364B0" w:rsidRPr="00473F76" w:rsidRDefault="003364B0" w:rsidP="00EE3AC4">
      <w:pPr>
        <w:tabs>
          <w:tab w:val="left" w:pos="5954"/>
          <w:tab w:val="left" w:pos="6237"/>
          <w:tab w:val="left" w:pos="6663"/>
          <w:tab w:val="left" w:pos="6946"/>
        </w:tabs>
        <w:spacing w:after="0" w:line="240" w:lineRule="auto"/>
        <w:jc w:val="center"/>
        <w:rPr>
          <w:rFonts w:ascii="Times New Roman" w:hAnsi="Times New Roman"/>
        </w:rPr>
      </w:pPr>
    </w:p>
    <w:p w14:paraId="0D05105F" w14:textId="77777777" w:rsidR="003364B0" w:rsidRPr="00473F76" w:rsidRDefault="003364B0" w:rsidP="00EE3AC4">
      <w:pPr>
        <w:tabs>
          <w:tab w:val="left" w:pos="5954"/>
          <w:tab w:val="left" w:pos="6237"/>
          <w:tab w:val="left" w:pos="6663"/>
          <w:tab w:val="left" w:pos="6946"/>
        </w:tabs>
        <w:spacing w:after="0" w:line="240" w:lineRule="auto"/>
        <w:jc w:val="center"/>
        <w:rPr>
          <w:rFonts w:ascii="Times New Roman" w:hAnsi="Times New Roman"/>
        </w:rPr>
      </w:pPr>
    </w:p>
    <w:p w14:paraId="1651B5A6" w14:textId="77777777" w:rsidR="003364B0" w:rsidRPr="00473F76" w:rsidRDefault="003364B0" w:rsidP="00EE3AC4">
      <w:pPr>
        <w:tabs>
          <w:tab w:val="left" w:pos="4962"/>
        </w:tabs>
        <w:spacing w:after="0" w:line="240" w:lineRule="auto"/>
        <w:rPr>
          <w:rFonts w:ascii="Times New Roman" w:hAnsi="Times New Roman"/>
          <w:color w:val="000000"/>
        </w:rPr>
      </w:pPr>
      <w:r w:rsidRPr="00473F76">
        <w:rPr>
          <w:rFonts w:ascii="Times New Roman" w:hAnsi="Times New Roman"/>
        </w:rPr>
        <w:br w:type="page"/>
      </w:r>
    </w:p>
    <w:p w14:paraId="57B2706E" w14:textId="77777777" w:rsidR="003364B0" w:rsidRPr="00473F76" w:rsidRDefault="003364B0" w:rsidP="00EE3AC4">
      <w:pPr>
        <w:tabs>
          <w:tab w:val="left" w:pos="567"/>
        </w:tabs>
        <w:spacing w:after="0" w:line="240" w:lineRule="auto"/>
        <w:rPr>
          <w:rFonts w:ascii="Times New Roman" w:hAnsi="Times New Roman"/>
        </w:rPr>
      </w:pPr>
    </w:p>
    <w:p w14:paraId="738FFE9B" w14:textId="77777777" w:rsidR="003364B0" w:rsidRPr="00473F76" w:rsidRDefault="003364B0" w:rsidP="00EE3AC4">
      <w:pPr>
        <w:tabs>
          <w:tab w:val="left" w:pos="567"/>
        </w:tabs>
        <w:spacing w:after="0" w:line="240" w:lineRule="auto"/>
        <w:rPr>
          <w:rFonts w:ascii="Times New Roman" w:hAnsi="Times New Roman"/>
        </w:rPr>
      </w:pPr>
    </w:p>
    <w:p w14:paraId="7627678F" w14:textId="77777777" w:rsidR="003364B0" w:rsidRPr="00473F76" w:rsidRDefault="003364B0" w:rsidP="00EE3AC4">
      <w:pPr>
        <w:tabs>
          <w:tab w:val="left" w:pos="567"/>
        </w:tabs>
        <w:spacing w:after="0" w:line="240" w:lineRule="auto"/>
        <w:rPr>
          <w:rFonts w:ascii="Times New Roman" w:hAnsi="Times New Roman"/>
        </w:rPr>
      </w:pPr>
    </w:p>
    <w:p w14:paraId="60BCBE7A" w14:textId="77777777" w:rsidR="003364B0" w:rsidRPr="00473F76" w:rsidRDefault="003364B0" w:rsidP="00EE3AC4">
      <w:pPr>
        <w:tabs>
          <w:tab w:val="left" w:pos="567"/>
        </w:tabs>
        <w:spacing w:after="0" w:line="240" w:lineRule="auto"/>
        <w:rPr>
          <w:rFonts w:ascii="Times New Roman" w:hAnsi="Times New Roman"/>
        </w:rPr>
      </w:pPr>
    </w:p>
    <w:p w14:paraId="43E42CF4" w14:textId="77777777" w:rsidR="003364B0" w:rsidRPr="00473F76" w:rsidRDefault="003364B0" w:rsidP="00EE3AC4">
      <w:pPr>
        <w:tabs>
          <w:tab w:val="left" w:pos="567"/>
        </w:tabs>
        <w:spacing w:after="0" w:line="240" w:lineRule="auto"/>
        <w:rPr>
          <w:rFonts w:ascii="Times New Roman" w:hAnsi="Times New Roman"/>
        </w:rPr>
      </w:pPr>
    </w:p>
    <w:p w14:paraId="239D764B" w14:textId="77777777" w:rsidR="003364B0" w:rsidRPr="00473F76" w:rsidRDefault="003364B0" w:rsidP="00EE3AC4">
      <w:pPr>
        <w:tabs>
          <w:tab w:val="left" w:pos="567"/>
        </w:tabs>
        <w:spacing w:after="0" w:line="240" w:lineRule="auto"/>
        <w:rPr>
          <w:rFonts w:ascii="Times New Roman" w:hAnsi="Times New Roman"/>
        </w:rPr>
      </w:pPr>
    </w:p>
    <w:p w14:paraId="6ACFD311" w14:textId="77777777" w:rsidR="003364B0" w:rsidRPr="00473F76" w:rsidRDefault="003364B0" w:rsidP="00EE3AC4">
      <w:pPr>
        <w:tabs>
          <w:tab w:val="left" w:pos="567"/>
        </w:tabs>
        <w:spacing w:after="0" w:line="240" w:lineRule="auto"/>
        <w:rPr>
          <w:rFonts w:ascii="Times New Roman" w:hAnsi="Times New Roman"/>
        </w:rPr>
      </w:pPr>
    </w:p>
    <w:p w14:paraId="41E11961" w14:textId="77777777" w:rsidR="003364B0" w:rsidRPr="00473F76" w:rsidRDefault="003364B0" w:rsidP="00EE3AC4">
      <w:pPr>
        <w:tabs>
          <w:tab w:val="left" w:pos="567"/>
        </w:tabs>
        <w:spacing w:after="0" w:line="240" w:lineRule="auto"/>
        <w:rPr>
          <w:rFonts w:ascii="Times New Roman" w:hAnsi="Times New Roman"/>
        </w:rPr>
      </w:pPr>
    </w:p>
    <w:p w14:paraId="73976EC9" w14:textId="77777777" w:rsidR="003364B0" w:rsidRPr="00473F76" w:rsidRDefault="003364B0" w:rsidP="00EE3AC4">
      <w:pPr>
        <w:tabs>
          <w:tab w:val="left" w:pos="567"/>
        </w:tabs>
        <w:spacing w:after="0" w:line="240" w:lineRule="auto"/>
        <w:rPr>
          <w:rFonts w:ascii="Times New Roman" w:hAnsi="Times New Roman"/>
        </w:rPr>
      </w:pPr>
    </w:p>
    <w:p w14:paraId="1381F8FA" w14:textId="77777777" w:rsidR="003364B0" w:rsidRPr="00473F76" w:rsidRDefault="003364B0" w:rsidP="00EE3AC4">
      <w:pPr>
        <w:tabs>
          <w:tab w:val="left" w:pos="567"/>
        </w:tabs>
        <w:spacing w:after="0" w:line="240" w:lineRule="auto"/>
        <w:rPr>
          <w:rFonts w:ascii="Times New Roman" w:hAnsi="Times New Roman"/>
        </w:rPr>
      </w:pPr>
    </w:p>
    <w:p w14:paraId="7C394E48" w14:textId="77777777" w:rsidR="003364B0" w:rsidRPr="00473F76" w:rsidRDefault="003364B0" w:rsidP="00EE3AC4">
      <w:pPr>
        <w:tabs>
          <w:tab w:val="left" w:pos="567"/>
        </w:tabs>
        <w:spacing w:after="0" w:line="240" w:lineRule="auto"/>
        <w:rPr>
          <w:rFonts w:ascii="Times New Roman" w:hAnsi="Times New Roman"/>
        </w:rPr>
      </w:pPr>
    </w:p>
    <w:p w14:paraId="3D7D1A97" w14:textId="77777777" w:rsidR="003364B0" w:rsidRPr="00473F76" w:rsidRDefault="003364B0" w:rsidP="00EE3AC4">
      <w:pPr>
        <w:tabs>
          <w:tab w:val="left" w:pos="567"/>
        </w:tabs>
        <w:spacing w:after="0" w:line="240" w:lineRule="auto"/>
        <w:rPr>
          <w:rFonts w:ascii="Times New Roman" w:hAnsi="Times New Roman"/>
        </w:rPr>
      </w:pPr>
    </w:p>
    <w:p w14:paraId="0371E535" w14:textId="77777777" w:rsidR="003364B0" w:rsidRPr="00473F76" w:rsidRDefault="003364B0" w:rsidP="00EE3AC4">
      <w:pPr>
        <w:tabs>
          <w:tab w:val="left" w:pos="567"/>
        </w:tabs>
        <w:spacing w:after="0" w:line="240" w:lineRule="auto"/>
        <w:rPr>
          <w:rFonts w:ascii="Times New Roman" w:hAnsi="Times New Roman"/>
        </w:rPr>
      </w:pPr>
    </w:p>
    <w:p w14:paraId="4372C745" w14:textId="77777777" w:rsidR="003364B0" w:rsidRPr="00473F76" w:rsidRDefault="003364B0" w:rsidP="00EE3AC4">
      <w:pPr>
        <w:tabs>
          <w:tab w:val="left" w:pos="567"/>
        </w:tabs>
        <w:spacing w:after="0" w:line="240" w:lineRule="auto"/>
        <w:rPr>
          <w:rFonts w:ascii="Times New Roman" w:hAnsi="Times New Roman"/>
        </w:rPr>
      </w:pPr>
    </w:p>
    <w:p w14:paraId="25537191" w14:textId="77777777" w:rsidR="003364B0" w:rsidRPr="00473F76" w:rsidRDefault="003364B0" w:rsidP="00EE3AC4">
      <w:pPr>
        <w:tabs>
          <w:tab w:val="left" w:pos="567"/>
        </w:tabs>
        <w:spacing w:after="0" w:line="240" w:lineRule="auto"/>
        <w:rPr>
          <w:rFonts w:ascii="Times New Roman" w:hAnsi="Times New Roman"/>
        </w:rPr>
      </w:pPr>
    </w:p>
    <w:p w14:paraId="0D3896CE" w14:textId="77777777" w:rsidR="003364B0" w:rsidRPr="00473F76" w:rsidRDefault="003364B0" w:rsidP="00EE3AC4">
      <w:pPr>
        <w:tabs>
          <w:tab w:val="left" w:pos="567"/>
        </w:tabs>
        <w:spacing w:after="0" w:line="240" w:lineRule="auto"/>
        <w:rPr>
          <w:rFonts w:ascii="Times New Roman" w:hAnsi="Times New Roman"/>
        </w:rPr>
      </w:pPr>
    </w:p>
    <w:p w14:paraId="4EFE091E" w14:textId="77777777" w:rsidR="003364B0" w:rsidRPr="00473F76" w:rsidRDefault="003364B0" w:rsidP="00EE3AC4">
      <w:pPr>
        <w:tabs>
          <w:tab w:val="left" w:pos="567"/>
        </w:tabs>
        <w:spacing w:after="0" w:line="240" w:lineRule="auto"/>
        <w:rPr>
          <w:rFonts w:ascii="Times New Roman" w:hAnsi="Times New Roman"/>
        </w:rPr>
      </w:pPr>
    </w:p>
    <w:p w14:paraId="02B0AB27" w14:textId="77777777" w:rsidR="00FA28A8" w:rsidRPr="00473F76" w:rsidRDefault="00FA28A8" w:rsidP="00EE3AC4">
      <w:pPr>
        <w:tabs>
          <w:tab w:val="left" w:pos="567"/>
        </w:tabs>
        <w:spacing w:after="0" w:line="240" w:lineRule="auto"/>
        <w:jc w:val="center"/>
        <w:rPr>
          <w:rFonts w:ascii="Times New Roman" w:hAnsi="Times New Roman"/>
          <w:b/>
        </w:rPr>
      </w:pPr>
    </w:p>
    <w:p w14:paraId="4EA2B62F" w14:textId="77777777" w:rsidR="00FA28A8" w:rsidRPr="00473F76" w:rsidRDefault="00FA28A8" w:rsidP="00EE3AC4">
      <w:pPr>
        <w:tabs>
          <w:tab w:val="left" w:pos="567"/>
        </w:tabs>
        <w:spacing w:after="0" w:line="240" w:lineRule="auto"/>
        <w:jc w:val="center"/>
        <w:rPr>
          <w:rFonts w:ascii="Times New Roman" w:hAnsi="Times New Roman"/>
          <w:b/>
        </w:rPr>
      </w:pPr>
    </w:p>
    <w:p w14:paraId="5333F9B3" w14:textId="77777777" w:rsidR="00FA28A8" w:rsidRPr="00473F76" w:rsidRDefault="00FA28A8" w:rsidP="00EE3AC4">
      <w:pPr>
        <w:tabs>
          <w:tab w:val="left" w:pos="567"/>
        </w:tabs>
        <w:spacing w:after="0" w:line="240" w:lineRule="auto"/>
        <w:jc w:val="center"/>
        <w:rPr>
          <w:rFonts w:ascii="Times New Roman" w:hAnsi="Times New Roman"/>
          <w:b/>
        </w:rPr>
      </w:pPr>
    </w:p>
    <w:p w14:paraId="0BFF2398" w14:textId="77777777" w:rsidR="00FA28A8" w:rsidRPr="00473F76" w:rsidRDefault="00FA28A8" w:rsidP="00EE3AC4">
      <w:pPr>
        <w:tabs>
          <w:tab w:val="left" w:pos="567"/>
        </w:tabs>
        <w:spacing w:after="0" w:line="240" w:lineRule="auto"/>
        <w:jc w:val="center"/>
        <w:rPr>
          <w:rFonts w:ascii="Times New Roman" w:hAnsi="Times New Roman"/>
          <w:b/>
        </w:rPr>
      </w:pPr>
    </w:p>
    <w:p w14:paraId="56053058" w14:textId="77777777" w:rsidR="00FA28A8" w:rsidRPr="00473F76" w:rsidRDefault="00FA28A8" w:rsidP="00EE3AC4">
      <w:pPr>
        <w:tabs>
          <w:tab w:val="left" w:pos="567"/>
        </w:tabs>
        <w:spacing w:after="0" w:line="240" w:lineRule="auto"/>
        <w:jc w:val="center"/>
        <w:rPr>
          <w:rFonts w:ascii="Times New Roman" w:hAnsi="Times New Roman"/>
          <w:b/>
        </w:rPr>
      </w:pPr>
    </w:p>
    <w:p w14:paraId="201C8DAB" w14:textId="77777777" w:rsidR="00FA28A8" w:rsidRPr="00473F76" w:rsidRDefault="00FA28A8" w:rsidP="00EE3AC4">
      <w:pPr>
        <w:tabs>
          <w:tab w:val="left" w:pos="567"/>
        </w:tabs>
        <w:spacing w:after="0" w:line="240" w:lineRule="auto"/>
        <w:jc w:val="center"/>
        <w:rPr>
          <w:rFonts w:ascii="Times New Roman" w:hAnsi="Times New Roman"/>
          <w:b/>
        </w:rPr>
      </w:pPr>
    </w:p>
    <w:p w14:paraId="0273899B" w14:textId="77777777" w:rsidR="003364B0" w:rsidRPr="00473F76" w:rsidRDefault="003364B0" w:rsidP="00EE3AC4">
      <w:pPr>
        <w:tabs>
          <w:tab w:val="left" w:pos="567"/>
        </w:tabs>
        <w:spacing w:after="0" w:line="240" w:lineRule="auto"/>
        <w:jc w:val="center"/>
        <w:rPr>
          <w:rFonts w:ascii="Times New Roman" w:hAnsi="Times New Roman"/>
          <w:b/>
        </w:rPr>
      </w:pPr>
      <w:r w:rsidRPr="00473F76">
        <w:rPr>
          <w:rFonts w:ascii="Times New Roman" w:hAnsi="Times New Roman"/>
          <w:b/>
        </w:rPr>
        <w:t>II PRIEDAS</w:t>
      </w:r>
    </w:p>
    <w:p w14:paraId="2572A06E" w14:textId="77777777" w:rsidR="003364B0" w:rsidRPr="00473F76" w:rsidRDefault="003364B0" w:rsidP="00EE3AC4">
      <w:pPr>
        <w:tabs>
          <w:tab w:val="left" w:pos="567"/>
        </w:tabs>
        <w:spacing w:after="0" w:line="240" w:lineRule="auto"/>
        <w:ind w:left="1701" w:right="1416" w:hanging="567"/>
        <w:rPr>
          <w:rFonts w:ascii="Times New Roman" w:hAnsi="Times New Roman"/>
        </w:rPr>
      </w:pPr>
    </w:p>
    <w:p w14:paraId="39815A61" w14:textId="77777777" w:rsidR="003364B0" w:rsidRPr="00473F76" w:rsidRDefault="003364B0" w:rsidP="00EE3AC4">
      <w:pPr>
        <w:tabs>
          <w:tab w:val="left" w:pos="567"/>
        </w:tabs>
        <w:spacing w:after="0" w:line="240" w:lineRule="auto"/>
        <w:jc w:val="center"/>
        <w:rPr>
          <w:rFonts w:ascii="Times New Roman" w:hAnsi="Times New Roman"/>
          <w:i/>
        </w:rPr>
      </w:pPr>
      <w:r w:rsidRPr="00473F76">
        <w:rPr>
          <w:rFonts w:ascii="Times New Roman" w:hAnsi="Times New Roman"/>
          <w:b/>
        </w:rPr>
        <w:t>REGISTRACIJOS SĄLYGOS</w:t>
      </w:r>
    </w:p>
    <w:p w14:paraId="3275117B" w14:textId="77777777" w:rsidR="003364B0" w:rsidRPr="00473F76" w:rsidRDefault="003364B0" w:rsidP="00EE3AC4">
      <w:pPr>
        <w:tabs>
          <w:tab w:val="left" w:pos="567"/>
        </w:tabs>
        <w:spacing w:after="0" w:line="240" w:lineRule="auto"/>
        <w:rPr>
          <w:rFonts w:ascii="Times New Roman" w:hAnsi="Times New Roman"/>
        </w:rPr>
      </w:pPr>
    </w:p>
    <w:p w14:paraId="502C7825" w14:textId="77777777" w:rsidR="003364B0" w:rsidRPr="00473F76" w:rsidRDefault="004D750B" w:rsidP="00EE3AC4">
      <w:pPr>
        <w:tabs>
          <w:tab w:val="left" w:pos="1701"/>
        </w:tabs>
        <w:spacing w:after="0" w:line="240" w:lineRule="auto"/>
        <w:ind w:left="1701" w:right="567" w:hanging="567"/>
        <w:rPr>
          <w:rFonts w:ascii="Times New Roman" w:hAnsi="Times New Roman"/>
          <w:b/>
        </w:rPr>
      </w:pPr>
      <w:r w:rsidRPr="00473F76">
        <w:rPr>
          <w:rFonts w:ascii="Times New Roman" w:hAnsi="Times New Roman"/>
          <w:b/>
        </w:rPr>
        <w:t>A.</w:t>
      </w:r>
      <w:r w:rsidRPr="00473F76">
        <w:rPr>
          <w:rFonts w:ascii="Times New Roman" w:hAnsi="Times New Roman"/>
          <w:b/>
        </w:rPr>
        <w:tab/>
        <w:t xml:space="preserve"> GAMINTOJAS</w:t>
      </w:r>
      <w:r w:rsidR="005C309A" w:rsidRPr="00473F76">
        <w:rPr>
          <w:rFonts w:ascii="Times New Roman" w:hAnsi="Times New Roman"/>
          <w:b/>
        </w:rPr>
        <w:t xml:space="preserve"> (-AI)</w:t>
      </w:r>
      <w:r w:rsidRPr="00473F76">
        <w:rPr>
          <w:rFonts w:ascii="Times New Roman" w:hAnsi="Times New Roman"/>
          <w:b/>
        </w:rPr>
        <w:t>, ATSAKINGAS</w:t>
      </w:r>
      <w:r w:rsidR="005C309A" w:rsidRPr="00473F76">
        <w:rPr>
          <w:rFonts w:ascii="Times New Roman" w:hAnsi="Times New Roman"/>
          <w:b/>
        </w:rPr>
        <w:t xml:space="preserve"> (-I)</w:t>
      </w:r>
      <w:r w:rsidRPr="00473F76">
        <w:rPr>
          <w:rFonts w:ascii="Times New Roman" w:hAnsi="Times New Roman"/>
          <w:b/>
        </w:rPr>
        <w:t xml:space="preserve"> UŽ SERIJŲ IŠLEIDIMĄ</w:t>
      </w:r>
    </w:p>
    <w:p w14:paraId="550A02D3" w14:textId="77777777" w:rsidR="003364B0" w:rsidRPr="00473F76" w:rsidRDefault="003364B0" w:rsidP="00EE3AC4">
      <w:pPr>
        <w:tabs>
          <w:tab w:val="left" w:pos="1701"/>
        </w:tabs>
        <w:spacing w:after="0" w:line="240" w:lineRule="auto"/>
        <w:ind w:left="567" w:right="567" w:hanging="567"/>
        <w:rPr>
          <w:rFonts w:ascii="Times New Roman" w:hAnsi="Times New Roman"/>
        </w:rPr>
      </w:pPr>
    </w:p>
    <w:p w14:paraId="7C1B3B41" w14:textId="77777777" w:rsidR="003364B0" w:rsidRPr="00473F76" w:rsidRDefault="003364B0" w:rsidP="00EE3AC4">
      <w:pPr>
        <w:tabs>
          <w:tab w:val="left" w:pos="1701"/>
        </w:tabs>
        <w:spacing w:after="0" w:line="240" w:lineRule="auto"/>
        <w:ind w:left="1701" w:right="567" w:hanging="567"/>
        <w:rPr>
          <w:rFonts w:ascii="Times New Roman" w:hAnsi="Times New Roman"/>
          <w:b/>
        </w:rPr>
      </w:pPr>
      <w:r w:rsidRPr="00473F76">
        <w:rPr>
          <w:rFonts w:ascii="Times New Roman" w:hAnsi="Times New Roman"/>
          <w:b/>
        </w:rPr>
        <w:t>B.</w:t>
      </w:r>
      <w:r w:rsidRPr="00473F76">
        <w:rPr>
          <w:rFonts w:ascii="Times New Roman" w:hAnsi="Times New Roman"/>
          <w:b/>
        </w:rPr>
        <w:tab/>
        <w:t>TIEKIMO IR VARTOJIMO SĄLYGOS AR APRIBOJIMAI</w:t>
      </w:r>
    </w:p>
    <w:p w14:paraId="3BBD2E51" w14:textId="77777777" w:rsidR="003364B0" w:rsidRPr="00473F76" w:rsidRDefault="003364B0" w:rsidP="00EE3AC4">
      <w:pPr>
        <w:tabs>
          <w:tab w:val="left" w:pos="567"/>
        </w:tabs>
        <w:spacing w:after="0" w:line="240" w:lineRule="auto"/>
        <w:ind w:left="567" w:hanging="567"/>
        <w:rPr>
          <w:rFonts w:ascii="Times New Roman" w:hAnsi="Times New Roman"/>
          <w:b/>
        </w:rPr>
      </w:pPr>
      <w:r w:rsidRPr="00473F76">
        <w:rPr>
          <w:rFonts w:ascii="Times New Roman" w:hAnsi="Times New Roman"/>
        </w:rPr>
        <w:br w:type="page"/>
      </w:r>
      <w:r w:rsidRPr="00473F76">
        <w:rPr>
          <w:rFonts w:ascii="Times New Roman" w:hAnsi="Times New Roman"/>
          <w:b/>
        </w:rPr>
        <w:t>A.</w:t>
      </w:r>
      <w:r w:rsidRPr="00473F76">
        <w:rPr>
          <w:rFonts w:ascii="Times New Roman" w:hAnsi="Times New Roman"/>
          <w:b/>
        </w:rPr>
        <w:tab/>
        <w:t>GAMINTOJAS (-AI), ATSAKINGAS (-I) UŽ SERIJŲ IŠLEIDIMĄ</w:t>
      </w:r>
    </w:p>
    <w:p w14:paraId="63A69D16" w14:textId="77777777" w:rsidR="003364B0" w:rsidRPr="00473F76" w:rsidRDefault="003364B0" w:rsidP="00EE3AC4">
      <w:pPr>
        <w:tabs>
          <w:tab w:val="left" w:pos="567"/>
        </w:tabs>
        <w:spacing w:after="0" w:line="240" w:lineRule="auto"/>
        <w:rPr>
          <w:rFonts w:ascii="Times New Roman" w:hAnsi="Times New Roman"/>
        </w:rPr>
      </w:pPr>
    </w:p>
    <w:p w14:paraId="09E52FA9" w14:textId="77777777" w:rsidR="003364B0" w:rsidRPr="00473F76" w:rsidRDefault="001E0C51" w:rsidP="00EE3AC4">
      <w:pPr>
        <w:tabs>
          <w:tab w:val="left" w:pos="567"/>
        </w:tabs>
        <w:spacing w:after="0" w:line="240" w:lineRule="auto"/>
        <w:jc w:val="both"/>
        <w:rPr>
          <w:rFonts w:ascii="Times New Roman" w:hAnsi="Times New Roman"/>
        </w:rPr>
      </w:pPr>
      <w:r>
        <w:rPr>
          <w:rFonts w:ascii="Times New Roman" w:hAnsi="Times New Roman"/>
          <w:u w:val="single"/>
        </w:rPr>
        <w:t>Gamintoj</w:t>
      </w:r>
      <w:r w:rsidR="009E5DF2">
        <w:rPr>
          <w:rFonts w:ascii="Times New Roman" w:hAnsi="Times New Roman"/>
          <w:u w:val="single"/>
        </w:rPr>
        <w:t>o (-</w:t>
      </w:r>
      <w:r w:rsidR="00882B4B" w:rsidRPr="00473F76">
        <w:rPr>
          <w:rFonts w:ascii="Times New Roman" w:hAnsi="Times New Roman"/>
          <w:u w:val="single"/>
        </w:rPr>
        <w:t>ų</w:t>
      </w:r>
      <w:r w:rsidR="009E5DF2">
        <w:rPr>
          <w:rFonts w:ascii="Times New Roman" w:hAnsi="Times New Roman"/>
          <w:u w:val="single"/>
        </w:rPr>
        <w:t>)</w:t>
      </w:r>
      <w:r>
        <w:rPr>
          <w:rFonts w:ascii="Times New Roman" w:hAnsi="Times New Roman"/>
          <w:u w:val="single"/>
        </w:rPr>
        <w:t>, atsaking</w:t>
      </w:r>
      <w:r w:rsidR="009E5DF2">
        <w:rPr>
          <w:rFonts w:ascii="Times New Roman" w:hAnsi="Times New Roman"/>
          <w:u w:val="single"/>
        </w:rPr>
        <w:t>o (-</w:t>
      </w:r>
      <w:r w:rsidR="00882B4B" w:rsidRPr="00473F76">
        <w:rPr>
          <w:rFonts w:ascii="Times New Roman" w:hAnsi="Times New Roman"/>
          <w:u w:val="single"/>
        </w:rPr>
        <w:t>ų</w:t>
      </w:r>
      <w:r w:rsidR="009E5DF2">
        <w:rPr>
          <w:rFonts w:ascii="Times New Roman" w:hAnsi="Times New Roman"/>
          <w:u w:val="single"/>
        </w:rPr>
        <w:t>)</w:t>
      </w:r>
      <w:r w:rsidR="003364B0" w:rsidRPr="00473F76">
        <w:rPr>
          <w:rFonts w:ascii="Times New Roman" w:hAnsi="Times New Roman"/>
          <w:u w:val="single"/>
        </w:rPr>
        <w:t xml:space="preserve"> </w:t>
      </w:r>
      <w:r>
        <w:rPr>
          <w:rFonts w:ascii="Times New Roman" w:hAnsi="Times New Roman"/>
          <w:u w:val="single"/>
        </w:rPr>
        <w:t>už serijų išleidimą, pavadinim</w:t>
      </w:r>
      <w:r w:rsidR="009E5DF2">
        <w:rPr>
          <w:rFonts w:ascii="Times New Roman" w:hAnsi="Times New Roman"/>
          <w:u w:val="single"/>
        </w:rPr>
        <w:t>as (-</w:t>
      </w:r>
      <w:r w:rsidR="00882B4B" w:rsidRPr="00473F76">
        <w:rPr>
          <w:rFonts w:ascii="Times New Roman" w:hAnsi="Times New Roman"/>
          <w:u w:val="single"/>
        </w:rPr>
        <w:t>ai</w:t>
      </w:r>
      <w:r w:rsidR="009E5DF2">
        <w:rPr>
          <w:rFonts w:ascii="Times New Roman" w:hAnsi="Times New Roman"/>
          <w:u w:val="single"/>
        </w:rPr>
        <w:t>)</w:t>
      </w:r>
      <w:r w:rsidR="003364B0" w:rsidRPr="00473F76">
        <w:rPr>
          <w:rFonts w:ascii="Times New Roman" w:hAnsi="Times New Roman"/>
          <w:u w:val="single"/>
        </w:rPr>
        <w:t xml:space="preserve"> ir adres</w:t>
      </w:r>
      <w:r w:rsidR="009E5DF2">
        <w:rPr>
          <w:rFonts w:ascii="Times New Roman" w:hAnsi="Times New Roman"/>
          <w:u w:val="single"/>
        </w:rPr>
        <w:t>as (-</w:t>
      </w:r>
      <w:r w:rsidR="003364B0" w:rsidRPr="00473F76">
        <w:rPr>
          <w:rFonts w:ascii="Times New Roman" w:hAnsi="Times New Roman"/>
          <w:u w:val="single"/>
        </w:rPr>
        <w:t>a</w:t>
      </w:r>
      <w:r w:rsidR="00882B4B" w:rsidRPr="00473F76">
        <w:rPr>
          <w:rFonts w:ascii="Times New Roman" w:hAnsi="Times New Roman"/>
          <w:u w:val="single"/>
        </w:rPr>
        <w:t>i</w:t>
      </w:r>
      <w:r w:rsidR="009E5DF2">
        <w:rPr>
          <w:rFonts w:ascii="Times New Roman" w:hAnsi="Times New Roman"/>
          <w:u w:val="single"/>
        </w:rPr>
        <w:t>)</w:t>
      </w:r>
    </w:p>
    <w:p w14:paraId="386211A1" w14:textId="77777777" w:rsidR="003364B0" w:rsidRPr="00473F76" w:rsidRDefault="003364B0" w:rsidP="00EE3AC4">
      <w:pPr>
        <w:tabs>
          <w:tab w:val="left" w:pos="567"/>
        </w:tabs>
        <w:spacing w:after="0" w:line="240" w:lineRule="auto"/>
        <w:rPr>
          <w:rFonts w:ascii="Times New Roman" w:hAnsi="Times New Roman"/>
        </w:rPr>
      </w:pPr>
    </w:p>
    <w:p w14:paraId="254B1FE9" w14:textId="77777777" w:rsidR="00EC6A6F" w:rsidRDefault="00EC6A6F" w:rsidP="00EC6A6F">
      <w:pPr>
        <w:shd w:val="clear" w:color="auto" w:fill="FFFFFF"/>
        <w:spacing w:after="0" w:line="240" w:lineRule="auto"/>
        <w:rPr>
          <w:rFonts w:ascii="Times New Roman" w:eastAsia="Times New Roman" w:hAnsi="Times New Roman" w:cs="Times New Roman"/>
          <w:lang w:val="en-GB"/>
        </w:rPr>
      </w:pPr>
      <w:r w:rsidRPr="00EC6A6F">
        <w:rPr>
          <w:rFonts w:ascii="Times New Roman" w:eastAsia="Times New Roman" w:hAnsi="Times New Roman" w:cs="Times New Roman"/>
          <w:lang w:val="en-GB"/>
        </w:rPr>
        <w:t>Balkanpharma-Dupnitsa AD</w:t>
      </w:r>
    </w:p>
    <w:p w14:paraId="4E13FFFD" w14:textId="77777777" w:rsidR="00EC6A6F" w:rsidRDefault="00EC6A6F" w:rsidP="00EC6A6F">
      <w:pPr>
        <w:shd w:val="clear" w:color="auto" w:fill="FFFFFF"/>
        <w:spacing w:after="0" w:line="240" w:lineRule="auto"/>
        <w:rPr>
          <w:rFonts w:ascii="Times New Roman" w:eastAsia="Times New Roman" w:hAnsi="Times New Roman" w:cs="Times New Roman"/>
          <w:lang w:val="en-GB"/>
        </w:rPr>
      </w:pPr>
      <w:r w:rsidRPr="00EC6A6F">
        <w:rPr>
          <w:rFonts w:ascii="Times New Roman" w:eastAsia="Times New Roman" w:hAnsi="Times New Roman" w:cs="Times New Roman"/>
          <w:lang w:val="en-GB"/>
        </w:rPr>
        <w:t>3 Samokovsko Shosse Str.</w:t>
      </w:r>
    </w:p>
    <w:p w14:paraId="70507EA6" w14:textId="77777777" w:rsidR="00EC6A6F" w:rsidRDefault="00EC6A6F" w:rsidP="00EC6A6F">
      <w:pPr>
        <w:shd w:val="clear" w:color="auto" w:fill="FFFFFF"/>
        <w:spacing w:after="0" w:line="240" w:lineRule="auto"/>
        <w:rPr>
          <w:rFonts w:ascii="Times New Roman" w:eastAsia="Times New Roman" w:hAnsi="Times New Roman" w:cs="Times New Roman"/>
          <w:lang w:val="en-GB"/>
        </w:rPr>
      </w:pPr>
      <w:r w:rsidRPr="00EC6A6F">
        <w:rPr>
          <w:rFonts w:ascii="Times New Roman" w:eastAsia="Times New Roman" w:hAnsi="Times New Roman" w:cs="Times New Roman"/>
          <w:lang w:val="en-GB"/>
        </w:rPr>
        <w:t>2600, Dupnitsa</w:t>
      </w:r>
    </w:p>
    <w:p w14:paraId="5B179C2A" w14:textId="77777777" w:rsidR="00EC6A6F" w:rsidRPr="00EC6A6F" w:rsidRDefault="00EC6A6F" w:rsidP="00EC6A6F">
      <w:pPr>
        <w:shd w:val="clear" w:color="auto" w:fill="FFFFFF"/>
        <w:spacing w:after="0" w:line="240" w:lineRule="auto"/>
        <w:rPr>
          <w:rFonts w:ascii="Times New Roman" w:eastAsia="Times New Roman" w:hAnsi="Times New Roman" w:cs="Times New Roman"/>
        </w:rPr>
      </w:pPr>
      <w:r w:rsidRPr="00EC6A6F">
        <w:rPr>
          <w:rFonts w:ascii="Times New Roman" w:eastAsia="Times New Roman" w:hAnsi="Times New Roman" w:cs="Times New Roman"/>
          <w:lang w:val="en-GB"/>
        </w:rPr>
        <w:t>Bulgarija</w:t>
      </w:r>
    </w:p>
    <w:p w14:paraId="33CEECD2" w14:textId="77777777" w:rsidR="00EC6A6F" w:rsidRDefault="00EC6A6F" w:rsidP="003A18C4">
      <w:pPr>
        <w:shd w:val="clear" w:color="auto" w:fill="FFFFFF"/>
        <w:spacing w:after="0" w:line="240" w:lineRule="auto"/>
        <w:rPr>
          <w:rFonts w:ascii="Times New Roman" w:eastAsia="Times New Roman" w:hAnsi="Times New Roman" w:cs="Times New Roman"/>
          <w:lang w:val="en-GB"/>
        </w:rPr>
      </w:pPr>
    </w:p>
    <w:p w14:paraId="24600DE8" w14:textId="77777777" w:rsidR="009E5DF2" w:rsidRDefault="009E5DF2" w:rsidP="003A18C4">
      <w:pPr>
        <w:shd w:val="clear" w:color="auto" w:fill="FFFFFF"/>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arba </w:t>
      </w:r>
    </w:p>
    <w:p w14:paraId="14023A0D" w14:textId="77777777" w:rsidR="009E5DF2" w:rsidRDefault="009E5DF2" w:rsidP="003A18C4">
      <w:pPr>
        <w:shd w:val="clear" w:color="auto" w:fill="FFFFFF"/>
        <w:spacing w:after="0" w:line="240" w:lineRule="auto"/>
        <w:rPr>
          <w:rFonts w:ascii="Times New Roman" w:eastAsia="Times New Roman" w:hAnsi="Times New Roman" w:cs="Times New Roman"/>
          <w:lang w:val="en-GB"/>
        </w:rPr>
      </w:pPr>
    </w:p>
    <w:p w14:paraId="3479C41D" w14:textId="77777777" w:rsidR="00EC6A6F" w:rsidRDefault="00EC6A6F" w:rsidP="003A18C4">
      <w:pPr>
        <w:shd w:val="clear" w:color="auto" w:fill="FFFFFF"/>
        <w:spacing w:after="0" w:line="240" w:lineRule="auto"/>
        <w:rPr>
          <w:rFonts w:ascii="Times New Roman" w:eastAsia="Times New Roman" w:hAnsi="Times New Roman" w:cs="Times New Roman"/>
          <w:lang w:val="en-GB"/>
        </w:rPr>
      </w:pPr>
      <w:r w:rsidRPr="00EC6A6F">
        <w:rPr>
          <w:rFonts w:ascii="Times New Roman" w:eastAsia="Times New Roman" w:hAnsi="Times New Roman" w:cs="Times New Roman"/>
          <w:lang w:val="en-GB"/>
        </w:rPr>
        <w:t>Teva Pharma B.V.</w:t>
      </w:r>
    </w:p>
    <w:p w14:paraId="3E6559A3" w14:textId="77777777" w:rsidR="00EC6A6F" w:rsidRDefault="00EC6A6F" w:rsidP="003A18C4">
      <w:pPr>
        <w:shd w:val="clear" w:color="auto" w:fill="FFFFFF"/>
        <w:spacing w:after="0" w:line="240" w:lineRule="auto"/>
        <w:rPr>
          <w:rFonts w:ascii="Times New Roman" w:eastAsia="Times New Roman" w:hAnsi="Times New Roman" w:cs="Times New Roman"/>
          <w:lang w:val="en-GB"/>
        </w:rPr>
      </w:pPr>
      <w:r w:rsidRPr="00EC6A6F">
        <w:rPr>
          <w:rFonts w:ascii="Times New Roman" w:eastAsia="Times New Roman" w:hAnsi="Times New Roman" w:cs="Times New Roman"/>
          <w:lang w:val="en-GB"/>
        </w:rPr>
        <w:t>Swensweg 5</w:t>
      </w:r>
    </w:p>
    <w:p w14:paraId="512C9888" w14:textId="77777777" w:rsidR="00EC6A6F" w:rsidRDefault="00EC6A6F" w:rsidP="003A18C4">
      <w:pPr>
        <w:shd w:val="clear" w:color="auto" w:fill="FFFFFF"/>
        <w:spacing w:after="0" w:line="240" w:lineRule="auto"/>
        <w:rPr>
          <w:rFonts w:ascii="Times New Roman" w:eastAsia="Times New Roman" w:hAnsi="Times New Roman" w:cs="Times New Roman"/>
          <w:lang w:val="en-GB"/>
        </w:rPr>
      </w:pPr>
      <w:r w:rsidRPr="00EC6A6F">
        <w:rPr>
          <w:rFonts w:ascii="Times New Roman" w:eastAsia="Times New Roman" w:hAnsi="Times New Roman" w:cs="Times New Roman"/>
          <w:lang w:val="en-GB"/>
        </w:rPr>
        <w:t>2031GA, Haarlem</w:t>
      </w:r>
    </w:p>
    <w:p w14:paraId="36E47CD6" w14:textId="77777777" w:rsidR="00EC6A6F" w:rsidRDefault="00EC6A6F" w:rsidP="003A18C4">
      <w:pPr>
        <w:shd w:val="clear" w:color="auto" w:fill="FFFFFF"/>
        <w:spacing w:after="0" w:line="240" w:lineRule="auto"/>
        <w:rPr>
          <w:rFonts w:ascii="Times New Roman" w:eastAsia="Times New Roman" w:hAnsi="Times New Roman" w:cs="Times New Roman"/>
          <w:lang w:val="en-GB"/>
        </w:rPr>
      </w:pPr>
      <w:r w:rsidRPr="00EC6A6F">
        <w:rPr>
          <w:rFonts w:ascii="Times New Roman" w:eastAsia="Times New Roman" w:hAnsi="Times New Roman" w:cs="Times New Roman"/>
          <w:lang w:val="en-GB"/>
        </w:rPr>
        <w:t>Nyderlandai</w:t>
      </w:r>
    </w:p>
    <w:p w14:paraId="7695F900" w14:textId="77777777" w:rsidR="003A18C4" w:rsidRDefault="003A18C4" w:rsidP="003A18C4">
      <w:pPr>
        <w:shd w:val="clear" w:color="auto" w:fill="FFFFFF"/>
        <w:spacing w:after="0" w:line="240" w:lineRule="auto"/>
        <w:rPr>
          <w:rFonts w:ascii="Times New Roman" w:hAnsi="Times New Roman"/>
        </w:rPr>
      </w:pPr>
    </w:p>
    <w:p w14:paraId="727E7E57" w14:textId="77777777" w:rsidR="003364B0" w:rsidRDefault="009E5DF2" w:rsidP="00EE3AC4">
      <w:pPr>
        <w:tabs>
          <w:tab w:val="left" w:pos="567"/>
        </w:tabs>
        <w:spacing w:after="0" w:line="240" w:lineRule="auto"/>
        <w:rPr>
          <w:rFonts w:ascii="Times New Roman" w:hAnsi="Times New Roman"/>
        </w:rPr>
      </w:pPr>
      <w:r w:rsidRPr="009E5DF2">
        <w:rPr>
          <w:rFonts w:ascii="Times New Roman" w:hAnsi="Times New Roman"/>
        </w:rPr>
        <w:t>Su pakuote pateikiamame lapelyje nurodomas gamintojo, atsakingo už konkrečios serijos išl</w:t>
      </w:r>
      <w:r>
        <w:rPr>
          <w:rFonts w:ascii="Times New Roman" w:hAnsi="Times New Roman"/>
        </w:rPr>
        <w:t>eidimą, pavadinimas ir adresas.</w:t>
      </w:r>
    </w:p>
    <w:p w14:paraId="79C1CDDB" w14:textId="77777777" w:rsidR="009E5DF2" w:rsidRPr="00473F76" w:rsidRDefault="009E5DF2" w:rsidP="00EE3AC4">
      <w:pPr>
        <w:tabs>
          <w:tab w:val="left" w:pos="567"/>
        </w:tabs>
        <w:spacing w:after="0" w:line="240" w:lineRule="auto"/>
        <w:rPr>
          <w:rFonts w:ascii="Times New Roman" w:hAnsi="Times New Roman"/>
        </w:rPr>
      </w:pPr>
    </w:p>
    <w:p w14:paraId="1B034D50" w14:textId="77777777" w:rsidR="003364B0" w:rsidRPr="00473F76" w:rsidRDefault="003364B0" w:rsidP="00EE3AC4">
      <w:pPr>
        <w:tabs>
          <w:tab w:val="left" w:pos="567"/>
        </w:tabs>
        <w:spacing w:after="0" w:line="240" w:lineRule="auto"/>
        <w:rPr>
          <w:rFonts w:ascii="Times New Roman" w:hAnsi="Times New Roman"/>
        </w:rPr>
      </w:pPr>
    </w:p>
    <w:p w14:paraId="68B9A830" w14:textId="77777777" w:rsidR="003364B0" w:rsidRPr="00473F76" w:rsidRDefault="003364B0" w:rsidP="00EE3AC4">
      <w:pPr>
        <w:tabs>
          <w:tab w:val="left" w:pos="567"/>
        </w:tabs>
        <w:spacing w:after="0" w:line="240" w:lineRule="auto"/>
        <w:ind w:left="567" w:hanging="567"/>
        <w:rPr>
          <w:rFonts w:ascii="Times New Roman" w:hAnsi="Times New Roman"/>
        </w:rPr>
      </w:pPr>
      <w:r w:rsidRPr="00473F76">
        <w:rPr>
          <w:rFonts w:ascii="Times New Roman" w:hAnsi="Times New Roman"/>
          <w:b/>
        </w:rPr>
        <w:t>B.</w:t>
      </w:r>
      <w:r w:rsidRPr="00473F76">
        <w:rPr>
          <w:rFonts w:ascii="Times New Roman" w:hAnsi="Times New Roman"/>
          <w:b/>
        </w:rPr>
        <w:tab/>
        <w:t>TIEKIMO IR VARTOJIMO SĄLYGOS AR APRIBOJIMAI</w:t>
      </w:r>
    </w:p>
    <w:p w14:paraId="35762722" w14:textId="77777777" w:rsidR="003364B0" w:rsidRPr="00473F76" w:rsidRDefault="003364B0" w:rsidP="00EE3AC4">
      <w:pPr>
        <w:tabs>
          <w:tab w:val="left" w:pos="567"/>
        </w:tabs>
        <w:spacing w:after="0" w:line="240" w:lineRule="auto"/>
        <w:rPr>
          <w:rFonts w:ascii="Times New Roman" w:hAnsi="Times New Roman"/>
        </w:rPr>
      </w:pPr>
    </w:p>
    <w:p w14:paraId="10C81A32" w14:textId="77777777" w:rsidR="003364B0" w:rsidRPr="00473F76" w:rsidRDefault="003364B0" w:rsidP="00EE3AC4">
      <w:pPr>
        <w:tabs>
          <w:tab w:val="left" w:pos="567"/>
        </w:tabs>
        <w:spacing w:after="0" w:line="240" w:lineRule="auto"/>
        <w:rPr>
          <w:rFonts w:ascii="Times New Roman" w:hAnsi="Times New Roman"/>
        </w:rPr>
      </w:pPr>
      <w:r w:rsidRPr="00473F76">
        <w:rPr>
          <w:rFonts w:ascii="Times New Roman" w:hAnsi="Times New Roman"/>
        </w:rPr>
        <w:t>R</w:t>
      </w:r>
      <w:r w:rsidR="004D750B" w:rsidRPr="00473F76">
        <w:rPr>
          <w:rFonts w:ascii="Times New Roman" w:hAnsi="Times New Roman"/>
        </w:rPr>
        <w:t>eceptinis vaistinis preparatas.</w:t>
      </w:r>
    </w:p>
    <w:p w14:paraId="67A1B7A5" w14:textId="77777777" w:rsidR="00622CBC" w:rsidRPr="00473F76" w:rsidRDefault="00622CBC">
      <w:pPr>
        <w:rPr>
          <w:rFonts w:ascii="Times New Roman" w:hAnsi="Times New Roman"/>
        </w:rPr>
      </w:pPr>
      <w:r w:rsidRPr="00473F76">
        <w:rPr>
          <w:rFonts w:ascii="Times New Roman" w:hAnsi="Times New Roman"/>
        </w:rPr>
        <w:br w:type="page"/>
      </w:r>
    </w:p>
    <w:p w14:paraId="420F19B8" w14:textId="77777777" w:rsidR="00622CBC" w:rsidRPr="00473F76" w:rsidRDefault="00622CBC" w:rsidP="00EE3AC4">
      <w:pPr>
        <w:tabs>
          <w:tab w:val="left" w:pos="567"/>
        </w:tabs>
        <w:spacing w:after="0" w:line="240" w:lineRule="auto"/>
        <w:rPr>
          <w:rFonts w:ascii="Times New Roman" w:hAnsi="Times New Roman"/>
        </w:rPr>
      </w:pPr>
    </w:p>
    <w:p w14:paraId="585A8D72" w14:textId="77777777" w:rsidR="003364B0" w:rsidRPr="00473F76" w:rsidRDefault="003364B0" w:rsidP="00EE3AC4">
      <w:pPr>
        <w:numPr>
          <w:ilvl w:val="12"/>
          <w:numId w:val="0"/>
        </w:numPr>
        <w:tabs>
          <w:tab w:val="left" w:pos="567"/>
        </w:tabs>
        <w:spacing w:after="0" w:line="240" w:lineRule="auto"/>
        <w:rPr>
          <w:rFonts w:ascii="Times New Roman" w:hAnsi="Times New Roman"/>
        </w:rPr>
      </w:pPr>
    </w:p>
    <w:p w14:paraId="24F133F2" w14:textId="77777777" w:rsidR="004D750B" w:rsidRPr="00473F76" w:rsidRDefault="004D750B" w:rsidP="00EE3AC4">
      <w:pPr>
        <w:tabs>
          <w:tab w:val="left" w:pos="0"/>
          <w:tab w:val="left" w:pos="567"/>
        </w:tabs>
        <w:spacing w:after="0" w:line="240" w:lineRule="auto"/>
        <w:rPr>
          <w:rFonts w:ascii="Times New Roman" w:hAnsi="Times New Roman"/>
          <w:b/>
        </w:rPr>
      </w:pPr>
    </w:p>
    <w:p w14:paraId="5462831C" w14:textId="77777777" w:rsidR="003364B0" w:rsidRPr="00473F76" w:rsidRDefault="003364B0" w:rsidP="00EE3AC4">
      <w:pPr>
        <w:tabs>
          <w:tab w:val="left" w:pos="4962"/>
        </w:tabs>
        <w:spacing w:after="0" w:line="240" w:lineRule="auto"/>
        <w:rPr>
          <w:rFonts w:ascii="Times New Roman" w:hAnsi="Times New Roman"/>
        </w:rPr>
      </w:pPr>
    </w:p>
    <w:p w14:paraId="624CABDA" w14:textId="77777777" w:rsidR="003364B0" w:rsidRPr="00473F76" w:rsidRDefault="003364B0" w:rsidP="00EE3AC4">
      <w:pPr>
        <w:tabs>
          <w:tab w:val="left" w:pos="567"/>
        </w:tabs>
        <w:spacing w:after="0" w:line="240" w:lineRule="auto"/>
        <w:rPr>
          <w:rFonts w:ascii="Times New Roman" w:hAnsi="Times New Roman"/>
        </w:rPr>
      </w:pPr>
    </w:p>
    <w:p w14:paraId="3269AC81" w14:textId="77777777" w:rsidR="003364B0" w:rsidRPr="00473F76" w:rsidRDefault="003364B0" w:rsidP="00EE3AC4">
      <w:pPr>
        <w:tabs>
          <w:tab w:val="left" w:pos="567"/>
        </w:tabs>
        <w:spacing w:after="0" w:line="240" w:lineRule="auto"/>
        <w:rPr>
          <w:rFonts w:ascii="Times New Roman" w:hAnsi="Times New Roman"/>
        </w:rPr>
      </w:pPr>
    </w:p>
    <w:p w14:paraId="1B0B9055" w14:textId="77777777" w:rsidR="003364B0" w:rsidRPr="00473F76" w:rsidRDefault="003364B0" w:rsidP="00EE3AC4">
      <w:pPr>
        <w:tabs>
          <w:tab w:val="left" w:pos="567"/>
        </w:tabs>
        <w:spacing w:after="0" w:line="240" w:lineRule="auto"/>
        <w:rPr>
          <w:rFonts w:ascii="Times New Roman" w:hAnsi="Times New Roman"/>
        </w:rPr>
      </w:pPr>
    </w:p>
    <w:p w14:paraId="25ACBA96" w14:textId="77777777" w:rsidR="003364B0" w:rsidRPr="00473F76" w:rsidRDefault="003364B0" w:rsidP="00EE3AC4">
      <w:pPr>
        <w:tabs>
          <w:tab w:val="left" w:pos="567"/>
        </w:tabs>
        <w:spacing w:after="0" w:line="240" w:lineRule="auto"/>
        <w:rPr>
          <w:rFonts w:ascii="Times New Roman" w:hAnsi="Times New Roman"/>
        </w:rPr>
      </w:pPr>
    </w:p>
    <w:p w14:paraId="6E7EDEB0" w14:textId="77777777" w:rsidR="003364B0" w:rsidRPr="00473F76" w:rsidRDefault="003364B0" w:rsidP="00EE3AC4">
      <w:pPr>
        <w:tabs>
          <w:tab w:val="left" w:pos="567"/>
        </w:tabs>
        <w:spacing w:after="0" w:line="240" w:lineRule="auto"/>
        <w:rPr>
          <w:rFonts w:ascii="Times New Roman" w:hAnsi="Times New Roman"/>
        </w:rPr>
      </w:pPr>
    </w:p>
    <w:p w14:paraId="1431E9BF" w14:textId="77777777" w:rsidR="003364B0" w:rsidRPr="00473F76" w:rsidRDefault="003364B0" w:rsidP="00EE3AC4">
      <w:pPr>
        <w:tabs>
          <w:tab w:val="left" w:pos="567"/>
        </w:tabs>
        <w:spacing w:after="0" w:line="240" w:lineRule="auto"/>
        <w:rPr>
          <w:rFonts w:ascii="Times New Roman" w:hAnsi="Times New Roman"/>
        </w:rPr>
      </w:pPr>
    </w:p>
    <w:p w14:paraId="59E0F5C3" w14:textId="77777777" w:rsidR="003364B0" w:rsidRPr="00473F76" w:rsidRDefault="003364B0" w:rsidP="00EE3AC4">
      <w:pPr>
        <w:tabs>
          <w:tab w:val="left" w:pos="567"/>
        </w:tabs>
        <w:spacing w:after="0" w:line="240" w:lineRule="auto"/>
        <w:rPr>
          <w:rFonts w:ascii="Times New Roman" w:hAnsi="Times New Roman"/>
        </w:rPr>
      </w:pPr>
    </w:p>
    <w:p w14:paraId="26412E94" w14:textId="77777777" w:rsidR="003364B0" w:rsidRPr="00473F76" w:rsidRDefault="003364B0" w:rsidP="00EE3AC4">
      <w:pPr>
        <w:tabs>
          <w:tab w:val="left" w:pos="567"/>
        </w:tabs>
        <w:spacing w:after="0" w:line="240" w:lineRule="auto"/>
        <w:rPr>
          <w:rFonts w:ascii="Times New Roman" w:hAnsi="Times New Roman"/>
        </w:rPr>
      </w:pPr>
    </w:p>
    <w:p w14:paraId="2DA4BD75" w14:textId="77777777" w:rsidR="003364B0" w:rsidRPr="00473F76" w:rsidRDefault="003364B0" w:rsidP="00EE3AC4">
      <w:pPr>
        <w:tabs>
          <w:tab w:val="left" w:pos="567"/>
        </w:tabs>
        <w:spacing w:after="0" w:line="240" w:lineRule="auto"/>
        <w:rPr>
          <w:rFonts w:ascii="Times New Roman" w:hAnsi="Times New Roman"/>
        </w:rPr>
      </w:pPr>
    </w:p>
    <w:p w14:paraId="2404F53E" w14:textId="77777777" w:rsidR="003364B0" w:rsidRPr="00473F76" w:rsidRDefault="003364B0" w:rsidP="00EE3AC4">
      <w:pPr>
        <w:tabs>
          <w:tab w:val="left" w:pos="567"/>
        </w:tabs>
        <w:spacing w:after="0" w:line="240" w:lineRule="auto"/>
        <w:rPr>
          <w:rFonts w:ascii="Times New Roman" w:hAnsi="Times New Roman"/>
        </w:rPr>
      </w:pPr>
    </w:p>
    <w:p w14:paraId="6D4106CA" w14:textId="77777777" w:rsidR="003364B0" w:rsidRPr="00473F76" w:rsidRDefault="003364B0" w:rsidP="00EE3AC4">
      <w:pPr>
        <w:tabs>
          <w:tab w:val="left" w:pos="567"/>
        </w:tabs>
        <w:spacing w:after="0" w:line="240" w:lineRule="auto"/>
        <w:rPr>
          <w:rFonts w:ascii="Times New Roman" w:hAnsi="Times New Roman"/>
        </w:rPr>
      </w:pPr>
    </w:p>
    <w:p w14:paraId="72AE6738" w14:textId="77777777" w:rsidR="003364B0" w:rsidRPr="00473F76" w:rsidRDefault="003364B0" w:rsidP="00EE3AC4">
      <w:pPr>
        <w:tabs>
          <w:tab w:val="left" w:pos="567"/>
        </w:tabs>
        <w:spacing w:after="0" w:line="240" w:lineRule="auto"/>
        <w:rPr>
          <w:rFonts w:ascii="Times New Roman" w:hAnsi="Times New Roman"/>
        </w:rPr>
      </w:pPr>
    </w:p>
    <w:p w14:paraId="27BAC8A8" w14:textId="77777777" w:rsidR="003364B0" w:rsidRPr="00473F76" w:rsidRDefault="003364B0" w:rsidP="00EE3AC4">
      <w:pPr>
        <w:tabs>
          <w:tab w:val="left" w:pos="567"/>
        </w:tabs>
        <w:spacing w:after="0" w:line="240" w:lineRule="auto"/>
        <w:rPr>
          <w:rFonts w:ascii="Times New Roman" w:hAnsi="Times New Roman"/>
        </w:rPr>
      </w:pPr>
    </w:p>
    <w:p w14:paraId="43B08B81" w14:textId="77777777" w:rsidR="003364B0" w:rsidRPr="00473F76" w:rsidRDefault="003364B0" w:rsidP="00EE3AC4">
      <w:pPr>
        <w:tabs>
          <w:tab w:val="left" w:pos="567"/>
        </w:tabs>
        <w:spacing w:after="0" w:line="240" w:lineRule="auto"/>
        <w:rPr>
          <w:rFonts w:ascii="Times New Roman" w:hAnsi="Times New Roman"/>
        </w:rPr>
      </w:pPr>
    </w:p>
    <w:p w14:paraId="66E4AFB9" w14:textId="77777777" w:rsidR="003364B0" w:rsidRPr="00473F76" w:rsidRDefault="003364B0" w:rsidP="00EE3AC4">
      <w:pPr>
        <w:tabs>
          <w:tab w:val="left" w:pos="567"/>
        </w:tabs>
        <w:spacing w:after="0" w:line="240" w:lineRule="auto"/>
        <w:rPr>
          <w:rFonts w:ascii="Times New Roman" w:hAnsi="Times New Roman"/>
        </w:rPr>
      </w:pPr>
    </w:p>
    <w:p w14:paraId="6E364091" w14:textId="77777777" w:rsidR="003364B0" w:rsidRPr="00473F76" w:rsidRDefault="003364B0" w:rsidP="00EE3AC4">
      <w:pPr>
        <w:tabs>
          <w:tab w:val="left" w:pos="567"/>
        </w:tabs>
        <w:spacing w:after="0" w:line="240" w:lineRule="auto"/>
        <w:rPr>
          <w:rFonts w:ascii="Times New Roman" w:hAnsi="Times New Roman"/>
        </w:rPr>
      </w:pPr>
    </w:p>
    <w:p w14:paraId="3257FE40" w14:textId="77777777" w:rsidR="003364B0" w:rsidRPr="00473F76" w:rsidRDefault="003364B0" w:rsidP="00EE3AC4">
      <w:pPr>
        <w:tabs>
          <w:tab w:val="left" w:pos="567"/>
        </w:tabs>
        <w:spacing w:after="0" w:line="240" w:lineRule="auto"/>
        <w:outlineLvl w:val="0"/>
        <w:rPr>
          <w:rFonts w:ascii="Times New Roman" w:hAnsi="Times New Roman"/>
          <w:b/>
        </w:rPr>
      </w:pPr>
    </w:p>
    <w:p w14:paraId="74C1B596" w14:textId="77777777" w:rsidR="003364B0" w:rsidRPr="00473F76" w:rsidRDefault="003364B0" w:rsidP="00EE3AC4">
      <w:pPr>
        <w:tabs>
          <w:tab w:val="left" w:pos="567"/>
        </w:tabs>
        <w:spacing w:after="0" w:line="240" w:lineRule="auto"/>
        <w:outlineLvl w:val="0"/>
        <w:rPr>
          <w:rFonts w:ascii="Times New Roman" w:hAnsi="Times New Roman"/>
          <w:b/>
        </w:rPr>
      </w:pPr>
    </w:p>
    <w:p w14:paraId="4660419D" w14:textId="77777777" w:rsidR="003364B0" w:rsidRPr="00473F76" w:rsidRDefault="003364B0" w:rsidP="00EE3AC4">
      <w:pPr>
        <w:tabs>
          <w:tab w:val="left" w:pos="567"/>
        </w:tabs>
        <w:spacing w:after="0" w:line="240" w:lineRule="auto"/>
        <w:outlineLvl w:val="0"/>
        <w:rPr>
          <w:rFonts w:ascii="Times New Roman" w:hAnsi="Times New Roman"/>
          <w:b/>
        </w:rPr>
      </w:pPr>
    </w:p>
    <w:p w14:paraId="75C20344" w14:textId="77777777" w:rsidR="003364B0" w:rsidRPr="00473F76" w:rsidRDefault="003364B0" w:rsidP="00EE3AC4">
      <w:pPr>
        <w:keepNext/>
        <w:tabs>
          <w:tab w:val="left" w:pos="567"/>
        </w:tabs>
        <w:spacing w:after="0" w:line="240" w:lineRule="auto"/>
        <w:jc w:val="center"/>
        <w:outlineLvl w:val="1"/>
        <w:rPr>
          <w:rFonts w:ascii="Times New Roman" w:hAnsi="Times New Roman"/>
          <w:b/>
        </w:rPr>
      </w:pPr>
      <w:r w:rsidRPr="00473F76">
        <w:rPr>
          <w:rFonts w:ascii="Times New Roman" w:hAnsi="Times New Roman"/>
          <w:b/>
        </w:rPr>
        <w:t>III PRIEDAS</w:t>
      </w:r>
    </w:p>
    <w:p w14:paraId="2F0442BD" w14:textId="77777777" w:rsidR="003364B0" w:rsidRPr="00473F76" w:rsidRDefault="003364B0" w:rsidP="00EE3AC4">
      <w:pPr>
        <w:tabs>
          <w:tab w:val="left" w:pos="567"/>
        </w:tabs>
        <w:spacing w:after="0" w:line="240" w:lineRule="auto"/>
        <w:rPr>
          <w:rFonts w:ascii="Times New Roman" w:hAnsi="Times New Roman"/>
        </w:rPr>
      </w:pPr>
    </w:p>
    <w:p w14:paraId="51810A07" w14:textId="77777777" w:rsidR="003364B0" w:rsidRPr="00473F76" w:rsidRDefault="003364B0" w:rsidP="00EE3AC4">
      <w:pPr>
        <w:keepNext/>
        <w:tabs>
          <w:tab w:val="left" w:pos="567"/>
        </w:tabs>
        <w:spacing w:after="0" w:line="240" w:lineRule="auto"/>
        <w:jc w:val="center"/>
        <w:outlineLvl w:val="1"/>
        <w:rPr>
          <w:rFonts w:ascii="Times New Roman" w:hAnsi="Times New Roman"/>
          <w:b/>
        </w:rPr>
      </w:pPr>
      <w:r w:rsidRPr="00473F76">
        <w:rPr>
          <w:rFonts w:ascii="Times New Roman" w:hAnsi="Times New Roman"/>
          <w:b/>
        </w:rPr>
        <w:t>ŽENKLINIMAS IR PAKUOTĖS LAPELIS</w:t>
      </w:r>
    </w:p>
    <w:p w14:paraId="5E6A7F50" w14:textId="77777777" w:rsidR="003364B0" w:rsidRPr="00473F76" w:rsidRDefault="003364B0" w:rsidP="00EE3AC4">
      <w:pPr>
        <w:tabs>
          <w:tab w:val="left" w:pos="567"/>
        </w:tabs>
        <w:spacing w:after="0" w:line="240" w:lineRule="auto"/>
        <w:rPr>
          <w:rFonts w:ascii="Times New Roman" w:hAnsi="Times New Roman"/>
        </w:rPr>
      </w:pPr>
      <w:r w:rsidRPr="00473F76">
        <w:rPr>
          <w:rFonts w:ascii="Times New Roman" w:hAnsi="Times New Roman"/>
        </w:rPr>
        <w:br w:type="page"/>
      </w:r>
    </w:p>
    <w:p w14:paraId="36A318EC" w14:textId="77777777" w:rsidR="003364B0" w:rsidRPr="00473F76" w:rsidRDefault="003364B0" w:rsidP="00EE3AC4">
      <w:pPr>
        <w:tabs>
          <w:tab w:val="left" w:pos="567"/>
        </w:tabs>
        <w:spacing w:after="0" w:line="240" w:lineRule="auto"/>
        <w:rPr>
          <w:rFonts w:ascii="Times New Roman" w:hAnsi="Times New Roman"/>
        </w:rPr>
      </w:pPr>
    </w:p>
    <w:p w14:paraId="29FFEF0D" w14:textId="77777777" w:rsidR="003364B0" w:rsidRPr="00473F76" w:rsidRDefault="003364B0" w:rsidP="00EE3AC4">
      <w:pPr>
        <w:tabs>
          <w:tab w:val="left" w:pos="567"/>
        </w:tabs>
        <w:spacing w:after="0" w:line="240" w:lineRule="auto"/>
        <w:rPr>
          <w:rFonts w:ascii="Times New Roman" w:hAnsi="Times New Roman"/>
        </w:rPr>
      </w:pPr>
    </w:p>
    <w:p w14:paraId="5A828CFA" w14:textId="77777777" w:rsidR="003364B0" w:rsidRPr="00473F76" w:rsidRDefault="003364B0" w:rsidP="00EE3AC4">
      <w:pPr>
        <w:tabs>
          <w:tab w:val="left" w:pos="567"/>
        </w:tabs>
        <w:spacing w:after="0" w:line="240" w:lineRule="auto"/>
        <w:rPr>
          <w:rFonts w:ascii="Times New Roman" w:hAnsi="Times New Roman"/>
        </w:rPr>
      </w:pPr>
    </w:p>
    <w:p w14:paraId="5D67490E" w14:textId="77777777" w:rsidR="003364B0" w:rsidRPr="00473F76" w:rsidRDefault="003364B0" w:rsidP="00EE3AC4">
      <w:pPr>
        <w:tabs>
          <w:tab w:val="left" w:pos="567"/>
        </w:tabs>
        <w:spacing w:after="0" w:line="240" w:lineRule="auto"/>
        <w:rPr>
          <w:rFonts w:ascii="Times New Roman" w:hAnsi="Times New Roman"/>
        </w:rPr>
      </w:pPr>
    </w:p>
    <w:p w14:paraId="5E6A900D" w14:textId="77777777" w:rsidR="003364B0" w:rsidRPr="00473F76" w:rsidRDefault="003364B0" w:rsidP="00EE3AC4">
      <w:pPr>
        <w:tabs>
          <w:tab w:val="left" w:pos="567"/>
        </w:tabs>
        <w:spacing w:after="0" w:line="240" w:lineRule="auto"/>
        <w:rPr>
          <w:rFonts w:ascii="Times New Roman" w:hAnsi="Times New Roman"/>
        </w:rPr>
      </w:pPr>
    </w:p>
    <w:p w14:paraId="39252721" w14:textId="77777777" w:rsidR="003364B0" w:rsidRPr="00473F76" w:rsidRDefault="003364B0" w:rsidP="00EE3AC4">
      <w:pPr>
        <w:tabs>
          <w:tab w:val="left" w:pos="567"/>
        </w:tabs>
        <w:spacing w:after="0" w:line="240" w:lineRule="auto"/>
        <w:rPr>
          <w:rFonts w:ascii="Times New Roman" w:hAnsi="Times New Roman"/>
        </w:rPr>
      </w:pPr>
    </w:p>
    <w:p w14:paraId="615ADFBF" w14:textId="77777777" w:rsidR="003364B0" w:rsidRPr="00473F76" w:rsidRDefault="003364B0" w:rsidP="00EE3AC4">
      <w:pPr>
        <w:tabs>
          <w:tab w:val="left" w:pos="567"/>
        </w:tabs>
        <w:spacing w:after="0" w:line="240" w:lineRule="auto"/>
        <w:rPr>
          <w:rFonts w:ascii="Times New Roman" w:hAnsi="Times New Roman"/>
        </w:rPr>
      </w:pPr>
    </w:p>
    <w:p w14:paraId="76469C84" w14:textId="77777777" w:rsidR="003364B0" w:rsidRPr="00473F76" w:rsidRDefault="003364B0" w:rsidP="00EE3AC4">
      <w:pPr>
        <w:tabs>
          <w:tab w:val="left" w:pos="567"/>
        </w:tabs>
        <w:spacing w:after="0" w:line="240" w:lineRule="auto"/>
        <w:rPr>
          <w:rFonts w:ascii="Times New Roman" w:hAnsi="Times New Roman"/>
        </w:rPr>
      </w:pPr>
    </w:p>
    <w:p w14:paraId="0DEF7702" w14:textId="77777777" w:rsidR="003364B0" w:rsidRPr="00473F76" w:rsidRDefault="003364B0" w:rsidP="00EE3AC4">
      <w:pPr>
        <w:tabs>
          <w:tab w:val="left" w:pos="567"/>
        </w:tabs>
        <w:spacing w:after="0" w:line="240" w:lineRule="auto"/>
        <w:rPr>
          <w:rFonts w:ascii="Times New Roman" w:hAnsi="Times New Roman"/>
        </w:rPr>
      </w:pPr>
    </w:p>
    <w:p w14:paraId="36B52F5D" w14:textId="77777777" w:rsidR="003364B0" w:rsidRPr="00473F76" w:rsidRDefault="003364B0" w:rsidP="00EE3AC4">
      <w:pPr>
        <w:tabs>
          <w:tab w:val="left" w:pos="567"/>
        </w:tabs>
        <w:spacing w:after="0" w:line="240" w:lineRule="auto"/>
        <w:rPr>
          <w:rFonts w:ascii="Times New Roman" w:hAnsi="Times New Roman"/>
        </w:rPr>
      </w:pPr>
    </w:p>
    <w:p w14:paraId="5FE6DFFF" w14:textId="77777777" w:rsidR="003364B0" w:rsidRPr="00473F76" w:rsidRDefault="003364B0" w:rsidP="00EE3AC4">
      <w:pPr>
        <w:tabs>
          <w:tab w:val="left" w:pos="567"/>
        </w:tabs>
        <w:spacing w:after="0" w:line="240" w:lineRule="auto"/>
        <w:rPr>
          <w:rFonts w:ascii="Times New Roman" w:hAnsi="Times New Roman"/>
        </w:rPr>
      </w:pPr>
    </w:p>
    <w:p w14:paraId="372C11FA" w14:textId="77777777" w:rsidR="003364B0" w:rsidRPr="00473F76" w:rsidRDefault="003364B0" w:rsidP="00EE3AC4">
      <w:pPr>
        <w:tabs>
          <w:tab w:val="left" w:pos="567"/>
        </w:tabs>
        <w:spacing w:after="0" w:line="240" w:lineRule="auto"/>
        <w:rPr>
          <w:rFonts w:ascii="Times New Roman" w:hAnsi="Times New Roman"/>
        </w:rPr>
      </w:pPr>
    </w:p>
    <w:p w14:paraId="30BA8394" w14:textId="77777777" w:rsidR="003364B0" w:rsidRPr="00473F76" w:rsidRDefault="003364B0" w:rsidP="00EE3AC4">
      <w:pPr>
        <w:tabs>
          <w:tab w:val="left" w:pos="567"/>
        </w:tabs>
        <w:spacing w:after="0" w:line="240" w:lineRule="auto"/>
        <w:rPr>
          <w:rFonts w:ascii="Times New Roman" w:hAnsi="Times New Roman"/>
        </w:rPr>
      </w:pPr>
    </w:p>
    <w:p w14:paraId="7E56A3D9" w14:textId="77777777" w:rsidR="003364B0" w:rsidRPr="00473F76" w:rsidRDefault="003364B0" w:rsidP="00EE3AC4">
      <w:pPr>
        <w:tabs>
          <w:tab w:val="left" w:pos="567"/>
        </w:tabs>
        <w:spacing w:after="0" w:line="240" w:lineRule="auto"/>
        <w:rPr>
          <w:rFonts w:ascii="Times New Roman" w:hAnsi="Times New Roman"/>
        </w:rPr>
      </w:pPr>
    </w:p>
    <w:p w14:paraId="5CD8A8ED" w14:textId="77777777" w:rsidR="003364B0" w:rsidRPr="00473F76" w:rsidRDefault="003364B0" w:rsidP="00EE3AC4">
      <w:pPr>
        <w:tabs>
          <w:tab w:val="left" w:pos="567"/>
        </w:tabs>
        <w:spacing w:after="0" w:line="240" w:lineRule="auto"/>
        <w:rPr>
          <w:rFonts w:ascii="Times New Roman" w:hAnsi="Times New Roman"/>
        </w:rPr>
      </w:pPr>
    </w:p>
    <w:p w14:paraId="7ED577EA" w14:textId="77777777" w:rsidR="003364B0" w:rsidRPr="00473F76" w:rsidRDefault="003364B0" w:rsidP="00EE3AC4">
      <w:pPr>
        <w:tabs>
          <w:tab w:val="left" w:pos="567"/>
        </w:tabs>
        <w:spacing w:after="0" w:line="240" w:lineRule="auto"/>
        <w:rPr>
          <w:rFonts w:ascii="Times New Roman" w:hAnsi="Times New Roman"/>
        </w:rPr>
      </w:pPr>
    </w:p>
    <w:p w14:paraId="5E665AD2" w14:textId="77777777" w:rsidR="003364B0" w:rsidRPr="00473F76" w:rsidRDefault="003364B0" w:rsidP="00EE3AC4">
      <w:pPr>
        <w:tabs>
          <w:tab w:val="left" w:pos="567"/>
        </w:tabs>
        <w:spacing w:after="0" w:line="240" w:lineRule="auto"/>
        <w:rPr>
          <w:rFonts w:ascii="Times New Roman" w:hAnsi="Times New Roman"/>
        </w:rPr>
      </w:pPr>
    </w:p>
    <w:p w14:paraId="17B70C39" w14:textId="77777777" w:rsidR="003364B0" w:rsidRPr="00473F76" w:rsidRDefault="003364B0" w:rsidP="00EE3AC4">
      <w:pPr>
        <w:tabs>
          <w:tab w:val="left" w:pos="567"/>
        </w:tabs>
        <w:spacing w:after="0" w:line="240" w:lineRule="auto"/>
        <w:rPr>
          <w:rFonts w:ascii="Times New Roman" w:hAnsi="Times New Roman"/>
        </w:rPr>
      </w:pPr>
    </w:p>
    <w:p w14:paraId="645CA9B1" w14:textId="77777777" w:rsidR="003364B0" w:rsidRPr="00473F76" w:rsidRDefault="003364B0" w:rsidP="00EE3AC4">
      <w:pPr>
        <w:tabs>
          <w:tab w:val="left" w:pos="567"/>
        </w:tabs>
        <w:spacing w:after="0" w:line="240" w:lineRule="auto"/>
        <w:rPr>
          <w:rFonts w:ascii="Times New Roman" w:hAnsi="Times New Roman"/>
        </w:rPr>
      </w:pPr>
    </w:p>
    <w:p w14:paraId="51E6D3FA" w14:textId="77777777" w:rsidR="003364B0" w:rsidRPr="00473F76" w:rsidRDefault="003364B0" w:rsidP="00EE3AC4">
      <w:pPr>
        <w:tabs>
          <w:tab w:val="left" w:pos="567"/>
        </w:tabs>
        <w:spacing w:after="0" w:line="240" w:lineRule="auto"/>
        <w:rPr>
          <w:rFonts w:ascii="Times New Roman" w:hAnsi="Times New Roman"/>
        </w:rPr>
      </w:pPr>
    </w:p>
    <w:p w14:paraId="1F5EEE25" w14:textId="77777777" w:rsidR="003364B0" w:rsidRPr="00473F76" w:rsidRDefault="003364B0" w:rsidP="00EE3AC4">
      <w:pPr>
        <w:tabs>
          <w:tab w:val="left" w:pos="567"/>
        </w:tabs>
        <w:spacing w:after="0" w:line="240" w:lineRule="auto"/>
        <w:rPr>
          <w:rFonts w:ascii="Times New Roman" w:hAnsi="Times New Roman"/>
        </w:rPr>
      </w:pPr>
    </w:p>
    <w:p w14:paraId="17E2D07E" w14:textId="77777777" w:rsidR="003364B0" w:rsidRPr="00473F76" w:rsidRDefault="003364B0" w:rsidP="00EE3AC4">
      <w:pPr>
        <w:tabs>
          <w:tab w:val="left" w:pos="567"/>
        </w:tabs>
        <w:spacing w:after="0" w:line="240" w:lineRule="auto"/>
        <w:rPr>
          <w:rFonts w:ascii="Times New Roman" w:hAnsi="Times New Roman"/>
        </w:rPr>
      </w:pPr>
    </w:p>
    <w:p w14:paraId="73653D73" w14:textId="77777777" w:rsidR="00FA28A8" w:rsidRPr="00473F76" w:rsidRDefault="00FA28A8" w:rsidP="00EE3AC4">
      <w:pPr>
        <w:tabs>
          <w:tab w:val="left" w:pos="567"/>
        </w:tabs>
        <w:spacing w:after="0" w:line="240" w:lineRule="auto"/>
        <w:rPr>
          <w:rFonts w:ascii="Times New Roman" w:hAnsi="Times New Roman"/>
        </w:rPr>
      </w:pPr>
    </w:p>
    <w:p w14:paraId="0DF35027" w14:textId="77777777" w:rsidR="003364B0" w:rsidRPr="00473F76" w:rsidRDefault="003364B0" w:rsidP="00EE3AC4">
      <w:pPr>
        <w:keepNext/>
        <w:tabs>
          <w:tab w:val="left" w:pos="567"/>
        </w:tabs>
        <w:spacing w:after="0" w:line="240" w:lineRule="auto"/>
        <w:jc w:val="center"/>
        <w:outlineLvl w:val="1"/>
        <w:rPr>
          <w:rFonts w:ascii="Times New Roman" w:hAnsi="Times New Roman"/>
          <w:b/>
        </w:rPr>
      </w:pPr>
      <w:r w:rsidRPr="00473F76">
        <w:rPr>
          <w:rFonts w:ascii="Times New Roman" w:hAnsi="Times New Roman"/>
          <w:b/>
        </w:rPr>
        <w:t>A. ŽENKLINIMAS</w:t>
      </w:r>
    </w:p>
    <w:p w14:paraId="4A56A6E2" w14:textId="77777777" w:rsidR="003364B0" w:rsidRPr="00473F76" w:rsidRDefault="003364B0" w:rsidP="00EE3AC4">
      <w:pPr>
        <w:tabs>
          <w:tab w:val="left" w:pos="567"/>
        </w:tabs>
        <w:spacing w:after="0" w:line="240" w:lineRule="auto"/>
        <w:rPr>
          <w:rFonts w:ascii="Times New Roman" w:hAnsi="Times New Roman"/>
        </w:rPr>
      </w:pPr>
      <w:r w:rsidRPr="00473F76">
        <w:rPr>
          <w:rFonts w:ascii="Times New Roman" w:hAnsi="Times New Roman"/>
        </w:rPr>
        <w:br w:type="page"/>
      </w:r>
    </w:p>
    <w:p w14:paraId="794D0736" w14:textId="77777777" w:rsidR="003364B0" w:rsidRPr="00473F76" w:rsidRDefault="00FE1499" w:rsidP="00EE3A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73F76">
        <w:rPr>
          <w:rFonts w:ascii="Times New Roman" w:hAnsi="Times New Roman"/>
          <w:b/>
        </w:rPr>
        <w:t>INFORMACIJA ANT IŠORINĖS</w:t>
      </w:r>
      <w:r w:rsidR="003364B0" w:rsidRPr="00473F76">
        <w:rPr>
          <w:rFonts w:ascii="Times New Roman" w:hAnsi="Times New Roman"/>
          <w:b/>
        </w:rPr>
        <w:t xml:space="preserve"> PAKUOTĖS</w:t>
      </w:r>
    </w:p>
    <w:p w14:paraId="1B1A9E07"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672D2C50" w14:textId="77777777" w:rsidR="003364B0" w:rsidRPr="00473F76" w:rsidRDefault="00295212" w:rsidP="00EE3A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73F76">
        <w:rPr>
          <w:rFonts w:ascii="Times New Roman" w:hAnsi="Times New Roman"/>
          <w:b/>
        </w:rPr>
        <w:t>KARTONO DĖŽUTĖ</w:t>
      </w:r>
      <w:r w:rsidR="00B15051" w:rsidRPr="00473F76">
        <w:rPr>
          <w:rFonts w:ascii="Times New Roman" w:hAnsi="Times New Roman"/>
          <w:b/>
        </w:rPr>
        <w:t xml:space="preserve"> (LIZDIN</w:t>
      </w:r>
      <w:r w:rsidR="00C642A6" w:rsidRPr="00473F76">
        <w:rPr>
          <w:rFonts w:ascii="Times New Roman" w:hAnsi="Times New Roman"/>
          <w:b/>
        </w:rPr>
        <w:t>EI</w:t>
      </w:r>
      <w:r w:rsidR="00B15051" w:rsidRPr="00473F76">
        <w:rPr>
          <w:rFonts w:ascii="Times New Roman" w:hAnsi="Times New Roman"/>
          <w:b/>
        </w:rPr>
        <w:t xml:space="preserve"> PLOKŠTEL</w:t>
      </w:r>
      <w:r w:rsidR="00C642A6" w:rsidRPr="00473F76">
        <w:rPr>
          <w:rFonts w:ascii="Times New Roman" w:hAnsi="Times New Roman"/>
          <w:b/>
        </w:rPr>
        <w:t>EI</w:t>
      </w:r>
      <w:r w:rsidR="00B15051" w:rsidRPr="00473F76">
        <w:rPr>
          <w:rFonts w:ascii="Times New Roman" w:hAnsi="Times New Roman"/>
          <w:b/>
        </w:rPr>
        <w:t>)</w:t>
      </w:r>
    </w:p>
    <w:p w14:paraId="4B09D4A0" w14:textId="77777777" w:rsidR="003364B0" w:rsidRPr="00473F76" w:rsidRDefault="003364B0" w:rsidP="00EE3AC4">
      <w:pPr>
        <w:tabs>
          <w:tab w:val="left" w:pos="567"/>
        </w:tabs>
        <w:spacing w:after="0" w:line="240" w:lineRule="auto"/>
        <w:rPr>
          <w:rFonts w:ascii="Times New Roman" w:hAnsi="Times New Roman"/>
        </w:rPr>
      </w:pPr>
    </w:p>
    <w:p w14:paraId="532ED69D" w14:textId="77777777" w:rsidR="003364B0" w:rsidRPr="00473F76" w:rsidRDefault="003364B0" w:rsidP="00EE3AC4">
      <w:pPr>
        <w:tabs>
          <w:tab w:val="left" w:pos="567"/>
        </w:tabs>
        <w:spacing w:after="0" w:line="240" w:lineRule="auto"/>
        <w:rPr>
          <w:rFonts w:ascii="Times New Roman" w:hAnsi="Times New Roman"/>
        </w:rPr>
      </w:pPr>
    </w:p>
    <w:p w14:paraId="46EC32BB"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1.</w:t>
      </w:r>
      <w:r w:rsidRPr="00473F76">
        <w:rPr>
          <w:rFonts w:ascii="Times New Roman" w:hAnsi="Times New Roman"/>
          <w:b/>
        </w:rPr>
        <w:tab/>
      </w:r>
      <w:r w:rsidRPr="00473F76">
        <w:rPr>
          <w:rFonts w:ascii="Times New Roman" w:hAnsi="Times New Roman"/>
          <w:b/>
          <w:caps/>
        </w:rPr>
        <w:t>VAISTINIO</w:t>
      </w:r>
      <w:r w:rsidRPr="00473F76">
        <w:rPr>
          <w:rFonts w:ascii="Times New Roman" w:hAnsi="Times New Roman"/>
          <w:b/>
        </w:rPr>
        <w:t xml:space="preserve"> PREPARATO PAVADINIMAS</w:t>
      </w:r>
    </w:p>
    <w:p w14:paraId="6E6306C6" w14:textId="77777777" w:rsidR="003364B0" w:rsidRPr="00473F76" w:rsidRDefault="003364B0" w:rsidP="00EE3AC4">
      <w:pPr>
        <w:tabs>
          <w:tab w:val="left" w:pos="567"/>
        </w:tabs>
        <w:spacing w:after="0" w:line="240" w:lineRule="auto"/>
        <w:rPr>
          <w:rFonts w:ascii="Times New Roman" w:hAnsi="Times New Roman"/>
        </w:rPr>
      </w:pPr>
    </w:p>
    <w:p w14:paraId="6807C7C6" w14:textId="77777777" w:rsidR="003A18C4" w:rsidRDefault="003A18C4" w:rsidP="003A18C4">
      <w:pPr>
        <w:spacing w:after="0" w:line="240" w:lineRule="auto"/>
        <w:rPr>
          <w:rFonts w:ascii="Times New Roman" w:hAnsi="Times New Roman" w:cs="Times New Roman"/>
        </w:rPr>
      </w:pPr>
      <w:r>
        <w:rPr>
          <w:rFonts w:ascii="Times New Roman" w:eastAsia="Times New Roman" w:hAnsi="Times New Roman" w:cs="Times New Roman"/>
          <w:bCs/>
          <w:color w:val="222222"/>
        </w:rPr>
        <w:t>Amlodipine/Valsartan/Hydrochlorothiazide Teva 5</w:t>
      </w:r>
      <w:r>
        <w:rPr>
          <w:rFonts w:ascii="Times New Roman" w:hAnsi="Times New Roman" w:cs="Times New Roman"/>
        </w:rPr>
        <w:t xml:space="preserve"> mg/160 mg/12,5 mg plėvele dengtos tabletės </w:t>
      </w:r>
    </w:p>
    <w:p w14:paraId="0D87DBDD" w14:textId="77777777" w:rsidR="006649A0" w:rsidRDefault="006649A0" w:rsidP="00EE3AC4">
      <w:pPr>
        <w:tabs>
          <w:tab w:val="left" w:pos="567"/>
        </w:tabs>
        <w:spacing w:after="0" w:line="240" w:lineRule="auto"/>
        <w:rPr>
          <w:rFonts w:ascii="Times New Roman" w:hAnsi="Times New Roman"/>
        </w:rPr>
      </w:pPr>
    </w:p>
    <w:p w14:paraId="300A5419" w14:textId="77777777" w:rsidR="00295212" w:rsidRPr="00473F76" w:rsidRDefault="00836103" w:rsidP="00EE3AC4">
      <w:pPr>
        <w:tabs>
          <w:tab w:val="left" w:pos="567"/>
        </w:tabs>
        <w:spacing w:after="0" w:line="240" w:lineRule="auto"/>
        <w:rPr>
          <w:rFonts w:ascii="Times New Roman" w:hAnsi="Times New Roman"/>
        </w:rPr>
      </w:pPr>
      <w:r w:rsidRPr="00473F76">
        <w:rPr>
          <w:rFonts w:ascii="Times New Roman" w:hAnsi="Times New Roman"/>
        </w:rPr>
        <w:t>a</w:t>
      </w:r>
      <w:r w:rsidR="00295212" w:rsidRPr="00473F76">
        <w:rPr>
          <w:rFonts w:ascii="Times New Roman" w:hAnsi="Times New Roman"/>
        </w:rPr>
        <w:t>mlodipinum/valsartanum/hydrochlorothiazidum</w:t>
      </w:r>
    </w:p>
    <w:p w14:paraId="1749205F" w14:textId="77777777" w:rsidR="003364B0" w:rsidRPr="00473F76" w:rsidRDefault="003364B0" w:rsidP="00EE3AC4">
      <w:pPr>
        <w:tabs>
          <w:tab w:val="left" w:pos="567"/>
        </w:tabs>
        <w:spacing w:after="0" w:line="240" w:lineRule="auto"/>
        <w:rPr>
          <w:rFonts w:ascii="Times New Roman" w:hAnsi="Times New Roman"/>
        </w:rPr>
      </w:pPr>
    </w:p>
    <w:p w14:paraId="6B6B9574" w14:textId="77777777" w:rsidR="003364B0" w:rsidRPr="00473F76" w:rsidRDefault="003364B0" w:rsidP="00EE3AC4">
      <w:pPr>
        <w:tabs>
          <w:tab w:val="left" w:pos="567"/>
        </w:tabs>
        <w:spacing w:after="0" w:line="240" w:lineRule="auto"/>
        <w:rPr>
          <w:rFonts w:ascii="Times New Roman" w:hAnsi="Times New Roman"/>
        </w:rPr>
      </w:pPr>
    </w:p>
    <w:p w14:paraId="19518525" w14:textId="77777777" w:rsidR="003364B0" w:rsidRPr="00473F76" w:rsidRDefault="003364B0" w:rsidP="00EE3AC4">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473F76">
        <w:rPr>
          <w:rFonts w:ascii="Times New Roman" w:hAnsi="Times New Roman"/>
          <w:b/>
        </w:rPr>
        <w:t>2.</w:t>
      </w:r>
      <w:r w:rsidRPr="00473F76">
        <w:rPr>
          <w:rFonts w:ascii="Times New Roman" w:hAnsi="Times New Roman"/>
          <w:b/>
        </w:rPr>
        <w:tab/>
      </w:r>
      <w:r w:rsidR="00295212" w:rsidRPr="00473F76">
        <w:rPr>
          <w:rFonts w:ascii="Times New Roman" w:hAnsi="Times New Roman"/>
          <w:b/>
        </w:rPr>
        <w:t>VEIKLIO</w:t>
      </w:r>
      <w:r w:rsidR="005803E9" w:rsidRPr="00473F76">
        <w:rPr>
          <w:rFonts w:ascii="Times New Roman" w:hAnsi="Times New Roman"/>
          <w:b/>
        </w:rPr>
        <w:t>JI (-</w:t>
      </w:r>
      <w:r w:rsidR="00295212" w:rsidRPr="00473F76">
        <w:rPr>
          <w:rFonts w:ascii="Times New Roman" w:hAnsi="Times New Roman"/>
          <w:b/>
        </w:rPr>
        <w:t>IOS</w:t>
      </w:r>
      <w:r w:rsidR="005803E9" w:rsidRPr="00473F76">
        <w:rPr>
          <w:rFonts w:ascii="Times New Roman" w:hAnsi="Times New Roman"/>
          <w:b/>
        </w:rPr>
        <w:t>)</w:t>
      </w:r>
      <w:r w:rsidRPr="00473F76">
        <w:rPr>
          <w:rFonts w:ascii="Times New Roman" w:hAnsi="Times New Roman"/>
          <w:b/>
        </w:rPr>
        <w:t xml:space="preserve"> MEDŽIAG</w:t>
      </w:r>
      <w:r w:rsidR="005803E9" w:rsidRPr="00473F76">
        <w:rPr>
          <w:rFonts w:ascii="Times New Roman" w:hAnsi="Times New Roman"/>
          <w:b/>
        </w:rPr>
        <w:t>A (-</w:t>
      </w:r>
      <w:r w:rsidRPr="00473F76">
        <w:rPr>
          <w:rFonts w:ascii="Times New Roman" w:hAnsi="Times New Roman"/>
          <w:b/>
        </w:rPr>
        <w:t>OS</w:t>
      </w:r>
      <w:r w:rsidR="005803E9" w:rsidRPr="00473F76">
        <w:rPr>
          <w:rFonts w:ascii="Times New Roman" w:hAnsi="Times New Roman"/>
          <w:b/>
        </w:rPr>
        <w:t>)</w:t>
      </w:r>
      <w:r w:rsidR="00295212" w:rsidRPr="00473F76">
        <w:rPr>
          <w:rFonts w:ascii="Times New Roman" w:hAnsi="Times New Roman"/>
          <w:b/>
        </w:rPr>
        <w:t xml:space="preserve"> IR J</w:t>
      </w:r>
      <w:r w:rsidR="005803E9" w:rsidRPr="00473F76">
        <w:rPr>
          <w:rFonts w:ascii="Times New Roman" w:hAnsi="Times New Roman"/>
          <w:b/>
        </w:rPr>
        <w:t>OS (-</w:t>
      </w:r>
      <w:r w:rsidRPr="00473F76">
        <w:rPr>
          <w:rFonts w:ascii="Times New Roman" w:hAnsi="Times New Roman"/>
          <w:b/>
        </w:rPr>
        <w:t>Ų</w:t>
      </w:r>
      <w:r w:rsidR="005803E9" w:rsidRPr="00473F76">
        <w:rPr>
          <w:rFonts w:ascii="Times New Roman" w:hAnsi="Times New Roman"/>
          <w:b/>
        </w:rPr>
        <w:t>)</w:t>
      </w:r>
      <w:r w:rsidRPr="00473F76">
        <w:rPr>
          <w:rFonts w:ascii="Times New Roman" w:hAnsi="Times New Roman"/>
          <w:b/>
        </w:rPr>
        <w:t xml:space="preserve"> </w:t>
      </w:r>
      <w:r w:rsidR="00295212" w:rsidRPr="00473F76">
        <w:rPr>
          <w:rFonts w:ascii="Times New Roman" w:hAnsi="Times New Roman"/>
          <w:b/>
        </w:rPr>
        <w:t>KIEK</w:t>
      </w:r>
      <w:r w:rsidR="005803E9" w:rsidRPr="00473F76">
        <w:rPr>
          <w:rFonts w:ascii="Times New Roman" w:hAnsi="Times New Roman"/>
          <w:b/>
        </w:rPr>
        <w:t>IS (-</w:t>
      </w:r>
      <w:r w:rsidRPr="00473F76">
        <w:rPr>
          <w:rFonts w:ascii="Times New Roman" w:hAnsi="Times New Roman"/>
          <w:b/>
        </w:rPr>
        <w:t>IAI)</w:t>
      </w:r>
    </w:p>
    <w:p w14:paraId="676D959C" w14:textId="77777777" w:rsidR="003364B0" w:rsidRPr="00473F76" w:rsidRDefault="003364B0" w:rsidP="00EE3AC4">
      <w:pPr>
        <w:tabs>
          <w:tab w:val="left" w:pos="567"/>
        </w:tabs>
        <w:spacing w:after="0" w:line="240" w:lineRule="auto"/>
        <w:rPr>
          <w:rFonts w:ascii="Times New Roman" w:hAnsi="Times New Roman"/>
        </w:rPr>
      </w:pPr>
    </w:p>
    <w:p w14:paraId="72117236" w14:textId="77777777" w:rsidR="003364B0" w:rsidRPr="00473F76" w:rsidRDefault="00BE4C18" w:rsidP="00EE3AC4">
      <w:pPr>
        <w:tabs>
          <w:tab w:val="left" w:pos="567"/>
        </w:tabs>
        <w:spacing w:after="0" w:line="240" w:lineRule="auto"/>
        <w:rPr>
          <w:rFonts w:ascii="Times New Roman" w:hAnsi="Times New Roman"/>
        </w:rPr>
      </w:pPr>
      <w:r w:rsidRPr="00473F76">
        <w:rPr>
          <w:rFonts w:ascii="Times New Roman" w:hAnsi="Times New Roman"/>
        </w:rPr>
        <w:t xml:space="preserve">Kiekvienoje tabletėje yra </w:t>
      </w:r>
      <w:r w:rsidR="00044FA5">
        <w:rPr>
          <w:rFonts w:ascii="Times New Roman" w:hAnsi="Times New Roman"/>
        </w:rPr>
        <w:t xml:space="preserve">5 mg </w:t>
      </w:r>
      <w:r w:rsidR="00836103" w:rsidRPr="00473F76">
        <w:rPr>
          <w:rFonts w:ascii="Times New Roman" w:hAnsi="Times New Roman"/>
        </w:rPr>
        <w:t>amlodipino</w:t>
      </w:r>
      <w:r w:rsidR="00044FA5">
        <w:rPr>
          <w:rFonts w:ascii="Times New Roman" w:hAnsi="Times New Roman"/>
        </w:rPr>
        <w:t xml:space="preserve"> (amlodipino</w:t>
      </w:r>
      <w:r w:rsidR="00836103" w:rsidRPr="00473F76">
        <w:rPr>
          <w:rFonts w:ascii="Times New Roman" w:hAnsi="Times New Roman"/>
        </w:rPr>
        <w:t xml:space="preserve"> besilato</w:t>
      </w:r>
      <w:r w:rsidR="00044FA5">
        <w:rPr>
          <w:rFonts w:ascii="Times New Roman" w:hAnsi="Times New Roman"/>
        </w:rPr>
        <w:t xml:space="preserve"> pavidalu)</w:t>
      </w:r>
      <w:r w:rsidR="00836103" w:rsidRPr="00473F76">
        <w:rPr>
          <w:rFonts w:ascii="Times New Roman" w:hAnsi="Times New Roman"/>
        </w:rPr>
        <w:t>,</w:t>
      </w:r>
      <w:r w:rsidRPr="00473F76">
        <w:rPr>
          <w:rFonts w:ascii="Times New Roman" w:hAnsi="Times New Roman"/>
        </w:rPr>
        <w:t xml:space="preserve"> 160 mg valsartano ir 12,5 mg hidrochlorotiazido.</w:t>
      </w:r>
    </w:p>
    <w:p w14:paraId="22577B14" w14:textId="77777777" w:rsidR="003364B0" w:rsidRDefault="003364B0" w:rsidP="00EE3AC4">
      <w:pPr>
        <w:tabs>
          <w:tab w:val="left" w:pos="567"/>
        </w:tabs>
        <w:spacing w:after="0" w:line="240" w:lineRule="auto"/>
        <w:rPr>
          <w:rFonts w:ascii="Times New Roman" w:hAnsi="Times New Roman"/>
        </w:rPr>
      </w:pPr>
    </w:p>
    <w:p w14:paraId="111972AE" w14:textId="77777777" w:rsidR="00C96DE0" w:rsidRPr="00473F76" w:rsidRDefault="00C96DE0" w:rsidP="00EE3AC4">
      <w:pPr>
        <w:tabs>
          <w:tab w:val="left" w:pos="567"/>
        </w:tabs>
        <w:spacing w:after="0" w:line="240" w:lineRule="auto"/>
        <w:rPr>
          <w:rFonts w:ascii="Times New Roman" w:hAnsi="Times New Roman"/>
        </w:rPr>
      </w:pPr>
    </w:p>
    <w:p w14:paraId="18512A78"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3.</w:t>
      </w:r>
      <w:r w:rsidRPr="00473F76">
        <w:rPr>
          <w:rFonts w:ascii="Times New Roman" w:hAnsi="Times New Roman"/>
          <w:b/>
        </w:rPr>
        <w:tab/>
        <w:t>PAGALBINIŲ MEDŽIAGŲ SĄRAŠAS</w:t>
      </w:r>
    </w:p>
    <w:p w14:paraId="7CD70C57" w14:textId="77777777" w:rsidR="00BE4C18" w:rsidRPr="00473F76" w:rsidRDefault="00BE4C18" w:rsidP="00EE3AC4">
      <w:pPr>
        <w:tabs>
          <w:tab w:val="left" w:pos="567"/>
        </w:tabs>
        <w:spacing w:after="0" w:line="240" w:lineRule="auto"/>
        <w:rPr>
          <w:rFonts w:ascii="Times New Roman" w:hAnsi="Times New Roman"/>
        </w:rPr>
      </w:pPr>
    </w:p>
    <w:p w14:paraId="61016222" w14:textId="77777777" w:rsidR="003364B0" w:rsidRPr="00473F76" w:rsidRDefault="003364B0" w:rsidP="00EE3AC4">
      <w:pPr>
        <w:tabs>
          <w:tab w:val="left" w:pos="567"/>
        </w:tabs>
        <w:spacing w:after="0" w:line="240" w:lineRule="auto"/>
        <w:rPr>
          <w:rFonts w:ascii="Times New Roman" w:hAnsi="Times New Roman"/>
        </w:rPr>
      </w:pPr>
    </w:p>
    <w:p w14:paraId="0D1EAE5C"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4.</w:t>
      </w:r>
      <w:r w:rsidRPr="00473F76">
        <w:rPr>
          <w:rFonts w:ascii="Times New Roman" w:hAnsi="Times New Roman"/>
          <w:b/>
        </w:rPr>
        <w:tab/>
        <w:t>FARMACINĖ FORMA IR KIEKIS PAKUOTĖJE</w:t>
      </w:r>
    </w:p>
    <w:p w14:paraId="6D13CA7F" w14:textId="77777777" w:rsidR="003364B0" w:rsidRPr="00473F76" w:rsidRDefault="003364B0" w:rsidP="00EE3AC4">
      <w:pPr>
        <w:tabs>
          <w:tab w:val="left" w:pos="567"/>
        </w:tabs>
        <w:spacing w:after="0" w:line="240" w:lineRule="auto"/>
        <w:rPr>
          <w:rFonts w:ascii="Times New Roman" w:hAnsi="Times New Roman"/>
        </w:rPr>
      </w:pPr>
    </w:p>
    <w:p w14:paraId="2B4C6A7E" w14:textId="77777777" w:rsidR="00BE4C18" w:rsidRPr="00473F76" w:rsidRDefault="00BE4C18" w:rsidP="00EE3AC4">
      <w:pPr>
        <w:spacing w:after="0" w:line="240" w:lineRule="auto"/>
        <w:rPr>
          <w:rFonts w:ascii="Times New Roman" w:hAnsi="Times New Roman"/>
        </w:rPr>
      </w:pPr>
      <w:r w:rsidRPr="00473F76">
        <w:rPr>
          <w:rFonts w:ascii="Times New Roman" w:hAnsi="Times New Roman"/>
        </w:rPr>
        <w:t>14 tablečių.</w:t>
      </w:r>
    </w:p>
    <w:p w14:paraId="2D9E1D18" w14:textId="77777777" w:rsidR="00BE4C18" w:rsidRPr="00B662A9" w:rsidRDefault="00BE4C18" w:rsidP="00EE3AC4">
      <w:pPr>
        <w:spacing w:after="0" w:line="240" w:lineRule="auto"/>
        <w:rPr>
          <w:rFonts w:ascii="Times New Roman" w:hAnsi="Times New Roman"/>
          <w:highlight w:val="lightGray"/>
        </w:rPr>
      </w:pPr>
      <w:r w:rsidRPr="00B662A9">
        <w:rPr>
          <w:rFonts w:ascii="Times New Roman" w:hAnsi="Times New Roman"/>
          <w:highlight w:val="lightGray"/>
        </w:rPr>
        <w:t>28 tabletės.</w:t>
      </w:r>
    </w:p>
    <w:p w14:paraId="25CEF9D6" w14:textId="77777777" w:rsidR="00BE4C18" w:rsidRPr="00B662A9" w:rsidRDefault="00BE4C18" w:rsidP="00EE3AC4">
      <w:pPr>
        <w:spacing w:after="0" w:line="240" w:lineRule="auto"/>
        <w:rPr>
          <w:rFonts w:ascii="Times New Roman" w:hAnsi="Times New Roman"/>
          <w:highlight w:val="lightGray"/>
        </w:rPr>
      </w:pPr>
      <w:r w:rsidRPr="00B662A9">
        <w:rPr>
          <w:rFonts w:ascii="Times New Roman" w:hAnsi="Times New Roman"/>
          <w:highlight w:val="lightGray"/>
        </w:rPr>
        <w:t>30 tablečių.</w:t>
      </w:r>
    </w:p>
    <w:p w14:paraId="10535199" w14:textId="77777777" w:rsidR="00BE4C18" w:rsidRPr="00B662A9" w:rsidRDefault="00BE4C18" w:rsidP="00EE3AC4">
      <w:pPr>
        <w:spacing w:after="0" w:line="240" w:lineRule="auto"/>
        <w:rPr>
          <w:rFonts w:ascii="Times New Roman" w:hAnsi="Times New Roman"/>
          <w:highlight w:val="lightGray"/>
        </w:rPr>
      </w:pPr>
      <w:r w:rsidRPr="00B662A9">
        <w:rPr>
          <w:rFonts w:ascii="Times New Roman" w:hAnsi="Times New Roman"/>
          <w:highlight w:val="lightGray"/>
        </w:rPr>
        <w:t>56 tabletės.</w:t>
      </w:r>
    </w:p>
    <w:p w14:paraId="676E1FAA" w14:textId="77777777" w:rsidR="00BE4C18" w:rsidRPr="00B662A9" w:rsidRDefault="00BE4C18" w:rsidP="00EE3AC4">
      <w:pPr>
        <w:spacing w:after="0" w:line="240" w:lineRule="auto"/>
        <w:rPr>
          <w:rFonts w:ascii="Times New Roman" w:hAnsi="Times New Roman"/>
          <w:highlight w:val="lightGray"/>
        </w:rPr>
      </w:pPr>
      <w:r w:rsidRPr="00B662A9">
        <w:rPr>
          <w:rFonts w:ascii="Times New Roman" w:hAnsi="Times New Roman"/>
          <w:highlight w:val="lightGray"/>
        </w:rPr>
        <w:t>90 tablečių.</w:t>
      </w:r>
    </w:p>
    <w:p w14:paraId="06C1A8BC" w14:textId="77777777" w:rsidR="00BE4C18" w:rsidRPr="00473F76" w:rsidRDefault="00BE4C18" w:rsidP="00EE3AC4">
      <w:pPr>
        <w:spacing w:after="0" w:line="240" w:lineRule="auto"/>
        <w:rPr>
          <w:rFonts w:ascii="Times New Roman" w:hAnsi="Times New Roman"/>
        </w:rPr>
      </w:pPr>
      <w:r w:rsidRPr="00B662A9">
        <w:rPr>
          <w:rFonts w:ascii="Times New Roman" w:hAnsi="Times New Roman"/>
          <w:highlight w:val="lightGray"/>
        </w:rPr>
        <w:t>98 tabletės.</w:t>
      </w:r>
    </w:p>
    <w:p w14:paraId="4E72DDF5" w14:textId="77777777" w:rsidR="003364B0" w:rsidRPr="00473F76" w:rsidRDefault="003364B0" w:rsidP="00EE3AC4">
      <w:pPr>
        <w:tabs>
          <w:tab w:val="left" w:pos="567"/>
        </w:tabs>
        <w:spacing w:after="0" w:line="240" w:lineRule="auto"/>
        <w:rPr>
          <w:rFonts w:ascii="Times New Roman" w:hAnsi="Times New Roman"/>
        </w:rPr>
      </w:pPr>
    </w:p>
    <w:p w14:paraId="27B9D98C" w14:textId="77777777" w:rsidR="00CD46E7" w:rsidRPr="00473F76" w:rsidRDefault="00CD46E7" w:rsidP="00EE3AC4">
      <w:pPr>
        <w:tabs>
          <w:tab w:val="left" w:pos="567"/>
        </w:tabs>
        <w:spacing w:after="0" w:line="240" w:lineRule="auto"/>
        <w:rPr>
          <w:rFonts w:ascii="Times New Roman" w:hAnsi="Times New Roman"/>
        </w:rPr>
      </w:pPr>
    </w:p>
    <w:p w14:paraId="1FDB85A9"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5.</w:t>
      </w:r>
      <w:r w:rsidRPr="00473F76">
        <w:rPr>
          <w:rFonts w:ascii="Times New Roman" w:hAnsi="Times New Roman"/>
          <w:b/>
        </w:rPr>
        <w:tab/>
        <w:t>VARTOJIMO METODAS IR BŪDAS (-AI)</w:t>
      </w:r>
    </w:p>
    <w:p w14:paraId="43A367E8" w14:textId="77777777" w:rsidR="003364B0" w:rsidRPr="00473F76" w:rsidRDefault="003364B0" w:rsidP="00EE3AC4">
      <w:pPr>
        <w:tabs>
          <w:tab w:val="left" w:pos="567"/>
        </w:tabs>
        <w:spacing w:after="0" w:line="240" w:lineRule="auto"/>
        <w:rPr>
          <w:rFonts w:ascii="Times New Roman" w:hAnsi="Times New Roman"/>
        </w:rPr>
      </w:pPr>
    </w:p>
    <w:p w14:paraId="6ED5FC01" w14:textId="77777777" w:rsidR="00BE4C18" w:rsidRPr="00473F76" w:rsidRDefault="00BE4C18" w:rsidP="00EE3AC4">
      <w:pPr>
        <w:tabs>
          <w:tab w:val="left" w:pos="567"/>
        </w:tabs>
        <w:spacing w:after="0" w:line="240" w:lineRule="auto"/>
        <w:rPr>
          <w:rFonts w:ascii="Times New Roman" w:hAnsi="Times New Roman"/>
        </w:rPr>
      </w:pPr>
      <w:r w:rsidRPr="00473F76">
        <w:rPr>
          <w:rFonts w:ascii="Times New Roman" w:hAnsi="Times New Roman"/>
        </w:rPr>
        <w:t>Vartoti per burną.</w:t>
      </w:r>
    </w:p>
    <w:p w14:paraId="2231B291" w14:textId="77777777" w:rsidR="003364B0" w:rsidRPr="00473F76" w:rsidRDefault="003364B0" w:rsidP="00EE3AC4">
      <w:pPr>
        <w:tabs>
          <w:tab w:val="left" w:pos="567"/>
        </w:tabs>
        <w:spacing w:after="0" w:line="240" w:lineRule="auto"/>
        <w:rPr>
          <w:rFonts w:ascii="Times New Roman" w:hAnsi="Times New Roman"/>
        </w:rPr>
      </w:pPr>
      <w:r w:rsidRPr="00473F76">
        <w:rPr>
          <w:rFonts w:ascii="Times New Roman" w:hAnsi="Times New Roman"/>
        </w:rPr>
        <w:t>Prieš vartojimą perskaitykite pakuotės lapelį.</w:t>
      </w:r>
    </w:p>
    <w:p w14:paraId="679C366C" w14:textId="77777777" w:rsidR="003364B0" w:rsidRPr="00473F76" w:rsidRDefault="003364B0" w:rsidP="00EE3AC4">
      <w:pPr>
        <w:tabs>
          <w:tab w:val="left" w:pos="567"/>
        </w:tabs>
        <w:spacing w:after="0" w:line="240" w:lineRule="auto"/>
        <w:rPr>
          <w:rFonts w:ascii="Times New Roman" w:hAnsi="Times New Roman"/>
        </w:rPr>
      </w:pPr>
    </w:p>
    <w:p w14:paraId="6EE0AD97" w14:textId="77777777" w:rsidR="003364B0" w:rsidRPr="00473F76" w:rsidRDefault="003364B0" w:rsidP="00EE3AC4">
      <w:pPr>
        <w:tabs>
          <w:tab w:val="left" w:pos="567"/>
        </w:tabs>
        <w:spacing w:after="0" w:line="240" w:lineRule="auto"/>
        <w:rPr>
          <w:rFonts w:ascii="Times New Roman" w:hAnsi="Times New Roman"/>
        </w:rPr>
      </w:pPr>
    </w:p>
    <w:p w14:paraId="3C706A53"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6.</w:t>
      </w:r>
      <w:r w:rsidRPr="00473F76">
        <w:rPr>
          <w:rFonts w:ascii="Times New Roman" w:hAnsi="Times New Roman"/>
          <w:b/>
        </w:rPr>
        <w:tab/>
        <w:t>SPECIALUS ĮSPĖJIMAS, KAD VAISTINĮ PREPARATĄ BŪTINA LAIKYTI VAIKAMS NEPASTEBIMOJE IR  NEPASIEKIAMOJE VIETOJE</w:t>
      </w:r>
    </w:p>
    <w:p w14:paraId="3FABBE5B" w14:textId="77777777" w:rsidR="003364B0" w:rsidRPr="00473F76" w:rsidRDefault="003364B0" w:rsidP="00EE3AC4">
      <w:pPr>
        <w:tabs>
          <w:tab w:val="left" w:pos="567"/>
        </w:tabs>
        <w:spacing w:after="0" w:line="240" w:lineRule="auto"/>
        <w:rPr>
          <w:rFonts w:ascii="Times New Roman" w:hAnsi="Times New Roman"/>
        </w:rPr>
      </w:pPr>
    </w:p>
    <w:p w14:paraId="3AB2787C" w14:textId="77777777" w:rsidR="003364B0" w:rsidRPr="00473F76" w:rsidRDefault="003364B0" w:rsidP="00EE3AC4">
      <w:pPr>
        <w:tabs>
          <w:tab w:val="left" w:pos="567"/>
        </w:tabs>
        <w:spacing w:after="0" w:line="240" w:lineRule="auto"/>
        <w:rPr>
          <w:rFonts w:ascii="Times New Roman" w:hAnsi="Times New Roman"/>
        </w:rPr>
      </w:pPr>
      <w:r w:rsidRPr="00473F76">
        <w:rPr>
          <w:rFonts w:ascii="Times New Roman" w:hAnsi="Times New Roman"/>
        </w:rPr>
        <w:t>Laikyti vaikams nepastebimoje ir nepasiekiamoje vietoje.</w:t>
      </w:r>
    </w:p>
    <w:p w14:paraId="6BC4F533" w14:textId="77777777" w:rsidR="003364B0" w:rsidRPr="00473F76" w:rsidRDefault="003364B0" w:rsidP="00EE3AC4">
      <w:pPr>
        <w:tabs>
          <w:tab w:val="left" w:pos="567"/>
        </w:tabs>
        <w:spacing w:after="0" w:line="240" w:lineRule="auto"/>
        <w:rPr>
          <w:rFonts w:ascii="Times New Roman" w:hAnsi="Times New Roman"/>
        </w:rPr>
      </w:pPr>
    </w:p>
    <w:p w14:paraId="7DFFA2A7" w14:textId="77777777" w:rsidR="003364B0" w:rsidRPr="00473F76" w:rsidRDefault="003364B0" w:rsidP="00EE3AC4">
      <w:pPr>
        <w:tabs>
          <w:tab w:val="left" w:pos="567"/>
        </w:tabs>
        <w:spacing w:after="0" w:line="240" w:lineRule="auto"/>
        <w:rPr>
          <w:rFonts w:ascii="Times New Roman" w:hAnsi="Times New Roman"/>
        </w:rPr>
      </w:pPr>
    </w:p>
    <w:p w14:paraId="530FEE0F"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7.</w:t>
      </w:r>
      <w:r w:rsidRPr="00473F76">
        <w:rPr>
          <w:rFonts w:ascii="Times New Roman" w:hAnsi="Times New Roman"/>
          <w:b/>
        </w:rPr>
        <w:tab/>
        <w:t>KITAS (-I) SPECIALUS (-ŪS) ĮSPĖJIMAS (-AI) (JEI REIKIA)</w:t>
      </w:r>
    </w:p>
    <w:p w14:paraId="252C8600" w14:textId="77777777" w:rsidR="003364B0" w:rsidRPr="00473F76" w:rsidRDefault="003364B0" w:rsidP="00EE3AC4">
      <w:pPr>
        <w:tabs>
          <w:tab w:val="left" w:pos="567"/>
        </w:tabs>
        <w:spacing w:after="0" w:line="240" w:lineRule="auto"/>
        <w:rPr>
          <w:rFonts w:ascii="Times New Roman" w:hAnsi="Times New Roman"/>
        </w:rPr>
      </w:pPr>
    </w:p>
    <w:p w14:paraId="381D6B98" w14:textId="77777777" w:rsidR="003364B0" w:rsidRPr="00473F76" w:rsidRDefault="003364B0" w:rsidP="00EE3AC4">
      <w:pPr>
        <w:tabs>
          <w:tab w:val="left" w:pos="567"/>
        </w:tabs>
        <w:spacing w:after="0" w:line="240" w:lineRule="auto"/>
        <w:rPr>
          <w:rFonts w:ascii="Times New Roman" w:hAnsi="Times New Roman"/>
        </w:rPr>
      </w:pPr>
    </w:p>
    <w:p w14:paraId="5BB56588"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8.</w:t>
      </w:r>
      <w:r w:rsidRPr="00473F76">
        <w:rPr>
          <w:rFonts w:ascii="Times New Roman" w:hAnsi="Times New Roman"/>
          <w:b/>
        </w:rPr>
        <w:tab/>
        <w:t>TINKAMUMO LAIKAS</w:t>
      </w:r>
    </w:p>
    <w:p w14:paraId="5904FEE7" w14:textId="77777777" w:rsidR="003364B0" w:rsidRPr="00473F76" w:rsidRDefault="003364B0" w:rsidP="00EE3AC4">
      <w:pPr>
        <w:tabs>
          <w:tab w:val="left" w:pos="567"/>
        </w:tabs>
        <w:spacing w:after="0" w:line="240" w:lineRule="auto"/>
        <w:rPr>
          <w:rFonts w:ascii="Times New Roman" w:hAnsi="Times New Roman"/>
        </w:rPr>
      </w:pPr>
    </w:p>
    <w:p w14:paraId="2FB3BE5C" w14:textId="77777777" w:rsidR="003364B0" w:rsidRPr="00473F76" w:rsidRDefault="00BE4C18" w:rsidP="00EE3AC4">
      <w:pPr>
        <w:tabs>
          <w:tab w:val="left" w:pos="567"/>
        </w:tabs>
        <w:spacing w:after="0" w:line="240" w:lineRule="auto"/>
        <w:rPr>
          <w:rFonts w:ascii="Times New Roman" w:hAnsi="Times New Roman"/>
        </w:rPr>
      </w:pPr>
      <w:r w:rsidRPr="00473F76">
        <w:rPr>
          <w:rFonts w:ascii="Times New Roman" w:hAnsi="Times New Roman"/>
        </w:rPr>
        <w:t>EXP</w:t>
      </w:r>
      <w:r w:rsidR="00866780" w:rsidRPr="00473F76">
        <w:rPr>
          <w:rFonts w:ascii="Times New Roman" w:eastAsia="Times New Roman" w:hAnsi="Times New Roman" w:cs="Times New Roman"/>
          <w:snapToGrid w:val="0"/>
        </w:rPr>
        <w:t xml:space="preserve"> {mm/MMMM}</w:t>
      </w:r>
    </w:p>
    <w:p w14:paraId="1D9A8C1E" w14:textId="77777777" w:rsidR="003364B0" w:rsidRPr="00473F76" w:rsidRDefault="003364B0" w:rsidP="00EE3AC4">
      <w:pPr>
        <w:tabs>
          <w:tab w:val="left" w:pos="567"/>
        </w:tabs>
        <w:spacing w:after="0" w:line="240" w:lineRule="auto"/>
        <w:rPr>
          <w:rFonts w:ascii="Times New Roman" w:hAnsi="Times New Roman"/>
        </w:rPr>
      </w:pPr>
    </w:p>
    <w:p w14:paraId="4CFE1352" w14:textId="77777777" w:rsidR="003364B0" w:rsidRPr="00473F76" w:rsidRDefault="003364B0" w:rsidP="00EE3AC4">
      <w:pPr>
        <w:tabs>
          <w:tab w:val="left" w:pos="567"/>
        </w:tabs>
        <w:spacing w:after="0" w:line="240" w:lineRule="auto"/>
        <w:rPr>
          <w:rFonts w:ascii="Times New Roman" w:hAnsi="Times New Roman"/>
        </w:rPr>
      </w:pPr>
    </w:p>
    <w:p w14:paraId="4A380203" w14:textId="77777777" w:rsidR="003364B0" w:rsidRPr="00473F76" w:rsidRDefault="003364B0" w:rsidP="00EE3AC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9.</w:t>
      </w:r>
      <w:r w:rsidRPr="00473F76">
        <w:rPr>
          <w:rFonts w:ascii="Times New Roman" w:hAnsi="Times New Roman"/>
          <w:b/>
        </w:rPr>
        <w:tab/>
        <w:t>SPECIALIOS LAIKYMO SĄLYGOS</w:t>
      </w:r>
    </w:p>
    <w:p w14:paraId="61B20308" w14:textId="77777777" w:rsidR="003364B0" w:rsidRPr="00473F76" w:rsidRDefault="003364B0" w:rsidP="00EE3AC4">
      <w:pPr>
        <w:tabs>
          <w:tab w:val="left" w:pos="567"/>
        </w:tabs>
        <w:spacing w:after="0" w:line="240" w:lineRule="auto"/>
        <w:rPr>
          <w:rFonts w:ascii="Times New Roman" w:hAnsi="Times New Roman"/>
        </w:rPr>
      </w:pPr>
    </w:p>
    <w:p w14:paraId="052B30DD" w14:textId="77777777" w:rsidR="006649A0" w:rsidRPr="008B3BA0" w:rsidRDefault="006649A0" w:rsidP="00EE3AC4">
      <w:pPr>
        <w:tabs>
          <w:tab w:val="left" w:pos="567"/>
        </w:tabs>
        <w:spacing w:after="0" w:line="240" w:lineRule="auto"/>
        <w:rPr>
          <w:rFonts w:ascii="Times New Roman" w:hAnsi="Times New Roman" w:cs="Times New Roman"/>
        </w:rPr>
      </w:pPr>
      <w:r w:rsidRPr="008B3BA0">
        <w:rPr>
          <w:rFonts w:ascii="Times New Roman" w:hAnsi="Times New Roman" w:cs="Times New Roman"/>
        </w:rPr>
        <w:t>Laikyti ne aukštesnėje kaip 30 </w:t>
      </w:r>
      <w:r w:rsidRPr="008B3BA0">
        <w:rPr>
          <w:rFonts w:ascii="Times New Roman" w:hAnsi="Times New Roman" w:cs="Times New Roman"/>
        </w:rPr>
        <w:sym w:font="Symbol" w:char="F0B0"/>
      </w:r>
      <w:r w:rsidRPr="008B3BA0">
        <w:rPr>
          <w:rFonts w:ascii="Times New Roman" w:hAnsi="Times New Roman" w:cs="Times New Roman"/>
        </w:rPr>
        <w:t xml:space="preserve">C temperatūroje. </w:t>
      </w:r>
    </w:p>
    <w:p w14:paraId="64FE316D" w14:textId="77777777" w:rsidR="003364B0" w:rsidRPr="008B3BA0" w:rsidRDefault="006649A0" w:rsidP="006649A0">
      <w:pPr>
        <w:tabs>
          <w:tab w:val="left" w:pos="567"/>
        </w:tabs>
        <w:spacing w:after="0" w:line="240" w:lineRule="auto"/>
        <w:rPr>
          <w:rFonts w:ascii="Times New Roman" w:hAnsi="Times New Roman" w:cs="Times New Roman"/>
        </w:rPr>
      </w:pPr>
      <w:r w:rsidRPr="008B3BA0">
        <w:rPr>
          <w:rFonts w:ascii="Times New Roman" w:hAnsi="Times New Roman" w:cs="Times New Roman"/>
        </w:rPr>
        <w:t>Laikyti gamintojo pakuotėje, kad vaistas būtų apsaugotas nuo šviesos ir drėgmės.</w:t>
      </w:r>
    </w:p>
    <w:p w14:paraId="06BB03B5" w14:textId="77777777" w:rsidR="006649A0" w:rsidRPr="008B3BA0" w:rsidRDefault="006649A0" w:rsidP="00EE3AC4">
      <w:pPr>
        <w:tabs>
          <w:tab w:val="left" w:pos="567"/>
        </w:tabs>
        <w:spacing w:after="0" w:line="240" w:lineRule="auto"/>
        <w:rPr>
          <w:rFonts w:ascii="Times New Roman" w:hAnsi="Times New Roman" w:cs="Times New Roman"/>
        </w:rPr>
      </w:pPr>
    </w:p>
    <w:p w14:paraId="4F89F9D0" w14:textId="77777777" w:rsidR="006649A0" w:rsidRPr="008B3BA0" w:rsidRDefault="006649A0" w:rsidP="00EE3AC4">
      <w:pPr>
        <w:tabs>
          <w:tab w:val="left" w:pos="567"/>
        </w:tabs>
        <w:spacing w:after="0" w:line="240" w:lineRule="auto"/>
        <w:rPr>
          <w:rFonts w:ascii="Times New Roman" w:hAnsi="Times New Roman" w:cs="Times New Roman"/>
        </w:rPr>
      </w:pPr>
    </w:p>
    <w:p w14:paraId="7B419034"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8B3BA0">
        <w:rPr>
          <w:rFonts w:ascii="Times New Roman" w:hAnsi="Times New Roman" w:cs="Times New Roman"/>
          <w:b/>
        </w:rPr>
        <w:t>10.</w:t>
      </w:r>
      <w:r w:rsidRPr="008B3BA0">
        <w:rPr>
          <w:rFonts w:ascii="Times New Roman" w:hAnsi="Times New Roman" w:cs="Times New Roman"/>
          <w:b/>
        </w:rPr>
        <w:tab/>
        <w:t>SPECIALIOS ATSARGUMO PRIEMONĖS DĖL NESUVARTOTO</w:t>
      </w:r>
      <w:r w:rsidRPr="00473F76">
        <w:rPr>
          <w:rFonts w:ascii="Times New Roman" w:hAnsi="Times New Roman"/>
          <w:b/>
        </w:rPr>
        <w:t xml:space="preserve"> VAISTINIO PREPARATO AR JO ATLIEKŲ TVARKYMO (JEI REIKIA)</w:t>
      </w:r>
    </w:p>
    <w:p w14:paraId="1D460D75" w14:textId="77777777" w:rsidR="003364B0" w:rsidRPr="00473F76" w:rsidRDefault="003364B0" w:rsidP="00EE3AC4">
      <w:pPr>
        <w:tabs>
          <w:tab w:val="left" w:pos="567"/>
        </w:tabs>
        <w:spacing w:after="0" w:line="240" w:lineRule="auto"/>
        <w:rPr>
          <w:rFonts w:ascii="Times New Roman" w:hAnsi="Times New Roman"/>
        </w:rPr>
      </w:pPr>
    </w:p>
    <w:p w14:paraId="237F1101" w14:textId="77777777" w:rsidR="003364B0" w:rsidRPr="00473F76" w:rsidRDefault="003364B0" w:rsidP="00EE3AC4">
      <w:pPr>
        <w:tabs>
          <w:tab w:val="left" w:pos="567"/>
        </w:tabs>
        <w:spacing w:after="0" w:line="240" w:lineRule="auto"/>
        <w:rPr>
          <w:rFonts w:ascii="Times New Roman" w:hAnsi="Times New Roman"/>
        </w:rPr>
      </w:pPr>
    </w:p>
    <w:p w14:paraId="5CBC227C"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73F76">
        <w:rPr>
          <w:rFonts w:ascii="Times New Roman" w:hAnsi="Times New Roman"/>
          <w:b/>
        </w:rPr>
        <w:t>11.</w:t>
      </w:r>
      <w:r w:rsidRPr="00473F76">
        <w:rPr>
          <w:rFonts w:ascii="Times New Roman" w:hAnsi="Times New Roman"/>
          <w:b/>
        </w:rPr>
        <w:tab/>
      </w:r>
      <w:r w:rsidRPr="00473F76">
        <w:rPr>
          <w:rFonts w:ascii="Times New Roman" w:hAnsi="Times New Roman"/>
          <w:b/>
          <w:caps/>
        </w:rPr>
        <w:t xml:space="preserve"> REGISTRUOTOJO PAVADINIMAS IR ADRESAS</w:t>
      </w:r>
    </w:p>
    <w:p w14:paraId="3883E80F" w14:textId="77777777" w:rsidR="003364B0" w:rsidRPr="00473F76" w:rsidRDefault="003364B0" w:rsidP="00EE3AC4">
      <w:pPr>
        <w:tabs>
          <w:tab w:val="left" w:pos="567"/>
        </w:tabs>
        <w:spacing w:after="0" w:line="240" w:lineRule="auto"/>
        <w:rPr>
          <w:rFonts w:ascii="Times New Roman" w:hAnsi="Times New Roman"/>
        </w:rPr>
      </w:pPr>
    </w:p>
    <w:p w14:paraId="376A4857" w14:textId="77777777" w:rsidR="00BE4C18" w:rsidRPr="00473F76" w:rsidRDefault="00BE4C18" w:rsidP="00EE3AC4">
      <w:pPr>
        <w:tabs>
          <w:tab w:val="left" w:pos="567"/>
        </w:tabs>
        <w:spacing w:after="0" w:line="240" w:lineRule="auto"/>
        <w:rPr>
          <w:rFonts w:ascii="Times New Roman" w:hAnsi="Times New Roman"/>
        </w:rPr>
      </w:pPr>
      <w:r w:rsidRPr="00473F76">
        <w:rPr>
          <w:rFonts w:ascii="Times New Roman" w:hAnsi="Times New Roman"/>
        </w:rPr>
        <w:t>Teva B.V.</w:t>
      </w:r>
    </w:p>
    <w:p w14:paraId="0365F0A0" w14:textId="77777777" w:rsidR="00BE4C18" w:rsidRPr="00473F76" w:rsidRDefault="00BE4C18" w:rsidP="00EE3AC4">
      <w:pPr>
        <w:tabs>
          <w:tab w:val="left" w:pos="567"/>
        </w:tabs>
        <w:spacing w:after="0" w:line="240" w:lineRule="auto"/>
        <w:rPr>
          <w:rFonts w:ascii="Times New Roman" w:hAnsi="Times New Roman"/>
        </w:rPr>
      </w:pPr>
      <w:r w:rsidRPr="00473F76">
        <w:rPr>
          <w:rFonts w:ascii="Times New Roman" w:hAnsi="Times New Roman"/>
        </w:rPr>
        <w:t>Swensweg 5</w:t>
      </w:r>
    </w:p>
    <w:p w14:paraId="78CCD462" w14:textId="77777777" w:rsidR="00BE4C18" w:rsidRPr="00473F76" w:rsidRDefault="00BE4C18" w:rsidP="00EE3AC4">
      <w:pPr>
        <w:tabs>
          <w:tab w:val="left" w:pos="567"/>
        </w:tabs>
        <w:spacing w:after="0" w:line="240" w:lineRule="auto"/>
        <w:rPr>
          <w:rFonts w:ascii="Times New Roman" w:hAnsi="Times New Roman"/>
        </w:rPr>
      </w:pPr>
      <w:r w:rsidRPr="00473F76">
        <w:rPr>
          <w:rFonts w:ascii="Times New Roman" w:hAnsi="Times New Roman"/>
        </w:rPr>
        <w:t>2031 GA Haarlem</w:t>
      </w:r>
    </w:p>
    <w:p w14:paraId="64FC9E86" w14:textId="77777777" w:rsidR="00BE4C18" w:rsidRPr="00473F76" w:rsidRDefault="00BE4C18" w:rsidP="00EE3AC4">
      <w:pPr>
        <w:tabs>
          <w:tab w:val="left" w:pos="567"/>
        </w:tabs>
        <w:spacing w:after="0" w:line="240" w:lineRule="auto"/>
        <w:rPr>
          <w:rFonts w:ascii="Times New Roman" w:hAnsi="Times New Roman"/>
        </w:rPr>
      </w:pPr>
      <w:r w:rsidRPr="00473F76">
        <w:rPr>
          <w:rFonts w:ascii="Times New Roman" w:hAnsi="Times New Roman"/>
        </w:rPr>
        <w:t>Nyderlandai</w:t>
      </w:r>
    </w:p>
    <w:p w14:paraId="4A5A5C50" w14:textId="77777777" w:rsidR="003364B0" w:rsidRPr="00473F76" w:rsidRDefault="003364B0" w:rsidP="00EE3AC4">
      <w:pPr>
        <w:tabs>
          <w:tab w:val="left" w:pos="567"/>
        </w:tabs>
        <w:spacing w:after="0" w:line="240" w:lineRule="auto"/>
        <w:rPr>
          <w:rFonts w:ascii="Times New Roman" w:hAnsi="Times New Roman"/>
        </w:rPr>
      </w:pPr>
    </w:p>
    <w:p w14:paraId="0794368B" w14:textId="77777777" w:rsidR="003364B0" w:rsidRPr="00473F76" w:rsidRDefault="003364B0" w:rsidP="00EE3AC4">
      <w:pPr>
        <w:tabs>
          <w:tab w:val="left" w:pos="567"/>
        </w:tabs>
        <w:spacing w:after="0" w:line="240" w:lineRule="auto"/>
        <w:rPr>
          <w:rFonts w:ascii="Times New Roman" w:hAnsi="Times New Roman"/>
        </w:rPr>
      </w:pPr>
    </w:p>
    <w:p w14:paraId="5BFD1EED"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73F76">
        <w:rPr>
          <w:rFonts w:ascii="Times New Roman" w:hAnsi="Times New Roman"/>
          <w:b/>
        </w:rPr>
        <w:t>12.</w:t>
      </w:r>
      <w:r w:rsidRPr="00473F76">
        <w:rPr>
          <w:rFonts w:ascii="Times New Roman" w:hAnsi="Times New Roman"/>
          <w:b/>
        </w:rPr>
        <w:tab/>
        <w:t xml:space="preserve">REGISTRACIJOS PAŽYMĖJIMO NUMERIS (-IAI) </w:t>
      </w:r>
    </w:p>
    <w:p w14:paraId="18985F4A" w14:textId="77777777" w:rsidR="003364B0" w:rsidRPr="00473F76" w:rsidRDefault="003364B0" w:rsidP="00EE3AC4">
      <w:pPr>
        <w:tabs>
          <w:tab w:val="left" w:pos="567"/>
        </w:tabs>
        <w:spacing w:after="0" w:line="240" w:lineRule="auto"/>
        <w:rPr>
          <w:rFonts w:ascii="Times New Roman" w:hAnsi="Times New Roman"/>
        </w:rPr>
      </w:pPr>
    </w:p>
    <w:p w14:paraId="288C50A8" w14:textId="77777777" w:rsidR="00B17EEF" w:rsidRPr="00570342" w:rsidRDefault="00B17EEF" w:rsidP="00B17EEF">
      <w:pPr>
        <w:tabs>
          <w:tab w:val="left" w:pos="567"/>
        </w:tabs>
        <w:spacing w:after="0" w:line="240" w:lineRule="auto"/>
        <w:rPr>
          <w:rFonts w:ascii="Times New Roman" w:hAnsi="Times New Roman"/>
          <w:shd w:val="clear" w:color="auto" w:fill="F2F2F2"/>
        </w:rPr>
      </w:pPr>
      <w:r w:rsidRPr="00B17EEF">
        <w:rPr>
          <w:rFonts w:ascii="Times New Roman" w:hAnsi="Times New Roman"/>
        </w:rPr>
        <w:t xml:space="preserve">LT/1/20/4603/001 </w:t>
      </w:r>
      <w:r w:rsidRPr="00570342">
        <w:rPr>
          <w:rFonts w:ascii="Times New Roman" w:hAnsi="Times New Roman"/>
          <w:shd w:val="clear" w:color="auto" w:fill="F2F2F2"/>
        </w:rPr>
        <w:t>– N14</w:t>
      </w:r>
    </w:p>
    <w:p w14:paraId="29FF0E68" w14:textId="77777777" w:rsidR="00B17EEF" w:rsidRPr="00570342" w:rsidRDefault="00B17EEF" w:rsidP="00B17EEF">
      <w:pPr>
        <w:tabs>
          <w:tab w:val="left" w:pos="567"/>
        </w:tabs>
        <w:spacing w:after="0" w:line="240" w:lineRule="auto"/>
        <w:rPr>
          <w:rFonts w:ascii="Times New Roman" w:hAnsi="Times New Roman"/>
          <w:shd w:val="clear" w:color="auto" w:fill="F2F2F2"/>
        </w:rPr>
      </w:pPr>
      <w:r w:rsidRPr="00570342">
        <w:rPr>
          <w:rFonts w:ascii="Times New Roman" w:hAnsi="Times New Roman"/>
          <w:shd w:val="clear" w:color="auto" w:fill="F2F2F2"/>
        </w:rPr>
        <w:t>LT/1/20/4603/002 – N28</w:t>
      </w:r>
    </w:p>
    <w:p w14:paraId="38D8694C" w14:textId="77777777" w:rsidR="00B17EEF" w:rsidRPr="00570342" w:rsidRDefault="00B17EEF" w:rsidP="00B17EEF">
      <w:pPr>
        <w:tabs>
          <w:tab w:val="left" w:pos="567"/>
        </w:tabs>
        <w:spacing w:after="0" w:line="240" w:lineRule="auto"/>
        <w:rPr>
          <w:rFonts w:ascii="Times New Roman" w:hAnsi="Times New Roman"/>
          <w:shd w:val="clear" w:color="auto" w:fill="F2F2F2"/>
        </w:rPr>
      </w:pPr>
      <w:r w:rsidRPr="00570342">
        <w:rPr>
          <w:rFonts w:ascii="Times New Roman" w:hAnsi="Times New Roman"/>
          <w:shd w:val="clear" w:color="auto" w:fill="F2F2F2"/>
        </w:rPr>
        <w:t>LT/1/20/4603/003 – N30</w:t>
      </w:r>
    </w:p>
    <w:p w14:paraId="614C6751" w14:textId="77777777" w:rsidR="00B17EEF" w:rsidRPr="00570342" w:rsidRDefault="00B17EEF" w:rsidP="00B17EEF">
      <w:pPr>
        <w:tabs>
          <w:tab w:val="left" w:pos="567"/>
        </w:tabs>
        <w:spacing w:after="0" w:line="240" w:lineRule="auto"/>
        <w:rPr>
          <w:rFonts w:ascii="Times New Roman" w:hAnsi="Times New Roman"/>
          <w:shd w:val="clear" w:color="auto" w:fill="F2F2F2"/>
        </w:rPr>
      </w:pPr>
      <w:r w:rsidRPr="00570342">
        <w:rPr>
          <w:rFonts w:ascii="Times New Roman" w:hAnsi="Times New Roman"/>
          <w:shd w:val="clear" w:color="auto" w:fill="F2F2F2"/>
        </w:rPr>
        <w:t>LT/1/20/4603/004 – N56</w:t>
      </w:r>
    </w:p>
    <w:p w14:paraId="4B247F0B" w14:textId="77777777" w:rsidR="00B17EEF" w:rsidRPr="00570342" w:rsidRDefault="00B17EEF" w:rsidP="00B17EEF">
      <w:pPr>
        <w:tabs>
          <w:tab w:val="left" w:pos="567"/>
        </w:tabs>
        <w:spacing w:after="0" w:line="240" w:lineRule="auto"/>
        <w:rPr>
          <w:rFonts w:ascii="Times New Roman" w:hAnsi="Times New Roman"/>
          <w:shd w:val="clear" w:color="auto" w:fill="F2F2F2"/>
        </w:rPr>
      </w:pPr>
      <w:r w:rsidRPr="00570342">
        <w:rPr>
          <w:rFonts w:ascii="Times New Roman" w:hAnsi="Times New Roman"/>
          <w:shd w:val="clear" w:color="auto" w:fill="F2F2F2"/>
        </w:rPr>
        <w:t>LT/1/20/4603/005 – N90</w:t>
      </w:r>
    </w:p>
    <w:p w14:paraId="522AA30F" w14:textId="77777777" w:rsidR="00B17EEF" w:rsidRPr="00B17EEF" w:rsidRDefault="00B17EEF" w:rsidP="00B17EEF">
      <w:pPr>
        <w:tabs>
          <w:tab w:val="left" w:pos="567"/>
        </w:tabs>
        <w:spacing w:after="0" w:line="240" w:lineRule="auto"/>
        <w:rPr>
          <w:rFonts w:ascii="Times New Roman" w:hAnsi="Times New Roman"/>
        </w:rPr>
      </w:pPr>
      <w:r w:rsidRPr="00570342">
        <w:rPr>
          <w:rFonts w:ascii="Times New Roman" w:hAnsi="Times New Roman"/>
          <w:shd w:val="clear" w:color="auto" w:fill="F2F2F2"/>
        </w:rPr>
        <w:t>LT/1/20/4603/006 – N98</w:t>
      </w:r>
      <w:r w:rsidRPr="00B17EEF">
        <w:rPr>
          <w:rFonts w:ascii="Times New Roman" w:hAnsi="Times New Roman"/>
        </w:rPr>
        <w:tab/>
      </w:r>
    </w:p>
    <w:p w14:paraId="48BE5D07" w14:textId="77777777" w:rsidR="003364B0" w:rsidRPr="00473F76" w:rsidRDefault="003364B0" w:rsidP="00EE3AC4">
      <w:pPr>
        <w:tabs>
          <w:tab w:val="left" w:pos="567"/>
        </w:tabs>
        <w:spacing w:after="0" w:line="240" w:lineRule="auto"/>
        <w:rPr>
          <w:rFonts w:ascii="Times New Roman" w:hAnsi="Times New Roman"/>
        </w:rPr>
      </w:pPr>
    </w:p>
    <w:p w14:paraId="4A03A292" w14:textId="77777777" w:rsidR="003364B0" w:rsidRPr="00473F76" w:rsidRDefault="003364B0" w:rsidP="00EE3AC4">
      <w:pPr>
        <w:tabs>
          <w:tab w:val="left" w:pos="567"/>
        </w:tabs>
        <w:spacing w:after="0" w:line="240" w:lineRule="auto"/>
        <w:rPr>
          <w:rFonts w:ascii="Times New Roman" w:hAnsi="Times New Roman"/>
        </w:rPr>
      </w:pPr>
    </w:p>
    <w:p w14:paraId="08808A64"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73F76">
        <w:rPr>
          <w:rFonts w:ascii="Times New Roman" w:hAnsi="Times New Roman"/>
          <w:b/>
        </w:rPr>
        <w:t>13.</w:t>
      </w:r>
      <w:r w:rsidRPr="00473F76">
        <w:rPr>
          <w:rFonts w:ascii="Times New Roman" w:hAnsi="Times New Roman"/>
          <w:b/>
        </w:rPr>
        <w:tab/>
        <w:t xml:space="preserve">SERIJOS NUMERIS </w:t>
      </w:r>
    </w:p>
    <w:p w14:paraId="4649DF84" w14:textId="77777777" w:rsidR="003364B0" w:rsidRPr="00473F76" w:rsidRDefault="003364B0" w:rsidP="00EE3AC4">
      <w:pPr>
        <w:tabs>
          <w:tab w:val="left" w:pos="567"/>
        </w:tabs>
        <w:spacing w:after="0" w:line="240" w:lineRule="auto"/>
        <w:rPr>
          <w:rFonts w:ascii="Times New Roman" w:hAnsi="Times New Roman"/>
        </w:rPr>
      </w:pPr>
    </w:p>
    <w:p w14:paraId="1B10A5D8" w14:textId="77777777" w:rsidR="003364B0" w:rsidRPr="00473F76" w:rsidRDefault="00B15051" w:rsidP="00EE3AC4">
      <w:pPr>
        <w:tabs>
          <w:tab w:val="left" w:pos="567"/>
        </w:tabs>
        <w:spacing w:after="0" w:line="240" w:lineRule="auto"/>
        <w:rPr>
          <w:rFonts w:ascii="Times New Roman" w:hAnsi="Times New Roman"/>
        </w:rPr>
      </w:pPr>
      <w:r w:rsidRPr="00473F76">
        <w:rPr>
          <w:rFonts w:ascii="Times New Roman" w:hAnsi="Times New Roman"/>
        </w:rPr>
        <w:t>Lot</w:t>
      </w:r>
    </w:p>
    <w:p w14:paraId="68B70F9B" w14:textId="77777777" w:rsidR="003364B0" w:rsidRPr="00473F76" w:rsidRDefault="003364B0" w:rsidP="00EE3AC4">
      <w:pPr>
        <w:tabs>
          <w:tab w:val="left" w:pos="567"/>
        </w:tabs>
        <w:spacing w:after="0" w:line="240" w:lineRule="auto"/>
        <w:rPr>
          <w:rFonts w:ascii="Times New Roman" w:hAnsi="Times New Roman"/>
        </w:rPr>
      </w:pPr>
    </w:p>
    <w:p w14:paraId="51DE99BB" w14:textId="77777777" w:rsidR="003364B0" w:rsidRPr="00473F76" w:rsidRDefault="003364B0" w:rsidP="00EE3AC4">
      <w:pPr>
        <w:tabs>
          <w:tab w:val="left" w:pos="567"/>
        </w:tabs>
        <w:spacing w:after="0" w:line="240" w:lineRule="auto"/>
        <w:rPr>
          <w:rFonts w:ascii="Times New Roman" w:hAnsi="Times New Roman"/>
        </w:rPr>
      </w:pPr>
    </w:p>
    <w:p w14:paraId="63BC6E67"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73F76">
        <w:rPr>
          <w:rFonts w:ascii="Times New Roman" w:hAnsi="Times New Roman"/>
          <w:b/>
        </w:rPr>
        <w:t>14.</w:t>
      </w:r>
      <w:r w:rsidRPr="00473F76">
        <w:rPr>
          <w:rFonts w:ascii="Times New Roman" w:hAnsi="Times New Roman"/>
          <w:b/>
        </w:rPr>
        <w:tab/>
        <w:t>PARDAVIMO (IŠDAVIMO) TVARKA</w:t>
      </w:r>
    </w:p>
    <w:p w14:paraId="4EE44C98" w14:textId="77777777" w:rsidR="003364B0" w:rsidRPr="00473F76" w:rsidRDefault="003364B0" w:rsidP="00EE3AC4">
      <w:pPr>
        <w:tabs>
          <w:tab w:val="left" w:pos="567"/>
        </w:tabs>
        <w:spacing w:after="0" w:line="240" w:lineRule="auto"/>
        <w:rPr>
          <w:rFonts w:ascii="Times New Roman" w:hAnsi="Times New Roman"/>
        </w:rPr>
      </w:pPr>
    </w:p>
    <w:p w14:paraId="275B41A1" w14:textId="77777777" w:rsidR="003364B0" w:rsidRPr="00473F76" w:rsidRDefault="00BE4C18" w:rsidP="00EE3AC4">
      <w:pPr>
        <w:tabs>
          <w:tab w:val="left" w:pos="567"/>
        </w:tabs>
        <w:spacing w:after="0" w:line="240" w:lineRule="auto"/>
        <w:rPr>
          <w:rFonts w:ascii="Times New Roman" w:hAnsi="Times New Roman"/>
        </w:rPr>
      </w:pPr>
      <w:r w:rsidRPr="00473F76">
        <w:rPr>
          <w:rFonts w:ascii="Times New Roman" w:hAnsi="Times New Roman"/>
        </w:rPr>
        <w:t>Receptinis vaistas</w:t>
      </w:r>
    </w:p>
    <w:p w14:paraId="72F1923B" w14:textId="77777777" w:rsidR="003364B0" w:rsidRPr="00473F76" w:rsidRDefault="003364B0" w:rsidP="00EE3AC4">
      <w:pPr>
        <w:tabs>
          <w:tab w:val="left" w:pos="567"/>
        </w:tabs>
        <w:spacing w:after="0" w:line="240" w:lineRule="auto"/>
        <w:rPr>
          <w:rFonts w:ascii="Times New Roman" w:hAnsi="Times New Roman"/>
        </w:rPr>
      </w:pPr>
    </w:p>
    <w:p w14:paraId="3883CBFB" w14:textId="77777777" w:rsidR="003364B0" w:rsidRPr="00473F76" w:rsidRDefault="003364B0" w:rsidP="00EE3AC4">
      <w:pPr>
        <w:tabs>
          <w:tab w:val="left" w:pos="567"/>
        </w:tabs>
        <w:spacing w:after="0" w:line="240" w:lineRule="auto"/>
        <w:rPr>
          <w:rFonts w:ascii="Times New Roman" w:hAnsi="Times New Roman"/>
        </w:rPr>
      </w:pPr>
    </w:p>
    <w:p w14:paraId="3335416A" w14:textId="77777777" w:rsidR="003364B0" w:rsidRPr="00473F76" w:rsidRDefault="003364B0" w:rsidP="00EE3AC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73F76">
        <w:rPr>
          <w:rFonts w:ascii="Times New Roman" w:hAnsi="Times New Roman"/>
          <w:b/>
        </w:rPr>
        <w:t>15.</w:t>
      </w:r>
      <w:r w:rsidRPr="00473F76">
        <w:rPr>
          <w:rFonts w:ascii="Times New Roman" w:hAnsi="Times New Roman"/>
          <w:b/>
        </w:rPr>
        <w:tab/>
        <w:t>VARTOJIMO INSTRUKCIJA</w:t>
      </w:r>
    </w:p>
    <w:p w14:paraId="1D1B4232" w14:textId="77777777" w:rsidR="003364B0" w:rsidRPr="00AA75E2" w:rsidRDefault="003364B0" w:rsidP="00AA75E2">
      <w:pPr>
        <w:tabs>
          <w:tab w:val="left" w:pos="567"/>
        </w:tabs>
        <w:spacing w:after="0" w:line="240" w:lineRule="auto"/>
        <w:rPr>
          <w:rFonts w:ascii="Times New Roman" w:hAnsi="Times New Roman" w:cs="Times New Roman"/>
        </w:rPr>
      </w:pPr>
    </w:p>
    <w:p w14:paraId="39C744F7" w14:textId="77777777" w:rsidR="00AA75E2" w:rsidRPr="00AA75E2" w:rsidRDefault="00AA75E2" w:rsidP="00AA75E2">
      <w:pPr>
        <w:numPr>
          <w:ilvl w:val="12"/>
          <w:numId w:val="0"/>
        </w:numPr>
        <w:spacing w:after="0" w:line="240" w:lineRule="auto"/>
        <w:ind w:right="-2"/>
        <w:rPr>
          <w:rFonts w:ascii="Times New Roman" w:hAnsi="Times New Roman" w:cs="Times New Roman"/>
          <w:bCs/>
          <w:noProof/>
        </w:rPr>
      </w:pPr>
      <w:r w:rsidRPr="00AA75E2">
        <w:rPr>
          <w:rFonts w:ascii="Times New Roman" w:hAnsi="Times New Roman" w:cs="Times New Roman"/>
          <w:bCs/>
          <w:noProof/>
        </w:rPr>
        <w:t>&lt;{QR kodas}&gt; &lt;{kitas 2D bar kodas}&gt; &lt;{NFC}&gt;</w:t>
      </w:r>
    </w:p>
    <w:p w14:paraId="2CAD988A" w14:textId="77777777" w:rsidR="00AA75E2" w:rsidRPr="00AA75E2" w:rsidRDefault="00AA75E2" w:rsidP="00AA75E2">
      <w:pPr>
        <w:tabs>
          <w:tab w:val="left" w:pos="567"/>
        </w:tabs>
        <w:spacing w:after="0" w:line="240" w:lineRule="auto"/>
        <w:rPr>
          <w:rFonts w:ascii="Times New Roman" w:hAnsi="Times New Roman" w:cs="Times New Roman"/>
        </w:rPr>
      </w:pPr>
      <w:r w:rsidRPr="00AA75E2">
        <w:rPr>
          <w:rFonts w:ascii="Times New Roman" w:hAnsi="Times New Roman" w:cs="Times New Roman"/>
          <w:bCs/>
          <w:noProof/>
        </w:rPr>
        <w:t>&lt;{URL}&gt;</w:t>
      </w:r>
    </w:p>
    <w:p w14:paraId="1AC1B3B0" w14:textId="77777777" w:rsidR="003364B0" w:rsidRPr="00AA75E2" w:rsidRDefault="003364B0" w:rsidP="00AA75E2">
      <w:pPr>
        <w:tabs>
          <w:tab w:val="left" w:pos="567"/>
        </w:tabs>
        <w:spacing w:after="0" w:line="240" w:lineRule="auto"/>
        <w:rPr>
          <w:rFonts w:ascii="Times New Roman" w:hAnsi="Times New Roman" w:cs="Times New Roman"/>
        </w:rPr>
      </w:pPr>
    </w:p>
    <w:p w14:paraId="14171A57" w14:textId="77777777" w:rsidR="003364B0" w:rsidRPr="00473F76" w:rsidRDefault="003364B0" w:rsidP="00EE3AC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473F76">
        <w:rPr>
          <w:rFonts w:ascii="Times New Roman" w:hAnsi="Times New Roman"/>
          <w:b/>
        </w:rPr>
        <w:t>16.</w:t>
      </w:r>
      <w:r w:rsidRPr="00473F76">
        <w:rPr>
          <w:rFonts w:ascii="Times New Roman" w:hAnsi="Times New Roman"/>
          <w:b/>
        </w:rPr>
        <w:tab/>
        <w:t>INFORMACIJA BRAILIO RAŠTU</w:t>
      </w:r>
    </w:p>
    <w:p w14:paraId="555A464F" w14:textId="77777777" w:rsidR="003364B0" w:rsidRPr="00473F76" w:rsidRDefault="003364B0" w:rsidP="00EE3AC4">
      <w:pPr>
        <w:tabs>
          <w:tab w:val="left" w:pos="567"/>
        </w:tabs>
        <w:spacing w:after="0" w:line="240" w:lineRule="auto"/>
        <w:rPr>
          <w:rFonts w:ascii="Times New Roman" w:hAnsi="Times New Roman"/>
        </w:rPr>
      </w:pPr>
    </w:p>
    <w:p w14:paraId="03482237" w14:textId="77777777" w:rsidR="003364B0" w:rsidRPr="00473F76" w:rsidRDefault="00BE4C18" w:rsidP="00EE3AC4">
      <w:pPr>
        <w:shd w:val="clear" w:color="auto" w:fill="FFFFFF"/>
        <w:spacing w:after="0" w:line="240" w:lineRule="auto"/>
        <w:rPr>
          <w:rFonts w:ascii="Times New Roman" w:hAnsi="Times New Roman"/>
        </w:rPr>
      </w:pPr>
      <w:r w:rsidRPr="00473F76">
        <w:rPr>
          <w:rFonts w:ascii="Times New Roman" w:hAnsi="Times New Roman"/>
        </w:rPr>
        <w:t>Amlodipine/Valsartan/Hydrochlorothiazide Teva</w:t>
      </w:r>
      <w:r w:rsidR="00273132" w:rsidRPr="00473F76">
        <w:rPr>
          <w:rFonts w:ascii="Times New Roman" w:hAnsi="Times New Roman"/>
        </w:rPr>
        <w:t xml:space="preserve"> </w:t>
      </w:r>
      <w:r w:rsidR="003A18C4">
        <w:rPr>
          <w:rFonts w:ascii="Times New Roman" w:hAnsi="Times New Roman"/>
        </w:rPr>
        <w:t>5</w:t>
      </w:r>
      <w:r w:rsidRPr="00473F76">
        <w:rPr>
          <w:rFonts w:ascii="Times New Roman" w:hAnsi="Times New Roman"/>
        </w:rPr>
        <w:t xml:space="preserve"> mg/160 mg/12,5 mg </w:t>
      </w:r>
      <w:r w:rsidR="00E45E86">
        <w:rPr>
          <w:rFonts w:ascii="Times New Roman" w:hAnsi="Times New Roman"/>
        </w:rPr>
        <w:t>plėvele dengtos tabletės</w:t>
      </w:r>
    </w:p>
    <w:p w14:paraId="01553F79" w14:textId="77777777" w:rsidR="00C96DE0" w:rsidRPr="00473F76" w:rsidRDefault="00C96DE0" w:rsidP="00EE3AC4">
      <w:pPr>
        <w:shd w:val="clear" w:color="auto" w:fill="FFFFFF"/>
        <w:spacing w:after="0" w:line="240" w:lineRule="auto"/>
        <w:rPr>
          <w:rFonts w:ascii="Times New Roman" w:hAnsi="Times New Roman"/>
        </w:rPr>
      </w:pPr>
    </w:p>
    <w:p w14:paraId="3E70ADDF" w14:textId="77777777" w:rsidR="003364B0" w:rsidRPr="00473F76" w:rsidRDefault="003364B0" w:rsidP="00EE3AC4">
      <w:pPr>
        <w:tabs>
          <w:tab w:val="left" w:pos="567"/>
        </w:tabs>
        <w:spacing w:after="0" w:line="240" w:lineRule="auto"/>
        <w:rPr>
          <w:rFonts w:ascii="Times New Roman" w:hAnsi="Times New Roman"/>
          <w:shd w:val="clear" w:color="auto" w:fill="CCCCCC"/>
        </w:rPr>
      </w:pPr>
    </w:p>
    <w:p w14:paraId="03CB153B" w14:textId="77777777" w:rsidR="003364B0" w:rsidRPr="00473F76" w:rsidRDefault="003364B0" w:rsidP="00EE3AC4">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rPr>
      </w:pPr>
      <w:r w:rsidRPr="00473F76">
        <w:rPr>
          <w:rFonts w:ascii="Times New Roman" w:hAnsi="Times New Roman"/>
          <w:b/>
        </w:rPr>
        <w:t>17.</w:t>
      </w:r>
      <w:r w:rsidRPr="00473F76">
        <w:rPr>
          <w:rFonts w:ascii="Times New Roman" w:hAnsi="Times New Roman"/>
          <w:b/>
        </w:rPr>
        <w:tab/>
        <w:t>UNIKALUS IDENTIFIKATORIUS – 2D BRŪKŠNINIS KODAS</w:t>
      </w:r>
    </w:p>
    <w:p w14:paraId="20FA3B46" w14:textId="77777777" w:rsidR="003364B0" w:rsidRPr="00473F76" w:rsidRDefault="003364B0" w:rsidP="00EE3AC4">
      <w:pPr>
        <w:tabs>
          <w:tab w:val="left" w:pos="567"/>
        </w:tabs>
        <w:spacing w:after="0" w:line="240" w:lineRule="auto"/>
        <w:rPr>
          <w:rFonts w:ascii="Times New Roman" w:hAnsi="Times New Roman"/>
        </w:rPr>
      </w:pPr>
    </w:p>
    <w:p w14:paraId="3AC0A0CE" w14:textId="77777777" w:rsidR="003364B0" w:rsidRPr="00473F76" w:rsidRDefault="003364B0" w:rsidP="00EE3AC4">
      <w:pPr>
        <w:tabs>
          <w:tab w:val="left" w:pos="567"/>
        </w:tabs>
        <w:spacing w:after="0" w:line="240" w:lineRule="auto"/>
        <w:rPr>
          <w:rFonts w:ascii="Times New Roman" w:hAnsi="Times New Roman"/>
          <w:shd w:val="clear" w:color="auto" w:fill="CCCCCC"/>
        </w:rPr>
      </w:pPr>
      <w:r w:rsidRPr="00B662A9">
        <w:rPr>
          <w:rFonts w:ascii="Times New Roman" w:hAnsi="Times New Roman"/>
          <w:highlight w:val="lightGray"/>
        </w:rPr>
        <w:t>2D brūkšninis kodas su nurod</w:t>
      </w:r>
      <w:r w:rsidR="00C96DE0" w:rsidRPr="00B662A9">
        <w:rPr>
          <w:rFonts w:ascii="Times New Roman" w:hAnsi="Times New Roman"/>
          <w:highlight w:val="lightGray"/>
        </w:rPr>
        <w:t>ytu unikaliu identifikatoriumi.</w:t>
      </w:r>
    </w:p>
    <w:p w14:paraId="0AE5D768" w14:textId="77777777" w:rsidR="003364B0" w:rsidRPr="00473F76" w:rsidRDefault="003364B0" w:rsidP="00EE3AC4">
      <w:pPr>
        <w:tabs>
          <w:tab w:val="left" w:pos="567"/>
        </w:tabs>
        <w:spacing w:after="0" w:line="240" w:lineRule="auto"/>
        <w:rPr>
          <w:rFonts w:ascii="Times New Roman" w:hAnsi="Times New Roman"/>
          <w:shd w:val="clear" w:color="auto" w:fill="CCCCCC"/>
        </w:rPr>
      </w:pPr>
    </w:p>
    <w:p w14:paraId="2E8558B8" w14:textId="77777777" w:rsidR="003364B0" w:rsidRPr="00473F76" w:rsidRDefault="003364B0" w:rsidP="00EE3AC4">
      <w:pPr>
        <w:tabs>
          <w:tab w:val="left" w:pos="567"/>
        </w:tabs>
        <w:spacing w:after="0" w:line="240" w:lineRule="auto"/>
        <w:rPr>
          <w:rFonts w:ascii="Times New Roman" w:hAnsi="Times New Roman"/>
        </w:rPr>
      </w:pPr>
    </w:p>
    <w:p w14:paraId="4CA95D90" w14:textId="77777777" w:rsidR="003364B0" w:rsidRPr="00473F76" w:rsidRDefault="003364B0" w:rsidP="00EE3AC4">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rPr>
      </w:pPr>
      <w:r w:rsidRPr="00473F76">
        <w:rPr>
          <w:rFonts w:ascii="Times New Roman" w:hAnsi="Times New Roman"/>
          <w:b/>
        </w:rPr>
        <w:t>18.</w:t>
      </w:r>
      <w:r w:rsidRPr="00473F76">
        <w:rPr>
          <w:rFonts w:ascii="Times New Roman" w:hAnsi="Times New Roman"/>
          <w:b/>
        </w:rPr>
        <w:tab/>
        <w:t>UNIKALUS IDENTIFIKATORIUS – ŽMONĖMS SUPRANTAMI DUOMENYS</w:t>
      </w:r>
    </w:p>
    <w:p w14:paraId="18774B89" w14:textId="77777777" w:rsidR="003364B0" w:rsidRPr="00473F76" w:rsidRDefault="003364B0" w:rsidP="00EE3AC4">
      <w:pPr>
        <w:tabs>
          <w:tab w:val="left" w:pos="567"/>
        </w:tabs>
        <w:spacing w:after="0" w:line="240" w:lineRule="auto"/>
        <w:rPr>
          <w:rFonts w:ascii="Times New Roman" w:hAnsi="Times New Roman"/>
        </w:rPr>
      </w:pPr>
    </w:p>
    <w:p w14:paraId="339981AA" w14:textId="77777777" w:rsidR="007635BF" w:rsidRPr="00473F76" w:rsidRDefault="003364B0" w:rsidP="00EE3AC4">
      <w:pPr>
        <w:tabs>
          <w:tab w:val="left" w:pos="567"/>
        </w:tabs>
        <w:spacing w:after="0" w:line="240" w:lineRule="auto"/>
        <w:rPr>
          <w:rFonts w:ascii="Times New Roman" w:hAnsi="Times New Roman"/>
        </w:rPr>
      </w:pPr>
      <w:r w:rsidRPr="00473F76">
        <w:rPr>
          <w:rFonts w:ascii="Times New Roman" w:hAnsi="Times New Roman"/>
        </w:rPr>
        <w:t xml:space="preserve">PC: </w:t>
      </w:r>
    </w:p>
    <w:p w14:paraId="231027C2" w14:textId="77777777" w:rsidR="007635BF" w:rsidRPr="00473F76" w:rsidRDefault="003364B0" w:rsidP="00EE3AC4">
      <w:pPr>
        <w:tabs>
          <w:tab w:val="left" w:pos="567"/>
        </w:tabs>
        <w:spacing w:after="0" w:line="240" w:lineRule="auto"/>
        <w:rPr>
          <w:rFonts w:ascii="Times New Roman" w:hAnsi="Times New Roman"/>
        </w:rPr>
      </w:pPr>
      <w:r w:rsidRPr="00473F76">
        <w:rPr>
          <w:rFonts w:ascii="Times New Roman" w:hAnsi="Times New Roman"/>
        </w:rPr>
        <w:t xml:space="preserve">SN: </w:t>
      </w:r>
    </w:p>
    <w:p w14:paraId="3DD1FE84" w14:textId="77777777" w:rsidR="003364B0" w:rsidRPr="00473F76" w:rsidRDefault="003364B0" w:rsidP="00EE3AC4">
      <w:pPr>
        <w:tabs>
          <w:tab w:val="left" w:pos="567"/>
        </w:tabs>
        <w:spacing w:after="0" w:line="240" w:lineRule="auto"/>
        <w:rPr>
          <w:rFonts w:ascii="Times New Roman" w:hAnsi="Times New Roman"/>
          <w:vanish/>
        </w:rPr>
      </w:pPr>
      <w:r w:rsidRPr="00B662A9">
        <w:rPr>
          <w:rFonts w:ascii="Times New Roman" w:hAnsi="Times New Roman"/>
          <w:highlight w:val="lightGray"/>
        </w:rPr>
        <w:t>NN:</w:t>
      </w:r>
      <w:r w:rsidRPr="00473F76">
        <w:rPr>
          <w:rFonts w:ascii="Times New Roman" w:hAnsi="Times New Roman"/>
        </w:rPr>
        <w:t xml:space="preserve"> </w:t>
      </w:r>
    </w:p>
    <w:p w14:paraId="3C1DDAE8" w14:textId="77777777" w:rsidR="003364B0" w:rsidRPr="00473F76" w:rsidRDefault="003364B0" w:rsidP="00EE3AC4">
      <w:pPr>
        <w:tabs>
          <w:tab w:val="left" w:pos="567"/>
        </w:tabs>
        <w:spacing w:after="0" w:line="240" w:lineRule="auto"/>
        <w:rPr>
          <w:rFonts w:ascii="Times New Roman" w:hAnsi="Times New Roman"/>
        </w:rPr>
      </w:pPr>
      <w:r w:rsidRPr="00473F76">
        <w:rPr>
          <w:rFonts w:ascii="Times New Roman" w:hAnsi="Times New Roman"/>
        </w:rPr>
        <w:br w:type="page"/>
      </w:r>
    </w:p>
    <w:p w14:paraId="6063BEA9" w14:textId="77777777" w:rsidR="003364B0" w:rsidRPr="00473F76" w:rsidRDefault="003364B0" w:rsidP="005D66A5">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b/>
        </w:rPr>
      </w:pPr>
      <w:r w:rsidRPr="00473F76">
        <w:rPr>
          <w:rFonts w:ascii="Times New Roman" w:hAnsi="Times New Roman"/>
          <w:b/>
        </w:rPr>
        <w:t xml:space="preserve">MINIMALI INFORMACIJA ANT LIZDINIŲ PLOKŠTELIŲ </w:t>
      </w:r>
      <w:r w:rsidR="006A5F19" w:rsidRPr="00473F76">
        <w:rPr>
          <w:rFonts w:ascii="Times New Roman" w:eastAsia="Times New Roman" w:hAnsi="Times New Roman" w:cs="Times New Roman"/>
          <w:b/>
          <w:noProof/>
          <w:snapToGrid w:val="0"/>
          <w:szCs w:val="24"/>
        </w:rPr>
        <w:t>ARBA DVISLUOKSNIŲ JUOSTELIŲ</w:t>
      </w:r>
    </w:p>
    <w:p w14:paraId="6D964510"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38E477B1" w14:textId="77777777" w:rsidR="003364B0" w:rsidRPr="00473F76" w:rsidRDefault="00FE1499" w:rsidP="00EE3A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473F76">
        <w:rPr>
          <w:rFonts w:ascii="Times New Roman" w:hAnsi="Times New Roman"/>
          <w:b/>
        </w:rPr>
        <w:t>LIZDINĖ PLOKŠTELĖ</w:t>
      </w:r>
    </w:p>
    <w:p w14:paraId="2FD084F6" w14:textId="77777777" w:rsidR="003364B0" w:rsidRPr="00473F76" w:rsidRDefault="003364B0" w:rsidP="00EE3AC4">
      <w:pPr>
        <w:tabs>
          <w:tab w:val="left" w:pos="567"/>
        </w:tabs>
        <w:spacing w:after="0" w:line="240" w:lineRule="auto"/>
        <w:rPr>
          <w:rFonts w:ascii="Times New Roman" w:hAnsi="Times New Roman"/>
        </w:rPr>
      </w:pPr>
    </w:p>
    <w:p w14:paraId="6D89AC07" w14:textId="77777777" w:rsidR="003364B0" w:rsidRPr="00473F76" w:rsidRDefault="003364B0" w:rsidP="00EE3AC4">
      <w:pPr>
        <w:tabs>
          <w:tab w:val="left" w:pos="567"/>
        </w:tabs>
        <w:spacing w:after="0" w:line="240" w:lineRule="auto"/>
        <w:rPr>
          <w:rFonts w:ascii="Times New Roman" w:hAnsi="Times New Roman"/>
        </w:rPr>
      </w:pPr>
    </w:p>
    <w:p w14:paraId="55998081"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73F76">
        <w:rPr>
          <w:rFonts w:ascii="Times New Roman" w:hAnsi="Times New Roman"/>
          <w:b/>
        </w:rPr>
        <w:t>1.</w:t>
      </w:r>
      <w:r w:rsidRPr="00473F76">
        <w:rPr>
          <w:rFonts w:ascii="Times New Roman" w:hAnsi="Times New Roman"/>
          <w:b/>
        </w:rPr>
        <w:tab/>
      </w:r>
      <w:r w:rsidRPr="00473F76">
        <w:rPr>
          <w:rFonts w:ascii="Times New Roman" w:hAnsi="Times New Roman"/>
          <w:b/>
          <w:caps/>
        </w:rPr>
        <w:t>VAISTINIO</w:t>
      </w:r>
      <w:r w:rsidRPr="00473F76">
        <w:rPr>
          <w:rFonts w:ascii="Times New Roman" w:hAnsi="Times New Roman"/>
          <w:b/>
        </w:rPr>
        <w:t xml:space="preserve"> PREPARATO PAVADINIMAS</w:t>
      </w:r>
    </w:p>
    <w:p w14:paraId="7CE3A75B" w14:textId="77777777" w:rsidR="003364B0" w:rsidRPr="00473F76" w:rsidRDefault="003364B0" w:rsidP="00EE3AC4">
      <w:pPr>
        <w:tabs>
          <w:tab w:val="left" w:pos="567"/>
        </w:tabs>
        <w:spacing w:after="0" w:line="240" w:lineRule="auto"/>
        <w:rPr>
          <w:rFonts w:ascii="Times New Roman" w:hAnsi="Times New Roman"/>
        </w:rPr>
      </w:pPr>
    </w:p>
    <w:p w14:paraId="44984DBD" w14:textId="77777777" w:rsidR="00FE1499" w:rsidRPr="00473F76" w:rsidRDefault="00FE1499" w:rsidP="00EE3AC4">
      <w:pPr>
        <w:tabs>
          <w:tab w:val="left" w:pos="567"/>
        </w:tabs>
        <w:spacing w:after="0" w:line="240" w:lineRule="auto"/>
        <w:rPr>
          <w:rFonts w:ascii="Times New Roman" w:hAnsi="Times New Roman"/>
        </w:rPr>
      </w:pPr>
      <w:r w:rsidRPr="00473F76">
        <w:rPr>
          <w:rFonts w:ascii="Times New Roman" w:hAnsi="Times New Roman"/>
        </w:rPr>
        <w:t>Amlodipine/Valsartan/Hydrochlorothiazide Teva</w:t>
      </w:r>
      <w:r w:rsidR="003A18C4">
        <w:rPr>
          <w:rFonts w:ascii="Times New Roman" w:hAnsi="Times New Roman"/>
        </w:rPr>
        <w:t xml:space="preserve"> 5</w:t>
      </w:r>
      <w:r w:rsidR="00EF6030" w:rsidRPr="00473F76">
        <w:rPr>
          <w:rFonts w:ascii="Times New Roman" w:hAnsi="Times New Roman"/>
        </w:rPr>
        <w:t> mg/160 mg/12,5 mg tabletės</w:t>
      </w:r>
    </w:p>
    <w:p w14:paraId="21EB12EB" w14:textId="77777777" w:rsidR="003364B0" w:rsidRPr="00473F76" w:rsidRDefault="00B15051" w:rsidP="00EE3AC4">
      <w:pPr>
        <w:tabs>
          <w:tab w:val="left" w:pos="567"/>
        </w:tabs>
        <w:spacing w:after="0" w:line="240" w:lineRule="auto"/>
        <w:rPr>
          <w:rFonts w:ascii="Times New Roman" w:hAnsi="Times New Roman"/>
        </w:rPr>
      </w:pPr>
      <w:r w:rsidRPr="00473F76">
        <w:rPr>
          <w:rFonts w:ascii="Times New Roman" w:hAnsi="Times New Roman"/>
        </w:rPr>
        <w:t>a</w:t>
      </w:r>
      <w:r w:rsidR="00FE1499" w:rsidRPr="00473F76">
        <w:rPr>
          <w:rFonts w:ascii="Times New Roman" w:hAnsi="Times New Roman"/>
        </w:rPr>
        <w:t>mlodipinum/valsartanum/hydrochlorothiazidum</w:t>
      </w:r>
    </w:p>
    <w:p w14:paraId="5241913E" w14:textId="77777777" w:rsidR="003364B0" w:rsidRPr="00473F76" w:rsidRDefault="003364B0" w:rsidP="00EE3AC4">
      <w:pPr>
        <w:tabs>
          <w:tab w:val="left" w:pos="567"/>
        </w:tabs>
        <w:spacing w:after="0" w:line="240" w:lineRule="auto"/>
        <w:rPr>
          <w:rFonts w:ascii="Times New Roman" w:hAnsi="Times New Roman"/>
        </w:rPr>
      </w:pPr>
    </w:p>
    <w:p w14:paraId="386DE97D" w14:textId="77777777" w:rsidR="007635BF" w:rsidRPr="00473F76" w:rsidRDefault="007635BF" w:rsidP="00EE3AC4">
      <w:pPr>
        <w:tabs>
          <w:tab w:val="left" w:pos="567"/>
        </w:tabs>
        <w:spacing w:after="0" w:line="240" w:lineRule="auto"/>
        <w:rPr>
          <w:rFonts w:ascii="Times New Roman" w:hAnsi="Times New Roman"/>
        </w:rPr>
      </w:pPr>
    </w:p>
    <w:p w14:paraId="6BA344D0"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73F76">
        <w:rPr>
          <w:rFonts w:ascii="Times New Roman" w:hAnsi="Times New Roman"/>
          <w:b/>
        </w:rPr>
        <w:t>2.</w:t>
      </w:r>
      <w:r w:rsidRPr="00473F76">
        <w:rPr>
          <w:rFonts w:ascii="Times New Roman" w:hAnsi="Times New Roman"/>
          <w:b/>
        </w:rPr>
        <w:tab/>
      </w:r>
      <w:r w:rsidRPr="00473F76">
        <w:rPr>
          <w:rFonts w:ascii="Times New Roman" w:hAnsi="Times New Roman"/>
          <w:b/>
          <w:caps/>
        </w:rPr>
        <w:t>REGISTRUOTOJO pavadinimas</w:t>
      </w:r>
    </w:p>
    <w:p w14:paraId="7193C8AF" w14:textId="77777777" w:rsidR="003364B0" w:rsidRPr="00473F76" w:rsidRDefault="003364B0" w:rsidP="00EE3AC4">
      <w:pPr>
        <w:tabs>
          <w:tab w:val="left" w:pos="567"/>
        </w:tabs>
        <w:spacing w:after="0" w:line="240" w:lineRule="auto"/>
        <w:rPr>
          <w:rFonts w:ascii="Times New Roman" w:hAnsi="Times New Roman"/>
        </w:rPr>
      </w:pPr>
    </w:p>
    <w:p w14:paraId="4D86DBC8" w14:textId="77777777" w:rsidR="007635BF" w:rsidRPr="00473F76" w:rsidRDefault="00B15051" w:rsidP="00EE3AC4">
      <w:pPr>
        <w:tabs>
          <w:tab w:val="left" w:pos="567"/>
        </w:tabs>
        <w:spacing w:after="0" w:line="240" w:lineRule="auto"/>
        <w:rPr>
          <w:rFonts w:ascii="Times New Roman" w:hAnsi="Times New Roman"/>
        </w:rPr>
      </w:pPr>
      <w:r w:rsidRPr="00473F76">
        <w:rPr>
          <w:rFonts w:ascii="Times New Roman" w:hAnsi="Times New Roman"/>
        </w:rPr>
        <w:t>Teva B.V.</w:t>
      </w:r>
    </w:p>
    <w:p w14:paraId="49AA6B63" w14:textId="77777777" w:rsidR="003364B0" w:rsidRPr="00473F76" w:rsidRDefault="003364B0" w:rsidP="00EE3AC4">
      <w:pPr>
        <w:tabs>
          <w:tab w:val="left" w:pos="567"/>
        </w:tabs>
        <w:spacing w:after="0" w:line="240" w:lineRule="auto"/>
        <w:rPr>
          <w:rFonts w:ascii="Times New Roman" w:hAnsi="Times New Roman"/>
        </w:rPr>
      </w:pPr>
    </w:p>
    <w:p w14:paraId="29E685BD" w14:textId="77777777" w:rsidR="003364B0" w:rsidRPr="00473F76" w:rsidRDefault="003364B0" w:rsidP="00EE3AC4">
      <w:pPr>
        <w:tabs>
          <w:tab w:val="left" w:pos="567"/>
        </w:tabs>
        <w:spacing w:after="0" w:line="240" w:lineRule="auto"/>
        <w:rPr>
          <w:rFonts w:ascii="Times New Roman" w:hAnsi="Times New Roman"/>
        </w:rPr>
      </w:pPr>
    </w:p>
    <w:p w14:paraId="0BA57629" w14:textId="77777777" w:rsidR="003364B0" w:rsidRPr="00473F76" w:rsidRDefault="003364B0" w:rsidP="00EE3AC4">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473F76">
        <w:rPr>
          <w:rFonts w:ascii="Times New Roman" w:hAnsi="Times New Roman"/>
          <w:b/>
        </w:rPr>
        <w:t>3.</w:t>
      </w:r>
      <w:r w:rsidRPr="00473F76">
        <w:rPr>
          <w:rFonts w:ascii="Times New Roman" w:hAnsi="Times New Roman"/>
          <w:b/>
        </w:rPr>
        <w:tab/>
        <w:t>TINKAMUMO LAIKAS</w:t>
      </w:r>
    </w:p>
    <w:p w14:paraId="65B2B5D8" w14:textId="77777777" w:rsidR="003364B0" w:rsidRPr="00473F76" w:rsidRDefault="003364B0" w:rsidP="00EE3AC4">
      <w:pPr>
        <w:tabs>
          <w:tab w:val="left" w:pos="567"/>
        </w:tabs>
        <w:spacing w:after="0" w:line="240" w:lineRule="auto"/>
        <w:rPr>
          <w:rFonts w:ascii="Times New Roman" w:hAnsi="Times New Roman"/>
        </w:rPr>
      </w:pPr>
    </w:p>
    <w:p w14:paraId="13F70D18" w14:textId="77777777" w:rsidR="003364B0" w:rsidRPr="00473F76" w:rsidRDefault="003364B0" w:rsidP="00EE3AC4">
      <w:pPr>
        <w:tabs>
          <w:tab w:val="left" w:pos="567"/>
        </w:tabs>
        <w:spacing w:after="0" w:line="240" w:lineRule="auto"/>
        <w:rPr>
          <w:rFonts w:ascii="Times New Roman" w:hAnsi="Times New Roman"/>
        </w:rPr>
      </w:pPr>
      <w:r w:rsidRPr="00473F76">
        <w:rPr>
          <w:rFonts w:ascii="Times New Roman" w:hAnsi="Times New Roman"/>
        </w:rPr>
        <w:t>EXP</w:t>
      </w:r>
      <w:r w:rsidR="00866780" w:rsidRPr="00473F76">
        <w:rPr>
          <w:rFonts w:ascii="Times New Roman" w:eastAsia="Times New Roman" w:hAnsi="Times New Roman" w:cs="Times New Roman"/>
          <w:snapToGrid w:val="0"/>
        </w:rPr>
        <w:t xml:space="preserve"> {mm/MMMM}</w:t>
      </w:r>
    </w:p>
    <w:p w14:paraId="07BDFB3C" w14:textId="77777777" w:rsidR="007635BF" w:rsidRPr="00473F76" w:rsidRDefault="007635BF" w:rsidP="00EE3AC4">
      <w:pPr>
        <w:tabs>
          <w:tab w:val="left" w:pos="567"/>
        </w:tabs>
        <w:spacing w:after="0" w:line="240" w:lineRule="auto"/>
        <w:rPr>
          <w:rFonts w:ascii="Times New Roman" w:hAnsi="Times New Roman"/>
        </w:rPr>
      </w:pPr>
    </w:p>
    <w:p w14:paraId="1E5BD20A" w14:textId="77777777" w:rsidR="003364B0" w:rsidRPr="00473F76" w:rsidRDefault="003364B0" w:rsidP="00EE3AC4">
      <w:pPr>
        <w:tabs>
          <w:tab w:val="left" w:pos="567"/>
        </w:tabs>
        <w:spacing w:after="0" w:line="240" w:lineRule="auto"/>
        <w:rPr>
          <w:rFonts w:ascii="Times New Roman" w:hAnsi="Times New Roman"/>
        </w:rPr>
      </w:pPr>
    </w:p>
    <w:p w14:paraId="439587AC" w14:textId="77777777" w:rsidR="003364B0" w:rsidRPr="00473F76" w:rsidRDefault="003364B0" w:rsidP="00EE3A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73F76">
        <w:rPr>
          <w:rFonts w:ascii="Times New Roman" w:hAnsi="Times New Roman"/>
          <w:b/>
        </w:rPr>
        <w:t>4.</w:t>
      </w:r>
      <w:r w:rsidRPr="00473F76">
        <w:rPr>
          <w:rFonts w:ascii="Times New Roman" w:hAnsi="Times New Roman"/>
          <w:b/>
        </w:rPr>
        <w:tab/>
        <w:t>SERIJOS NUMERIS</w:t>
      </w:r>
    </w:p>
    <w:p w14:paraId="5A82BA9C" w14:textId="77777777" w:rsidR="003364B0" w:rsidRPr="00473F76" w:rsidRDefault="003364B0" w:rsidP="00EE3AC4">
      <w:pPr>
        <w:tabs>
          <w:tab w:val="left" w:pos="567"/>
        </w:tabs>
        <w:spacing w:after="0" w:line="240" w:lineRule="auto"/>
        <w:rPr>
          <w:rFonts w:ascii="Times New Roman" w:hAnsi="Times New Roman"/>
        </w:rPr>
      </w:pPr>
    </w:p>
    <w:p w14:paraId="643DC671" w14:textId="77777777" w:rsidR="003364B0" w:rsidRPr="00473F76" w:rsidRDefault="003364B0" w:rsidP="00EE3AC4">
      <w:pPr>
        <w:tabs>
          <w:tab w:val="left" w:pos="567"/>
        </w:tabs>
        <w:spacing w:after="0" w:line="240" w:lineRule="auto"/>
        <w:outlineLvl w:val="0"/>
        <w:rPr>
          <w:rFonts w:ascii="Times New Roman" w:hAnsi="Times New Roman"/>
          <w:b/>
        </w:rPr>
      </w:pPr>
      <w:r w:rsidRPr="00473F76">
        <w:rPr>
          <w:rFonts w:ascii="Times New Roman" w:hAnsi="Times New Roman"/>
        </w:rPr>
        <w:t>Lot</w:t>
      </w:r>
    </w:p>
    <w:p w14:paraId="30F2B9BD" w14:textId="77777777" w:rsidR="003364B0" w:rsidRPr="00473F76" w:rsidRDefault="003364B0" w:rsidP="00EE3AC4">
      <w:pPr>
        <w:tabs>
          <w:tab w:val="left" w:pos="567"/>
        </w:tabs>
        <w:spacing w:after="0" w:line="240" w:lineRule="auto"/>
        <w:rPr>
          <w:rFonts w:ascii="Times New Roman" w:hAnsi="Times New Roman"/>
        </w:rPr>
      </w:pPr>
    </w:p>
    <w:p w14:paraId="6ACC5595" w14:textId="77777777" w:rsidR="003364B0" w:rsidRPr="00473F76" w:rsidRDefault="003364B0" w:rsidP="00EE3AC4">
      <w:pPr>
        <w:tabs>
          <w:tab w:val="left" w:pos="567"/>
        </w:tabs>
        <w:spacing w:after="0" w:line="240" w:lineRule="auto"/>
        <w:rPr>
          <w:rFonts w:ascii="Times New Roman" w:hAnsi="Times New Roman"/>
        </w:rPr>
      </w:pPr>
    </w:p>
    <w:p w14:paraId="3BFC31BC" w14:textId="77777777" w:rsidR="003364B0" w:rsidRPr="00473F76" w:rsidRDefault="003364B0" w:rsidP="00EE3A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73F76">
        <w:rPr>
          <w:rFonts w:ascii="Times New Roman" w:hAnsi="Times New Roman"/>
          <w:b/>
        </w:rPr>
        <w:t>5.</w:t>
      </w:r>
      <w:r w:rsidRPr="00473F76">
        <w:rPr>
          <w:rFonts w:ascii="Times New Roman" w:hAnsi="Times New Roman"/>
          <w:b/>
        </w:rPr>
        <w:tab/>
        <w:t>KITA</w:t>
      </w:r>
    </w:p>
    <w:p w14:paraId="550CD5D5" w14:textId="77777777" w:rsidR="003364B0" w:rsidRPr="00473F76" w:rsidRDefault="003364B0" w:rsidP="00EE3AC4">
      <w:pPr>
        <w:tabs>
          <w:tab w:val="left" w:pos="567"/>
        </w:tabs>
        <w:spacing w:after="0" w:line="240" w:lineRule="auto"/>
        <w:rPr>
          <w:rFonts w:ascii="Times New Roman" w:hAnsi="Times New Roman"/>
        </w:rPr>
      </w:pPr>
    </w:p>
    <w:p w14:paraId="687432BB" w14:textId="77777777" w:rsidR="003364B0" w:rsidRPr="00473F76" w:rsidRDefault="003364B0" w:rsidP="00EE3AC4">
      <w:pPr>
        <w:tabs>
          <w:tab w:val="left" w:pos="567"/>
        </w:tabs>
        <w:spacing w:after="0" w:line="240" w:lineRule="auto"/>
        <w:rPr>
          <w:rFonts w:ascii="Times New Roman" w:hAnsi="Times New Roman"/>
        </w:rPr>
      </w:pPr>
    </w:p>
    <w:p w14:paraId="4CCB0E6B" w14:textId="77777777" w:rsidR="00B15051" w:rsidRPr="00473F76" w:rsidRDefault="00B15051">
      <w:pPr>
        <w:rPr>
          <w:rFonts w:ascii="Times New Roman" w:hAnsi="Times New Roman"/>
          <w:b/>
        </w:rPr>
      </w:pPr>
      <w:r w:rsidRPr="00473F76">
        <w:rPr>
          <w:rFonts w:ascii="Times New Roman" w:hAnsi="Times New Roman"/>
          <w:b/>
        </w:rPr>
        <w:br w:type="page"/>
      </w:r>
    </w:p>
    <w:p w14:paraId="24F4FA96"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73F76">
        <w:rPr>
          <w:rFonts w:ascii="Times New Roman" w:hAnsi="Times New Roman"/>
          <w:b/>
        </w:rPr>
        <w:t xml:space="preserve">INFORMACIJA ANT IŠORINĖS </w:t>
      </w:r>
      <w:r w:rsidR="00D755AB">
        <w:rPr>
          <w:rFonts w:ascii="Times New Roman" w:hAnsi="Times New Roman"/>
          <w:b/>
        </w:rPr>
        <w:t xml:space="preserve">IR VIDINĖS </w:t>
      </w:r>
      <w:r w:rsidRPr="00473F76">
        <w:rPr>
          <w:rFonts w:ascii="Times New Roman" w:hAnsi="Times New Roman"/>
          <w:b/>
        </w:rPr>
        <w:t>PAKUOTĖS</w:t>
      </w:r>
    </w:p>
    <w:p w14:paraId="653E0C8E"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1874890B" w14:textId="77777777" w:rsidR="00B15051" w:rsidRPr="00473F76" w:rsidRDefault="00B15051" w:rsidP="00E45E8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73F76">
        <w:rPr>
          <w:rFonts w:ascii="Times New Roman" w:hAnsi="Times New Roman"/>
          <w:b/>
        </w:rPr>
        <w:t xml:space="preserve">KARTONO DĖŽUTĖ </w:t>
      </w:r>
      <w:r w:rsidR="00E45E86">
        <w:rPr>
          <w:rFonts w:ascii="Times New Roman" w:hAnsi="Times New Roman"/>
          <w:b/>
        </w:rPr>
        <w:t xml:space="preserve">IR ETIKETĖ </w:t>
      </w:r>
      <w:r w:rsidRPr="00473F76">
        <w:rPr>
          <w:rFonts w:ascii="Times New Roman" w:hAnsi="Times New Roman"/>
          <w:b/>
        </w:rPr>
        <w:t>BUTELIUK</w:t>
      </w:r>
      <w:r w:rsidR="00273132" w:rsidRPr="00473F76">
        <w:rPr>
          <w:rFonts w:ascii="Times New Roman" w:hAnsi="Times New Roman"/>
          <w:b/>
        </w:rPr>
        <w:t>UI</w:t>
      </w:r>
    </w:p>
    <w:p w14:paraId="49BA1C39" w14:textId="77777777" w:rsidR="00B15051" w:rsidRPr="00473F76" w:rsidRDefault="00B15051" w:rsidP="00B15051">
      <w:pPr>
        <w:tabs>
          <w:tab w:val="left" w:pos="567"/>
        </w:tabs>
        <w:spacing w:after="0" w:line="240" w:lineRule="auto"/>
        <w:rPr>
          <w:rFonts w:ascii="Times New Roman" w:hAnsi="Times New Roman"/>
        </w:rPr>
      </w:pPr>
    </w:p>
    <w:p w14:paraId="03D99D83" w14:textId="77777777" w:rsidR="00B15051" w:rsidRPr="00473F76" w:rsidRDefault="00B15051" w:rsidP="00B15051">
      <w:pPr>
        <w:tabs>
          <w:tab w:val="left" w:pos="567"/>
        </w:tabs>
        <w:spacing w:after="0" w:line="240" w:lineRule="auto"/>
        <w:rPr>
          <w:rFonts w:ascii="Times New Roman" w:hAnsi="Times New Roman"/>
        </w:rPr>
      </w:pPr>
    </w:p>
    <w:p w14:paraId="4E7C6628"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1.</w:t>
      </w:r>
      <w:r w:rsidRPr="00473F76">
        <w:rPr>
          <w:rFonts w:ascii="Times New Roman" w:hAnsi="Times New Roman"/>
          <w:b/>
        </w:rPr>
        <w:tab/>
      </w:r>
      <w:r w:rsidRPr="00473F76">
        <w:rPr>
          <w:rFonts w:ascii="Times New Roman" w:hAnsi="Times New Roman"/>
          <w:b/>
          <w:caps/>
        </w:rPr>
        <w:t>VAISTINIO</w:t>
      </w:r>
      <w:r w:rsidRPr="00473F76">
        <w:rPr>
          <w:rFonts w:ascii="Times New Roman" w:hAnsi="Times New Roman"/>
          <w:b/>
        </w:rPr>
        <w:t xml:space="preserve"> PREPARATO PAVADINIMAS</w:t>
      </w:r>
    </w:p>
    <w:p w14:paraId="1567F5E2" w14:textId="77777777" w:rsidR="00B15051" w:rsidRPr="00473F76" w:rsidRDefault="00B15051" w:rsidP="00B15051">
      <w:pPr>
        <w:tabs>
          <w:tab w:val="left" w:pos="567"/>
        </w:tabs>
        <w:spacing w:after="0" w:line="240" w:lineRule="auto"/>
        <w:rPr>
          <w:rFonts w:ascii="Times New Roman" w:hAnsi="Times New Roman"/>
        </w:rPr>
      </w:pPr>
    </w:p>
    <w:p w14:paraId="5050A16A" w14:textId="77777777" w:rsidR="00B15051" w:rsidRDefault="00B15051" w:rsidP="00B15051">
      <w:pPr>
        <w:shd w:val="clear" w:color="auto" w:fill="FFFFFF"/>
        <w:spacing w:after="0" w:line="240" w:lineRule="auto"/>
        <w:rPr>
          <w:rFonts w:ascii="Times New Roman" w:hAnsi="Times New Roman"/>
        </w:rPr>
      </w:pPr>
      <w:r w:rsidRPr="00473F76">
        <w:rPr>
          <w:rFonts w:ascii="Times New Roman" w:hAnsi="Times New Roman"/>
        </w:rPr>
        <w:t>Amlodipine/Valsartan/Hydrochlorothiazide Teva</w:t>
      </w:r>
      <w:r w:rsidR="00273132" w:rsidRPr="00473F76">
        <w:rPr>
          <w:rFonts w:ascii="Times New Roman" w:hAnsi="Times New Roman"/>
        </w:rPr>
        <w:t xml:space="preserve"> </w:t>
      </w:r>
      <w:r w:rsidR="003A18C4">
        <w:rPr>
          <w:rFonts w:ascii="Times New Roman" w:hAnsi="Times New Roman"/>
        </w:rPr>
        <w:t>5</w:t>
      </w:r>
      <w:r w:rsidRPr="00473F76">
        <w:rPr>
          <w:rFonts w:ascii="Times New Roman" w:hAnsi="Times New Roman"/>
        </w:rPr>
        <w:t> mg/160 mg/12,5 mg plėvele dengtos tabletės</w:t>
      </w:r>
    </w:p>
    <w:p w14:paraId="404D2FD5" w14:textId="77777777" w:rsidR="00B15051" w:rsidRPr="00473F76" w:rsidRDefault="00B15051" w:rsidP="00B15051">
      <w:pPr>
        <w:tabs>
          <w:tab w:val="left" w:pos="567"/>
        </w:tabs>
        <w:spacing w:after="0" w:line="240" w:lineRule="auto"/>
        <w:rPr>
          <w:rFonts w:ascii="Times New Roman" w:hAnsi="Times New Roman"/>
        </w:rPr>
      </w:pPr>
    </w:p>
    <w:p w14:paraId="6C30CD6D" w14:textId="77777777" w:rsidR="00B15051" w:rsidRPr="00473F76" w:rsidRDefault="00B15051" w:rsidP="00B15051">
      <w:pPr>
        <w:tabs>
          <w:tab w:val="left" w:pos="567"/>
        </w:tabs>
        <w:spacing w:after="0" w:line="240" w:lineRule="auto"/>
        <w:rPr>
          <w:rFonts w:ascii="Times New Roman" w:hAnsi="Times New Roman"/>
        </w:rPr>
      </w:pPr>
      <w:r w:rsidRPr="00473F76">
        <w:rPr>
          <w:rFonts w:ascii="Times New Roman" w:hAnsi="Times New Roman"/>
        </w:rPr>
        <w:t>amlodipinum/valsartanum/hydrochlorothiazidum</w:t>
      </w:r>
    </w:p>
    <w:p w14:paraId="2745C0A4" w14:textId="77777777" w:rsidR="00B15051" w:rsidRPr="00473F76" w:rsidRDefault="00B15051" w:rsidP="00B15051">
      <w:pPr>
        <w:tabs>
          <w:tab w:val="left" w:pos="567"/>
        </w:tabs>
        <w:spacing w:after="0" w:line="240" w:lineRule="auto"/>
        <w:rPr>
          <w:rFonts w:ascii="Times New Roman" w:hAnsi="Times New Roman"/>
        </w:rPr>
      </w:pPr>
    </w:p>
    <w:p w14:paraId="39FC18BD" w14:textId="77777777" w:rsidR="00B15051" w:rsidRPr="00473F76" w:rsidRDefault="00B15051" w:rsidP="00B15051">
      <w:pPr>
        <w:tabs>
          <w:tab w:val="left" w:pos="567"/>
        </w:tabs>
        <w:spacing w:after="0" w:line="240" w:lineRule="auto"/>
        <w:rPr>
          <w:rFonts w:ascii="Times New Roman" w:hAnsi="Times New Roman"/>
        </w:rPr>
      </w:pPr>
    </w:p>
    <w:p w14:paraId="174DD73D" w14:textId="77777777" w:rsidR="00B15051" w:rsidRPr="00473F76" w:rsidRDefault="00B15051" w:rsidP="00B15051">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473F76">
        <w:rPr>
          <w:rFonts w:ascii="Times New Roman" w:hAnsi="Times New Roman"/>
          <w:b/>
        </w:rPr>
        <w:t>2.</w:t>
      </w:r>
      <w:r w:rsidRPr="00473F76">
        <w:rPr>
          <w:rFonts w:ascii="Times New Roman" w:hAnsi="Times New Roman"/>
          <w:b/>
        </w:rPr>
        <w:tab/>
        <w:t>VEIKLIO</w:t>
      </w:r>
      <w:r w:rsidR="001D2DAC" w:rsidRPr="00473F76">
        <w:rPr>
          <w:rFonts w:ascii="Times New Roman" w:hAnsi="Times New Roman"/>
          <w:b/>
        </w:rPr>
        <w:t>JI (-</w:t>
      </w:r>
      <w:r w:rsidRPr="00473F76">
        <w:rPr>
          <w:rFonts w:ascii="Times New Roman" w:hAnsi="Times New Roman"/>
          <w:b/>
        </w:rPr>
        <w:t>IOS</w:t>
      </w:r>
      <w:r w:rsidR="001D2DAC" w:rsidRPr="00473F76">
        <w:rPr>
          <w:rFonts w:ascii="Times New Roman" w:hAnsi="Times New Roman"/>
          <w:b/>
        </w:rPr>
        <w:t>)</w:t>
      </w:r>
      <w:r w:rsidRPr="00473F76">
        <w:rPr>
          <w:rFonts w:ascii="Times New Roman" w:hAnsi="Times New Roman"/>
          <w:b/>
        </w:rPr>
        <w:t xml:space="preserve"> MEDŽIAG</w:t>
      </w:r>
      <w:r w:rsidR="001D2DAC" w:rsidRPr="00473F76">
        <w:rPr>
          <w:rFonts w:ascii="Times New Roman" w:hAnsi="Times New Roman"/>
          <w:b/>
        </w:rPr>
        <w:t>A (-</w:t>
      </w:r>
      <w:r w:rsidRPr="00473F76">
        <w:rPr>
          <w:rFonts w:ascii="Times New Roman" w:hAnsi="Times New Roman"/>
          <w:b/>
        </w:rPr>
        <w:t>OS</w:t>
      </w:r>
      <w:r w:rsidR="001D2DAC" w:rsidRPr="00473F76">
        <w:rPr>
          <w:rFonts w:ascii="Times New Roman" w:hAnsi="Times New Roman"/>
          <w:b/>
        </w:rPr>
        <w:t>)</w:t>
      </w:r>
      <w:r w:rsidRPr="00473F76">
        <w:rPr>
          <w:rFonts w:ascii="Times New Roman" w:hAnsi="Times New Roman"/>
          <w:b/>
        </w:rPr>
        <w:t xml:space="preserve"> IR J</w:t>
      </w:r>
      <w:r w:rsidR="001D2DAC" w:rsidRPr="00473F76">
        <w:rPr>
          <w:rFonts w:ascii="Times New Roman" w:hAnsi="Times New Roman"/>
          <w:b/>
        </w:rPr>
        <w:t>OS (-</w:t>
      </w:r>
      <w:r w:rsidRPr="00473F76">
        <w:rPr>
          <w:rFonts w:ascii="Times New Roman" w:hAnsi="Times New Roman"/>
          <w:b/>
        </w:rPr>
        <w:t>Ų</w:t>
      </w:r>
      <w:r w:rsidR="001D2DAC" w:rsidRPr="00473F76">
        <w:rPr>
          <w:rFonts w:ascii="Times New Roman" w:hAnsi="Times New Roman"/>
          <w:b/>
        </w:rPr>
        <w:t>)</w:t>
      </w:r>
      <w:r w:rsidRPr="00473F76">
        <w:rPr>
          <w:rFonts w:ascii="Times New Roman" w:hAnsi="Times New Roman"/>
          <w:b/>
        </w:rPr>
        <w:t xml:space="preserve"> KIEK</w:t>
      </w:r>
      <w:r w:rsidR="001D2DAC" w:rsidRPr="00473F76">
        <w:rPr>
          <w:rFonts w:ascii="Times New Roman" w:hAnsi="Times New Roman"/>
          <w:b/>
        </w:rPr>
        <w:t>IS (-</w:t>
      </w:r>
      <w:r w:rsidRPr="00473F76">
        <w:rPr>
          <w:rFonts w:ascii="Times New Roman" w:hAnsi="Times New Roman"/>
          <w:b/>
        </w:rPr>
        <w:t>IAI)</w:t>
      </w:r>
    </w:p>
    <w:p w14:paraId="20470B11" w14:textId="77777777" w:rsidR="00B15051" w:rsidRPr="00473F76" w:rsidRDefault="00B15051" w:rsidP="00B15051">
      <w:pPr>
        <w:tabs>
          <w:tab w:val="left" w:pos="567"/>
        </w:tabs>
        <w:spacing w:after="0" w:line="240" w:lineRule="auto"/>
        <w:rPr>
          <w:rFonts w:ascii="Times New Roman" w:hAnsi="Times New Roman"/>
        </w:rPr>
      </w:pPr>
    </w:p>
    <w:p w14:paraId="60803EBA" w14:textId="77777777" w:rsidR="00B15051" w:rsidRPr="00473F76" w:rsidRDefault="00B15051" w:rsidP="00B15051">
      <w:pPr>
        <w:tabs>
          <w:tab w:val="left" w:pos="567"/>
        </w:tabs>
        <w:spacing w:after="0" w:line="240" w:lineRule="auto"/>
        <w:rPr>
          <w:rFonts w:ascii="Times New Roman" w:hAnsi="Times New Roman"/>
        </w:rPr>
      </w:pPr>
      <w:r w:rsidRPr="00473F76">
        <w:rPr>
          <w:rFonts w:ascii="Times New Roman" w:hAnsi="Times New Roman"/>
        </w:rPr>
        <w:t xml:space="preserve">Kiekvienoje tabletėje yra </w:t>
      </w:r>
      <w:r w:rsidR="00044FA5">
        <w:rPr>
          <w:rFonts w:ascii="Times New Roman" w:hAnsi="Times New Roman"/>
        </w:rPr>
        <w:t xml:space="preserve">5 mg </w:t>
      </w:r>
      <w:r w:rsidRPr="00473F76">
        <w:rPr>
          <w:rFonts w:ascii="Times New Roman" w:hAnsi="Times New Roman"/>
        </w:rPr>
        <w:t>amlodipino</w:t>
      </w:r>
      <w:r w:rsidR="00044FA5">
        <w:rPr>
          <w:rFonts w:ascii="Times New Roman" w:hAnsi="Times New Roman"/>
        </w:rPr>
        <w:t xml:space="preserve"> (amlodipino</w:t>
      </w:r>
      <w:r w:rsidRPr="00473F76">
        <w:rPr>
          <w:rFonts w:ascii="Times New Roman" w:hAnsi="Times New Roman"/>
        </w:rPr>
        <w:t xml:space="preserve"> besilato</w:t>
      </w:r>
      <w:r w:rsidR="00044FA5">
        <w:rPr>
          <w:rFonts w:ascii="Times New Roman" w:hAnsi="Times New Roman"/>
        </w:rPr>
        <w:t xml:space="preserve"> pavidalu)</w:t>
      </w:r>
      <w:r w:rsidRPr="00473F76">
        <w:rPr>
          <w:rFonts w:ascii="Times New Roman" w:hAnsi="Times New Roman"/>
        </w:rPr>
        <w:t>, 160 mg valsartano ir 12,5 mg hidrochlorotiazido.</w:t>
      </w:r>
    </w:p>
    <w:p w14:paraId="32F33E36" w14:textId="77777777" w:rsidR="00B15051" w:rsidRDefault="00B15051" w:rsidP="00B15051">
      <w:pPr>
        <w:tabs>
          <w:tab w:val="left" w:pos="567"/>
        </w:tabs>
        <w:spacing w:after="0" w:line="240" w:lineRule="auto"/>
        <w:rPr>
          <w:rFonts w:ascii="Times New Roman" w:hAnsi="Times New Roman"/>
        </w:rPr>
      </w:pPr>
    </w:p>
    <w:p w14:paraId="38A672E3" w14:textId="77777777" w:rsidR="00B15051" w:rsidRPr="00473F76" w:rsidRDefault="00B15051" w:rsidP="00B15051">
      <w:pPr>
        <w:tabs>
          <w:tab w:val="left" w:pos="567"/>
        </w:tabs>
        <w:spacing w:after="0" w:line="240" w:lineRule="auto"/>
        <w:rPr>
          <w:rFonts w:ascii="Times New Roman" w:hAnsi="Times New Roman"/>
        </w:rPr>
      </w:pPr>
    </w:p>
    <w:p w14:paraId="64923D10"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3.</w:t>
      </w:r>
      <w:r w:rsidRPr="00473F76">
        <w:rPr>
          <w:rFonts w:ascii="Times New Roman" w:hAnsi="Times New Roman"/>
          <w:b/>
        </w:rPr>
        <w:tab/>
        <w:t>PAGALBINIŲ MEDŽIAGŲ SĄRAŠAS</w:t>
      </w:r>
    </w:p>
    <w:p w14:paraId="593D7D68" w14:textId="77777777" w:rsidR="00B15051" w:rsidRPr="00473F76" w:rsidRDefault="00B15051" w:rsidP="00B15051">
      <w:pPr>
        <w:tabs>
          <w:tab w:val="left" w:pos="567"/>
        </w:tabs>
        <w:spacing w:after="0" w:line="240" w:lineRule="auto"/>
        <w:rPr>
          <w:rFonts w:ascii="Times New Roman" w:hAnsi="Times New Roman"/>
        </w:rPr>
      </w:pPr>
    </w:p>
    <w:p w14:paraId="2700DC85" w14:textId="77777777" w:rsidR="00B15051" w:rsidRDefault="00B15051" w:rsidP="00B15051">
      <w:pPr>
        <w:tabs>
          <w:tab w:val="left" w:pos="567"/>
        </w:tabs>
        <w:spacing w:after="0" w:line="240" w:lineRule="auto"/>
        <w:rPr>
          <w:rFonts w:ascii="Times New Roman" w:hAnsi="Times New Roman"/>
        </w:rPr>
      </w:pPr>
    </w:p>
    <w:p w14:paraId="671896B5"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4.</w:t>
      </w:r>
      <w:r w:rsidRPr="00473F76">
        <w:rPr>
          <w:rFonts w:ascii="Times New Roman" w:hAnsi="Times New Roman"/>
          <w:b/>
        </w:rPr>
        <w:tab/>
        <w:t>FARMACINĖ FORMA IR KIEKIS PAKUOTĖJE</w:t>
      </w:r>
    </w:p>
    <w:p w14:paraId="355A8707" w14:textId="77777777" w:rsidR="00B15051" w:rsidRPr="00473F76" w:rsidRDefault="00B15051" w:rsidP="00B15051">
      <w:pPr>
        <w:tabs>
          <w:tab w:val="left" w:pos="567"/>
        </w:tabs>
        <w:spacing w:after="0" w:line="240" w:lineRule="auto"/>
        <w:rPr>
          <w:rFonts w:ascii="Times New Roman" w:hAnsi="Times New Roman"/>
        </w:rPr>
      </w:pPr>
    </w:p>
    <w:p w14:paraId="6CFAF93F" w14:textId="77777777" w:rsidR="00B15051" w:rsidRPr="00473F76" w:rsidRDefault="00B15051" w:rsidP="00E45E86">
      <w:pPr>
        <w:spacing w:after="0" w:line="240" w:lineRule="auto"/>
        <w:rPr>
          <w:rFonts w:ascii="Times New Roman" w:hAnsi="Times New Roman"/>
        </w:rPr>
      </w:pPr>
      <w:r w:rsidRPr="00473F76">
        <w:rPr>
          <w:rFonts w:ascii="Times New Roman" w:hAnsi="Times New Roman"/>
        </w:rPr>
        <w:t>100 tablečių</w:t>
      </w:r>
    </w:p>
    <w:p w14:paraId="7338E0B1" w14:textId="77777777" w:rsidR="00B15051" w:rsidRPr="00473F76" w:rsidRDefault="00B15051" w:rsidP="00B15051">
      <w:pPr>
        <w:tabs>
          <w:tab w:val="left" w:pos="567"/>
        </w:tabs>
        <w:spacing w:after="0" w:line="240" w:lineRule="auto"/>
        <w:rPr>
          <w:rFonts w:ascii="Times New Roman" w:hAnsi="Times New Roman"/>
        </w:rPr>
      </w:pPr>
    </w:p>
    <w:p w14:paraId="6810DB69" w14:textId="77777777" w:rsidR="00CD46E7" w:rsidRPr="00473F76" w:rsidRDefault="00CD46E7" w:rsidP="00B15051">
      <w:pPr>
        <w:tabs>
          <w:tab w:val="left" w:pos="567"/>
        </w:tabs>
        <w:spacing w:after="0" w:line="240" w:lineRule="auto"/>
        <w:rPr>
          <w:rFonts w:ascii="Times New Roman" w:hAnsi="Times New Roman"/>
        </w:rPr>
      </w:pPr>
    </w:p>
    <w:p w14:paraId="69BE47C0"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5.</w:t>
      </w:r>
      <w:r w:rsidRPr="00473F76">
        <w:rPr>
          <w:rFonts w:ascii="Times New Roman" w:hAnsi="Times New Roman"/>
          <w:b/>
        </w:rPr>
        <w:tab/>
        <w:t>VARTOJIMO METODAS IR BŪDAS (-AI)</w:t>
      </w:r>
    </w:p>
    <w:p w14:paraId="43D36D36" w14:textId="77777777" w:rsidR="00B15051" w:rsidRPr="00473F76" w:rsidRDefault="00B15051" w:rsidP="00B15051">
      <w:pPr>
        <w:tabs>
          <w:tab w:val="left" w:pos="567"/>
        </w:tabs>
        <w:spacing w:after="0" w:line="240" w:lineRule="auto"/>
        <w:rPr>
          <w:rFonts w:ascii="Times New Roman" w:hAnsi="Times New Roman"/>
        </w:rPr>
      </w:pPr>
    </w:p>
    <w:p w14:paraId="21119001" w14:textId="77777777" w:rsidR="00B15051" w:rsidRPr="00473F76" w:rsidRDefault="00B15051" w:rsidP="00B15051">
      <w:pPr>
        <w:tabs>
          <w:tab w:val="left" w:pos="567"/>
        </w:tabs>
        <w:spacing w:after="0" w:line="240" w:lineRule="auto"/>
        <w:rPr>
          <w:rFonts w:ascii="Times New Roman" w:hAnsi="Times New Roman"/>
        </w:rPr>
      </w:pPr>
      <w:r w:rsidRPr="00473F76">
        <w:rPr>
          <w:rFonts w:ascii="Times New Roman" w:hAnsi="Times New Roman"/>
        </w:rPr>
        <w:t>Vartoti per burną.</w:t>
      </w:r>
    </w:p>
    <w:p w14:paraId="39CE329B" w14:textId="77777777" w:rsidR="00B15051" w:rsidRPr="00473F76" w:rsidRDefault="00B15051" w:rsidP="00B15051">
      <w:pPr>
        <w:tabs>
          <w:tab w:val="left" w:pos="567"/>
        </w:tabs>
        <w:spacing w:after="0" w:line="240" w:lineRule="auto"/>
        <w:rPr>
          <w:rFonts w:ascii="Times New Roman" w:hAnsi="Times New Roman"/>
        </w:rPr>
      </w:pPr>
      <w:r w:rsidRPr="00473F76">
        <w:rPr>
          <w:rFonts w:ascii="Times New Roman" w:hAnsi="Times New Roman"/>
        </w:rPr>
        <w:t>Prieš vartojimą perskaitykite pakuotės lapelį.</w:t>
      </w:r>
    </w:p>
    <w:p w14:paraId="36783FA6" w14:textId="77777777" w:rsidR="00B15051" w:rsidRPr="00473F76" w:rsidRDefault="00B15051" w:rsidP="00B15051">
      <w:pPr>
        <w:tabs>
          <w:tab w:val="left" w:pos="567"/>
        </w:tabs>
        <w:spacing w:after="0" w:line="240" w:lineRule="auto"/>
        <w:rPr>
          <w:rFonts w:ascii="Times New Roman" w:hAnsi="Times New Roman"/>
        </w:rPr>
      </w:pPr>
    </w:p>
    <w:p w14:paraId="3E2E86E4" w14:textId="77777777" w:rsidR="00B15051" w:rsidRPr="00473F76" w:rsidRDefault="00B15051" w:rsidP="00B15051">
      <w:pPr>
        <w:tabs>
          <w:tab w:val="left" w:pos="567"/>
        </w:tabs>
        <w:spacing w:after="0" w:line="240" w:lineRule="auto"/>
        <w:rPr>
          <w:rFonts w:ascii="Times New Roman" w:hAnsi="Times New Roman"/>
        </w:rPr>
      </w:pPr>
    </w:p>
    <w:p w14:paraId="19F9AC87"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6.</w:t>
      </w:r>
      <w:r w:rsidRPr="00473F76">
        <w:rPr>
          <w:rFonts w:ascii="Times New Roman" w:hAnsi="Times New Roman"/>
          <w:b/>
        </w:rPr>
        <w:tab/>
        <w:t>SPECIALUS ĮSPĖJIMAS, KAD VAISTINĮ PREPARATĄ BŪTINA LAIKYTI VAIKAMS NEPASTEBIMOJE IR  NEPASIEKIAMOJE VIETOJE</w:t>
      </w:r>
    </w:p>
    <w:p w14:paraId="1A5C6666" w14:textId="77777777" w:rsidR="00B15051" w:rsidRPr="00473F76" w:rsidRDefault="00B15051" w:rsidP="00B15051">
      <w:pPr>
        <w:tabs>
          <w:tab w:val="left" w:pos="567"/>
        </w:tabs>
        <w:spacing w:after="0" w:line="240" w:lineRule="auto"/>
        <w:rPr>
          <w:rFonts w:ascii="Times New Roman" w:hAnsi="Times New Roman"/>
        </w:rPr>
      </w:pPr>
    </w:p>
    <w:p w14:paraId="65D12919" w14:textId="77777777" w:rsidR="00B15051" w:rsidRPr="00473F76" w:rsidRDefault="00B15051" w:rsidP="00B15051">
      <w:pPr>
        <w:tabs>
          <w:tab w:val="left" w:pos="567"/>
        </w:tabs>
        <w:spacing w:after="0" w:line="240" w:lineRule="auto"/>
        <w:rPr>
          <w:rFonts w:ascii="Times New Roman" w:hAnsi="Times New Roman"/>
        </w:rPr>
      </w:pPr>
      <w:r w:rsidRPr="00473F76">
        <w:rPr>
          <w:rFonts w:ascii="Times New Roman" w:hAnsi="Times New Roman"/>
        </w:rPr>
        <w:t>Laikyti vaikams nepastebimoje ir nepasiekiamoje vietoje.</w:t>
      </w:r>
    </w:p>
    <w:p w14:paraId="2422A051" w14:textId="77777777" w:rsidR="00B15051" w:rsidRPr="00473F76" w:rsidRDefault="00B15051" w:rsidP="00B15051">
      <w:pPr>
        <w:tabs>
          <w:tab w:val="left" w:pos="567"/>
        </w:tabs>
        <w:spacing w:after="0" w:line="240" w:lineRule="auto"/>
        <w:rPr>
          <w:rFonts w:ascii="Times New Roman" w:hAnsi="Times New Roman"/>
        </w:rPr>
      </w:pPr>
    </w:p>
    <w:p w14:paraId="5F6CFD0B" w14:textId="77777777" w:rsidR="00B15051" w:rsidRPr="00473F76" w:rsidRDefault="00B15051" w:rsidP="00B15051">
      <w:pPr>
        <w:tabs>
          <w:tab w:val="left" w:pos="567"/>
        </w:tabs>
        <w:spacing w:after="0" w:line="240" w:lineRule="auto"/>
        <w:rPr>
          <w:rFonts w:ascii="Times New Roman" w:hAnsi="Times New Roman"/>
        </w:rPr>
      </w:pPr>
    </w:p>
    <w:p w14:paraId="733482FB"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7.</w:t>
      </w:r>
      <w:r w:rsidRPr="00473F76">
        <w:rPr>
          <w:rFonts w:ascii="Times New Roman" w:hAnsi="Times New Roman"/>
          <w:b/>
        </w:rPr>
        <w:tab/>
        <w:t>KITAS (-I) SPECIALUS (-ŪS) ĮSPĖJIMAS (-AI) (JEI REIKIA)</w:t>
      </w:r>
    </w:p>
    <w:p w14:paraId="4091DE48" w14:textId="77777777" w:rsidR="00B15051" w:rsidRPr="00473F76" w:rsidRDefault="00B15051" w:rsidP="00B15051">
      <w:pPr>
        <w:tabs>
          <w:tab w:val="left" w:pos="567"/>
        </w:tabs>
        <w:spacing w:after="0" w:line="240" w:lineRule="auto"/>
        <w:rPr>
          <w:rFonts w:ascii="Times New Roman" w:hAnsi="Times New Roman"/>
        </w:rPr>
      </w:pPr>
    </w:p>
    <w:p w14:paraId="370936D1" w14:textId="77777777" w:rsidR="00B15051" w:rsidRPr="00473F76" w:rsidRDefault="00B15051" w:rsidP="00B15051">
      <w:pPr>
        <w:tabs>
          <w:tab w:val="left" w:pos="567"/>
        </w:tabs>
        <w:spacing w:after="0" w:line="240" w:lineRule="auto"/>
        <w:rPr>
          <w:rFonts w:ascii="Times New Roman" w:hAnsi="Times New Roman"/>
        </w:rPr>
      </w:pPr>
    </w:p>
    <w:p w14:paraId="7788AE6A"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8.</w:t>
      </w:r>
      <w:r w:rsidRPr="00473F76">
        <w:rPr>
          <w:rFonts w:ascii="Times New Roman" w:hAnsi="Times New Roman"/>
          <w:b/>
        </w:rPr>
        <w:tab/>
        <w:t>TINKAMUMO LAIKAS</w:t>
      </w:r>
    </w:p>
    <w:p w14:paraId="51980514" w14:textId="77777777" w:rsidR="00B15051" w:rsidRPr="00473F76" w:rsidRDefault="00B15051" w:rsidP="00B15051">
      <w:pPr>
        <w:tabs>
          <w:tab w:val="left" w:pos="567"/>
        </w:tabs>
        <w:spacing w:after="0" w:line="240" w:lineRule="auto"/>
        <w:rPr>
          <w:rFonts w:ascii="Times New Roman" w:hAnsi="Times New Roman"/>
        </w:rPr>
      </w:pPr>
    </w:p>
    <w:p w14:paraId="5007B1BF" w14:textId="77777777" w:rsidR="00B15051" w:rsidRPr="00473F76" w:rsidRDefault="00B15051" w:rsidP="00B15051">
      <w:pPr>
        <w:tabs>
          <w:tab w:val="left" w:pos="567"/>
        </w:tabs>
        <w:spacing w:after="0" w:line="240" w:lineRule="auto"/>
        <w:rPr>
          <w:rFonts w:ascii="Times New Roman" w:hAnsi="Times New Roman"/>
        </w:rPr>
      </w:pPr>
      <w:r w:rsidRPr="00473F76">
        <w:rPr>
          <w:rFonts w:ascii="Times New Roman" w:hAnsi="Times New Roman"/>
        </w:rPr>
        <w:t>EXP</w:t>
      </w:r>
      <w:r w:rsidR="005D66A5" w:rsidRPr="00473F76">
        <w:rPr>
          <w:rFonts w:ascii="Times New Roman" w:hAnsi="Times New Roman"/>
        </w:rPr>
        <w:t xml:space="preserve"> {mm/MMMM}</w:t>
      </w:r>
    </w:p>
    <w:p w14:paraId="523AD24A" w14:textId="77777777" w:rsidR="00B15051" w:rsidRPr="00473F76" w:rsidRDefault="00B15051" w:rsidP="00B15051">
      <w:pPr>
        <w:tabs>
          <w:tab w:val="left" w:pos="567"/>
        </w:tabs>
        <w:spacing w:after="0" w:line="240" w:lineRule="auto"/>
        <w:rPr>
          <w:rFonts w:ascii="Times New Roman" w:hAnsi="Times New Roman"/>
        </w:rPr>
      </w:pPr>
    </w:p>
    <w:p w14:paraId="35A23BEC" w14:textId="77777777" w:rsidR="00B15051" w:rsidRPr="00473F76" w:rsidRDefault="00B15051" w:rsidP="00B15051">
      <w:pPr>
        <w:tabs>
          <w:tab w:val="left" w:pos="567"/>
        </w:tabs>
        <w:spacing w:after="0" w:line="240" w:lineRule="auto"/>
        <w:rPr>
          <w:rFonts w:ascii="Times New Roman" w:hAnsi="Times New Roman"/>
        </w:rPr>
      </w:pPr>
    </w:p>
    <w:p w14:paraId="2BE19AD0" w14:textId="77777777" w:rsidR="00B15051" w:rsidRPr="00473F76" w:rsidRDefault="00B15051" w:rsidP="00B1505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473F76">
        <w:rPr>
          <w:rFonts w:ascii="Times New Roman" w:hAnsi="Times New Roman"/>
          <w:b/>
        </w:rPr>
        <w:t>9.</w:t>
      </w:r>
      <w:r w:rsidRPr="00473F76">
        <w:rPr>
          <w:rFonts w:ascii="Times New Roman" w:hAnsi="Times New Roman"/>
          <w:b/>
        </w:rPr>
        <w:tab/>
        <w:t>SPECIALIOS LAIKYMO SĄLYGOS</w:t>
      </w:r>
    </w:p>
    <w:p w14:paraId="08FCDB62" w14:textId="77777777" w:rsidR="00B15051" w:rsidRDefault="00B15051" w:rsidP="00B15051">
      <w:pPr>
        <w:tabs>
          <w:tab w:val="left" w:pos="567"/>
        </w:tabs>
        <w:spacing w:after="0" w:line="240" w:lineRule="auto"/>
        <w:rPr>
          <w:rFonts w:ascii="Times New Roman" w:hAnsi="Times New Roman"/>
        </w:rPr>
      </w:pPr>
    </w:p>
    <w:p w14:paraId="6778EC75" w14:textId="77777777" w:rsidR="0038222B" w:rsidRPr="00473F76" w:rsidRDefault="0038222B" w:rsidP="00B15051">
      <w:pPr>
        <w:tabs>
          <w:tab w:val="left" w:pos="567"/>
        </w:tabs>
        <w:spacing w:after="0" w:line="240" w:lineRule="auto"/>
        <w:rPr>
          <w:rFonts w:ascii="Times New Roman" w:hAnsi="Times New Roman"/>
        </w:rPr>
      </w:pPr>
      <w:r w:rsidRPr="0038222B">
        <w:rPr>
          <w:rFonts w:ascii="Times New Roman" w:hAnsi="Times New Roman"/>
        </w:rPr>
        <w:t>Laikyti gamintojo pakuotėje, kad vaista</w:t>
      </w:r>
      <w:r>
        <w:rPr>
          <w:rFonts w:ascii="Times New Roman" w:hAnsi="Times New Roman"/>
        </w:rPr>
        <w:t>s būtų apsaugotas nuo</w:t>
      </w:r>
      <w:r w:rsidRPr="0038222B">
        <w:rPr>
          <w:rFonts w:ascii="Times New Roman" w:hAnsi="Times New Roman"/>
        </w:rPr>
        <w:t xml:space="preserve"> drėgmės</w:t>
      </w:r>
      <w:r w:rsidR="00D755AB">
        <w:rPr>
          <w:rFonts w:ascii="Times New Roman" w:hAnsi="Times New Roman"/>
        </w:rPr>
        <w:t>.</w:t>
      </w:r>
    </w:p>
    <w:p w14:paraId="251424A4" w14:textId="77777777" w:rsidR="00B15051" w:rsidRDefault="00B15051" w:rsidP="00B15051">
      <w:pPr>
        <w:tabs>
          <w:tab w:val="left" w:pos="567"/>
        </w:tabs>
        <w:spacing w:after="0" w:line="240" w:lineRule="auto"/>
        <w:rPr>
          <w:rFonts w:ascii="Times New Roman" w:hAnsi="Times New Roman"/>
        </w:rPr>
      </w:pPr>
    </w:p>
    <w:p w14:paraId="10CE5CC8" w14:textId="77777777" w:rsidR="0038222B" w:rsidRPr="00473F76" w:rsidRDefault="0038222B" w:rsidP="00B15051">
      <w:pPr>
        <w:tabs>
          <w:tab w:val="left" w:pos="567"/>
        </w:tabs>
        <w:spacing w:after="0" w:line="240" w:lineRule="auto"/>
        <w:rPr>
          <w:rFonts w:ascii="Times New Roman" w:hAnsi="Times New Roman"/>
        </w:rPr>
      </w:pPr>
    </w:p>
    <w:p w14:paraId="57CA16C8"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73F76">
        <w:rPr>
          <w:rFonts w:ascii="Times New Roman" w:hAnsi="Times New Roman"/>
          <w:b/>
        </w:rPr>
        <w:t>10.</w:t>
      </w:r>
      <w:r w:rsidRPr="00473F76">
        <w:rPr>
          <w:rFonts w:ascii="Times New Roman" w:hAnsi="Times New Roman"/>
          <w:b/>
        </w:rPr>
        <w:tab/>
        <w:t>SPECIALIOS ATSARGUMO PRIEMONĖS DĖL NESUVARTOTO VAISTINIO PREPARATO AR JO ATLIEKŲ TVARKYMO (JEI REIKIA)</w:t>
      </w:r>
    </w:p>
    <w:p w14:paraId="7ED8E459" w14:textId="77777777" w:rsidR="00B15051" w:rsidRPr="00473F76" w:rsidRDefault="00B15051" w:rsidP="00B15051">
      <w:pPr>
        <w:tabs>
          <w:tab w:val="left" w:pos="567"/>
        </w:tabs>
        <w:spacing w:after="0" w:line="240" w:lineRule="auto"/>
        <w:rPr>
          <w:rFonts w:ascii="Times New Roman" w:hAnsi="Times New Roman"/>
        </w:rPr>
      </w:pPr>
    </w:p>
    <w:p w14:paraId="61BD2789" w14:textId="77777777" w:rsidR="00B15051" w:rsidRPr="00473F76" w:rsidRDefault="00B15051" w:rsidP="00B15051">
      <w:pPr>
        <w:tabs>
          <w:tab w:val="left" w:pos="567"/>
        </w:tabs>
        <w:spacing w:after="0" w:line="240" w:lineRule="auto"/>
        <w:rPr>
          <w:rFonts w:ascii="Times New Roman" w:hAnsi="Times New Roman"/>
        </w:rPr>
      </w:pPr>
    </w:p>
    <w:p w14:paraId="30A2A0B1"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473F76">
        <w:rPr>
          <w:rFonts w:ascii="Times New Roman" w:hAnsi="Times New Roman"/>
          <w:b/>
        </w:rPr>
        <w:t>11.</w:t>
      </w:r>
      <w:r w:rsidRPr="00473F76">
        <w:rPr>
          <w:rFonts w:ascii="Times New Roman" w:hAnsi="Times New Roman"/>
          <w:b/>
        </w:rPr>
        <w:tab/>
      </w:r>
      <w:r w:rsidRPr="00473F76">
        <w:rPr>
          <w:rFonts w:ascii="Times New Roman" w:hAnsi="Times New Roman"/>
          <w:b/>
          <w:caps/>
        </w:rPr>
        <w:t xml:space="preserve"> REGISTRUOTOJO PAVADINIMAS IR ADRESAS</w:t>
      </w:r>
    </w:p>
    <w:p w14:paraId="69FB6BAF" w14:textId="77777777" w:rsidR="00B15051" w:rsidRPr="00473F76" w:rsidRDefault="00B15051" w:rsidP="00B15051">
      <w:pPr>
        <w:tabs>
          <w:tab w:val="left" w:pos="567"/>
        </w:tabs>
        <w:spacing w:after="0" w:line="240" w:lineRule="auto"/>
        <w:rPr>
          <w:rFonts w:ascii="Times New Roman" w:hAnsi="Times New Roman"/>
        </w:rPr>
      </w:pPr>
    </w:p>
    <w:p w14:paraId="6D5EFA0E" w14:textId="77777777" w:rsidR="00B15051" w:rsidRPr="00473F76" w:rsidRDefault="00B15051" w:rsidP="00B15051">
      <w:pPr>
        <w:tabs>
          <w:tab w:val="left" w:pos="567"/>
        </w:tabs>
        <w:spacing w:after="0" w:line="240" w:lineRule="auto"/>
        <w:rPr>
          <w:rFonts w:ascii="Times New Roman" w:hAnsi="Times New Roman"/>
        </w:rPr>
      </w:pPr>
      <w:r w:rsidRPr="00473F76">
        <w:rPr>
          <w:rFonts w:ascii="Times New Roman" w:hAnsi="Times New Roman"/>
        </w:rPr>
        <w:t>Teva B.V.</w:t>
      </w:r>
    </w:p>
    <w:p w14:paraId="6FABD0FC" w14:textId="77777777" w:rsidR="00B15051" w:rsidRPr="00473F76" w:rsidRDefault="00B15051" w:rsidP="00B15051">
      <w:pPr>
        <w:tabs>
          <w:tab w:val="left" w:pos="567"/>
        </w:tabs>
        <w:spacing w:after="0" w:line="240" w:lineRule="auto"/>
        <w:rPr>
          <w:rFonts w:ascii="Times New Roman" w:hAnsi="Times New Roman"/>
        </w:rPr>
      </w:pPr>
      <w:r w:rsidRPr="00473F76">
        <w:rPr>
          <w:rFonts w:ascii="Times New Roman" w:hAnsi="Times New Roman"/>
        </w:rPr>
        <w:t>Swensweg 5</w:t>
      </w:r>
    </w:p>
    <w:p w14:paraId="2D7D54F3" w14:textId="77777777" w:rsidR="00B15051" w:rsidRPr="00473F76" w:rsidRDefault="00B15051" w:rsidP="00B15051">
      <w:pPr>
        <w:tabs>
          <w:tab w:val="left" w:pos="567"/>
        </w:tabs>
        <w:spacing w:after="0" w:line="240" w:lineRule="auto"/>
        <w:rPr>
          <w:rFonts w:ascii="Times New Roman" w:hAnsi="Times New Roman"/>
        </w:rPr>
      </w:pPr>
      <w:r w:rsidRPr="00473F76">
        <w:rPr>
          <w:rFonts w:ascii="Times New Roman" w:hAnsi="Times New Roman"/>
        </w:rPr>
        <w:t>2031 GA Haarlem</w:t>
      </w:r>
    </w:p>
    <w:p w14:paraId="3C30BC6E" w14:textId="77777777" w:rsidR="00B15051" w:rsidRPr="00473F76" w:rsidRDefault="00B15051" w:rsidP="00B15051">
      <w:pPr>
        <w:tabs>
          <w:tab w:val="left" w:pos="567"/>
        </w:tabs>
        <w:spacing w:after="0" w:line="240" w:lineRule="auto"/>
        <w:rPr>
          <w:rFonts w:ascii="Times New Roman" w:hAnsi="Times New Roman"/>
        </w:rPr>
      </w:pPr>
      <w:r w:rsidRPr="00473F76">
        <w:rPr>
          <w:rFonts w:ascii="Times New Roman" w:hAnsi="Times New Roman"/>
        </w:rPr>
        <w:t>Nyderlandai</w:t>
      </w:r>
    </w:p>
    <w:p w14:paraId="34B98CBF" w14:textId="77777777" w:rsidR="00B15051" w:rsidRPr="00473F76" w:rsidRDefault="00B15051" w:rsidP="00B15051">
      <w:pPr>
        <w:tabs>
          <w:tab w:val="left" w:pos="567"/>
        </w:tabs>
        <w:spacing w:after="0" w:line="240" w:lineRule="auto"/>
        <w:rPr>
          <w:rFonts w:ascii="Times New Roman" w:hAnsi="Times New Roman"/>
        </w:rPr>
      </w:pPr>
    </w:p>
    <w:p w14:paraId="4D594B7C" w14:textId="77777777" w:rsidR="00B15051" w:rsidRPr="00473F76" w:rsidRDefault="00B15051" w:rsidP="00B15051">
      <w:pPr>
        <w:tabs>
          <w:tab w:val="left" w:pos="567"/>
        </w:tabs>
        <w:spacing w:after="0" w:line="240" w:lineRule="auto"/>
        <w:rPr>
          <w:rFonts w:ascii="Times New Roman" w:hAnsi="Times New Roman"/>
        </w:rPr>
      </w:pPr>
    </w:p>
    <w:p w14:paraId="75B1B48D"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73F76">
        <w:rPr>
          <w:rFonts w:ascii="Times New Roman" w:hAnsi="Times New Roman"/>
          <w:b/>
        </w:rPr>
        <w:t>12.</w:t>
      </w:r>
      <w:r w:rsidRPr="00473F76">
        <w:rPr>
          <w:rFonts w:ascii="Times New Roman" w:hAnsi="Times New Roman"/>
          <w:b/>
        </w:rPr>
        <w:tab/>
        <w:t xml:space="preserve">REGISTRACIJOS PAŽYMĖJIMO NUMERIS (-IAI) </w:t>
      </w:r>
    </w:p>
    <w:p w14:paraId="3D6883A1" w14:textId="77777777" w:rsidR="00B15051" w:rsidRPr="00473F76" w:rsidRDefault="00B15051" w:rsidP="00B15051">
      <w:pPr>
        <w:tabs>
          <w:tab w:val="left" w:pos="567"/>
        </w:tabs>
        <w:spacing w:after="0" w:line="240" w:lineRule="auto"/>
        <w:rPr>
          <w:rFonts w:ascii="Times New Roman" w:hAnsi="Times New Roman"/>
        </w:rPr>
      </w:pPr>
    </w:p>
    <w:p w14:paraId="6D8E7B72" w14:textId="77777777" w:rsidR="000D1E8C" w:rsidRPr="00B17EEF" w:rsidRDefault="000D1E8C" w:rsidP="000D1E8C">
      <w:pPr>
        <w:tabs>
          <w:tab w:val="left" w:pos="567"/>
        </w:tabs>
        <w:spacing w:after="0" w:line="240" w:lineRule="auto"/>
        <w:rPr>
          <w:rFonts w:ascii="Times New Roman" w:hAnsi="Times New Roman"/>
        </w:rPr>
      </w:pPr>
      <w:r w:rsidRPr="00B17EEF">
        <w:rPr>
          <w:rFonts w:ascii="Times New Roman" w:hAnsi="Times New Roman"/>
        </w:rPr>
        <w:t xml:space="preserve">LT/1/20/4603/007 </w:t>
      </w:r>
    </w:p>
    <w:p w14:paraId="0E22BAF4" w14:textId="77777777" w:rsidR="00B15051" w:rsidRDefault="00B15051" w:rsidP="00B15051">
      <w:pPr>
        <w:tabs>
          <w:tab w:val="left" w:pos="567"/>
        </w:tabs>
        <w:spacing w:after="0" w:line="240" w:lineRule="auto"/>
        <w:rPr>
          <w:rFonts w:ascii="Times New Roman" w:hAnsi="Times New Roman"/>
        </w:rPr>
      </w:pPr>
    </w:p>
    <w:p w14:paraId="656AE3E7" w14:textId="77777777" w:rsidR="000D1E8C" w:rsidRPr="00473F76" w:rsidRDefault="000D1E8C" w:rsidP="00B15051">
      <w:pPr>
        <w:tabs>
          <w:tab w:val="left" w:pos="567"/>
        </w:tabs>
        <w:spacing w:after="0" w:line="240" w:lineRule="auto"/>
        <w:rPr>
          <w:rFonts w:ascii="Times New Roman" w:hAnsi="Times New Roman"/>
        </w:rPr>
      </w:pPr>
    </w:p>
    <w:p w14:paraId="50B5F6C6"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73F76">
        <w:rPr>
          <w:rFonts w:ascii="Times New Roman" w:hAnsi="Times New Roman"/>
          <w:b/>
        </w:rPr>
        <w:t>13.</w:t>
      </w:r>
      <w:r w:rsidRPr="00473F76">
        <w:rPr>
          <w:rFonts w:ascii="Times New Roman" w:hAnsi="Times New Roman"/>
          <w:b/>
        </w:rPr>
        <w:tab/>
        <w:t xml:space="preserve">SERIJOS NUMERIS </w:t>
      </w:r>
    </w:p>
    <w:p w14:paraId="6FC8EC4F" w14:textId="77777777" w:rsidR="00B15051" w:rsidRPr="00473F76" w:rsidRDefault="00B15051" w:rsidP="00B15051">
      <w:pPr>
        <w:tabs>
          <w:tab w:val="left" w:pos="567"/>
        </w:tabs>
        <w:spacing w:after="0" w:line="240" w:lineRule="auto"/>
        <w:rPr>
          <w:rFonts w:ascii="Times New Roman" w:hAnsi="Times New Roman"/>
        </w:rPr>
      </w:pPr>
    </w:p>
    <w:p w14:paraId="0A1E7F80" w14:textId="77777777" w:rsidR="00B15051" w:rsidRPr="00473F76" w:rsidRDefault="00B15051" w:rsidP="00B15051">
      <w:pPr>
        <w:tabs>
          <w:tab w:val="left" w:pos="567"/>
        </w:tabs>
        <w:spacing w:after="0" w:line="240" w:lineRule="auto"/>
        <w:rPr>
          <w:rFonts w:ascii="Times New Roman" w:hAnsi="Times New Roman"/>
        </w:rPr>
      </w:pPr>
      <w:r w:rsidRPr="00473F76">
        <w:rPr>
          <w:rFonts w:ascii="Times New Roman" w:hAnsi="Times New Roman"/>
        </w:rPr>
        <w:t>Lot</w:t>
      </w:r>
    </w:p>
    <w:p w14:paraId="4F0DFB16" w14:textId="77777777" w:rsidR="00B15051" w:rsidRPr="00473F76" w:rsidRDefault="00B15051" w:rsidP="00B15051">
      <w:pPr>
        <w:tabs>
          <w:tab w:val="left" w:pos="567"/>
        </w:tabs>
        <w:spacing w:after="0" w:line="240" w:lineRule="auto"/>
        <w:rPr>
          <w:rFonts w:ascii="Times New Roman" w:hAnsi="Times New Roman"/>
        </w:rPr>
      </w:pPr>
    </w:p>
    <w:p w14:paraId="66664D90" w14:textId="77777777" w:rsidR="00B15051" w:rsidRPr="00473F76" w:rsidRDefault="00B15051" w:rsidP="00B15051">
      <w:pPr>
        <w:tabs>
          <w:tab w:val="left" w:pos="567"/>
        </w:tabs>
        <w:spacing w:after="0" w:line="240" w:lineRule="auto"/>
        <w:rPr>
          <w:rFonts w:ascii="Times New Roman" w:hAnsi="Times New Roman"/>
        </w:rPr>
      </w:pPr>
    </w:p>
    <w:p w14:paraId="7DBA6D98" w14:textId="77777777" w:rsidR="00B15051" w:rsidRPr="00473F76" w:rsidRDefault="00B15051" w:rsidP="00B1505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73F76">
        <w:rPr>
          <w:rFonts w:ascii="Times New Roman" w:hAnsi="Times New Roman"/>
          <w:b/>
        </w:rPr>
        <w:t>14.</w:t>
      </w:r>
      <w:r w:rsidRPr="00473F76">
        <w:rPr>
          <w:rFonts w:ascii="Times New Roman" w:hAnsi="Times New Roman"/>
          <w:b/>
        </w:rPr>
        <w:tab/>
        <w:t>PARDAVIMO (IŠDAVIMO) TVARKA</w:t>
      </w:r>
    </w:p>
    <w:p w14:paraId="740B49B7" w14:textId="77777777" w:rsidR="00B15051" w:rsidRPr="00473F76" w:rsidRDefault="00B15051" w:rsidP="00B15051">
      <w:pPr>
        <w:tabs>
          <w:tab w:val="left" w:pos="567"/>
        </w:tabs>
        <w:spacing w:after="0" w:line="240" w:lineRule="auto"/>
        <w:rPr>
          <w:rFonts w:ascii="Times New Roman" w:hAnsi="Times New Roman"/>
        </w:rPr>
      </w:pPr>
    </w:p>
    <w:p w14:paraId="7017E817" w14:textId="77777777" w:rsidR="00B15051" w:rsidRPr="00473F76" w:rsidRDefault="00B15051" w:rsidP="00B15051">
      <w:pPr>
        <w:tabs>
          <w:tab w:val="left" w:pos="567"/>
        </w:tabs>
        <w:spacing w:after="0" w:line="240" w:lineRule="auto"/>
        <w:rPr>
          <w:rFonts w:ascii="Times New Roman" w:hAnsi="Times New Roman"/>
        </w:rPr>
      </w:pPr>
      <w:r w:rsidRPr="00473F76">
        <w:rPr>
          <w:rFonts w:ascii="Times New Roman" w:hAnsi="Times New Roman"/>
        </w:rPr>
        <w:t>Receptinis vaistas</w:t>
      </w:r>
    </w:p>
    <w:p w14:paraId="602FA8E0" w14:textId="77777777" w:rsidR="00B15051" w:rsidRPr="00473F76" w:rsidRDefault="00B15051" w:rsidP="00B15051">
      <w:pPr>
        <w:tabs>
          <w:tab w:val="left" w:pos="567"/>
        </w:tabs>
        <w:spacing w:after="0" w:line="240" w:lineRule="auto"/>
        <w:rPr>
          <w:rFonts w:ascii="Times New Roman" w:hAnsi="Times New Roman"/>
        </w:rPr>
      </w:pPr>
    </w:p>
    <w:p w14:paraId="1F6E7038" w14:textId="77777777" w:rsidR="00B15051" w:rsidRPr="00473F76" w:rsidRDefault="00B15051" w:rsidP="00B15051">
      <w:pPr>
        <w:tabs>
          <w:tab w:val="left" w:pos="567"/>
        </w:tabs>
        <w:spacing w:after="0" w:line="240" w:lineRule="auto"/>
        <w:rPr>
          <w:rFonts w:ascii="Times New Roman" w:hAnsi="Times New Roman"/>
        </w:rPr>
      </w:pPr>
    </w:p>
    <w:p w14:paraId="6AD3DBD3" w14:textId="77777777" w:rsidR="00B15051" w:rsidRPr="00473F76" w:rsidRDefault="00B15051" w:rsidP="00B1505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73F76">
        <w:rPr>
          <w:rFonts w:ascii="Times New Roman" w:hAnsi="Times New Roman"/>
          <w:b/>
        </w:rPr>
        <w:t>15.</w:t>
      </w:r>
      <w:r w:rsidRPr="00473F76">
        <w:rPr>
          <w:rFonts w:ascii="Times New Roman" w:hAnsi="Times New Roman"/>
          <w:b/>
        </w:rPr>
        <w:tab/>
        <w:t>VARTOJIMO INSTRUKCIJA</w:t>
      </w:r>
    </w:p>
    <w:p w14:paraId="5CA5126E" w14:textId="77777777" w:rsidR="00B15051" w:rsidRPr="00473F76" w:rsidRDefault="00B15051" w:rsidP="00B15051">
      <w:pPr>
        <w:tabs>
          <w:tab w:val="left" w:pos="567"/>
        </w:tabs>
        <w:spacing w:after="0" w:line="240" w:lineRule="auto"/>
        <w:rPr>
          <w:rFonts w:ascii="Times New Roman" w:hAnsi="Times New Roman"/>
        </w:rPr>
      </w:pPr>
    </w:p>
    <w:p w14:paraId="43C0EBA4" w14:textId="77777777" w:rsidR="00B15051" w:rsidRPr="00473F76" w:rsidRDefault="00B15051" w:rsidP="00B15051">
      <w:pPr>
        <w:tabs>
          <w:tab w:val="left" w:pos="567"/>
        </w:tabs>
        <w:spacing w:after="0" w:line="240" w:lineRule="auto"/>
        <w:rPr>
          <w:rFonts w:ascii="Times New Roman" w:hAnsi="Times New Roman"/>
        </w:rPr>
      </w:pPr>
    </w:p>
    <w:p w14:paraId="5B1CB8B6" w14:textId="77777777" w:rsidR="00B15051" w:rsidRPr="00473F76" w:rsidRDefault="00B15051" w:rsidP="00B1505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473F76">
        <w:rPr>
          <w:rFonts w:ascii="Times New Roman" w:hAnsi="Times New Roman"/>
          <w:b/>
        </w:rPr>
        <w:t>16.</w:t>
      </w:r>
      <w:r w:rsidRPr="00473F76">
        <w:rPr>
          <w:rFonts w:ascii="Times New Roman" w:hAnsi="Times New Roman"/>
          <w:b/>
        </w:rPr>
        <w:tab/>
        <w:t>INFORMACIJA BRAILIO RAŠTU</w:t>
      </w:r>
    </w:p>
    <w:p w14:paraId="77E6F88D" w14:textId="77777777" w:rsidR="00B15051" w:rsidRPr="00473F76" w:rsidRDefault="00B15051" w:rsidP="00B15051">
      <w:pPr>
        <w:tabs>
          <w:tab w:val="left" w:pos="567"/>
        </w:tabs>
        <w:spacing w:after="0" w:line="240" w:lineRule="auto"/>
        <w:rPr>
          <w:rFonts w:ascii="Times New Roman" w:hAnsi="Times New Roman"/>
        </w:rPr>
      </w:pPr>
    </w:p>
    <w:p w14:paraId="72DA42A3" w14:textId="77777777" w:rsidR="00B15051" w:rsidRPr="00473F76" w:rsidRDefault="00B15051" w:rsidP="00B15051">
      <w:pPr>
        <w:shd w:val="clear" w:color="auto" w:fill="FFFFFF"/>
        <w:spacing w:after="0" w:line="240" w:lineRule="auto"/>
        <w:rPr>
          <w:rFonts w:ascii="Times New Roman" w:hAnsi="Times New Roman"/>
        </w:rPr>
      </w:pPr>
      <w:r w:rsidRPr="00473F76">
        <w:rPr>
          <w:rFonts w:ascii="Times New Roman" w:hAnsi="Times New Roman"/>
        </w:rPr>
        <w:t>Amlodipine/Valsartan/Hydrochlorothiazide Teva</w:t>
      </w:r>
      <w:r w:rsidR="00273132" w:rsidRPr="00473F76">
        <w:rPr>
          <w:rFonts w:ascii="Times New Roman" w:hAnsi="Times New Roman"/>
        </w:rPr>
        <w:t xml:space="preserve"> </w:t>
      </w:r>
      <w:r w:rsidR="003A18C4">
        <w:rPr>
          <w:rFonts w:ascii="Times New Roman" w:hAnsi="Times New Roman"/>
        </w:rPr>
        <w:t>5</w:t>
      </w:r>
      <w:r w:rsidRPr="00473F76">
        <w:rPr>
          <w:rFonts w:ascii="Times New Roman" w:hAnsi="Times New Roman"/>
        </w:rPr>
        <w:t xml:space="preserve"> mg/160 mg/12,5 mg </w:t>
      </w:r>
    </w:p>
    <w:p w14:paraId="3A3B6C83" w14:textId="77777777" w:rsidR="00B15051" w:rsidRPr="00473F76" w:rsidRDefault="00B15051" w:rsidP="00B15051">
      <w:pPr>
        <w:shd w:val="clear" w:color="auto" w:fill="FFFFFF"/>
        <w:spacing w:after="0" w:line="240" w:lineRule="auto"/>
        <w:rPr>
          <w:rFonts w:ascii="Times New Roman" w:hAnsi="Times New Roman"/>
        </w:rPr>
      </w:pPr>
    </w:p>
    <w:p w14:paraId="14BEBCD4" w14:textId="77777777" w:rsidR="00B15051" w:rsidRPr="00473F76" w:rsidRDefault="00B15051" w:rsidP="00B15051">
      <w:pPr>
        <w:tabs>
          <w:tab w:val="left" w:pos="567"/>
        </w:tabs>
        <w:spacing w:after="0" w:line="240" w:lineRule="auto"/>
        <w:rPr>
          <w:rFonts w:ascii="Times New Roman" w:hAnsi="Times New Roman"/>
          <w:shd w:val="clear" w:color="auto" w:fill="CCCCCC"/>
        </w:rPr>
      </w:pPr>
    </w:p>
    <w:p w14:paraId="745EBF52" w14:textId="77777777" w:rsidR="00B15051" w:rsidRPr="00473F76" w:rsidRDefault="00B15051" w:rsidP="00B1505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rPr>
      </w:pPr>
      <w:r w:rsidRPr="00473F76">
        <w:rPr>
          <w:rFonts w:ascii="Times New Roman" w:hAnsi="Times New Roman"/>
          <w:b/>
        </w:rPr>
        <w:t>17.</w:t>
      </w:r>
      <w:r w:rsidRPr="00473F76">
        <w:rPr>
          <w:rFonts w:ascii="Times New Roman" w:hAnsi="Times New Roman"/>
          <w:b/>
        </w:rPr>
        <w:tab/>
        <w:t>UNIKALUS IDENTIFIKATORIUS – 2D BRŪKŠNINIS KODAS</w:t>
      </w:r>
    </w:p>
    <w:p w14:paraId="71DE905E" w14:textId="77777777" w:rsidR="00B15051" w:rsidRPr="00473F76" w:rsidRDefault="00B15051" w:rsidP="00B15051">
      <w:pPr>
        <w:tabs>
          <w:tab w:val="left" w:pos="567"/>
        </w:tabs>
        <w:spacing w:after="0" w:line="240" w:lineRule="auto"/>
        <w:rPr>
          <w:rFonts w:ascii="Times New Roman" w:hAnsi="Times New Roman"/>
        </w:rPr>
      </w:pPr>
    </w:p>
    <w:p w14:paraId="02554F6D" w14:textId="77777777" w:rsidR="00B15051" w:rsidRPr="00473F76" w:rsidRDefault="00826965" w:rsidP="00B15051">
      <w:pPr>
        <w:tabs>
          <w:tab w:val="left" w:pos="567"/>
        </w:tabs>
        <w:spacing w:after="0" w:line="240" w:lineRule="auto"/>
        <w:rPr>
          <w:rFonts w:ascii="Times New Roman" w:hAnsi="Times New Roman"/>
          <w:shd w:val="clear" w:color="auto" w:fill="CCCCCC"/>
        </w:rPr>
      </w:pPr>
      <w:r w:rsidRPr="00B662A9">
        <w:rPr>
          <w:rFonts w:ascii="Times New Roman" w:hAnsi="Times New Roman"/>
          <w:highlight w:val="lightGray"/>
        </w:rPr>
        <w:t>2D brūkšninis kodas su nurodytu unikaliu identifikatoriumi.</w:t>
      </w:r>
    </w:p>
    <w:p w14:paraId="1DD4C405" w14:textId="77777777" w:rsidR="00B15051" w:rsidRPr="00473F76" w:rsidRDefault="00B15051" w:rsidP="00B15051">
      <w:pPr>
        <w:tabs>
          <w:tab w:val="left" w:pos="567"/>
        </w:tabs>
        <w:spacing w:after="0" w:line="240" w:lineRule="auto"/>
        <w:rPr>
          <w:rFonts w:ascii="Times New Roman" w:hAnsi="Times New Roman"/>
          <w:shd w:val="clear" w:color="auto" w:fill="CCCCCC"/>
        </w:rPr>
      </w:pPr>
    </w:p>
    <w:p w14:paraId="0670A8DF" w14:textId="77777777" w:rsidR="00B15051" w:rsidRPr="00473F76" w:rsidRDefault="00B15051" w:rsidP="00B15051">
      <w:pPr>
        <w:tabs>
          <w:tab w:val="left" w:pos="567"/>
        </w:tabs>
        <w:spacing w:after="0" w:line="240" w:lineRule="auto"/>
        <w:rPr>
          <w:rFonts w:ascii="Times New Roman" w:hAnsi="Times New Roman"/>
        </w:rPr>
      </w:pPr>
    </w:p>
    <w:p w14:paraId="2B0B2E35" w14:textId="77777777" w:rsidR="00B15051" w:rsidRPr="00473F76" w:rsidRDefault="00B15051" w:rsidP="00B1505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rPr>
      </w:pPr>
      <w:r w:rsidRPr="00473F76">
        <w:rPr>
          <w:rFonts w:ascii="Times New Roman" w:hAnsi="Times New Roman"/>
          <w:b/>
        </w:rPr>
        <w:t>18.</w:t>
      </w:r>
      <w:r w:rsidRPr="00473F76">
        <w:rPr>
          <w:rFonts w:ascii="Times New Roman" w:hAnsi="Times New Roman"/>
          <w:b/>
        </w:rPr>
        <w:tab/>
        <w:t>UNIKALUS IDENTIFIKATORIUS – ŽMONĖMS SUPRANTAMI DUOMENYS</w:t>
      </w:r>
    </w:p>
    <w:p w14:paraId="66F86DC2" w14:textId="77777777" w:rsidR="00B15051" w:rsidRPr="00473F76" w:rsidRDefault="00B15051" w:rsidP="00B15051">
      <w:pPr>
        <w:tabs>
          <w:tab w:val="left" w:pos="567"/>
        </w:tabs>
        <w:spacing w:after="0" w:line="240" w:lineRule="auto"/>
        <w:rPr>
          <w:rFonts w:ascii="Times New Roman" w:hAnsi="Times New Roman"/>
        </w:rPr>
      </w:pPr>
    </w:p>
    <w:p w14:paraId="6397A8C1" w14:textId="77777777" w:rsidR="00826965" w:rsidRPr="00473F76" w:rsidRDefault="00826965" w:rsidP="00CE507C">
      <w:pPr>
        <w:tabs>
          <w:tab w:val="left" w:pos="567"/>
        </w:tabs>
        <w:spacing w:after="0" w:line="240" w:lineRule="auto"/>
        <w:rPr>
          <w:rFonts w:ascii="Times New Roman" w:hAnsi="Times New Roman"/>
        </w:rPr>
      </w:pPr>
      <w:r w:rsidRPr="00473F76">
        <w:rPr>
          <w:rFonts w:ascii="Times New Roman" w:hAnsi="Times New Roman"/>
        </w:rPr>
        <w:t>PC:</w:t>
      </w:r>
    </w:p>
    <w:p w14:paraId="4C31E8ED" w14:textId="77777777" w:rsidR="00826965" w:rsidRPr="00473F76" w:rsidRDefault="00826965" w:rsidP="00CE507C">
      <w:pPr>
        <w:tabs>
          <w:tab w:val="left" w:pos="567"/>
        </w:tabs>
        <w:spacing w:after="0" w:line="240" w:lineRule="auto"/>
        <w:rPr>
          <w:rFonts w:ascii="Times New Roman" w:hAnsi="Times New Roman"/>
        </w:rPr>
      </w:pPr>
      <w:r w:rsidRPr="00473F76">
        <w:rPr>
          <w:rFonts w:ascii="Times New Roman" w:hAnsi="Times New Roman"/>
        </w:rPr>
        <w:t>SN:</w:t>
      </w:r>
    </w:p>
    <w:p w14:paraId="31C1ACC2" w14:textId="77777777" w:rsidR="00273132" w:rsidRPr="00473F76" w:rsidRDefault="00826965" w:rsidP="00CE507C">
      <w:pPr>
        <w:tabs>
          <w:tab w:val="left" w:pos="567"/>
        </w:tabs>
        <w:spacing w:after="0" w:line="240" w:lineRule="auto"/>
        <w:rPr>
          <w:rFonts w:ascii="Times New Roman" w:hAnsi="Times New Roman"/>
          <w:shd w:val="clear" w:color="auto" w:fill="CCCCCC"/>
        </w:rPr>
      </w:pPr>
      <w:r w:rsidRPr="00B662A9">
        <w:rPr>
          <w:rFonts w:ascii="Times New Roman" w:hAnsi="Times New Roman"/>
          <w:highlight w:val="lightGray"/>
        </w:rPr>
        <w:t>NN:</w:t>
      </w:r>
    </w:p>
    <w:p w14:paraId="6E0D4E17" w14:textId="77777777" w:rsidR="00E45E86" w:rsidRPr="00473F76" w:rsidRDefault="003364B0" w:rsidP="00E45E86">
      <w:pPr>
        <w:tabs>
          <w:tab w:val="left" w:pos="567"/>
        </w:tabs>
        <w:spacing w:after="0" w:line="240" w:lineRule="auto"/>
        <w:rPr>
          <w:rFonts w:ascii="Times New Roman" w:hAnsi="Times New Roman"/>
        </w:rPr>
      </w:pPr>
      <w:r w:rsidRPr="00473F76">
        <w:rPr>
          <w:rFonts w:ascii="Times New Roman" w:hAnsi="Times New Roman"/>
          <w:b/>
        </w:rPr>
        <w:br w:type="page"/>
      </w:r>
    </w:p>
    <w:p w14:paraId="0F79AA5D" w14:textId="77777777" w:rsidR="007635BF" w:rsidRPr="00473F76" w:rsidRDefault="007635BF" w:rsidP="00EE3AC4">
      <w:pPr>
        <w:tabs>
          <w:tab w:val="left" w:pos="567"/>
        </w:tabs>
        <w:spacing w:after="0" w:line="240" w:lineRule="auto"/>
        <w:rPr>
          <w:rFonts w:ascii="Times New Roman" w:hAnsi="Times New Roman"/>
        </w:rPr>
      </w:pPr>
    </w:p>
    <w:p w14:paraId="49897BBD" w14:textId="77777777" w:rsidR="007635BF" w:rsidRPr="00473F76" w:rsidRDefault="007635BF" w:rsidP="00EE3AC4">
      <w:pPr>
        <w:tabs>
          <w:tab w:val="left" w:pos="567"/>
        </w:tabs>
        <w:spacing w:after="0" w:line="240" w:lineRule="auto"/>
        <w:rPr>
          <w:rFonts w:ascii="Times New Roman" w:hAnsi="Times New Roman"/>
        </w:rPr>
      </w:pPr>
    </w:p>
    <w:p w14:paraId="3A5CE637" w14:textId="77777777" w:rsidR="003364B0" w:rsidRPr="00473F76" w:rsidRDefault="003364B0" w:rsidP="00EE3AC4">
      <w:pPr>
        <w:tabs>
          <w:tab w:val="left" w:pos="567"/>
        </w:tabs>
        <w:spacing w:after="0" w:line="240" w:lineRule="auto"/>
        <w:outlineLvl w:val="0"/>
        <w:rPr>
          <w:rFonts w:ascii="Times New Roman" w:hAnsi="Times New Roman"/>
        </w:rPr>
      </w:pPr>
    </w:p>
    <w:p w14:paraId="18F89CAE" w14:textId="77777777" w:rsidR="003364B0" w:rsidRPr="00473F76" w:rsidRDefault="003364B0" w:rsidP="00EE3AC4">
      <w:pPr>
        <w:tabs>
          <w:tab w:val="left" w:pos="567"/>
        </w:tabs>
        <w:spacing w:after="0" w:line="240" w:lineRule="auto"/>
        <w:outlineLvl w:val="0"/>
        <w:rPr>
          <w:rFonts w:ascii="Times New Roman" w:hAnsi="Times New Roman"/>
        </w:rPr>
      </w:pPr>
    </w:p>
    <w:p w14:paraId="149F8ABE" w14:textId="77777777" w:rsidR="003364B0" w:rsidRPr="00473F76" w:rsidRDefault="003364B0" w:rsidP="00EE3AC4">
      <w:pPr>
        <w:tabs>
          <w:tab w:val="left" w:pos="567"/>
        </w:tabs>
        <w:spacing w:after="0" w:line="240" w:lineRule="auto"/>
        <w:outlineLvl w:val="0"/>
        <w:rPr>
          <w:rFonts w:ascii="Times New Roman" w:hAnsi="Times New Roman"/>
        </w:rPr>
      </w:pPr>
    </w:p>
    <w:p w14:paraId="479A5218" w14:textId="77777777" w:rsidR="003364B0" w:rsidRPr="00473F76" w:rsidRDefault="003364B0" w:rsidP="00EE3AC4">
      <w:pPr>
        <w:tabs>
          <w:tab w:val="left" w:pos="567"/>
        </w:tabs>
        <w:spacing w:after="0" w:line="240" w:lineRule="auto"/>
        <w:outlineLvl w:val="0"/>
        <w:rPr>
          <w:rFonts w:ascii="Times New Roman" w:hAnsi="Times New Roman"/>
        </w:rPr>
      </w:pPr>
    </w:p>
    <w:p w14:paraId="064C4FF8" w14:textId="77777777" w:rsidR="003364B0" w:rsidRPr="00473F76" w:rsidRDefault="003364B0" w:rsidP="00EE3AC4">
      <w:pPr>
        <w:tabs>
          <w:tab w:val="left" w:pos="567"/>
        </w:tabs>
        <w:spacing w:after="0" w:line="240" w:lineRule="auto"/>
        <w:outlineLvl w:val="0"/>
        <w:rPr>
          <w:rFonts w:ascii="Times New Roman" w:hAnsi="Times New Roman"/>
        </w:rPr>
      </w:pPr>
    </w:p>
    <w:p w14:paraId="38A48A20" w14:textId="77777777" w:rsidR="003364B0" w:rsidRPr="00473F76" w:rsidRDefault="003364B0" w:rsidP="00EE3AC4">
      <w:pPr>
        <w:tabs>
          <w:tab w:val="left" w:pos="567"/>
        </w:tabs>
        <w:spacing w:after="0" w:line="240" w:lineRule="auto"/>
        <w:outlineLvl w:val="0"/>
        <w:rPr>
          <w:rFonts w:ascii="Times New Roman" w:hAnsi="Times New Roman"/>
        </w:rPr>
      </w:pPr>
    </w:p>
    <w:p w14:paraId="1B53CDD6" w14:textId="77777777" w:rsidR="003364B0" w:rsidRPr="00473F76" w:rsidRDefault="003364B0" w:rsidP="00EE3AC4">
      <w:pPr>
        <w:tabs>
          <w:tab w:val="left" w:pos="567"/>
        </w:tabs>
        <w:spacing w:after="0" w:line="240" w:lineRule="auto"/>
        <w:outlineLvl w:val="0"/>
        <w:rPr>
          <w:rFonts w:ascii="Times New Roman" w:hAnsi="Times New Roman"/>
        </w:rPr>
      </w:pPr>
    </w:p>
    <w:p w14:paraId="790C46E8" w14:textId="77777777" w:rsidR="003364B0" w:rsidRPr="00473F76" w:rsidRDefault="003364B0" w:rsidP="00EE3AC4">
      <w:pPr>
        <w:tabs>
          <w:tab w:val="left" w:pos="567"/>
        </w:tabs>
        <w:spacing w:after="0" w:line="240" w:lineRule="auto"/>
        <w:outlineLvl w:val="0"/>
        <w:rPr>
          <w:rFonts w:ascii="Times New Roman" w:hAnsi="Times New Roman"/>
        </w:rPr>
      </w:pPr>
    </w:p>
    <w:p w14:paraId="67092D03" w14:textId="77777777" w:rsidR="003364B0" w:rsidRPr="00473F76" w:rsidRDefault="003364B0" w:rsidP="00EE3AC4">
      <w:pPr>
        <w:tabs>
          <w:tab w:val="left" w:pos="567"/>
        </w:tabs>
        <w:spacing w:after="0" w:line="240" w:lineRule="auto"/>
        <w:outlineLvl w:val="0"/>
        <w:rPr>
          <w:rFonts w:ascii="Times New Roman" w:hAnsi="Times New Roman"/>
        </w:rPr>
      </w:pPr>
    </w:p>
    <w:p w14:paraId="6610BA4F" w14:textId="77777777" w:rsidR="003364B0" w:rsidRPr="00473F76" w:rsidRDefault="003364B0" w:rsidP="00EE3AC4">
      <w:pPr>
        <w:tabs>
          <w:tab w:val="left" w:pos="567"/>
        </w:tabs>
        <w:spacing w:after="0" w:line="240" w:lineRule="auto"/>
        <w:outlineLvl w:val="0"/>
        <w:rPr>
          <w:rFonts w:ascii="Times New Roman" w:hAnsi="Times New Roman"/>
        </w:rPr>
      </w:pPr>
    </w:p>
    <w:p w14:paraId="2AC849F5" w14:textId="77777777" w:rsidR="003364B0" w:rsidRPr="00473F76" w:rsidRDefault="003364B0" w:rsidP="00EE3AC4">
      <w:pPr>
        <w:tabs>
          <w:tab w:val="left" w:pos="567"/>
        </w:tabs>
        <w:spacing w:after="0" w:line="240" w:lineRule="auto"/>
        <w:outlineLvl w:val="0"/>
        <w:rPr>
          <w:rFonts w:ascii="Times New Roman" w:hAnsi="Times New Roman"/>
        </w:rPr>
      </w:pPr>
    </w:p>
    <w:p w14:paraId="60CA0D00" w14:textId="77777777" w:rsidR="003364B0" w:rsidRPr="00473F76" w:rsidRDefault="003364B0" w:rsidP="00EE3AC4">
      <w:pPr>
        <w:tabs>
          <w:tab w:val="left" w:pos="567"/>
        </w:tabs>
        <w:spacing w:after="0" w:line="240" w:lineRule="auto"/>
        <w:outlineLvl w:val="0"/>
        <w:rPr>
          <w:rFonts w:ascii="Times New Roman" w:hAnsi="Times New Roman"/>
        </w:rPr>
      </w:pPr>
    </w:p>
    <w:p w14:paraId="4261A067" w14:textId="77777777" w:rsidR="003364B0" w:rsidRPr="00473F76" w:rsidRDefault="003364B0" w:rsidP="00EE3AC4">
      <w:pPr>
        <w:tabs>
          <w:tab w:val="left" w:pos="567"/>
        </w:tabs>
        <w:spacing w:after="0" w:line="240" w:lineRule="auto"/>
        <w:outlineLvl w:val="0"/>
        <w:rPr>
          <w:rFonts w:ascii="Times New Roman" w:hAnsi="Times New Roman"/>
        </w:rPr>
      </w:pPr>
    </w:p>
    <w:p w14:paraId="36535C5F" w14:textId="77777777" w:rsidR="003364B0" w:rsidRPr="00473F76" w:rsidRDefault="003364B0" w:rsidP="00EE3AC4">
      <w:pPr>
        <w:tabs>
          <w:tab w:val="left" w:pos="567"/>
        </w:tabs>
        <w:spacing w:after="0" w:line="240" w:lineRule="auto"/>
        <w:outlineLvl w:val="0"/>
        <w:rPr>
          <w:rFonts w:ascii="Times New Roman" w:hAnsi="Times New Roman"/>
        </w:rPr>
      </w:pPr>
    </w:p>
    <w:p w14:paraId="370B70E5" w14:textId="77777777" w:rsidR="003364B0" w:rsidRPr="00473F76" w:rsidRDefault="003364B0" w:rsidP="00EE3AC4">
      <w:pPr>
        <w:tabs>
          <w:tab w:val="left" w:pos="567"/>
        </w:tabs>
        <w:spacing w:after="0" w:line="240" w:lineRule="auto"/>
        <w:outlineLvl w:val="0"/>
        <w:rPr>
          <w:rFonts w:ascii="Times New Roman" w:hAnsi="Times New Roman"/>
        </w:rPr>
      </w:pPr>
    </w:p>
    <w:p w14:paraId="4CF6C680" w14:textId="77777777" w:rsidR="003364B0" w:rsidRPr="00473F76" w:rsidRDefault="003364B0" w:rsidP="00EE3AC4">
      <w:pPr>
        <w:tabs>
          <w:tab w:val="left" w:pos="567"/>
        </w:tabs>
        <w:spacing w:after="0" w:line="240" w:lineRule="auto"/>
        <w:outlineLvl w:val="0"/>
        <w:rPr>
          <w:rFonts w:ascii="Times New Roman" w:hAnsi="Times New Roman"/>
        </w:rPr>
      </w:pPr>
    </w:p>
    <w:p w14:paraId="3229F704" w14:textId="77777777" w:rsidR="003364B0" w:rsidRPr="00473F76" w:rsidRDefault="003364B0" w:rsidP="00EE3AC4">
      <w:pPr>
        <w:tabs>
          <w:tab w:val="left" w:pos="567"/>
        </w:tabs>
        <w:spacing w:after="0" w:line="240" w:lineRule="auto"/>
        <w:outlineLvl w:val="0"/>
        <w:rPr>
          <w:rFonts w:ascii="Times New Roman" w:hAnsi="Times New Roman"/>
        </w:rPr>
      </w:pPr>
    </w:p>
    <w:p w14:paraId="0EF6181E" w14:textId="77777777" w:rsidR="003364B0" w:rsidRPr="00473F76" w:rsidRDefault="003364B0" w:rsidP="00EE3AC4">
      <w:pPr>
        <w:tabs>
          <w:tab w:val="left" w:pos="567"/>
        </w:tabs>
        <w:spacing w:after="0" w:line="240" w:lineRule="auto"/>
        <w:outlineLvl w:val="0"/>
        <w:rPr>
          <w:rFonts w:ascii="Times New Roman" w:hAnsi="Times New Roman"/>
        </w:rPr>
      </w:pPr>
    </w:p>
    <w:p w14:paraId="1207EB34" w14:textId="77777777" w:rsidR="003364B0" w:rsidRPr="00473F76" w:rsidRDefault="003364B0" w:rsidP="00EE3AC4">
      <w:pPr>
        <w:tabs>
          <w:tab w:val="left" w:pos="567"/>
        </w:tabs>
        <w:spacing w:after="0" w:line="240" w:lineRule="auto"/>
        <w:outlineLvl w:val="0"/>
        <w:rPr>
          <w:rFonts w:ascii="Times New Roman" w:hAnsi="Times New Roman"/>
        </w:rPr>
      </w:pPr>
    </w:p>
    <w:p w14:paraId="54D6D520" w14:textId="77777777" w:rsidR="003364B0" w:rsidRPr="00473F76" w:rsidRDefault="003364B0" w:rsidP="00EE3AC4">
      <w:pPr>
        <w:tabs>
          <w:tab w:val="left" w:pos="567"/>
        </w:tabs>
        <w:spacing w:after="0" w:line="240" w:lineRule="auto"/>
        <w:outlineLvl w:val="0"/>
        <w:rPr>
          <w:rFonts w:ascii="Times New Roman" w:hAnsi="Times New Roman"/>
        </w:rPr>
      </w:pPr>
    </w:p>
    <w:p w14:paraId="50BAFF0C" w14:textId="77777777" w:rsidR="003364B0" w:rsidRPr="00473F76" w:rsidRDefault="003364B0" w:rsidP="00EE3AC4">
      <w:pPr>
        <w:tabs>
          <w:tab w:val="left" w:pos="567"/>
        </w:tabs>
        <w:spacing w:after="0" w:line="240" w:lineRule="auto"/>
        <w:outlineLvl w:val="0"/>
        <w:rPr>
          <w:rFonts w:ascii="Times New Roman" w:hAnsi="Times New Roman"/>
        </w:rPr>
      </w:pPr>
    </w:p>
    <w:p w14:paraId="30D741B5" w14:textId="77777777" w:rsidR="003364B0" w:rsidRPr="00473F76" w:rsidRDefault="003364B0" w:rsidP="00EE3AC4">
      <w:pPr>
        <w:tabs>
          <w:tab w:val="left" w:pos="567"/>
        </w:tabs>
        <w:spacing w:after="0" w:line="240" w:lineRule="auto"/>
        <w:outlineLvl w:val="0"/>
        <w:rPr>
          <w:rFonts w:ascii="Times New Roman" w:hAnsi="Times New Roman"/>
        </w:rPr>
      </w:pPr>
    </w:p>
    <w:p w14:paraId="4D008822" w14:textId="77777777" w:rsidR="003364B0" w:rsidRPr="00473F76" w:rsidRDefault="003364B0" w:rsidP="00EE3AC4">
      <w:pPr>
        <w:tabs>
          <w:tab w:val="left" w:pos="567"/>
        </w:tabs>
        <w:spacing w:after="0" w:line="240" w:lineRule="auto"/>
        <w:jc w:val="center"/>
        <w:outlineLvl w:val="0"/>
        <w:rPr>
          <w:rFonts w:ascii="Times New Roman" w:hAnsi="Times New Roman"/>
          <w:b/>
        </w:rPr>
      </w:pPr>
      <w:r w:rsidRPr="00473F76">
        <w:rPr>
          <w:rFonts w:ascii="Times New Roman" w:hAnsi="Times New Roman"/>
          <w:b/>
        </w:rPr>
        <w:t>B. PAKUOTĖS LAPELIS</w:t>
      </w:r>
    </w:p>
    <w:p w14:paraId="28734FDA" w14:textId="77777777" w:rsidR="003364B0" w:rsidRPr="00473F76" w:rsidRDefault="003364B0" w:rsidP="00EE3AC4">
      <w:pPr>
        <w:keepNext/>
        <w:tabs>
          <w:tab w:val="left" w:pos="567"/>
        </w:tabs>
        <w:spacing w:after="0" w:line="240" w:lineRule="auto"/>
        <w:jc w:val="center"/>
        <w:outlineLvl w:val="1"/>
        <w:rPr>
          <w:rFonts w:ascii="Times New Roman" w:hAnsi="Times New Roman"/>
          <w:b/>
        </w:rPr>
      </w:pPr>
      <w:r w:rsidRPr="00473F76">
        <w:rPr>
          <w:rFonts w:ascii="Times New Roman" w:hAnsi="Times New Roman"/>
          <w:b/>
        </w:rPr>
        <w:br w:type="page"/>
        <w:t xml:space="preserve">Pakuotės lapelis: </w:t>
      </w:r>
      <w:r w:rsidR="004F63B0" w:rsidRPr="00473F76">
        <w:rPr>
          <w:rFonts w:ascii="Times New Roman" w:hAnsi="Times New Roman"/>
          <w:b/>
        </w:rPr>
        <w:t>informacija vartotojui</w:t>
      </w:r>
    </w:p>
    <w:p w14:paraId="6ACB2D51" w14:textId="77777777" w:rsidR="003364B0" w:rsidRPr="00473F76" w:rsidRDefault="003364B0" w:rsidP="00EE3AC4">
      <w:pPr>
        <w:numPr>
          <w:ilvl w:val="12"/>
          <w:numId w:val="0"/>
        </w:numPr>
        <w:shd w:val="clear" w:color="auto" w:fill="FFFFFF"/>
        <w:spacing w:after="0" w:line="240" w:lineRule="auto"/>
        <w:jc w:val="center"/>
        <w:rPr>
          <w:rFonts w:ascii="Times New Roman" w:hAnsi="Times New Roman"/>
        </w:rPr>
      </w:pPr>
    </w:p>
    <w:p w14:paraId="0F967570" w14:textId="77777777" w:rsidR="004F63B0" w:rsidRPr="00473F76" w:rsidRDefault="004F63B0" w:rsidP="00EE3AC4">
      <w:pPr>
        <w:shd w:val="clear" w:color="auto" w:fill="FFFFFF"/>
        <w:spacing w:after="0" w:line="240" w:lineRule="auto"/>
        <w:jc w:val="center"/>
        <w:rPr>
          <w:rFonts w:ascii="Times New Roman" w:hAnsi="Times New Roman"/>
          <w:b/>
        </w:rPr>
      </w:pPr>
      <w:r w:rsidRPr="00473F76">
        <w:rPr>
          <w:rFonts w:ascii="Times New Roman" w:hAnsi="Times New Roman"/>
          <w:b/>
        </w:rPr>
        <w:t>Amlodipine/Valsartan/Hydrochlorothiazide Teva</w:t>
      </w:r>
      <w:r w:rsidR="004E4096" w:rsidRPr="00473F76">
        <w:rPr>
          <w:rFonts w:ascii="Times New Roman" w:hAnsi="Times New Roman"/>
          <w:b/>
        </w:rPr>
        <w:t xml:space="preserve"> </w:t>
      </w:r>
      <w:r w:rsidR="00E61018">
        <w:rPr>
          <w:rFonts w:ascii="Times New Roman" w:hAnsi="Times New Roman"/>
          <w:b/>
        </w:rPr>
        <w:t>5</w:t>
      </w:r>
      <w:r w:rsidRPr="00473F76">
        <w:rPr>
          <w:rFonts w:ascii="Times New Roman" w:hAnsi="Times New Roman"/>
          <w:b/>
        </w:rPr>
        <w:t> mg/160 mg/12,5 mg plėvele dengtos tabletės</w:t>
      </w:r>
    </w:p>
    <w:p w14:paraId="1A240AA7" w14:textId="77777777" w:rsidR="004F63B0" w:rsidRPr="00473F76" w:rsidRDefault="00826965" w:rsidP="00EE3AC4">
      <w:pPr>
        <w:tabs>
          <w:tab w:val="left" w:pos="567"/>
        </w:tabs>
        <w:spacing w:after="0" w:line="240" w:lineRule="auto"/>
        <w:jc w:val="center"/>
        <w:rPr>
          <w:rFonts w:ascii="Times New Roman" w:hAnsi="Times New Roman"/>
        </w:rPr>
      </w:pPr>
      <w:r w:rsidRPr="00473F76">
        <w:rPr>
          <w:rFonts w:ascii="Times New Roman" w:hAnsi="Times New Roman"/>
        </w:rPr>
        <w:t>a</w:t>
      </w:r>
      <w:r w:rsidR="004F63B0" w:rsidRPr="00473F76">
        <w:rPr>
          <w:rFonts w:ascii="Times New Roman" w:hAnsi="Times New Roman"/>
        </w:rPr>
        <w:t>mlodipinas/valsartanas/hidrochlorotiazidas</w:t>
      </w:r>
    </w:p>
    <w:p w14:paraId="73B96EA6" w14:textId="77777777" w:rsidR="004F63B0" w:rsidRDefault="004F63B0" w:rsidP="00EE3AC4">
      <w:pPr>
        <w:tabs>
          <w:tab w:val="left" w:pos="567"/>
        </w:tabs>
        <w:spacing w:after="0" w:line="240" w:lineRule="auto"/>
        <w:jc w:val="center"/>
        <w:rPr>
          <w:rFonts w:ascii="Times New Roman" w:hAnsi="Times New Roman"/>
        </w:rPr>
      </w:pPr>
    </w:p>
    <w:p w14:paraId="2BD6C92C" w14:textId="77777777" w:rsidR="0091769A" w:rsidRDefault="0091769A" w:rsidP="00EE3AC4">
      <w:pPr>
        <w:numPr>
          <w:ilvl w:val="12"/>
          <w:numId w:val="0"/>
        </w:numPr>
        <w:spacing w:after="0" w:line="240" w:lineRule="auto"/>
        <w:ind w:right="-2"/>
        <w:rPr>
          <w:rFonts w:ascii="Times New Roman" w:hAnsi="Times New Roman"/>
          <w:b/>
        </w:rPr>
      </w:pPr>
    </w:p>
    <w:p w14:paraId="69F061FE" w14:textId="77777777" w:rsidR="003364B0" w:rsidRPr="00473F76" w:rsidRDefault="003364B0" w:rsidP="00EE3AC4">
      <w:pPr>
        <w:numPr>
          <w:ilvl w:val="12"/>
          <w:numId w:val="0"/>
        </w:numPr>
        <w:spacing w:after="0" w:line="240" w:lineRule="auto"/>
        <w:ind w:right="-2"/>
        <w:rPr>
          <w:rFonts w:ascii="Times New Roman" w:hAnsi="Times New Roman"/>
          <w:b/>
        </w:rPr>
      </w:pPr>
      <w:r w:rsidRPr="00473F76">
        <w:rPr>
          <w:rFonts w:ascii="Times New Roman" w:hAnsi="Times New Roman"/>
          <w:b/>
        </w:rPr>
        <w:t>Atidžiai perskaitykite visą šį lapelį, prieš pradėdami vartoti vaistą, nes jame pateikiama Jums svarbi informacija.</w:t>
      </w:r>
    </w:p>
    <w:p w14:paraId="45EC3247" w14:textId="77777777" w:rsidR="003364B0" w:rsidRPr="00473F76" w:rsidRDefault="003364B0" w:rsidP="00EE3AC4">
      <w:pPr>
        <w:numPr>
          <w:ilvl w:val="0"/>
          <w:numId w:val="9"/>
        </w:numPr>
        <w:tabs>
          <w:tab w:val="left" w:pos="567"/>
        </w:tabs>
        <w:spacing w:after="0" w:line="240" w:lineRule="auto"/>
        <w:ind w:left="567" w:hanging="567"/>
        <w:rPr>
          <w:rFonts w:ascii="Times New Roman" w:hAnsi="Times New Roman"/>
        </w:rPr>
      </w:pPr>
      <w:r w:rsidRPr="00473F76">
        <w:rPr>
          <w:rFonts w:ascii="Times New Roman" w:hAnsi="Times New Roman"/>
        </w:rPr>
        <w:t xml:space="preserve">Neišmeskite šio lapelio, nes vėl gali prireikti jį perskaityti. </w:t>
      </w:r>
    </w:p>
    <w:p w14:paraId="1151A1F1" w14:textId="77777777" w:rsidR="005F1DF0" w:rsidRPr="00473F76" w:rsidRDefault="005F1DF0" w:rsidP="00EE3AC4">
      <w:pPr>
        <w:numPr>
          <w:ilvl w:val="0"/>
          <w:numId w:val="9"/>
        </w:numPr>
        <w:tabs>
          <w:tab w:val="left" w:pos="567"/>
        </w:tabs>
        <w:spacing w:after="0" w:line="240" w:lineRule="auto"/>
        <w:ind w:left="567" w:hanging="567"/>
        <w:rPr>
          <w:rFonts w:ascii="Times New Roman" w:hAnsi="Times New Roman"/>
        </w:rPr>
      </w:pPr>
      <w:r w:rsidRPr="00473F76">
        <w:rPr>
          <w:rFonts w:ascii="Times New Roman" w:hAnsi="Times New Roman"/>
        </w:rPr>
        <w:t xml:space="preserve">Jeigu kiltų daugiau klausimų, kreipkitės į gydytoją arba vaistininką. </w:t>
      </w:r>
    </w:p>
    <w:p w14:paraId="03BE4D5B" w14:textId="77777777" w:rsidR="005F1DF0" w:rsidRPr="00473F76" w:rsidRDefault="005F1DF0" w:rsidP="00EE3AC4">
      <w:pPr>
        <w:numPr>
          <w:ilvl w:val="0"/>
          <w:numId w:val="9"/>
        </w:numPr>
        <w:tabs>
          <w:tab w:val="left" w:pos="567"/>
        </w:tabs>
        <w:spacing w:after="0" w:line="240" w:lineRule="auto"/>
        <w:ind w:left="567" w:hanging="567"/>
        <w:rPr>
          <w:rFonts w:ascii="Times New Roman" w:hAnsi="Times New Roman"/>
        </w:rPr>
      </w:pPr>
      <w:r w:rsidRPr="00473F76">
        <w:rPr>
          <w:rFonts w:ascii="Times New Roman" w:hAnsi="Times New Roman"/>
        </w:rPr>
        <w:t xml:space="preserve">Šis vaistas skirtas tik Jums, todėl kitiems žmonėms jo duoti negalima. Vaistas gali jiems pakenkti (net tiems, kurių ligos požymiai yra tokie patys kaip Jūsų). </w:t>
      </w:r>
    </w:p>
    <w:p w14:paraId="36AA5561" w14:textId="77777777" w:rsidR="003364B0" w:rsidRPr="00473F76" w:rsidRDefault="003364B0" w:rsidP="00EE3AC4">
      <w:pPr>
        <w:numPr>
          <w:ilvl w:val="0"/>
          <w:numId w:val="9"/>
        </w:numPr>
        <w:tabs>
          <w:tab w:val="left" w:pos="567"/>
        </w:tabs>
        <w:spacing w:after="0" w:line="240" w:lineRule="auto"/>
        <w:ind w:left="567" w:hanging="567"/>
        <w:rPr>
          <w:rFonts w:ascii="Times New Roman" w:hAnsi="Times New Roman"/>
        </w:rPr>
      </w:pPr>
      <w:r w:rsidRPr="00473F76">
        <w:rPr>
          <w:rFonts w:ascii="Times New Roman" w:hAnsi="Times New Roman"/>
        </w:rPr>
        <w:t>Jeigu pasireiškė šalutinis poveikis (net jeigu jis šiame lapel</w:t>
      </w:r>
      <w:r w:rsidR="004F63B0" w:rsidRPr="00473F76">
        <w:rPr>
          <w:rFonts w:ascii="Times New Roman" w:hAnsi="Times New Roman"/>
        </w:rPr>
        <w:t xml:space="preserve">yje nenurodytas), kreipkitės į gydytoją </w:t>
      </w:r>
      <w:r w:rsidRPr="00473F76">
        <w:rPr>
          <w:rFonts w:ascii="Times New Roman" w:hAnsi="Times New Roman"/>
        </w:rPr>
        <w:t>arba</w:t>
      </w:r>
      <w:r w:rsidR="004F63B0" w:rsidRPr="00473F76">
        <w:rPr>
          <w:rFonts w:ascii="Times New Roman" w:hAnsi="Times New Roman"/>
        </w:rPr>
        <w:t xml:space="preserve"> </w:t>
      </w:r>
      <w:r w:rsidRPr="00473F76">
        <w:rPr>
          <w:rFonts w:ascii="Times New Roman" w:hAnsi="Times New Roman"/>
        </w:rPr>
        <w:t>vaistininką. Žr. 4 skyrių.</w:t>
      </w:r>
    </w:p>
    <w:p w14:paraId="3F9A425B" w14:textId="77777777" w:rsidR="003364B0" w:rsidRPr="00473F76" w:rsidRDefault="003364B0" w:rsidP="00EE3AC4">
      <w:pPr>
        <w:spacing w:after="0" w:line="240" w:lineRule="auto"/>
        <w:ind w:right="-2"/>
        <w:rPr>
          <w:rFonts w:ascii="Times New Roman" w:hAnsi="Times New Roman"/>
        </w:rPr>
      </w:pPr>
    </w:p>
    <w:p w14:paraId="1BF067EA"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Apie ką rašoma šiame lapelyje?</w:t>
      </w:r>
    </w:p>
    <w:p w14:paraId="70CF4117" w14:textId="77777777" w:rsidR="003364B0" w:rsidRPr="00473F76" w:rsidRDefault="003364B0" w:rsidP="00EE3AC4">
      <w:pPr>
        <w:numPr>
          <w:ilvl w:val="12"/>
          <w:numId w:val="0"/>
        </w:numPr>
        <w:spacing w:after="0" w:line="240" w:lineRule="auto"/>
        <w:ind w:left="284" w:right="-2"/>
        <w:rPr>
          <w:rFonts w:ascii="Times New Roman" w:hAnsi="Times New Roman"/>
        </w:rPr>
      </w:pPr>
    </w:p>
    <w:p w14:paraId="5A00FB53" w14:textId="77777777" w:rsidR="003364B0" w:rsidRPr="00473F76" w:rsidRDefault="003364B0" w:rsidP="00EE3AC4">
      <w:pPr>
        <w:shd w:val="clear" w:color="auto" w:fill="FFFFFF"/>
        <w:spacing w:after="0" w:line="240" w:lineRule="auto"/>
        <w:ind w:left="567" w:hanging="567"/>
        <w:rPr>
          <w:rFonts w:ascii="Times New Roman" w:hAnsi="Times New Roman"/>
        </w:rPr>
      </w:pPr>
      <w:r w:rsidRPr="00473F76">
        <w:rPr>
          <w:rFonts w:ascii="Times New Roman" w:hAnsi="Times New Roman"/>
        </w:rPr>
        <w:t>1.</w:t>
      </w:r>
      <w:r w:rsidRPr="00473F76">
        <w:rPr>
          <w:rFonts w:ascii="Times New Roman" w:hAnsi="Times New Roman"/>
        </w:rPr>
        <w:tab/>
        <w:t xml:space="preserve">Kas yra </w:t>
      </w:r>
      <w:r w:rsidR="00FE41F8" w:rsidRPr="00473F76">
        <w:rPr>
          <w:rFonts w:ascii="Times New Roman" w:hAnsi="Times New Roman"/>
        </w:rPr>
        <w:t xml:space="preserve">Amlodipine/Valsartan/Hydrochlorothiazide Teva </w:t>
      </w:r>
      <w:r w:rsidRPr="00473F76">
        <w:rPr>
          <w:rFonts w:ascii="Times New Roman" w:hAnsi="Times New Roman"/>
        </w:rPr>
        <w:t>ir kam jis vartojamas</w:t>
      </w:r>
    </w:p>
    <w:p w14:paraId="72B6959C" w14:textId="77777777" w:rsidR="007F377A" w:rsidRPr="00473F76" w:rsidRDefault="003364B0" w:rsidP="00EE3AC4">
      <w:pPr>
        <w:numPr>
          <w:ilvl w:val="12"/>
          <w:numId w:val="0"/>
        </w:numPr>
        <w:tabs>
          <w:tab w:val="left" w:pos="709"/>
        </w:tabs>
        <w:spacing w:after="0" w:line="240" w:lineRule="auto"/>
        <w:ind w:left="567" w:right="-2" w:hanging="567"/>
        <w:rPr>
          <w:rFonts w:ascii="Times New Roman" w:hAnsi="Times New Roman"/>
        </w:rPr>
      </w:pPr>
      <w:r w:rsidRPr="00473F76">
        <w:rPr>
          <w:rFonts w:ascii="Times New Roman" w:hAnsi="Times New Roman"/>
        </w:rPr>
        <w:t>2.</w:t>
      </w:r>
      <w:r w:rsidRPr="00473F76">
        <w:rPr>
          <w:rFonts w:ascii="Times New Roman" w:hAnsi="Times New Roman"/>
        </w:rPr>
        <w:tab/>
        <w:t xml:space="preserve">Kas žinotina prieš vartojant </w:t>
      </w:r>
      <w:r w:rsidR="00FE41F8" w:rsidRPr="00473F76">
        <w:rPr>
          <w:rFonts w:ascii="Times New Roman" w:hAnsi="Times New Roman"/>
        </w:rPr>
        <w:t xml:space="preserve">Amlodipine/Valsartan/Hydrochlorothiazide </w:t>
      </w:r>
      <w:r w:rsidR="007F377A" w:rsidRPr="00473F76">
        <w:rPr>
          <w:rFonts w:ascii="Times New Roman" w:hAnsi="Times New Roman"/>
        </w:rPr>
        <w:t>Teva</w:t>
      </w:r>
    </w:p>
    <w:p w14:paraId="6196888B" w14:textId="77777777" w:rsidR="007F377A" w:rsidRPr="00473F76" w:rsidRDefault="003364B0" w:rsidP="00EE3AC4">
      <w:pPr>
        <w:numPr>
          <w:ilvl w:val="12"/>
          <w:numId w:val="0"/>
        </w:numPr>
        <w:tabs>
          <w:tab w:val="left" w:pos="709"/>
        </w:tabs>
        <w:spacing w:after="0" w:line="240" w:lineRule="auto"/>
        <w:ind w:left="567" w:right="-2" w:hanging="567"/>
        <w:rPr>
          <w:rFonts w:ascii="Times New Roman" w:hAnsi="Times New Roman"/>
        </w:rPr>
      </w:pPr>
      <w:r w:rsidRPr="00473F76">
        <w:rPr>
          <w:rFonts w:ascii="Times New Roman" w:hAnsi="Times New Roman"/>
        </w:rPr>
        <w:t>3.</w:t>
      </w:r>
      <w:r w:rsidRPr="00473F76">
        <w:rPr>
          <w:rFonts w:ascii="Times New Roman" w:hAnsi="Times New Roman"/>
        </w:rPr>
        <w:tab/>
        <w:t xml:space="preserve">Kaip vartoti </w:t>
      </w:r>
      <w:r w:rsidR="00FE41F8" w:rsidRPr="00473F76">
        <w:rPr>
          <w:rFonts w:ascii="Times New Roman" w:hAnsi="Times New Roman"/>
        </w:rPr>
        <w:t xml:space="preserve">Amlodipine/Valsartan/Hydrochlorothiazide </w:t>
      </w:r>
      <w:r w:rsidR="007F377A" w:rsidRPr="00473F76">
        <w:rPr>
          <w:rFonts w:ascii="Times New Roman" w:hAnsi="Times New Roman"/>
        </w:rPr>
        <w:t>Teva</w:t>
      </w:r>
    </w:p>
    <w:p w14:paraId="67011489" w14:textId="77777777" w:rsidR="003364B0" w:rsidRPr="00473F76" w:rsidRDefault="003364B0" w:rsidP="00EE3AC4">
      <w:pPr>
        <w:numPr>
          <w:ilvl w:val="12"/>
          <w:numId w:val="0"/>
        </w:numPr>
        <w:tabs>
          <w:tab w:val="left" w:pos="709"/>
        </w:tabs>
        <w:spacing w:after="0" w:line="240" w:lineRule="auto"/>
        <w:ind w:left="567" w:right="-2" w:hanging="567"/>
        <w:rPr>
          <w:rFonts w:ascii="Times New Roman" w:hAnsi="Times New Roman"/>
        </w:rPr>
      </w:pPr>
      <w:r w:rsidRPr="00473F76">
        <w:rPr>
          <w:rFonts w:ascii="Times New Roman" w:hAnsi="Times New Roman"/>
        </w:rPr>
        <w:t>4.</w:t>
      </w:r>
      <w:r w:rsidRPr="00473F76">
        <w:rPr>
          <w:rFonts w:ascii="Times New Roman" w:hAnsi="Times New Roman"/>
        </w:rPr>
        <w:tab/>
        <w:t xml:space="preserve">Galimas šalutinis poveikis </w:t>
      </w:r>
    </w:p>
    <w:p w14:paraId="2F7DB605" w14:textId="77777777" w:rsidR="003364B0" w:rsidRPr="00473F76" w:rsidRDefault="003364B0" w:rsidP="00EE3AC4">
      <w:pPr>
        <w:numPr>
          <w:ilvl w:val="12"/>
          <w:numId w:val="0"/>
        </w:numPr>
        <w:tabs>
          <w:tab w:val="left" w:pos="709"/>
        </w:tabs>
        <w:spacing w:after="0" w:line="240" w:lineRule="auto"/>
        <w:ind w:left="567" w:right="-2" w:hanging="567"/>
        <w:rPr>
          <w:rFonts w:ascii="Times New Roman" w:hAnsi="Times New Roman"/>
        </w:rPr>
      </w:pPr>
      <w:r w:rsidRPr="00473F76">
        <w:rPr>
          <w:rFonts w:ascii="Times New Roman" w:hAnsi="Times New Roman"/>
        </w:rPr>
        <w:t>5.</w:t>
      </w:r>
      <w:r w:rsidRPr="00473F76">
        <w:rPr>
          <w:rFonts w:ascii="Times New Roman" w:hAnsi="Times New Roman"/>
        </w:rPr>
        <w:tab/>
        <w:t xml:space="preserve">Kaip laikyti </w:t>
      </w:r>
      <w:r w:rsidR="00FE41F8" w:rsidRPr="00473F76">
        <w:rPr>
          <w:rFonts w:ascii="Times New Roman" w:hAnsi="Times New Roman"/>
        </w:rPr>
        <w:t>Amlodipine/Valsartan/Hydrochlorothiazide Teva</w:t>
      </w:r>
      <w:r w:rsidRPr="00473F76">
        <w:rPr>
          <w:rFonts w:ascii="Times New Roman" w:hAnsi="Times New Roman"/>
        </w:rPr>
        <w:t xml:space="preserve"> </w:t>
      </w:r>
    </w:p>
    <w:p w14:paraId="04BCA706" w14:textId="77777777" w:rsidR="003364B0" w:rsidRPr="00473F76" w:rsidRDefault="003364B0" w:rsidP="00EE3AC4">
      <w:pPr>
        <w:numPr>
          <w:ilvl w:val="12"/>
          <w:numId w:val="0"/>
        </w:numPr>
        <w:tabs>
          <w:tab w:val="left" w:pos="709"/>
        </w:tabs>
        <w:spacing w:after="0" w:line="240" w:lineRule="auto"/>
        <w:ind w:left="567" w:right="-2" w:hanging="567"/>
        <w:rPr>
          <w:rFonts w:ascii="Times New Roman" w:hAnsi="Times New Roman"/>
        </w:rPr>
      </w:pPr>
      <w:r w:rsidRPr="00473F76">
        <w:rPr>
          <w:rFonts w:ascii="Times New Roman" w:hAnsi="Times New Roman"/>
        </w:rPr>
        <w:t>6.</w:t>
      </w:r>
      <w:r w:rsidRPr="00473F76">
        <w:rPr>
          <w:rFonts w:ascii="Times New Roman" w:hAnsi="Times New Roman"/>
        </w:rPr>
        <w:tab/>
        <w:t>Pakuotės turinys ir kita informacija</w:t>
      </w:r>
    </w:p>
    <w:p w14:paraId="5460566A" w14:textId="77777777" w:rsidR="003364B0" w:rsidRPr="00473F76" w:rsidRDefault="003364B0" w:rsidP="00EE3AC4">
      <w:pPr>
        <w:numPr>
          <w:ilvl w:val="12"/>
          <w:numId w:val="0"/>
        </w:numPr>
        <w:spacing w:after="0" w:line="240" w:lineRule="auto"/>
        <w:ind w:right="-2"/>
        <w:rPr>
          <w:rFonts w:ascii="Times New Roman" w:hAnsi="Times New Roman"/>
        </w:rPr>
      </w:pPr>
    </w:p>
    <w:p w14:paraId="0EDFF40E" w14:textId="77777777" w:rsidR="003364B0" w:rsidRPr="00473F76" w:rsidRDefault="003364B0" w:rsidP="00EE3AC4">
      <w:pPr>
        <w:numPr>
          <w:ilvl w:val="12"/>
          <w:numId w:val="0"/>
        </w:numPr>
        <w:spacing w:after="0" w:line="240" w:lineRule="auto"/>
        <w:ind w:right="-2"/>
        <w:rPr>
          <w:rFonts w:ascii="Times New Roman" w:hAnsi="Times New Roman"/>
        </w:rPr>
      </w:pPr>
    </w:p>
    <w:p w14:paraId="40A284DE"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1.</w:t>
      </w:r>
      <w:r w:rsidRPr="00473F76">
        <w:rPr>
          <w:rFonts w:ascii="Times New Roman" w:hAnsi="Times New Roman"/>
          <w:b/>
        </w:rPr>
        <w:tab/>
        <w:t xml:space="preserve">Kas yra </w:t>
      </w:r>
      <w:r w:rsidR="00FE41F8" w:rsidRPr="00473F76">
        <w:rPr>
          <w:rFonts w:ascii="Times New Roman" w:hAnsi="Times New Roman"/>
          <w:b/>
        </w:rPr>
        <w:t xml:space="preserve">Amlodipine/Valsartan/Hydrochlorothiazide </w:t>
      </w:r>
      <w:r w:rsidR="007F377A" w:rsidRPr="00473F76">
        <w:rPr>
          <w:rFonts w:ascii="Times New Roman" w:hAnsi="Times New Roman"/>
          <w:b/>
        </w:rPr>
        <w:t>Teva</w:t>
      </w:r>
    </w:p>
    <w:p w14:paraId="35D012F0" w14:textId="77777777" w:rsidR="003364B0" w:rsidRPr="00473F76" w:rsidRDefault="003364B0" w:rsidP="00EE3AC4">
      <w:pPr>
        <w:numPr>
          <w:ilvl w:val="12"/>
          <w:numId w:val="0"/>
        </w:numPr>
        <w:spacing w:after="0" w:line="240" w:lineRule="auto"/>
        <w:ind w:right="-2"/>
        <w:rPr>
          <w:rFonts w:ascii="Times New Roman" w:hAnsi="Times New Roman"/>
        </w:rPr>
      </w:pPr>
    </w:p>
    <w:p w14:paraId="0A73564F" w14:textId="77777777" w:rsidR="009A6E08" w:rsidRPr="00473F76" w:rsidRDefault="009A6E08"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Amlodipine/Valsartan/Hydrochlorothiazide Teva tabletėse yra trys </w:t>
      </w:r>
      <w:r w:rsidR="00FB22C6" w:rsidRPr="00473F76">
        <w:rPr>
          <w:rFonts w:ascii="Times New Roman" w:hAnsi="Times New Roman"/>
        </w:rPr>
        <w:t xml:space="preserve">veikliosios </w:t>
      </w:r>
      <w:r w:rsidRPr="00473F76">
        <w:rPr>
          <w:rFonts w:ascii="Times New Roman" w:hAnsi="Times New Roman"/>
        </w:rPr>
        <w:t xml:space="preserve">medžiagos, kurios vadinasi amlodipinas, valsartanas ir hidrochlorotiazidas. Visos šios </w:t>
      </w:r>
      <w:r w:rsidR="00EE5200" w:rsidRPr="00473F76">
        <w:rPr>
          <w:rFonts w:ascii="Times New Roman" w:hAnsi="Times New Roman"/>
        </w:rPr>
        <w:t xml:space="preserve">veikliosios </w:t>
      </w:r>
      <w:r w:rsidRPr="00473F76">
        <w:rPr>
          <w:rFonts w:ascii="Times New Roman" w:hAnsi="Times New Roman"/>
        </w:rPr>
        <w:t xml:space="preserve">medžiagos padeda </w:t>
      </w:r>
      <w:r w:rsidR="00F25D49" w:rsidRPr="00473F76">
        <w:rPr>
          <w:rFonts w:ascii="Times New Roman" w:hAnsi="Times New Roman"/>
        </w:rPr>
        <w:t xml:space="preserve">sureguliuoti </w:t>
      </w:r>
      <w:r w:rsidRPr="00473F76">
        <w:rPr>
          <w:rFonts w:ascii="Times New Roman" w:hAnsi="Times New Roman"/>
        </w:rPr>
        <w:t xml:space="preserve">padidėjusį kraujospūdį. </w:t>
      </w:r>
    </w:p>
    <w:p w14:paraId="05C2D55E" w14:textId="77777777" w:rsidR="009A6E08" w:rsidRPr="00473F76" w:rsidRDefault="009A6E08" w:rsidP="00EE3AC4">
      <w:pPr>
        <w:pStyle w:val="Sraopastraipa"/>
        <w:numPr>
          <w:ilvl w:val="0"/>
          <w:numId w:val="10"/>
        </w:numPr>
        <w:spacing w:after="0" w:line="240" w:lineRule="auto"/>
        <w:ind w:left="567" w:right="-2" w:hanging="567"/>
        <w:rPr>
          <w:rFonts w:ascii="Times New Roman" w:hAnsi="Times New Roman"/>
        </w:rPr>
      </w:pPr>
      <w:r w:rsidRPr="00473F76">
        <w:rPr>
          <w:rFonts w:ascii="Times New Roman" w:hAnsi="Times New Roman"/>
        </w:rPr>
        <w:t xml:space="preserve">Amlodipinas priklauso vaistų grupei, kuri vadinama „kalcio kanalų blokatoriais“. Amlodipinas neleidžia kalciui patekti į kraujagyslės sienelę, todėl </w:t>
      </w:r>
      <w:r w:rsidR="007B7A52" w:rsidRPr="00473F76">
        <w:rPr>
          <w:rFonts w:ascii="Times New Roman" w:hAnsi="Times New Roman"/>
        </w:rPr>
        <w:t xml:space="preserve">stabdo </w:t>
      </w:r>
      <w:r w:rsidRPr="00473F76">
        <w:rPr>
          <w:rFonts w:ascii="Times New Roman" w:hAnsi="Times New Roman"/>
        </w:rPr>
        <w:t>kraujagysl</w:t>
      </w:r>
      <w:r w:rsidR="007B7A52" w:rsidRPr="00473F76">
        <w:rPr>
          <w:rFonts w:ascii="Times New Roman" w:hAnsi="Times New Roman"/>
        </w:rPr>
        <w:t xml:space="preserve">ių </w:t>
      </w:r>
      <w:r w:rsidRPr="00473F76">
        <w:rPr>
          <w:rFonts w:ascii="Times New Roman" w:hAnsi="Times New Roman"/>
        </w:rPr>
        <w:t>susitrauki</w:t>
      </w:r>
      <w:r w:rsidR="007B7A52" w:rsidRPr="00473F76">
        <w:rPr>
          <w:rFonts w:ascii="Times New Roman" w:hAnsi="Times New Roman"/>
        </w:rPr>
        <w:t>mą</w:t>
      </w:r>
      <w:r w:rsidRPr="00473F76">
        <w:rPr>
          <w:rFonts w:ascii="Times New Roman" w:hAnsi="Times New Roman"/>
        </w:rPr>
        <w:t xml:space="preserve">. </w:t>
      </w:r>
    </w:p>
    <w:p w14:paraId="1E802143" w14:textId="77777777" w:rsidR="009A6E08" w:rsidRPr="00473F76" w:rsidRDefault="009A6E08" w:rsidP="00EE3AC4">
      <w:pPr>
        <w:pStyle w:val="Sraopastraipa"/>
        <w:numPr>
          <w:ilvl w:val="0"/>
          <w:numId w:val="10"/>
        </w:numPr>
        <w:spacing w:after="0" w:line="240" w:lineRule="auto"/>
        <w:ind w:left="567" w:right="-2" w:hanging="567"/>
        <w:rPr>
          <w:rFonts w:ascii="Times New Roman" w:hAnsi="Times New Roman"/>
        </w:rPr>
      </w:pPr>
      <w:r w:rsidRPr="00473F76">
        <w:rPr>
          <w:rFonts w:ascii="Times New Roman" w:hAnsi="Times New Roman"/>
        </w:rPr>
        <w:t xml:space="preserve">Valsartanas priklauso vaistų grupei, kuri vadinama „angiotenzino-II receptorių antagonistais“. Angiotenzinas II yra gaminamas organizme, jis skatina kraujagyslių susitraukimą, o tai didina kraujospūdį. Valsartanas veikia </w:t>
      </w:r>
      <w:r w:rsidR="007B7A52" w:rsidRPr="00473F76">
        <w:rPr>
          <w:rFonts w:ascii="Times New Roman" w:hAnsi="Times New Roman"/>
        </w:rPr>
        <w:t>slopindamas</w:t>
      </w:r>
      <w:r w:rsidRPr="00473F76">
        <w:rPr>
          <w:rFonts w:ascii="Times New Roman" w:hAnsi="Times New Roman"/>
        </w:rPr>
        <w:t xml:space="preserve"> angiotenzino II poveikį. </w:t>
      </w:r>
    </w:p>
    <w:p w14:paraId="3488BDF7" w14:textId="77777777" w:rsidR="007B7A52" w:rsidRPr="00473F76" w:rsidRDefault="009A6E08" w:rsidP="00EE3AC4">
      <w:pPr>
        <w:pStyle w:val="Sraopastraipa"/>
        <w:numPr>
          <w:ilvl w:val="0"/>
          <w:numId w:val="10"/>
        </w:numPr>
        <w:spacing w:after="0" w:line="240" w:lineRule="auto"/>
        <w:ind w:left="567" w:right="-2" w:hanging="567"/>
        <w:rPr>
          <w:rFonts w:ascii="Times New Roman" w:hAnsi="Times New Roman"/>
        </w:rPr>
      </w:pPr>
      <w:r w:rsidRPr="00473F76">
        <w:rPr>
          <w:rFonts w:ascii="Times New Roman" w:hAnsi="Times New Roman"/>
        </w:rPr>
        <w:t>Hidrochlorotiazidas priklauso medžiagų, vadinamai „tiazidiniais diuretikais“</w:t>
      </w:r>
      <w:r w:rsidR="007B7A52" w:rsidRPr="00473F76">
        <w:rPr>
          <w:rFonts w:ascii="Times New Roman" w:hAnsi="Times New Roman"/>
        </w:rPr>
        <w:t xml:space="preserve">, grupei. Hidrochlorotiazidas </w:t>
      </w:r>
      <w:r w:rsidRPr="00473F76">
        <w:rPr>
          <w:rFonts w:ascii="Times New Roman" w:hAnsi="Times New Roman"/>
        </w:rPr>
        <w:t xml:space="preserve">didina šlapimo išsiskyrimą, taip sumažindamas kraujospūdį. </w:t>
      </w:r>
    </w:p>
    <w:p w14:paraId="7CEC702A" w14:textId="77777777" w:rsidR="00E250E3" w:rsidRDefault="00E250E3" w:rsidP="00EE3AC4">
      <w:pPr>
        <w:spacing w:after="0" w:line="240" w:lineRule="auto"/>
        <w:ind w:right="-2"/>
        <w:rPr>
          <w:rFonts w:ascii="Times New Roman" w:hAnsi="Times New Roman"/>
        </w:rPr>
      </w:pPr>
    </w:p>
    <w:p w14:paraId="1597E762" w14:textId="77777777" w:rsidR="009A6E08" w:rsidRPr="00473F76" w:rsidRDefault="007B7A52" w:rsidP="00EE3AC4">
      <w:pPr>
        <w:spacing w:after="0" w:line="240" w:lineRule="auto"/>
        <w:ind w:right="-2"/>
        <w:rPr>
          <w:rFonts w:ascii="Times New Roman" w:hAnsi="Times New Roman"/>
        </w:rPr>
      </w:pPr>
      <w:r w:rsidRPr="00473F76">
        <w:rPr>
          <w:rFonts w:ascii="Times New Roman" w:hAnsi="Times New Roman"/>
        </w:rPr>
        <w:t>Dėl šio trejopo pov</w:t>
      </w:r>
      <w:r w:rsidR="009A6E08" w:rsidRPr="00473F76">
        <w:rPr>
          <w:rFonts w:ascii="Times New Roman" w:hAnsi="Times New Roman"/>
        </w:rPr>
        <w:t>eiki</w:t>
      </w:r>
      <w:r w:rsidRPr="00473F76">
        <w:rPr>
          <w:rFonts w:ascii="Times New Roman" w:hAnsi="Times New Roman"/>
        </w:rPr>
        <w:t>o</w:t>
      </w:r>
      <w:r w:rsidR="009A6E08" w:rsidRPr="00473F76">
        <w:rPr>
          <w:rFonts w:ascii="Times New Roman" w:hAnsi="Times New Roman"/>
        </w:rPr>
        <w:t xml:space="preserve"> kraujagyslės atsipalaiduoja ir kraujospūdis sumažėja. </w:t>
      </w:r>
    </w:p>
    <w:p w14:paraId="7F945245" w14:textId="77777777" w:rsidR="009A6E08" w:rsidRPr="00473F76" w:rsidRDefault="009A6E08"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 </w:t>
      </w:r>
    </w:p>
    <w:p w14:paraId="78251FB1" w14:textId="77777777" w:rsidR="003364B0" w:rsidRPr="00473F76" w:rsidRDefault="009A6E08"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Amlodipine/Valsartan/Hydrochlorothiazide Teva vartojamas padidėjusiam kraujospūdžiui gydyti tiems suaugusiems pacientams, kurių kraujospūdis yra jau </w:t>
      </w:r>
      <w:r w:rsidR="00F25D49" w:rsidRPr="00473F76">
        <w:rPr>
          <w:rFonts w:ascii="Times New Roman" w:hAnsi="Times New Roman"/>
        </w:rPr>
        <w:t xml:space="preserve">reguliuojamas </w:t>
      </w:r>
      <w:r w:rsidRPr="00473F76">
        <w:rPr>
          <w:rFonts w:ascii="Times New Roman" w:hAnsi="Times New Roman"/>
        </w:rPr>
        <w:t xml:space="preserve">vartojant amlodipino, valsartano ir hidrochlorotiazido </w:t>
      </w:r>
      <w:r w:rsidR="00C93181" w:rsidRPr="00473F76">
        <w:rPr>
          <w:rFonts w:ascii="Times New Roman" w:hAnsi="Times New Roman"/>
        </w:rPr>
        <w:t xml:space="preserve">atskirų </w:t>
      </w:r>
      <w:r w:rsidRPr="00473F76">
        <w:rPr>
          <w:rFonts w:ascii="Times New Roman" w:hAnsi="Times New Roman"/>
        </w:rPr>
        <w:t>vaistų ir kuriems gydymas viena tablete su visomis trimis veikliosiomis medžiagomis gali būti palankesnis.</w:t>
      </w:r>
    </w:p>
    <w:p w14:paraId="433DC89B" w14:textId="77777777" w:rsidR="003364B0" w:rsidRPr="00473F76" w:rsidRDefault="003364B0" w:rsidP="00EE3AC4">
      <w:pPr>
        <w:numPr>
          <w:ilvl w:val="12"/>
          <w:numId w:val="0"/>
        </w:numPr>
        <w:spacing w:after="0" w:line="240" w:lineRule="auto"/>
        <w:ind w:right="-2"/>
        <w:rPr>
          <w:rFonts w:ascii="Times New Roman" w:hAnsi="Times New Roman"/>
        </w:rPr>
      </w:pPr>
    </w:p>
    <w:p w14:paraId="3445AD2A" w14:textId="77777777" w:rsidR="007B7A52" w:rsidRPr="00473F76" w:rsidRDefault="007B7A52" w:rsidP="00EE3AC4">
      <w:pPr>
        <w:numPr>
          <w:ilvl w:val="12"/>
          <w:numId w:val="0"/>
        </w:numPr>
        <w:spacing w:after="0" w:line="240" w:lineRule="auto"/>
        <w:ind w:right="-2"/>
        <w:rPr>
          <w:rFonts w:ascii="Times New Roman" w:hAnsi="Times New Roman"/>
        </w:rPr>
      </w:pPr>
    </w:p>
    <w:p w14:paraId="7010E957" w14:textId="77777777" w:rsidR="003364B0" w:rsidRPr="00473F76" w:rsidRDefault="003364B0" w:rsidP="00EE3AC4">
      <w:pPr>
        <w:shd w:val="clear" w:color="auto" w:fill="FFFFFF"/>
        <w:spacing w:after="0" w:line="240" w:lineRule="auto"/>
        <w:rPr>
          <w:rFonts w:ascii="Times New Roman" w:hAnsi="Times New Roman"/>
        </w:rPr>
      </w:pPr>
      <w:r w:rsidRPr="00473F76">
        <w:rPr>
          <w:rFonts w:ascii="Times New Roman" w:hAnsi="Times New Roman"/>
          <w:b/>
        </w:rPr>
        <w:t>2.</w:t>
      </w:r>
      <w:r w:rsidRPr="00473F76">
        <w:rPr>
          <w:rFonts w:ascii="Times New Roman" w:hAnsi="Times New Roman"/>
          <w:b/>
        </w:rPr>
        <w:tab/>
        <w:t xml:space="preserve">Kas žinotina prieš vartojant </w:t>
      </w:r>
      <w:r w:rsidR="007F377A" w:rsidRPr="00473F76">
        <w:rPr>
          <w:rFonts w:ascii="Times New Roman" w:hAnsi="Times New Roman"/>
          <w:b/>
        </w:rPr>
        <w:t>Amlodipine/Valsartan/Hydrochlorothiazide Teva</w:t>
      </w:r>
    </w:p>
    <w:p w14:paraId="53D49A94" w14:textId="77777777" w:rsidR="003364B0" w:rsidRPr="00473F76" w:rsidRDefault="003364B0" w:rsidP="00EE3AC4">
      <w:pPr>
        <w:numPr>
          <w:ilvl w:val="12"/>
          <w:numId w:val="0"/>
        </w:numPr>
        <w:spacing w:after="0" w:line="240" w:lineRule="auto"/>
        <w:ind w:right="-2"/>
        <w:rPr>
          <w:rFonts w:ascii="Times New Roman" w:hAnsi="Times New Roman"/>
        </w:rPr>
      </w:pPr>
    </w:p>
    <w:p w14:paraId="1E3AEFDE" w14:textId="77777777" w:rsidR="003364B0" w:rsidRPr="00473F76" w:rsidRDefault="007F377A"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Amlodipine/Valsartan/Hydrochlorothiazide Teva</w:t>
      </w:r>
      <w:r w:rsidR="003364B0" w:rsidRPr="00473F76">
        <w:rPr>
          <w:rFonts w:ascii="Times New Roman" w:hAnsi="Times New Roman"/>
          <w:b/>
        </w:rPr>
        <w:t xml:space="preserve"> vartoti negalima:</w:t>
      </w:r>
    </w:p>
    <w:p w14:paraId="5610D1CB" w14:textId="77777777" w:rsidR="007B7A52" w:rsidRPr="00473F76" w:rsidRDefault="003364B0" w:rsidP="00EE3AC4">
      <w:pPr>
        <w:numPr>
          <w:ilvl w:val="12"/>
          <w:numId w:val="0"/>
        </w:numPr>
        <w:tabs>
          <w:tab w:val="left" w:pos="709"/>
        </w:tabs>
        <w:spacing w:after="0" w:line="240" w:lineRule="auto"/>
        <w:ind w:left="567" w:right="-2" w:hanging="567"/>
        <w:rPr>
          <w:rFonts w:ascii="Times New Roman" w:hAnsi="Times New Roman"/>
        </w:rPr>
      </w:pPr>
      <w:r w:rsidRPr="00473F76">
        <w:rPr>
          <w:rFonts w:ascii="Times New Roman" w:hAnsi="Times New Roman"/>
        </w:rPr>
        <w:t>-</w:t>
      </w:r>
      <w:r w:rsidRPr="00473F76">
        <w:rPr>
          <w:rFonts w:ascii="Times New Roman" w:hAnsi="Times New Roman"/>
        </w:rPr>
        <w:tab/>
      </w:r>
      <w:r w:rsidR="007B7A52" w:rsidRPr="00473F76">
        <w:rPr>
          <w:rFonts w:ascii="Times New Roman" w:hAnsi="Times New Roman"/>
        </w:rPr>
        <w:t xml:space="preserve">jei esate </w:t>
      </w:r>
      <w:r w:rsidR="00C93181" w:rsidRPr="00473F76">
        <w:rPr>
          <w:rFonts w:ascii="Times New Roman" w:hAnsi="Times New Roman"/>
        </w:rPr>
        <w:t>daugiau nei 3 mėnesius nėščia (t</w:t>
      </w:r>
      <w:r w:rsidR="00E250E3">
        <w:rPr>
          <w:rFonts w:ascii="Times New Roman" w:hAnsi="Times New Roman"/>
        </w:rPr>
        <w:t xml:space="preserve">aip pat </w:t>
      </w:r>
      <w:r w:rsidR="007B7A52" w:rsidRPr="00473F76">
        <w:rPr>
          <w:rFonts w:ascii="Times New Roman" w:hAnsi="Times New Roman"/>
        </w:rPr>
        <w:t xml:space="preserve">rekomenduojama vengti </w:t>
      </w:r>
      <w:r w:rsidR="00C93181" w:rsidRPr="00473F76">
        <w:rPr>
          <w:rFonts w:ascii="Times New Roman" w:hAnsi="Times New Roman"/>
        </w:rPr>
        <w:t xml:space="preserve">Amlodipine/Valsartan/Hydrochlorothiazide Teva </w:t>
      </w:r>
      <w:r w:rsidR="007B7A52" w:rsidRPr="00473F76">
        <w:rPr>
          <w:rFonts w:ascii="Times New Roman" w:hAnsi="Times New Roman"/>
        </w:rPr>
        <w:t xml:space="preserve">vartoti ankstyvojo nėštumo metu </w:t>
      </w:r>
      <w:r w:rsidR="00C93181" w:rsidRPr="00473F76">
        <w:rPr>
          <w:rFonts w:ascii="Times New Roman" w:hAnsi="Times New Roman"/>
        </w:rPr>
        <w:t xml:space="preserve">- </w:t>
      </w:r>
      <w:r w:rsidR="007B7A52" w:rsidRPr="00473F76">
        <w:rPr>
          <w:rFonts w:ascii="Times New Roman" w:hAnsi="Times New Roman"/>
        </w:rPr>
        <w:t xml:space="preserve">žr. skyrių „Nėštumas“); </w:t>
      </w:r>
    </w:p>
    <w:p w14:paraId="5E4D30C9" w14:textId="77777777" w:rsidR="007B7A52" w:rsidRPr="00473F76" w:rsidRDefault="003364B0" w:rsidP="00EE3AC4">
      <w:pPr>
        <w:pStyle w:val="Sraopastraipa"/>
        <w:numPr>
          <w:ilvl w:val="0"/>
          <w:numId w:val="11"/>
        </w:numPr>
        <w:tabs>
          <w:tab w:val="left" w:pos="567"/>
        </w:tabs>
        <w:spacing w:after="0" w:line="240" w:lineRule="auto"/>
        <w:ind w:left="567" w:hanging="567"/>
        <w:rPr>
          <w:rFonts w:ascii="Times New Roman" w:hAnsi="Times New Roman"/>
        </w:rPr>
      </w:pPr>
      <w:r w:rsidRPr="00473F76">
        <w:rPr>
          <w:rFonts w:ascii="Times New Roman" w:hAnsi="Times New Roman"/>
        </w:rPr>
        <w:t xml:space="preserve">jeigu yra alergija </w:t>
      </w:r>
      <w:r w:rsidR="00C93181" w:rsidRPr="00473F76">
        <w:rPr>
          <w:rFonts w:ascii="Times New Roman" w:hAnsi="Times New Roman"/>
        </w:rPr>
        <w:t>amlo</w:t>
      </w:r>
      <w:r w:rsidR="007B7A52" w:rsidRPr="00473F76">
        <w:rPr>
          <w:rFonts w:ascii="Times New Roman" w:hAnsi="Times New Roman"/>
        </w:rPr>
        <w:t xml:space="preserve">dipinui ar bet kuriam kitam kalcio kanalų blokatoriui, valsartanui, hidrochlorotiazidui, </w:t>
      </w:r>
      <w:r w:rsidR="007B7A52" w:rsidRPr="00E250E3">
        <w:rPr>
          <w:rFonts w:ascii="Times New Roman" w:hAnsi="Times New Roman"/>
        </w:rPr>
        <w:t>sulf</w:t>
      </w:r>
      <w:r w:rsidR="00E250E3" w:rsidRPr="00E250E3">
        <w:rPr>
          <w:rFonts w:ascii="Times New Roman" w:hAnsi="Times New Roman"/>
        </w:rPr>
        <w:t>amidų</w:t>
      </w:r>
      <w:r w:rsidR="007B7A52" w:rsidRPr="00E250E3">
        <w:rPr>
          <w:rFonts w:ascii="Times New Roman" w:hAnsi="Times New Roman"/>
        </w:rPr>
        <w:t xml:space="preserve"> d</w:t>
      </w:r>
      <w:r w:rsidR="007B7A52" w:rsidRPr="00473F76">
        <w:rPr>
          <w:rFonts w:ascii="Times New Roman" w:hAnsi="Times New Roman"/>
        </w:rPr>
        <w:t>ariniams (vaistai skirti krūtinės ląstos ir šlapimo takų infekcij</w:t>
      </w:r>
      <w:r w:rsidR="00E072AB" w:rsidRPr="00473F76">
        <w:rPr>
          <w:rFonts w:ascii="Times New Roman" w:hAnsi="Times New Roman"/>
        </w:rPr>
        <w:t>ų</w:t>
      </w:r>
      <w:r w:rsidR="007B7A52" w:rsidRPr="00473F76">
        <w:rPr>
          <w:rFonts w:ascii="Times New Roman" w:hAnsi="Times New Roman"/>
        </w:rPr>
        <w:t xml:space="preserve"> gydymui)</w:t>
      </w:r>
      <w:r w:rsidRPr="00473F76">
        <w:rPr>
          <w:rFonts w:ascii="Times New Roman" w:hAnsi="Times New Roman"/>
        </w:rPr>
        <w:t xml:space="preserve"> arba bet kuriai pagalbinei šio vaisto medžiagai (jos išvardytos 6 skyriuje)</w:t>
      </w:r>
      <w:r w:rsidR="00E250E3">
        <w:rPr>
          <w:rFonts w:ascii="Times New Roman" w:hAnsi="Times New Roman"/>
        </w:rPr>
        <w:t>.</w:t>
      </w:r>
      <w:r w:rsidR="007B7A52" w:rsidRPr="00473F76">
        <w:rPr>
          <w:rFonts w:ascii="Times New Roman" w:hAnsi="Times New Roman"/>
        </w:rPr>
        <w:t xml:space="preserve"> </w:t>
      </w:r>
    </w:p>
    <w:p w14:paraId="52557944" w14:textId="77777777" w:rsidR="003364B0" w:rsidRPr="00473F76" w:rsidRDefault="00E250E3" w:rsidP="00E250E3">
      <w:pPr>
        <w:pStyle w:val="Sraopastraipa"/>
        <w:tabs>
          <w:tab w:val="left" w:pos="567"/>
        </w:tabs>
        <w:spacing w:after="0" w:line="240" w:lineRule="auto"/>
        <w:ind w:left="567" w:right="-2"/>
        <w:rPr>
          <w:rFonts w:ascii="Times New Roman" w:hAnsi="Times New Roman"/>
        </w:rPr>
      </w:pPr>
      <w:r>
        <w:rPr>
          <w:rFonts w:ascii="Times New Roman" w:hAnsi="Times New Roman"/>
        </w:rPr>
        <w:t>J</w:t>
      </w:r>
      <w:r w:rsidR="007B7A52" w:rsidRPr="00473F76">
        <w:rPr>
          <w:rFonts w:ascii="Times New Roman" w:hAnsi="Times New Roman"/>
        </w:rPr>
        <w:t xml:space="preserve">eigu manote, kad galite būti alergiški, nevartokite </w:t>
      </w:r>
      <w:r w:rsidR="00C93181" w:rsidRPr="00473F76">
        <w:rPr>
          <w:rFonts w:ascii="Times New Roman" w:hAnsi="Times New Roman"/>
        </w:rPr>
        <w:t xml:space="preserve">Amlodipine/Valsartan/Hydrochlorothiazide Teva </w:t>
      </w:r>
      <w:r w:rsidR="007B7A52" w:rsidRPr="00473F76">
        <w:rPr>
          <w:rFonts w:ascii="Times New Roman" w:hAnsi="Times New Roman"/>
        </w:rPr>
        <w:t>ir pasitarkite su gydytoju;</w:t>
      </w:r>
    </w:p>
    <w:p w14:paraId="341A1546" w14:textId="77777777" w:rsidR="00C93181" w:rsidRPr="00473F76" w:rsidRDefault="00C93181" w:rsidP="00EE3AC4">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sergate kepenų liga arba kepenyse yra smulkiųjų tulžies latakų irimas (bilijinė cirozė), dėl kurio kepenyse kaupiasi tulžis (pasireiškia cholestazė); </w:t>
      </w:r>
    </w:p>
    <w:p w14:paraId="67AEE3A9" w14:textId="77777777" w:rsidR="00C93181" w:rsidRPr="00473F76" w:rsidRDefault="00C93181" w:rsidP="00EE3AC4">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yra </w:t>
      </w:r>
      <w:r w:rsidRPr="00473F76">
        <w:rPr>
          <w:rFonts w:ascii="Times New Roman" w:hAnsi="Times New Roman"/>
          <w:b/>
        </w:rPr>
        <w:t>sunkus</w:t>
      </w:r>
      <w:r w:rsidRPr="00473F76">
        <w:rPr>
          <w:rFonts w:ascii="Times New Roman" w:hAnsi="Times New Roman"/>
        </w:rPr>
        <w:t xml:space="preserve"> inkstų funkcijos sutrikimas arba esate gydomi dialize; </w:t>
      </w:r>
    </w:p>
    <w:p w14:paraId="3B60C44E" w14:textId="77777777" w:rsidR="00C93181" w:rsidRPr="00473F76" w:rsidRDefault="00C93181" w:rsidP="00EE3AC4">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Jūs negalite išskirti šlapimo (yra anurija); </w:t>
      </w:r>
    </w:p>
    <w:p w14:paraId="0A57AC1F" w14:textId="77777777" w:rsidR="00C93181" w:rsidRPr="00473F76" w:rsidRDefault="00C93181" w:rsidP="00EE3AC4">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nepaisant taikomo gydymo, siekiant padidinti kalio arba natrio kiekį kraujyje, kalio arba natrio kiekis kraujyje yra mažesnis už normalų; </w:t>
      </w:r>
    </w:p>
    <w:p w14:paraId="6072D52F" w14:textId="77777777" w:rsidR="00C93181" w:rsidRPr="00473F76" w:rsidRDefault="00C93181" w:rsidP="00EE3AC4">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nepaisant taikomo gydymo, siekiant sumažinti kalcio kiekį kraujyje, kalcio kiekis kraujyje yra didesnis už normalų; </w:t>
      </w:r>
    </w:p>
    <w:p w14:paraId="3069678F" w14:textId="77777777" w:rsidR="00C93181" w:rsidRPr="00473F76" w:rsidRDefault="00C93181" w:rsidP="00EE3AC4">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sergate podagra (kai sąnariuose susidaro šlapimo rūgšties kristalų); </w:t>
      </w:r>
    </w:p>
    <w:p w14:paraId="56B6999C" w14:textId="77777777" w:rsidR="00C93181" w:rsidRPr="00473F76" w:rsidRDefault="00C93181" w:rsidP="00EE3AC4">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Jums labai sumažėjęs kraujospūdis (yra hipotenzija); </w:t>
      </w:r>
    </w:p>
    <w:p w14:paraId="362FEC82" w14:textId="77777777" w:rsidR="003B3A42" w:rsidRDefault="00C93181" w:rsidP="003B3A42">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Jums susiaurėjęs aortos vožtuvas (yra aortos vožtuvo stenozė) arba pasireiškia kardiogeninis šokas (būklė, kai širdis negali aprūpinti organizmo reikiamu kraujo kiekiu); </w:t>
      </w:r>
    </w:p>
    <w:p w14:paraId="67911436" w14:textId="77777777" w:rsidR="00C93181" w:rsidRPr="003B3A42" w:rsidRDefault="00C93181" w:rsidP="003B3A42">
      <w:pPr>
        <w:pStyle w:val="Sraopastraipa"/>
        <w:numPr>
          <w:ilvl w:val="0"/>
          <w:numId w:val="12"/>
        </w:numPr>
        <w:spacing w:after="0" w:line="240" w:lineRule="auto"/>
        <w:ind w:left="567" w:right="-2" w:hanging="567"/>
        <w:rPr>
          <w:rFonts w:ascii="Times New Roman" w:hAnsi="Times New Roman"/>
        </w:rPr>
      </w:pPr>
      <w:r w:rsidRPr="003B3A42">
        <w:rPr>
          <w:rFonts w:ascii="Times New Roman" w:hAnsi="Times New Roman"/>
        </w:rPr>
        <w:t>jeigu pasireiškia širdies nepakankamumas po širdies priepuolio</w:t>
      </w:r>
      <w:r w:rsidR="00F07CC0" w:rsidRPr="003B3A42">
        <w:rPr>
          <w:rFonts w:ascii="Times New Roman" w:hAnsi="Times New Roman"/>
        </w:rPr>
        <w:t>;</w:t>
      </w:r>
      <w:r w:rsidRPr="003B3A42">
        <w:rPr>
          <w:rFonts w:ascii="Times New Roman" w:hAnsi="Times New Roman"/>
        </w:rPr>
        <w:t xml:space="preserve"> </w:t>
      </w:r>
    </w:p>
    <w:p w14:paraId="43C1456B" w14:textId="77777777" w:rsidR="00C93181" w:rsidRPr="00473F76" w:rsidRDefault="00C93181" w:rsidP="00EE3AC4">
      <w:pPr>
        <w:pStyle w:val="Sraopastraipa"/>
        <w:numPr>
          <w:ilvl w:val="0"/>
          <w:numId w:val="12"/>
        </w:numPr>
        <w:spacing w:after="0" w:line="240" w:lineRule="auto"/>
        <w:ind w:left="567" w:right="-2" w:hanging="567"/>
        <w:rPr>
          <w:rFonts w:ascii="Times New Roman" w:hAnsi="Times New Roman"/>
        </w:rPr>
      </w:pPr>
      <w:r w:rsidRPr="00473F76">
        <w:rPr>
          <w:rFonts w:ascii="Times New Roman" w:hAnsi="Times New Roman"/>
        </w:rPr>
        <w:t xml:space="preserve">jeigu Jūs sergate cukriniu diabetu arba </w:t>
      </w:r>
      <w:r w:rsidR="00C0551E" w:rsidRPr="00473F76">
        <w:rPr>
          <w:rFonts w:ascii="Times New Roman" w:hAnsi="Times New Roman"/>
        </w:rPr>
        <w:t>J</w:t>
      </w:r>
      <w:r w:rsidRPr="00473F76">
        <w:rPr>
          <w:rFonts w:ascii="Times New Roman" w:hAnsi="Times New Roman"/>
        </w:rPr>
        <w:t>ūsų inkstų</w:t>
      </w:r>
      <w:r w:rsidR="00F25D49" w:rsidRPr="00473F76">
        <w:rPr>
          <w:rFonts w:ascii="Times New Roman" w:hAnsi="Times New Roman"/>
        </w:rPr>
        <w:t xml:space="preserve"> funkcija sutrikusi</w:t>
      </w:r>
      <w:r w:rsidRPr="00473F76">
        <w:rPr>
          <w:rFonts w:ascii="Times New Roman" w:hAnsi="Times New Roman"/>
        </w:rPr>
        <w:t xml:space="preserve"> </w:t>
      </w:r>
      <w:r w:rsidR="00C0551E" w:rsidRPr="00473F76">
        <w:rPr>
          <w:rFonts w:ascii="Times New Roman" w:hAnsi="Times New Roman"/>
        </w:rPr>
        <w:t>ir J</w:t>
      </w:r>
      <w:r w:rsidRPr="00473F76">
        <w:rPr>
          <w:rFonts w:ascii="Times New Roman" w:hAnsi="Times New Roman"/>
        </w:rPr>
        <w:t xml:space="preserve">ums skirtas kraujospūdį mažinantis vaistas, kurio sudėtyje yra aliskireno. </w:t>
      </w:r>
    </w:p>
    <w:p w14:paraId="6890DFA1" w14:textId="77777777" w:rsidR="00C93181" w:rsidRPr="00473F76" w:rsidRDefault="00C93181" w:rsidP="00EE3AC4">
      <w:pPr>
        <w:numPr>
          <w:ilvl w:val="12"/>
          <w:numId w:val="0"/>
        </w:numPr>
        <w:tabs>
          <w:tab w:val="left" w:pos="709"/>
        </w:tabs>
        <w:spacing w:after="0" w:line="240" w:lineRule="auto"/>
        <w:ind w:left="567" w:right="-2" w:hanging="567"/>
        <w:rPr>
          <w:rFonts w:ascii="Times New Roman" w:hAnsi="Times New Roman"/>
        </w:rPr>
      </w:pPr>
    </w:p>
    <w:p w14:paraId="18E00173" w14:textId="77777777" w:rsidR="003364B0" w:rsidRPr="00F07CC0" w:rsidRDefault="00C93181" w:rsidP="00EE3AC4">
      <w:pPr>
        <w:numPr>
          <w:ilvl w:val="12"/>
          <w:numId w:val="0"/>
        </w:numPr>
        <w:tabs>
          <w:tab w:val="left" w:pos="709"/>
        </w:tabs>
        <w:spacing w:after="0" w:line="240" w:lineRule="auto"/>
        <w:ind w:right="-2"/>
        <w:rPr>
          <w:rFonts w:ascii="Times New Roman" w:hAnsi="Times New Roman"/>
          <w:b/>
        </w:rPr>
      </w:pPr>
      <w:r w:rsidRPr="00F07CC0">
        <w:rPr>
          <w:rFonts w:ascii="Times New Roman" w:hAnsi="Times New Roman"/>
          <w:b/>
        </w:rPr>
        <w:t xml:space="preserve">Jeigu </w:t>
      </w:r>
      <w:r w:rsidR="008F50CE">
        <w:rPr>
          <w:rFonts w:ascii="Times New Roman" w:hAnsi="Times New Roman"/>
          <w:b/>
        </w:rPr>
        <w:t xml:space="preserve">Jums tinka bet </w:t>
      </w:r>
      <w:r w:rsidRPr="00F07CC0">
        <w:rPr>
          <w:rFonts w:ascii="Times New Roman" w:hAnsi="Times New Roman"/>
          <w:b/>
        </w:rPr>
        <w:t xml:space="preserve">kuris </w:t>
      </w:r>
      <w:r w:rsidR="008F50CE">
        <w:rPr>
          <w:rFonts w:ascii="Times New Roman" w:hAnsi="Times New Roman"/>
          <w:b/>
        </w:rPr>
        <w:t>iš išvardintų variantų</w:t>
      </w:r>
      <w:r w:rsidRPr="00F07CC0">
        <w:rPr>
          <w:rFonts w:ascii="Times New Roman" w:hAnsi="Times New Roman"/>
          <w:b/>
        </w:rPr>
        <w:t>, nepradėkite vartoti Amlodipine/Valsartan/Hydrochlorothiazide Teva ir pasakykite gydytojui.</w:t>
      </w:r>
    </w:p>
    <w:p w14:paraId="64A46A13" w14:textId="77777777" w:rsidR="00C93181" w:rsidRPr="00473F76" w:rsidRDefault="00C93181" w:rsidP="00EE3AC4">
      <w:pPr>
        <w:keepNext/>
        <w:tabs>
          <w:tab w:val="left" w:pos="567"/>
        </w:tabs>
        <w:spacing w:after="0" w:line="240" w:lineRule="auto"/>
        <w:jc w:val="both"/>
        <w:outlineLvl w:val="3"/>
        <w:rPr>
          <w:rFonts w:ascii="Times New Roman" w:hAnsi="Times New Roman"/>
          <w:b/>
        </w:rPr>
      </w:pPr>
    </w:p>
    <w:p w14:paraId="128637D1"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 xml:space="preserve">Įspėjimai ir atsargumo priemonės </w:t>
      </w:r>
    </w:p>
    <w:p w14:paraId="42180965" w14:textId="77777777" w:rsidR="003364B0" w:rsidRPr="00473F76" w:rsidRDefault="00C0551E"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Pasitarkite su gydytoju arba </w:t>
      </w:r>
      <w:r w:rsidR="003364B0" w:rsidRPr="00473F76">
        <w:rPr>
          <w:rFonts w:ascii="Times New Roman" w:hAnsi="Times New Roman"/>
        </w:rPr>
        <w:t>vaistininku</w:t>
      </w:r>
      <w:r w:rsidRPr="00473F76">
        <w:rPr>
          <w:rFonts w:ascii="Times New Roman" w:hAnsi="Times New Roman"/>
        </w:rPr>
        <w:t>,</w:t>
      </w:r>
      <w:r w:rsidR="003B3A42">
        <w:rPr>
          <w:rFonts w:ascii="Times New Roman" w:hAnsi="Times New Roman"/>
        </w:rPr>
        <w:t xml:space="preserve"> prieš pradėdami vartoti </w:t>
      </w:r>
      <w:r w:rsidRPr="00473F76">
        <w:rPr>
          <w:rFonts w:ascii="Times New Roman" w:hAnsi="Times New Roman"/>
        </w:rPr>
        <w:t>Amlodipine/Valsartan/Hydrochlorothiazide Teva, jeigu:</w:t>
      </w:r>
    </w:p>
    <w:p w14:paraId="2F2D3192"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Jūsų kraujyje yra sumažėjęs kalio ar magnio kiekis (kartu su tokiais simptomais, kaip raumenų silpnumas, raumenų spazmai ar sutrikęs širdies susitraukimų ritmas, arba be jų); </w:t>
      </w:r>
    </w:p>
    <w:p w14:paraId="73D38B9F"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Jūsų kraujyje yra sumažėjęs natrio kiekis (kartu su tokiais simptomais, kaip nuovargis, sumišimas, raumenų trūkčiojimas ar traukuliai, arba be jų); </w:t>
      </w:r>
    </w:p>
    <w:p w14:paraId="15A04DF2"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Jūsų kraujyje yra padidėjęs kalcio kiekis (kartu su tokiais simptomais, kaip pykinimas, vėmimas, vidurių užkietėjimas, pilvo skausmas, padažnėjęs šlapinimasis, troškulys, raumenų silpnumas ir trūkčiojimas, arba be jų); </w:t>
      </w:r>
    </w:p>
    <w:p w14:paraId="41DB0811"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Jums yra inkstų </w:t>
      </w:r>
      <w:r w:rsidR="00F25D49" w:rsidRPr="00473F76">
        <w:rPr>
          <w:rFonts w:ascii="Times New Roman" w:hAnsi="Times New Roman"/>
        </w:rPr>
        <w:t xml:space="preserve">funkcijos </w:t>
      </w:r>
      <w:r w:rsidRPr="00473F76">
        <w:rPr>
          <w:rFonts w:ascii="Times New Roman" w:hAnsi="Times New Roman"/>
        </w:rPr>
        <w:t xml:space="preserve">sutrikimų, jeigu Jums anksčiau buvo persodintas inkstas arba jeigu gydytojas Jums yra sakęs, kad susiaurėjusios Jūsų inkstų arterijos; </w:t>
      </w:r>
    </w:p>
    <w:p w14:paraId="0AD15523"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Jums yra kepenų</w:t>
      </w:r>
      <w:r w:rsidR="00F25D49" w:rsidRPr="00473F76">
        <w:rPr>
          <w:rFonts w:ascii="Times New Roman" w:hAnsi="Times New Roman"/>
        </w:rPr>
        <w:t xml:space="preserve"> funkcijos</w:t>
      </w:r>
      <w:r w:rsidRPr="00473F76">
        <w:rPr>
          <w:rFonts w:ascii="Times New Roman" w:hAnsi="Times New Roman"/>
        </w:rPr>
        <w:t xml:space="preserve"> sutrikimų; </w:t>
      </w:r>
    </w:p>
    <w:p w14:paraId="1BBBD4D7" w14:textId="77777777" w:rsidR="00C0551E" w:rsidRPr="00473F76" w:rsidRDefault="00C0551E" w:rsidP="0091769A">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Jums yra ar anksčiau buvo širdies nepakankamumas ar koronarinė širdies liga, ypatingai tuomet, jei paskirta didžiausia </w:t>
      </w:r>
      <w:r w:rsidR="0006451C" w:rsidRPr="00473F76">
        <w:rPr>
          <w:rFonts w:ascii="Times New Roman" w:hAnsi="Times New Roman"/>
        </w:rPr>
        <w:t xml:space="preserve">amlodipino/valsartano/hidrochlorotiazido </w:t>
      </w:r>
      <w:r w:rsidRPr="00473F76">
        <w:rPr>
          <w:rFonts w:ascii="Times New Roman" w:hAnsi="Times New Roman"/>
        </w:rPr>
        <w:t xml:space="preserve">dozė (10 mg/320 mg/25 mg); </w:t>
      </w:r>
    </w:p>
    <w:p w14:paraId="0FE10DA1"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Jus buvo ištikęs širdies priepuolis. Atidžiai laikykitės gydytojo nurodymų dėl pradinės dozės vartojimo. Gydytojas taip pat gali ištirti Jūsų inkstų </w:t>
      </w:r>
      <w:r w:rsidR="00F25D49" w:rsidRPr="00473F76">
        <w:rPr>
          <w:rFonts w:ascii="Times New Roman" w:hAnsi="Times New Roman"/>
        </w:rPr>
        <w:t>funkciją</w:t>
      </w:r>
      <w:r w:rsidRPr="00473F76">
        <w:rPr>
          <w:rFonts w:ascii="Times New Roman" w:hAnsi="Times New Roman"/>
        </w:rPr>
        <w:t xml:space="preserve">; </w:t>
      </w:r>
    </w:p>
    <w:p w14:paraId="47D4A4F1"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gydytojas sakė, kad Jūsų širdies vožtuvai yra susiaurėję (yra „aortos ar mitralinė stenozė“) arba, kad širdies raumens storis yra nenormaliai padidėjęs (yra „obstrukcinė hipertrofinė kardiomiopatija“); </w:t>
      </w:r>
    </w:p>
    <w:p w14:paraId="43C88805"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sergate aldosteronizmu; tai liga, kurios metu antinksčiai gamina per daug hormono aldosterono; jeigu Jums yra ši būklė, Amlodipine/Valsartan/Hydrochlorothiazide Teva vartoti nerekomenduojama; </w:t>
      </w:r>
    </w:p>
    <w:p w14:paraId="7F16F2D1"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sergate liga, vadinama sistemine raudonąja vilklige (taip pat vadinama „vilklige“ arba „SRV“); </w:t>
      </w:r>
    </w:p>
    <w:p w14:paraId="2E6E3550"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sergate cukriniu diabetu (padidėjęs cukraus kiekis kraujyje); </w:t>
      </w:r>
    </w:p>
    <w:p w14:paraId="54FFFB6E"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Jums padidėjęs cholesterolio ar trigliceridų kiekis kraujyje; </w:t>
      </w:r>
    </w:p>
    <w:p w14:paraId="7B5D7BBB" w14:textId="77777777" w:rsidR="003364B0"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Jums pabuvus saulėje pasireiškia odos reakcijų, pvz., bėrimas;</w:t>
      </w:r>
    </w:p>
    <w:p w14:paraId="4C60ADCB"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Jums anksčiau buvo alerginė reakcija kitiems padidėjusį kraujospūdį mažinantiems vaistams arba diuretikams (dar vadinamiems </w:t>
      </w:r>
      <w:r w:rsidR="009A7B1A" w:rsidRPr="00473F76">
        <w:rPr>
          <w:rFonts w:ascii="Times New Roman" w:hAnsi="Times New Roman"/>
        </w:rPr>
        <w:t>„</w:t>
      </w:r>
      <w:r w:rsidRPr="00473F76">
        <w:rPr>
          <w:rFonts w:ascii="Times New Roman" w:hAnsi="Times New Roman"/>
        </w:rPr>
        <w:t>šlapimą varančiais vaistais</w:t>
      </w:r>
      <w:r w:rsidR="009A7B1A" w:rsidRPr="00473F76">
        <w:rPr>
          <w:rFonts w:ascii="Times New Roman" w:hAnsi="Times New Roman"/>
        </w:rPr>
        <w:t>“</w:t>
      </w:r>
      <w:r w:rsidRPr="00473F76">
        <w:rPr>
          <w:rFonts w:ascii="Times New Roman" w:hAnsi="Times New Roman"/>
        </w:rPr>
        <w:t xml:space="preserve">), ypatingai tuomet, jeigu sergate astma ir kitomis alerginėmis ligomis; </w:t>
      </w:r>
    </w:p>
    <w:p w14:paraId="33F81E23"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Jums bloga (vemiate arba viduriuojate); </w:t>
      </w:r>
    </w:p>
    <w:p w14:paraId="50A8F2F0"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Jums vartojant kitų vaistų (įskaitant angiotenziną konvertuojančio fermento inhibitorių) pasireiškė patinimas, ypatingai veido ir gerklės. Jeigu Jums atsirastų šių simptomų, </w:t>
      </w:r>
      <w:r w:rsidRPr="00F07CC0">
        <w:rPr>
          <w:rFonts w:ascii="Times New Roman" w:hAnsi="Times New Roman"/>
          <w:b/>
        </w:rPr>
        <w:t>nutraukite Amlodipine/Valsartan/Hydrochlorothiazide Teva vartojimą ir nedelsdami kreipkitės į gydytoją</w:t>
      </w:r>
      <w:r w:rsidRPr="00473F76">
        <w:rPr>
          <w:rFonts w:ascii="Times New Roman" w:hAnsi="Times New Roman"/>
        </w:rPr>
        <w:t xml:space="preserve">. Niekada daugiau nevartokite </w:t>
      </w:r>
      <w:r w:rsidR="00295106" w:rsidRPr="00473F76">
        <w:rPr>
          <w:rFonts w:ascii="Times New Roman" w:hAnsi="Times New Roman"/>
        </w:rPr>
        <w:t>Amlodipine/Valsartan/Hydrochlorothiazide Teva</w:t>
      </w:r>
      <w:r w:rsidRPr="00473F76">
        <w:rPr>
          <w:rFonts w:ascii="Times New Roman" w:hAnsi="Times New Roman"/>
        </w:rPr>
        <w:t xml:space="preserve">; </w:t>
      </w:r>
    </w:p>
    <w:p w14:paraId="7C7CD34D"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pavartoję Amlodipine/Valsartan/Hydrochlorothiazide Teva patiriate svaigulį ir (arba) alpimą; tokiu atveju kaip galima greičiau pasakykite gydytojui; </w:t>
      </w:r>
    </w:p>
    <w:p w14:paraId="5BC32350" w14:textId="77777777" w:rsidR="00C0551E" w:rsidRPr="00473F76" w:rsidRDefault="00C0551E" w:rsidP="003B3A42">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Jums susilpnėja regėjima</w:t>
      </w:r>
      <w:r w:rsidR="00F07CC0">
        <w:rPr>
          <w:rFonts w:ascii="Times New Roman" w:hAnsi="Times New Roman"/>
        </w:rPr>
        <w:t>s arba atsiranda akies skausmas. Š</w:t>
      </w:r>
      <w:r w:rsidRPr="00473F76">
        <w:rPr>
          <w:rFonts w:ascii="Times New Roman" w:hAnsi="Times New Roman"/>
        </w:rPr>
        <w:t xml:space="preserve">ie simptomai gali būti </w:t>
      </w:r>
      <w:r w:rsidR="00F07CC0">
        <w:rPr>
          <w:rFonts w:ascii="Times New Roman" w:hAnsi="Times New Roman"/>
        </w:rPr>
        <w:t xml:space="preserve">dėl skysčio sankaupos akių kraujagysliniame sluoksnyje (choroidinė efuzija) arba dėl </w:t>
      </w:r>
      <w:r w:rsidRPr="00473F76">
        <w:rPr>
          <w:rFonts w:ascii="Times New Roman" w:hAnsi="Times New Roman"/>
        </w:rPr>
        <w:t xml:space="preserve">padidėjusio akispūdžio ir gali atsirasti po kelių valandų ar net po </w:t>
      </w:r>
      <w:r w:rsidR="003B3A42">
        <w:rPr>
          <w:rFonts w:ascii="Times New Roman" w:hAnsi="Times New Roman"/>
        </w:rPr>
        <w:t>kelių savaičių</w:t>
      </w:r>
      <w:r w:rsidRPr="00473F76">
        <w:rPr>
          <w:rFonts w:ascii="Times New Roman" w:hAnsi="Times New Roman"/>
        </w:rPr>
        <w:t xml:space="preserve"> nuo Amlodipine/Valsartan/Hydrochlorot</w:t>
      </w:r>
      <w:r w:rsidR="00F07CC0">
        <w:rPr>
          <w:rFonts w:ascii="Times New Roman" w:hAnsi="Times New Roman"/>
        </w:rPr>
        <w:t>hiazide Teva vartojimo pradžios. N</w:t>
      </w:r>
      <w:r w:rsidRPr="00473F76">
        <w:rPr>
          <w:rFonts w:ascii="Times New Roman" w:hAnsi="Times New Roman"/>
        </w:rPr>
        <w:t>egydant šie simptomai gali sukelti</w:t>
      </w:r>
      <w:r w:rsidR="00F07CC0">
        <w:rPr>
          <w:rFonts w:ascii="Times New Roman" w:hAnsi="Times New Roman"/>
        </w:rPr>
        <w:t xml:space="preserve"> negrįžtamą regėjimo sutrikimą. Šiems reiškiniams pasireikšti didesnė rizika yra tuomet, jei Jums anksčiau buvo alergija penicilinui arba sulfamidams;</w:t>
      </w:r>
    </w:p>
    <w:p w14:paraId="682E9518" w14:textId="77777777" w:rsidR="00C0551E" w:rsidRPr="00473F76" w:rsidRDefault="00C0551E" w:rsidP="00EE3AC4">
      <w:pPr>
        <w:pStyle w:val="Sraopastraipa"/>
        <w:numPr>
          <w:ilvl w:val="0"/>
          <w:numId w:val="13"/>
        </w:numPr>
        <w:spacing w:after="0" w:line="240" w:lineRule="auto"/>
        <w:ind w:left="567" w:right="-2" w:hanging="567"/>
        <w:rPr>
          <w:rFonts w:ascii="Times New Roman" w:hAnsi="Times New Roman"/>
        </w:rPr>
      </w:pPr>
      <w:r w:rsidRPr="00473F76">
        <w:rPr>
          <w:rFonts w:ascii="Times New Roman" w:hAnsi="Times New Roman"/>
        </w:rPr>
        <w:t xml:space="preserve">vartojate kurį nors iš šių vaistų padidėjusiam kraujospūdžiui gydyti: </w:t>
      </w:r>
    </w:p>
    <w:p w14:paraId="5E1A9C2C" w14:textId="77777777" w:rsidR="00C0551E" w:rsidRPr="00473F76" w:rsidRDefault="00C0551E" w:rsidP="00B63347">
      <w:pPr>
        <w:pStyle w:val="Sraopastraipa"/>
        <w:spacing w:after="0" w:line="240" w:lineRule="auto"/>
        <w:ind w:left="1418" w:right="-2" w:hanging="284"/>
        <w:rPr>
          <w:rFonts w:ascii="Times New Roman" w:hAnsi="Times New Roman"/>
        </w:rPr>
      </w:pPr>
      <w:r w:rsidRPr="00473F76">
        <w:rPr>
          <w:rFonts w:ascii="Times New Roman" w:hAnsi="Times New Roman"/>
        </w:rPr>
        <w:t xml:space="preserve">- </w:t>
      </w:r>
      <w:r w:rsidR="00295106" w:rsidRPr="00473F76">
        <w:rPr>
          <w:rFonts w:ascii="Times New Roman" w:hAnsi="Times New Roman"/>
        </w:rPr>
        <w:t xml:space="preserve">  </w:t>
      </w:r>
      <w:r w:rsidRPr="00473F76">
        <w:rPr>
          <w:rFonts w:ascii="Times New Roman" w:hAnsi="Times New Roman"/>
        </w:rPr>
        <w:t>AKF inhibitorių (pavyzdžiui enalaprilį, lizinoprilį, ramiprilį), ypač jei turite su</w:t>
      </w:r>
      <w:r w:rsidR="00A81FD2" w:rsidRPr="00473F76">
        <w:rPr>
          <w:rFonts w:ascii="Times New Roman" w:hAnsi="Times New Roman"/>
        </w:rPr>
        <w:t xml:space="preserve"> cukriniu</w:t>
      </w:r>
      <w:r w:rsidRPr="00473F76">
        <w:rPr>
          <w:rFonts w:ascii="Times New Roman" w:hAnsi="Times New Roman"/>
        </w:rPr>
        <w:t xml:space="preserve"> diabetu susijusių inkstų</w:t>
      </w:r>
      <w:r w:rsidR="00A81FD2" w:rsidRPr="00473F76">
        <w:rPr>
          <w:rFonts w:ascii="Times New Roman" w:hAnsi="Times New Roman"/>
        </w:rPr>
        <w:t xml:space="preserve"> funkcijos</w:t>
      </w:r>
      <w:r w:rsidRPr="00473F76">
        <w:rPr>
          <w:rFonts w:ascii="Times New Roman" w:hAnsi="Times New Roman"/>
        </w:rPr>
        <w:t xml:space="preserve"> sutrikimų; </w:t>
      </w:r>
    </w:p>
    <w:p w14:paraId="3DE637C0" w14:textId="77777777" w:rsidR="00C0551E" w:rsidRPr="00473F76" w:rsidRDefault="00C0551E" w:rsidP="00EE3AC4">
      <w:pPr>
        <w:pStyle w:val="Sraopastraipa"/>
        <w:spacing w:after="0" w:line="240" w:lineRule="auto"/>
        <w:ind w:left="1134" w:right="-2"/>
        <w:rPr>
          <w:rFonts w:ascii="Times New Roman" w:hAnsi="Times New Roman"/>
        </w:rPr>
      </w:pPr>
      <w:r w:rsidRPr="00473F76">
        <w:rPr>
          <w:rFonts w:ascii="Times New Roman" w:hAnsi="Times New Roman"/>
        </w:rPr>
        <w:t xml:space="preserve">- </w:t>
      </w:r>
      <w:r w:rsidR="00295106" w:rsidRPr="00473F76">
        <w:rPr>
          <w:rFonts w:ascii="Times New Roman" w:hAnsi="Times New Roman"/>
        </w:rPr>
        <w:t xml:space="preserve">  </w:t>
      </w:r>
      <w:r w:rsidR="00053DC9">
        <w:rPr>
          <w:rFonts w:ascii="Times New Roman" w:hAnsi="Times New Roman"/>
        </w:rPr>
        <w:t>aliskireną;</w:t>
      </w:r>
      <w:r w:rsidRPr="00473F76">
        <w:rPr>
          <w:rFonts w:ascii="Times New Roman" w:hAnsi="Times New Roman"/>
        </w:rPr>
        <w:t xml:space="preserve"> </w:t>
      </w:r>
    </w:p>
    <w:p w14:paraId="43F58C94" w14:textId="77777777" w:rsidR="00C0551E" w:rsidRDefault="00C0551E" w:rsidP="00053DC9">
      <w:pPr>
        <w:pStyle w:val="Sraopastraipa"/>
        <w:numPr>
          <w:ilvl w:val="0"/>
          <w:numId w:val="34"/>
        </w:numPr>
        <w:spacing w:after="0" w:line="240" w:lineRule="auto"/>
        <w:ind w:left="567" w:right="-2" w:hanging="567"/>
        <w:rPr>
          <w:rFonts w:ascii="Times New Roman" w:hAnsi="Times New Roman"/>
        </w:rPr>
      </w:pPr>
      <w:r w:rsidRPr="00053DC9">
        <w:rPr>
          <w:rFonts w:ascii="Times New Roman" w:hAnsi="Times New Roman"/>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sidR="00295106" w:rsidRPr="00053DC9">
        <w:rPr>
          <w:rFonts w:ascii="Times New Roman" w:hAnsi="Times New Roman"/>
        </w:rPr>
        <w:t>Amlodipine/Valsartan/Hydrochlorothiazide Teva</w:t>
      </w:r>
      <w:r w:rsidRPr="00053DC9">
        <w:rPr>
          <w:rFonts w:ascii="Times New Roman" w:hAnsi="Times New Roman"/>
        </w:rPr>
        <w:t xml:space="preserve">, saugokite savo odą nuo saulės ir ultravioletinių spindulių. </w:t>
      </w:r>
    </w:p>
    <w:p w14:paraId="3E1EDCB6" w14:textId="77777777" w:rsidR="00560F36" w:rsidRPr="00560F36" w:rsidRDefault="00560F36" w:rsidP="00053DC9">
      <w:pPr>
        <w:pStyle w:val="Sraopastraipa"/>
        <w:numPr>
          <w:ilvl w:val="0"/>
          <w:numId w:val="34"/>
        </w:numPr>
        <w:spacing w:after="0" w:line="240" w:lineRule="auto"/>
        <w:ind w:left="567" w:right="-2" w:hanging="567"/>
        <w:rPr>
          <w:rFonts w:ascii="Times New Roman" w:hAnsi="Times New Roman" w:cs="Times New Roman"/>
        </w:rPr>
      </w:pPr>
      <w:r w:rsidRPr="00C8076E">
        <w:rPr>
          <w:rFonts w:ascii="Times New Roman" w:hAnsi="Times New Roman" w:cs="Times New Roman"/>
        </w:rPr>
        <w:t xml:space="preserve">jeigu praeityje pavartojus hidrochlorotiazido, Jums pasireiškė kvėpavimo ar plaučių veiklos sutrikimų (įskaitant plaučių uždegimą ar skysčio susidarymą juose). Jeigu pavartojus </w:t>
      </w:r>
      <w:r w:rsidRPr="00473F76">
        <w:rPr>
          <w:rFonts w:ascii="Times New Roman" w:eastAsia="Times New Roman" w:hAnsi="Times New Roman" w:cs="Times New Roman"/>
          <w:bCs/>
          <w:color w:val="222222"/>
        </w:rPr>
        <w:t>Amlodipine/Valsartan/Hydrochlorothiazide Teva</w:t>
      </w:r>
      <w:r w:rsidRPr="00C8076E">
        <w:rPr>
          <w:rFonts w:ascii="Times New Roman" w:hAnsi="Times New Roman" w:cs="Times New Roman"/>
        </w:rPr>
        <w:t xml:space="preserve"> Jums pasireikštų stiprus dusulys arba kvėpavimo sunkumų, nedelsdami kreipkitės medicininės pagalbos</w:t>
      </w:r>
      <w:r>
        <w:rPr>
          <w:rFonts w:ascii="Times New Roman" w:hAnsi="Times New Roman" w:cs="Times New Roman"/>
        </w:rPr>
        <w:t>.</w:t>
      </w:r>
    </w:p>
    <w:p w14:paraId="41060EE1" w14:textId="77777777" w:rsidR="00C0551E" w:rsidRPr="00473F76" w:rsidRDefault="00C0551E" w:rsidP="00EE3AC4">
      <w:pPr>
        <w:numPr>
          <w:ilvl w:val="12"/>
          <w:numId w:val="0"/>
        </w:numPr>
        <w:spacing w:after="0" w:line="240" w:lineRule="auto"/>
        <w:ind w:left="1134" w:right="-2"/>
        <w:rPr>
          <w:rFonts w:ascii="Times New Roman" w:hAnsi="Times New Roman"/>
        </w:rPr>
      </w:pPr>
    </w:p>
    <w:p w14:paraId="2075A2A2" w14:textId="77777777" w:rsidR="00C0551E" w:rsidRPr="00473F76" w:rsidRDefault="00C0551E"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Jūsų gydytojas gali reguliariai ištirti Jūsų inkstų funkciją, kraujospūdį ir elektrolitų (pvz., kalio) kiekį kraujyje. </w:t>
      </w:r>
    </w:p>
    <w:p w14:paraId="5BECF2F9" w14:textId="77777777" w:rsidR="00C0551E" w:rsidRPr="00473F76" w:rsidRDefault="00C0551E"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 </w:t>
      </w:r>
    </w:p>
    <w:p w14:paraId="2C32174B" w14:textId="77777777" w:rsidR="00C0551E" w:rsidRPr="00473F76" w:rsidRDefault="00C0551E"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Taip pat žiūrėkite informaciją, pateiktą poskyryje „Amlodipine/Valsartan/Hydrochlorothiazide Teva vartoti negalima“. </w:t>
      </w:r>
    </w:p>
    <w:p w14:paraId="18B4741C" w14:textId="77777777" w:rsidR="00C0551E" w:rsidRPr="00473F76" w:rsidRDefault="00C0551E"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 </w:t>
      </w:r>
    </w:p>
    <w:p w14:paraId="5DD7242C" w14:textId="77777777" w:rsidR="00C0551E" w:rsidRPr="00473F76" w:rsidRDefault="00C0551E" w:rsidP="00EE3AC4">
      <w:pPr>
        <w:numPr>
          <w:ilvl w:val="12"/>
          <w:numId w:val="0"/>
        </w:numPr>
        <w:spacing w:after="0" w:line="240" w:lineRule="auto"/>
        <w:ind w:right="-2"/>
        <w:rPr>
          <w:rFonts w:ascii="Times New Roman" w:hAnsi="Times New Roman"/>
          <w:b/>
        </w:rPr>
      </w:pPr>
      <w:r w:rsidRPr="00473F76">
        <w:rPr>
          <w:rFonts w:ascii="Times New Roman" w:hAnsi="Times New Roman"/>
          <w:b/>
        </w:rPr>
        <w:t>Jeigu Jums yra bet kuri iš nurodytų būklių, pasitarkite su gydytoju.</w:t>
      </w:r>
    </w:p>
    <w:p w14:paraId="21938933" w14:textId="77777777" w:rsidR="00295106" w:rsidRPr="00473F76" w:rsidRDefault="00295106" w:rsidP="00EE3AC4">
      <w:pPr>
        <w:keepNext/>
        <w:tabs>
          <w:tab w:val="left" w:pos="567"/>
        </w:tabs>
        <w:spacing w:after="0" w:line="240" w:lineRule="auto"/>
        <w:jc w:val="both"/>
        <w:outlineLvl w:val="3"/>
        <w:rPr>
          <w:rFonts w:ascii="Times New Roman" w:hAnsi="Times New Roman"/>
          <w:b/>
        </w:rPr>
      </w:pPr>
    </w:p>
    <w:p w14:paraId="34031B81" w14:textId="77777777" w:rsidR="003364B0" w:rsidRPr="00473F76" w:rsidRDefault="00295106"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Vaikams ir paaugliams</w:t>
      </w:r>
    </w:p>
    <w:p w14:paraId="7643039E" w14:textId="77777777" w:rsidR="003364B0" w:rsidRPr="00473F76" w:rsidRDefault="00295106" w:rsidP="00EE3AC4">
      <w:pPr>
        <w:numPr>
          <w:ilvl w:val="12"/>
          <w:numId w:val="0"/>
        </w:numPr>
        <w:spacing w:after="0" w:line="240" w:lineRule="auto"/>
        <w:rPr>
          <w:rFonts w:ascii="Times New Roman" w:hAnsi="Times New Roman"/>
        </w:rPr>
      </w:pPr>
      <w:r w:rsidRPr="00473F76">
        <w:rPr>
          <w:rFonts w:ascii="Times New Roman" w:hAnsi="Times New Roman"/>
        </w:rPr>
        <w:t>Vaikams ir jaunesniems kaip 18 metų paaugliams Amlodipine/Valsartan/Hydrochlorothiazide Teva vartoti nerekomenduojama.</w:t>
      </w:r>
    </w:p>
    <w:p w14:paraId="03EEC9DA" w14:textId="77777777" w:rsidR="00295106" w:rsidRPr="00473F76" w:rsidRDefault="00295106" w:rsidP="00EE3AC4">
      <w:pPr>
        <w:keepNext/>
        <w:tabs>
          <w:tab w:val="left" w:pos="567"/>
        </w:tabs>
        <w:spacing w:after="0" w:line="240" w:lineRule="auto"/>
        <w:jc w:val="both"/>
        <w:outlineLvl w:val="3"/>
        <w:rPr>
          <w:rFonts w:ascii="Times New Roman" w:hAnsi="Times New Roman"/>
          <w:b/>
        </w:rPr>
      </w:pPr>
    </w:p>
    <w:p w14:paraId="7AC250A3" w14:textId="77777777" w:rsidR="00295106" w:rsidRPr="00473F76" w:rsidRDefault="00295106"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Senyviems asmenims (65 metų ir vyresniems)</w:t>
      </w:r>
    </w:p>
    <w:p w14:paraId="0B9C7002" w14:textId="77777777" w:rsidR="00053DC9" w:rsidRDefault="00295106" w:rsidP="00053DC9">
      <w:pPr>
        <w:keepNext/>
        <w:tabs>
          <w:tab w:val="left" w:pos="567"/>
        </w:tabs>
        <w:spacing w:after="0" w:line="240" w:lineRule="auto"/>
        <w:outlineLvl w:val="3"/>
        <w:rPr>
          <w:rFonts w:ascii="Times New Roman" w:hAnsi="Times New Roman"/>
        </w:rPr>
      </w:pPr>
      <w:r w:rsidRPr="00473F76">
        <w:rPr>
          <w:rFonts w:ascii="Times New Roman" w:hAnsi="Times New Roman"/>
        </w:rPr>
        <w:t xml:space="preserve"> 65 metų ir vyresni asmenys gali vartoti tokią pačią Amlodipine/Valsartan/Hydrochlorothiazide Teva dozę, kaip ir kiti suaugusieji, </w:t>
      </w:r>
      <w:r w:rsidR="00053DC9">
        <w:rPr>
          <w:rFonts w:ascii="Times New Roman" w:hAnsi="Times New Roman"/>
        </w:rPr>
        <w:t xml:space="preserve">tokiu būdu </w:t>
      </w:r>
      <w:r w:rsidRPr="00473F76">
        <w:rPr>
          <w:rFonts w:ascii="Times New Roman" w:hAnsi="Times New Roman"/>
        </w:rPr>
        <w:t>kaip ir anksčiau vartotų trijų veikliųjų medžiagų amlodipino, valsartano ir hidrochlorotiazido</w:t>
      </w:r>
      <w:r w:rsidR="00053DC9">
        <w:rPr>
          <w:rFonts w:ascii="Times New Roman" w:hAnsi="Times New Roman"/>
        </w:rPr>
        <w:t xml:space="preserve"> dozę. R</w:t>
      </w:r>
      <w:r w:rsidRPr="00473F76">
        <w:rPr>
          <w:rFonts w:ascii="Times New Roman" w:hAnsi="Times New Roman"/>
        </w:rPr>
        <w:t xml:space="preserve">eguliariai turi būti matuojamas senyvų žmonių, ypač vartojančių didžiausią </w:t>
      </w:r>
      <w:r w:rsidR="0006451C" w:rsidRPr="00473F76">
        <w:rPr>
          <w:rFonts w:ascii="Times New Roman" w:hAnsi="Times New Roman"/>
        </w:rPr>
        <w:t xml:space="preserve">amlodipino/valsartano/hidrochlorotiazido </w:t>
      </w:r>
      <w:r w:rsidRPr="00473F76">
        <w:rPr>
          <w:rFonts w:ascii="Times New Roman" w:hAnsi="Times New Roman"/>
        </w:rPr>
        <w:t>dozę (10 mg/320 mg/25 mg), kraujospūdis</w:t>
      </w:r>
      <w:r w:rsidR="00053DC9">
        <w:rPr>
          <w:rFonts w:ascii="Times New Roman" w:hAnsi="Times New Roman"/>
        </w:rPr>
        <w:t>.</w:t>
      </w:r>
    </w:p>
    <w:p w14:paraId="0B81BAB2" w14:textId="77777777" w:rsidR="00295106" w:rsidRPr="00473F76" w:rsidRDefault="00295106" w:rsidP="00EE3AC4">
      <w:pPr>
        <w:keepNext/>
        <w:tabs>
          <w:tab w:val="left" w:pos="567"/>
        </w:tabs>
        <w:spacing w:after="0" w:line="240" w:lineRule="auto"/>
        <w:jc w:val="both"/>
        <w:outlineLvl w:val="3"/>
        <w:rPr>
          <w:rFonts w:ascii="Times New Roman" w:hAnsi="Times New Roman"/>
          <w:b/>
        </w:rPr>
      </w:pPr>
    </w:p>
    <w:p w14:paraId="0AE3FA76"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 xml:space="preserve">Kiti vaistai ir </w:t>
      </w:r>
      <w:r w:rsidR="007F377A" w:rsidRPr="00473F76">
        <w:rPr>
          <w:rFonts w:ascii="Times New Roman" w:hAnsi="Times New Roman"/>
          <w:b/>
        </w:rPr>
        <w:t>Amlodipine/Valsartan/Hydrochlorothiazide Teva</w:t>
      </w:r>
    </w:p>
    <w:p w14:paraId="670C3265" w14:textId="77777777" w:rsidR="003364B0" w:rsidRPr="00473F76" w:rsidRDefault="003364B0" w:rsidP="00EE3AC4">
      <w:pPr>
        <w:numPr>
          <w:ilvl w:val="12"/>
          <w:numId w:val="0"/>
        </w:numPr>
        <w:spacing w:after="0" w:line="240" w:lineRule="auto"/>
        <w:ind w:right="-2"/>
        <w:rPr>
          <w:rFonts w:ascii="Times New Roman" w:hAnsi="Times New Roman"/>
        </w:rPr>
      </w:pPr>
      <w:r w:rsidRPr="00473F76">
        <w:rPr>
          <w:rFonts w:ascii="Times New Roman" w:hAnsi="Times New Roman"/>
        </w:rPr>
        <w:t>Jeigu vartojate ar neseniai vartojote kitų vaistų arba dėl to nes</w:t>
      </w:r>
      <w:r w:rsidR="00295106" w:rsidRPr="00473F76">
        <w:rPr>
          <w:rFonts w:ascii="Times New Roman" w:hAnsi="Times New Roman"/>
        </w:rPr>
        <w:t xml:space="preserve">ate tikri, apie tai pasakykite gydytojui </w:t>
      </w:r>
      <w:r w:rsidRPr="00473F76">
        <w:rPr>
          <w:rFonts w:ascii="Times New Roman" w:hAnsi="Times New Roman"/>
        </w:rPr>
        <w:t>arba</w:t>
      </w:r>
      <w:r w:rsidR="00295106" w:rsidRPr="00473F76">
        <w:rPr>
          <w:rFonts w:ascii="Times New Roman" w:hAnsi="Times New Roman"/>
        </w:rPr>
        <w:t xml:space="preserve"> vaistininkui</w:t>
      </w:r>
      <w:r w:rsidRPr="00473F76">
        <w:rPr>
          <w:rFonts w:ascii="Times New Roman" w:hAnsi="Times New Roman"/>
        </w:rPr>
        <w:t>.</w:t>
      </w:r>
      <w:r w:rsidR="00295106" w:rsidRPr="00473F76">
        <w:rPr>
          <w:rFonts w:ascii="Times New Roman" w:hAnsi="Times New Roman"/>
        </w:rPr>
        <w:t xml:space="preserve"> Gydytojui gali tekti pakeisti Jūsų dozę ir (arba) imtis kitokių atsargumo priemonių. Kai kuriais atvejais gali tekti nutraukti vieno iš jų vartojimą. Tai ypač svarbu, jei Jūs vartojate </w:t>
      </w:r>
      <w:r w:rsidR="00EF4699" w:rsidRPr="00473F76">
        <w:rPr>
          <w:rFonts w:ascii="Times New Roman" w:hAnsi="Times New Roman"/>
        </w:rPr>
        <w:t xml:space="preserve">toliau </w:t>
      </w:r>
      <w:r w:rsidR="00295106" w:rsidRPr="00473F76">
        <w:rPr>
          <w:rFonts w:ascii="Times New Roman" w:hAnsi="Times New Roman"/>
        </w:rPr>
        <w:t>išvardytų vaistų:</w:t>
      </w:r>
    </w:p>
    <w:p w14:paraId="59F62900" w14:textId="77777777" w:rsidR="00295106" w:rsidRPr="00473F76" w:rsidRDefault="00295106" w:rsidP="00EE3AC4">
      <w:pPr>
        <w:numPr>
          <w:ilvl w:val="12"/>
          <w:numId w:val="0"/>
        </w:numPr>
        <w:spacing w:after="0" w:line="240" w:lineRule="auto"/>
        <w:ind w:right="-2"/>
        <w:rPr>
          <w:rFonts w:ascii="Times New Roman" w:hAnsi="Times New Roman"/>
        </w:rPr>
      </w:pPr>
    </w:p>
    <w:p w14:paraId="538FDCCF" w14:textId="77777777" w:rsidR="00295106" w:rsidRPr="00473F76" w:rsidRDefault="00295106" w:rsidP="00EE3AC4">
      <w:pPr>
        <w:numPr>
          <w:ilvl w:val="12"/>
          <w:numId w:val="0"/>
        </w:numPr>
        <w:spacing w:after="0" w:line="240" w:lineRule="auto"/>
        <w:ind w:right="-2"/>
        <w:rPr>
          <w:rFonts w:ascii="Times New Roman" w:hAnsi="Times New Roman"/>
        </w:rPr>
      </w:pPr>
      <w:r w:rsidRPr="00473F76">
        <w:rPr>
          <w:rFonts w:ascii="Times New Roman" w:hAnsi="Times New Roman"/>
          <w:u w:val="single"/>
        </w:rPr>
        <w:t>Nevartokite kartu su</w:t>
      </w:r>
      <w:r w:rsidRPr="00473F76">
        <w:rPr>
          <w:rFonts w:ascii="Times New Roman" w:hAnsi="Times New Roman"/>
        </w:rPr>
        <w:t xml:space="preserve">: </w:t>
      </w:r>
    </w:p>
    <w:p w14:paraId="5116DC0C" w14:textId="77777777" w:rsidR="00295106" w:rsidRPr="00473F76" w:rsidRDefault="00295106" w:rsidP="00BA0907">
      <w:pPr>
        <w:pStyle w:val="Sraopastraipa"/>
        <w:numPr>
          <w:ilvl w:val="1"/>
          <w:numId w:val="35"/>
        </w:numPr>
        <w:spacing w:after="0" w:line="240" w:lineRule="auto"/>
        <w:ind w:left="567" w:right="-2" w:hanging="567"/>
        <w:rPr>
          <w:rFonts w:ascii="Times New Roman" w:hAnsi="Times New Roman"/>
        </w:rPr>
      </w:pPr>
      <w:r w:rsidRPr="00473F76">
        <w:rPr>
          <w:rFonts w:ascii="Times New Roman" w:hAnsi="Times New Roman"/>
        </w:rPr>
        <w:t>liči</w:t>
      </w:r>
      <w:r w:rsidR="00EF4699" w:rsidRPr="00473F76">
        <w:rPr>
          <w:rFonts w:ascii="Times New Roman" w:hAnsi="Times New Roman"/>
        </w:rPr>
        <w:t>u</w:t>
      </w:r>
      <w:r w:rsidRPr="00473F76">
        <w:rPr>
          <w:rFonts w:ascii="Times New Roman" w:hAnsi="Times New Roman"/>
        </w:rPr>
        <w:t xml:space="preserve"> (vaistas kai kuriems depresijos tipams gydyti); </w:t>
      </w:r>
    </w:p>
    <w:p w14:paraId="750492F2" w14:textId="77777777" w:rsidR="00295106" w:rsidRPr="00473F76" w:rsidRDefault="00807BA1" w:rsidP="00BA0907">
      <w:pPr>
        <w:pStyle w:val="Sraopastraipa"/>
        <w:numPr>
          <w:ilvl w:val="1"/>
          <w:numId w:val="35"/>
        </w:numPr>
        <w:spacing w:after="0" w:line="240" w:lineRule="auto"/>
        <w:ind w:left="567" w:right="-2" w:hanging="567"/>
        <w:rPr>
          <w:rFonts w:ascii="Times New Roman" w:hAnsi="Times New Roman"/>
        </w:rPr>
      </w:pPr>
      <w:r w:rsidRPr="00473F76">
        <w:rPr>
          <w:rFonts w:ascii="Times New Roman" w:hAnsi="Times New Roman"/>
        </w:rPr>
        <w:t>vaistais</w:t>
      </w:r>
      <w:r w:rsidR="00295106" w:rsidRPr="00473F76">
        <w:rPr>
          <w:rFonts w:ascii="Times New Roman" w:hAnsi="Times New Roman"/>
        </w:rPr>
        <w:t xml:space="preserve"> ar medžiagomis, kurios didina kalio kiekį Jūsų kraujyje. Šiems </w:t>
      </w:r>
      <w:r w:rsidRPr="00473F76">
        <w:rPr>
          <w:rFonts w:ascii="Times New Roman" w:hAnsi="Times New Roman"/>
        </w:rPr>
        <w:t>vaistams</w:t>
      </w:r>
      <w:r w:rsidR="00295106" w:rsidRPr="00473F76">
        <w:rPr>
          <w:rFonts w:ascii="Times New Roman" w:hAnsi="Times New Roman"/>
        </w:rPr>
        <w:t xml:space="preserve"> ar medžiagoms priklauso kalio papildai ar druskos pakaitalai, kuriuose yra kalio, kalį organizme sulaikantys vaistai ir heparinas; </w:t>
      </w:r>
    </w:p>
    <w:p w14:paraId="4B863EE8" w14:textId="77777777" w:rsidR="00295106" w:rsidRPr="00473F76" w:rsidRDefault="00295106" w:rsidP="00BA0907">
      <w:pPr>
        <w:pStyle w:val="Sraopastraipa"/>
        <w:numPr>
          <w:ilvl w:val="1"/>
          <w:numId w:val="35"/>
        </w:numPr>
        <w:spacing w:after="0" w:line="240" w:lineRule="auto"/>
        <w:ind w:left="567" w:right="-2" w:hanging="567"/>
        <w:rPr>
          <w:rFonts w:ascii="Times New Roman" w:hAnsi="Times New Roman"/>
        </w:rPr>
      </w:pPr>
      <w:r w:rsidRPr="00473F76">
        <w:rPr>
          <w:rFonts w:ascii="Times New Roman" w:hAnsi="Times New Roman"/>
        </w:rPr>
        <w:t xml:space="preserve">jeigu vartojate AKF inhibitorių arba aliskireną (taip pat žiūrėkite informaciją, pateiktą pokyriuose „Amlodipine/Valsartan/Hydrochlorothiazide Teva vartoti negalima“ ir „Įspėjimai ir atsargumo priemonės“). </w:t>
      </w:r>
    </w:p>
    <w:p w14:paraId="782820D2" w14:textId="77777777" w:rsidR="0059017A" w:rsidRPr="00473F76" w:rsidRDefault="0059017A" w:rsidP="00EE3AC4">
      <w:pPr>
        <w:numPr>
          <w:ilvl w:val="12"/>
          <w:numId w:val="0"/>
        </w:numPr>
        <w:spacing w:after="0" w:line="240" w:lineRule="auto"/>
        <w:ind w:left="567" w:right="-2" w:hanging="567"/>
        <w:rPr>
          <w:rFonts w:ascii="Times New Roman" w:hAnsi="Times New Roman"/>
        </w:rPr>
      </w:pPr>
    </w:p>
    <w:p w14:paraId="368010A0" w14:textId="77777777" w:rsidR="0059017A" w:rsidRPr="00473F76" w:rsidRDefault="0059017A" w:rsidP="00EE3AC4">
      <w:pPr>
        <w:numPr>
          <w:ilvl w:val="12"/>
          <w:numId w:val="0"/>
        </w:numPr>
        <w:spacing w:after="0" w:line="240" w:lineRule="auto"/>
        <w:ind w:left="567" w:right="-2" w:hanging="567"/>
        <w:rPr>
          <w:rFonts w:ascii="Times New Roman" w:hAnsi="Times New Roman"/>
        </w:rPr>
      </w:pPr>
      <w:r w:rsidRPr="00473F76">
        <w:rPr>
          <w:rFonts w:ascii="Times New Roman" w:hAnsi="Times New Roman"/>
          <w:u w:val="single"/>
        </w:rPr>
        <w:t>Atsargiai vartokite kartu su</w:t>
      </w:r>
      <w:r w:rsidRPr="00473F76">
        <w:rPr>
          <w:rFonts w:ascii="Times New Roman" w:hAnsi="Times New Roman"/>
        </w:rPr>
        <w:t xml:space="preserve">: </w:t>
      </w:r>
    </w:p>
    <w:p w14:paraId="6A0A992C" w14:textId="77777777" w:rsidR="0059017A" w:rsidRPr="00473F76" w:rsidRDefault="0059017A" w:rsidP="00F57A64">
      <w:pPr>
        <w:pStyle w:val="Sraopastraipa"/>
        <w:numPr>
          <w:ilvl w:val="1"/>
          <w:numId w:val="37"/>
        </w:numPr>
        <w:spacing w:after="0" w:line="240" w:lineRule="auto"/>
        <w:ind w:left="567" w:right="-2" w:hanging="567"/>
        <w:rPr>
          <w:rFonts w:ascii="Times New Roman" w:hAnsi="Times New Roman"/>
        </w:rPr>
      </w:pPr>
      <w:r w:rsidRPr="00473F76">
        <w:rPr>
          <w:rFonts w:ascii="Times New Roman" w:hAnsi="Times New Roman"/>
        </w:rPr>
        <w:t>alkoholiu, migdomaisiais vaistais ir anestetikais (chirurginių operacijų ar kitų procedūrų metu pacientams skiriamais</w:t>
      </w:r>
      <w:r w:rsidR="007E61A9" w:rsidRPr="00473F76">
        <w:rPr>
          <w:rFonts w:ascii="Times New Roman" w:hAnsi="Times New Roman"/>
        </w:rPr>
        <w:t xml:space="preserve"> </w:t>
      </w:r>
      <w:r w:rsidR="00807BA1" w:rsidRPr="00473F76">
        <w:rPr>
          <w:rFonts w:ascii="Times New Roman" w:hAnsi="Times New Roman"/>
        </w:rPr>
        <w:t>vaistais</w:t>
      </w:r>
      <w:r w:rsidRPr="00473F76">
        <w:rPr>
          <w:rFonts w:ascii="Times New Roman" w:hAnsi="Times New Roman"/>
        </w:rPr>
        <w:t xml:space="preserve">); </w:t>
      </w:r>
    </w:p>
    <w:p w14:paraId="33A31F07" w14:textId="77777777" w:rsidR="0059017A" w:rsidRPr="00473F76" w:rsidRDefault="0059017A" w:rsidP="00F57A64">
      <w:pPr>
        <w:pStyle w:val="Sraopastraipa"/>
        <w:numPr>
          <w:ilvl w:val="1"/>
          <w:numId w:val="37"/>
        </w:numPr>
        <w:spacing w:after="0" w:line="240" w:lineRule="auto"/>
        <w:ind w:left="567" w:right="-2" w:hanging="567"/>
        <w:rPr>
          <w:rFonts w:ascii="Times New Roman" w:hAnsi="Times New Roman"/>
        </w:rPr>
      </w:pPr>
      <w:r w:rsidRPr="00473F76">
        <w:rPr>
          <w:rFonts w:ascii="Times New Roman" w:hAnsi="Times New Roman"/>
        </w:rPr>
        <w:t xml:space="preserve">amantadinu (vaistu nuo Parkinsono ligos, taip pat vartojamu apsaugoti nuo tam tikrų virusų sukeliamų ligų ar šioms ligoms gydyti); </w:t>
      </w:r>
    </w:p>
    <w:p w14:paraId="13EA148E" w14:textId="77777777" w:rsidR="0059017A" w:rsidRPr="00473F76" w:rsidRDefault="0059017A" w:rsidP="00F57A64">
      <w:pPr>
        <w:pStyle w:val="Sraopastraipa"/>
        <w:numPr>
          <w:ilvl w:val="1"/>
          <w:numId w:val="37"/>
        </w:numPr>
        <w:spacing w:after="0" w:line="240" w:lineRule="auto"/>
        <w:ind w:left="567" w:right="-2" w:hanging="567"/>
        <w:rPr>
          <w:rFonts w:ascii="Times New Roman" w:hAnsi="Times New Roman"/>
        </w:rPr>
      </w:pPr>
      <w:r w:rsidRPr="00473F76">
        <w:rPr>
          <w:rFonts w:ascii="Times New Roman" w:hAnsi="Times New Roman"/>
        </w:rPr>
        <w:t xml:space="preserve">anticholinerginiais </w:t>
      </w:r>
      <w:r w:rsidR="00CE0668" w:rsidRPr="00473F76">
        <w:rPr>
          <w:rFonts w:ascii="Times New Roman" w:hAnsi="Times New Roman"/>
        </w:rPr>
        <w:t>vaistais</w:t>
      </w:r>
      <w:r w:rsidR="007E61A9" w:rsidRPr="00473F76">
        <w:rPr>
          <w:rFonts w:ascii="Times New Roman" w:hAnsi="Times New Roman"/>
        </w:rPr>
        <w:t xml:space="preserve"> </w:t>
      </w:r>
      <w:r w:rsidRPr="00473F76">
        <w:rPr>
          <w:rFonts w:ascii="Times New Roman" w:hAnsi="Times New Roman"/>
        </w:rPr>
        <w:t xml:space="preserve">(įvairiems sutrikimams, pvz., virškinimo trakto spazmui, šlapimo pūslės spazmui, astmai, supimo ligai, raumenų spazmui, Parkinsono ligai, gydyti vartojamais vaistais, </w:t>
      </w:r>
      <w:r w:rsidR="005436C5" w:rsidRPr="00473F76">
        <w:rPr>
          <w:rFonts w:ascii="Times New Roman" w:hAnsi="Times New Roman"/>
        </w:rPr>
        <w:t>bei</w:t>
      </w:r>
      <w:r w:rsidRPr="00473F76">
        <w:rPr>
          <w:rFonts w:ascii="Times New Roman" w:hAnsi="Times New Roman"/>
        </w:rPr>
        <w:t xml:space="preserve"> vartojamais kaip pagalbinė priemonė anestezijos metu); </w:t>
      </w:r>
    </w:p>
    <w:p w14:paraId="16234A3B"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prieštraukuliniais ir nuotaiką stabilizuojančiais vaistais, kurie vartojami epilepsijai ir </w:t>
      </w:r>
      <w:r w:rsidR="00463988" w:rsidRPr="00473F76">
        <w:rPr>
          <w:rFonts w:ascii="Times New Roman" w:hAnsi="Times New Roman"/>
        </w:rPr>
        <w:t>bi</w:t>
      </w:r>
      <w:r w:rsidRPr="00473F76">
        <w:rPr>
          <w:rFonts w:ascii="Times New Roman" w:hAnsi="Times New Roman"/>
        </w:rPr>
        <w:t>poli</w:t>
      </w:r>
      <w:r w:rsidR="00DB6128">
        <w:rPr>
          <w:rFonts w:ascii="Times New Roman" w:hAnsi="Times New Roman"/>
        </w:rPr>
        <w:t>ni</w:t>
      </w:r>
      <w:r w:rsidRPr="00473F76">
        <w:rPr>
          <w:rFonts w:ascii="Times New Roman" w:hAnsi="Times New Roman"/>
        </w:rPr>
        <w:t xml:space="preserve">am sutrikimui gydyti (pvz., kartu su karbamazepinu, fenobarbitaliu, fenitoinu, fosfenitoinu, primidonu); </w:t>
      </w:r>
    </w:p>
    <w:p w14:paraId="62E36737"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kolestiraminu, kolestipoliu ir kitomis dervomis (</w:t>
      </w:r>
      <w:r w:rsidR="00463988" w:rsidRPr="00473F76">
        <w:rPr>
          <w:rFonts w:ascii="Times New Roman" w:hAnsi="Times New Roman"/>
        </w:rPr>
        <w:t>vaistais</w:t>
      </w:r>
      <w:r w:rsidRPr="00473F76">
        <w:rPr>
          <w:rFonts w:ascii="Times New Roman" w:hAnsi="Times New Roman"/>
        </w:rPr>
        <w:t>, daugiausia vartoja</w:t>
      </w:r>
      <w:r w:rsidR="00463988" w:rsidRPr="00473F76">
        <w:rPr>
          <w:rFonts w:ascii="Times New Roman" w:hAnsi="Times New Roman"/>
        </w:rPr>
        <w:t>ma</w:t>
      </w:r>
      <w:r w:rsidRPr="00473F76">
        <w:rPr>
          <w:rFonts w:ascii="Times New Roman" w:hAnsi="Times New Roman"/>
        </w:rPr>
        <w:t xml:space="preserve">is padidėjusiam lipidų kiekiui kraujyje gydyti); </w:t>
      </w:r>
    </w:p>
    <w:p w14:paraId="48FB8225"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simvastatinu (padidėjusiam cholesterolio kiekiui mažinti vartojamu vaistu); </w:t>
      </w:r>
    </w:p>
    <w:p w14:paraId="73BCA51F"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ciklosporinu (vaistu, vartojamu transplantacijoje siekiant apsaugoti nuo persodinto organo atmetimo reakcijos, taip pat kitoms būklėms, pvz., reumatoidiniam artritui ar atopiniam dermatitui, gydyti); </w:t>
      </w:r>
    </w:p>
    <w:p w14:paraId="271794BE"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citotoksiniais </w:t>
      </w:r>
      <w:r w:rsidR="00CE0668" w:rsidRPr="00473F76">
        <w:rPr>
          <w:rFonts w:ascii="Times New Roman" w:hAnsi="Times New Roman"/>
        </w:rPr>
        <w:t>vaistais</w:t>
      </w:r>
      <w:r w:rsidR="00463988" w:rsidRPr="00473F76">
        <w:rPr>
          <w:rFonts w:ascii="Times New Roman" w:hAnsi="Times New Roman"/>
        </w:rPr>
        <w:t xml:space="preserve"> </w:t>
      </w:r>
      <w:r w:rsidRPr="00473F76">
        <w:rPr>
          <w:rFonts w:ascii="Times New Roman" w:hAnsi="Times New Roman"/>
        </w:rPr>
        <w:t xml:space="preserve">(vartojamais vėžiui gydyti), pavyzdžiui, metotreksatu ar ciklofosfamidu; </w:t>
      </w:r>
    </w:p>
    <w:p w14:paraId="4EB207E0"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digoksinu ar kitais rusmenės glikozidais (širdies ligoms gydyti vartojamais vaistais); </w:t>
      </w:r>
    </w:p>
    <w:p w14:paraId="1EE507D3"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verapamiliu, diltiazemu (vartojamų širdies ligoms gydyti); </w:t>
      </w:r>
    </w:p>
    <w:p w14:paraId="5369EF43"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kontrastiniais </w:t>
      </w:r>
      <w:r w:rsidR="00463988" w:rsidRPr="00473F76">
        <w:rPr>
          <w:rFonts w:ascii="Times New Roman" w:hAnsi="Times New Roman"/>
        </w:rPr>
        <w:t>vaistais</w:t>
      </w:r>
      <w:r w:rsidRPr="00473F76">
        <w:rPr>
          <w:rFonts w:ascii="Times New Roman" w:hAnsi="Times New Roman"/>
        </w:rPr>
        <w:t xml:space="preserve">, kurių sudėtyje yra jodo (vaizdinių tyrimų metu naudojamais </w:t>
      </w:r>
      <w:r w:rsidR="00157DD4" w:rsidRPr="00473F76">
        <w:rPr>
          <w:rFonts w:ascii="Times New Roman" w:hAnsi="Times New Roman"/>
        </w:rPr>
        <w:t>vaistais</w:t>
      </w:r>
    </w:p>
    <w:p w14:paraId="220CAD5E"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cukriniui diabetui gydyti vartojamais vaistais (geriamaisiais vaistais, pvz., metforminu, ar</w:t>
      </w:r>
      <w:r w:rsidR="005436C5" w:rsidRPr="00473F76">
        <w:rPr>
          <w:rFonts w:ascii="Times New Roman" w:hAnsi="Times New Roman"/>
        </w:rPr>
        <w:t>ba</w:t>
      </w:r>
      <w:r w:rsidRPr="00473F76">
        <w:rPr>
          <w:rFonts w:ascii="Times New Roman" w:hAnsi="Times New Roman"/>
        </w:rPr>
        <w:t xml:space="preserve"> insulinu); </w:t>
      </w:r>
    </w:p>
    <w:p w14:paraId="5B63A253"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podagrai gydyti vartojamais vaistais, pavyzdžiui, alopurinoliu; </w:t>
      </w:r>
    </w:p>
    <w:p w14:paraId="18572651"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vaistais, kurie gali didinti cukraus kiekį kraujyje (beta adrenoblokatoriais, diazoksidu); </w:t>
      </w:r>
    </w:p>
    <w:p w14:paraId="6265B4EF"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vaistais, kurie gali sukelti polimorfinę skilvelinę tachikardiją „</w:t>
      </w:r>
      <w:r w:rsidRPr="00473F76">
        <w:rPr>
          <w:rFonts w:ascii="Times New Roman" w:hAnsi="Times New Roman"/>
          <w:i/>
        </w:rPr>
        <w:t>torsades de pointes</w:t>
      </w:r>
      <w:r w:rsidRPr="00473F76">
        <w:rPr>
          <w:rFonts w:ascii="Times New Roman" w:hAnsi="Times New Roman"/>
        </w:rPr>
        <w:t xml:space="preserve">“ (nereguliarius širdies susitraukimus), pavyzdžiui, kartu su antiaritminiais vaistais (širdies </w:t>
      </w:r>
      <w:r w:rsidR="00463988" w:rsidRPr="00473F76">
        <w:rPr>
          <w:rFonts w:ascii="Times New Roman" w:hAnsi="Times New Roman"/>
        </w:rPr>
        <w:t xml:space="preserve">funkcijos </w:t>
      </w:r>
      <w:r w:rsidRPr="00473F76">
        <w:rPr>
          <w:rFonts w:ascii="Times New Roman" w:hAnsi="Times New Roman"/>
        </w:rPr>
        <w:t xml:space="preserve">sutrikimams gydyti vartojamais vaistais) ir kai kuriais vaistais nuo psichozės; </w:t>
      </w:r>
    </w:p>
    <w:p w14:paraId="72DB27E9"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vaistais, kurie gali mažinti natrio kiekį kraujyje, pavyzdžiui, kartu su antidepresantais, vaistais nuo psichozės, vaistais nuo epilepsijos; </w:t>
      </w:r>
    </w:p>
    <w:p w14:paraId="5C9715D8"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vaistais, kurie gali mažinti kalio kiekį kraujyje, pavyzdžiui, kartu su diuretikais (šlapimą varančiais vaistais), kortikosteroidais, vidurius </w:t>
      </w:r>
      <w:r w:rsidR="00D4274D" w:rsidRPr="00473F76">
        <w:rPr>
          <w:rFonts w:ascii="Times New Roman" w:hAnsi="Times New Roman"/>
        </w:rPr>
        <w:t xml:space="preserve">laisvinančiais </w:t>
      </w:r>
      <w:r w:rsidRPr="00473F76">
        <w:rPr>
          <w:rFonts w:ascii="Times New Roman" w:hAnsi="Times New Roman"/>
        </w:rPr>
        <w:t xml:space="preserve">vaistais, amfotericinu arba penicilinu G; </w:t>
      </w:r>
    </w:p>
    <w:p w14:paraId="2B2DF795"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kraujospūdžiui didinti vartojamais vaistais, pavyzdžiui, kartu su adrenalinu ar noradrenalinu; </w:t>
      </w:r>
    </w:p>
    <w:p w14:paraId="1D7FC920"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vaistais, vartojamais ŽIV/AIDS gydyti (pvz., ritonavir</w:t>
      </w:r>
      <w:r w:rsidR="005436C5" w:rsidRPr="00473F76">
        <w:rPr>
          <w:rFonts w:ascii="Times New Roman" w:hAnsi="Times New Roman"/>
        </w:rPr>
        <w:t>u</w:t>
      </w:r>
      <w:r w:rsidRPr="00473F76">
        <w:rPr>
          <w:rFonts w:ascii="Times New Roman" w:hAnsi="Times New Roman"/>
        </w:rPr>
        <w:t>, indinavir</w:t>
      </w:r>
      <w:r w:rsidR="005436C5" w:rsidRPr="00473F76">
        <w:rPr>
          <w:rFonts w:ascii="Times New Roman" w:hAnsi="Times New Roman"/>
        </w:rPr>
        <w:t>u</w:t>
      </w:r>
      <w:r w:rsidRPr="00473F76">
        <w:rPr>
          <w:rFonts w:ascii="Times New Roman" w:hAnsi="Times New Roman"/>
        </w:rPr>
        <w:t>, nelfinavir</w:t>
      </w:r>
      <w:r w:rsidR="005436C5" w:rsidRPr="00473F76">
        <w:rPr>
          <w:rFonts w:ascii="Times New Roman" w:hAnsi="Times New Roman"/>
        </w:rPr>
        <w:t>u</w:t>
      </w:r>
      <w:r w:rsidRPr="00473F76">
        <w:rPr>
          <w:rFonts w:ascii="Times New Roman" w:hAnsi="Times New Roman"/>
        </w:rPr>
        <w:t xml:space="preserve">); </w:t>
      </w:r>
    </w:p>
    <w:p w14:paraId="4A539ABB"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vaistais, vartojamais grybelinių infekcijų gydymui (pvz., ketokonazol</w:t>
      </w:r>
      <w:r w:rsidR="005436C5" w:rsidRPr="00473F76">
        <w:rPr>
          <w:rFonts w:ascii="Times New Roman" w:hAnsi="Times New Roman"/>
        </w:rPr>
        <w:t>u</w:t>
      </w:r>
      <w:r w:rsidRPr="00473F76">
        <w:rPr>
          <w:rFonts w:ascii="Times New Roman" w:hAnsi="Times New Roman"/>
        </w:rPr>
        <w:t>, itrakonazol</w:t>
      </w:r>
      <w:r w:rsidR="005436C5" w:rsidRPr="00473F76">
        <w:rPr>
          <w:rFonts w:ascii="Times New Roman" w:hAnsi="Times New Roman"/>
        </w:rPr>
        <w:t>u</w:t>
      </w:r>
      <w:r w:rsidRPr="00473F76">
        <w:rPr>
          <w:rFonts w:ascii="Times New Roman" w:hAnsi="Times New Roman"/>
        </w:rPr>
        <w:t xml:space="preserve">); </w:t>
      </w:r>
    </w:p>
    <w:p w14:paraId="0463C411"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stemplės išopėjimui ir uždegimui gydyti vartojamais vaistais (karbenoksolonu); </w:t>
      </w:r>
    </w:p>
    <w:p w14:paraId="02656246"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skausmui ar uždegimui malšinti vartojamais vaistais, ypatingai kartu su nesteroidiniais vaistais nuo uždegimo (NVNU), įskaitant selektyvius ciklooksigenazės-2 inhibitorius (Cox-2 inhibitorius); </w:t>
      </w:r>
    </w:p>
    <w:p w14:paraId="0677BD59"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raumenis atpalaiduojančiais vaistais (chirurginių operacijų metu naudojamais vaistais, kurie atpalaiduoja raumenis); </w:t>
      </w:r>
    </w:p>
    <w:p w14:paraId="3AA7AF5D"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nitroglicerinu ar kitais nitratais, arba kitais vadinamaisiais „kraujagysles plečiančiais“ vaistais; </w:t>
      </w:r>
    </w:p>
    <w:p w14:paraId="4DFF5DD0"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kitais padidėjusiam kraujospūdžiui gydyti vartojamais vaistais, įskaitant metildopą; </w:t>
      </w:r>
    </w:p>
    <w:p w14:paraId="58BED9B7"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rifampicinu (vartojamu, pavyzdžiui, tuber</w:t>
      </w:r>
      <w:r w:rsidR="00AB0443" w:rsidRPr="00473F76">
        <w:rPr>
          <w:rFonts w:ascii="Times New Roman" w:hAnsi="Times New Roman"/>
        </w:rPr>
        <w:t xml:space="preserve">kuliozei gydyti), </w:t>
      </w:r>
      <w:r w:rsidRPr="00473F76">
        <w:rPr>
          <w:rFonts w:ascii="Times New Roman" w:hAnsi="Times New Roman"/>
        </w:rPr>
        <w:t>eritromicin</w:t>
      </w:r>
      <w:r w:rsidR="00AB0443" w:rsidRPr="00473F76">
        <w:rPr>
          <w:rFonts w:ascii="Times New Roman" w:hAnsi="Times New Roman"/>
        </w:rPr>
        <w:t>u</w:t>
      </w:r>
      <w:r w:rsidRPr="00473F76">
        <w:rPr>
          <w:rFonts w:ascii="Times New Roman" w:hAnsi="Times New Roman"/>
        </w:rPr>
        <w:t>, klaritromicin</w:t>
      </w:r>
      <w:r w:rsidR="00AB0443" w:rsidRPr="00473F76">
        <w:rPr>
          <w:rFonts w:ascii="Times New Roman" w:hAnsi="Times New Roman"/>
        </w:rPr>
        <w:t xml:space="preserve">u </w:t>
      </w:r>
      <w:r w:rsidRPr="00473F76">
        <w:rPr>
          <w:rFonts w:ascii="Times New Roman" w:hAnsi="Times New Roman"/>
        </w:rPr>
        <w:t xml:space="preserve">(antibiotikai); </w:t>
      </w:r>
    </w:p>
    <w:p w14:paraId="2CB32390" w14:textId="77777777" w:rsidR="0059017A" w:rsidRPr="00473F76" w:rsidRDefault="00AB0443"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 xml:space="preserve">paprastųjų </w:t>
      </w:r>
      <w:r w:rsidR="0059017A" w:rsidRPr="00473F76">
        <w:rPr>
          <w:rFonts w:ascii="Times New Roman" w:hAnsi="Times New Roman"/>
        </w:rPr>
        <w:t>jonažol</w:t>
      </w:r>
      <w:r w:rsidRPr="00473F76">
        <w:rPr>
          <w:rFonts w:ascii="Times New Roman" w:hAnsi="Times New Roman"/>
        </w:rPr>
        <w:t>ių</w:t>
      </w:r>
      <w:r w:rsidR="0059017A" w:rsidRPr="00473F76">
        <w:rPr>
          <w:rFonts w:ascii="Times New Roman" w:hAnsi="Times New Roman"/>
        </w:rPr>
        <w:t xml:space="preserve"> </w:t>
      </w:r>
      <w:r w:rsidR="00F628FA" w:rsidRPr="00473F76">
        <w:rPr>
          <w:rFonts w:ascii="Times New Roman" w:hAnsi="Times New Roman"/>
        </w:rPr>
        <w:t>vaistais</w:t>
      </w:r>
      <w:r w:rsidR="0059017A" w:rsidRPr="00473F76">
        <w:rPr>
          <w:rFonts w:ascii="Times New Roman" w:hAnsi="Times New Roman"/>
        </w:rPr>
        <w:t xml:space="preserve">; </w:t>
      </w:r>
    </w:p>
    <w:p w14:paraId="6F681C3C" w14:textId="77777777" w:rsidR="0059017A"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dantrolenu (į veną vartojamu vaistu, kai yra sunkių organizmo temperatūros reguliavimo sutrikimų</w:t>
      </w:r>
      <w:r w:rsidR="00AB0443" w:rsidRPr="00473F76">
        <w:rPr>
          <w:rFonts w:ascii="Times New Roman" w:hAnsi="Times New Roman"/>
        </w:rPr>
        <w:t>)</w:t>
      </w:r>
      <w:r w:rsidRPr="00473F76">
        <w:rPr>
          <w:rFonts w:ascii="Times New Roman" w:hAnsi="Times New Roman"/>
        </w:rPr>
        <w:t xml:space="preserve">; </w:t>
      </w:r>
    </w:p>
    <w:p w14:paraId="08100A3C" w14:textId="77777777" w:rsidR="003364B0" w:rsidRPr="00473F76" w:rsidRDefault="0059017A" w:rsidP="00BA0907">
      <w:pPr>
        <w:pStyle w:val="Sraopastraipa"/>
        <w:numPr>
          <w:ilvl w:val="0"/>
          <w:numId w:val="36"/>
        </w:numPr>
        <w:spacing w:after="0" w:line="240" w:lineRule="auto"/>
        <w:ind w:left="567" w:right="-2" w:hanging="567"/>
        <w:rPr>
          <w:rFonts w:ascii="Times New Roman" w:hAnsi="Times New Roman"/>
        </w:rPr>
      </w:pPr>
      <w:r w:rsidRPr="00473F76">
        <w:rPr>
          <w:rFonts w:ascii="Times New Roman" w:hAnsi="Times New Roman"/>
        </w:rPr>
        <w:t>vitaminu D ir kalcio druskomis.</w:t>
      </w:r>
    </w:p>
    <w:p w14:paraId="6A654A94" w14:textId="77777777" w:rsidR="0059017A" w:rsidRPr="00473F76" w:rsidRDefault="0059017A" w:rsidP="00EE3AC4">
      <w:pPr>
        <w:keepNext/>
        <w:tabs>
          <w:tab w:val="left" w:pos="567"/>
        </w:tabs>
        <w:spacing w:after="0" w:line="240" w:lineRule="auto"/>
        <w:jc w:val="both"/>
        <w:outlineLvl w:val="3"/>
        <w:rPr>
          <w:rFonts w:ascii="Times New Roman" w:hAnsi="Times New Roman"/>
          <w:b/>
        </w:rPr>
      </w:pPr>
    </w:p>
    <w:p w14:paraId="4AEB051A" w14:textId="77777777" w:rsidR="003364B0" w:rsidRPr="00473F76" w:rsidRDefault="007F377A"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Amlodipine/Valsartan/Hydrochlorothiazide Teva</w:t>
      </w:r>
      <w:r w:rsidR="0059017A" w:rsidRPr="00473F76">
        <w:rPr>
          <w:rFonts w:ascii="Times New Roman" w:hAnsi="Times New Roman"/>
          <w:b/>
        </w:rPr>
        <w:t xml:space="preserve"> vartojimas su maistu, </w:t>
      </w:r>
      <w:r w:rsidR="003364B0" w:rsidRPr="00473F76">
        <w:rPr>
          <w:rFonts w:ascii="Times New Roman" w:hAnsi="Times New Roman"/>
          <w:b/>
        </w:rPr>
        <w:t>gė</w:t>
      </w:r>
      <w:r w:rsidR="0059017A" w:rsidRPr="00473F76">
        <w:rPr>
          <w:rFonts w:ascii="Times New Roman" w:hAnsi="Times New Roman"/>
          <w:b/>
        </w:rPr>
        <w:t>rimais ir alkoholiu</w:t>
      </w:r>
    </w:p>
    <w:p w14:paraId="352FA185" w14:textId="77777777" w:rsidR="003364B0" w:rsidRPr="00473F76" w:rsidRDefault="00AB0443" w:rsidP="00EE3AC4">
      <w:pPr>
        <w:numPr>
          <w:ilvl w:val="12"/>
          <w:numId w:val="0"/>
        </w:numPr>
        <w:spacing w:after="0" w:line="240" w:lineRule="auto"/>
        <w:rPr>
          <w:rFonts w:ascii="Times New Roman" w:hAnsi="Times New Roman"/>
        </w:rPr>
      </w:pPr>
      <w:r w:rsidRPr="00473F76">
        <w:rPr>
          <w:rFonts w:ascii="Times New Roman" w:hAnsi="Times New Roman"/>
        </w:rPr>
        <w:t>Amlodipine/Valsartan/Hydrochlorothiazide Teva vartojantiems asmenims negalima valgyti greipfrutų ar gerti greipfrutų sulčių, kadangi greipfrutai ar greipfrutų sultys gali didinti veikliosios medžiagos amlodipino kiekį kraujyje ir dėl to gali neprognozuojamai sustiprėti kraujospūdį mažinantis Amlodipine/Valsartan/Hydrochlorothiazide Teva poveikis. Pasitarkite su gydytoju ar Jums saugu vartoti alkoholį. Pavartojus alkoholio, kraujospūdis gali per daug sumažėti ir (arba) padidėti, todėl padidėja svaigulio arba apalpimo pavojus</w:t>
      </w:r>
    </w:p>
    <w:p w14:paraId="7F543471" w14:textId="77777777" w:rsidR="00AB0443" w:rsidRPr="00473F76" w:rsidRDefault="00AB0443" w:rsidP="00EE3AC4">
      <w:pPr>
        <w:keepNext/>
        <w:tabs>
          <w:tab w:val="left" w:pos="567"/>
        </w:tabs>
        <w:spacing w:after="0" w:line="240" w:lineRule="auto"/>
        <w:jc w:val="both"/>
        <w:outlineLvl w:val="3"/>
        <w:rPr>
          <w:rFonts w:ascii="Times New Roman" w:hAnsi="Times New Roman"/>
          <w:b/>
        </w:rPr>
      </w:pPr>
    </w:p>
    <w:p w14:paraId="5C6CDE0B" w14:textId="77777777" w:rsidR="003364B0" w:rsidRPr="00473F76" w:rsidRDefault="00AB0443"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 xml:space="preserve">Nėštumas </w:t>
      </w:r>
      <w:r w:rsidR="003364B0" w:rsidRPr="00473F76">
        <w:rPr>
          <w:rFonts w:ascii="Times New Roman" w:hAnsi="Times New Roman"/>
          <w:b/>
        </w:rPr>
        <w:t>ir</w:t>
      </w:r>
      <w:r w:rsidRPr="00473F76">
        <w:rPr>
          <w:rFonts w:ascii="Times New Roman" w:hAnsi="Times New Roman"/>
          <w:b/>
        </w:rPr>
        <w:t xml:space="preserve"> </w:t>
      </w:r>
      <w:r w:rsidR="003364B0" w:rsidRPr="00473F76">
        <w:rPr>
          <w:rFonts w:ascii="Times New Roman" w:hAnsi="Times New Roman"/>
          <w:b/>
        </w:rPr>
        <w:t xml:space="preserve">žindymo laikotarpis </w:t>
      </w:r>
    </w:p>
    <w:p w14:paraId="578F23BC" w14:textId="77777777" w:rsidR="00AB0443" w:rsidRPr="00473F76" w:rsidRDefault="00AB0443" w:rsidP="00EE3AC4">
      <w:pPr>
        <w:numPr>
          <w:ilvl w:val="12"/>
          <w:numId w:val="0"/>
        </w:numPr>
        <w:spacing w:after="0" w:line="240" w:lineRule="auto"/>
        <w:rPr>
          <w:rFonts w:ascii="Times New Roman" w:hAnsi="Times New Roman"/>
          <w:u w:val="single"/>
        </w:rPr>
      </w:pPr>
      <w:r w:rsidRPr="00473F76">
        <w:rPr>
          <w:rFonts w:ascii="Times New Roman" w:hAnsi="Times New Roman"/>
          <w:u w:val="single"/>
        </w:rPr>
        <w:t xml:space="preserve">Nėštumas </w:t>
      </w:r>
    </w:p>
    <w:p w14:paraId="295AD809" w14:textId="77777777" w:rsidR="00AB0443" w:rsidRPr="00473F76" w:rsidRDefault="00AB0443" w:rsidP="00EE3AC4">
      <w:pPr>
        <w:numPr>
          <w:ilvl w:val="12"/>
          <w:numId w:val="0"/>
        </w:numPr>
        <w:spacing w:after="0" w:line="240" w:lineRule="auto"/>
        <w:rPr>
          <w:rFonts w:ascii="Times New Roman" w:hAnsi="Times New Roman"/>
        </w:rPr>
      </w:pPr>
      <w:r w:rsidRPr="00473F76">
        <w:rPr>
          <w:rFonts w:ascii="Times New Roman" w:hAnsi="Times New Roman"/>
        </w:rPr>
        <w:t xml:space="preserve">Jeigu esate nėščia (arba manote, kad galite pastoti), privalote </w:t>
      </w:r>
      <w:r w:rsidRPr="00473F76">
        <w:rPr>
          <w:rFonts w:ascii="Times New Roman" w:hAnsi="Times New Roman"/>
          <w:b/>
        </w:rPr>
        <w:t>pasakyti gydytojui</w:t>
      </w:r>
      <w:r w:rsidRPr="00473F76">
        <w:rPr>
          <w:rFonts w:ascii="Times New Roman" w:hAnsi="Times New Roman"/>
        </w:rPr>
        <w:t xml:space="preserve">. </w:t>
      </w:r>
      <w:r w:rsidR="00DB6128">
        <w:rPr>
          <w:rFonts w:ascii="Times New Roman" w:hAnsi="Times New Roman"/>
        </w:rPr>
        <w:t>G</w:t>
      </w:r>
      <w:r w:rsidRPr="00473F76">
        <w:rPr>
          <w:rFonts w:ascii="Times New Roman" w:hAnsi="Times New Roman"/>
        </w:rPr>
        <w:t>ydytojas tikriausiai nurodys Jums nebevartoti vaisto prieš planuojant pasto</w:t>
      </w:r>
      <w:r w:rsidR="00DB6128">
        <w:rPr>
          <w:rFonts w:ascii="Times New Roman" w:hAnsi="Times New Roman"/>
        </w:rPr>
        <w:t>ti</w:t>
      </w:r>
      <w:r w:rsidRPr="00473F76">
        <w:rPr>
          <w:rFonts w:ascii="Times New Roman" w:hAnsi="Times New Roman"/>
        </w:rPr>
        <w:t xml:space="preserve"> arba iš karto sužinojus apie nėštumą, ir paskirs kitą vaistą vietoje Amlodipine/Valsartan/Hydrochlorothiazide Teva. Amlodipine/Valsartan/Hydrochlorothiazide Teva nerekomenduojamas vartoti ankstyvojo nėštumo laikotarpiu ir negali būti vartojamas, jei esate daugiau kaip tris mėnesius nėščia, nes vartojamas po trečiojo nėštumo mėnesio jis gali labai pakenkti Jūsų kūdikiui. </w:t>
      </w:r>
    </w:p>
    <w:p w14:paraId="1D1EAAF6" w14:textId="77777777" w:rsidR="00AB0443" w:rsidRPr="00473F76" w:rsidRDefault="00AB0443" w:rsidP="00EE3AC4">
      <w:pPr>
        <w:numPr>
          <w:ilvl w:val="12"/>
          <w:numId w:val="0"/>
        </w:numPr>
        <w:spacing w:after="0" w:line="240" w:lineRule="auto"/>
        <w:rPr>
          <w:rFonts w:ascii="Times New Roman" w:hAnsi="Times New Roman"/>
        </w:rPr>
      </w:pPr>
      <w:r w:rsidRPr="00473F76">
        <w:rPr>
          <w:rFonts w:ascii="Times New Roman" w:hAnsi="Times New Roman"/>
        </w:rPr>
        <w:t xml:space="preserve"> </w:t>
      </w:r>
    </w:p>
    <w:p w14:paraId="3C91631A" w14:textId="77777777" w:rsidR="00AB0443" w:rsidRPr="00473F76" w:rsidRDefault="00AB0443" w:rsidP="00EE3AC4">
      <w:pPr>
        <w:numPr>
          <w:ilvl w:val="12"/>
          <w:numId w:val="0"/>
        </w:numPr>
        <w:spacing w:after="0" w:line="240" w:lineRule="auto"/>
        <w:rPr>
          <w:rFonts w:ascii="Times New Roman" w:hAnsi="Times New Roman"/>
          <w:u w:val="single"/>
        </w:rPr>
      </w:pPr>
      <w:r w:rsidRPr="00473F76">
        <w:rPr>
          <w:rFonts w:ascii="Times New Roman" w:hAnsi="Times New Roman"/>
          <w:u w:val="single"/>
        </w:rPr>
        <w:t xml:space="preserve">Žindymas </w:t>
      </w:r>
    </w:p>
    <w:p w14:paraId="3093BE14" w14:textId="77777777" w:rsidR="00AB0443" w:rsidRPr="00473F76" w:rsidRDefault="00AB0443" w:rsidP="00EE3AC4">
      <w:pPr>
        <w:numPr>
          <w:ilvl w:val="12"/>
          <w:numId w:val="0"/>
        </w:numPr>
        <w:spacing w:after="0" w:line="240" w:lineRule="auto"/>
        <w:rPr>
          <w:rFonts w:ascii="Times New Roman" w:hAnsi="Times New Roman"/>
        </w:rPr>
      </w:pPr>
      <w:r w:rsidRPr="00046995">
        <w:rPr>
          <w:rFonts w:ascii="Times New Roman" w:hAnsi="Times New Roman"/>
          <w:b/>
        </w:rPr>
        <w:t>Pasakykite gydytojui</w:t>
      </w:r>
      <w:r w:rsidRPr="00473F76">
        <w:rPr>
          <w:rFonts w:ascii="Times New Roman" w:hAnsi="Times New Roman"/>
        </w:rPr>
        <w:t xml:space="preserve">, jei žindote kūdikį </w:t>
      </w:r>
      <w:r w:rsidRPr="00046995">
        <w:rPr>
          <w:rFonts w:ascii="Times New Roman" w:hAnsi="Times New Roman"/>
          <w:u w:val="single"/>
        </w:rPr>
        <w:t>ar ketinate pradėti tai daryti</w:t>
      </w:r>
      <w:r w:rsidRPr="00473F76">
        <w:rPr>
          <w:rFonts w:ascii="Times New Roman" w:hAnsi="Times New Roman"/>
        </w:rPr>
        <w:t xml:space="preserve">. Nustatyta, kad nedidelis kiekis amlodipino patenka į </w:t>
      </w:r>
      <w:r w:rsidR="00DB6128">
        <w:rPr>
          <w:rFonts w:ascii="Times New Roman" w:hAnsi="Times New Roman"/>
        </w:rPr>
        <w:t>motinos</w:t>
      </w:r>
      <w:r w:rsidRPr="00473F76">
        <w:rPr>
          <w:rFonts w:ascii="Times New Roman" w:hAnsi="Times New Roman"/>
        </w:rPr>
        <w:t xml:space="preserve"> pieną. Amlodipine/Valsartan/Hydrochlorothiazide Teva nerekomenduojamas žindančioms motinoms; jei motina nori žindyti kūdikį, gydytojas gali paskirti kitą vaistą, ypač jei Jūsų kūdikis yra naujagimis arba neišnešiotas naujagimis. </w:t>
      </w:r>
    </w:p>
    <w:p w14:paraId="2EEFD2BE" w14:textId="77777777" w:rsidR="00AB0443" w:rsidRPr="00473F76" w:rsidRDefault="00AB0443" w:rsidP="00EE3AC4">
      <w:pPr>
        <w:numPr>
          <w:ilvl w:val="12"/>
          <w:numId w:val="0"/>
        </w:numPr>
        <w:spacing w:after="0" w:line="240" w:lineRule="auto"/>
        <w:rPr>
          <w:rFonts w:ascii="Times New Roman" w:hAnsi="Times New Roman"/>
        </w:rPr>
      </w:pPr>
      <w:r w:rsidRPr="00473F76">
        <w:rPr>
          <w:rFonts w:ascii="Times New Roman" w:hAnsi="Times New Roman"/>
        </w:rPr>
        <w:t xml:space="preserve"> </w:t>
      </w:r>
    </w:p>
    <w:p w14:paraId="417495D2" w14:textId="77777777" w:rsidR="003364B0" w:rsidRPr="00473F76" w:rsidRDefault="00AB0443" w:rsidP="00EE3AC4">
      <w:pPr>
        <w:numPr>
          <w:ilvl w:val="12"/>
          <w:numId w:val="0"/>
        </w:numPr>
        <w:spacing w:after="0" w:line="240" w:lineRule="auto"/>
        <w:rPr>
          <w:rFonts w:ascii="Times New Roman" w:hAnsi="Times New Roman"/>
        </w:rPr>
      </w:pPr>
      <w:r w:rsidRPr="00473F76">
        <w:rPr>
          <w:rFonts w:ascii="Times New Roman" w:hAnsi="Times New Roman"/>
        </w:rPr>
        <w:t xml:space="preserve">Prieš vartodama bet kokį vaistą pasitarkite su gydytoju arba vaistininku. </w:t>
      </w:r>
    </w:p>
    <w:p w14:paraId="30A4681D" w14:textId="77777777" w:rsidR="003364B0" w:rsidRPr="00473F76" w:rsidRDefault="003364B0" w:rsidP="00EE3AC4">
      <w:pPr>
        <w:numPr>
          <w:ilvl w:val="12"/>
          <w:numId w:val="0"/>
        </w:numPr>
        <w:spacing w:after="0" w:line="240" w:lineRule="auto"/>
        <w:rPr>
          <w:rFonts w:ascii="Times New Roman" w:hAnsi="Times New Roman"/>
        </w:rPr>
      </w:pPr>
    </w:p>
    <w:p w14:paraId="2E3AFDAC"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Vairavimas ir mechanizmų valdymas</w:t>
      </w:r>
    </w:p>
    <w:p w14:paraId="282280DC" w14:textId="77777777" w:rsidR="003364B0" w:rsidRPr="00473F76" w:rsidRDefault="00AB0443" w:rsidP="00EE3AC4">
      <w:pPr>
        <w:numPr>
          <w:ilvl w:val="12"/>
          <w:numId w:val="0"/>
        </w:numPr>
        <w:spacing w:after="0" w:line="240" w:lineRule="auto"/>
        <w:ind w:right="-2"/>
        <w:rPr>
          <w:rFonts w:ascii="Times New Roman" w:hAnsi="Times New Roman"/>
        </w:rPr>
      </w:pPr>
      <w:r w:rsidRPr="00473F76">
        <w:rPr>
          <w:rFonts w:ascii="Times New Roman" w:hAnsi="Times New Roman"/>
        </w:rPr>
        <w:t>Šis vaistas Jums gali sukelti svaigulį, mieguistumą, pykinimą ar galvos skausmą. Jeigu pasireikštų šie simptomai, nevairuokite ir nevaldykite įrenginių ar mechanizmų.</w:t>
      </w:r>
    </w:p>
    <w:p w14:paraId="4EB63570" w14:textId="77777777" w:rsidR="00AB0443" w:rsidRDefault="00AB0443" w:rsidP="00EE3AC4">
      <w:pPr>
        <w:keepNext/>
        <w:tabs>
          <w:tab w:val="left" w:pos="567"/>
        </w:tabs>
        <w:spacing w:after="0" w:line="240" w:lineRule="auto"/>
        <w:jc w:val="both"/>
        <w:outlineLvl w:val="3"/>
        <w:rPr>
          <w:rFonts w:ascii="Times New Roman" w:hAnsi="Times New Roman"/>
          <w:b/>
        </w:rPr>
      </w:pPr>
    </w:p>
    <w:p w14:paraId="3F2CE866" w14:textId="77777777" w:rsidR="00791F8C" w:rsidRPr="00660056" w:rsidRDefault="00791F8C" w:rsidP="00791F8C">
      <w:pPr>
        <w:keepNext/>
        <w:tabs>
          <w:tab w:val="left" w:pos="567"/>
        </w:tabs>
        <w:spacing w:line="240" w:lineRule="auto"/>
        <w:jc w:val="both"/>
        <w:outlineLvl w:val="3"/>
        <w:rPr>
          <w:rFonts w:ascii="Times New Roman" w:eastAsia="Times New Roman" w:hAnsi="Times New Roman"/>
          <w:b/>
          <w:bCs/>
          <w:snapToGrid w:val="0"/>
        </w:rPr>
      </w:pPr>
      <w:r w:rsidRPr="00473F76">
        <w:rPr>
          <w:rFonts w:ascii="Times New Roman" w:hAnsi="Times New Roman"/>
          <w:b/>
        </w:rPr>
        <w:t>Amlodipine/Valsartan/Hydrochlorothiazide Teva</w:t>
      </w:r>
      <w:r w:rsidRPr="00660056">
        <w:rPr>
          <w:rFonts w:ascii="Times New Roman" w:eastAsia="Times New Roman" w:hAnsi="Times New Roman"/>
          <w:b/>
          <w:bCs/>
          <w:snapToGrid w:val="0"/>
        </w:rPr>
        <w:t xml:space="preserve"> sudėtyje yra </w:t>
      </w:r>
      <w:r>
        <w:rPr>
          <w:rFonts w:ascii="Times New Roman" w:eastAsia="Times New Roman" w:hAnsi="Times New Roman"/>
          <w:b/>
          <w:bCs/>
          <w:snapToGrid w:val="0"/>
        </w:rPr>
        <w:t>natrio</w:t>
      </w:r>
    </w:p>
    <w:p w14:paraId="38DC5B4F" w14:textId="77777777" w:rsidR="00791F8C" w:rsidRDefault="00791F8C" w:rsidP="00791F8C">
      <w:pPr>
        <w:numPr>
          <w:ilvl w:val="12"/>
          <w:numId w:val="0"/>
        </w:numPr>
        <w:spacing w:line="240" w:lineRule="auto"/>
        <w:ind w:right="-2"/>
        <w:rPr>
          <w:rFonts w:ascii="Times New Roman" w:hAnsi="Times New Roman"/>
          <w:color w:val="000000"/>
        </w:rPr>
      </w:pPr>
      <w:r>
        <w:rPr>
          <w:rFonts w:ascii="Times New Roman" w:hAnsi="Times New Roman"/>
          <w:color w:val="000000"/>
        </w:rPr>
        <w:t>Šio vaisto plėvele dengtoje tabletėje yra mažiau kaip 1 mmol (23 mg) natrio, t.</w:t>
      </w:r>
      <w:r w:rsidR="00731322">
        <w:rPr>
          <w:rFonts w:ascii="Times New Roman" w:hAnsi="Times New Roman"/>
          <w:color w:val="000000"/>
        </w:rPr>
        <w:t xml:space="preserve"> </w:t>
      </w:r>
      <w:r>
        <w:rPr>
          <w:rFonts w:ascii="Times New Roman" w:hAnsi="Times New Roman"/>
          <w:color w:val="000000"/>
        </w:rPr>
        <w:t>y. jis beveik neturi reikšmės.</w:t>
      </w:r>
    </w:p>
    <w:p w14:paraId="78A7BFC3" w14:textId="77777777" w:rsidR="00C17B89" w:rsidRPr="00473F76" w:rsidRDefault="00C17B89" w:rsidP="00EE3AC4">
      <w:pPr>
        <w:keepNext/>
        <w:tabs>
          <w:tab w:val="left" w:pos="567"/>
        </w:tabs>
        <w:spacing w:after="0" w:line="240" w:lineRule="auto"/>
        <w:outlineLvl w:val="3"/>
        <w:rPr>
          <w:rFonts w:ascii="Times New Roman" w:hAnsi="Times New Roman"/>
        </w:rPr>
      </w:pPr>
    </w:p>
    <w:p w14:paraId="5674826A"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t>3.</w:t>
      </w:r>
      <w:r w:rsidRPr="00473F76">
        <w:rPr>
          <w:rFonts w:ascii="Times New Roman" w:hAnsi="Times New Roman"/>
          <w:b/>
        </w:rPr>
        <w:tab/>
        <w:t xml:space="preserve">Kaip vartoti </w:t>
      </w:r>
      <w:r w:rsidR="007F377A" w:rsidRPr="00473F76">
        <w:rPr>
          <w:rFonts w:ascii="Times New Roman" w:hAnsi="Times New Roman"/>
          <w:b/>
        </w:rPr>
        <w:t>Amlodipine/Valsartan/Hydrochlorothiazide Teva</w:t>
      </w:r>
    </w:p>
    <w:p w14:paraId="4EBC0FF9" w14:textId="77777777" w:rsidR="003364B0" w:rsidRPr="00473F76" w:rsidRDefault="003364B0" w:rsidP="00EE3AC4">
      <w:pPr>
        <w:numPr>
          <w:ilvl w:val="12"/>
          <w:numId w:val="0"/>
        </w:numPr>
        <w:spacing w:after="0" w:line="240" w:lineRule="auto"/>
        <w:ind w:right="-2"/>
        <w:rPr>
          <w:rFonts w:ascii="Times New Roman" w:hAnsi="Times New Roman"/>
        </w:rPr>
      </w:pPr>
    </w:p>
    <w:p w14:paraId="1FBD99C7" w14:textId="77777777" w:rsidR="003364B0" w:rsidRPr="00473F76" w:rsidRDefault="003364B0" w:rsidP="00EE3AC4">
      <w:pPr>
        <w:numPr>
          <w:ilvl w:val="12"/>
          <w:numId w:val="0"/>
        </w:numPr>
        <w:spacing w:after="0" w:line="240" w:lineRule="auto"/>
        <w:ind w:right="-2"/>
        <w:rPr>
          <w:rFonts w:ascii="Times New Roman" w:hAnsi="Times New Roman"/>
        </w:rPr>
      </w:pPr>
      <w:r w:rsidRPr="00473F76">
        <w:rPr>
          <w:rFonts w:ascii="Times New Roman" w:hAnsi="Times New Roman"/>
        </w:rPr>
        <w:t>Visada vartokite šį vaistą tiksliai kaip nuro</w:t>
      </w:r>
      <w:r w:rsidR="00C17B89" w:rsidRPr="00473F76">
        <w:rPr>
          <w:rFonts w:ascii="Times New Roman" w:hAnsi="Times New Roman"/>
        </w:rPr>
        <w:t>dė gydytojas</w:t>
      </w:r>
      <w:r w:rsidRPr="00473F76">
        <w:rPr>
          <w:rFonts w:ascii="Times New Roman" w:hAnsi="Times New Roman"/>
        </w:rPr>
        <w:t xml:space="preserve">. </w:t>
      </w:r>
      <w:r w:rsidR="00C17B89" w:rsidRPr="00473F76">
        <w:rPr>
          <w:rFonts w:ascii="Times New Roman" w:hAnsi="Times New Roman"/>
        </w:rPr>
        <w:t xml:space="preserve">Jeigu abejojate, kreipkitės į </w:t>
      </w:r>
      <w:r w:rsidRPr="00473F76">
        <w:rPr>
          <w:rFonts w:ascii="Times New Roman" w:hAnsi="Times New Roman"/>
        </w:rPr>
        <w:t xml:space="preserve">gydytoją. </w:t>
      </w:r>
    </w:p>
    <w:p w14:paraId="47C1245C" w14:textId="77777777" w:rsidR="00C17B89" w:rsidRPr="00473F76" w:rsidRDefault="00C17B89"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Tai padės pasiekti geriausių gydymo rezultatų ir sumažinti šalutinio poveikio riziką. </w:t>
      </w:r>
    </w:p>
    <w:p w14:paraId="579CB8AF" w14:textId="77777777" w:rsidR="00C17B89" w:rsidRPr="00473F76" w:rsidRDefault="00C17B89"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 </w:t>
      </w:r>
    </w:p>
    <w:p w14:paraId="3265F48E" w14:textId="77777777" w:rsidR="00C17B89" w:rsidRPr="00473F76" w:rsidRDefault="00C17B89"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Įprasta Amlodipine/Valsartan/Hydrochlorothiazide Teva dozė yra </w:t>
      </w:r>
      <w:r w:rsidRPr="00046995">
        <w:rPr>
          <w:rFonts w:ascii="Times New Roman" w:hAnsi="Times New Roman"/>
          <w:b/>
        </w:rPr>
        <w:t>viena tabletė</w:t>
      </w:r>
      <w:r w:rsidRPr="00473F76">
        <w:rPr>
          <w:rFonts w:ascii="Times New Roman" w:hAnsi="Times New Roman"/>
        </w:rPr>
        <w:t xml:space="preserve"> per parą. </w:t>
      </w:r>
    </w:p>
    <w:p w14:paraId="0C63C368" w14:textId="77777777" w:rsidR="00C17B89" w:rsidRPr="00473F76" w:rsidRDefault="00C17B89" w:rsidP="00EE3AC4">
      <w:pPr>
        <w:pStyle w:val="Sraopastraipa"/>
        <w:numPr>
          <w:ilvl w:val="0"/>
          <w:numId w:val="19"/>
        </w:numPr>
        <w:spacing w:after="0" w:line="240" w:lineRule="auto"/>
        <w:ind w:left="567" w:right="-2" w:hanging="567"/>
        <w:rPr>
          <w:rFonts w:ascii="Times New Roman" w:hAnsi="Times New Roman"/>
        </w:rPr>
      </w:pPr>
      <w:r w:rsidRPr="00473F76">
        <w:rPr>
          <w:rFonts w:ascii="Times New Roman" w:hAnsi="Times New Roman"/>
        </w:rPr>
        <w:t xml:space="preserve">Patartina vaistą vartoti kiekvieną dieną tuo pačiu metu. Geriau tai daryti ryte. </w:t>
      </w:r>
    </w:p>
    <w:p w14:paraId="6A4C1BC2" w14:textId="77777777" w:rsidR="00C17B89" w:rsidRPr="00473F76" w:rsidRDefault="00C17B89" w:rsidP="00EE3AC4">
      <w:pPr>
        <w:pStyle w:val="Sraopastraipa"/>
        <w:numPr>
          <w:ilvl w:val="0"/>
          <w:numId w:val="19"/>
        </w:numPr>
        <w:spacing w:after="0" w:line="240" w:lineRule="auto"/>
        <w:ind w:left="567" w:right="-2" w:hanging="567"/>
        <w:rPr>
          <w:rFonts w:ascii="Times New Roman" w:hAnsi="Times New Roman"/>
        </w:rPr>
      </w:pPr>
      <w:r w:rsidRPr="00473F76">
        <w:rPr>
          <w:rFonts w:ascii="Times New Roman" w:hAnsi="Times New Roman"/>
        </w:rPr>
        <w:t xml:space="preserve">Tabletę nurykite visą, užgerdami stikline vandens. </w:t>
      </w:r>
    </w:p>
    <w:p w14:paraId="04D1DD69" w14:textId="77777777" w:rsidR="00046995" w:rsidRDefault="00046995" w:rsidP="00046995">
      <w:pPr>
        <w:pStyle w:val="Sraopastraipa"/>
        <w:spacing w:after="0" w:line="240" w:lineRule="auto"/>
        <w:ind w:left="0" w:right="-2"/>
        <w:rPr>
          <w:rFonts w:ascii="Times New Roman" w:hAnsi="Times New Roman"/>
        </w:rPr>
      </w:pPr>
    </w:p>
    <w:p w14:paraId="0227C942" w14:textId="77777777" w:rsidR="00C17B89" w:rsidRPr="00473F76" w:rsidRDefault="00C17B89" w:rsidP="00046995">
      <w:pPr>
        <w:pStyle w:val="Sraopastraipa"/>
        <w:spacing w:after="0" w:line="240" w:lineRule="auto"/>
        <w:ind w:left="0" w:right="-2"/>
        <w:rPr>
          <w:rFonts w:ascii="Times New Roman" w:hAnsi="Times New Roman"/>
        </w:rPr>
      </w:pPr>
      <w:r w:rsidRPr="00473F76">
        <w:rPr>
          <w:rFonts w:ascii="Times New Roman" w:hAnsi="Times New Roman"/>
        </w:rPr>
        <w:t xml:space="preserve">Amlodipine/Valsartan/Hydrochlorothiazide Teva galima gerti valgio metu arba nevalgius. Nevartokite Amlodipine/Valsartan/Hydrochlorothiazide Teva su greipfrutais ar greipfrutų sultimis. </w:t>
      </w:r>
    </w:p>
    <w:p w14:paraId="4B60A0B9" w14:textId="77777777" w:rsidR="00C17B89" w:rsidRPr="00473F76" w:rsidRDefault="00C17B89"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 </w:t>
      </w:r>
    </w:p>
    <w:p w14:paraId="5502B871" w14:textId="77777777" w:rsidR="00C17B89" w:rsidRPr="00473F76" w:rsidRDefault="00C17B89"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Atsižvelgdamas į gydymo sukeliamą poveikį, gydytojas gali siūlyti padidinti ar sumažinti dozę. </w:t>
      </w:r>
    </w:p>
    <w:p w14:paraId="646AB2B9" w14:textId="77777777" w:rsidR="00C17B89" w:rsidRPr="00473F76" w:rsidRDefault="003B3A42" w:rsidP="003B3A42">
      <w:pPr>
        <w:numPr>
          <w:ilvl w:val="12"/>
          <w:numId w:val="0"/>
        </w:numPr>
        <w:spacing w:after="0" w:line="240" w:lineRule="auto"/>
        <w:ind w:right="-2"/>
        <w:rPr>
          <w:rFonts w:ascii="Times New Roman" w:hAnsi="Times New Roman"/>
        </w:rPr>
      </w:pPr>
      <w:r>
        <w:rPr>
          <w:rFonts w:ascii="Times New Roman" w:hAnsi="Times New Roman"/>
        </w:rPr>
        <w:t xml:space="preserve"> </w:t>
      </w:r>
      <w:r w:rsidR="00C17B89" w:rsidRPr="00473F76">
        <w:rPr>
          <w:rFonts w:ascii="Times New Roman" w:hAnsi="Times New Roman"/>
        </w:rPr>
        <w:t xml:space="preserve">Paskirtos dozės viršyti negalima. </w:t>
      </w:r>
    </w:p>
    <w:p w14:paraId="6C573DB8" w14:textId="77777777" w:rsidR="003364B0" w:rsidRPr="00473F76" w:rsidRDefault="00C17B89"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 </w:t>
      </w:r>
    </w:p>
    <w:p w14:paraId="69E7A5DD"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 xml:space="preserve">Ką daryti pavartojus per didelę </w:t>
      </w:r>
      <w:r w:rsidR="007F377A" w:rsidRPr="00473F76">
        <w:rPr>
          <w:rFonts w:ascii="Times New Roman" w:hAnsi="Times New Roman"/>
          <w:b/>
        </w:rPr>
        <w:t>Amlodipine/Valsartan/Hydrochlorothiazide Teva</w:t>
      </w:r>
      <w:r w:rsidRPr="00473F76">
        <w:rPr>
          <w:rFonts w:ascii="Times New Roman" w:hAnsi="Times New Roman"/>
          <w:b/>
        </w:rPr>
        <w:t xml:space="preserve"> </w:t>
      </w:r>
      <w:r w:rsidR="00C17B89" w:rsidRPr="00473F76">
        <w:rPr>
          <w:rFonts w:ascii="Times New Roman" w:hAnsi="Times New Roman"/>
          <w:b/>
        </w:rPr>
        <w:t>dozę?</w:t>
      </w:r>
    </w:p>
    <w:p w14:paraId="76D31062" w14:textId="77777777" w:rsidR="009C00FF" w:rsidRPr="009C00FF" w:rsidRDefault="009C00FF" w:rsidP="00EE3AC4">
      <w:pPr>
        <w:numPr>
          <w:ilvl w:val="12"/>
          <w:numId w:val="0"/>
        </w:numPr>
        <w:spacing w:after="0" w:line="240" w:lineRule="auto"/>
        <w:ind w:right="-2"/>
        <w:rPr>
          <w:rFonts w:ascii="Times New Roman" w:hAnsi="Times New Roman" w:cs="Times New Roman"/>
        </w:rPr>
      </w:pPr>
      <w:r w:rsidRPr="009C00FF">
        <w:rPr>
          <w:rFonts w:ascii="Times New Roman" w:hAnsi="Times New Roman" w:cs="Times New Roman"/>
          <w:bCs/>
        </w:rPr>
        <w:t>Jūsų plaučiuose gali kauptis skystis (plaučių edema), sukeldamas dusulį, kuris gali išsivystyti per 24 – 48 valandas nuo vaisto pavartojimo.</w:t>
      </w:r>
    </w:p>
    <w:p w14:paraId="1A287E88" w14:textId="77777777" w:rsidR="003364B0" w:rsidRPr="00473F76" w:rsidRDefault="003407D4" w:rsidP="00EE3AC4">
      <w:pPr>
        <w:numPr>
          <w:ilvl w:val="12"/>
          <w:numId w:val="0"/>
        </w:numPr>
        <w:spacing w:after="0" w:line="240" w:lineRule="auto"/>
        <w:ind w:right="-2"/>
        <w:rPr>
          <w:rFonts w:ascii="Times New Roman" w:hAnsi="Times New Roman"/>
        </w:rPr>
      </w:pPr>
      <w:r w:rsidRPr="00473F76">
        <w:rPr>
          <w:rFonts w:ascii="Times New Roman" w:hAnsi="Times New Roman"/>
        </w:rPr>
        <w:t>Jeigu netyčia išgėrėte per daug Amlodipine/Valsartan/Hydrochlorothiazide Teva tablečių, nedelsiant kreipkitės į gydytoją. Jums gali prireikti medicininės pagalbos.</w:t>
      </w:r>
    </w:p>
    <w:p w14:paraId="1E8AF5DC" w14:textId="77777777" w:rsidR="003407D4" w:rsidRPr="00473F76" w:rsidRDefault="003407D4" w:rsidP="00EE3AC4">
      <w:pPr>
        <w:keepNext/>
        <w:tabs>
          <w:tab w:val="left" w:pos="567"/>
        </w:tabs>
        <w:spacing w:after="0" w:line="240" w:lineRule="auto"/>
        <w:jc w:val="both"/>
        <w:outlineLvl w:val="3"/>
        <w:rPr>
          <w:rFonts w:ascii="Times New Roman" w:hAnsi="Times New Roman"/>
          <w:b/>
        </w:rPr>
      </w:pPr>
    </w:p>
    <w:p w14:paraId="5406B337"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 xml:space="preserve">Pamiršus pavartoti </w:t>
      </w:r>
      <w:r w:rsidR="003407D4" w:rsidRPr="00473F76">
        <w:rPr>
          <w:rFonts w:ascii="Times New Roman" w:hAnsi="Times New Roman"/>
          <w:b/>
        </w:rPr>
        <w:t>Amlodipine/Valsartan/Hydrochlorothiazide Teva</w:t>
      </w:r>
    </w:p>
    <w:p w14:paraId="20162AF6" w14:textId="77777777" w:rsidR="003407D4" w:rsidRPr="00473F76" w:rsidRDefault="003407D4"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Pamiršus pavartoti Amlodipine/Valsartan/Hydrochlorothiazide Teva, vaistą išgerkite iškart prisiminę, o kitą dozę gerkite įprastu laiku. Tačiau jei jau beveik laikas kitai dozei, tai ją ir išgerkite įprastu laiku. </w:t>
      </w:r>
      <w:r w:rsidRPr="00046995">
        <w:rPr>
          <w:rFonts w:ascii="Times New Roman" w:hAnsi="Times New Roman"/>
          <w:b/>
        </w:rPr>
        <w:t xml:space="preserve">Negalima </w:t>
      </w:r>
      <w:r w:rsidRPr="00473F76">
        <w:rPr>
          <w:rFonts w:ascii="Times New Roman" w:hAnsi="Times New Roman"/>
        </w:rPr>
        <w:t>vartoti dvigubos dozės (iš karto dvi tabletes) norint kompensuoti praleistą dozę.</w:t>
      </w:r>
    </w:p>
    <w:p w14:paraId="0D7ADB03" w14:textId="77777777" w:rsidR="003407D4" w:rsidRPr="00473F76" w:rsidRDefault="003407D4" w:rsidP="00EE3AC4">
      <w:pPr>
        <w:keepNext/>
        <w:tabs>
          <w:tab w:val="left" w:pos="567"/>
        </w:tabs>
        <w:spacing w:after="0" w:line="240" w:lineRule="auto"/>
        <w:jc w:val="both"/>
        <w:outlineLvl w:val="3"/>
        <w:rPr>
          <w:rFonts w:ascii="Times New Roman" w:hAnsi="Times New Roman"/>
          <w:b/>
        </w:rPr>
      </w:pPr>
    </w:p>
    <w:p w14:paraId="3D30CC0B" w14:textId="77777777" w:rsidR="003364B0" w:rsidRPr="00473F76" w:rsidRDefault="003364B0"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 xml:space="preserve">Nustojus vartoti </w:t>
      </w:r>
      <w:r w:rsidR="007F377A" w:rsidRPr="00473F76">
        <w:rPr>
          <w:rFonts w:ascii="Times New Roman" w:hAnsi="Times New Roman"/>
          <w:b/>
        </w:rPr>
        <w:t xml:space="preserve">Amlodipine/Valsartan/Hydrochlorothiazide Teva </w:t>
      </w:r>
    </w:p>
    <w:p w14:paraId="1410A68E" w14:textId="77777777" w:rsidR="003407D4" w:rsidRPr="00473F76" w:rsidRDefault="003407D4" w:rsidP="00EE3AC4">
      <w:pPr>
        <w:numPr>
          <w:ilvl w:val="12"/>
          <w:numId w:val="0"/>
        </w:numPr>
        <w:spacing w:after="0" w:line="240" w:lineRule="auto"/>
        <w:ind w:right="-29"/>
        <w:rPr>
          <w:rFonts w:ascii="Times New Roman" w:hAnsi="Times New Roman"/>
        </w:rPr>
      </w:pPr>
      <w:r w:rsidRPr="00473F76">
        <w:rPr>
          <w:rFonts w:ascii="Times New Roman" w:hAnsi="Times New Roman"/>
        </w:rPr>
        <w:t xml:space="preserve">Nustojus vartoti Amlodipine/Valsartan/Hydrochlorothiazide Teva, Jūsų ligos eiga gali pablogėti. Nenutraukite vaisto vartojimo, nebent jei tai padaryti patarė gydytojas. </w:t>
      </w:r>
    </w:p>
    <w:p w14:paraId="5DD23FEB" w14:textId="77777777" w:rsidR="003407D4" w:rsidRPr="00473F76" w:rsidRDefault="003407D4" w:rsidP="00EE3AC4">
      <w:pPr>
        <w:numPr>
          <w:ilvl w:val="12"/>
          <w:numId w:val="0"/>
        </w:numPr>
        <w:spacing w:after="0" w:line="240" w:lineRule="auto"/>
        <w:ind w:right="-29"/>
        <w:rPr>
          <w:rFonts w:ascii="Times New Roman" w:hAnsi="Times New Roman"/>
        </w:rPr>
      </w:pPr>
    </w:p>
    <w:p w14:paraId="65EB0C43" w14:textId="77777777" w:rsidR="003407D4" w:rsidRPr="00473F76" w:rsidRDefault="003407D4" w:rsidP="00EE3AC4">
      <w:pPr>
        <w:numPr>
          <w:ilvl w:val="12"/>
          <w:numId w:val="0"/>
        </w:numPr>
        <w:spacing w:after="0" w:line="240" w:lineRule="auto"/>
        <w:ind w:right="-29"/>
        <w:rPr>
          <w:rFonts w:ascii="Times New Roman" w:hAnsi="Times New Roman"/>
          <w:b/>
        </w:rPr>
      </w:pPr>
      <w:r w:rsidRPr="00473F76">
        <w:rPr>
          <w:rFonts w:ascii="Times New Roman" w:hAnsi="Times New Roman"/>
          <w:b/>
        </w:rPr>
        <w:t xml:space="preserve">Visuomet vartokite vaistą, net jeigu jaučiatės gerai </w:t>
      </w:r>
    </w:p>
    <w:p w14:paraId="054243C8" w14:textId="77777777" w:rsidR="003407D4" w:rsidRPr="00473F76" w:rsidRDefault="003407D4" w:rsidP="00EE3AC4">
      <w:pPr>
        <w:numPr>
          <w:ilvl w:val="12"/>
          <w:numId w:val="0"/>
        </w:numPr>
        <w:spacing w:after="0" w:line="240" w:lineRule="auto"/>
        <w:ind w:right="-29"/>
        <w:rPr>
          <w:rFonts w:ascii="Times New Roman" w:hAnsi="Times New Roman"/>
        </w:rPr>
      </w:pPr>
      <w:r w:rsidRPr="00473F76">
        <w:rPr>
          <w:rFonts w:ascii="Times New Roman" w:hAnsi="Times New Roman"/>
        </w:rPr>
        <w:t>Žmonės, kurių kraujospūdis padidėjęs, dažnai nepastebi jokių šios būklės požymių. Daugelis jaučiasi gerai. Labai svarbu, kad vaisto vartotumėte tiksliai taip, kaip nurodė gydytojas, tuomet bus geresni gydymo rezultatai ir pasireikš mažiau šalutinio poveikio reiškinių. Lankykitės pas gydytoją, net jei gerai jaučiatės.</w:t>
      </w:r>
    </w:p>
    <w:p w14:paraId="5A2EF02D" w14:textId="77777777" w:rsidR="003407D4" w:rsidRPr="00473F76" w:rsidRDefault="003407D4" w:rsidP="00EE3AC4">
      <w:pPr>
        <w:numPr>
          <w:ilvl w:val="12"/>
          <w:numId w:val="0"/>
        </w:numPr>
        <w:spacing w:after="0" w:line="240" w:lineRule="auto"/>
        <w:ind w:right="-29"/>
        <w:rPr>
          <w:rFonts w:ascii="Times New Roman" w:hAnsi="Times New Roman"/>
        </w:rPr>
      </w:pPr>
    </w:p>
    <w:p w14:paraId="55C0C1BE" w14:textId="77777777" w:rsidR="003364B0" w:rsidRPr="00473F76" w:rsidRDefault="003364B0" w:rsidP="00EE3AC4">
      <w:pPr>
        <w:numPr>
          <w:ilvl w:val="12"/>
          <w:numId w:val="0"/>
        </w:numPr>
        <w:spacing w:after="0" w:line="240" w:lineRule="auto"/>
        <w:ind w:right="-29"/>
        <w:rPr>
          <w:rFonts w:ascii="Times New Roman" w:hAnsi="Times New Roman"/>
        </w:rPr>
      </w:pPr>
      <w:r w:rsidRPr="00473F76">
        <w:rPr>
          <w:rFonts w:ascii="Times New Roman" w:hAnsi="Times New Roman"/>
        </w:rPr>
        <w:t>Jeigu kiltų daugiau klausimų dėl šio vaisto vartojimo, kreipkitės į gydytoją</w:t>
      </w:r>
      <w:r w:rsidR="003407D4" w:rsidRPr="00473F76">
        <w:rPr>
          <w:rFonts w:ascii="Times New Roman" w:hAnsi="Times New Roman"/>
        </w:rPr>
        <w:t xml:space="preserve"> </w:t>
      </w:r>
      <w:r w:rsidRPr="00473F76">
        <w:rPr>
          <w:rFonts w:ascii="Times New Roman" w:hAnsi="Times New Roman"/>
        </w:rPr>
        <w:t>arba</w:t>
      </w:r>
      <w:r w:rsidR="003407D4" w:rsidRPr="00473F76">
        <w:rPr>
          <w:rFonts w:ascii="Times New Roman" w:hAnsi="Times New Roman"/>
        </w:rPr>
        <w:t xml:space="preserve"> </w:t>
      </w:r>
      <w:r w:rsidRPr="00473F76">
        <w:rPr>
          <w:rFonts w:ascii="Times New Roman" w:hAnsi="Times New Roman"/>
        </w:rPr>
        <w:t>vaistininką.</w:t>
      </w:r>
    </w:p>
    <w:p w14:paraId="5ED5763B" w14:textId="77777777" w:rsidR="003364B0" w:rsidRPr="00473F76" w:rsidRDefault="003364B0" w:rsidP="00EE3AC4">
      <w:pPr>
        <w:numPr>
          <w:ilvl w:val="12"/>
          <w:numId w:val="0"/>
        </w:numPr>
        <w:spacing w:after="0" w:line="240" w:lineRule="auto"/>
        <w:rPr>
          <w:rFonts w:ascii="Times New Roman" w:hAnsi="Times New Roman"/>
        </w:rPr>
      </w:pPr>
    </w:p>
    <w:p w14:paraId="3E2597F7" w14:textId="77777777" w:rsidR="003364B0" w:rsidRPr="00473F76" w:rsidRDefault="003364B0" w:rsidP="00EE3AC4">
      <w:pPr>
        <w:numPr>
          <w:ilvl w:val="12"/>
          <w:numId w:val="0"/>
        </w:numPr>
        <w:spacing w:after="0" w:line="240" w:lineRule="auto"/>
        <w:rPr>
          <w:rFonts w:ascii="Times New Roman" w:hAnsi="Times New Roman"/>
        </w:rPr>
      </w:pPr>
    </w:p>
    <w:p w14:paraId="4343B31A"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t>4.</w:t>
      </w:r>
      <w:r w:rsidRPr="00473F76">
        <w:rPr>
          <w:rFonts w:ascii="Times New Roman" w:hAnsi="Times New Roman"/>
          <w:b/>
        </w:rPr>
        <w:tab/>
        <w:t>Galimas šalutinis poveikis</w:t>
      </w:r>
    </w:p>
    <w:p w14:paraId="173AB428" w14:textId="77777777" w:rsidR="003364B0" w:rsidRPr="00473F76" w:rsidRDefault="003364B0" w:rsidP="00EE3AC4">
      <w:pPr>
        <w:numPr>
          <w:ilvl w:val="12"/>
          <w:numId w:val="0"/>
        </w:numPr>
        <w:spacing w:after="0" w:line="240" w:lineRule="auto"/>
        <w:rPr>
          <w:rFonts w:ascii="Times New Roman" w:hAnsi="Times New Roman"/>
        </w:rPr>
      </w:pPr>
    </w:p>
    <w:p w14:paraId="421E0F7D" w14:textId="77777777" w:rsidR="003364B0" w:rsidRPr="00473F76" w:rsidRDefault="003364B0" w:rsidP="00EE3AC4">
      <w:pPr>
        <w:numPr>
          <w:ilvl w:val="12"/>
          <w:numId w:val="0"/>
        </w:numPr>
        <w:spacing w:after="0" w:line="240" w:lineRule="auto"/>
        <w:ind w:right="-29"/>
        <w:rPr>
          <w:rFonts w:ascii="Times New Roman" w:hAnsi="Times New Roman"/>
        </w:rPr>
      </w:pPr>
      <w:r w:rsidRPr="00473F76">
        <w:rPr>
          <w:rFonts w:ascii="Times New Roman" w:hAnsi="Times New Roman"/>
        </w:rPr>
        <w:t>Šis vaistas, kaip ir visi kiti, gali sukelti šalutinį poveikį, nors jis pasireiškia ne visiems žmonėms.</w:t>
      </w:r>
    </w:p>
    <w:p w14:paraId="164507A7" w14:textId="77777777" w:rsidR="00046995" w:rsidRDefault="00046995" w:rsidP="00EE3AC4">
      <w:pPr>
        <w:numPr>
          <w:ilvl w:val="12"/>
          <w:numId w:val="0"/>
        </w:numPr>
        <w:spacing w:after="0" w:line="240" w:lineRule="auto"/>
        <w:ind w:right="-29"/>
        <w:rPr>
          <w:rFonts w:ascii="Times New Roman" w:hAnsi="Times New Roman"/>
        </w:rPr>
      </w:pPr>
    </w:p>
    <w:p w14:paraId="714351F4" w14:textId="77777777" w:rsidR="007B3885" w:rsidRPr="00473F76" w:rsidRDefault="007B3885" w:rsidP="00EE3AC4">
      <w:pPr>
        <w:numPr>
          <w:ilvl w:val="12"/>
          <w:numId w:val="0"/>
        </w:numPr>
        <w:spacing w:after="0" w:line="240" w:lineRule="auto"/>
        <w:ind w:right="-29"/>
        <w:rPr>
          <w:rFonts w:ascii="Times New Roman" w:hAnsi="Times New Roman"/>
        </w:rPr>
      </w:pPr>
      <w:r w:rsidRPr="00473F76">
        <w:rPr>
          <w:rFonts w:ascii="Times New Roman" w:hAnsi="Times New Roman"/>
        </w:rPr>
        <w:t xml:space="preserve">Kaip ir vartojant bet kurį kitą sudėtinį trijų veikliųjų medžiagų vaistą, gali pasireikšti ir kiekvienai medžiagai būdingas šalutinis poveikis. Pranešta apie šalutinį poveikį, susijusį su Amlodipine/Valsartan/Hydrochlorothiazide Teva arba kuria nors viena iš trijų veikliųjų medžiagų (amlodipinu, valsartanu ir hidrochlorotiaziduo), kuris yra išvardytas toliau ir gali pasireikšti Amlodipine/Valsartan/Hydrochlorothiazide Teva vartojimo metu. </w:t>
      </w:r>
    </w:p>
    <w:p w14:paraId="3EABF800" w14:textId="77777777" w:rsidR="007B3885" w:rsidRPr="00473F76" w:rsidRDefault="007B3885" w:rsidP="00EE3AC4">
      <w:pPr>
        <w:numPr>
          <w:ilvl w:val="12"/>
          <w:numId w:val="0"/>
        </w:numPr>
        <w:spacing w:after="0" w:line="240" w:lineRule="auto"/>
        <w:ind w:right="-29"/>
        <w:rPr>
          <w:rFonts w:ascii="Times New Roman" w:hAnsi="Times New Roman"/>
        </w:rPr>
      </w:pPr>
      <w:r w:rsidRPr="00473F76">
        <w:rPr>
          <w:rFonts w:ascii="Times New Roman" w:hAnsi="Times New Roman"/>
        </w:rPr>
        <w:t xml:space="preserve"> </w:t>
      </w:r>
    </w:p>
    <w:p w14:paraId="6655E34D" w14:textId="77777777" w:rsidR="007B3885" w:rsidRPr="00473F76" w:rsidRDefault="007B3885" w:rsidP="00EE3AC4">
      <w:pPr>
        <w:numPr>
          <w:ilvl w:val="12"/>
          <w:numId w:val="0"/>
        </w:numPr>
        <w:spacing w:after="0" w:line="240" w:lineRule="auto"/>
        <w:ind w:right="-29"/>
        <w:rPr>
          <w:rFonts w:ascii="Times New Roman" w:hAnsi="Times New Roman"/>
          <w:b/>
        </w:rPr>
      </w:pPr>
      <w:r w:rsidRPr="00473F76">
        <w:rPr>
          <w:rFonts w:ascii="Times New Roman" w:hAnsi="Times New Roman"/>
          <w:b/>
        </w:rPr>
        <w:t xml:space="preserve">Kai kurie šalutiniai reiškiniai gali būti sunkūs, todėl gali prireikti skubios medicinos pagalbos Nedelsdami kreipkitės į gydytoją, jeigu pavartojus šio vaisto, pasireiškia kuris nors toliau išvardytas sunkus šalutinis poveikis. </w:t>
      </w:r>
    </w:p>
    <w:p w14:paraId="07FDEFDF" w14:textId="77777777" w:rsidR="007B3885" w:rsidRPr="00473F76" w:rsidRDefault="007B3885" w:rsidP="00EE3AC4">
      <w:pPr>
        <w:numPr>
          <w:ilvl w:val="12"/>
          <w:numId w:val="0"/>
        </w:numPr>
        <w:spacing w:after="0" w:line="240" w:lineRule="auto"/>
        <w:ind w:right="-29"/>
        <w:rPr>
          <w:rFonts w:ascii="Times New Roman" w:hAnsi="Times New Roman"/>
        </w:rPr>
      </w:pPr>
    </w:p>
    <w:p w14:paraId="33E7EAE5" w14:textId="77777777" w:rsidR="007B3885" w:rsidRPr="00473F76" w:rsidRDefault="007B3885" w:rsidP="00EE3AC4">
      <w:pPr>
        <w:numPr>
          <w:ilvl w:val="12"/>
          <w:numId w:val="0"/>
        </w:numPr>
        <w:spacing w:after="0" w:line="240" w:lineRule="auto"/>
        <w:ind w:right="-29"/>
        <w:rPr>
          <w:rFonts w:ascii="Times New Roman" w:hAnsi="Times New Roman"/>
        </w:rPr>
      </w:pPr>
      <w:r w:rsidRPr="00473F76">
        <w:rPr>
          <w:rFonts w:ascii="Times New Roman" w:hAnsi="Times New Roman"/>
          <w:i/>
        </w:rPr>
        <w:t xml:space="preserve">Dažni (gali pasireikšti </w:t>
      </w:r>
      <w:r w:rsidR="007829B5" w:rsidRPr="00473F76">
        <w:rPr>
          <w:rFonts w:ascii="Times New Roman" w:hAnsi="Times New Roman"/>
          <w:i/>
        </w:rPr>
        <w:t xml:space="preserve">rečiau </w:t>
      </w:r>
      <w:r w:rsidR="00046995">
        <w:rPr>
          <w:rFonts w:ascii="Times New Roman" w:hAnsi="Times New Roman"/>
          <w:i/>
        </w:rPr>
        <w:t>kaip</w:t>
      </w:r>
      <w:r w:rsidRPr="00473F76">
        <w:rPr>
          <w:rFonts w:ascii="Times New Roman" w:hAnsi="Times New Roman"/>
          <w:i/>
        </w:rPr>
        <w:t xml:space="preserve"> 1 </w:t>
      </w:r>
      <w:r w:rsidR="00046995">
        <w:rPr>
          <w:rFonts w:ascii="Times New Roman" w:hAnsi="Times New Roman"/>
          <w:i/>
        </w:rPr>
        <w:t xml:space="preserve">asmeniui </w:t>
      </w:r>
      <w:r w:rsidRPr="00473F76">
        <w:rPr>
          <w:rFonts w:ascii="Times New Roman" w:hAnsi="Times New Roman"/>
          <w:i/>
        </w:rPr>
        <w:t>iš 10</w:t>
      </w:r>
      <w:r w:rsidRPr="00473F76">
        <w:rPr>
          <w:rFonts w:ascii="Times New Roman" w:hAnsi="Times New Roman"/>
        </w:rPr>
        <w:t xml:space="preserve">): </w:t>
      </w:r>
    </w:p>
    <w:p w14:paraId="632B2576" w14:textId="77777777" w:rsidR="007B3885" w:rsidRPr="00046995" w:rsidRDefault="00046995" w:rsidP="00046995">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svaigulys;</w:t>
      </w:r>
      <w:r w:rsidR="007B3885" w:rsidRPr="00046995">
        <w:rPr>
          <w:rFonts w:ascii="Times New Roman" w:hAnsi="Times New Roman"/>
        </w:rPr>
        <w:t xml:space="preserve"> </w:t>
      </w:r>
    </w:p>
    <w:p w14:paraId="09490AA5" w14:textId="77777777" w:rsidR="007B3885" w:rsidRPr="00473F76" w:rsidRDefault="00046995" w:rsidP="00EE3AC4">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m</w:t>
      </w:r>
      <w:r w:rsidR="007B3885" w:rsidRPr="00473F76">
        <w:rPr>
          <w:rFonts w:ascii="Times New Roman" w:hAnsi="Times New Roman"/>
        </w:rPr>
        <w:t>ažas kraujospūdis (</w:t>
      </w:r>
      <w:r w:rsidR="00AD1310" w:rsidRPr="00473F76">
        <w:rPr>
          <w:rFonts w:ascii="Times New Roman" w:hAnsi="Times New Roman"/>
        </w:rPr>
        <w:t>alpimo</w:t>
      </w:r>
      <w:r w:rsidR="007B3885" w:rsidRPr="00473F76">
        <w:rPr>
          <w:rFonts w:ascii="Times New Roman" w:hAnsi="Times New Roman"/>
        </w:rPr>
        <w:t xml:space="preserve">, </w:t>
      </w:r>
      <w:r w:rsidR="007829B5" w:rsidRPr="00473F76">
        <w:rPr>
          <w:rFonts w:ascii="Times New Roman" w:hAnsi="Times New Roman"/>
        </w:rPr>
        <w:t xml:space="preserve">galvos sukimosi </w:t>
      </w:r>
      <w:r w:rsidR="007B3885" w:rsidRPr="00473F76">
        <w:rPr>
          <w:rFonts w:ascii="Times New Roman" w:hAnsi="Times New Roman"/>
        </w:rPr>
        <w:t xml:space="preserve">pojūtis, staiga pritemusi sąmonė). </w:t>
      </w:r>
    </w:p>
    <w:p w14:paraId="522A0933" w14:textId="77777777" w:rsidR="007B3885" w:rsidRPr="00473F76" w:rsidRDefault="007B3885" w:rsidP="00EE3AC4">
      <w:pPr>
        <w:numPr>
          <w:ilvl w:val="12"/>
          <w:numId w:val="0"/>
        </w:numPr>
        <w:spacing w:after="0" w:line="240" w:lineRule="auto"/>
        <w:ind w:right="-29"/>
        <w:rPr>
          <w:rFonts w:ascii="Times New Roman" w:hAnsi="Times New Roman"/>
        </w:rPr>
      </w:pPr>
      <w:r w:rsidRPr="00473F76">
        <w:rPr>
          <w:rFonts w:ascii="Times New Roman" w:hAnsi="Times New Roman"/>
        </w:rPr>
        <w:t xml:space="preserve"> </w:t>
      </w:r>
    </w:p>
    <w:p w14:paraId="31AFB847" w14:textId="77777777" w:rsidR="00C5145D" w:rsidRPr="00473F76" w:rsidRDefault="007B3885" w:rsidP="00EE3AC4">
      <w:pPr>
        <w:numPr>
          <w:ilvl w:val="12"/>
          <w:numId w:val="0"/>
        </w:numPr>
        <w:spacing w:after="0" w:line="240" w:lineRule="auto"/>
        <w:ind w:right="-29"/>
        <w:rPr>
          <w:rFonts w:ascii="Times New Roman" w:hAnsi="Times New Roman"/>
        </w:rPr>
      </w:pPr>
      <w:r w:rsidRPr="00473F76">
        <w:rPr>
          <w:rFonts w:ascii="Times New Roman" w:hAnsi="Times New Roman"/>
          <w:i/>
        </w:rPr>
        <w:t xml:space="preserve">Nedažni (gali pasireikšti </w:t>
      </w:r>
      <w:r w:rsidR="007829B5" w:rsidRPr="00473F76">
        <w:rPr>
          <w:rFonts w:ascii="Times New Roman" w:hAnsi="Times New Roman"/>
          <w:i/>
        </w:rPr>
        <w:t xml:space="preserve">rečiau </w:t>
      </w:r>
      <w:r w:rsidR="00B469C7">
        <w:rPr>
          <w:rFonts w:ascii="Times New Roman" w:hAnsi="Times New Roman"/>
          <w:i/>
        </w:rPr>
        <w:t>kaip</w:t>
      </w:r>
      <w:r w:rsidRPr="00473F76">
        <w:rPr>
          <w:rFonts w:ascii="Times New Roman" w:hAnsi="Times New Roman"/>
          <w:i/>
        </w:rPr>
        <w:t xml:space="preserve"> 1 </w:t>
      </w:r>
      <w:r w:rsidR="00B469C7">
        <w:rPr>
          <w:rFonts w:ascii="Times New Roman" w:hAnsi="Times New Roman"/>
          <w:i/>
        </w:rPr>
        <w:t xml:space="preserve">asmeniui </w:t>
      </w:r>
      <w:r w:rsidRPr="00473F76">
        <w:rPr>
          <w:rFonts w:ascii="Times New Roman" w:hAnsi="Times New Roman"/>
          <w:i/>
        </w:rPr>
        <w:t>iš 100)</w:t>
      </w:r>
      <w:r w:rsidRPr="00473F76">
        <w:rPr>
          <w:rFonts w:ascii="Times New Roman" w:hAnsi="Times New Roman"/>
        </w:rPr>
        <w:t xml:space="preserve">: </w:t>
      </w:r>
    </w:p>
    <w:p w14:paraId="3D3D51F6" w14:textId="77777777" w:rsidR="007B3885" w:rsidRPr="00473F76" w:rsidRDefault="00B469C7" w:rsidP="00EE3AC4">
      <w:pPr>
        <w:pStyle w:val="Sraopastraipa"/>
        <w:numPr>
          <w:ilvl w:val="0"/>
          <w:numId w:val="21"/>
        </w:numPr>
        <w:spacing w:after="0" w:line="240" w:lineRule="auto"/>
        <w:ind w:left="567" w:right="-29" w:hanging="567"/>
        <w:rPr>
          <w:rFonts w:ascii="Times New Roman" w:hAnsi="Times New Roman"/>
        </w:rPr>
      </w:pPr>
      <w:r>
        <w:rPr>
          <w:rFonts w:ascii="Times New Roman" w:hAnsi="Times New Roman"/>
        </w:rPr>
        <w:t>l</w:t>
      </w:r>
      <w:r w:rsidR="007B3885" w:rsidRPr="00473F76">
        <w:rPr>
          <w:rFonts w:ascii="Times New Roman" w:hAnsi="Times New Roman"/>
        </w:rPr>
        <w:t xml:space="preserve">abai sumažėjęs išskiriamo šlapimo kiekis (inkstų </w:t>
      </w:r>
      <w:r w:rsidR="00AD1310" w:rsidRPr="00473F76">
        <w:rPr>
          <w:rFonts w:ascii="Times New Roman" w:hAnsi="Times New Roman"/>
        </w:rPr>
        <w:t xml:space="preserve">funkcijos </w:t>
      </w:r>
      <w:r w:rsidR="007B3885" w:rsidRPr="00473F76">
        <w:rPr>
          <w:rFonts w:ascii="Times New Roman" w:hAnsi="Times New Roman"/>
        </w:rPr>
        <w:t xml:space="preserve">susilpnėjimas). </w:t>
      </w:r>
    </w:p>
    <w:p w14:paraId="747E1FDC" w14:textId="77777777" w:rsidR="007B3885" w:rsidRPr="00473F76" w:rsidRDefault="007B3885" w:rsidP="00EE3AC4">
      <w:pPr>
        <w:numPr>
          <w:ilvl w:val="12"/>
          <w:numId w:val="0"/>
        </w:numPr>
        <w:spacing w:after="0" w:line="240" w:lineRule="auto"/>
        <w:ind w:right="-29"/>
        <w:rPr>
          <w:rFonts w:ascii="Times New Roman" w:hAnsi="Times New Roman"/>
          <w:i/>
        </w:rPr>
      </w:pPr>
      <w:r w:rsidRPr="00473F76">
        <w:rPr>
          <w:rFonts w:ascii="Times New Roman" w:hAnsi="Times New Roman"/>
        </w:rPr>
        <w:t xml:space="preserve"> </w:t>
      </w:r>
    </w:p>
    <w:p w14:paraId="25991E6E" w14:textId="77777777" w:rsidR="00C5145D" w:rsidRPr="00473F76" w:rsidRDefault="007B3885" w:rsidP="00EE3AC4">
      <w:pPr>
        <w:numPr>
          <w:ilvl w:val="12"/>
          <w:numId w:val="0"/>
        </w:numPr>
        <w:spacing w:after="0" w:line="240" w:lineRule="auto"/>
        <w:ind w:right="-29"/>
        <w:rPr>
          <w:rFonts w:ascii="Times New Roman" w:hAnsi="Times New Roman"/>
        </w:rPr>
      </w:pPr>
      <w:r w:rsidRPr="00473F76">
        <w:rPr>
          <w:rFonts w:ascii="Times New Roman" w:hAnsi="Times New Roman"/>
          <w:i/>
        </w:rPr>
        <w:t xml:space="preserve">Reti (gali pasireikšti </w:t>
      </w:r>
      <w:r w:rsidR="007829B5" w:rsidRPr="00473F76">
        <w:rPr>
          <w:rFonts w:ascii="Times New Roman" w:hAnsi="Times New Roman"/>
          <w:i/>
        </w:rPr>
        <w:t xml:space="preserve">rečiau </w:t>
      </w:r>
      <w:r w:rsidR="00923C7F">
        <w:rPr>
          <w:rFonts w:ascii="Times New Roman" w:hAnsi="Times New Roman"/>
          <w:i/>
        </w:rPr>
        <w:t>kaip</w:t>
      </w:r>
      <w:r w:rsidRPr="00473F76">
        <w:rPr>
          <w:rFonts w:ascii="Times New Roman" w:hAnsi="Times New Roman"/>
          <w:i/>
        </w:rPr>
        <w:t xml:space="preserve"> 1 </w:t>
      </w:r>
      <w:r w:rsidR="00923C7F">
        <w:rPr>
          <w:rFonts w:ascii="Times New Roman" w:hAnsi="Times New Roman"/>
          <w:i/>
        </w:rPr>
        <w:t xml:space="preserve">asmeniui </w:t>
      </w:r>
      <w:r w:rsidRPr="00473F76">
        <w:rPr>
          <w:rFonts w:ascii="Times New Roman" w:hAnsi="Times New Roman"/>
          <w:i/>
        </w:rPr>
        <w:t>iš 1</w:t>
      </w:r>
      <w:r w:rsidR="000070BE">
        <w:rPr>
          <w:rFonts w:ascii="Times New Roman" w:hAnsi="Times New Roman"/>
          <w:i/>
        </w:rPr>
        <w:t> </w:t>
      </w:r>
      <w:r w:rsidRPr="00473F76">
        <w:rPr>
          <w:rFonts w:ascii="Times New Roman" w:hAnsi="Times New Roman"/>
          <w:i/>
        </w:rPr>
        <w:t>000):</w:t>
      </w:r>
      <w:r w:rsidRPr="00473F76">
        <w:rPr>
          <w:rFonts w:ascii="Times New Roman" w:hAnsi="Times New Roman"/>
        </w:rPr>
        <w:t xml:space="preserve"> </w:t>
      </w:r>
    </w:p>
    <w:p w14:paraId="7E311DD3" w14:textId="77777777" w:rsidR="00C5145D" w:rsidRPr="00473F76" w:rsidRDefault="00923C7F" w:rsidP="00EE3AC4">
      <w:pPr>
        <w:pStyle w:val="Sraopastraipa"/>
        <w:numPr>
          <w:ilvl w:val="0"/>
          <w:numId w:val="22"/>
        </w:numPr>
        <w:spacing w:after="0" w:line="240" w:lineRule="auto"/>
        <w:ind w:left="567" w:right="-29" w:hanging="567"/>
        <w:rPr>
          <w:rFonts w:ascii="Times New Roman" w:hAnsi="Times New Roman"/>
        </w:rPr>
      </w:pPr>
      <w:r>
        <w:rPr>
          <w:rFonts w:ascii="Times New Roman" w:hAnsi="Times New Roman"/>
        </w:rPr>
        <w:t>spontaninis kraujavimas;</w:t>
      </w:r>
      <w:r w:rsidR="007B3885" w:rsidRPr="00473F76">
        <w:rPr>
          <w:rFonts w:ascii="Times New Roman" w:hAnsi="Times New Roman"/>
        </w:rPr>
        <w:t xml:space="preserve"> </w:t>
      </w:r>
    </w:p>
    <w:p w14:paraId="3D522CE0" w14:textId="77777777" w:rsidR="00C5145D" w:rsidRPr="00473F76" w:rsidRDefault="00923C7F" w:rsidP="00EE3AC4">
      <w:pPr>
        <w:pStyle w:val="Sraopastraipa"/>
        <w:numPr>
          <w:ilvl w:val="0"/>
          <w:numId w:val="22"/>
        </w:numPr>
        <w:spacing w:after="0" w:line="240" w:lineRule="auto"/>
        <w:ind w:left="567" w:right="-29" w:hanging="567"/>
        <w:rPr>
          <w:rFonts w:ascii="Times New Roman" w:hAnsi="Times New Roman"/>
        </w:rPr>
      </w:pPr>
      <w:r>
        <w:rPr>
          <w:rFonts w:ascii="Times New Roman" w:hAnsi="Times New Roman"/>
        </w:rPr>
        <w:t>n</w:t>
      </w:r>
      <w:r w:rsidR="007B3885" w:rsidRPr="00473F76">
        <w:rPr>
          <w:rFonts w:ascii="Times New Roman" w:hAnsi="Times New Roman"/>
        </w:rPr>
        <w:t>ereguliarus širdies plakimas</w:t>
      </w:r>
      <w:r>
        <w:rPr>
          <w:rFonts w:ascii="Times New Roman" w:hAnsi="Times New Roman"/>
        </w:rPr>
        <w:t>;</w:t>
      </w:r>
      <w:r w:rsidR="007B3885" w:rsidRPr="00473F76">
        <w:rPr>
          <w:rFonts w:ascii="Times New Roman" w:hAnsi="Times New Roman"/>
        </w:rPr>
        <w:t xml:space="preserve"> </w:t>
      </w:r>
    </w:p>
    <w:p w14:paraId="149065B8" w14:textId="77777777" w:rsidR="007B3885" w:rsidRPr="00473F76" w:rsidRDefault="00923C7F" w:rsidP="00EE3AC4">
      <w:pPr>
        <w:pStyle w:val="Sraopastraipa"/>
        <w:numPr>
          <w:ilvl w:val="0"/>
          <w:numId w:val="22"/>
        </w:numPr>
        <w:spacing w:after="0" w:line="240" w:lineRule="auto"/>
        <w:ind w:left="567" w:right="-29" w:hanging="567"/>
        <w:rPr>
          <w:rFonts w:ascii="Times New Roman" w:hAnsi="Times New Roman"/>
        </w:rPr>
      </w:pPr>
      <w:r>
        <w:rPr>
          <w:rFonts w:ascii="Times New Roman" w:hAnsi="Times New Roman"/>
        </w:rPr>
        <w:t>k</w:t>
      </w:r>
      <w:r w:rsidR="007B3885" w:rsidRPr="00473F76">
        <w:rPr>
          <w:rFonts w:ascii="Times New Roman" w:hAnsi="Times New Roman"/>
        </w:rPr>
        <w:t xml:space="preserve">epenų </w:t>
      </w:r>
      <w:r w:rsidR="00AD1310" w:rsidRPr="00473F76">
        <w:rPr>
          <w:rFonts w:ascii="Times New Roman" w:hAnsi="Times New Roman"/>
        </w:rPr>
        <w:t xml:space="preserve">funkcijos </w:t>
      </w:r>
      <w:r w:rsidR="007B3885" w:rsidRPr="00473F76">
        <w:rPr>
          <w:rFonts w:ascii="Times New Roman" w:hAnsi="Times New Roman"/>
        </w:rPr>
        <w:t xml:space="preserve">sutrikimas. </w:t>
      </w:r>
    </w:p>
    <w:p w14:paraId="029AFD3E" w14:textId="77777777" w:rsidR="007B3885" w:rsidRPr="00473F76" w:rsidRDefault="007B3885" w:rsidP="00EE3AC4">
      <w:pPr>
        <w:numPr>
          <w:ilvl w:val="12"/>
          <w:numId w:val="0"/>
        </w:numPr>
        <w:spacing w:after="0" w:line="240" w:lineRule="auto"/>
        <w:ind w:right="-29"/>
        <w:rPr>
          <w:rFonts w:ascii="Times New Roman" w:hAnsi="Times New Roman"/>
        </w:rPr>
      </w:pPr>
      <w:r w:rsidRPr="00473F76">
        <w:rPr>
          <w:rFonts w:ascii="Times New Roman" w:hAnsi="Times New Roman"/>
        </w:rPr>
        <w:t xml:space="preserve"> </w:t>
      </w:r>
    </w:p>
    <w:p w14:paraId="0EF1EC3F" w14:textId="77777777" w:rsidR="00C5145D" w:rsidRPr="00473F76" w:rsidRDefault="007B3885" w:rsidP="00EE3AC4">
      <w:pPr>
        <w:numPr>
          <w:ilvl w:val="12"/>
          <w:numId w:val="0"/>
        </w:numPr>
        <w:spacing w:after="0" w:line="240" w:lineRule="auto"/>
        <w:ind w:right="-29"/>
        <w:rPr>
          <w:rFonts w:ascii="Times New Roman" w:hAnsi="Times New Roman"/>
        </w:rPr>
      </w:pPr>
      <w:r w:rsidRPr="00473F76">
        <w:rPr>
          <w:rFonts w:ascii="Times New Roman" w:hAnsi="Times New Roman"/>
          <w:i/>
        </w:rPr>
        <w:t xml:space="preserve">Labai reti (gali pasireikšti </w:t>
      </w:r>
      <w:r w:rsidR="007829B5" w:rsidRPr="00473F76">
        <w:rPr>
          <w:rFonts w:ascii="Times New Roman" w:hAnsi="Times New Roman"/>
          <w:i/>
        </w:rPr>
        <w:t xml:space="preserve">rečiau </w:t>
      </w:r>
      <w:r w:rsidR="00923C7F">
        <w:rPr>
          <w:rFonts w:ascii="Times New Roman" w:hAnsi="Times New Roman"/>
          <w:i/>
        </w:rPr>
        <w:t>kaip</w:t>
      </w:r>
      <w:r w:rsidRPr="00473F76">
        <w:rPr>
          <w:rFonts w:ascii="Times New Roman" w:hAnsi="Times New Roman"/>
          <w:i/>
        </w:rPr>
        <w:t xml:space="preserve"> 1 </w:t>
      </w:r>
      <w:r w:rsidR="00923C7F">
        <w:rPr>
          <w:rFonts w:ascii="Times New Roman" w:hAnsi="Times New Roman"/>
          <w:i/>
        </w:rPr>
        <w:t xml:space="preserve">asmeniui </w:t>
      </w:r>
      <w:r w:rsidRPr="00473F76">
        <w:rPr>
          <w:rFonts w:ascii="Times New Roman" w:hAnsi="Times New Roman"/>
          <w:i/>
        </w:rPr>
        <w:t>iš 10</w:t>
      </w:r>
      <w:r w:rsidR="000070BE">
        <w:rPr>
          <w:rFonts w:ascii="Times New Roman" w:hAnsi="Times New Roman"/>
          <w:i/>
        </w:rPr>
        <w:t> </w:t>
      </w:r>
      <w:r w:rsidRPr="00473F76">
        <w:rPr>
          <w:rFonts w:ascii="Times New Roman" w:hAnsi="Times New Roman"/>
          <w:i/>
        </w:rPr>
        <w:t>000)</w:t>
      </w:r>
      <w:r w:rsidRPr="00473F76">
        <w:rPr>
          <w:rFonts w:ascii="Times New Roman" w:hAnsi="Times New Roman"/>
        </w:rPr>
        <w:t xml:space="preserve">: </w:t>
      </w:r>
    </w:p>
    <w:p w14:paraId="7200F39E" w14:textId="77777777" w:rsidR="00560F36" w:rsidRPr="00560F36" w:rsidRDefault="00560F36" w:rsidP="00EE3AC4">
      <w:pPr>
        <w:pStyle w:val="Sraopastraipa"/>
        <w:numPr>
          <w:ilvl w:val="0"/>
          <w:numId w:val="23"/>
        </w:numPr>
        <w:spacing w:after="0" w:line="240" w:lineRule="auto"/>
        <w:ind w:left="567" w:right="-29" w:hanging="567"/>
        <w:rPr>
          <w:rFonts w:ascii="Times New Roman" w:hAnsi="Times New Roman" w:cs="Times New Roman"/>
        </w:rPr>
      </w:pPr>
      <w:r w:rsidRPr="00C8076E">
        <w:rPr>
          <w:rFonts w:ascii="Times New Roman" w:hAnsi="Times New Roman" w:cs="Times New Roman"/>
        </w:rPr>
        <w:t>ūminis kvėpavimo sutrikimas (pasireiškia stipriu dusuliu, karščiavimu, silpnumu ir sumišimu)</w:t>
      </w:r>
      <w:r>
        <w:rPr>
          <w:rFonts w:ascii="Times New Roman" w:hAnsi="Times New Roman" w:cs="Times New Roman"/>
        </w:rPr>
        <w:t>;</w:t>
      </w:r>
    </w:p>
    <w:p w14:paraId="298EF73A" w14:textId="77777777" w:rsidR="00C5145D" w:rsidRPr="00473F76" w:rsidRDefault="007B3885" w:rsidP="00EE3AC4">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 xml:space="preserve">staiga atsiradęs </w:t>
      </w:r>
      <w:r w:rsidR="00C5145D" w:rsidRPr="00473F76">
        <w:rPr>
          <w:rFonts w:ascii="Times New Roman" w:hAnsi="Times New Roman"/>
        </w:rPr>
        <w:t>švokštimas</w:t>
      </w:r>
      <w:r w:rsidRPr="00473F76">
        <w:rPr>
          <w:rFonts w:ascii="Times New Roman" w:hAnsi="Times New Roman"/>
        </w:rPr>
        <w:t xml:space="preserve">, krūtinės skausmas, dusulys ar kvėpavimo pasunkėjimas; </w:t>
      </w:r>
    </w:p>
    <w:p w14:paraId="6CAF253D" w14:textId="77777777" w:rsidR="00C5145D" w:rsidRPr="00473F76" w:rsidRDefault="007B3885" w:rsidP="00EE3AC4">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 xml:space="preserve">akių vokų, veido ar lūpų patinimas; </w:t>
      </w:r>
    </w:p>
    <w:p w14:paraId="163485B5" w14:textId="77777777" w:rsidR="00C5145D" w:rsidRPr="00473F76" w:rsidRDefault="007B3885" w:rsidP="00EE3AC4">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 xml:space="preserve">liežuvio ir gerklės patinimas, dėl kurio gali labai pasunkėti kvėpavimas; </w:t>
      </w:r>
    </w:p>
    <w:p w14:paraId="77FA1DA2" w14:textId="77777777" w:rsidR="00C5145D" w:rsidRPr="00473F76" w:rsidRDefault="007B3885" w:rsidP="00EE3AC4">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 xml:space="preserve">sunkios odos reakcijos, įskaitant intensyvų odos bėrimą, dilgėlinę, viso kūno odos paraudimą, sunkų niežėjimą, odos pūslėtumą, lupimąsi ir patinimą, gleivinių uždegimą </w:t>
      </w:r>
      <w:r w:rsidR="00005DBA" w:rsidRPr="00473F76">
        <w:rPr>
          <w:rFonts w:ascii="Times New Roman" w:hAnsi="Times New Roman"/>
        </w:rPr>
        <w:t xml:space="preserve">Stivenso - Džonsono </w:t>
      </w:r>
      <w:r w:rsidRPr="00473F76">
        <w:rPr>
          <w:rFonts w:ascii="Times New Roman" w:hAnsi="Times New Roman"/>
        </w:rPr>
        <w:t>(</w:t>
      </w:r>
      <w:r w:rsidRPr="00473F76">
        <w:rPr>
          <w:rFonts w:ascii="Times New Roman" w:hAnsi="Times New Roman"/>
          <w:i/>
        </w:rPr>
        <w:t>Stevens-Johnson</w:t>
      </w:r>
      <w:r w:rsidR="00005DBA" w:rsidRPr="00473F76">
        <w:rPr>
          <w:rFonts w:ascii="Times New Roman" w:hAnsi="Times New Roman"/>
          <w:i/>
        </w:rPr>
        <w:t>)</w:t>
      </w:r>
      <w:r w:rsidRPr="00473F76">
        <w:rPr>
          <w:rFonts w:ascii="Times New Roman" w:hAnsi="Times New Roman"/>
        </w:rPr>
        <w:t xml:space="preserve"> sindromas, toksinė epidermio nekrolizė), arba kitos alerginės reakcijos; </w:t>
      </w:r>
    </w:p>
    <w:p w14:paraId="514FC87C" w14:textId="77777777" w:rsidR="00C5145D" w:rsidRPr="00473F76" w:rsidRDefault="007B3885" w:rsidP="00EE3AC4">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 xml:space="preserve">širdies priepuolis; </w:t>
      </w:r>
    </w:p>
    <w:p w14:paraId="7CCB27F7" w14:textId="77777777" w:rsidR="00C5145D" w:rsidRPr="00473F76" w:rsidRDefault="007B3885" w:rsidP="00EE3AC4">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kasos uždegimas, dėl kurio gali pasireikšti sunkus pilvo ir nugaros skausmas, s</w:t>
      </w:r>
      <w:r w:rsidR="00C5145D" w:rsidRPr="00473F76">
        <w:rPr>
          <w:rFonts w:ascii="Times New Roman" w:hAnsi="Times New Roman"/>
        </w:rPr>
        <w:t>usijęs su labai bloga savijauta;</w:t>
      </w:r>
      <w:r w:rsidRPr="00473F76">
        <w:rPr>
          <w:rFonts w:ascii="Times New Roman" w:hAnsi="Times New Roman"/>
        </w:rPr>
        <w:t xml:space="preserve"> </w:t>
      </w:r>
    </w:p>
    <w:p w14:paraId="18C936A7" w14:textId="77777777" w:rsidR="00C5145D" w:rsidRPr="00473F76" w:rsidRDefault="00C5145D" w:rsidP="00EE3AC4">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s</w:t>
      </w:r>
      <w:r w:rsidR="007B3885" w:rsidRPr="00473F76">
        <w:rPr>
          <w:rFonts w:ascii="Times New Roman" w:hAnsi="Times New Roman"/>
        </w:rPr>
        <w:t>ilpnumas, kraujosruvų atsiradimas, karščiavi</w:t>
      </w:r>
      <w:r w:rsidRPr="00473F76">
        <w:rPr>
          <w:rFonts w:ascii="Times New Roman" w:hAnsi="Times New Roman"/>
        </w:rPr>
        <w:t>mas, dažnos infekcinės ligos;</w:t>
      </w:r>
      <w:r w:rsidR="007B3885" w:rsidRPr="00473F76">
        <w:rPr>
          <w:rFonts w:ascii="Times New Roman" w:hAnsi="Times New Roman"/>
        </w:rPr>
        <w:t xml:space="preserve"> </w:t>
      </w:r>
    </w:p>
    <w:p w14:paraId="7A426B52" w14:textId="77777777" w:rsidR="003364B0" w:rsidRPr="00473F76" w:rsidRDefault="00C5145D" w:rsidP="00EE3AC4">
      <w:pPr>
        <w:pStyle w:val="Sraopastraipa"/>
        <w:numPr>
          <w:ilvl w:val="0"/>
          <w:numId w:val="23"/>
        </w:numPr>
        <w:spacing w:after="0" w:line="240" w:lineRule="auto"/>
        <w:ind w:left="567" w:right="-29" w:hanging="567"/>
        <w:rPr>
          <w:rFonts w:ascii="Times New Roman" w:hAnsi="Times New Roman"/>
        </w:rPr>
      </w:pPr>
      <w:r w:rsidRPr="00473F76">
        <w:rPr>
          <w:rFonts w:ascii="Times New Roman" w:hAnsi="Times New Roman"/>
        </w:rPr>
        <w:t>s</w:t>
      </w:r>
      <w:r w:rsidR="007B3885" w:rsidRPr="00473F76">
        <w:rPr>
          <w:rFonts w:ascii="Times New Roman" w:hAnsi="Times New Roman"/>
        </w:rPr>
        <w:t>ustingimas.</w:t>
      </w:r>
    </w:p>
    <w:p w14:paraId="611C3401" w14:textId="77777777" w:rsidR="00C5145D" w:rsidRPr="00473F76" w:rsidRDefault="00C5145D" w:rsidP="00EE3AC4">
      <w:pPr>
        <w:numPr>
          <w:ilvl w:val="12"/>
          <w:numId w:val="0"/>
        </w:numPr>
        <w:spacing w:after="0" w:line="240" w:lineRule="auto"/>
        <w:ind w:right="-29"/>
        <w:rPr>
          <w:rFonts w:ascii="Times New Roman" w:hAnsi="Times New Roman"/>
        </w:rPr>
      </w:pPr>
    </w:p>
    <w:p w14:paraId="1203F716" w14:textId="77777777" w:rsidR="00C5145D" w:rsidRPr="00473F76" w:rsidRDefault="007B3885" w:rsidP="00EE3AC4">
      <w:pPr>
        <w:numPr>
          <w:ilvl w:val="12"/>
          <w:numId w:val="0"/>
        </w:numPr>
        <w:spacing w:after="0" w:line="240" w:lineRule="auto"/>
        <w:ind w:right="-29"/>
        <w:rPr>
          <w:rFonts w:ascii="Times New Roman" w:hAnsi="Times New Roman"/>
          <w:b/>
        </w:rPr>
      </w:pPr>
      <w:r w:rsidRPr="00473F76">
        <w:rPr>
          <w:rFonts w:ascii="Times New Roman" w:hAnsi="Times New Roman"/>
          <w:b/>
        </w:rPr>
        <w:t xml:space="preserve">Kiti šalutiniai reiškiniai </w:t>
      </w:r>
    </w:p>
    <w:p w14:paraId="3D2ACFF9" w14:textId="77777777" w:rsidR="00C5145D" w:rsidRPr="00473F76" w:rsidRDefault="007B3885" w:rsidP="00EE3AC4">
      <w:pPr>
        <w:numPr>
          <w:ilvl w:val="12"/>
          <w:numId w:val="0"/>
        </w:numPr>
        <w:spacing w:after="0" w:line="240" w:lineRule="auto"/>
        <w:ind w:right="-29"/>
        <w:rPr>
          <w:rFonts w:ascii="Times New Roman" w:hAnsi="Times New Roman"/>
        </w:rPr>
      </w:pPr>
      <w:r w:rsidRPr="00473F76">
        <w:rPr>
          <w:rFonts w:ascii="Times New Roman" w:hAnsi="Times New Roman"/>
          <w:i/>
        </w:rPr>
        <w:t xml:space="preserve">Labai dažni (gali pasireikšti </w:t>
      </w:r>
      <w:r w:rsidR="007829B5" w:rsidRPr="00473F76">
        <w:rPr>
          <w:rFonts w:ascii="Times New Roman" w:hAnsi="Times New Roman"/>
          <w:i/>
        </w:rPr>
        <w:t xml:space="preserve">dažniau </w:t>
      </w:r>
      <w:r w:rsidRPr="00473F76">
        <w:rPr>
          <w:rFonts w:ascii="Times New Roman" w:hAnsi="Times New Roman"/>
          <w:i/>
        </w:rPr>
        <w:t xml:space="preserve">kaip 1 </w:t>
      </w:r>
      <w:r w:rsidR="00BB7083">
        <w:rPr>
          <w:rFonts w:ascii="Times New Roman" w:hAnsi="Times New Roman"/>
          <w:i/>
        </w:rPr>
        <w:t xml:space="preserve">asmeniui </w:t>
      </w:r>
      <w:r w:rsidRPr="00473F76">
        <w:rPr>
          <w:rFonts w:ascii="Times New Roman" w:hAnsi="Times New Roman"/>
          <w:i/>
        </w:rPr>
        <w:t>iš 10)</w:t>
      </w:r>
      <w:r w:rsidRPr="00473F76">
        <w:rPr>
          <w:rFonts w:ascii="Times New Roman" w:hAnsi="Times New Roman"/>
        </w:rPr>
        <w:t xml:space="preserve">: </w:t>
      </w:r>
    </w:p>
    <w:p w14:paraId="2E795A27" w14:textId="77777777" w:rsidR="00C5145D" w:rsidRPr="00473F76" w:rsidRDefault="00BB7083" w:rsidP="00EE3AC4">
      <w:pPr>
        <w:pStyle w:val="Sraopastraipa"/>
        <w:numPr>
          <w:ilvl w:val="0"/>
          <w:numId w:val="24"/>
        </w:numPr>
        <w:spacing w:after="0" w:line="240" w:lineRule="auto"/>
        <w:ind w:left="567" w:right="-29" w:hanging="567"/>
        <w:rPr>
          <w:rFonts w:ascii="Times New Roman" w:hAnsi="Times New Roman"/>
        </w:rPr>
      </w:pPr>
      <w:r>
        <w:rPr>
          <w:rFonts w:ascii="Times New Roman" w:hAnsi="Times New Roman"/>
        </w:rPr>
        <w:t>s</w:t>
      </w:r>
      <w:r w:rsidR="007B3885" w:rsidRPr="00473F76">
        <w:rPr>
          <w:rFonts w:ascii="Times New Roman" w:hAnsi="Times New Roman"/>
        </w:rPr>
        <w:t>umažėjęs kalio kiekis kraujyje</w:t>
      </w:r>
      <w:r>
        <w:rPr>
          <w:rFonts w:ascii="Times New Roman" w:hAnsi="Times New Roman"/>
        </w:rPr>
        <w:t>;</w:t>
      </w:r>
      <w:r w:rsidR="007B3885" w:rsidRPr="00473F76">
        <w:rPr>
          <w:rFonts w:ascii="Times New Roman" w:hAnsi="Times New Roman"/>
        </w:rPr>
        <w:t xml:space="preserve"> </w:t>
      </w:r>
    </w:p>
    <w:p w14:paraId="008443B8" w14:textId="77777777" w:rsidR="007B3885" w:rsidRPr="00473F76" w:rsidRDefault="00BB7083" w:rsidP="00EE3AC4">
      <w:pPr>
        <w:pStyle w:val="Sraopastraipa"/>
        <w:numPr>
          <w:ilvl w:val="0"/>
          <w:numId w:val="24"/>
        </w:numPr>
        <w:spacing w:after="0" w:line="240" w:lineRule="auto"/>
        <w:ind w:left="567" w:right="-29" w:hanging="567"/>
        <w:rPr>
          <w:rFonts w:ascii="Times New Roman" w:hAnsi="Times New Roman"/>
        </w:rPr>
      </w:pPr>
      <w:r>
        <w:rPr>
          <w:rFonts w:ascii="Times New Roman" w:hAnsi="Times New Roman"/>
        </w:rPr>
        <w:t>p</w:t>
      </w:r>
      <w:r w:rsidR="007B3885" w:rsidRPr="00473F76">
        <w:rPr>
          <w:rFonts w:ascii="Times New Roman" w:hAnsi="Times New Roman"/>
        </w:rPr>
        <w:t xml:space="preserve">adidėjęs lipidų kiekis kraujyje. </w:t>
      </w:r>
    </w:p>
    <w:p w14:paraId="6D268A23" w14:textId="77777777" w:rsidR="007B3885" w:rsidRPr="00473F76" w:rsidRDefault="007B3885" w:rsidP="00EE3AC4">
      <w:pPr>
        <w:numPr>
          <w:ilvl w:val="12"/>
          <w:numId w:val="0"/>
        </w:numPr>
        <w:spacing w:after="0" w:line="240" w:lineRule="auto"/>
        <w:ind w:right="-29"/>
        <w:rPr>
          <w:rFonts w:ascii="Times New Roman" w:hAnsi="Times New Roman"/>
        </w:rPr>
      </w:pPr>
      <w:r w:rsidRPr="00473F76">
        <w:rPr>
          <w:rFonts w:ascii="Times New Roman" w:hAnsi="Times New Roman"/>
        </w:rPr>
        <w:t xml:space="preserve"> </w:t>
      </w:r>
    </w:p>
    <w:p w14:paraId="7A8E4591" w14:textId="77777777" w:rsidR="00C5145D" w:rsidRPr="00473F76" w:rsidRDefault="007B3885" w:rsidP="00EE3AC4">
      <w:pPr>
        <w:numPr>
          <w:ilvl w:val="12"/>
          <w:numId w:val="0"/>
        </w:numPr>
        <w:spacing w:after="0" w:line="240" w:lineRule="auto"/>
        <w:ind w:right="-29"/>
        <w:rPr>
          <w:rFonts w:ascii="Times New Roman" w:hAnsi="Times New Roman"/>
          <w:i/>
        </w:rPr>
      </w:pPr>
      <w:r w:rsidRPr="00473F76">
        <w:rPr>
          <w:rFonts w:ascii="Times New Roman" w:hAnsi="Times New Roman"/>
          <w:i/>
        </w:rPr>
        <w:t xml:space="preserve">Dažni (gali pasireikšti </w:t>
      </w:r>
      <w:r w:rsidR="007829B5" w:rsidRPr="00473F76">
        <w:rPr>
          <w:rFonts w:ascii="Times New Roman" w:hAnsi="Times New Roman"/>
          <w:i/>
        </w:rPr>
        <w:t xml:space="preserve">rečiau </w:t>
      </w:r>
      <w:r w:rsidR="00F551FA">
        <w:rPr>
          <w:rFonts w:ascii="Times New Roman" w:hAnsi="Times New Roman"/>
          <w:i/>
        </w:rPr>
        <w:t>kaip</w:t>
      </w:r>
      <w:r w:rsidRPr="00473F76">
        <w:rPr>
          <w:rFonts w:ascii="Times New Roman" w:hAnsi="Times New Roman"/>
          <w:i/>
        </w:rPr>
        <w:t xml:space="preserve"> 1 </w:t>
      </w:r>
      <w:r w:rsidR="00F551FA">
        <w:rPr>
          <w:rFonts w:ascii="Times New Roman" w:hAnsi="Times New Roman"/>
          <w:i/>
        </w:rPr>
        <w:t xml:space="preserve">asmeniu </w:t>
      </w:r>
      <w:r w:rsidRPr="00473F76">
        <w:rPr>
          <w:rFonts w:ascii="Times New Roman" w:hAnsi="Times New Roman"/>
          <w:i/>
        </w:rPr>
        <w:t xml:space="preserve">iš 10): </w:t>
      </w:r>
    </w:p>
    <w:p w14:paraId="3F0FC3C9"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m</w:t>
      </w:r>
      <w:r w:rsidR="007B3885" w:rsidRPr="00473F76">
        <w:rPr>
          <w:rFonts w:ascii="Times New Roman" w:hAnsi="Times New Roman"/>
        </w:rPr>
        <w:t>ieguistumas</w:t>
      </w:r>
      <w:r>
        <w:rPr>
          <w:rFonts w:ascii="Times New Roman" w:hAnsi="Times New Roman"/>
        </w:rPr>
        <w:t>;</w:t>
      </w:r>
      <w:r w:rsidR="007B3885" w:rsidRPr="00473F76">
        <w:rPr>
          <w:rFonts w:ascii="Times New Roman" w:hAnsi="Times New Roman"/>
        </w:rPr>
        <w:t xml:space="preserve"> </w:t>
      </w:r>
    </w:p>
    <w:p w14:paraId="5AD6D673"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p</w:t>
      </w:r>
      <w:r w:rsidR="007B3885" w:rsidRPr="00473F76">
        <w:rPr>
          <w:rFonts w:ascii="Times New Roman" w:hAnsi="Times New Roman"/>
        </w:rPr>
        <w:t>alpitacijos (dažno stipraus širdies plakimo jutimas)</w:t>
      </w:r>
      <w:r>
        <w:rPr>
          <w:rFonts w:ascii="Times New Roman" w:hAnsi="Times New Roman"/>
        </w:rPr>
        <w:t>;</w:t>
      </w:r>
      <w:r w:rsidR="007B3885" w:rsidRPr="00473F76">
        <w:rPr>
          <w:rFonts w:ascii="Times New Roman" w:hAnsi="Times New Roman"/>
        </w:rPr>
        <w:t xml:space="preserve"> </w:t>
      </w:r>
    </w:p>
    <w:p w14:paraId="7EEDF136"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paraudimas;</w:t>
      </w:r>
      <w:r w:rsidR="007B3885" w:rsidRPr="00473F76">
        <w:rPr>
          <w:rFonts w:ascii="Times New Roman" w:hAnsi="Times New Roman"/>
        </w:rPr>
        <w:t xml:space="preserve"> </w:t>
      </w:r>
    </w:p>
    <w:p w14:paraId="094B92FD"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č</w:t>
      </w:r>
      <w:r w:rsidR="00005DBA" w:rsidRPr="00473F76">
        <w:rPr>
          <w:rFonts w:ascii="Times New Roman" w:hAnsi="Times New Roman"/>
        </w:rPr>
        <w:t xml:space="preserve">iurnų </w:t>
      </w:r>
      <w:r>
        <w:rPr>
          <w:rFonts w:ascii="Times New Roman" w:hAnsi="Times New Roman"/>
        </w:rPr>
        <w:t>patinimas (edema);</w:t>
      </w:r>
      <w:r w:rsidR="007B3885" w:rsidRPr="00473F76">
        <w:rPr>
          <w:rFonts w:ascii="Times New Roman" w:hAnsi="Times New Roman"/>
        </w:rPr>
        <w:t xml:space="preserve"> </w:t>
      </w:r>
    </w:p>
    <w:p w14:paraId="3352BCD1"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pilvo skausmas;</w:t>
      </w:r>
      <w:r w:rsidR="007B3885" w:rsidRPr="00473F76">
        <w:rPr>
          <w:rFonts w:ascii="Times New Roman" w:hAnsi="Times New Roman"/>
        </w:rPr>
        <w:t xml:space="preserve"> </w:t>
      </w:r>
    </w:p>
    <w:p w14:paraId="08226DA7"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n</w:t>
      </w:r>
      <w:r w:rsidR="007B3885" w:rsidRPr="00473F76">
        <w:rPr>
          <w:rFonts w:ascii="Times New Roman" w:hAnsi="Times New Roman"/>
        </w:rPr>
        <w:t xml:space="preserve">emalonus pojūtis </w:t>
      </w:r>
      <w:r w:rsidR="00C5145D" w:rsidRPr="00473F76">
        <w:rPr>
          <w:rFonts w:ascii="Times New Roman" w:hAnsi="Times New Roman"/>
        </w:rPr>
        <w:t>skrandžio plote</w:t>
      </w:r>
      <w:r>
        <w:rPr>
          <w:rFonts w:ascii="Times New Roman" w:hAnsi="Times New Roman"/>
        </w:rPr>
        <w:t xml:space="preserve"> pavalgius;</w:t>
      </w:r>
    </w:p>
    <w:p w14:paraId="2BD55D56"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nuovargis;</w:t>
      </w:r>
    </w:p>
    <w:p w14:paraId="336A7287"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g</w:t>
      </w:r>
      <w:r w:rsidR="007B3885" w:rsidRPr="00473F76">
        <w:rPr>
          <w:rFonts w:ascii="Times New Roman" w:hAnsi="Times New Roman"/>
        </w:rPr>
        <w:t>alvos skausm</w:t>
      </w:r>
      <w:r>
        <w:rPr>
          <w:rFonts w:ascii="Times New Roman" w:hAnsi="Times New Roman"/>
        </w:rPr>
        <w:t>as;</w:t>
      </w:r>
      <w:r w:rsidR="007B3885" w:rsidRPr="00473F76">
        <w:rPr>
          <w:rFonts w:ascii="Times New Roman" w:hAnsi="Times New Roman"/>
        </w:rPr>
        <w:t xml:space="preserve"> </w:t>
      </w:r>
    </w:p>
    <w:p w14:paraId="15B8670F"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dažnas šlapinimasis;</w:t>
      </w:r>
      <w:r w:rsidR="007B3885" w:rsidRPr="00473F76">
        <w:rPr>
          <w:rFonts w:ascii="Times New Roman" w:hAnsi="Times New Roman"/>
        </w:rPr>
        <w:t xml:space="preserve"> </w:t>
      </w:r>
    </w:p>
    <w:p w14:paraId="5E565EE6"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p</w:t>
      </w:r>
      <w:r w:rsidR="007B3885" w:rsidRPr="00473F76">
        <w:rPr>
          <w:rFonts w:ascii="Times New Roman" w:hAnsi="Times New Roman"/>
        </w:rPr>
        <w:t>adidėjęs š</w:t>
      </w:r>
      <w:r>
        <w:rPr>
          <w:rFonts w:ascii="Times New Roman" w:hAnsi="Times New Roman"/>
        </w:rPr>
        <w:t>lapimo rūgšties kiekis kraujyje;</w:t>
      </w:r>
      <w:r w:rsidR="007B3885" w:rsidRPr="00473F76">
        <w:rPr>
          <w:rFonts w:ascii="Times New Roman" w:hAnsi="Times New Roman"/>
        </w:rPr>
        <w:t xml:space="preserve"> </w:t>
      </w:r>
    </w:p>
    <w:p w14:paraId="32837D17"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sumažėjęs magnio kiekis kraujyje;</w:t>
      </w:r>
      <w:r w:rsidR="007B3885" w:rsidRPr="00473F76">
        <w:rPr>
          <w:rFonts w:ascii="Times New Roman" w:hAnsi="Times New Roman"/>
        </w:rPr>
        <w:t xml:space="preserve"> </w:t>
      </w:r>
    </w:p>
    <w:p w14:paraId="7962A588"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sumažėjęs natrio kiekis kraujyje;</w:t>
      </w:r>
      <w:r w:rsidR="007B3885" w:rsidRPr="00473F76">
        <w:rPr>
          <w:rFonts w:ascii="Times New Roman" w:hAnsi="Times New Roman"/>
        </w:rPr>
        <w:t xml:space="preserve"> </w:t>
      </w:r>
    </w:p>
    <w:p w14:paraId="58754BDD"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svaigulys ar alpimas atsistojus;</w:t>
      </w:r>
    </w:p>
    <w:p w14:paraId="26EC480F"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sumažėjęs apetitas;</w:t>
      </w:r>
      <w:r w:rsidR="007B3885" w:rsidRPr="00473F76">
        <w:rPr>
          <w:rFonts w:ascii="Times New Roman" w:hAnsi="Times New Roman"/>
        </w:rPr>
        <w:t xml:space="preserve"> </w:t>
      </w:r>
    </w:p>
    <w:p w14:paraId="51953B12"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pykinimas ir vėmimas;</w:t>
      </w:r>
      <w:r w:rsidR="007B3885" w:rsidRPr="00473F76">
        <w:rPr>
          <w:rFonts w:ascii="Times New Roman" w:hAnsi="Times New Roman"/>
        </w:rPr>
        <w:t xml:space="preserve"> </w:t>
      </w:r>
    </w:p>
    <w:p w14:paraId="6507F049" w14:textId="77777777" w:rsidR="00C5145D"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n</w:t>
      </w:r>
      <w:r w:rsidR="007B3885" w:rsidRPr="00473F76">
        <w:rPr>
          <w:rFonts w:ascii="Times New Roman" w:hAnsi="Times New Roman"/>
        </w:rPr>
        <w:t>iežtintis bėrimas ir kiti bėrimo ti</w:t>
      </w:r>
      <w:r>
        <w:rPr>
          <w:rFonts w:ascii="Times New Roman" w:hAnsi="Times New Roman"/>
        </w:rPr>
        <w:t>pai;</w:t>
      </w:r>
      <w:r w:rsidR="007B3885" w:rsidRPr="00473F76">
        <w:rPr>
          <w:rFonts w:ascii="Times New Roman" w:hAnsi="Times New Roman"/>
        </w:rPr>
        <w:t xml:space="preserve"> </w:t>
      </w:r>
    </w:p>
    <w:p w14:paraId="7C9A1D0C" w14:textId="77777777" w:rsidR="007B3885" w:rsidRPr="00473F76" w:rsidRDefault="00F551FA" w:rsidP="00EE3AC4">
      <w:pPr>
        <w:pStyle w:val="Sraopastraipa"/>
        <w:numPr>
          <w:ilvl w:val="0"/>
          <w:numId w:val="25"/>
        </w:numPr>
        <w:spacing w:after="0" w:line="240" w:lineRule="auto"/>
        <w:ind w:left="567" w:right="-29" w:hanging="567"/>
        <w:rPr>
          <w:rFonts w:ascii="Times New Roman" w:hAnsi="Times New Roman"/>
        </w:rPr>
      </w:pPr>
      <w:r>
        <w:rPr>
          <w:rFonts w:ascii="Times New Roman" w:hAnsi="Times New Roman"/>
        </w:rPr>
        <w:t>n</w:t>
      </w:r>
      <w:r w:rsidR="007B3885" w:rsidRPr="00473F76">
        <w:rPr>
          <w:rFonts w:ascii="Times New Roman" w:hAnsi="Times New Roman"/>
        </w:rPr>
        <w:t xml:space="preserve">egalėjimas pasiekti ir išlaikyti erekcijos. </w:t>
      </w:r>
    </w:p>
    <w:p w14:paraId="3F595137" w14:textId="77777777" w:rsidR="007B3885" w:rsidRPr="00473F76" w:rsidRDefault="007B3885" w:rsidP="00EE3AC4">
      <w:pPr>
        <w:numPr>
          <w:ilvl w:val="12"/>
          <w:numId w:val="0"/>
        </w:numPr>
        <w:spacing w:after="0" w:line="240" w:lineRule="auto"/>
        <w:ind w:right="-29"/>
        <w:rPr>
          <w:rFonts w:ascii="Times New Roman" w:hAnsi="Times New Roman"/>
        </w:rPr>
      </w:pPr>
      <w:r w:rsidRPr="00473F76">
        <w:rPr>
          <w:rFonts w:ascii="Times New Roman" w:hAnsi="Times New Roman"/>
        </w:rPr>
        <w:t xml:space="preserve"> </w:t>
      </w:r>
    </w:p>
    <w:p w14:paraId="608D8E8F" w14:textId="77777777" w:rsidR="006C595C" w:rsidRPr="00473F76" w:rsidRDefault="007B3885" w:rsidP="00EE3AC4">
      <w:pPr>
        <w:numPr>
          <w:ilvl w:val="12"/>
          <w:numId w:val="0"/>
        </w:numPr>
        <w:spacing w:after="0" w:line="240" w:lineRule="auto"/>
        <w:ind w:right="-29"/>
        <w:rPr>
          <w:rFonts w:ascii="Times New Roman" w:hAnsi="Times New Roman"/>
          <w:i/>
        </w:rPr>
      </w:pPr>
      <w:r w:rsidRPr="00473F76">
        <w:rPr>
          <w:rFonts w:ascii="Times New Roman" w:hAnsi="Times New Roman"/>
          <w:i/>
        </w:rPr>
        <w:t xml:space="preserve">Nedažni (gali pasireikšti </w:t>
      </w:r>
      <w:r w:rsidR="007829B5" w:rsidRPr="00473F76">
        <w:rPr>
          <w:rFonts w:ascii="Times New Roman" w:hAnsi="Times New Roman"/>
          <w:i/>
        </w:rPr>
        <w:t xml:space="preserve">rečiau </w:t>
      </w:r>
      <w:r w:rsidR="00F551FA">
        <w:rPr>
          <w:rFonts w:ascii="Times New Roman" w:hAnsi="Times New Roman"/>
          <w:i/>
        </w:rPr>
        <w:t>kaip</w:t>
      </w:r>
      <w:r w:rsidRPr="00473F76">
        <w:rPr>
          <w:rFonts w:ascii="Times New Roman" w:hAnsi="Times New Roman"/>
          <w:i/>
        </w:rPr>
        <w:t xml:space="preserve"> 1 </w:t>
      </w:r>
      <w:r w:rsidR="00F551FA">
        <w:rPr>
          <w:rFonts w:ascii="Times New Roman" w:hAnsi="Times New Roman"/>
          <w:i/>
        </w:rPr>
        <w:t xml:space="preserve">asmeniui </w:t>
      </w:r>
      <w:r w:rsidRPr="00473F76">
        <w:rPr>
          <w:rFonts w:ascii="Times New Roman" w:hAnsi="Times New Roman"/>
          <w:i/>
        </w:rPr>
        <w:t xml:space="preserve">iš 100): </w:t>
      </w:r>
    </w:p>
    <w:p w14:paraId="31A2ED26" w14:textId="77777777" w:rsidR="006C595C" w:rsidRPr="00473F76" w:rsidRDefault="00F551FA"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p</w:t>
      </w:r>
      <w:r w:rsidR="007B3885" w:rsidRPr="00473F76">
        <w:rPr>
          <w:rFonts w:ascii="Times New Roman" w:hAnsi="Times New Roman"/>
        </w:rPr>
        <w:t>adažnėjęs širdies susitraukimų dažnis</w:t>
      </w:r>
      <w:r>
        <w:rPr>
          <w:rFonts w:ascii="Times New Roman" w:hAnsi="Times New Roman"/>
        </w:rPr>
        <w:t>;</w:t>
      </w:r>
      <w:r w:rsidR="007B3885" w:rsidRPr="00473F76">
        <w:rPr>
          <w:rFonts w:ascii="Times New Roman" w:hAnsi="Times New Roman"/>
        </w:rPr>
        <w:t xml:space="preserve"> </w:t>
      </w:r>
    </w:p>
    <w:p w14:paraId="5270A58B"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w:t>
      </w:r>
      <w:r w:rsidR="003C0A28" w:rsidRPr="00473F76">
        <w:rPr>
          <w:rFonts w:ascii="Times New Roman" w:hAnsi="Times New Roman"/>
        </w:rPr>
        <w:t>vaigimo</w:t>
      </w:r>
      <w:r w:rsidR="00546565" w:rsidRPr="00473F76">
        <w:rPr>
          <w:rFonts w:ascii="Times New Roman" w:hAnsi="Times New Roman"/>
        </w:rPr>
        <w:t xml:space="preserve"> </w:t>
      </w:r>
      <w:r>
        <w:rPr>
          <w:rFonts w:ascii="Times New Roman" w:hAnsi="Times New Roman"/>
        </w:rPr>
        <w:t>pojūtis;</w:t>
      </w:r>
      <w:r w:rsidR="007B3885" w:rsidRPr="00473F76">
        <w:rPr>
          <w:rFonts w:ascii="Times New Roman" w:hAnsi="Times New Roman"/>
        </w:rPr>
        <w:t xml:space="preserve"> </w:t>
      </w:r>
    </w:p>
    <w:p w14:paraId="468B9E10"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sutrikęs matymas;</w:t>
      </w:r>
      <w:r w:rsidR="007B3885" w:rsidRPr="00473F76">
        <w:rPr>
          <w:rFonts w:ascii="Times New Roman" w:hAnsi="Times New Roman"/>
        </w:rPr>
        <w:t xml:space="preserve"> </w:t>
      </w:r>
    </w:p>
    <w:p w14:paraId="753B9A1C"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nemalonus pojūtis pilve;</w:t>
      </w:r>
      <w:r w:rsidR="007B3885" w:rsidRPr="00473F76">
        <w:rPr>
          <w:rFonts w:ascii="Times New Roman" w:hAnsi="Times New Roman"/>
        </w:rPr>
        <w:t xml:space="preserve"> </w:t>
      </w:r>
    </w:p>
    <w:p w14:paraId="0A941D42"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krūtinės ląstos skausmas;</w:t>
      </w:r>
      <w:r w:rsidR="007B3885" w:rsidRPr="00473F76">
        <w:rPr>
          <w:rFonts w:ascii="Times New Roman" w:hAnsi="Times New Roman"/>
        </w:rPr>
        <w:t xml:space="preserve"> </w:t>
      </w:r>
    </w:p>
    <w:p w14:paraId="6F3334D5"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p</w:t>
      </w:r>
      <w:r w:rsidR="007B3885" w:rsidRPr="00473F76">
        <w:rPr>
          <w:rFonts w:ascii="Times New Roman" w:hAnsi="Times New Roman"/>
        </w:rPr>
        <w:t xml:space="preserve">adidėjęs </w:t>
      </w:r>
      <w:r w:rsidR="00160158" w:rsidRPr="00473F76">
        <w:rPr>
          <w:rFonts w:ascii="Times New Roman" w:hAnsi="Times New Roman"/>
        </w:rPr>
        <w:t xml:space="preserve">urėjos </w:t>
      </w:r>
      <w:r w:rsidR="007B3885" w:rsidRPr="00473F76">
        <w:rPr>
          <w:rFonts w:ascii="Times New Roman" w:hAnsi="Times New Roman"/>
        </w:rPr>
        <w:t>azoto, kreatinino ir š</w:t>
      </w:r>
      <w:r>
        <w:rPr>
          <w:rFonts w:ascii="Times New Roman" w:hAnsi="Times New Roman"/>
        </w:rPr>
        <w:t>lapimo rūgšties kiekis kraujyje;</w:t>
      </w:r>
      <w:r w:rsidR="007B3885" w:rsidRPr="00473F76">
        <w:rPr>
          <w:rFonts w:ascii="Times New Roman" w:hAnsi="Times New Roman"/>
        </w:rPr>
        <w:t xml:space="preserve"> </w:t>
      </w:r>
    </w:p>
    <w:p w14:paraId="1A7EB0A3"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p</w:t>
      </w:r>
      <w:r w:rsidR="007B3885" w:rsidRPr="00473F76">
        <w:rPr>
          <w:rFonts w:ascii="Times New Roman" w:hAnsi="Times New Roman"/>
        </w:rPr>
        <w:t>adidėjęs kalcio, ri</w:t>
      </w:r>
      <w:r>
        <w:rPr>
          <w:rFonts w:ascii="Times New Roman" w:hAnsi="Times New Roman"/>
        </w:rPr>
        <w:t>ebalų ar natrio kiekis kraujyje;</w:t>
      </w:r>
      <w:r w:rsidR="007B3885" w:rsidRPr="00473F76">
        <w:rPr>
          <w:rFonts w:ascii="Times New Roman" w:hAnsi="Times New Roman"/>
        </w:rPr>
        <w:t xml:space="preserve"> </w:t>
      </w:r>
    </w:p>
    <w:p w14:paraId="094B2E5E"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sumažėjęs kalio kiekis kraujyje;</w:t>
      </w:r>
      <w:r w:rsidR="007B3885" w:rsidRPr="00473F76">
        <w:rPr>
          <w:rFonts w:ascii="Times New Roman" w:hAnsi="Times New Roman"/>
        </w:rPr>
        <w:t xml:space="preserve"> </w:t>
      </w:r>
    </w:p>
    <w:p w14:paraId="243E74C3"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nemalonus iškvepiamo oro kvapas;</w:t>
      </w:r>
    </w:p>
    <w:p w14:paraId="0B12218D"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viduriavimas;</w:t>
      </w:r>
      <w:r w:rsidR="007B3885" w:rsidRPr="00473F76">
        <w:rPr>
          <w:rFonts w:ascii="Times New Roman" w:hAnsi="Times New Roman"/>
        </w:rPr>
        <w:t xml:space="preserve"> </w:t>
      </w:r>
    </w:p>
    <w:p w14:paraId="519DE75A"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b</w:t>
      </w:r>
      <w:r w:rsidR="007B3885" w:rsidRPr="00473F76">
        <w:rPr>
          <w:rFonts w:ascii="Times New Roman" w:hAnsi="Times New Roman"/>
        </w:rPr>
        <w:t xml:space="preserve">urnos </w:t>
      </w:r>
      <w:r w:rsidR="006C595C" w:rsidRPr="00473F76">
        <w:rPr>
          <w:rFonts w:ascii="Times New Roman" w:hAnsi="Times New Roman"/>
        </w:rPr>
        <w:t>džiūvimas</w:t>
      </w:r>
      <w:r>
        <w:rPr>
          <w:rFonts w:ascii="Times New Roman" w:hAnsi="Times New Roman"/>
        </w:rPr>
        <w:t>;</w:t>
      </w:r>
      <w:r w:rsidR="007B3885" w:rsidRPr="00473F76">
        <w:rPr>
          <w:rFonts w:ascii="Times New Roman" w:hAnsi="Times New Roman"/>
        </w:rPr>
        <w:t xml:space="preserve"> </w:t>
      </w:r>
    </w:p>
    <w:p w14:paraId="31C14C53"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 xml:space="preserve">padidėjęs </w:t>
      </w:r>
      <w:r w:rsidR="007B3885" w:rsidRPr="00473F76">
        <w:rPr>
          <w:rFonts w:ascii="Times New Roman" w:hAnsi="Times New Roman"/>
        </w:rPr>
        <w:t>svoris</w:t>
      </w:r>
      <w:r>
        <w:rPr>
          <w:rFonts w:ascii="Times New Roman" w:hAnsi="Times New Roman"/>
        </w:rPr>
        <w:t>;</w:t>
      </w:r>
      <w:r w:rsidR="007B3885" w:rsidRPr="00473F76">
        <w:rPr>
          <w:rFonts w:ascii="Times New Roman" w:hAnsi="Times New Roman"/>
        </w:rPr>
        <w:t xml:space="preserve"> </w:t>
      </w:r>
    </w:p>
    <w:p w14:paraId="5F99E3D1"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a</w:t>
      </w:r>
      <w:r w:rsidR="007B3885" w:rsidRPr="00473F76">
        <w:rPr>
          <w:rFonts w:ascii="Times New Roman" w:hAnsi="Times New Roman"/>
        </w:rPr>
        <w:t>petito nebuvimas</w:t>
      </w:r>
      <w:r>
        <w:rPr>
          <w:rFonts w:ascii="Times New Roman" w:hAnsi="Times New Roman"/>
        </w:rPr>
        <w:t>;</w:t>
      </w:r>
      <w:r w:rsidR="007B3885" w:rsidRPr="00473F76">
        <w:rPr>
          <w:rFonts w:ascii="Times New Roman" w:hAnsi="Times New Roman"/>
        </w:rPr>
        <w:t xml:space="preserve"> </w:t>
      </w:r>
    </w:p>
    <w:p w14:paraId="2DC5B6B2"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sutrikęs skonio pojūtis;</w:t>
      </w:r>
      <w:r w:rsidR="007B3885" w:rsidRPr="00473F76">
        <w:rPr>
          <w:rFonts w:ascii="Times New Roman" w:hAnsi="Times New Roman"/>
        </w:rPr>
        <w:t xml:space="preserve"> </w:t>
      </w:r>
    </w:p>
    <w:p w14:paraId="14FEA87A"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nugaros skausmas;</w:t>
      </w:r>
      <w:r w:rsidR="007B3885" w:rsidRPr="00473F76">
        <w:rPr>
          <w:rFonts w:ascii="Times New Roman" w:hAnsi="Times New Roman"/>
        </w:rPr>
        <w:t xml:space="preserve"> </w:t>
      </w:r>
    </w:p>
    <w:p w14:paraId="089213AF"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sąnarių patinimas;</w:t>
      </w:r>
      <w:r w:rsidR="007B3885" w:rsidRPr="00473F76">
        <w:rPr>
          <w:rFonts w:ascii="Times New Roman" w:hAnsi="Times New Roman"/>
        </w:rPr>
        <w:t xml:space="preserve"> </w:t>
      </w:r>
    </w:p>
    <w:p w14:paraId="6709DF5D"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r</w:t>
      </w:r>
      <w:r w:rsidR="007B3885" w:rsidRPr="00473F76">
        <w:rPr>
          <w:rFonts w:ascii="Times New Roman" w:hAnsi="Times New Roman"/>
        </w:rPr>
        <w:t>aumenų</w:t>
      </w:r>
      <w:r>
        <w:rPr>
          <w:rFonts w:ascii="Times New Roman" w:hAnsi="Times New Roman"/>
        </w:rPr>
        <w:t xml:space="preserve"> spazmas, silpnumas ar skausmas;</w:t>
      </w:r>
      <w:r w:rsidR="007B3885" w:rsidRPr="00473F76">
        <w:rPr>
          <w:rFonts w:ascii="Times New Roman" w:hAnsi="Times New Roman"/>
        </w:rPr>
        <w:t xml:space="preserve"> </w:t>
      </w:r>
    </w:p>
    <w:p w14:paraId="00CAD4DF"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galūnių skausmas;</w:t>
      </w:r>
      <w:r w:rsidR="007B3885" w:rsidRPr="00473F76">
        <w:rPr>
          <w:rFonts w:ascii="Times New Roman" w:hAnsi="Times New Roman"/>
        </w:rPr>
        <w:t xml:space="preserve"> </w:t>
      </w:r>
    </w:p>
    <w:p w14:paraId="00551993"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w:t>
      </w:r>
      <w:r w:rsidR="007B3885" w:rsidRPr="00473F76">
        <w:rPr>
          <w:rFonts w:ascii="Times New Roman" w:hAnsi="Times New Roman"/>
        </w:rPr>
        <w:t>egalėjimas normaliai stovėti ar vaikščioti</w:t>
      </w:r>
      <w:r>
        <w:rPr>
          <w:rFonts w:ascii="Times New Roman" w:hAnsi="Times New Roman"/>
        </w:rPr>
        <w:t>;</w:t>
      </w:r>
      <w:r w:rsidR="007B3885" w:rsidRPr="00473F76">
        <w:rPr>
          <w:rFonts w:ascii="Times New Roman" w:hAnsi="Times New Roman"/>
        </w:rPr>
        <w:t xml:space="preserve"> </w:t>
      </w:r>
    </w:p>
    <w:p w14:paraId="5BC2D679"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silpnumas;</w:t>
      </w:r>
    </w:p>
    <w:p w14:paraId="5CAABC87"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w:t>
      </w:r>
      <w:r w:rsidR="007B3885" w:rsidRPr="00473F76">
        <w:rPr>
          <w:rFonts w:ascii="Times New Roman" w:hAnsi="Times New Roman"/>
        </w:rPr>
        <w:t>utrikusi koordinacija</w:t>
      </w:r>
      <w:r>
        <w:rPr>
          <w:rFonts w:ascii="Times New Roman" w:hAnsi="Times New Roman"/>
        </w:rPr>
        <w:t>;</w:t>
      </w:r>
      <w:r w:rsidR="007B3885" w:rsidRPr="00473F76">
        <w:rPr>
          <w:rFonts w:ascii="Times New Roman" w:hAnsi="Times New Roman"/>
        </w:rPr>
        <w:t xml:space="preserve"> </w:t>
      </w:r>
    </w:p>
    <w:p w14:paraId="1D0F6FF2"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w:t>
      </w:r>
      <w:r w:rsidR="007B3885" w:rsidRPr="00473F76">
        <w:rPr>
          <w:rFonts w:ascii="Times New Roman" w:hAnsi="Times New Roman"/>
        </w:rPr>
        <w:t xml:space="preserve">vaigulys </w:t>
      </w:r>
      <w:r>
        <w:rPr>
          <w:rFonts w:ascii="Times New Roman" w:hAnsi="Times New Roman"/>
        </w:rPr>
        <w:t>atsistojus ar po fizinio krūvio;</w:t>
      </w:r>
      <w:r w:rsidR="007B3885" w:rsidRPr="00473F76">
        <w:rPr>
          <w:rFonts w:ascii="Times New Roman" w:hAnsi="Times New Roman"/>
        </w:rPr>
        <w:t xml:space="preserve"> </w:t>
      </w:r>
    </w:p>
    <w:p w14:paraId="744655C7"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e</w:t>
      </w:r>
      <w:r w:rsidR="007B3885" w:rsidRPr="00473F76">
        <w:rPr>
          <w:rFonts w:ascii="Times New Roman" w:hAnsi="Times New Roman"/>
        </w:rPr>
        <w:t>nergijos stoka</w:t>
      </w:r>
      <w:r>
        <w:rPr>
          <w:rFonts w:ascii="Times New Roman" w:hAnsi="Times New Roman"/>
        </w:rPr>
        <w:t>;</w:t>
      </w:r>
      <w:r w:rsidR="007B3885" w:rsidRPr="00473F76">
        <w:rPr>
          <w:rFonts w:ascii="Times New Roman" w:hAnsi="Times New Roman"/>
        </w:rPr>
        <w:t xml:space="preserve"> </w:t>
      </w:r>
    </w:p>
    <w:p w14:paraId="49559C58"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w:t>
      </w:r>
      <w:r w:rsidR="006C595C" w:rsidRPr="00473F76">
        <w:rPr>
          <w:rFonts w:ascii="Times New Roman" w:hAnsi="Times New Roman"/>
        </w:rPr>
        <w:t>u</w:t>
      </w:r>
      <w:r w:rsidR="007B3885" w:rsidRPr="00473F76">
        <w:rPr>
          <w:rFonts w:ascii="Times New Roman" w:hAnsi="Times New Roman"/>
        </w:rPr>
        <w:t>trik</w:t>
      </w:r>
      <w:r w:rsidR="006C595C" w:rsidRPr="00473F76">
        <w:rPr>
          <w:rFonts w:ascii="Times New Roman" w:hAnsi="Times New Roman"/>
        </w:rPr>
        <w:t>ęs miegas</w:t>
      </w:r>
      <w:r>
        <w:rPr>
          <w:rFonts w:ascii="Times New Roman" w:hAnsi="Times New Roman"/>
        </w:rPr>
        <w:t>;</w:t>
      </w:r>
      <w:r w:rsidR="007B3885" w:rsidRPr="00473F76">
        <w:rPr>
          <w:rFonts w:ascii="Times New Roman" w:hAnsi="Times New Roman"/>
        </w:rPr>
        <w:t xml:space="preserve"> </w:t>
      </w:r>
    </w:p>
    <w:p w14:paraId="745BA8EB"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d</w:t>
      </w:r>
      <w:r w:rsidR="007B3885" w:rsidRPr="00473F76">
        <w:rPr>
          <w:rFonts w:ascii="Times New Roman" w:hAnsi="Times New Roman"/>
        </w:rPr>
        <w:t>ilgčiojimo ar tirpimo pojūtis</w:t>
      </w:r>
      <w:r>
        <w:rPr>
          <w:rFonts w:ascii="Times New Roman" w:hAnsi="Times New Roman"/>
        </w:rPr>
        <w:t>;</w:t>
      </w:r>
      <w:r w:rsidR="007B3885" w:rsidRPr="00473F76">
        <w:rPr>
          <w:rFonts w:ascii="Times New Roman" w:hAnsi="Times New Roman"/>
        </w:rPr>
        <w:t xml:space="preserve"> </w:t>
      </w:r>
    </w:p>
    <w:p w14:paraId="7B6C2E1D"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w:t>
      </w:r>
      <w:r w:rsidR="007B3885" w:rsidRPr="00473F76">
        <w:rPr>
          <w:rFonts w:ascii="Times New Roman" w:hAnsi="Times New Roman"/>
        </w:rPr>
        <w:t>europatija</w:t>
      </w:r>
      <w:r>
        <w:rPr>
          <w:rFonts w:ascii="Times New Roman" w:hAnsi="Times New Roman"/>
        </w:rPr>
        <w:t>;</w:t>
      </w:r>
      <w:r w:rsidR="007B3885" w:rsidRPr="00473F76">
        <w:rPr>
          <w:rFonts w:ascii="Times New Roman" w:hAnsi="Times New Roman"/>
        </w:rPr>
        <w:t xml:space="preserve"> </w:t>
      </w:r>
    </w:p>
    <w:p w14:paraId="0031FA5C"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w:t>
      </w:r>
      <w:r w:rsidR="007B3885" w:rsidRPr="00473F76">
        <w:rPr>
          <w:rFonts w:ascii="Times New Roman" w:hAnsi="Times New Roman"/>
        </w:rPr>
        <w:t>tai</w:t>
      </w:r>
      <w:r>
        <w:rPr>
          <w:rFonts w:ascii="Times New Roman" w:hAnsi="Times New Roman"/>
        </w:rPr>
        <w:t>gus laikinas sąmonės netekimas;</w:t>
      </w:r>
    </w:p>
    <w:p w14:paraId="185E5D96"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w:t>
      </w:r>
      <w:r w:rsidR="007B3885" w:rsidRPr="00473F76">
        <w:rPr>
          <w:rFonts w:ascii="Times New Roman" w:hAnsi="Times New Roman"/>
        </w:rPr>
        <w:t>um</w:t>
      </w:r>
      <w:r>
        <w:rPr>
          <w:rFonts w:ascii="Times New Roman" w:hAnsi="Times New Roman"/>
        </w:rPr>
        <w:t>ažėjęs kraujospūdis atsistojus;</w:t>
      </w:r>
    </w:p>
    <w:p w14:paraId="773905E1" w14:textId="77777777" w:rsidR="007B3885"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kosulys;</w:t>
      </w:r>
    </w:p>
    <w:p w14:paraId="61A36E65"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d</w:t>
      </w:r>
      <w:r w:rsidR="003B73B8">
        <w:rPr>
          <w:rFonts w:ascii="Times New Roman" w:hAnsi="Times New Roman"/>
        </w:rPr>
        <w:t>usulys;</w:t>
      </w:r>
      <w:r w:rsidR="007B3885" w:rsidRPr="00473F76">
        <w:rPr>
          <w:rFonts w:ascii="Times New Roman" w:hAnsi="Times New Roman"/>
        </w:rPr>
        <w:t xml:space="preserve"> </w:t>
      </w:r>
    </w:p>
    <w:p w14:paraId="55CF0D0E" w14:textId="77777777" w:rsidR="006C595C" w:rsidRPr="00390A50" w:rsidRDefault="00390A50" w:rsidP="00390A50">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g</w:t>
      </w:r>
      <w:r w:rsidR="003B73B8">
        <w:rPr>
          <w:rFonts w:ascii="Times New Roman" w:hAnsi="Times New Roman"/>
        </w:rPr>
        <w:t>erklės dirginimas;</w:t>
      </w:r>
    </w:p>
    <w:p w14:paraId="0334AF4D" w14:textId="77777777" w:rsidR="006C595C" w:rsidRPr="00473F76" w:rsidRDefault="00390A50"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s</w:t>
      </w:r>
      <w:r w:rsidR="003B73B8">
        <w:rPr>
          <w:rFonts w:ascii="Times New Roman" w:hAnsi="Times New Roman"/>
        </w:rPr>
        <w:t>ustiprėjęs prakaitavimas;</w:t>
      </w:r>
      <w:r w:rsidR="007B3885" w:rsidRPr="00473F76">
        <w:rPr>
          <w:rFonts w:ascii="Times New Roman" w:hAnsi="Times New Roman"/>
        </w:rPr>
        <w:t xml:space="preserve"> </w:t>
      </w:r>
    </w:p>
    <w:p w14:paraId="1735CEF4" w14:textId="77777777" w:rsidR="006C595C" w:rsidRPr="00473F76" w:rsidRDefault="003B73B8"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niežulys;</w:t>
      </w:r>
      <w:r w:rsidR="007B3885" w:rsidRPr="00473F76">
        <w:rPr>
          <w:rFonts w:ascii="Times New Roman" w:hAnsi="Times New Roman"/>
        </w:rPr>
        <w:t xml:space="preserve"> </w:t>
      </w:r>
    </w:p>
    <w:p w14:paraId="0651200B" w14:textId="77777777" w:rsidR="006C595C" w:rsidRPr="00473F76" w:rsidRDefault="003B73B8"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p</w:t>
      </w:r>
      <w:r w:rsidR="007B3885" w:rsidRPr="00473F76">
        <w:rPr>
          <w:rFonts w:ascii="Times New Roman" w:hAnsi="Times New Roman"/>
        </w:rPr>
        <w:t xml:space="preserve">atinimas, paraudimas </w:t>
      </w:r>
      <w:r>
        <w:rPr>
          <w:rFonts w:ascii="Times New Roman" w:hAnsi="Times New Roman"/>
        </w:rPr>
        <w:t>ir skausmas išilgai venos;</w:t>
      </w:r>
      <w:r w:rsidR="007B3885" w:rsidRPr="00473F76">
        <w:rPr>
          <w:rFonts w:ascii="Times New Roman" w:hAnsi="Times New Roman"/>
        </w:rPr>
        <w:t xml:space="preserve"> </w:t>
      </w:r>
    </w:p>
    <w:p w14:paraId="7146EF5B" w14:textId="77777777" w:rsidR="006C595C" w:rsidRPr="00473F76" w:rsidRDefault="003B73B8"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odos paraudimas;</w:t>
      </w:r>
    </w:p>
    <w:p w14:paraId="49595A16" w14:textId="77777777" w:rsidR="006C595C" w:rsidRPr="00473F76" w:rsidRDefault="003B73B8"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drebulys;</w:t>
      </w:r>
      <w:r w:rsidR="007B3885" w:rsidRPr="00473F76">
        <w:rPr>
          <w:rFonts w:ascii="Times New Roman" w:hAnsi="Times New Roman"/>
        </w:rPr>
        <w:t xml:space="preserve"> </w:t>
      </w:r>
    </w:p>
    <w:p w14:paraId="03E1EAB8" w14:textId="77777777" w:rsidR="006C595C" w:rsidRPr="00473F76" w:rsidRDefault="003B73B8"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nuotaikų kaita;</w:t>
      </w:r>
    </w:p>
    <w:p w14:paraId="0CF63777" w14:textId="77777777" w:rsidR="006C595C" w:rsidRPr="00473F76" w:rsidRDefault="003B73B8"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nerimas;</w:t>
      </w:r>
      <w:r w:rsidR="007B3885" w:rsidRPr="00473F76">
        <w:rPr>
          <w:rFonts w:ascii="Times New Roman" w:hAnsi="Times New Roman"/>
        </w:rPr>
        <w:t xml:space="preserve"> </w:t>
      </w:r>
    </w:p>
    <w:p w14:paraId="5CBA808F" w14:textId="77777777" w:rsidR="006C595C" w:rsidRPr="00473F76" w:rsidRDefault="003B73B8" w:rsidP="00EE3AC4">
      <w:pPr>
        <w:pStyle w:val="Sraopastraipa"/>
        <w:numPr>
          <w:ilvl w:val="0"/>
          <w:numId w:val="26"/>
        </w:numPr>
        <w:spacing w:after="0" w:line="240" w:lineRule="auto"/>
        <w:ind w:left="567" w:right="-29" w:hanging="567"/>
        <w:rPr>
          <w:rFonts w:ascii="Times New Roman" w:hAnsi="Times New Roman"/>
        </w:rPr>
      </w:pPr>
      <w:r>
        <w:rPr>
          <w:rFonts w:ascii="Times New Roman" w:hAnsi="Times New Roman"/>
        </w:rPr>
        <w:t>depresija;</w:t>
      </w:r>
    </w:p>
    <w:p w14:paraId="79E2CDDB"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nemiga;</w:t>
      </w:r>
      <w:r w:rsidR="007B3885" w:rsidRPr="00473F76">
        <w:rPr>
          <w:rFonts w:ascii="Times New Roman" w:hAnsi="Times New Roman"/>
        </w:rPr>
        <w:t xml:space="preserve"> </w:t>
      </w:r>
    </w:p>
    <w:p w14:paraId="0D003795"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nenormalus skonio pojūtis;</w:t>
      </w:r>
      <w:r w:rsidR="007B3885" w:rsidRPr="00473F76">
        <w:rPr>
          <w:rFonts w:ascii="Times New Roman" w:hAnsi="Times New Roman"/>
        </w:rPr>
        <w:t xml:space="preserve"> </w:t>
      </w:r>
    </w:p>
    <w:p w14:paraId="5C610DB1"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apalpimas;</w:t>
      </w:r>
      <w:r w:rsidR="007B3885" w:rsidRPr="00473F76">
        <w:rPr>
          <w:rFonts w:ascii="Times New Roman" w:hAnsi="Times New Roman"/>
        </w:rPr>
        <w:t xml:space="preserve"> </w:t>
      </w:r>
    </w:p>
    <w:p w14:paraId="125732D8"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skausmo jutimo išnykimas;</w:t>
      </w:r>
      <w:r w:rsidR="007B3885" w:rsidRPr="00473F76">
        <w:rPr>
          <w:rFonts w:ascii="Times New Roman" w:hAnsi="Times New Roman"/>
        </w:rPr>
        <w:t xml:space="preserve"> </w:t>
      </w:r>
    </w:p>
    <w:p w14:paraId="36463F64" w14:textId="77777777" w:rsidR="006C595C" w:rsidRPr="007976D6" w:rsidRDefault="003B73B8" w:rsidP="00EE3AC4">
      <w:pPr>
        <w:pStyle w:val="Sraopastraipa"/>
        <w:numPr>
          <w:ilvl w:val="0"/>
          <w:numId w:val="27"/>
        </w:numPr>
        <w:spacing w:after="0" w:line="240" w:lineRule="auto"/>
        <w:ind w:left="567" w:right="-29" w:hanging="567"/>
        <w:rPr>
          <w:rFonts w:ascii="Times New Roman" w:hAnsi="Times New Roman"/>
        </w:rPr>
      </w:pPr>
      <w:r w:rsidRPr="007976D6">
        <w:rPr>
          <w:rFonts w:ascii="Times New Roman" w:hAnsi="Times New Roman"/>
        </w:rPr>
        <w:t>r</w:t>
      </w:r>
      <w:r w:rsidR="007B3885" w:rsidRPr="007976D6">
        <w:rPr>
          <w:rFonts w:ascii="Times New Roman" w:hAnsi="Times New Roman"/>
        </w:rPr>
        <w:t>eg</w:t>
      </w:r>
      <w:r w:rsidRPr="007976D6">
        <w:rPr>
          <w:rFonts w:ascii="Times New Roman" w:hAnsi="Times New Roman"/>
        </w:rPr>
        <w:t>os sutrikimai;</w:t>
      </w:r>
      <w:r w:rsidR="007B3885" w:rsidRPr="007976D6">
        <w:rPr>
          <w:rFonts w:ascii="Times New Roman" w:hAnsi="Times New Roman"/>
        </w:rPr>
        <w:t xml:space="preserve"> </w:t>
      </w:r>
    </w:p>
    <w:p w14:paraId="3FFABEA3" w14:textId="77777777" w:rsidR="006C595C" w:rsidRPr="007976D6" w:rsidRDefault="003B73B8" w:rsidP="00EE3AC4">
      <w:pPr>
        <w:pStyle w:val="Sraopastraipa"/>
        <w:numPr>
          <w:ilvl w:val="0"/>
          <w:numId w:val="27"/>
        </w:numPr>
        <w:spacing w:after="0" w:line="240" w:lineRule="auto"/>
        <w:ind w:left="567" w:right="-29" w:hanging="567"/>
        <w:rPr>
          <w:rFonts w:ascii="Times New Roman" w:hAnsi="Times New Roman"/>
        </w:rPr>
      </w:pPr>
      <w:r w:rsidRPr="007976D6">
        <w:rPr>
          <w:rFonts w:ascii="Times New Roman" w:hAnsi="Times New Roman"/>
        </w:rPr>
        <w:t>r</w:t>
      </w:r>
      <w:r w:rsidR="007B3885" w:rsidRPr="007976D6">
        <w:rPr>
          <w:rFonts w:ascii="Times New Roman" w:hAnsi="Times New Roman"/>
        </w:rPr>
        <w:t>eg</w:t>
      </w:r>
      <w:r w:rsidRPr="007976D6">
        <w:rPr>
          <w:rFonts w:ascii="Times New Roman" w:hAnsi="Times New Roman"/>
        </w:rPr>
        <w:t>ėjimo sutrikimas;</w:t>
      </w:r>
    </w:p>
    <w:p w14:paraId="11704EDB" w14:textId="77777777" w:rsidR="006C595C" w:rsidRPr="00473F76" w:rsidRDefault="000070BE"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spengimas</w:t>
      </w:r>
      <w:r w:rsidRPr="00473F76">
        <w:rPr>
          <w:rFonts w:ascii="Times New Roman" w:hAnsi="Times New Roman"/>
        </w:rPr>
        <w:t xml:space="preserve"> </w:t>
      </w:r>
      <w:r w:rsidR="003B73B8">
        <w:rPr>
          <w:rFonts w:ascii="Times New Roman" w:hAnsi="Times New Roman"/>
        </w:rPr>
        <w:t>ausyse</w:t>
      </w:r>
      <w:r>
        <w:rPr>
          <w:rFonts w:ascii="Times New Roman" w:hAnsi="Times New Roman"/>
        </w:rPr>
        <w:t xml:space="preserve"> (ūžesys [</w:t>
      </w:r>
      <w:r w:rsidRPr="006D6BB9">
        <w:rPr>
          <w:rFonts w:ascii="Times New Roman" w:hAnsi="Times New Roman"/>
          <w:i/>
        </w:rPr>
        <w:t>tinnitus</w:t>
      </w:r>
      <w:r>
        <w:rPr>
          <w:rFonts w:ascii="Times New Roman" w:hAnsi="Times New Roman"/>
        </w:rPr>
        <w:t>])</w:t>
      </w:r>
      <w:r w:rsidR="003B73B8">
        <w:rPr>
          <w:rFonts w:ascii="Times New Roman" w:hAnsi="Times New Roman"/>
        </w:rPr>
        <w:t>;</w:t>
      </w:r>
    </w:p>
    <w:p w14:paraId="1C8DE0A8"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č</w:t>
      </w:r>
      <w:r w:rsidR="007B3885" w:rsidRPr="00473F76">
        <w:rPr>
          <w:rFonts w:ascii="Times New Roman" w:hAnsi="Times New Roman"/>
        </w:rPr>
        <w:t>iaudulys / sloga dėl nosies gleivinės uždegimo (rinitas)</w:t>
      </w:r>
      <w:r>
        <w:rPr>
          <w:rFonts w:ascii="Times New Roman" w:hAnsi="Times New Roman"/>
        </w:rPr>
        <w:t>;</w:t>
      </w:r>
      <w:r w:rsidR="007B3885" w:rsidRPr="00473F76">
        <w:rPr>
          <w:rFonts w:ascii="Times New Roman" w:hAnsi="Times New Roman"/>
        </w:rPr>
        <w:t xml:space="preserve"> </w:t>
      </w:r>
    </w:p>
    <w:p w14:paraId="09F0503F"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pakitusi žarnyno veikla;</w:t>
      </w:r>
    </w:p>
    <w:p w14:paraId="634331BD"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nevirškinimas;</w:t>
      </w:r>
      <w:r w:rsidR="007B3885" w:rsidRPr="00473F76">
        <w:rPr>
          <w:rFonts w:ascii="Times New Roman" w:hAnsi="Times New Roman"/>
        </w:rPr>
        <w:t xml:space="preserve"> </w:t>
      </w:r>
    </w:p>
    <w:p w14:paraId="23D809FC"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plaukų slinkimas;</w:t>
      </w:r>
    </w:p>
    <w:p w14:paraId="3203D8B9"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odos niežėjimas;</w:t>
      </w:r>
    </w:p>
    <w:p w14:paraId="589DF252"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odos spalvos pokytis;</w:t>
      </w:r>
    </w:p>
    <w:p w14:paraId="3E6607B6"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šlapinimosi sutrikimas;</w:t>
      </w:r>
    </w:p>
    <w:p w14:paraId="6B429560"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p</w:t>
      </w:r>
      <w:r w:rsidR="007B3885" w:rsidRPr="00473F76">
        <w:rPr>
          <w:rFonts w:ascii="Times New Roman" w:hAnsi="Times New Roman"/>
        </w:rPr>
        <w:t>o</w:t>
      </w:r>
      <w:r>
        <w:rPr>
          <w:rFonts w:ascii="Times New Roman" w:hAnsi="Times New Roman"/>
        </w:rPr>
        <w:t>reikis dažniau šlapintis naktį;</w:t>
      </w:r>
    </w:p>
    <w:p w14:paraId="74696FEB"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šlapinimosi padažnėjimas;</w:t>
      </w:r>
      <w:r w:rsidR="007B3885" w:rsidRPr="00473F76">
        <w:rPr>
          <w:rFonts w:ascii="Times New Roman" w:hAnsi="Times New Roman"/>
        </w:rPr>
        <w:t xml:space="preserve"> </w:t>
      </w:r>
    </w:p>
    <w:p w14:paraId="0BF787E1"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k</w:t>
      </w:r>
      <w:r w:rsidR="007B3885" w:rsidRPr="00473F76">
        <w:rPr>
          <w:rFonts w:ascii="Times New Roman" w:hAnsi="Times New Roman"/>
        </w:rPr>
        <w:t>rūtų diskomfortas arba padidėjima</w:t>
      </w:r>
      <w:r>
        <w:rPr>
          <w:rFonts w:ascii="Times New Roman" w:hAnsi="Times New Roman"/>
        </w:rPr>
        <w:t>s vyrams;</w:t>
      </w:r>
    </w:p>
    <w:p w14:paraId="32247FCE"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skausmas;</w:t>
      </w:r>
    </w:p>
    <w:p w14:paraId="3D47DD19" w14:textId="77777777" w:rsidR="006C595C" w:rsidRPr="00473F76" w:rsidRDefault="003B73B8" w:rsidP="00EE3AC4">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bloga savijauta;</w:t>
      </w:r>
      <w:r w:rsidR="007B3885" w:rsidRPr="00473F76">
        <w:rPr>
          <w:rFonts w:ascii="Times New Roman" w:hAnsi="Times New Roman"/>
        </w:rPr>
        <w:t xml:space="preserve"> </w:t>
      </w:r>
    </w:p>
    <w:p w14:paraId="08F9EB11" w14:textId="77777777" w:rsidR="007B3885" w:rsidRDefault="003B73B8" w:rsidP="003B73B8">
      <w:pPr>
        <w:pStyle w:val="Sraopastraipa"/>
        <w:numPr>
          <w:ilvl w:val="0"/>
          <w:numId w:val="27"/>
        </w:numPr>
        <w:spacing w:after="0" w:line="240" w:lineRule="auto"/>
        <w:ind w:left="567" w:right="-29" w:hanging="567"/>
        <w:rPr>
          <w:rFonts w:ascii="Times New Roman" w:hAnsi="Times New Roman"/>
        </w:rPr>
      </w:pPr>
      <w:r>
        <w:rPr>
          <w:rFonts w:ascii="Times New Roman" w:hAnsi="Times New Roman"/>
        </w:rPr>
        <w:t>k</w:t>
      </w:r>
      <w:r w:rsidR="007B3885" w:rsidRPr="00473F76">
        <w:rPr>
          <w:rFonts w:ascii="Times New Roman" w:hAnsi="Times New Roman"/>
        </w:rPr>
        <w:t xml:space="preserve">ūno </w:t>
      </w:r>
      <w:r w:rsidR="006C595C" w:rsidRPr="00473F76">
        <w:rPr>
          <w:rFonts w:ascii="Times New Roman" w:hAnsi="Times New Roman"/>
        </w:rPr>
        <w:t>svorio</w:t>
      </w:r>
      <w:r>
        <w:rPr>
          <w:rFonts w:ascii="Times New Roman" w:hAnsi="Times New Roman"/>
        </w:rPr>
        <w:t xml:space="preserve"> sumažėjimas;</w:t>
      </w:r>
    </w:p>
    <w:p w14:paraId="76BB9CA0" w14:textId="77777777" w:rsidR="003B73B8" w:rsidRPr="003B73B8" w:rsidRDefault="003B73B8" w:rsidP="003B73B8">
      <w:pPr>
        <w:pStyle w:val="Sraopastraipa"/>
        <w:spacing w:after="0" w:line="240" w:lineRule="auto"/>
        <w:ind w:left="567" w:right="-29"/>
        <w:rPr>
          <w:rFonts w:ascii="Times New Roman" w:hAnsi="Times New Roman"/>
        </w:rPr>
      </w:pPr>
    </w:p>
    <w:p w14:paraId="1674A1D6" w14:textId="77777777" w:rsidR="006C595C" w:rsidRPr="00473F76" w:rsidRDefault="007B3885" w:rsidP="00EE3AC4">
      <w:pPr>
        <w:numPr>
          <w:ilvl w:val="12"/>
          <w:numId w:val="0"/>
        </w:numPr>
        <w:spacing w:after="0" w:line="240" w:lineRule="auto"/>
        <w:ind w:right="-29"/>
        <w:rPr>
          <w:rFonts w:ascii="Times New Roman" w:hAnsi="Times New Roman"/>
          <w:i/>
        </w:rPr>
      </w:pPr>
      <w:r w:rsidRPr="00473F76">
        <w:rPr>
          <w:rFonts w:ascii="Times New Roman" w:hAnsi="Times New Roman"/>
          <w:i/>
        </w:rPr>
        <w:t xml:space="preserve">Reti (gali pasireikšti </w:t>
      </w:r>
      <w:r w:rsidR="007829B5" w:rsidRPr="00473F76">
        <w:rPr>
          <w:rFonts w:ascii="Times New Roman" w:hAnsi="Times New Roman"/>
          <w:i/>
        </w:rPr>
        <w:t xml:space="preserve">rečiau </w:t>
      </w:r>
      <w:r w:rsidR="003B73B8">
        <w:rPr>
          <w:rFonts w:ascii="Times New Roman" w:hAnsi="Times New Roman"/>
          <w:i/>
        </w:rPr>
        <w:t>kaip</w:t>
      </w:r>
      <w:r w:rsidRPr="00473F76">
        <w:rPr>
          <w:rFonts w:ascii="Times New Roman" w:hAnsi="Times New Roman"/>
          <w:i/>
        </w:rPr>
        <w:t xml:space="preserve"> 1 </w:t>
      </w:r>
      <w:r w:rsidR="003B73B8">
        <w:rPr>
          <w:rFonts w:ascii="Times New Roman" w:hAnsi="Times New Roman"/>
          <w:i/>
        </w:rPr>
        <w:t xml:space="preserve">asmeniui </w:t>
      </w:r>
      <w:r w:rsidRPr="00473F76">
        <w:rPr>
          <w:rFonts w:ascii="Times New Roman" w:hAnsi="Times New Roman"/>
          <w:i/>
        </w:rPr>
        <w:t>iš 1</w:t>
      </w:r>
      <w:r w:rsidR="000070BE">
        <w:rPr>
          <w:rFonts w:ascii="Times New Roman" w:hAnsi="Times New Roman"/>
          <w:i/>
        </w:rPr>
        <w:t> </w:t>
      </w:r>
      <w:r w:rsidRPr="00473F76">
        <w:rPr>
          <w:rFonts w:ascii="Times New Roman" w:hAnsi="Times New Roman"/>
          <w:i/>
        </w:rPr>
        <w:t xml:space="preserve">000): </w:t>
      </w:r>
    </w:p>
    <w:p w14:paraId="13713E06" w14:textId="77777777" w:rsidR="00CB24A0" w:rsidRPr="00473F76" w:rsidRDefault="007B3885" w:rsidP="00EE3AC4">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Sumažėjęs trombocitų skaičius kraujyje (kartais pasireiškiantis kraujavimu ar mėlynių susidarymu po oda). </w:t>
      </w:r>
    </w:p>
    <w:p w14:paraId="7A653741" w14:textId="77777777" w:rsidR="006C595C" w:rsidRPr="00473F76" w:rsidRDefault="007B3885" w:rsidP="00EE3AC4">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Padidėjęs cukraus kiekis šlapime. </w:t>
      </w:r>
    </w:p>
    <w:p w14:paraId="1805B8F8" w14:textId="77777777" w:rsidR="006C595C" w:rsidRPr="00473F76" w:rsidRDefault="007B3885" w:rsidP="00EE3AC4">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Padidėjęs cukraus kiekis kraujyje. </w:t>
      </w:r>
    </w:p>
    <w:p w14:paraId="2E95BB6A" w14:textId="77777777" w:rsidR="006C595C" w:rsidRPr="00473F76" w:rsidRDefault="006C595C" w:rsidP="00EE3AC4">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Pablogėjusi m</w:t>
      </w:r>
      <w:r w:rsidR="007B3885" w:rsidRPr="00473F76">
        <w:rPr>
          <w:rFonts w:ascii="Times New Roman" w:hAnsi="Times New Roman"/>
        </w:rPr>
        <w:t>edžiagų apykait</w:t>
      </w:r>
      <w:r w:rsidRPr="00473F76">
        <w:rPr>
          <w:rFonts w:ascii="Times New Roman" w:hAnsi="Times New Roman"/>
        </w:rPr>
        <w:t>a</w:t>
      </w:r>
      <w:r w:rsidR="007B3885" w:rsidRPr="00473F76">
        <w:rPr>
          <w:rFonts w:ascii="Times New Roman" w:hAnsi="Times New Roman"/>
        </w:rPr>
        <w:t xml:space="preserve"> cukrinio diabeto metu. </w:t>
      </w:r>
    </w:p>
    <w:p w14:paraId="4143A9A0" w14:textId="77777777" w:rsidR="006C595C" w:rsidRPr="00473F76" w:rsidRDefault="007B3885" w:rsidP="00EE3AC4">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Nemalonus pojūtis pilve</w:t>
      </w:r>
      <w:r w:rsidR="00540DE0">
        <w:rPr>
          <w:rFonts w:ascii="Times New Roman" w:hAnsi="Times New Roman"/>
        </w:rPr>
        <w:t>.</w:t>
      </w:r>
    </w:p>
    <w:p w14:paraId="5BCF29FA" w14:textId="77777777" w:rsidR="006C595C" w:rsidRPr="00473F76" w:rsidRDefault="007B3885" w:rsidP="00EE3AC4">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Vidurių užkietėjimas. </w:t>
      </w:r>
    </w:p>
    <w:p w14:paraId="358A4745" w14:textId="77777777" w:rsidR="00CB24A0" w:rsidRPr="00473F76" w:rsidRDefault="007B3885" w:rsidP="00EE3AC4">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Kepenų sutrikimai, kurie gali pasireikšti kartu su pageltusia oda ir akių baltymais arba patamsėjusiu šlapimu (hemolizinė mažakraujystė). </w:t>
      </w:r>
    </w:p>
    <w:p w14:paraId="14DCE7AE" w14:textId="77777777" w:rsidR="00CB24A0" w:rsidRPr="00473F76" w:rsidRDefault="007B3885" w:rsidP="00EE3AC4">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Padidėjęs odos jautrumas saulės šviesai. </w:t>
      </w:r>
    </w:p>
    <w:p w14:paraId="79B0A7DE" w14:textId="77777777" w:rsidR="00CB24A0" w:rsidRPr="00473F76" w:rsidRDefault="003B2E48" w:rsidP="00EE3AC4">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P</w:t>
      </w:r>
      <w:r w:rsidR="007B3885" w:rsidRPr="00473F76">
        <w:rPr>
          <w:rFonts w:ascii="Times New Roman" w:hAnsi="Times New Roman"/>
        </w:rPr>
        <w:t xml:space="preserve">urpurinės spalvos odos dėmės. </w:t>
      </w:r>
    </w:p>
    <w:p w14:paraId="0924EF8E" w14:textId="77777777" w:rsidR="00CB24A0" w:rsidRPr="00473F76" w:rsidRDefault="007B3885" w:rsidP="00EE3AC4">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 xml:space="preserve">Inkstų </w:t>
      </w:r>
      <w:r w:rsidR="003B2E48" w:rsidRPr="00473F76">
        <w:rPr>
          <w:rFonts w:ascii="Times New Roman" w:hAnsi="Times New Roman"/>
        </w:rPr>
        <w:t xml:space="preserve">funkcijos </w:t>
      </w:r>
      <w:r w:rsidRPr="00473F76">
        <w:rPr>
          <w:rFonts w:ascii="Times New Roman" w:hAnsi="Times New Roman"/>
        </w:rPr>
        <w:t xml:space="preserve">sutrikimas. </w:t>
      </w:r>
    </w:p>
    <w:p w14:paraId="6906D075" w14:textId="77777777" w:rsidR="007B3885" w:rsidRPr="00473F76" w:rsidRDefault="009D1755" w:rsidP="00EE3AC4">
      <w:pPr>
        <w:pStyle w:val="Sraopastraipa"/>
        <w:numPr>
          <w:ilvl w:val="0"/>
          <w:numId w:val="28"/>
        </w:numPr>
        <w:spacing w:after="0" w:line="240" w:lineRule="auto"/>
        <w:ind w:left="567" w:right="-29" w:hanging="567"/>
        <w:rPr>
          <w:rFonts w:ascii="Times New Roman" w:hAnsi="Times New Roman"/>
        </w:rPr>
      </w:pPr>
      <w:r w:rsidRPr="00473F76">
        <w:rPr>
          <w:rFonts w:ascii="Times New Roman" w:hAnsi="Times New Roman"/>
        </w:rPr>
        <w:t>S</w:t>
      </w:r>
      <w:r w:rsidR="007B3885" w:rsidRPr="00473F76">
        <w:rPr>
          <w:rFonts w:ascii="Times New Roman" w:hAnsi="Times New Roman"/>
        </w:rPr>
        <w:t>umišimas.</w:t>
      </w:r>
    </w:p>
    <w:p w14:paraId="45780959" w14:textId="77777777" w:rsidR="00CB24A0" w:rsidRPr="00473F76" w:rsidRDefault="00CB24A0" w:rsidP="00EE3AC4">
      <w:pPr>
        <w:numPr>
          <w:ilvl w:val="12"/>
          <w:numId w:val="0"/>
        </w:numPr>
        <w:spacing w:after="0" w:line="240" w:lineRule="auto"/>
        <w:ind w:right="-29"/>
        <w:rPr>
          <w:rFonts w:ascii="Times New Roman" w:hAnsi="Times New Roman"/>
        </w:rPr>
      </w:pPr>
    </w:p>
    <w:p w14:paraId="290B63F0" w14:textId="77777777" w:rsidR="00CB24A0" w:rsidRPr="00473F76" w:rsidRDefault="007B3885" w:rsidP="00EE3AC4">
      <w:pPr>
        <w:numPr>
          <w:ilvl w:val="12"/>
          <w:numId w:val="0"/>
        </w:numPr>
        <w:spacing w:after="0" w:line="240" w:lineRule="auto"/>
        <w:ind w:right="-29"/>
        <w:rPr>
          <w:rFonts w:ascii="Times New Roman" w:hAnsi="Times New Roman"/>
          <w:i/>
        </w:rPr>
      </w:pPr>
      <w:r w:rsidRPr="00473F76">
        <w:rPr>
          <w:rFonts w:ascii="Times New Roman" w:hAnsi="Times New Roman"/>
          <w:i/>
        </w:rPr>
        <w:t xml:space="preserve">Labai reti (gali pasireikšti </w:t>
      </w:r>
      <w:r w:rsidR="007829B5" w:rsidRPr="00473F76">
        <w:rPr>
          <w:rFonts w:ascii="Times New Roman" w:hAnsi="Times New Roman"/>
          <w:i/>
        </w:rPr>
        <w:t xml:space="preserve">rečiau </w:t>
      </w:r>
      <w:r w:rsidRPr="00473F76">
        <w:rPr>
          <w:rFonts w:ascii="Times New Roman" w:hAnsi="Times New Roman"/>
          <w:i/>
        </w:rPr>
        <w:t>nei 1 iš 10</w:t>
      </w:r>
      <w:r w:rsidR="000070BE">
        <w:rPr>
          <w:rFonts w:ascii="Times New Roman" w:hAnsi="Times New Roman"/>
          <w:i/>
        </w:rPr>
        <w:t> </w:t>
      </w:r>
      <w:r w:rsidRPr="00473F76">
        <w:rPr>
          <w:rFonts w:ascii="Times New Roman" w:hAnsi="Times New Roman"/>
          <w:i/>
        </w:rPr>
        <w:t xml:space="preserve">000 žmonių): </w:t>
      </w:r>
    </w:p>
    <w:p w14:paraId="3505C867"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b</w:t>
      </w:r>
      <w:r w:rsidR="007B3885" w:rsidRPr="00473F76">
        <w:rPr>
          <w:rFonts w:ascii="Times New Roman" w:hAnsi="Times New Roman"/>
        </w:rPr>
        <w:t>altųjų kra</w:t>
      </w:r>
      <w:r>
        <w:rPr>
          <w:rFonts w:ascii="Times New Roman" w:hAnsi="Times New Roman"/>
        </w:rPr>
        <w:t>ujo ląstelių kiekio sumažėjimas;</w:t>
      </w:r>
      <w:r w:rsidR="007B3885" w:rsidRPr="00473F76">
        <w:rPr>
          <w:rFonts w:ascii="Times New Roman" w:hAnsi="Times New Roman"/>
        </w:rPr>
        <w:t xml:space="preserve"> </w:t>
      </w:r>
    </w:p>
    <w:p w14:paraId="39E5E592"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k</w:t>
      </w:r>
      <w:r w:rsidR="007B3885" w:rsidRPr="00473F76">
        <w:rPr>
          <w:rFonts w:ascii="Times New Roman" w:hAnsi="Times New Roman"/>
        </w:rPr>
        <w:t xml:space="preserve">raujo plokštelių kiekio sumažėjimas, dėl to gali atsirasti neįprastų kraujosruvų ar greičiau pasireikšti kraujavimas (raudonųjų kraujo ląstelių </w:t>
      </w:r>
      <w:r w:rsidR="00CB24A0" w:rsidRPr="00473F76">
        <w:rPr>
          <w:rFonts w:ascii="Times New Roman" w:hAnsi="Times New Roman"/>
        </w:rPr>
        <w:t>pažeidimas</w:t>
      </w:r>
      <w:r>
        <w:rPr>
          <w:rFonts w:ascii="Times New Roman" w:hAnsi="Times New Roman"/>
        </w:rPr>
        <w:t>);</w:t>
      </w:r>
      <w:r w:rsidR="007B3885" w:rsidRPr="00473F76">
        <w:rPr>
          <w:rFonts w:ascii="Times New Roman" w:hAnsi="Times New Roman"/>
        </w:rPr>
        <w:t xml:space="preserve"> </w:t>
      </w:r>
    </w:p>
    <w:p w14:paraId="43A4D6D3"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dantenų patinimas;</w:t>
      </w:r>
    </w:p>
    <w:p w14:paraId="25D22CC1"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pilvo pūtimas (gastritas);</w:t>
      </w:r>
      <w:r w:rsidR="007B3885" w:rsidRPr="00473F76">
        <w:rPr>
          <w:rFonts w:ascii="Times New Roman" w:hAnsi="Times New Roman"/>
        </w:rPr>
        <w:t xml:space="preserve"> </w:t>
      </w:r>
    </w:p>
    <w:p w14:paraId="0B0BA243"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kepenų uždegimas (hepatitas);</w:t>
      </w:r>
    </w:p>
    <w:p w14:paraId="585C9604"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o</w:t>
      </w:r>
      <w:r w:rsidR="007B3885" w:rsidRPr="00473F76">
        <w:rPr>
          <w:rFonts w:ascii="Times New Roman" w:hAnsi="Times New Roman"/>
        </w:rPr>
        <w:t>dos pageltimas (gelt</w:t>
      </w:r>
      <w:r>
        <w:rPr>
          <w:rFonts w:ascii="Times New Roman" w:hAnsi="Times New Roman"/>
        </w:rPr>
        <w:t>a);</w:t>
      </w:r>
      <w:r w:rsidR="007B3885" w:rsidRPr="00473F76">
        <w:rPr>
          <w:rFonts w:ascii="Times New Roman" w:hAnsi="Times New Roman"/>
        </w:rPr>
        <w:t xml:space="preserve"> </w:t>
      </w:r>
    </w:p>
    <w:p w14:paraId="72F401B3"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k</w:t>
      </w:r>
      <w:r w:rsidR="007B3885" w:rsidRPr="00473F76">
        <w:rPr>
          <w:rFonts w:ascii="Times New Roman" w:hAnsi="Times New Roman"/>
        </w:rPr>
        <w:t xml:space="preserve">epenų fermentų suaktyvėjimas, kuris gali turėti įtakos kai </w:t>
      </w:r>
      <w:r>
        <w:rPr>
          <w:rFonts w:ascii="Times New Roman" w:hAnsi="Times New Roman"/>
        </w:rPr>
        <w:t>kuriems medicininiams tyrimams;</w:t>
      </w:r>
    </w:p>
    <w:p w14:paraId="15F21F99"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raumenų tempimo padidėjimas;</w:t>
      </w:r>
    </w:p>
    <w:p w14:paraId="04B2F5E5"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k</w:t>
      </w:r>
      <w:r w:rsidR="007B3885" w:rsidRPr="00473F76">
        <w:rPr>
          <w:rFonts w:ascii="Times New Roman" w:hAnsi="Times New Roman"/>
        </w:rPr>
        <w:t>raujagyslių uždegimas, dažnai pasir</w:t>
      </w:r>
      <w:r>
        <w:rPr>
          <w:rFonts w:ascii="Times New Roman" w:hAnsi="Times New Roman"/>
        </w:rPr>
        <w:t>eiškiantis kartu su odos bėrimu;</w:t>
      </w:r>
      <w:r w:rsidR="007B3885" w:rsidRPr="00473F76">
        <w:rPr>
          <w:rFonts w:ascii="Times New Roman" w:hAnsi="Times New Roman"/>
        </w:rPr>
        <w:t xml:space="preserve"> </w:t>
      </w:r>
    </w:p>
    <w:p w14:paraId="60900657"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padidėjęs jautrumas šviesai;</w:t>
      </w:r>
      <w:r w:rsidR="007B3885" w:rsidRPr="00473F76">
        <w:rPr>
          <w:rFonts w:ascii="Times New Roman" w:hAnsi="Times New Roman"/>
        </w:rPr>
        <w:t xml:space="preserve"> </w:t>
      </w:r>
    </w:p>
    <w:p w14:paraId="105021A2"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s</w:t>
      </w:r>
      <w:r w:rsidR="007B3885" w:rsidRPr="00473F76">
        <w:rPr>
          <w:rFonts w:ascii="Times New Roman" w:hAnsi="Times New Roman"/>
        </w:rPr>
        <w:t>utrikimas, pasireiškiantis rigidiškumu, drebuliu ir (a</w:t>
      </w:r>
      <w:r>
        <w:rPr>
          <w:rFonts w:ascii="Times New Roman" w:hAnsi="Times New Roman"/>
        </w:rPr>
        <w:t>rba) judėjimo sutrikimų deriniu;</w:t>
      </w:r>
      <w:r w:rsidR="007B3885" w:rsidRPr="00473F76">
        <w:rPr>
          <w:rFonts w:ascii="Times New Roman" w:hAnsi="Times New Roman"/>
        </w:rPr>
        <w:t xml:space="preserve"> </w:t>
      </w:r>
    </w:p>
    <w:p w14:paraId="6D26F826"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k</w:t>
      </w:r>
      <w:r w:rsidR="007B3885" w:rsidRPr="00473F76">
        <w:rPr>
          <w:rFonts w:ascii="Times New Roman" w:hAnsi="Times New Roman"/>
        </w:rPr>
        <w:t>arščiavimas, gerklės skausmas ar opų susidarymas burnos ertmės gleivinėje, dažnesnės infekcijos (sumažėjęs baltųjų kraujo ląstelių skaič</w:t>
      </w:r>
      <w:r>
        <w:rPr>
          <w:rFonts w:ascii="Times New Roman" w:hAnsi="Times New Roman"/>
        </w:rPr>
        <w:t>ius ar šių ląstelių nebuvimas);</w:t>
      </w:r>
    </w:p>
    <w:p w14:paraId="0B0AC1C5"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b</w:t>
      </w:r>
      <w:r w:rsidR="007B3885" w:rsidRPr="00473F76">
        <w:rPr>
          <w:rFonts w:ascii="Times New Roman" w:hAnsi="Times New Roman"/>
        </w:rPr>
        <w:t>lyški oda, nuovargis, dusulys, tamsios spalvos šlapimas (hemolizinė mažakraujystė, nenormalus raudonųjų kraujo ląstelių suirimas arba kra</w:t>
      </w:r>
      <w:r>
        <w:rPr>
          <w:rFonts w:ascii="Times New Roman" w:hAnsi="Times New Roman"/>
        </w:rPr>
        <w:t>ujagyslėse, arba bet kur kūne);</w:t>
      </w:r>
    </w:p>
    <w:p w14:paraId="36B84EB3"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s</w:t>
      </w:r>
      <w:r w:rsidR="007B3885" w:rsidRPr="00473F76">
        <w:rPr>
          <w:rFonts w:ascii="Times New Roman" w:hAnsi="Times New Roman"/>
        </w:rPr>
        <w:t>umišimas, nuovargis, raumenų trūkčiojimas ir spazmai, pagreitėjęs kvėpa</w:t>
      </w:r>
      <w:r>
        <w:rPr>
          <w:rFonts w:ascii="Times New Roman" w:hAnsi="Times New Roman"/>
        </w:rPr>
        <w:t>vimas (hipochloreminė alkalozė);</w:t>
      </w:r>
      <w:r w:rsidR="007B3885" w:rsidRPr="00473F76">
        <w:rPr>
          <w:rFonts w:ascii="Times New Roman" w:hAnsi="Times New Roman"/>
        </w:rPr>
        <w:t xml:space="preserve"> </w:t>
      </w:r>
    </w:p>
    <w:p w14:paraId="57B00257" w14:textId="77777777" w:rsidR="00CB24A0" w:rsidRPr="00560F36" w:rsidRDefault="00682197" w:rsidP="00560F36">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s</w:t>
      </w:r>
      <w:r w:rsidR="007B3885" w:rsidRPr="00473F76">
        <w:rPr>
          <w:rFonts w:ascii="Times New Roman" w:hAnsi="Times New Roman"/>
        </w:rPr>
        <w:t>tiprus viršutinės pilvo dal</w:t>
      </w:r>
      <w:r>
        <w:rPr>
          <w:rFonts w:ascii="Times New Roman" w:hAnsi="Times New Roman"/>
        </w:rPr>
        <w:t>ies skausmas (kasos uždegimas);</w:t>
      </w:r>
    </w:p>
    <w:p w14:paraId="1656B13A"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v</w:t>
      </w:r>
      <w:r w:rsidR="007B3885" w:rsidRPr="00473F76">
        <w:rPr>
          <w:rFonts w:ascii="Times New Roman" w:hAnsi="Times New Roman"/>
        </w:rPr>
        <w:t>eido bėrimas, sąnarių skausmas, raumenų sutrikimas, karščiavimas (raudonoji vil</w:t>
      </w:r>
      <w:r>
        <w:rPr>
          <w:rFonts w:ascii="Times New Roman" w:hAnsi="Times New Roman"/>
        </w:rPr>
        <w:t>kligė);</w:t>
      </w:r>
      <w:r w:rsidR="007B3885" w:rsidRPr="00473F76">
        <w:rPr>
          <w:rFonts w:ascii="Times New Roman" w:hAnsi="Times New Roman"/>
        </w:rPr>
        <w:t xml:space="preserve"> </w:t>
      </w:r>
    </w:p>
    <w:p w14:paraId="16D9CDF2" w14:textId="77777777" w:rsidR="00CB24A0"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k</w:t>
      </w:r>
      <w:r w:rsidR="007B3885" w:rsidRPr="00473F76">
        <w:rPr>
          <w:rFonts w:ascii="Times New Roman" w:hAnsi="Times New Roman"/>
        </w:rPr>
        <w:t>raujagyslių uždegimas, pasireiškiantis tokiais simptomais, kaip bėrimas, purpurinės ar raudonos spalvos odos dė</w:t>
      </w:r>
      <w:r>
        <w:rPr>
          <w:rFonts w:ascii="Times New Roman" w:hAnsi="Times New Roman"/>
        </w:rPr>
        <w:t>mės, karščiavimas (vaskulitas);</w:t>
      </w:r>
    </w:p>
    <w:p w14:paraId="3CBE8884" w14:textId="77777777" w:rsidR="007B3885" w:rsidRPr="00473F76" w:rsidRDefault="00682197" w:rsidP="00EE3AC4">
      <w:pPr>
        <w:pStyle w:val="Sraopastraipa"/>
        <w:numPr>
          <w:ilvl w:val="0"/>
          <w:numId w:val="29"/>
        </w:numPr>
        <w:spacing w:after="0" w:line="240" w:lineRule="auto"/>
        <w:ind w:left="567" w:right="-29" w:hanging="567"/>
        <w:rPr>
          <w:rFonts w:ascii="Times New Roman" w:hAnsi="Times New Roman"/>
        </w:rPr>
      </w:pPr>
      <w:r>
        <w:rPr>
          <w:rFonts w:ascii="Times New Roman" w:hAnsi="Times New Roman"/>
        </w:rPr>
        <w:t>s</w:t>
      </w:r>
      <w:r w:rsidR="007B3885" w:rsidRPr="00473F76">
        <w:rPr>
          <w:rFonts w:ascii="Times New Roman" w:hAnsi="Times New Roman"/>
        </w:rPr>
        <w:t xml:space="preserve">unkus odos sutrikimas, kuris pasireiškia bėrimu, odos </w:t>
      </w:r>
      <w:r w:rsidR="000676FF" w:rsidRPr="00473F76">
        <w:rPr>
          <w:rFonts w:ascii="Times New Roman" w:hAnsi="Times New Roman"/>
        </w:rPr>
        <w:t>pa</w:t>
      </w:r>
      <w:r w:rsidR="007B3885" w:rsidRPr="00473F76">
        <w:rPr>
          <w:rFonts w:ascii="Times New Roman" w:hAnsi="Times New Roman"/>
        </w:rPr>
        <w:t>raud</w:t>
      </w:r>
      <w:r w:rsidR="000676FF" w:rsidRPr="00473F76">
        <w:rPr>
          <w:rFonts w:ascii="Times New Roman" w:hAnsi="Times New Roman"/>
        </w:rPr>
        <w:t>imu</w:t>
      </w:r>
      <w:r w:rsidR="007B3885" w:rsidRPr="00473F76">
        <w:rPr>
          <w:rFonts w:ascii="Times New Roman" w:hAnsi="Times New Roman"/>
        </w:rPr>
        <w:t>, pūslių susidarymu lūpų, akių ar burnos gleivinėje, odos lupimusi, karščiavimu</w:t>
      </w:r>
      <w:r>
        <w:rPr>
          <w:rFonts w:ascii="Times New Roman" w:hAnsi="Times New Roman"/>
        </w:rPr>
        <w:t xml:space="preserve"> (toksinė epidermio nekrolizė);</w:t>
      </w:r>
    </w:p>
    <w:p w14:paraId="7488145B" w14:textId="77777777" w:rsidR="007B3885" w:rsidRPr="00473F76" w:rsidRDefault="007B3885" w:rsidP="00EE3AC4">
      <w:pPr>
        <w:numPr>
          <w:ilvl w:val="12"/>
          <w:numId w:val="0"/>
        </w:numPr>
        <w:spacing w:after="0" w:line="240" w:lineRule="auto"/>
        <w:ind w:right="-29"/>
        <w:rPr>
          <w:rFonts w:ascii="Times New Roman" w:hAnsi="Times New Roman"/>
        </w:rPr>
      </w:pPr>
      <w:r w:rsidRPr="00473F76">
        <w:rPr>
          <w:rFonts w:ascii="Times New Roman" w:hAnsi="Times New Roman"/>
        </w:rPr>
        <w:t xml:space="preserve"> </w:t>
      </w:r>
    </w:p>
    <w:p w14:paraId="2381D02F" w14:textId="77777777" w:rsidR="00CB24A0" w:rsidRPr="00473F76" w:rsidRDefault="007B3885" w:rsidP="00EE3AC4">
      <w:pPr>
        <w:numPr>
          <w:ilvl w:val="12"/>
          <w:numId w:val="0"/>
        </w:numPr>
        <w:spacing w:after="0" w:line="240" w:lineRule="auto"/>
        <w:ind w:right="-29"/>
        <w:rPr>
          <w:rFonts w:ascii="Times New Roman" w:hAnsi="Times New Roman"/>
          <w:i/>
        </w:rPr>
      </w:pPr>
      <w:r w:rsidRPr="00473F76">
        <w:rPr>
          <w:rFonts w:ascii="Times New Roman" w:hAnsi="Times New Roman"/>
          <w:i/>
        </w:rPr>
        <w:t xml:space="preserve">Dažnis nežinomas (negali būti </w:t>
      </w:r>
      <w:r w:rsidR="007829B5" w:rsidRPr="00473F76">
        <w:rPr>
          <w:rFonts w:ascii="Times New Roman" w:hAnsi="Times New Roman"/>
          <w:i/>
        </w:rPr>
        <w:t xml:space="preserve">apskaičiuotas </w:t>
      </w:r>
      <w:r w:rsidRPr="00473F76">
        <w:rPr>
          <w:rFonts w:ascii="Times New Roman" w:hAnsi="Times New Roman"/>
          <w:i/>
        </w:rPr>
        <w:t xml:space="preserve">pagal turimus duomenis): </w:t>
      </w:r>
    </w:p>
    <w:p w14:paraId="461C6EEB" w14:textId="77777777" w:rsidR="00CB24A0"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i</w:t>
      </w:r>
      <w:r w:rsidR="007B3885" w:rsidRPr="00473F76">
        <w:rPr>
          <w:rFonts w:ascii="Times New Roman" w:hAnsi="Times New Roman"/>
        </w:rPr>
        <w:t xml:space="preserve">nkstų </w:t>
      </w:r>
      <w:r w:rsidR="000676FF" w:rsidRPr="00473F76">
        <w:rPr>
          <w:rFonts w:ascii="Times New Roman" w:hAnsi="Times New Roman"/>
        </w:rPr>
        <w:t xml:space="preserve">funkciją </w:t>
      </w:r>
      <w:r w:rsidR="007B3885" w:rsidRPr="00473F76">
        <w:rPr>
          <w:rFonts w:ascii="Times New Roman" w:hAnsi="Times New Roman"/>
        </w:rPr>
        <w:t>atspindinčių kraujo tyrimų rodmenų pokytis, kalio kiekio kraujyje padidėjimas, mažas raudonųjų kraujo ląstelių kiekis</w:t>
      </w:r>
      <w:r>
        <w:rPr>
          <w:rFonts w:ascii="Times New Roman" w:hAnsi="Times New Roman"/>
        </w:rPr>
        <w:t>;</w:t>
      </w:r>
      <w:r w:rsidR="007B3885" w:rsidRPr="00473F76">
        <w:rPr>
          <w:rFonts w:ascii="Times New Roman" w:hAnsi="Times New Roman"/>
        </w:rPr>
        <w:t xml:space="preserve"> </w:t>
      </w:r>
    </w:p>
    <w:p w14:paraId="4BD81106" w14:textId="77777777" w:rsidR="00CB24A0"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p</w:t>
      </w:r>
      <w:r w:rsidR="007B3885" w:rsidRPr="00473F76">
        <w:rPr>
          <w:rFonts w:ascii="Times New Roman" w:hAnsi="Times New Roman"/>
        </w:rPr>
        <w:t>akitę raudonųjų k</w:t>
      </w:r>
      <w:r>
        <w:rPr>
          <w:rFonts w:ascii="Times New Roman" w:hAnsi="Times New Roman"/>
        </w:rPr>
        <w:t>raujo ląstelių tyrimų rodikliai;</w:t>
      </w:r>
      <w:r w:rsidR="007B3885" w:rsidRPr="00473F76">
        <w:rPr>
          <w:rFonts w:ascii="Times New Roman" w:hAnsi="Times New Roman"/>
        </w:rPr>
        <w:t xml:space="preserve"> </w:t>
      </w:r>
    </w:p>
    <w:p w14:paraId="3B120359" w14:textId="77777777" w:rsidR="00CB24A0"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s</w:t>
      </w:r>
      <w:r w:rsidR="007B3885" w:rsidRPr="00473F76">
        <w:rPr>
          <w:rFonts w:ascii="Times New Roman" w:hAnsi="Times New Roman"/>
        </w:rPr>
        <w:t xml:space="preserve">umažėjęs tam tikrų baltųjų kraujo ląstelių ir </w:t>
      </w:r>
      <w:r w:rsidR="00CB24A0" w:rsidRPr="00473F76">
        <w:rPr>
          <w:rFonts w:ascii="Times New Roman" w:hAnsi="Times New Roman"/>
        </w:rPr>
        <w:t xml:space="preserve">kraujo plokštelių </w:t>
      </w:r>
      <w:r>
        <w:rPr>
          <w:rFonts w:ascii="Times New Roman" w:hAnsi="Times New Roman"/>
        </w:rPr>
        <w:t>skaičius;</w:t>
      </w:r>
    </w:p>
    <w:p w14:paraId="3D1743F3" w14:textId="77777777" w:rsidR="00CB24A0"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p</w:t>
      </w:r>
      <w:r w:rsidR="007B3885" w:rsidRPr="00473F76">
        <w:rPr>
          <w:rFonts w:ascii="Times New Roman" w:hAnsi="Times New Roman"/>
        </w:rPr>
        <w:t>adid</w:t>
      </w:r>
      <w:r>
        <w:rPr>
          <w:rFonts w:ascii="Times New Roman" w:hAnsi="Times New Roman"/>
        </w:rPr>
        <w:t>ėjęs kreatinino kiekis kraujyje;</w:t>
      </w:r>
      <w:r w:rsidR="007B3885" w:rsidRPr="00473F76">
        <w:rPr>
          <w:rFonts w:ascii="Times New Roman" w:hAnsi="Times New Roman"/>
        </w:rPr>
        <w:t xml:space="preserve"> </w:t>
      </w:r>
    </w:p>
    <w:p w14:paraId="40969A38" w14:textId="77777777" w:rsidR="00CB24A0"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p</w:t>
      </w:r>
      <w:r w:rsidR="007B3885" w:rsidRPr="00473F76">
        <w:rPr>
          <w:rFonts w:ascii="Times New Roman" w:hAnsi="Times New Roman"/>
        </w:rPr>
        <w:t xml:space="preserve">akitę kepenų </w:t>
      </w:r>
      <w:r w:rsidR="000676FF" w:rsidRPr="00473F76">
        <w:rPr>
          <w:rFonts w:ascii="Times New Roman" w:hAnsi="Times New Roman"/>
        </w:rPr>
        <w:t xml:space="preserve">funkcijos </w:t>
      </w:r>
      <w:r>
        <w:rPr>
          <w:rFonts w:ascii="Times New Roman" w:hAnsi="Times New Roman"/>
        </w:rPr>
        <w:t>tyrimų rodikliai;</w:t>
      </w:r>
      <w:r w:rsidR="007B3885" w:rsidRPr="00473F76">
        <w:rPr>
          <w:rFonts w:ascii="Times New Roman" w:hAnsi="Times New Roman"/>
        </w:rPr>
        <w:t xml:space="preserve"> </w:t>
      </w:r>
    </w:p>
    <w:p w14:paraId="6CA7211F" w14:textId="77777777" w:rsidR="00CB24A0"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s</w:t>
      </w:r>
      <w:r w:rsidR="007B3885" w:rsidRPr="00473F76">
        <w:rPr>
          <w:rFonts w:ascii="Times New Roman" w:hAnsi="Times New Roman"/>
        </w:rPr>
        <w:t>markiai sumažėjęs i</w:t>
      </w:r>
      <w:r>
        <w:rPr>
          <w:rFonts w:ascii="Times New Roman" w:hAnsi="Times New Roman"/>
        </w:rPr>
        <w:t>šskiriamo šlapimo kiekis;</w:t>
      </w:r>
      <w:r w:rsidR="007B3885" w:rsidRPr="00473F76">
        <w:rPr>
          <w:rFonts w:ascii="Times New Roman" w:hAnsi="Times New Roman"/>
        </w:rPr>
        <w:t xml:space="preserve"> </w:t>
      </w:r>
    </w:p>
    <w:p w14:paraId="62AE86BD" w14:textId="77777777" w:rsidR="00CB24A0"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kraujagyslių uždegimas;</w:t>
      </w:r>
      <w:r w:rsidR="007B3885" w:rsidRPr="00473F76">
        <w:rPr>
          <w:rFonts w:ascii="Times New Roman" w:hAnsi="Times New Roman"/>
        </w:rPr>
        <w:t xml:space="preserve"> </w:t>
      </w:r>
    </w:p>
    <w:p w14:paraId="5C73F0D4" w14:textId="77777777" w:rsidR="00CB24A0" w:rsidRPr="00473F76" w:rsidRDefault="00540DE0"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s</w:t>
      </w:r>
      <w:r w:rsidRPr="00473F76">
        <w:rPr>
          <w:rFonts w:ascii="Times New Roman" w:hAnsi="Times New Roman"/>
        </w:rPr>
        <w:t>ilpnumas</w:t>
      </w:r>
      <w:r w:rsidR="007B3885" w:rsidRPr="00473F76">
        <w:rPr>
          <w:rFonts w:ascii="Times New Roman" w:hAnsi="Times New Roman"/>
        </w:rPr>
        <w:t>, mėlynių susidarymas ir dažnos infe</w:t>
      </w:r>
      <w:r w:rsidR="00682197">
        <w:rPr>
          <w:rFonts w:ascii="Times New Roman" w:hAnsi="Times New Roman"/>
        </w:rPr>
        <w:t>kcijos (aplazinė mažakraujystė);</w:t>
      </w:r>
      <w:r w:rsidR="007B3885" w:rsidRPr="00473F76">
        <w:rPr>
          <w:rFonts w:ascii="Times New Roman" w:hAnsi="Times New Roman"/>
        </w:rPr>
        <w:t xml:space="preserve"> </w:t>
      </w:r>
    </w:p>
    <w:p w14:paraId="66EACBA1" w14:textId="77777777" w:rsidR="00CB24A0"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s</w:t>
      </w:r>
      <w:r w:rsidR="007B3885" w:rsidRPr="00473F76">
        <w:rPr>
          <w:rFonts w:ascii="Times New Roman" w:hAnsi="Times New Roman"/>
        </w:rPr>
        <w:t xml:space="preserve">usilpnėjęs regėjimas ar akių skausmas dėl padidėjusio </w:t>
      </w:r>
      <w:r w:rsidR="007B5561" w:rsidRPr="00473F76">
        <w:rPr>
          <w:rFonts w:ascii="Times New Roman" w:hAnsi="Times New Roman"/>
        </w:rPr>
        <w:t xml:space="preserve">spaudimo </w:t>
      </w:r>
      <w:r w:rsidR="007B3885" w:rsidRPr="00473F76">
        <w:rPr>
          <w:rFonts w:ascii="Times New Roman" w:hAnsi="Times New Roman"/>
        </w:rPr>
        <w:t>(galimi ūminės už</w:t>
      </w:r>
      <w:r>
        <w:rPr>
          <w:rFonts w:ascii="Times New Roman" w:hAnsi="Times New Roman"/>
        </w:rPr>
        <w:t>daro kampo glaukomos požymiai);</w:t>
      </w:r>
    </w:p>
    <w:p w14:paraId="5892DECA" w14:textId="77777777" w:rsidR="00CB24A0"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dusulys;</w:t>
      </w:r>
      <w:r w:rsidR="007B3885" w:rsidRPr="00473F76">
        <w:rPr>
          <w:rFonts w:ascii="Times New Roman" w:hAnsi="Times New Roman"/>
        </w:rPr>
        <w:t xml:space="preserve"> </w:t>
      </w:r>
    </w:p>
    <w:p w14:paraId="1579DC87" w14:textId="77777777" w:rsidR="00C918E3"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ž</w:t>
      </w:r>
      <w:r w:rsidR="007B3885" w:rsidRPr="00473F76">
        <w:rPr>
          <w:rFonts w:ascii="Times New Roman" w:hAnsi="Times New Roman"/>
        </w:rPr>
        <w:t xml:space="preserve">ymiai sumažėjęs šlapimo išskyrimas (galimas inkstų </w:t>
      </w:r>
      <w:r w:rsidR="007B5561" w:rsidRPr="00473F76">
        <w:rPr>
          <w:rFonts w:ascii="Times New Roman" w:hAnsi="Times New Roman"/>
        </w:rPr>
        <w:t xml:space="preserve">funkcijos </w:t>
      </w:r>
      <w:r w:rsidR="007B3885" w:rsidRPr="00473F76">
        <w:rPr>
          <w:rFonts w:ascii="Times New Roman" w:hAnsi="Times New Roman"/>
        </w:rPr>
        <w:t>sutrikimo ar</w:t>
      </w:r>
      <w:r>
        <w:rPr>
          <w:rFonts w:ascii="Times New Roman" w:hAnsi="Times New Roman"/>
        </w:rPr>
        <w:t xml:space="preserve"> inkstų nepakankamumo požymis);</w:t>
      </w:r>
    </w:p>
    <w:p w14:paraId="7F0DE528" w14:textId="77777777" w:rsidR="00C918E3"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s</w:t>
      </w:r>
      <w:r w:rsidR="007B3885" w:rsidRPr="00473F76">
        <w:rPr>
          <w:rFonts w:ascii="Times New Roman" w:hAnsi="Times New Roman"/>
        </w:rPr>
        <w:t xml:space="preserve">unki odos liga, kuri pasireiškia bėrimu, odos </w:t>
      </w:r>
      <w:r w:rsidR="007B5561" w:rsidRPr="00473F76">
        <w:rPr>
          <w:rFonts w:ascii="Times New Roman" w:hAnsi="Times New Roman"/>
        </w:rPr>
        <w:t>pa</w:t>
      </w:r>
      <w:r w:rsidR="007B3885" w:rsidRPr="00473F76">
        <w:rPr>
          <w:rFonts w:ascii="Times New Roman" w:hAnsi="Times New Roman"/>
        </w:rPr>
        <w:t>raud</w:t>
      </w:r>
      <w:r w:rsidR="007B5561" w:rsidRPr="00473F76">
        <w:rPr>
          <w:rFonts w:ascii="Times New Roman" w:hAnsi="Times New Roman"/>
        </w:rPr>
        <w:t>imu</w:t>
      </w:r>
      <w:r w:rsidR="007B3885" w:rsidRPr="00473F76">
        <w:rPr>
          <w:rFonts w:ascii="Times New Roman" w:hAnsi="Times New Roman"/>
        </w:rPr>
        <w:t>, pūslių susidarymu lūpų, akių ar burnos gleivinėje, odos lupimusi, karščiavimu (daugiaformė e</w:t>
      </w:r>
      <w:r>
        <w:rPr>
          <w:rFonts w:ascii="Times New Roman" w:hAnsi="Times New Roman"/>
        </w:rPr>
        <w:t>ritema);</w:t>
      </w:r>
      <w:r w:rsidR="007B3885" w:rsidRPr="00473F76">
        <w:rPr>
          <w:rFonts w:ascii="Times New Roman" w:hAnsi="Times New Roman"/>
        </w:rPr>
        <w:t xml:space="preserve"> </w:t>
      </w:r>
    </w:p>
    <w:p w14:paraId="531D1FA0" w14:textId="77777777" w:rsidR="00C918E3"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raumenų spazmai;</w:t>
      </w:r>
    </w:p>
    <w:p w14:paraId="1F530CC7" w14:textId="77777777" w:rsidR="00C918E3"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karščiavimas;</w:t>
      </w:r>
    </w:p>
    <w:p w14:paraId="501DE4FD" w14:textId="77777777" w:rsidR="00C918E3"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p</w:t>
      </w:r>
      <w:r w:rsidR="007B3885" w:rsidRPr="00473F76">
        <w:rPr>
          <w:rFonts w:ascii="Times New Roman" w:hAnsi="Times New Roman"/>
        </w:rPr>
        <w:t>ūslėta od</w:t>
      </w:r>
      <w:r>
        <w:rPr>
          <w:rFonts w:ascii="Times New Roman" w:hAnsi="Times New Roman"/>
        </w:rPr>
        <w:t>a (pūslinio dermatito požymis);</w:t>
      </w:r>
    </w:p>
    <w:p w14:paraId="25E6AEAE" w14:textId="77777777" w:rsidR="007B3885" w:rsidRPr="00473F76" w:rsidRDefault="00682197" w:rsidP="00EE3AC4">
      <w:pPr>
        <w:pStyle w:val="Sraopastraipa"/>
        <w:numPr>
          <w:ilvl w:val="0"/>
          <w:numId w:val="30"/>
        </w:numPr>
        <w:spacing w:after="0" w:line="240" w:lineRule="auto"/>
        <w:ind w:left="567" w:right="-29" w:hanging="567"/>
        <w:rPr>
          <w:rFonts w:ascii="Times New Roman" w:hAnsi="Times New Roman"/>
        </w:rPr>
      </w:pPr>
      <w:r>
        <w:rPr>
          <w:rFonts w:ascii="Times New Roman" w:hAnsi="Times New Roman"/>
        </w:rPr>
        <w:t>o</w:t>
      </w:r>
      <w:r w:rsidR="007B3885" w:rsidRPr="00473F76">
        <w:rPr>
          <w:rFonts w:ascii="Times New Roman" w:hAnsi="Times New Roman"/>
        </w:rPr>
        <w:t>dos ir lūpos v</w:t>
      </w:r>
      <w:r>
        <w:rPr>
          <w:rFonts w:ascii="Times New Roman" w:hAnsi="Times New Roman"/>
        </w:rPr>
        <w:t>ėžys (nemelanominis odos vėžys);</w:t>
      </w:r>
    </w:p>
    <w:p w14:paraId="1DC80ADA" w14:textId="77777777" w:rsidR="003364B0" w:rsidRPr="00473F76" w:rsidRDefault="003364B0" w:rsidP="00EE3AC4">
      <w:pPr>
        <w:tabs>
          <w:tab w:val="left" w:pos="567"/>
        </w:tabs>
        <w:spacing w:after="0" w:line="240" w:lineRule="auto"/>
        <w:rPr>
          <w:rFonts w:ascii="Times New Roman" w:hAnsi="Times New Roman"/>
          <w:b/>
        </w:rPr>
      </w:pPr>
    </w:p>
    <w:p w14:paraId="1E55052B" w14:textId="77777777" w:rsidR="003364B0" w:rsidRPr="00473F76" w:rsidRDefault="003364B0" w:rsidP="00EE3AC4">
      <w:pPr>
        <w:tabs>
          <w:tab w:val="left" w:pos="567"/>
        </w:tabs>
        <w:spacing w:after="0" w:line="240" w:lineRule="auto"/>
        <w:rPr>
          <w:rFonts w:ascii="Times New Roman" w:hAnsi="Times New Roman"/>
          <w:b/>
        </w:rPr>
      </w:pPr>
      <w:r w:rsidRPr="00473F76">
        <w:rPr>
          <w:rFonts w:ascii="Times New Roman" w:hAnsi="Times New Roman"/>
          <w:b/>
        </w:rPr>
        <w:t>Pranešimas apie šalutinį poveikį</w:t>
      </w:r>
    </w:p>
    <w:p w14:paraId="3EB41066" w14:textId="77777777" w:rsidR="003364B0" w:rsidRPr="00473F76" w:rsidRDefault="003364B0" w:rsidP="00EE3AC4">
      <w:pPr>
        <w:tabs>
          <w:tab w:val="left" w:pos="567"/>
        </w:tabs>
        <w:spacing w:after="0" w:line="240" w:lineRule="auto"/>
        <w:ind w:right="-449"/>
        <w:rPr>
          <w:rFonts w:ascii="Times New Roman" w:hAnsi="Times New Roman"/>
        </w:rPr>
      </w:pPr>
      <w:r w:rsidRPr="00473F76">
        <w:rPr>
          <w:rFonts w:ascii="Times New Roman" w:hAnsi="Times New Roman"/>
        </w:rPr>
        <w:t>Jeigu pasireiškė šalutinis poveikis, įskaitant šiame l</w:t>
      </w:r>
      <w:r w:rsidR="007B3885" w:rsidRPr="00473F76">
        <w:rPr>
          <w:rFonts w:ascii="Times New Roman" w:hAnsi="Times New Roman"/>
        </w:rPr>
        <w:t xml:space="preserve">apelyje nenurodytą, pasakykite gydytojui </w:t>
      </w:r>
      <w:r w:rsidRPr="00473F76">
        <w:rPr>
          <w:rFonts w:ascii="Times New Roman" w:hAnsi="Times New Roman"/>
        </w:rPr>
        <w:t>arba</w:t>
      </w:r>
      <w:r w:rsidR="007B3885" w:rsidRPr="00473F76">
        <w:rPr>
          <w:rFonts w:ascii="Times New Roman" w:hAnsi="Times New Roman"/>
        </w:rPr>
        <w:t xml:space="preserve"> </w:t>
      </w:r>
      <w:r w:rsidRPr="00473F76">
        <w:rPr>
          <w:rFonts w:ascii="Times New Roman" w:hAnsi="Times New Roman"/>
        </w:rPr>
        <w:t xml:space="preserve">vaistininkui. Apie šalutinį poveikį taip pat galite pranešti Valstybinei vaistų kontrolės tarnybai prie Lietuvos Respublikos sveikatos apsaugos ministerijos nemokamu telefonu 8 800 73568 arba užpildyti interneto svetainėje </w:t>
      </w:r>
      <w:hyperlink r:id="rId15" w:history="1">
        <w:r w:rsidRPr="00473F76">
          <w:rPr>
            <w:rFonts w:ascii="Times New Roman" w:hAnsi="Times New Roman"/>
            <w:color w:val="0000FF"/>
            <w:u w:val="single"/>
          </w:rPr>
          <w:t>www.vvkt.lt</w:t>
        </w:r>
      </w:hyperlink>
      <w:r w:rsidRPr="00473F76">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473F76">
          <w:rPr>
            <w:rFonts w:ascii="Times New Roman" w:hAnsi="Times New Roman"/>
            <w:color w:val="0000FF"/>
            <w:u w:val="single"/>
          </w:rPr>
          <w:t>NepageidaujamaR@vvkt.lt</w:t>
        </w:r>
      </w:hyperlink>
      <w:r w:rsidRPr="00473F76">
        <w:rPr>
          <w:rFonts w:ascii="Times New Roman" w:hAnsi="Times New Roman"/>
        </w:rPr>
        <w:t xml:space="preserve">, taip pat per Valstybinės vaistų kontrolės tarnybos prie Lietuvos Respublikos sveikatos apsaugos ministerijos interneto svetainę (adresu </w:t>
      </w:r>
      <w:hyperlink r:id="rId17" w:history="1">
        <w:r w:rsidRPr="00473F76">
          <w:rPr>
            <w:rFonts w:ascii="Times New Roman" w:hAnsi="Times New Roman"/>
            <w:color w:val="0000FF"/>
            <w:u w:val="single"/>
          </w:rPr>
          <w:t>http://www.vvkt.lt</w:t>
        </w:r>
      </w:hyperlink>
      <w:r w:rsidRPr="00473F76">
        <w:rPr>
          <w:rFonts w:ascii="Times New Roman" w:hAnsi="Times New Roman"/>
        </w:rPr>
        <w:t>). Pranešdami apie šalutinį poveikį galite mums padėti gauti daugiau informacijos apie šio vaisto saugumą.</w:t>
      </w:r>
    </w:p>
    <w:p w14:paraId="1CE5E15D" w14:textId="77777777" w:rsidR="007B3885" w:rsidRPr="00473F76" w:rsidRDefault="007B3885" w:rsidP="00EE3AC4">
      <w:pPr>
        <w:tabs>
          <w:tab w:val="left" w:pos="567"/>
        </w:tabs>
        <w:spacing w:after="0" w:line="240" w:lineRule="auto"/>
        <w:ind w:right="-449"/>
        <w:rPr>
          <w:rFonts w:ascii="Times New Roman" w:hAnsi="Times New Roman"/>
        </w:rPr>
      </w:pPr>
    </w:p>
    <w:p w14:paraId="3A036B20" w14:textId="77777777" w:rsidR="0055411B" w:rsidRPr="00473F76" w:rsidRDefault="0055411B" w:rsidP="00EE3AC4">
      <w:pPr>
        <w:tabs>
          <w:tab w:val="left" w:pos="567"/>
        </w:tabs>
        <w:spacing w:after="0" w:line="240" w:lineRule="auto"/>
        <w:ind w:right="-449"/>
        <w:rPr>
          <w:rFonts w:ascii="Times New Roman" w:hAnsi="Times New Roman"/>
        </w:rPr>
      </w:pPr>
    </w:p>
    <w:p w14:paraId="30318943"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t>5.</w:t>
      </w:r>
      <w:r w:rsidRPr="00473F76">
        <w:rPr>
          <w:rFonts w:ascii="Times New Roman" w:hAnsi="Times New Roman"/>
          <w:b/>
        </w:rPr>
        <w:tab/>
        <w:t xml:space="preserve">Kaip laikyti </w:t>
      </w:r>
      <w:r w:rsidR="007F377A" w:rsidRPr="00473F76">
        <w:rPr>
          <w:rFonts w:ascii="Times New Roman" w:hAnsi="Times New Roman"/>
          <w:b/>
        </w:rPr>
        <w:t>Amlodipine/Valsartan/Hydrochlorothiazide Teva</w:t>
      </w:r>
    </w:p>
    <w:p w14:paraId="776B929F" w14:textId="77777777" w:rsidR="003364B0" w:rsidRPr="00473F76" w:rsidRDefault="003364B0" w:rsidP="00EE3AC4">
      <w:pPr>
        <w:numPr>
          <w:ilvl w:val="12"/>
          <w:numId w:val="0"/>
        </w:numPr>
        <w:spacing w:after="0" w:line="240" w:lineRule="auto"/>
        <w:ind w:right="-2"/>
        <w:rPr>
          <w:rFonts w:ascii="Times New Roman" w:hAnsi="Times New Roman"/>
        </w:rPr>
      </w:pPr>
    </w:p>
    <w:p w14:paraId="74E4E24F" w14:textId="77777777" w:rsidR="003364B0" w:rsidRPr="00473F76" w:rsidRDefault="003364B0" w:rsidP="00EE3AC4">
      <w:pPr>
        <w:numPr>
          <w:ilvl w:val="12"/>
          <w:numId w:val="0"/>
        </w:numPr>
        <w:spacing w:after="0" w:line="240" w:lineRule="auto"/>
        <w:ind w:right="-2"/>
        <w:rPr>
          <w:rFonts w:ascii="Times New Roman" w:hAnsi="Times New Roman"/>
        </w:rPr>
      </w:pPr>
      <w:r w:rsidRPr="00473F76">
        <w:rPr>
          <w:rFonts w:ascii="Times New Roman" w:hAnsi="Times New Roman"/>
        </w:rPr>
        <w:t>Šį vaistą laikykite vaikams nepastebimoje ir nepasiekiamoje vietoje.</w:t>
      </w:r>
    </w:p>
    <w:p w14:paraId="0BCAD6FB" w14:textId="77777777" w:rsidR="003364B0" w:rsidRPr="00473F76" w:rsidRDefault="003364B0" w:rsidP="00EE3AC4">
      <w:pPr>
        <w:numPr>
          <w:ilvl w:val="12"/>
          <w:numId w:val="0"/>
        </w:numPr>
        <w:spacing w:after="0" w:line="240" w:lineRule="auto"/>
        <w:ind w:right="-2"/>
        <w:rPr>
          <w:rFonts w:ascii="Times New Roman" w:hAnsi="Times New Roman"/>
        </w:rPr>
      </w:pPr>
    </w:p>
    <w:p w14:paraId="7FA60C68" w14:textId="77777777" w:rsidR="003364B0" w:rsidRPr="00473F76" w:rsidRDefault="001E0C51" w:rsidP="00EE3AC4">
      <w:pPr>
        <w:numPr>
          <w:ilvl w:val="12"/>
          <w:numId w:val="0"/>
        </w:numPr>
        <w:spacing w:after="0" w:line="240" w:lineRule="auto"/>
        <w:ind w:right="-2"/>
        <w:rPr>
          <w:rFonts w:ascii="Times New Roman" w:hAnsi="Times New Roman"/>
        </w:rPr>
      </w:pPr>
      <w:r>
        <w:rPr>
          <w:rFonts w:ascii="Times New Roman" w:hAnsi="Times New Roman"/>
        </w:rPr>
        <w:t xml:space="preserve">Ant dėžutės, </w:t>
      </w:r>
      <w:r w:rsidR="00C918E3" w:rsidRPr="00473F76">
        <w:rPr>
          <w:rFonts w:ascii="Times New Roman" w:hAnsi="Times New Roman"/>
        </w:rPr>
        <w:t xml:space="preserve">lizdinės plokštelės </w:t>
      </w:r>
      <w:r>
        <w:rPr>
          <w:rFonts w:ascii="Times New Roman" w:hAnsi="Times New Roman"/>
        </w:rPr>
        <w:t>ar buteliuko</w:t>
      </w:r>
      <w:r w:rsidR="0008294B">
        <w:rPr>
          <w:rFonts w:ascii="Times New Roman" w:hAnsi="Times New Roman"/>
        </w:rPr>
        <w:t xml:space="preserve"> etiketės</w:t>
      </w:r>
      <w:r>
        <w:rPr>
          <w:rFonts w:ascii="Times New Roman" w:hAnsi="Times New Roman"/>
        </w:rPr>
        <w:t xml:space="preserve"> </w:t>
      </w:r>
      <w:r w:rsidR="00C918E3" w:rsidRPr="00473F76">
        <w:rPr>
          <w:rFonts w:ascii="Times New Roman" w:hAnsi="Times New Roman"/>
        </w:rPr>
        <w:t>po „EXP“ nurodytam tinkamumo laikui pasibaigus, šio vaisto vartoti negalima. Vaistas tinkamas vartoti iki paskutinės nurodyto mėnesio dienos.</w:t>
      </w:r>
    </w:p>
    <w:p w14:paraId="2036FEF3" w14:textId="77777777" w:rsidR="001E0C51" w:rsidRDefault="001E0C51" w:rsidP="001E0C51">
      <w:pPr>
        <w:pStyle w:val="BTEMEASMCA"/>
        <w:rPr>
          <w:lang w:val="lt-LT"/>
        </w:rPr>
      </w:pPr>
      <w:r>
        <w:t xml:space="preserve">Lizdinė plokštelė: </w:t>
      </w:r>
      <w:r>
        <w:rPr>
          <w:lang w:val="lt-LT"/>
        </w:rPr>
        <w:t>l</w:t>
      </w:r>
      <w:r>
        <w:t>aikyti ne aukštesnėje kaip 30</w:t>
      </w:r>
      <w:r>
        <w:rPr>
          <w:lang w:val="lt-LT"/>
        </w:rPr>
        <w:t> </w:t>
      </w:r>
      <w:r>
        <w:sym w:font="Symbol" w:char="F0B0"/>
      </w:r>
      <w:r>
        <w:t>C temperatūroje</w:t>
      </w:r>
      <w:r>
        <w:rPr>
          <w:lang w:val="lt-LT"/>
        </w:rPr>
        <w:t>.</w:t>
      </w:r>
    </w:p>
    <w:p w14:paraId="78DF6BD8" w14:textId="77777777" w:rsidR="001E0C51" w:rsidRDefault="001E0C51" w:rsidP="00023580">
      <w:pPr>
        <w:pStyle w:val="BTEMEASMCA"/>
        <w:rPr>
          <w:lang w:val="lt-LT"/>
        </w:rPr>
      </w:pPr>
      <w:r>
        <w:t>Laikyti gamintojo pakuotėje</w:t>
      </w:r>
      <w:r>
        <w:rPr>
          <w:lang w:val="lt-LT"/>
        </w:rPr>
        <w:t xml:space="preserve">, </w:t>
      </w:r>
      <w:r>
        <w:t xml:space="preserve">kad </w:t>
      </w:r>
      <w:r w:rsidR="00023580">
        <w:rPr>
          <w:lang w:val="lt-LT"/>
        </w:rPr>
        <w:t>vaistas</w:t>
      </w:r>
      <w:r>
        <w:t xml:space="preserve"> būtų apsaugotas nuo šviesos ir drėgmės</w:t>
      </w:r>
      <w:r>
        <w:rPr>
          <w:lang w:val="lt-LT"/>
        </w:rPr>
        <w:t>.</w:t>
      </w:r>
    </w:p>
    <w:p w14:paraId="2E3926D2" w14:textId="77777777" w:rsidR="00E3217D" w:rsidRPr="00473F76" w:rsidRDefault="001E0C51" w:rsidP="001E0C51">
      <w:pPr>
        <w:pStyle w:val="BTEMEASMCA"/>
        <w:rPr>
          <w:lang w:val="lt-LT"/>
        </w:rPr>
      </w:pPr>
      <w:r>
        <w:rPr>
          <w:iCs/>
        </w:rPr>
        <w:t xml:space="preserve">DTPE </w:t>
      </w:r>
      <w:r>
        <w:rPr>
          <w:iCs/>
          <w:lang w:val="lt-LT"/>
        </w:rPr>
        <w:t xml:space="preserve">buteliukas: </w:t>
      </w:r>
      <w:r>
        <w:t>laikyti gamintojo pakuotėje</w:t>
      </w:r>
      <w:r>
        <w:rPr>
          <w:lang w:val="lt-LT"/>
        </w:rPr>
        <w:t xml:space="preserve">, </w:t>
      </w:r>
      <w:r>
        <w:t xml:space="preserve">kad </w:t>
      </w:r>
      <w:r w:rsidR="0008294B">
        <w:rPr>
          <w:lang w:val="lt-LT"/>
        </w:rPr>
        <w:t>vaistas</w:t>
      </w:r>
      <w:r>
        <w:t xml:space="preserve"> būtų apsaugotas nuo drėgmės</w:t>
      </w:r>
      <w:r>
        <w:rPr>
          <w:lang w:val="lt-LT"/>
        </w:rPr>
        <w:t>.</w:t>
      </w:r>
    </w:p>
    <w:p w14:paraId="619308C0" w14:textId="77777777" w:rsidR="00C918E3" w:rsidRPr="00473F76" w:rsidRDefault="00C918E3" w:rsidP="00EE3AC4">
      <w:pPr>
        <w:numPr>
          <w:ilvl w:val="12"/>
          <w:numId w:val="0"/>
        </w:numPr>
        <w:spacing w:after="0" w:line="240" w:lineRule="auto"/>
        <w:ind w:right="-2"/>
        <w:rPr>
          <w:rFonts w:ascii="Times New Roman" w:hAnsi="Times New Roman"/>
        </w:rPr>
      </w:pPr>
      <w:r w:rsidRPr="00473F76">
        <w:rPr>
          <w:rFonts w:ascii="Times New Roman" w:hAnsi="Times New Roman"/>
        </w:rPr>
        <w:t xml:space="preserve">Pastebėjus pakuotės pažeidimo ar apgadinimo požymių, Amlodipine/Valsartan/Hydrochlorothiazide Teva vartoti negalima. </w:t>
      </w:r>
    </w:p>
    <w:p w14:paraId="60C38C02" w14:textId="77777777" w:rsidR="00E3217D" w:rsidRPr="00473F76" w:rsidRDefault="00E3217D" w:rsidP="00EE3AC4">
      <w:pPr>
        <w:numPr>
          <w:ilvl w:val="12"/>
          <w:numId w:val="0"/>
        </w:numPr>
        <w:spacing w:after="0" w:line="240" w:lineRule="auto"/>
        <w:ind w:right="-2"/>
        <w:rPr>
          <w:rFonts w:ascii="Times New Roman" w:hAnsi="Times New Roman"/>
        </w:rPr>
      </w:pPr>
    </w:p>
    <w:p w14:paraId="48DF15E6" w14:textId="77777777" w:rsidR="003364B0" w:rsidRPr="00473F76" w:rsidRDefault="003364B0" w:rsidP="00EE3AC4">
      <w:pPr>
        <w:numPr>
          <w:ilvl w:val="12"/>
          <w:numId w:val="0"/>
        </w:numPr>
        <w:spacing w:after="0" w:line="240" w:lineRule="auto"/>
        <w:ind w:right="-2"/>
        <w:rPr>
          <w:rFonts w:ascii="Times New Roman" w:hAnsi="Times New Roman"/>
          <w:i/>
        </w:rPr>
      </w:pPr>
      <w:r w:rsidRPr="00473F76">
        <w:rPr>
          <w:rFonts w:ascii="Times New Roman" w:hAnsi="Times New Roman"/>
        </w:rPr>
        <w:t>Vaistų n</w:t>
      </w:r>
      <w:r w:rsidR="00C918E3" w:rsidRPr="00473F76">
        <w:rPr>
          <w:rFonts w:ascii="Times New Roman" w:hAnsi="Times New Roman"/>
        </w:rPr>
        <w:t>egalima išmesti į kanalizaciją arba su buitinėmis atliekomis</w:t>
      </w:r>
      <w:r w:rsidRPr="00473F76">
        <w:rPr>
          <w:rFonts w:ascii="Times New Roman" w:hAnsi="Times New Roman"/>
        </w:rPr>
        <w:t>. Kaip išmesti nereikalingus vaistus, klauskite vaistininko. Šios priemonės padės apsaugoti</w:t>
      </w:r>
      <w:r w:rsidR="00C918E3" w:rsidRPr="00473F76">
        <w:rPr>
          <w:rFonts w:ascii="Times New Roman" w:hAnsi="Times New Roman"/>
        </w:rPr>
        <w:t xml:space="preserve"> aplinką.</w:t>
      </w:r>
    </w:p>
    <w:p w14:paraId="3157E4FC" w14:textId="77777777" w:rsidR="003364B0" w:rsidRPr="00473F76" w:rsidRDefault="003364B0" w:rsidP="00EE3AC4">
      <w:pPr>
        <w:numPr>
          <w:ilvl w:val="12"/>
          <w:numId w:val="0"/>
        </w:numPr>
        <w:spacing w:after="0" w:line="240" w:lineRule="auto"/>
        <w:ind w:right="-2"/>
        <w:rPr>
          <w:rFonts w:ascii="Times New Roman" w:hAnsi="Times New Roman"/>
        </w:rPr>
      </w:pPr>
    </w:p>
    <w:p w14:paraId="13F85584" w14:textId="77777777" w:rsidR="003364B0" w:rsidRPr="00473F76" w:rsidRDefault="003364B0" w:rsidP="00EE3AC4">
      <w:pPr>
        <w:numPr>
          <w:ilvl w:val="12"/>
          <w:numId w:val="0"/>
        </w:numPr>
        <w:spacing w:after="0" w:line="240" w:lineRule="auto"/>
        <w:ind w:right="-2"/>
        <w:rPr>
          <w:rFonts w:ascii="Times New Roman" w:hAnsi="Times New Roman"/>
        </w:rPr>
      </w:pPr>
    </w:p>
    <w:p w14:paraId="38F564BF" w14:textId="77777777" w:rsidR="003364B0" w:rsidRPr="00473F76" w:rsidRDefault="003364B0" w:rsidP="00EE3AC4">
      <w:pPr>
        <w:keepNext/>
        <w:keepLines/>
        <w:tabs>
          <w:tab w:val="left" w:pos="567"/>
        </w:tabs>
        <w:spacing w:after="0" w:line="240" w:lineRule="auto"/>
        <w:outlineLvl w:val="2"/>
        <w:rPr>
          <w:rFonts w:ascii="Times New Roman" w:hAnsi="Times New Roman"/>
          <w:b/>
        </w:rPr>
      </w:pPr>
      <w:r w:rsidRPr="00473F76">
        <w:rPr>
          <w:rFonts w:ascii="Times New Roman" w:hAnsi="Times New Roman"/>
          <w:b/>
        </w:rPr>
        <w:t>6.</w:t>
      </w:r>
      <w:r w:rsidRPr="00473F76">
        <w:rPr>
          <w:rFonts w:ascii="Times New Roman" w:hAnsi="Times New Roman"/>
        </w:rPr>
        <w:tab/>
      </w:r>
      <w:r w:rsidRPr="00473F76">
        <w:rPr>
          <w:rFonts w:ascii="Times New Roman" w:hAnsi="Times New Roman"/>
          <w:b/>
        </w:rPr>
        <w:t>Pakuotės turinys ir kita informacija</w:t>
      </w:r>
    </w:p>
    <w:p w14:paraId="3926CB47" w14:textId="77777777" w:rsidR="003364B0" w:rsidRPr="00473F76" w:rsidRDefault="003364B0" w:rsidP="00EE3AC4">
      <w:pPr>
        <w:numPr>
          <w:ilvl w:val="12"/>
          <w:numId w:val="0"/>
        </w:numPr>
        <w:spacing w:after="0" w:line="240" w:lineRule="auto"/>
        <w:rPr>
          <w:rFonts w:ascii="Times New Roman" w:hAnsi="Times New Roman"/>
        </w:rPr>
      </w:pPr>
    </w:p>
    <w:p w14:paraId="20513F1B" w14:textId="77777777" w:rsidR="003364B0" w:rsidRDefault="007F377A"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Amlodipine/Valsartan/Hydrochlorothiazide Teva</w:t>
      </w:r>
      <w:r w:rsidR="003364B0" w:rsidRPr="00473F76">
        <w:rPr>
          <w:rFonts w:ascii="Times New Roman" w:hAnsi="Times New Roman"/>
          <w:b/>
        </w:rPr>
        <w:t xml:space="preserve"> sudėtis </w:t>
      </w:r>
    </w:p>
    <w:p w14:paraId="67EEC041" w14:textId="77777777" w:rsidR="00DC799D" w:rsidRDefault="00DC799D" w:rsidP="00DC799D">
      <w:pPr>
        <w:spacing w:after="0" w:line="240" w:lineRule="auto"/>
        <w:rPr>
          <w:rFonts w:ascii="Times New Roman" w:eastAsia="Times New Roman" w:hAnsi="Times New Roman" w:cs="Times New Roman"/>
          <w:bCs/>
          <w:color w:val="222222"/>
        </w:rPr>
      </w:pPr>
    </w:p>
    <w:p w14:paraId="4D526876" w14:textId="77777777" w:rsidR="00DC799D" w:rsidRPr="00473F76" w:rsidRDefault="00DC799D" w:rsidP="00DC799D">
      <w:pPr>
        <w:numPr>
          <w:ilvl w:val="0"/>
          <w:numId w:val="5"/>
        </w:numPr>
        <w:spacing w:after="0" w:line="240" w:lineRule="auto"/>
        <w:ind w:left="567" w:right="-2" w:hanging="567"/>
        <w:rPr>
          <w:rFonts w:ascii="Times New Roman" w:hAnsi="Times New Roman"/>
        </w:rPr>
      </w:pPr>
      <w:r w:rsidRPr="00473F76">
        <w:rPr>
          <w:rFonts w:ascii="Times New Roman" w:hAnsi="Times New Roman"/>
        </w:rPr>
        <w:t xml:space="preserve">Veikliosios medžiagos yra amlodipinas (amlodipino besilato pavidalu), valsartanas ir hidrochlorotiazidas. Kiekvienoje plėvele dengtoje </w:t>
      </w:r>
      <w:r>
        <w:rPr>
          <w:rFonts w:ascii="Times New Roman" w:hAnsi="Times New Roman"/>
        </w:rPr>
        <w:t>tabletėje yra 5</w:t>
      </w:r>
      <w:r w:rsidRPr="00473F76">
        <w:rPr>
          <w:rFonts w:ascii="Times New Roman" w:hAnsi="Times New Roman"/>
        </w:rPr>
        <w:t xml:space="preserve"> mg amlodipino (amlodipino besilato pavidalu), 160 mg valsartano ir 12,5 mg hidrochlorotiazido. </w:t>
      </w:r>
    </w:p>
    <w:p w14:paraId="6D7E5174" w14:textId="77777777" w:rsidR="00DC799D" w:rsidRPr="00DC799D" w:rsidRDefault="00DC799D" w:rsidP="00B7413C">
      <w:pPr>
        <w:numPr>
          <w:ilvl w:val="0"/>
          <w:numId w:val="5"/>
        </w:numPr>
        <w:spacing w:after="0" w:line="240" w:lineRule="auto"/>
        <w:ind w:left="567" w:right="-2" w:hanging="567"/>
        <w:rPr>
          <w:rFonts w:ascii="Times New Roman" w:hAnsi="Times New Roman"/>
          <w:i/>
        </w:rPr>
      </w:pPr>
      <w:r w:rsidRPr="00DC799D">
        <w:rPr>
          <w:rFonts w:ascii="Times New Roman" w:hAnsi="Times New Roman"/>
        </w:rPr>
        <w:t>Pagalbinės medžiagos yra:</w:t>
      </w:r>
    </w:p>
    <w:p w14:paraId="2207C022" w14:textId="77777777" w:rsidR="00DC799D" w:rsidRDefault="00DC799D" w:rsidP="00BA1CBB">
      <w:pPr>
        <w:spacing w:after="0" w:line="240" w:lineRule="auto"/>
        <w:ind w:left="567" w:right="-2"/>
        <w:rPr>
          <w:rFonts w:ascii="Times New Roman" w:hAnsi="Times New Roman"/>
        </w:rPr>
      </w:pPr>
      <w:r>
        <w:rPr>
          <w:rFonts w:ascii="Times New Roman" w:hAnsi="Times New Roman"/>
          <w:i/>
        </w:rPr>
        <w:t xml:space="preserve">Tablečių šerdis: </w:t>
      </w:r>
      <w:r>
        <w:rPr>
          <w:rFonts w:ascii="Times New Roman" w:hAnsi="Times New Roman"/>
        </w:rPr>
        <w:t xml:space="preserve">mikrokristalinė celiuliozė, mažai pakeista hidroksipropilceliuliozė, bevandenis koloidinis silicio dioksidas, magnio stearatas, </w:t>
      </w:r>
      <w:r w:rsidR="00BA1CBB">
        <w:rPr>
          <w:rFonts w:ascii="Times New Roman" w:hAnsi="Times New Roman"/>
        </w:rPr>
        <w:t>t</w:t>
      </w:r>
      <w:r>
        <w:rPr>
          <w:rFonts w:ascii="Times New Roman" w:hAnsi="Times New Roman"/>
        </w:rPr>
        <w:t>alkas</w:t>
      </w:r>
      <w:r w:rsidR="00BA1CBB">
        <w:rPr>
          <w:rFonts w:ascii="Times New Roman" w:hAnsi="Times New Roman"/>
        </w:rPr>
        <w:t>.</w:t>
      </w:r>
    </w:p>
    <w:p w14:paraId="1E62AEE5" w14:textId="77777777" w:rsidR="00DC799D" w:rsidRDefault="00DC799D" w:rsidP="00BA1CBB">
      <w:pPr>
        <w:spacing w:after="0" w:line="240" w:lineRule="auto"/>
        <w:ind w:left="567"/>
        <w:rPr>
          <w:rFonts w:ascii="Times New Roman" w:hAnsi="Times New Roman"/>
        </w:rPr>
      </w:pPr>
      <w:r w:rsidRPr="00BA1CBB">
        <w:rPr>
          <w:rFonts w:ascii="Times New Roman" w:hAnsi="Times New Roman"/>
          <w:i/>
        </w:rPr>
        <w:t>Tablečių plėvelė</w:t>
      </w:r>
      <w:r w:rsidR="00BA1CBB">
        <w:rPr>
          <w:rFonts w:ascii="Times New Roman" w:hAnsi="Times New Roman"/>
          <w:i/>
        </w:rPr>
        <w:t xml:space="preserve">: </w:t>
      </w:r>
      <w:r w:rsidR="00BA1CBB">
        <w:rPr>
          <w:rFonts w:ascii="Times New Roman" w:hAnsi="Times New Roman"/>
        </w:rPr>
        <w:t>p</w:t>
      </w:r>
      <w:r>
        <w:rPr>
          <w:rFonts w:ascii="Times New Roman" w:hAnsi="Times New Roman"/>
        </w:rPr>
        <w:t>olivinilo alkoholis (E1203)</w:t>
      </w:r>
      <w:r w:rsidR="00BA1CBB">
        <w:rPr>
          <w:rFonts w:ascii="Times New Roman" w:hAnsi="Times New Roman"/>
        </w:rPr>
        <w:t>, t</w:t>
      </w:r>
      <w:r>
        <w:rPr>
          <w:rFonts w:ascii="Times New Roman" w:hAnsi="Times New Roman"/>
        </w:rPr>
        <w:t>itano dioksidas (E171)</w:t>
      </w:r>
      <w:r w:rsidR="00BA1CBB">
        <w:rPr>
          <w:rFonts w:ascii="Times New Roman" w:hAnsi="Times New Roman"/>
        </w:rPr>
        <w:t>, t</w:t>
      </w:r>
      <w:r>
        <w:rPr>
          <w:rFonts w:ascii="Times New Roman" w:hAnsi="Times New Roman"/>
        </w:rPr>
        <w:t>alkas (E553b)</w:t>
      </w:r>
      <w:r w:rsidR="00BA1CBB">
        <w:rPr>
          <w:rFonts w:ascii="Times New Roman" w:hAnsi="Times New Roman"/>
        </w:rPr>
        <w:t>, ma</w:t>
      </w:r>
      <w:r>
        <w:rPr>
          <w:rFonts w:ascii="Times New Roman" w:hAnsi="Times New Roman"/>
        </w:rPr>
        <w:t>krogolis</w:t>
      </w:r>
      <w:r w:rsidR="0008294B">
        <w:rPr>
          <w:rFonts w:ascii="Times New Roman" w:hAnsi="Times New Roman"/>
        </w:rPr>
        <w:t xml:space="preserve"> </w:t>
      </w:r>
      <w:r>
        <w:rPr>
          <w:rFonts w:ascii="Times New Roman" w:hAnsi="Times New Roman"/>
        </w:rPr>
        <w:t>4000 (E1521)</w:t>
      </w:r>
      <w:r w:rsidR="00BA1CBB">
        <w:rPr>
          <w:rFonts w:ascii="Times New Roman" w:hAnsi="Times New Roman"/>
        </w:rPr>
        <w:t>, m</w:t>
      </w:r>
      <w:r>
        <w:rPr>
          <w:rFonts w:ascii="Times New Roman" w:hAnsi="Times New Roman"/>
        </w:rPr>
        <w:t>etakrilo rūgšties</w:t>
      </w:r>
      <w:r w:rsidR="0008294B">
        <w:rPr>
          <w:rFonts w:ascii="Times New Roman" w:hAnsi="Times New Roman"/>
        </w:rPr>
        <w:t xml:space="preserve"> ir</w:t>
      </w:r>
      <w:r w:rsidR="00E664B3">
        <w:rPr>
          <w:rFonts w:ascii="Times New Roman" w:hAnsi="Times New Roman"/>
        </w:rPr>
        <w:t xml:space="preserve"> </w:t>
      </w:r>
      <w:r>
        <w:rPr>
          <w:rFonts w:ascii="Times New Roman" w:hAnsi="Times New Roman"/>
        </w:rPr>
        <w:t>etilakrilato</w:t>
      </w:r>
      <w:r w:rsidR="0008294B">
        <w:rPr>
          <w:rFonts w:ascii="Times New Roman" w:hAnsi="Times New Roman"/>
        </w:rPr>
        <w:t xml:space="preserve"> 1:1</w:t>
      </w:r>
      <w:r>
        <w:rPr>
          <w:rFonts w:ascii="Times New Roman" w:hAnsi="Times New Roman"/>
        </w:rPr>
        <w:t xml:space="preserve"> kopolimeras</w:t>
      </w:r>
      <w:r w:rsidR="00BA1CBB">
        <w:rPr>
          <w:rFonts w:ascii="Times New Roman" w:hAnsi="Times New Roman"/>
        </w:rPr>
        <w:t>, n</w:t>
      </w:r>
      <w:r>
        <w:rPr>
          <w:rFonts w:ascii="Times New Roman" w:hAnsi="Times New Roman"/>
        </w:rPr>
        <w:t>atrio</w:t>
      </w:r>
      <w:r w:rsidR="00E664B3">
        <w:rPr>
          <w:rFonts w:ascii="Times New Roman" w:hAnsi="Times New Roman"/>
        </w:rPr>
        <w:t>-vandenilio</w:t>
      </w:r>
      <w:r>
        <w:rPr>
          <w:rFonts w:ascii="Times New Roman" w:hAnsi="Times New Roman"/>
        </w:rPr>
        <w:t xml:space="preserve"> karbonatas (E500</w:t>
      </w:r>
      <w:r w:rsidR="0008294B">
        <w:rPr>
          <w:rFonts w:ascii="Times New Roman" w:hAnsi="Times New Roman"/>
        </w:rPr>
        <w:t>(</w:t>
      </w:r>
      <w:r>
        <w:rPr>
          <w:rFonts w:ascii="Times New Roman" w:hAnsi="Times New Roman"/>
        </w:rPr>
        <w:t>ii))</w:t>
      </w:r>
      <w:r w:rsidR="00BA1CBB">
        <w:rPr>
          <w:rFonts w:ascii="Times New Roman" w:hAnsi="Times New Roman"/>
        </w:rPr>
        <w:t>.</w:t>
      </w:r>
    </w:p>
    <w:p w14:paraId="4ADC592A" w14:textId="77777777" w:rsidR="00BA1CBB" w:rsidRDefault="00BA1CBB" w:rsidP="00BA1CBB">
      <w:pPr>
        <w:spacing w:after="0" w:line="240" w:lineRule="auto"/>
        <w:ind w:left="567"/>
        <w:rPr>
          <w:rFonts w:ascii="Times New Roman" w:hAnsi="Times New Roman"/>
        </w:rPr>
      </w:pPr>
    </w:p>
    <w:p w14:paraId="02556F29" w14:textId="77777777" w:rsidR="003364B0" w:rsidRPr="00473F76" w:rsidRDefault="007F377A" w:rsidP="00EE3AC4">
      <w:pPr>
        <w:keepNext/>
        <w:tabs>
          <w:tab w:val="left" w:pos="567"/>
        </w:tabs>
        <w:spacing w:after="0" w:line="240" w:lineRule="auto"/>
        <w:jc w:val="both"/>
        <w:outlineLvl w:val="3"/>
        <w:rPr>
          <w:rFonts w:ascii="Times New Roman" w:hAnsi="Times New Roman"/>
          <w:b/>
        </w:rPr>
      </w:pPr>
      <w:r w:rsidRPr="00473F76">
        <w:rPr>
          <w:rFonts w:ascii="Times New Roman" w:hAnsi="Times New Roman"/>
          <w:b/>
        </w:rPr>
        <w:t>Amlodipine/Valsartan/Hydrochlorothiazide Teva</w:t>
      </w:r>
      <w:r w:rsidR="003364B0" w:rsidRPr="00473F76">
        <w:rPr>
          <w:rFonts w:ascii="Times New Roman" w:hAnsi="Times New Roman"/>
          <w:b/>
        </w:rPr>
        <w:t xml:space="preserve"> išvaizda ir kiekis pakuotėje</w:t>
      </w:r>
    </w:p>
    <w:p w14:paraId="229635A3" w14:textId="77777777" w:rsidR="00BA21D4" w:rsidRDefault="00BA21D4" w:rsidP="00BA1CBB">
      <w:pPr>
        <w:spacing w:after="0" w:line="240" w:lineRule="auto"/>
        <w:rPr>
          <w:rFonts w:ascii="Times New Roman" w:eastAsia="Times New Roman" w:hAnsi="Times New Roman" w:cs="Times New Roman"/>
          <w:bCs/>
          <w:color w:val="222222"/>
        </w:rPr>
      </w:pPr>
    </w:p>
    <w:p w14:paraId="77947B77" w14:textId="77777777" w:rsidR="00BA1CBB" w:rsidRDefault="00BA1CBB" w:rsidP="00BA1CBB">
      <w:pPr>
        <w:spacing w:after="0" w:line="240" w:lineRule="auto"/>
        <w:rPr>
          <w:rFonts w:ascii="Times New Roman" w:hAnsi="Times New Roman" w:cs="Times New Roman"/>
        </w:rPr>
      </w:pPr>
      <w:r>
        <w:rPr>
          <w:rFonts w:ascii="Times New Roman" w:eastAsia="Times New Roman" w:hAnsi="Times New Roman" w:cs="Times New Roman"/>
          <w:bCs/>
          <w:color w:val="222222"/>
        </w:rPr>
        <w:t>Amlodipine/Valsartan/Hydrochlorothiazide Teva 5</w:t>
      </w:r>
      <w:r>
        <w:rPr>
          <w:rFonts w:ascii="Times New Roman" w:hAnsi="Times New Roman" w:cs="Times New Roman"/>
        </w:rPr>
        <w:t> mg/160 mg/12,5 mg plėvele dengtos tabletės</w:t>
      </w:r>
      <w:r w:rsidR="0008294B">
        <w:rPr>
          <w:rFonts w:ascii="Times New Roman" w:hAnsi="Times New Roman" w:cs="Times New Roman"/>
        </w:rPr>
        <w:t xml:space="preserve"> yra</w:t>
      </w:r>
      <w:r>
        <w:rPr>
          <w:rFonts w:ascii="Times New Roman" w:hAnsi="Times New Roman" w:cs="Times New Roman"/>
        </w:rPr>
        <w:t xml:space="preserve"> </w:t>
      </w:r>
    </w:p>
    <w:p w14:paraId="16517F7E" w14:textId="77777777" w:rsidR="00BA1CBB" w:rsidRDefault="0008294B" w:rsidP="00BA1CBB">
      <w:pPr>
        <w:spacing w:after="0" w:line="240" w:lineRule="auto"/>
        <w:rPr>
          <w:rFonts w:ascii="Times New Roman" w:hAnsi="Times New Roman" w:cs="Times New Roman"/>
        </w:rPr>
      </w:pPr>
      <w:r>
        <w:rPr>
          <w:rFonts w:ascii="Times New Roman" w:hAnsi="Times New Roman" w:cs="Times New Roman"/>
        </w:rPr>
        <w:t>b</w:t>
      </w:r>
      <w:r w:rsidR="00BA1CBB">
        <w:rPr>
          <w:rFonts w:ascii="Times New Roman" w:hAnsi="Times New Roman" w:cs="Times New Roman"/>
        </w:rPr>
        <w:t>altos, ovalios</w:t>
      </w:r>
      <w:r>
        <w:rPr>
          <w:rFonts w:ascii="Times New Roman" w:hAnsi="Times New Roman" w:cs="Times New Roman"/>
        </w:rPr>
        <w:t>,</w:t>
      </w:r>
      <w:r w:rsidR="00BA1CBB">
        <w:rPr>
          <w:rFonts w:ascii="Times New Roman" w:hAnsi="Times New Roman" w:cs="Times New Roman"/>
        </w:rPr>
        <w:t xml:space="preserve"> 7,70 mm x16 mm dydžio </w:t>
      </w:r>
      <w:r w:rsidR="007265FF">
        <w:rPr>
          <w:rFonts w:ascii="Times New Roman" w:hAnsi="Times New Roman"/>
        </w:rPr>
        <w:t xml:space="preserve">p lėvele dengtos </w:t>
      </w:r>
      <w:r w:rsidR="00BA1CBB">
        <w:rPr>
          <w:rFonts w:ascii="Times New Roman" w:hAnsi="Times New Roman" w:cs="Times New Roman"/>
        </w:rPr>
        <w:t>tabletės, kurios vienoje pusėje įspausta „C12“.</w:t>
      </w:r>
    </w:p>
    <w:p w14:paraId="4F94B09B" w14:textId="77777777" w:rsidR="0091769A" w:rsidRDefault="0091769A" w:rsidP="00EE3AC4">
      <w:pPr>
        <w:spacing w:after="0" w:line="240" w:lineRule="auto"/>
        <w:rPr>
          <w:rFonts w:ascii="Times New Roman" w:hAnsi="Times New Roman"/>
        </w:rPr>
      </w:pPr>
    </w:p>
    <w:p w14:paraId="16480E1E" w14:textId="77777777" w:rsidR="003548A1" w:rsidRPr="00473F76" w:rsidRDefault="003548A1" w:rsidP="00EE3AC4">
      <w:pPr>
        <w:spacing w:after="0" w:line="240" w:lineRule="auto"/>
        <w:rPr>
          <w:rFonts w:ascii="Times New Roman" w:hAnsi="Times New Roman"/>
        </w:rPr>
      </w:pPr>
      <w:r w:rsidRPr="00473F76">
        <w:rPr>
          <w:rFonts w:ascii="Times New Roman" w:hAnsi="Times New Roman"/>
        </w:rPr>
        <w:t xml:space="preserve">Amlodipine/Valsartan/Hydrochlorothiazide Teva </w:t>
      </w:r>
      <w:r w:rsidR="00121664" w:rsidRPr="00473F76">
        <w:rPr>
          <w:rFonts w:ascii="Times New Roman" w:hAnsi="Times New Roman"/>
        </w:rPr>
        <w:t xml:space="preserve">tiekiama pakuotėmis po </w:t>
      </w:r>
      <w:r w:rsidRPr="00473F76">
        <w:rPr>
          <w:rFonts w:ascii="Times New Roman" w:hAnsi="Times New Roman"/>
        </w:rPr>
        <w:t>14, 28, 30, 56, 90 arba 98 plėvele dengtas tabletes lizdinėse plokštelėse ir po 100</w:t>
      </w:r>
      <w:r w:rsidR="00F42093" w:rsidRPr="00473F76">
        <w:rPr>
          <w:rFonts w:ascii="Times New Roman" w:hAnsi="Times New Roman"/>
        </w:rPr>
        <w:t xml:space="preserve"> plėvele dengtų</w:t>
      </w:r>
      <w:r w:rsidRPr="00473F76">
        <w:rPr>
          <w:rFonts w:ascii="Times New Roman" w:hAnsi="Times New Roman"/>
        </w:rPr>
        <w:t xml:space="preserve"> tablečių buteliukuose. </w:t>
      </w:r>
    </w:p>
    <w:p w14:paraId="65524646" w14:textId="77777777" w:rsidR="00B7413C" w:rsidRDefault="00B7413C" w:rsidP="00EE3AC4">
      <w:pPr>
        <w:spacing w:after="0" w:line="240" w:lineRule="auto"/>
        <w:rPr>
          <w:rFonts w:ascii="Times New Roman" w:hAnsi="Times New Roman"/>
        </w:rPr>
      </w:pPr>
    </w:p>
    <w:p w14:paraId="205EE02C" w14:textId="77777777" w:rsidR="00B7413C" w:rsidRPr="00473F76" w:rsidRDefault="00B7413C" w:rsidP="00B7413C">
      <w:pPr>
        <w:spacing w:after="0" w:line="240" w:lineRule="auto"/>
        <w:rPr>
          <w:rFonts w:ascii="Times New Roman" w:hAnsi="Times New Roman"/>
        </w:rPr>
      </w:pPr>
      <w:r w:rsidRPr="00473F76">
        <w:rPr>
          <w:rFonts w:ascii="Times New Roman" w:eastAsia="Times New Roman" w:hAnsi="Times New Roman" w:cs="Times New Roman"/>
          <w:noProof/>
          <w:snapToGrid w:val="0"/>
          <w:szCs w:val="24"/>
        </w:rPr>
        <w:t>Gali būti tiekiamos ne visų dydžių pakuotės.</w:t>
      </w:r>
    </w:p>
    <w:p w14:paraId="72CAAB4F" w14:textId="77777777" w:rsidR="00B7413C" w:rsidRDefault="00B7413C" w:rsidP="00EE3AC4">
      <w:pPr>
        <w:spacing w:after="0" w:line="240" w:lineRule="auto"/>
        <w:rPr>
          <w:rFonts w:ascii="Times New Roman" w:hAnsi="Times New Roman"/>
        </w:rPr>
      </w:pPr>
    </w:p>
    <w:p w14:paraId="641ADFCC" w14:textId="77777777" w:rsidR="003364B0" w:rsidRPr="00473F76" w:rsidRDefault="003364B0" w:rsidP="00EE3AC4">
      <w:pPr>
        <w:spacing w:after="0" w:line="240" w:lineRule="auto"/>
        <w:rPr>
          <w:rFonts w:ascii="Times New Roman" w:hAnsi="Times New Roman"/>
        </w:rPr>
      </w:pPr>
      <w:r w:rsidRPr="00473F76">
        <w:rPr>
          <w:rFonts w:ascii="Times New Roman" w:hAnsi="Times New Roman"/>
          <w:b/>
        </w:rPr>
        <w:t>Registruotojas ir gamintojas</w:t>
      </w:r>
    </w:p>
    <w:p w14:paraId="760876BD" w14:textId="77777777" w:rsidR="005C3435" w:rsidRPr="00473F76" w:rsidRDefault="005C3435" w:rsidP="00EE3AC4">
      <w:pPr>
        <w:shd w:val="clear" w:color="auto" w:fill="FFFFFF"/>
        <w:spacing w:after="0" w:line="240" w:lineRule="auto"/>
        <w:rPr>
          <w:rFonts w:ascii="Times New Roman" w:hAnsi="Times New Roman"/>
        </w:rPr>
      </w:pPr>
    </w:p>
    <w:p w14:paraId="3DC02480" w14:textId="77777777" w:rsidR="005C3435" w:rsidRPr="00473F76" w:rsidRDefault="005C3435" w:rsidP="00EE3AC4">
      <w:pPr>
        <w:shd w:val="clear" w:color="auto" w:fill="FFFFFF"/>
        <w:spacing w:after="0" w:line="240" w:lineRule="auto"/>
        <w:rPr>
          <w:rFonts w:ascii="Times New Roman" w:hAnsi="Times New Roman"/>
          <w:i/>
        </w:rPr>
      </w:pPr>
      <w:r w:rsidRPr="00473F76">
        <w:rPr>
          <w:rFonts w:ascii="Times New Roman" w:hAnsi="Times New Roman"/>
          <w:i/>
        </w:rPr>
        <w:t>Registruotojas</w:t>
      </w:r>
    </w:p>
    <w:p w14:paraId="0F451573" w14:textId="77777777" w:rsidR="00C918E3" w:rsidRPr="00473F76" w:rsidRDefault="00C918E3" w:rsidP="00EE3AC4">
      <w:pPr>
        <w:shd w:val="clear" w:color="auto" w:fill="FFFFFF"/>
        <w:spacing w:after="0" w:line="240" w:lineRule="auto"/>
        <w:rPr>
          <w:rFonts w:ascii="Times New Roman" w:hAnsi="Times New Roman"/>
        </w:rPr>
      </w:pPr>
      <w:r w:rsidRPr="00473F76">
        <w:rPr>
          <w:rFonts w:ascii="Times New Roman" w:hAnsi="Times New Roman"/>
        </w:rPr>
        <w:t>Teva B.V.</w:t>
      </w:r>
    </w:p>
    <w:p w14:paraId="6854932C" w14:textId="77777777" w:rsidR="00006460" w:rsidRPr="00473F76" w:rsidRDefault="00C918E3" w:rsidP="00EE3AC4">
      <w:pPr>
        <w:shd w:val="clear" w:color="auto" w:fill="FFFFFF"/>
        <w:spacing w:after="0" w:line="240" w:lineRule="auto"/>
        <w:rPr>
          <w:rFonts w:ascii="Times New Roman" w:hAnsi="Times New Roman"/>
        </w:rPr>
      </w:pPr>
      <w:r w:rsidRPr="00473F76">
        <w:rPr>
          <w:rFonts w:ascii="Times New Roman" w:hAnsi="Times New Roman"/>
        </w:rPr>
        <w:t>Swensweg 5</w:t>
      </w:r>
    </w:p>
    <w:p w14:paraId="0F9EFA3F" w14:textId="77777777" w:rsidR="00C918E3" w:rsidRPr="00473F76" w:rsidRDefault="00C918E3" w:rsidP="00EE3AC4">
      <w:pPr>
        <w:shd w:val="clear" w:color="auto" w:fill="FFFFFF"/>
        <w:spacing w:after="0" w:line="240" w:lineRule="auto"/>
        <w:rPr>
          <w:rFonts w:ascii="Times New Roman" w:hAnsi="Times New Roman"/>
        </w:rPr>
      </w:pPr>
      <w:r w:rsidRPr="00473F76">
        <w:rPr>
          <w:rFonts w:ascii="Times New Roman" w:hAnsi="Times New Roman"/>
        </w:rPr>
        <w:t>2031 GA Haarlem</w:t>
      </w:r>
    </w:p>
    <w:p w14:paraId="60F2EEA5" w14:textId="77777777" w:rsidR="00C918E3" w:rsidRPr="00473F76" w:rsidRDefault="00C918E3" w:rsidP="00EE3AC4">
      <w:pPr>
        <w:shd w:val="clear" w:color="auto" w:fill="FFFFFF"/>
        <w:spacing w:after="0" w:line="240" w:lineRule="auto"/>
        <w:rPr>
          <w:rFonts w:ascii="Times New Roman" w:hAnsi="Times New Roman"/>
        </w:rPr>
      </w:pPr>
      <w:r w:rsidRPr="00473F76">
        <w:rPr>
          <w:rFonts w:ascii="Times New Roman" w:hAnsi="Times New Roman"/>
        </w:rPr>
        <w:t>Nyderlandai</w:t>
      </w:r>
    </w:p>
    <w:p w14:paraId="62BA0CC7" w14:textId="77777777" w:rsidR="003364B0" w:rsidRPr="00473F76" w:rsidRDefault="003364B0" w:rsidP="00EE3AC4">
      <w:pPr>
        <w:numPr>
          <w:ilvl w:val="12"/>
          <w:numId w:val="0"/>
        </w:numPr>
        <w:spacing w:after="0" w:line="240" w:lineRule="auto"/>
        <w:ind w:right="-2"/>
        <w:rPr>
          <w:rFonts w:ascii="Times New Roman" w:hAnsi="Times New Roman"/>
        </w:rPr>
      </w:pPr>
    </w:p>
    <w:p w14:paraId="16890A28" w14:textId="77777777" w:rsidR="00B7413C" w:rsidRPr="0091769A" w:rsidRDefault="005C3435" w:rsidP="0091769A">
      <w:pPr>
        <w:numPr>
          <w:ilvl w:val="12"/>
          <w:numId w:val="0"/>
        </w:numPr>
        <w:spacing w:after="0" w:line="240" w:lineRule="auto"/>
        <w:ind w:right="-2"/>
        <w:rPr>
          <w:rFonts w:ascii="Times New Roman" w:hAnsi="Times New Roman"/>
          <w:i/>
        </w:rPr>
      </w:pPr>
      <w:r w:rsidRPr="00473F76">
        <w:rPr>
          <w:rFonts w:ascii="Times New Roman" w:hAnsi="Times New Roman"/>
          <w:i/>
        </w:rPr>
        <w:t>Gamintoja</w:t>
      </w:r>
      <w:r w:rsidR="0091769A">
        <w:rPr>
          <w:rFonts w:ascii="Times New Roman" w:hAnsi="Times New Roman"/>
          <w:i/>
        </w:rPr>
        <w:t>s</w:t>
      </w:r>
    </w:p>
    <w:p w14:paraId="22576E89" w14:textId="77777777" w:rsidR="00B7413C" w:rsidRPr="00DB3F3D" w:rsidRDefault="00B7413C" w:rsidP="0091769A">
      <w:pPr>
        <w:shd w:val="clear" w:color="auto" w:fill="FFFFFF"/>
        <w:spacing w:after="0" w:line="240" w:lineRule="auto"/>
        <w:rPr>
          <w:rFonts w:ascii="Times New Roman" w:eastAsia="Times New Roman" w:hAnsi="Times New Roman" w:cs="Times New Roman"/>
          <w:color w:val="222222"/>
        </w:rPr>
      </w:pPr>
      <w:r w:rsidRPr="00DB3F3D">
        <w:rPr>
          <w:rFonts w:ascii="Times New Roman" w:eastAsia="Times New Roman" w:hAnsi="Times New Roman" w:cs="Times New Roman"/>
          <w:color w:val="222222"/>
        </w:rPr>
        <w:t>Balkanpharma-Dupnitsa AD</w:t>
      </w:r>
    </w:p>
    <w:p w14:paraId="0F38349F" w14:textId="77777777" w:rsidR="00B7413C" w:rsidRDefault="00B7413C" w:rsidP="0091769A">
      <w:pPr>
        <w:shd w:val="clear" w:color="auto" w:fill="FFFFFF"/>
        <w:spacing w:after="0" w:line="240" w:lineRule="auto"/>
        <w:rPr>
          <w:rFonts w:ascii="Times New Roman" w:eastAsia="Times New Roman" w:hAnsi="Times New Roman" w:cs="Times New Roman"/>
          <w:color w:val="222222"/>
          <w:lang w:val="en-GB"/>
        </w:rPr>
      </w:pPr>
      <w:r w:rsidRPr="00B7413C">
        <w:rPr>
          <w:rFonts w:ascii="Times New Roman" w:eastAsia="Times New Roman" w:hAnsi="Times New Roman" w:cs="Times New Roman"/>
          <w:color w:val="222222"/>
          <w:lang w:val="en-GB"/>
        </w:rPr>
        <w:t>3 Samokovsko Shosse Str.</w:t>
      </w:r>
    </w:p>
    <w:p w14:paraId="7A4769BC" w14:textId="77777777" w:rsidR="00B7413C" w:rsidRDefault="00B7413C" w:rsidP="0091769A">
      <w:pPr>
        <w:shd w:val="clear" w:color="auto" w:fill="FFFFFF"/>
        <w:spacing w:after="0" w:line="240" w:lineRule="auto"/>
        <w:rPr>
          <w:rFonts w:ascii="Times New Roman" w:eastAsia="Times New Roman" w:hAnsi="Times New Roman" w:cs="Times New Roman"/>
          <w:color w:val="222222"/>
          <w:lang w:val="en-GB"/>
        </w:rPr>
      </w:pPr>
      <w:r w:rsidRPr="00B7413C">
        <w:rPr>
          <w:rFonts w:ascii="Times New Roman" w:eastAsia="Times New Roman" w:hAnsi="Times New Roman" w:cs="Times New Roman"/>
          <w:color w:val="222222"/>
          <w:lang w:val="en-GB"/>
        </w:rPr>
        <w:t>2600, Dupnitsa</w:t>
      </w:r>
    </w:p>
    <w:p w14:paraId="20B0576C" w14:textId="77777777" w:rsidR="00B7413C" w:rsidRPr="00B7413C" w:rsidRDefault="00B7413C" w:rsidP="0091769A">
      <w:pPr>
        <w:shd w:val="clear" w:color="auto" w:fill="FFFFFF"/>
        <w:spacing w:after="0" w:line="240" w:lineRule="auto"/>
        <w:rPr>
          <w:rFonts w:ascii="Times New Roman" w:eastAsia="Times New Roman" w:hAnsi="Times New Roman" w:cs="Times New Roman"/>
          <w:color w:val="222222"/>
        </w:rPr>
      </w:pPr>
      <w:r w:rsidRPr="00B7413C">
        <w:rPr>
          <w:rFonts w:ascii="Times New Roman" w:eastAsia="Times New Roman" w:hAnsi="Times New Roman" w:cs="Times New Roman"/>
          <w:color w:val="222222"/>
          <w:lang w:val="en-GB"/>
        </w:rPr>
        <w:t>Bulgarija</w:t>
      </w:r>
    </w:p>
    <w:p w14:paraId="2816831B" w14:textId="77777777" w:rsidR="00B7413C" w:rsidRDefault="00B7413C" w:rsidP="00B7413C">
      <w:pPr>
        <w:tabs>
          <w:tab w:val="left" w:pos="567"/>
        </w:tabs>
        <w:spacing w:after="0" w:line="240" w:lineRule="auto"/>
        <w:rPr>
          <w:rFonts w:ascii="Times New Roman" w:eastAsia="Times New Roman" w:hAnsi="Times New Roman" w:cs="Times New Roman"/>
          <w:color w:val="222222"/>
          <w:lang w:val="en-GB"/>
        </w:rPr>
      </w:pPr>
    </w:p>
    <w:p w14:paraId="02B0777B" w14:textId="77777777" w:rsidR="0091769A" w:rsidRDefault="0091769A" w:rsidP="00B7413C">
      <w:pPr>
        <w:tabs>
          <w:tab w:val="left" w:pos="567"/>
        </w:tabs>
        <w:spacing w:after="0" w:line="240" w:lineRule="auto"/>
        <w:rPr>
          <w:rFonts w:ascii="Times New Roman" w:eastAsia="Times New Roman" w:hAnsi="Times New Roman" w:cs="Times New Roman"/>
          <w:color w:val="222222"/>
          <w:lang w:val="en-GB"/>
        </w:rPr>
      </w:pPr>
      <w:r>
        <w:rPr>
          <w:rFonts w:ascii="Times New Roman" w:eastAsia="Times New Roman" w:hAnsi="Times New Roman" w:cs="Times New Roman"/>
          <w:color w:val="222222"/>
          <w:lang w:val="en-GB"/>
        </w:rPr>
        <w:t>arba</w:t>
      </w:r>
    </w:p>
    <w:p w14:paraId="46E466E6" w14:textId="77777777" w:rsidR="0091769A" w:rsidRDefault="0091769A" w:rsidP="00B7413C">
      <w:pPr>
        <w:tabs>
          <w:tab w:val="left" w:pos="567"/>
        </w:tabs>
        <w:spacing w:after="0" w:line="240" w:lineRule="auto"/>
        <w:rPr>
          <w:rFonts w:ascii="Times New Roman" w:eastAsia="Times New Roman" w:hAnsi="Times New Roman" w:cs="Times New Roman"/>
          <w:color w:val="222222"/>
          <w:lang w:val="en-GB"/>
        </w:rPr>
      </w:pPr>
    </w:p>
    <w:p w14:paraId="434C6EC2" w14:textId="77777777" w:rsidR="00B7413C" w:rsidRDefault="00B7413C" w:rsidP="00B7413C">
      <w:pPr>
        <w:tabs>
          <w:tab w:val="left" w:pos="567"/>
        </w:tabs>
        <w:spacing w:after="0" w:line="240" w:lineRule="auto"/>
        <w:rPr>
          <w:rFonts w:ascii="Times New Roman" w:eastAsia="Times New Roman" w:hAnsi="Times New Roman" w:cs="Times New Roman"/>
          <w:color w:val="222222"/>
          <w:lang w:val="en-GB"/>
        </w:rPr>
      </w:pPr>
      <w:r w:rsidRPr="00B7413C">
        <w:rPr>
          <w:rFonts w:ascii="Times New Roman" w:eastAsia="Times New Roman" w:hAnsi="Times New Roman" w:cs="Times New Roman"/>
          <w:color w:val="222222"/>
          <w:lang w:val="en-GB"/>
        </w:rPr>
        <w:t>Teva Pharma B.V.</w:t>
      </w:r>
    </w:p>
    <w:p w14:paraId="6641D3DA" w14:textId="77777777" w:rsidR="00B7413C" w:rsidRDefault="00B7413C" w:rsidP="00B7413C">
      <w:pPr>
        <w:tabs>
          <w:tab w:val="left" w:pos="567"/>
        </w:tabs>
        <w:spacing w:after="0" w:line="240" w:lineRule="auto"/>
        <w:rPr>
          <w:rFonts w:ascii="Times New Roman" w:eastAsia="Times New Roman" w:hAnsi="Times New Roman" w:cs="Times New Roman"/>
          <w:color w:val="222222"/>
          <w:lang w:val="en-GB"/>
        </w:rPr>
      </w:pPr>
      <w:r w:rsidRPr="00B7413C">
        <w:rPr>
          <w:rFonts w:ascii="Times New Roman" w:eastAsia="Times New Roman" w:hAnsi="Times New Roman" w:cs="Times New Roman"/>
          <w:color w:val="222222"/>
          <w:lang w:val="en-GB"/>
        </w:rPr>
        <w:t>Swensweg 5</w:t>
      </w:r>
    </w:p>
    <w:p w14:paraId="06694810" w14:textId="77777777" w:rsidR="00B7413C" w:rsidRDefault="00B7413C" w:rsidP="00B7413C">
      <w:pPr>
        <w:tabs>
          <w:tab w:val="left" w:pos="567"/>
        </w:tabs>
        <w:spacing w:after="0" w:line="240" w:lineRule="auto"/>
        <w:rPr>
          <w:rFonts w:ascii="Times New Roman" w:eastAsia="Times New Roman" w:hAnsi="Times New Roman" w:cs="Times New Roman"/>
          <w:color w:val="222222"/>
          <w:lang w:val="en-GB"/>
        </w:rPr>
      </w:pPr>
      <w:r w:rsidRPr="00B7413C">
        <w:rPr>
          <w:rFonts w:ascii="Times New Roman" w:eastAsia="Times New Roman" w:hAnsi="Times New Roman" w:cs="Times New Roman"/>
          <w:color w:val="222222"/>
          <w:lang w:val="en-GB"/>
        </w:rPr>
        <w:t>2031GA, Haarlem</w:t>
      </w:r>
    </w:p>
    <w:p w14:paraId="0FFE3694" w14:textId="77777777" w:rsidR="00B7413C" w:rsidRDefault="00B7413C" w:rsidP="00B7413C">
      <w:pPr>
        <w:tabs>
          <w:tab w:val="left" w:pos="567"/>
        </w:tabs>
        <w:spacing w:after="0" w:line="240" w:lineRule="auto"/>
        <w:rPr>
          <w:rFonts w:ascii="Times New Roman" w:hAnsi="Times New Roman"/>
        </w:rPr>
      </w:pPr>
      <w:r w:rsidRPr="00B7413C">
        <w:rPr>
          <w:rFonts w:ascii="Times New Roman" w:eastAsia="Times New Roman" w:hAnsi="Times New Roman" w:cs="Times New Roman"/>
          <w:color w:val="222222"/>
          <w:lang w:val="en-GB"/>
        </w:rPr>
        <w:t>Nyderlandai</w:t>
      </w:r>
    </w:p>
    <w:p w14:paraId="2680780D" w14:textId="77777777" w:rsidR="00B7413C" w:rsidRDefault="00B7413C" w:rsidP="005C3435">
      <w:pPr>
        <w:tabs>
          <w:tab w:val="left" w:pos="567"/>
        </w:tabs>
        <w:spacing w:after="0" w:line="240" w:lineRule="auto"/>
        <w:rPr>
          <w:rFonts w:ascii="Times New Roman" w:hAnsi="Times New Roman"/>
        </w:rPr>
      </w:pPr>
    </w:p>
    <w:p w14:paraId="298A4B9D" w14:textId="77777777" w:rsidR="003364B0" w:rsidRPr="00473F76" w:rsidRDefault="003364B0" w:rsidP="00EE3AC4">
      <w:pPr>
        <w:numPr>
          <w:ilvl w:val="12"/>
          <w:numId w:val="0"/>
        </w:numPr>
        <w:tabs>
          <w:tab w:val="left" w:pos="567"/>
        </w:tabs>
        <w:spacing w:after="0" w:line="240" w:lineRule="auto"/>
        <w:ind w:right="-2"/>
        <w:rPr>
          <w:rFonts w:ascii="Times New Roman" w:hAnsi="Times New Roman"/>
        </w:rPr>
      </w:pPr>
      <w:r w:rsidRPr="00473F76">
        <w:rPr>
          <w:rFonts w:ascii="Times New Roman" w:hAnsi="Times New Roman"/>
        </w:rPr>
        <w:t>Jeigu apie šį vaistą norite sužinoti daugiau, kreipkitės į vietinį registruotojo atstovą.</w:t>
      </w:r>
    </w:p>
    <w:p w14:paraId="3983850D" w14:textId="77777777" w:rsidR="003364B0" w:rsidRPr="00473F76" w:rsidRDefault="003364B0" w:rsidP="00EE3AC4">
      <w:pPr>
        <w:tabs>
          <w:tab w:val="left" w:pos="567"/>
        </w:tabs>
        <w:spacing w:after="0" w:line="240" w:lineRule="auto"/>
        <w:rPr>
          <w:rFonts w:ascii="Times New Roman" w:hAnsi="Times New Roman"/>
        </w:rPr>
      </w:pPr>
    </w:p>
    <w:p w14:paraId="05941459" w14:textId="77777777" w:rsidR="00C918E3" w:rsidRPr="00473F76" w:rsidRDefault="00C918E3" w:rsidP="00EE3AC4">
      <w:pPr>
        <w:shd w:val="clear" w:color="auto" w:fill="FFFFFF"/>
        <w:spacing w:after="0" w:line="240" w:lineRule="auto"/>
        <w:rPr>
          <w:rFonts w:ascii="Times New Roman" w:hAnsi="Times New Roman"/>
        </w:rPr>
      </w:pPr>
      <w:r w:rsidRPr="00473F76">
        <w:rPr>
          <w:rFonts w:ascii="Times New Roman" w:hAnsi="Times New Roman"/>
        </w:rPr>
        <w:t>UAB Teva Baltics</w:t>
      </w:r>
    </w:p>
    <w:p w14:paraId="1CDD5EE5" w14:textId="77777777" w:rsidR="00C918E3" w:rsidRPr="00473F76" w:rsidRDefault="00C918E3" w:rsidP="00EE3AC4">
      <w:pPr>
        <w:shd w:val="clear" w:color="auto" w:fill="FFFFFF"/>
        <w:spacing w:after="0" w:line="240" w:lineRule="auto"/>
        <w:rPr>
          <w:rFonts w:ascii="Times New Roman" w:hAnsi="Times New Roman"/>
        </w:rPr>
      </w:pPr>
      <w:r w:rsidRPr="00473F76">
        <w:rPr>
          <w:rFonts w:ascii="Times New Roman" w:hAnsi="Times New Roman"/>
        </w:rPr>
        <w:t>Molėtų pl. 5</w:t>
      </w:r>
    </w:p>
    <w:p w14:paraId="738E3262" w14:textId="77777777" w:rsidR="00C918E3" w:rsidRPr="00473F76" w:rsidRDefault="00C918E3" w:rsidP="00EE3AC4">
      <w:pPr>
        <w:shd w:val="clear" w:color="auto" w:fill="FFFFFF"/>
        <w:spacing w:after="0" w:line="240" w:lineRule="auto"/>
        <w:rPr>
          <w:rFonts w:ascii="Times New Roman" w:hAnsi="Times New Roman"/>
        </w:rPr>
      </w:pPr>
      <w:r w:rsidRPr="00473F76">
        <w:rPr>
          <w:rFonts w:ascii="Times New Roman" w:hAnsi="Times New Roman"/>
        </w:rPr>
        <w:t>LT-08409 Vilnius</w:t>
      </w:r>
    </w:p>
    <w:p w14:paraId="312FC679" w14:textId="77777777" w:rsidR="00C918E3" w:rsidRPr="0062013D" w:rsidRDefault="00C918E3" w:rsidP="00EE3AC4">
      <w:pPr>
        <w:shd w:val="clear" w:color="auto" w:fill="FFFFFF"/>
        <w:spacing w:after="0" w:line="240" w:lineRule="auto"/>
        <w:rPr>
          <w:rFonts w:ascii="Times New Roman" w:hAnsi="Times New Roman"/>
        </w:rPr>
      </w:pPr>
      <w:r w:rsidRPr="0062013D">
        <w:rPr>
          <w:rFonts w:ascii="Times New Roman" w:hAnsi="Times New Roman"/>
        </w:rPr>
        <w:t>Tel.+370 5 266 02 03</w:t>
      </w:r>
    </w:p>
    <w:p w14:paraId="10DDE6F4" w14:textId="77777777" w:rsidR="003364B0" w:rsidRPr="0062013D" w:rsidRDefault="003364B0" w:rsidP="00EE3AC4">
      <w:pPr>
        <w:numPr>
          <w:ilvl w:val="12"/>
          <w:numId w:val="0"/>
        </w:numPr>
        <w:tabs>
          <w:tab w:val="left" w:pos="567"/>
        </w:tabs>
        <w:spacing w:after="0" w:line="240" w:lineRule="auto"/>
        <w:ind w:right="-2"/>
        <w:rPr>
          <w:rFonts w:ascii="Times New Roman" w:hAnsi="Times New Roman"/>
        </w:rPr>
      </w:pPr>
    </w:p>
    <w:p w14:paraId="2BF1CDB2" w14:textId="77777777" w:rsidR="003364B0" w:rsidRPr="00EA67D3" w:rsidRDefault="003364B0" w:rsidP="00EE3AC4">
      <w:pPr>
        <w:numPr>
          <w:ilvl w:val="12"/>
          <w:numId w:val="0"/>
        </w:numPr>
        <w:tabs>
          <w:tab w:val="left" w:pos="567"/>
        </w:tabs>
        <w:spacing w:after="0" w:line="240" w:lineRule="auto"/>
        <w:ind w:right="-2"/>
        <w:rPr>
          <w:rFonts w:ascii="Times New Roman" w:hAnsi="Times New Roman"/>
        </w:rPr>
      </w:pPr>
      <w:r w:rsidRPr="00CD43A4">
        <w:rPr>
          <w:rFonts w:ascii="Times New Roman" w:hAnsi="Times New Roman"/>
          <w:b/>
        </w:rPr>
        <w:t>Šis vaistas EEE valstybėse narėse registruotas tokiais pavadinimais</w:t>
      </w:r>
      <w:r w:rsidR="00121664" w:rsidRPr="00CD43A4">
        <w:rPr>
          <w:rFonts w:ascii="Times New Roman" w:hAnsi="Times New Roman"/>
        </w:rPr>
        <w:t>:</w:t>
      </w:r>
    </w:p>
    <w:p w14:paraId="766D0233" w14:textId="77777777" w:rsidR="00B92FD3" w:rsidRPr="006D6BB9" w:rsidRDefault="00B92FD3" w:rsidP="005A4DB4">
      <w:pPr>
        <w:autoSpaceDE w:val="0"/>
        <w:autoSpaceDN w:val="0"/>
        <w:adjustRightInd w:val="0"/>
        <w:spacing w:after="0" w:line="240" w:lineRule="auto"/>
        <w:rPr>
          <w:rFonts w:ascii="Times New Roman" w:hAnsi="Times New Roman" w:cs="Times New Roman"/>
          <w:lang w:eastAsia="lt-LT"/>
        </w:rPr>
      </w:pPr>
      <w:r w:rsidRPr="00D406DA">
        <w:rPr>
          <w:rFonts w:ascii="Times New Roman" w:hAnsi="Times New Roman" w:cs="Times New Roman"/>
          <w:b/>
          <w:bCs/>
        </w:rPr>
        <w:t>Austrija:</w:t>
      </w:r>
      <w:r w:rsidRPr="00E119A1">
        <w:rPr>
          <w:rFonts w:ascii="Times New Roman" w:hAnsi="Times New Roman" w:cs="Times New Roman"/>
        </w:rPr>
        <w:t xml:space="preserve"> </w:t>
      </w:r>
      <w:r w:rsidRPr="006D6BB9">
        <w:rPr>
          <w:rFonts w:ascii="Times New Roman" w:hAnsi="Times New Roman" w:cs="Times New Roman"/>
          <w:lang w:eastAsia="lt-LT"/>
        </w:rPr>
        <w:t>Amlodipin/Valsartan/Hydrochlorthiazid</w:t>
      </w:r>
      <w:r w:rsidR="005A4DB4" w:rsidRPr="006D6BB9">
        <w:rPr>
          <w:rFonts w:ascii="Times New Roman" w:hAnsi="Times New Roman" w:cs="Times New Roman"/>
          <w:lang w:eastAsia="lt-LT"/>
        </w:rPr>
        <w:t xml:space="preserve"> </w:t>
      </w:r>
      <w:r w:rsidRPr="006D6BB9">
        <w:rPr>
          <w:rFonts w:ascii="Times New Roman" w:hAnsi="Times New Roman" w:cs="Times New Roman"/>
          <w:lang w:eastAsia="lt-LT"/>
        </w:rPr>
        <w:t>ratiopharm 5mg/160mg/12,5 mg (10mg/320mg/25 mg)</w:t>
      </w:r>
      <w:r w:rsidR="005A4DB4" w:rsidRPr="006D6BB9">
        <w:rPr>
          <w:rFonts w:ascii="Times New Roman" w:hAnsi="Times New Roman" w:cs="Times New Roman"/>
          <w:lang w:eastAsia="lt-LT"/>
        </w:rPr>
        <w:t xml:space="preserve"> </w:t>
      </w:r>
      <w:r w:rsidRPr="006D6BB9">
        <w:rPr>
          <w:rFonts w:ascii="Times New Roman" w:hAnsi="Times New Roman" w:cs="Times New Roman"/>
          <w:lang w:eastAsia="lt-LT"/>
        </w:rPr>
        <w:t xml:space="preserve">Filmtabletten; </w:t>
      </w:r>
      <w:r w:rsidRPr="006D6BB9">
        <w:rPr>
          <w:rFonts w:ascii="Times New Roman" w:hAnsi="Times New Roman" w:cs="Times New Roman"/>
          <w:b/>
          <w:bCs/>
          <w:lang w:eastAsia="lt-LT"/>
        </w:rPr>
        <w:t>Ispanija:</w:t>
      </w:r>
      <w:r w:rsidRPr="006D6BB9">
        <w:rPr>
          <w:rFonts w:ascii="Times New Roman" w:hAnsi="Times New Roman" w:cs="Times New Roman"/>
          <w:lang w:eastAsia="lt-LT"/>
        </w:rPr>
        <w:t xml:space="preserve"> Amlodipino/Valsartan/Hidroclorotiazida</w:t>
      </w:r>
    </w:p>
    <w:p w14:paraId="4EFA44E1" w14:textId="77777777" w:rsidR="00B92FD3" w:rsidRPr="006D6BB9" w:rsidRDefault="00B92FD3" w:rsidP="005A4DB4">
      <w:pPr>
        <w:autoSpaceDE w:val="0"/>
        <w:autoSpaceDN w:val="0"/>
        <w:adjustRightInd w:val="0"/>
        <w:spacing w:after="0" w:line="240" w:lineRule="auto"/>
        <w:rPr>
          <w:rFonts w:ascii="Times New Roman" w:hAnsi="Times New Roman" w:cs="Times New Roman"/>
          <w:lang w:eastAsia="lt-LT"/>
        </w:rPr>
      </w:pPr>
      <w:r w:rsidRPr="006D6BB9">
        <w:rPr>
          <w:rFonts w:ascii="Times New Roman" w:hAnsi="Times New Roman" w:cs="Times New Roman"/>
          <w:lang w:eastAsia="lt-LT"/>
        </w:rPr>
        <w:t>Teva 5mg/160mg/12,5mg (10mg/320mg/25mg) comprimidos</w:t>
      </w:r>
      <w:r w:rsidR="005A4DB4" w:rsidRPr="006D6BB9">
        <w:rPr>
          <w:rFonts w:ascii="Times New Roman" w:hAnsi="Times New Roman" w:cs="Times New Roman"/>
          <w:lang w:eastAsia="lt-LT"/>
        </w:rPr>
        <w:t xml:space="preserve"> </w:t>
      </w:r>
      <w:r w:rsidRPr="006D6BB9">
        <w:rPr>
          <w:rFonts w:ascii="Times New Roman" w:hAnsi="Times New Roman" w:cs="Times New Roman"/>
          <w:lang w:eastAsia="lt-LT"/>
        </w:rPr>
        <w:t xml:space="preserve">recubiertos con pelicula EFG; </w:t>
      </w:r>
      <w:r w:rsidRPr="006D6BB9">
        <w:rPr>
          <w:rFonts w:ascii="Times New Roman" w:hAnsi="Times New Roman" w:cs="Times New Roman"/>
          <w:b/>
          <w:bCs/>
          <w:lang w:eastAsia="lt-LT"/>
        </w:rPr>
        <w:t>Latvija:</w:t>
      </w:r>
      <w:r w:rsidRPr="006D6BB9">
        <w:rPr>
          <w:rFonts w:ascii="Times New Roman" w:hAnsi="Times New Roman" w:cs="Times New Roman"/>
          <w:lang w:eastAsia="lt-LT"/>
        </w:rPr>
        <w:t xml:space="preserve"> Amlodipine/Valsartan/Hydrochlorothiazide Teva 5 mg/160</w:t>
      </w:r>
      <w:r w:rsidR="005A4DB4" w:rsidRPr="006D6BB9">
        <w:rPr>
          <w:rFonts w:ascii="Times New Roman" w:hAnsi="Times New Roman" w:cs="Times New Roman"/>
          <w:lang w:eastAsia="lt-LT"/>
        </w:rPr>
        <w:t xml:space="preserve"> </w:t>
      </w:r>
      <w:r w:rsidRPr="006D6BB9">
        <w:rPr>
          <w:rFonts w:ascii="Times New Roman" w:hAnsi="Times New Roman" w:cs="Times New Roman"/>
          <w:lang w:eastAsia="lt-LT"/>
        </w:rPr>
        <w:t xml:space="preserve">mg/12,5 mg apvalkotās tabletes; </w:t>
      </w:r>
      <w:r w:rsidRPr="006D6BB9">
        <w:rPr>
          <w:rFonts w:ascii="Times New Roman" w:hAnsi="Times New Roman" w:cs="Times New Roman"/>
          <w:b/>
          <w:bCs/>
          <w:lang w:eastAsia="lt-LT"/>
        </w:rPr>
        <w:t>Nyderlandai:</w:t>
      </w:r>
      <w:r w:rsidRPr="006D6BB9">
        <w:rPr>
          <w:rFonts w:ascii="Times New Roman" w:hAnsi="Times New Roman" w:cs="Times New Roman"/>
          <w:lang w:eastAsia="lt-LT"/>
        </w:rPr>
        <w:t xml:space="preserve"> Amlodipine/Valsartan/Hydrochloorthiazide</w:t>
      </w:r>
      <w:r w:rsidR="005A4DB4" w:rsidRPr="006D6BB9">
        <w:rPr>
          <w:rFonts w:ascii="Times New Roman" w:hAnsi="Times New Roman" w:cs="Times New Roman"/>
          <w:lang w:eastAsia="lt-LT"/>
        </w:rPr>
        <w:t xml:space="preserve"> </w:t>
      </w:r>
      <w:r w:rsidRPr="006D6BB9">
        <w:rPr>
          <w:rFonts w:ascii="Times New Roman" w:hAnsi="Times New Roman" w:cs="Times New Roman"/>
          <w:lang w:eastAsia="lt-LT"/>
        </w:rPr>
        <w:t xml:space="preserve">Teva 5/160/12,5 mg, (10/320/25 mg,) filmomhulde; </w:t>
      </w:r>
      <w:r w:rsidRPr="006D6BB9">
        <w:rPr>
          <w:rFonts w:ascii="Times New Roman" w:hAnsi="Times New Roman" w:cs="Times New Roman"/>
          <w:b/>
          <w:bCs/>
          <w:lang w:eastAsia="lt-LT"/>
        </w:rPr>
        <w:t>Švedija:</w:t>
      </w:r>
      <w:r w:rsidRPr="006D6BB9">
        <w:rPr>
          <w:rFonts w:ascii="Times New Roman" w:hAnsi="Times New Roman" w:cs="Times New Roman"/>
          <w:lang w:eastAsia="lt-LT"/>
        </w:rPr>
        <w:t xml:space="preserve"> Amlodipin/Valsartan/Hydroklortiazid Teva</w:t>
      </w:r>
    </w:p>
    <w:p w14:paraId="72314A5F" w14:textId="77777777" w:rsidR="003548A1" w:rsidRPr="0062013D" w:rsidRDefault="00B92FD3" w:rsidP="005A4DB4">
      <w:pPr>
        <w:autoSpaceDE w:val="0"/>
        <w:autoSpaceDN w:val="0"/>
        <w:adjustRightInd w:val="0"/>
        <w:spacing w:after="0" w:line="240" w:lineRule="auto"/>
        <w:rPr>
          <w:rFonts w:ascii="Times New Roman" w:hAnsi="Times New Roman" w:cs="Times New Roman"/>
        </w:rPr>
      </w:pPr>
      <w:r w:rsidRPr="006D6BB9">
        <w:rPr>
          <w:rFonts w:ascii="Times New Roman" w:hAnsi="Times New Roman" w:cs="Times New Roman"/>
          <w:lang w:eastAsia="lt-LT"/>
        </w:rPr>
        <w:t>5 mg/160 mg/12,5 mg (10 mg/320 mg/25 mg) filmdragerade</w:t>
      </w:r>
      <w:r w:rsidR="005A4DB4" w:rsidRPr="006D6BB9">
        <w:rPr>
          <w:rFonts w:ascii="Times New Roman" w:hAnsi="Times New Roman" w:cs="Times New Roman"/>
          <w:lang w:eastAsia="lt-LT"/>
        </w:rPr>
        <w:t xml:space="preserve"> </w:t>
      </w:r>
      <w:r w:rsidRPr="006D6BB9">
        <w:rPr>
          <w:rFonts w:ascii="Times New Roman" w:hAnsi="Times New Roman" w:cs="Times New Roman"/>
          <w:lang w:eastAsia="lt-LT"/>
        </w:rPr>
        <w:t>tabletter</w:t>
      </w:r>
      <w:r w:rsidR="005A4DB4" w:rsidRPr="006D6BB9">
        <w:rPr>
          <w:rFonts w:ascii="Times New Roman" w:hAnsi="Times New Roman" w:cs="Times New Roman"/>
          <w:lang w:eastAsia="lt-LT"/>
        </w:rPr>
        <w:t xml:space="preserve"> </w:t>
      </w:r>
      <w:r w:rsidRPr="006D6BB9">
        <w:rPr>
          <w:rFonts w:ascii="Times New Roman" w:hAnsi="Times New Roman" w:cs="Times New Roman"/>
          <w:lang w:eastAsia="lt-LT"/>
        </w:rPr>
        <w:t>tabletten</w:t>
      </w:r>
    </w:p>
    <w:p w14:paraId="67FF0829" w14:textId="77777777" w:rsidR="00B92FD3" w:rsidRPr="0062013D" w:rsidRDefault="00B92FD3" w:rsidP="00EE3AC4">
      <w:pPr>
        <w:tabs>
          <w:tab w:val="left" w:pos="567"/>
        </w:tabs>
        <w:spacing w:after="0" w:line="240" w:lineRule="auto"/>
        <w:ind w:left="567" w:hanging="567"/>
        <w:rPr>
          <w:rFonts w:ascii="Times New Roman" w:hAnsi="Times New Roman" w:cs="Times New Roman"/>
        </w:rPr>
      </w:pPr>
    </w:p>
    <w:p w14:paraId="3DE8EB3B" w14:textId="5019EB18" w:rsidR="003364B0" w:rsidRPr="00C96CBC" w:rsidRDefault="003364B0" w:rsidP="00B7413C">
      <w:pPr>
        <w:numPr>
          <w:ilvl w:val="12"/>
          <w:numId w:val="0"/>
        </w:numPr>
        <w:spacing w:after="0" w:line="240" w:lineRule="auto"/>
        <w:ind w:right="-2"/>
        <w:rPr>
          <w:rFonts w:ascii="Times New Roman" w:hAnsi="Times New Roman"/>
          <w:b/>
          <w:i/>
        </w:rPr>
      </w:pPr>
      <w:r w:rsidRPr="0062013D">
        <w:rPr>
          <w:rFonts w:ascii="Times New Roman" w:hAnsi="Times New Roman"/>
          <w:b/>
        </w:rPr>
        <w:t>Šis pakuotės lapel</w:t>
      </w:r>
      <w:r w:rsidR="00121664" w:rsidRPr="00CD43A4">
        <w:rPr>
          <w:rFonts w:ascii="Times New Roman" w:hAnsi="Times New Roman"/>
          <w:b/>
        </w:rPr>
        <w:t>is paskutinį kartą peržiūrėtas</w:t>
      </w:r>
      <w:r w:rsidR="002866CA">
        <w:rPr>
          <w:rFonts w:ascii="Times New Roman" w:hAnsi="Times New Roman"/>
          <w:b/>
        </w:rPr>
        <w:t xml:space="preserve"> 2024-05-17</w:t>
      </w:r>
      <w:r w:rsidR="00C96CBC">
        <w:rPr>
          <w:rFonts w:ascii="Times New Roman" w:eastAsia="Times New Roman" w:hAnsi="Times New Roman" w:cs="Times New Roman"/>
          <w:b/>
          <w:snapToGrid w:val="0"/>
        </w:rPr>
        <w:t>.</w:t>
      </w:r>
    </w:p>
    <w:p w14:paraId="2B950436" w14:textId="77777777" w:rsidR="00AA75E2" w:rsidRDefault="00AA75E2" w:rsidP="00AA75E2">
      <w:pPr>
        <w:numPr>
          <w:ilvl w:val="12"/>
          <w:numId w:val="0"/>
        </w:numPr>
        <w:spacing w:after="0" w:line="240" w:lineRule="auto"/>
        <w:rPr>
          <w:rFonts w:ascii="Times New Roman" w:hAnsi="Times New Roman" w:cs="Times New Roman"/>
          <w:i/>
          <w:noProof/>
          <w:highlight w:val="lightGray"/>
        </w:rPr>
      </w:pPr>
    </w:p>
    <w:p w14:paraId="0ECF53ED" w14:textId="77777777" w:rsidR="00AA75E2" w:rsidRPr="00AA75E2" w:rsidRDefault="00AA75E2" w:rsidP="00AA75E2">
      <w:pPr>
        <w:numPr>
          <w:ilvl w:val="12"/>
          <w:numId w:val="0"/>
        </w:numPr>
        <w:spacing w:after="0" w:line="240" w:lineRule="auto"/>
        <w:rPr>
          <w:rFonts w:ascii="Times New Roman" w:hAnsi="Times New Roman" w:cs="Times New Roman"/>
          <w:i/>
          <w:noProof/>
        </w:rPr>
      </w:pPr>
      <w:r w:rsidRPr="00AA75E2">
        <w:rPr>
          <w:rFonts w:ascii="Times New Roman" w:hAnsi="Times New Roman" w:cs="Times New Roman"/>
          <w:i/>
          <w:noProof/>
          <w:highlight w:val="lightGray"/>
        </w:rPr>
        <w:t>QR kodas ir URL</w:t>
      </w:r>
    </w:p>
    <w:p w14:paraId="42D36970" w14:textId="77777777" w:rsidR="00AA75E2" w:rsidRPr="00AA75E2" w:rsidRDefault="00AA75E2" w:rsidP="00AA75E2">
      <w:pPr>
        <w:numPr>
          <w:ilvl w:val="12"/>
          <w:numId w:val="0"/>
        </w:numPr>
        <w:spacing w:after="0" w:line="240" w:lineRule="auto"/>
        <w:rPr>
          <w:rFonts w:ascii="Times New Roman" w:hAnsi="Times New Roman" w:cs="Times New Roman"/>
          <w:b/>
          <w:noProof/>
        </w:rPr>
      </w:pPr>
      <w:r w:rsidRPr="00AA75E2">
        <w:rPr>
          <w:rFonts w:ascii="Times New Roman" w:hAnsi="Times New Roman" w:cs="Times New Roman"/>
          <w:b/>
          <w:noProof/>
        </w:rPr>
        <w:t>&lt;Kiti informacijos šaltiniai&gt;</w:t>
      </w:r>
    </w:p>
    <w:p w14:paraId="4380CC52" w14:textId="77777777" w:rsidR="00AA75E2" w:rsidRPr="00AA75E2" w:rsidRDefault="00AA75E2" w:rsidP="00AA75E2">
      <w:pPr>
        <w:numPr>
          <w:ilvl w:val="12"/>
          <w:numId w:val="0"/>
        </w:numPr>
        <w:spacing w:after="0" w:line="240" w:lineRule="auto"/>
        <w:ind w:right="-2"/>
        <w:rPr>
          <w:rFonts w:ascii="Times New Roman" w:hAnsi="Times New Roman" w:cs="Times New Roman"/>
          <w:noProof/>
        </w:rPr>
      </w:pPr>
      <w:r w:rsidRPr="00AA75E2">
        <w:rPr>
          <w:rFonts w:ascii="Times New Roman" w:hAnsi="Times New Roman" w:cs="Times New Roman"/>
          <w:bCs/>
          <w:noProof/>
          <w:highlight w:val="lightGray"/>
        </w:rPr>
        <w:t xml:space="preserve">&lt;Paskutinė patvirtinta </w:t>
      </w:r>
      <w:r w:rsidRPr="00AA75E2">
        <w:rPr>
          <w:rFonts w:ascii="Times New Roman" w:hAnsi="Times New Roman" w:cs="Times New Roman"/>
          <w:highlight w:val="lightGray"/>
        </w:rPr>
        <w:t xml:space="preserve">informacija apie šį vaistą yra prieinama </w:t>
      </w:r>
      <w:r w:rsidRPr="00AA75E2">
        <w:rPr>
          <w:rFonts w:ascii="Times New Roman" w:hAnsi="Times New Roman" w:cs="Times New Roman"/>
          <w:bCs/>
          <w:noProof/>
          <w:highlight w:val="lightGray"/>
        </w:rPr>
        <w:t>skanuojant &lt;QR kodas&gt; &lt;kitas 2D bar kodas&gt; &lt;NFC&gt; kuris yra nurodomas šiame pakuotės lapelyje &lt;PL&gt; &lt;ant dėžutės&gt; išmaniuoju telefonu/įrenginiu. Taip pat ta pati informacija yra prieinama tokiu URL: {URL} &lt;</w:t>
      </w:r>
      <w:r w:rsidRPr="00AA75E2">
        <w:rPr>
          <w:rFonts w:ascii="Times New Roman" w:hAnsi="Times New Roman" w:cs="Times New Roman"/>
          <w:highlight w:val="lightGray"/>
        </w:rPr>
        <w:t xml:space="preserve"> ir Valstybinės vaistų kontrolės tarnybos prie Lietuvos Respublikos sveikatos apsaugos ministerijos tinklalapyje</w:t>
      </w:r>
      <w:r w:rsidRPr="00AA75E2">
        <w:rPr>
          <w:rFonts w:ascii="Times New Roman" w:hAnsi="Times New Roman" w:cs="Times New Roman"/>
          <w:i/>
          <w:highlight w:val="lightGray"/>
        </w:rPr>
        <w:t xml:space="preserve"> </w:t>
      </w:r>
      <w:hyperlink r:id="rId18" w:history="1">
        <w:r w:rsidRPr="00AA75E2">
          <w:rPr>
            <w:rStyle w:val="Hipersaitas"/>
            <w:rFonts w:ascii="Times New Roman" w:eastAsia="SimSun" w:hAnsi="Times New Roman" w:cs="Times New Roman"/>
            <w:highlight w:val="lightGray"/>
          </w:rPr>
          <w:t>http://www.vvkt.lt/</w:t>
        </w:r>
      </w:hyperlink>
      <w:r w:rsidRPr="00AA75E2">
        <w:rPr>
          <w:rFonts w:ascii="Times New Roman" w:hAnsi="Times New Roman" w:cs="Times New Roman"/>
          <w:bCs/>
          <w:noProof/>
          <w:highlight w:val="lightGray"/>
        </w:rPr>
        <w:t xml:space="preserve">&gt;&gt; </w:t>
      </w:r>
      <w:r w:rsidRPr="00AA75E2">
        <w:rPr>
          <w:rFonts w:ascii="Times New Roman" w:hAnsi="Times New Roman" w:cs="Times New Roman"/>
          <w:noProof/>
          <w:highlight w:val="lightGray"/>
        </w:rPr>
        <w:t xml:space="preserve">&lt;{QR kodas}&gt; </w:t>
      </w:r>
      <w:r w:rsidRPr="00AA75E2">
        <w:rPr>
          <w:rFonts w:ascii="Times New Roman" w:hAnsi="Times New Roman" w:cs="Times New Roman"/>
          <w:bCs/>
          <w:noProof/>
          <w:highlight w:val="lightGray"/>
        </w:rPr>
        <w:t>&lt;{kitas 2D bar kodas}&gt; &lt;{NFC}&gt;</w:t>
      </w:r>
    </w:p>
    <w:p w14:paraId="3F2B4F70" w14:textId="77777777" w:rsidR="00AA75E2" w:rsidRPr="00AA75E2" w:rsidRDefault="00AA75E2" w:rsidP="00AA75E2">
      <w:pPr>
        <w:numPr>
          <w:ilvl w:val="12"/>
          <w:numId w:val="0"/>
        </w:numPr>
        <w:spacing w:after="0" w:line="240" w:lineRule="auto"/>
        <w:ind w:right="-2"/>
        <w:rPr>
          <w:rFonts w:ascii="Times New Roman" w:hAnsi="Times New Roman" w:cs="Times New Roman"/>
          <w:noProof/>
        </w:rPr>
      </w:pPr>
    </w:p>
    <w:p w14:paraId="7B9359DE" w14:textId="77777777" w:rsidR="00AA75E2" w:rsidRPr="00AA75E2" w:rsidRDefault="00AA75E2" w:rsidP="00AA75E2">
      <w:pPr>
        <w:numPr>
          <w:ilvl w:val="12"/>
          <w:numId w:val="0"/>
        </w:numPr>
        <w:spacing w:after="0" w:line="240" w:lineRule="auto"/>
        <w:rPr>
          <w:rFonts w:ascii="Times New Roman" w:hAnsi="Times New Roman" w:cs="Times New Roman"/>
          <w:i/>
          <w:noProof/>
        </w:rPr>
      </w:pPr>
      <w:r w:rsidRPr="00AA75E2">
        <w:rPr>
          <w:rFonts w:ascii="Times New Roman" w:hAnsi="Times New Roman" w:cs="Times New Roman"/>
          <w:i/>
          <w:noProof/>
          <w:highlight w:val="lightGray"/>
        </w:rPr>
        <w:t>Tik URL</w:t>
      </w:r>
    </w:p>
    <w:p w14:paraId="5EEBA636" w14:textId="77777777" w:rsidR="00AA75E2" w:rsidRPr="00AA75E2" w:rsidRDefault="00AA75E2" w:rsidP="00AA75E2">
      <w:pPr>
        <w:numPr>
          <w:ilvl w:val="12"/>
          <w:numId w:val="0"/>
        </w:numPr>
        <w:shd w:val="clear" w:color="auto" w:fill="D9D9D9"/>
        <w:spacing w:after="0" w:line="240" w:lineRule="auto"/>
        <w:rPr>
          <w:rFonts w:ascii="Times New Roman" w:hAnsi="Times New Roman" w:cs="Times New Roman"/>
          <w:b/>
          <w:noProof/>
        </w:rPr>
      </w:pPr>
      <w:r w:rsidRPr="00AA75E2">
        <w:rPr>
          <w:rFonts w:ascii="Times New Roman" w:hAnsi="Times New Roman" w:cs="Times New Roman"/>
          <w:b/>
          <w:noProof/>
        </w:rPr>
        <w:t>&lt;Kiti informacijos šaltiniai&gt;</w:t>
      </w:r>
    </w:p>
    <w:p w14:paraId="11545C88" w14:textId="77777777" w:rsidR="00AA75E2" w:rsidRPr="00AA75E2" w:rsidRDefault="00AA75E2" w:rsidP="00AA75E2">
      <w:pPr>
        <w:numPr>
          <w:ilvl w:val="12"/>
          <w:numId w:val="0"/>
        </w:numPr>
        <w:shd w:val="clear" w:color="auto" w:fill="D9D9D9"/>
        <w:spacing w:after="0" w:line="240" w:lineRule="auto"/>
        <w:ind w:right="-2"/>
        <w:rPr>
          <w:rFonts w:ascii="Times New Roman" w:hAnsi="Times New Roman" w:cs="Times New Roman"/>
          <w:bCs/>
          <w:noProof/>
        </w:rPr>
      </w:pPr>
      <w:r w:rsidRPr="00AA75E2">
        <w:rPr>
          <w:rFonts w:ascii="Times New Roman" w:hAnsi="Times New Roman" w:cs="Times New Roman"/>
          <w:bCs/>
          <w:noProof/>
        </w:rPr>
        <w:t xml:space="preserve">&lt; Paskutinė patvirtinta </w:t>
      </w:r>
      <w:r w:rsidRPr="00AA75E2">
        <w:rPr>
          <w:rFonts w:ascii="Times New Roman" w:hAnsi="Times New Roman" w:cs="Times New Roman"/>
        </w:rPr>
        <w:t xml:space="preserve">informacija apie šį vaistą yra prieinama šiuo </w:t>
      </w:r>
      <w:r w:rsidRPr="00AA75E2">
        <w:rPr>
          <w:rFonts w:ascii="Times New Roman" w:hAnsi="Times New Roman" w:cs="Times New Roman"/>
          <w:bCs/>
          <w:noProof/>
        </w:rPr>
        <w:t>URL: {URL} &lt;</w:t>
      </w:r>
      <w:r w:rsidRPr="00AA75E2">
        <w:rPr>
          <w:rFonts w:ascii="Times New Roman" w:hAnsi="Times New Roman" w:cs="Times New Roman"/>
        </w:rPr>
        <w:t xml:space="preserve"> ir Valstybinės vaistų kontrolės tarnybos prie Lietuvos Respublikos sveikatos apsaugos ministerijos tinklalapyje</w:t>
      </w:r>
      <w:r w:rsidRPr="00AA75E2">
        <w:rPr>
          <w:rFonts w:ascii="Times New Roman" w:hAnsi="Times New Roman" w:cs="Times New Roman"/>
          <w:i/>
        </w:rPr>
        <w:t xml:space="preserve"> </w:t>
      </w:r>
      <w:hyperlink r:id="rId19" w:history="1">
        <w:r w:rsidRPr="00AA75E2">
          <w:rPr>
            <w:rStyle w:val="Hipersaitas"/>
            <w:rFonts w:ascii="Times New Roman" w:eastAsia="SimSun" w:hAnsi="Times New Roman" w:cs="Times New Roman"/>
          </w:rPr>
          <w:t>http://www.vvkt.lt/</w:t>
        </w:r>
      </w:hyperlink>
      <w:r w:rsidRPr="00AA75E2">
        <w:rPr>
          <w:rFonts w:ascii="Times New Roman" w:hAnsi="Times New Roman" w:cs="Times New Roman"/>
          <w:bCs/>
          <w:noProof/>
        </w:rPr>
        <w:t>&gt;&gt;</w:t>
      </w:r>
    </w:p>
    <w:p w14:paraId="6C6E8AFF" w14:textId="77777777" w:rsidR="00AA75E2" w:rsidRPr="00AA75E2" w:rsidRDefault="00AA75E2" w:rsidP="00AA75E2">
      <w:pPr>
        <w:numPr>
          <w:ilvl w:val="12"/>
          <w:numId w:val="0"/>
        </w:numPr>
        <w:spacing w:after="0" w:line="240" w:lineRule="auto"/>
        <w:ind w:right="-2"/>
        <w:rPr>
          <w:rFonts w:ascii="Times New Roman" w:hAnsi="Times New Roman" w:cs="Times New Roman"/>
          <w:noProof/>
        </w:rPr>
      </w:pPr>
    </w:p>
    <w:p w14:paraId="67D73E50" w14:textId="77777777" w:rsidR="00AA75E2" w:rsidRPr="00E2054E" w:rsidRDefault="00AA75E2" w:rsidP="00E2054E">
      <w:pPr>
        <w:numPr>
          <w:ilvl w:val="12"/>
          <w:numId w:val="0"/>
        </w:numPr>
        <w:tabs>
          <w:tab w:val="left" w:pos="567"/>
        </w:tabs>
        <w:spacing w:after="0" w:line="240" w:lineRule="auto"/>
        <w:rPr>
          <w:rFonts w:ascii="Times New Roman" w:hAnsi="Times New Roman"/>
        </w:rPr>
      </w:pPr>
    </w:p>
    <w:p w14:paraId="477E6FA2" w14:textId="77777777" w:rsidR="00121664" w:rsidRPr="009D1D84" w:rsidRDefault="00121664" w:rsidP="00EE3AC4">
      <w:pPr>
        <w:numPr>
          <w:ilvl w:val="12"/>
          <w:numId w:val="0"/>
        </w:numPr>
        <w:tabs>
          <w:tab w:val="left" w:pos="567"/>
        </w:tabs>
        <w:spacing w:after="0" w:line="240" w:lineRule="auto"/>
        <w:ind w:right="-2"/>
        <w:rPr>
          <w:rFonts w:ascii="Times New Roman" w:hAnsi="Times New Roman"/>
          <w:i/>
        </w:rPr>
      </w:pPr>
    </w:p>
    <w:p w14:paraId="588D7B42" w14:textId="77777777" w:rsidR="003364B0" w:rsidRPr="0062013D" w:rsidRDefault="003364B0" w:rsidP="00EE3AC4">
      <w:pPr>
        <w:numPr>
          <w:ilvl w:val="12"/>
          <w:numId w:val="0"/>
        </w:numPr>
        <w:tabs>
          <w:tab w:val="left" w:pos="567"/>
        </w:tabs>
        <w:spacing w:after="0" w:line="240" w:lineRule="auto"/>
        <w:ind w:right="-2"/>
        <w:rPr>
          <w:rFonts w:ascii="Times New Roman" w:hAnsi="Times New Roman"/>
        </w:rPr>
      </w:pPr>
      <w:r w:rsidRPr="00BA43D1">
        <w:rPr>
          <w:rFonts w:ascii="Times New Roman" w:hAnsi="Times New Roman"/>
        </w:rPr>
        <w:t>Išsami informacija apie šį v</w:t>
      </w:r>
      <w:r w:rsidRPr="00A108CF">
        <w:rPr>
          <w:rFonts w:ascii="Times New Roman" w:hAnsi="Times New Roman"/>
        </w:rPr>
        <w:t>aistą pateikiama Valstybinės vaistų kontrolės tarnybos prie Lietuvos Respublikos sveikatos apsaugos ministerijos tinklalapyje</w:t>
      </w:r>
      <w:r w:rsidRPr="00194B12">
        <w:rPr>
          <w:rFonts w:ascii="Times New Roman" w:hAnsi="Times New Roman"/>
          <w:i/>
        </w:rPr>
        <w:t xml:space="preserve"> </w:t>
      </w:r>
      <w:hyperlink r:id="rId20" w:history="1">
        <w:r w:rsidRPr="0062013D">
          <w:rPr>
            <w:rFonts w:ascii="Times New Roman" w:hAnsi="Times New Roman"/>
            <w:color w:val="0000FF"/>
            <w:u w:val="single"/>
          </w:rPr>
          <w:t>http://www.vvkt.lt/</w:t>
        </w:r>
      </w:hyperlink>
      <w:r w:rsidRPr="0062013D">
        <w:rPr>
          <w:rFonts w:ascii="Times New Roman" w:hAnsi="Times New Roman"/>
        </w:rPr>
        <w:t>.</w:t>
      </w:r>
    </w:p>
    <w:p w14:paraId="46BE71E9" w14:textId="77777777" w:rsidR="003364B0" w:rsidRPr="00AA75E2" w:rsidRDefault="003364B0" w:rsidP="00AA75E2">
      <w:pPr>
        <w:numPr>
          <w:ilvl w:val="12"/>
          <w:numId w:val="0"/>
        </w:numPr>
        <w:spacing w:after="0" w:line="240" w:lineRule="auto"/>
        <w:ind w:right="-2"/>
        <w:rPr>
          <w:rFonts w:ascii="Times New Roman" w:hAnsi="Times New Roman" w:cs="Times New Roman"/>
        </w:rPr>
      </w:pPr>
    </w:p>
    <w:p w14:paraId="1324D6CE" w14:textId="77777777" w:rsidR="00AA75E2" w:rsidRPr="00AA75E2" w:rsidRDefault="00AA75E2" w:rsidP="00AA75E2">
      <w:pPr>
        <w:numPr>
          <w:ilvl w:val="12"/>
          <w:numId w:val="0"/>
        </w:numPr>
        <w:spacing w:after="0" w:line="240" w:lineRule="auto"/>
        <w:ind w:right="-2"/>
        <w:rPr>
          <w:rFonts w:ascii="Times New Roman" w:hAnsi="Times New Roman" w:cs="Times New Roman"/>
        </w:rPr>
      </w:pPr>
    </w:p>
    <w:sectPr w:rsidR="00AA75E2" w:rsidRPr="00AA75E2" w:rsidSect="00BE410F">
      <w:headerReference w:type="default" r:id="rId21"/>
      <w:footerReference w:type="default" r:id="rId2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9028F" w14:textId="77777777" w:rsidR="00B662A9" w:rsidRDefault="00B662A9" w:rsidP="00EE3AC4">
      <w:pPr>
        <w:spacing w:after="0" w:line="240" w:lineRule="auto"/>
      </w:pPr>
      <w:r>
        <w:separator/>
      </w:r>
    </w:p>
  </w:endnote>
  <w:endnote w:type="continuationSeparator" w:id="0">
    <w:p w14:paraId="73148799" w14:textId="77777777" w:rsidR="00B662A9" w:rsidRDefault="00B662A9" w:rsidP="00EE3AC4">
      <w:pPr>
        <w:spacing w:after="0" w:line="240" w:lineRule="auto"/>
      </w:pPr>
      <w:r>
        <w:continuationSeparator/>
      </w:r>
    </w:p>
  </w:endnote>
  <w:endnote w:type="continuationNotice" w:id="1">
    <w:p w14:paraId="04A2B1A3" w14:textId="77777777" w:rsidR="00B662A9" w:rsidRDefault="00B66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C716B" w14:textId="6A2FCB2E" w:rsidR="00F250B5" w:rsidRDefault="00F250B5">
    <w:pPr>
      <w:pStyle w:val="Porat"/>
      <w:jc w:val="right"/>
    </w:pPr>
    <w:r>
      <w:fldChar w:fldCharType="begin"/>
    </w:r>
    <w:r>
      <w:instrText xml:space="preserve"> PAGE   \* MERGEFORMAT </w:instrText>
    </w:r>
    <w:r>
      <w:fldChar w:fldCharType="separate"/>
    </w:r>
    <w:r w:rsidR="00745828">
      <w:rPr>
        <w:noProof/>
      </w:rPr>
      <w:t>1</w:t>
    </w:r>
    <w:r>
      <w:rPr>
        <w:noProof/>
      </w:rPr>
      <w:fldChar w:fldCharType="end"/>
    </w:r>
  </w:p>
  <w:p w14:paraId="75C7F421" w14:textId="77777777" w:rsidR="00F250B5" w:rsidRDefault="00F250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D8EA1" w14:textId="77777777" w:rsidR="00B662A9" w:rsidRDefault="00B662A9" w:rsidP="00EE3AC4">
      <w:pPr>
        <w:spacing w:after="0" w:line="240" w:lineRule="auto"/>
      </w:pPr>
      <w:r>
        <w:separator/>
      </w:r>
    </w:p>
  </w:footnote>
  <w:footnote w:type="continuationSeparator" w:id="0">
    <w:p w14:paraId="2ADAE9F7" w14:textId="77777777" w:rsidR="00B662A9" w:rsidRDefault="00B662A9" w:rsidP="00EE3AC4">
      <w:pPr>
        <w:spacing w:after="0" w:line="240" w:lineRule="auto"/>
      </w:pPr>
      <w:r>
        <w:continuationSeparator/>
      </w:r>
    </w:p>
  </w:footnote>
  <w:footnote w:type="continuationNotice" w:id="1">
    <w:p w14:paraId="7931238B" w14:textId="77777777" w:rsidR="00B662A9" w:rsidRDefault="00B662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6A8A" w14:textId="77777777" w:rsidR="00F250B5" w:rsidRPr="00256761" w:rsidRDefault="00F250B5" w:rsidP="00256761">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55B6E"/>
    <w:multiLevelType w:val="hybridMultilevel"/>
    <w:tmpl w:val="C4C2E8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3619E"/>
    <w:multiLevelType w:val="hybridMultilevel"/>
    <w:tmpl w:val="0FA0DC20"/>
    <w:lvl w:ilvl="0" w:tplc="EA660EB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F23B6"/>
    <w:multiLevelType w:val="hybridMultilevel"/>
    <w:tmpl w:val="55B45CC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872E5"/>
    <w:multiLevelType w:val="hybridMultilevel"/>
    <w:tmpl w:val="1EA4C48A"/>
    <w:lvl w:ilvl="0" w:tplc="41642C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93779"/>
    <w:multiLevelType w:val="hybridMultilevel"/>
    <w:tmpl w:val="CC34976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2192F"/>
    <w:multiLevelType w:val="hybridMultilevel"/>
    <w:tmpl w:val="995280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36600"/>
    <w:multiLevelType w:val="hybridMultilevel"/>
    <w:tmpl w:val="9B465DE0"/>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BFB18FD"/>
    <w:multiLevelType w:val="hybridMultilevel"/>
    <w:tmpl w:val="CC0A310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523D5"/>
    <w:multiLevelType w:val="hybridMultilevel"/>
    <w:tmpl w:val="C90413E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B5A35"/>
    <w:multiLevelType w:val="hybridMultilevel"/>
    <w:tmpl w:val="DC94AC8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5387D"/>
    <w:multiLevelType w:val="hybridMultilevel"/>
    <w:tmpl w:val="7F9E471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318FA"/>
    <w:multiLevelType w:val="hybridMultilevel"/>
    <w:tmpl w:val="D4BA5DC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75E22"/>
    <w:multiLevelType w:val="hybridMultilevel"/>
    <w:tmpl w:val="20B2941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21B7E"/>
    <w:multiLevelType w:val="hybridMultilevel"/>
    <w:tmpl w:val="E6561B88"/>
    <w:lvl w:ilvl="0" w:tplc="41642C3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55C46"/>
    <w:multiLevelType w:val="hybridMultilevel"/>
    <w:tmpl w:val="516E4228"/>
    <w:lvl w:ilvl="0" w:tplc="04090001">
      <w:start w:val="1"/>
      <w:numFmt w:val="bullet"/>
      <w:lvlText w:val=""/>
      <w:lvlJc w:val="left"/>
      <w:pPr>
        <w:ind w:left="720" w:hanging="360"/>
      </w:pPr>
      <w:rPr>
        <w:rFonts w:ascii="Symbol" w:hAnsi="Symbol" w:hint="default"/>
      </w:rPr>
    </w:lvl>
    <w:lvl w:ilvl="1" w:tplc="41642C3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84DC8"/>
    <w:multiLevelType w:val="hybridMultilevel"/>
    <w:tmpl w:val="785E449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2687E"/>
    <w:multiLevelType w:val="hybridMultilevel"/>
    <w:tmpl w:val="E8220F7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D1E5B"/>
    <w:multiLevelType w:val="hybridMultilevel"/>
    <w:tmpl w:val="8E18C2B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218C3"/>
    <w:multiLevelType w:val="hybridMultilevel"/>
    <w:tmpl w:val="476C8B6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16BA2"/>
    <w:multiLevelType w:val="hybridMultilevel"/>
    <w:tmpl w:val="EC6ED47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42515"/>
    <w:multiLevelType w:val="hybridMultilevel"/>
    <w:tmpl w:val="7F9ACE7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133B5"/>
    <w:multiLevelType w:val="hybridMultilevel"/>
    <w:tmpl w:val="E0AA6660"/>
    <w:lvl w:ilvl="0" w:tplc="04090001">
      <w:start w:val="1"/>
      <w:numFmt w:val="bullet"/>
      <w:lvlText w:val=""/>
      <w:lvlJc w:val="left"/>
      <w:pPr>
        <w:ind w:left="720" w:hanging="360"/>
      </w:pPr>
      <w:rPr>
        <w:rFonts w:ascii="Symbol" w:hAnsi="Symbol" w:hint="default"/>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43687"/>
    <w:multiLevelType w:val="hybridMultilevel"/>
    <w:tmpl w:val="422CF71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C2972"/>
    <w:multiLevelType w:val="hybridMultilevel"/>
    <w:tmpl w:val="714AB08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61671"/>
    <w:multiLevelType w:val="hybridMultilevel"/>
    <w:tmpl w:val="22BE3448"/>
    <w:lvl w:ilvl="0" w:tplc="41642C34">
      <w:numFmt w:val="bullet"/>
      <w:lvlText w:val="•"/>
      <w:lvlJc w:val="left"/>
      <w:pPr>
        <w:ind w:left="720" w:hanging="360"/>
      </w:pPr>
      <w:rPr>
        <w:rFonts w:ascii="Times New Roman" w:eastAsia="Times New Roman" w:hAnsi="Times New Roman" w:cs="Times New Roman" w:hint="default"/>
      </w:rPr>
    </w:lvl>
    <w:lvl w:ilvl="1" w:tplc="41642C3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D49D7"/>
    <w:multiLevelType w:val="hybridMultilevel"/>
    <w:tmpl w:val="E2624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C531EE"/>
    <w:multiLevelType w:val="hybridMultilevel"/>
    <w:tmpl w:val="DFEAC046"/>
    <w:lvl w:ilvl="0" w:tplc="7A6E71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A6DDF"/>
    <w:multiLevelType w:val="hybridMultilevel"/>
    <w:tmpl w:val="B78628F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6710B"/>
    <w:multiLevelType w:val="hybridMultilevel"/>
    <w:tmpl w:val="76BC9C46"/>
    <w:lvl w:ilvl="0" w:tplc="67BE8460">
      <w:numFmt w:val="bullet"/>
      <w:lvlText w:val="˗"/>
      <w:lvlJc w:val="left"/>
      <w:pPr>
        <w:ind w:left="720" w:hanging="360"/>
      </w:pPr>
      <w:rPr>
        <w:rFonts w:ascii="Times New Roman" w:hAnsi="Times New Roman" w:cs="Times New Roman" w:hint="default"/>
        <w:sz w:val="22"/>
      </w:rPr>
    </w:lvl>
    <w:lvl w:ilvl="1" w:tplc="41642C34">
      <w:numFmt w:val="bullet"/>
      <w:lvlText w:val="•"/>
      <w:lvlJc w:val="left"/>
      <w:pPr>
        <w:ind w:left="1440" w:hanging="360"/>
      </w:pPr>
      <w:rPr>
        <w:rFonts w:ascii="Times New Roman" w:eastAsia="Times New Roman" w:hAnsi="Times New Roman" w:cs="Times New Roman" w:hint="default"/>
      </w:rPr>
    </w:lvl>
    <w:lvl w:ilvl="2" w:tplc="ABE4C80C">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E28EC"/>
    <w:multiLevelType w:val="hybridMultilevel"/>
    <w:tmpl w:val="4C4C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1132A"/>
    <w:multiLevelType w:val="hybridMultilevel"/>
    <w:tmpl w:val="9D568FF0"/>
    <w:lvl w:ilvl="0" w:tplc="CBA88542">
      <w:start w:val="4"/>
      <w:numFmt w:val="bullet"/>
      <w:lvlText w:val="-"/>
      <w:lvlJc w:val="left"/>
      <w:pPr>
        <w:ind w:left="1125" w:hanging="360"/>
      </w:pPr>
      <w:rPr>
        <w:rFonts w:ascii="Times New Roman" w:eastAsia="Calibr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4" w15:restartNumberingAfterBreak="0">
    <w:nsid w:val="7FE83352"/>
    <w:multiLevelType w:val="hybridMultilevel"/>
    <w:tmpl w:val="F77031F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7"/>
  </w:num>
  <w:num w:numId="7">
    <w:abstractNumId w:val="29"/>
  </w:num>
  <w:num w:numId="8">
    <w:abstractNumId w:val="33"/>
  </w:num>
  <w:num w:numId="9">
    <w:abstractNumId w:val="10"/>
  </w:num>
  <w:num w:numId="10">
    <w:abstractNumId w:val="30"/>
  </w:num>
  <w:num w:numId="11">
    <w:abstractNumId w:val="31"/>
  </w:num>
  <w:num w:numId="12">
    <w:abstractNumId w:val="21"/>
  </w:num>
  <w:num w:numId="13">
    <w:abstractNumId w:val="34"/>
  </w:num>
  <w:num w:numId="14">
    <w:abstractNumId w:val="32"/>
  </w:num>
  <w:num w:numId="15">
    <w:abstractNumId w:val="16"/>
  </w:num>
  <w:num w:numId="16">
    <w:abstractNumId w:val="15"/>
  </w:num>
  <w:num w:numId="17">
    <w:abstractNumId w:val="26"/>
  </w:num>
  <w:num w:numId="18">
    <w:abstractNumId w:val="5"/>
  </w:num>
  <w:num w:numId="19">
    <w:abstractNumId w:val="1"/>
  </w:num>
  <w:num w:numId="20">
    <w:abstractNumId w:val="14"/>
  </w:num>
  <w:num w:numId="21">
    <w:abstractNumId w:val="13"/>
  </w:num>
  <w:num w:numId="22">
    <w:abstractNumId w:val="6"/>
  </w:num>
  <w:num w:numId="23">
    <w:abstractNumId w:val="11"/>
  </w:num>
  <w:num w:numId="24">
    <w:abstractNumId w:val="25"/>
  </w:num>
  <w:num w:numId="25">
    <w:abstractNumId w:val="19"/>
  </w:num>
  <w:num w:numId="26">
    <w:abstractNumId w:val="20"/>
  </w:num>
  <w:num w:numId="27">
    <w:abstractNumId w:val="22"/>
  </w:num>
  <w:num w:numId="28">
    <w:abstractNumId w:val="12"/>
  </w:num>
  <w:num w:numId="29">
    <w:abstractNumId w:val="24"/>
  </w:num>
  <w:num w:numId="30">
    <w:abstractNumId w:val="9"/>
  </w:num>
  <w:num w:numId="31">
    <w:abstractNumId w:val="8"/>
  </w:num>
  <w:num w:numId="32">
    <w:abstractNumId w:val="2"/>
  </w:num>
  <w:num w:numId="33">
    <w:abstractNumId w:val="17"/>
  </w:num>
  <w:num w:numId="34">
    <w:abstractNumId w:val="7"/>
  </w:num>
  <w:num w:numId="35">
    <w:abstractNumId w:val="23"/>
  </w:num>
  <w:num w:numId="36">
    <w:abstractNumId w:val="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B0"/>
    <w:rsid w:val="00000434"/>
    <w:rsid w:val="00001FE4"/>
    <w:rsid w:val="00005DBA"/>
    <w:rsid w:val="00006460"/>
    <w:rsid w:val="000070BE"/>
    <w:rsid w:val="0000759D"/>
    <w:rsid w:val="00014681"/>
    <w:rsid w:val="00023580"/>
    <w:rsid w:val="00023B1C"/>
    <w:rsid w:val="00027EE5"/>
    <w:rsid w:val="00035AE5"/>
    <w:rsid w:val="000366AE"/>
    <w:rsid w:val="00042BA0"/>
    <w:rsid w:val="00044FA5"/>
    <w:rsid w:val="00046995"/>
    <w:rsid w:val="00053DC9"/>
    <w:rsid w:val="000631A1"/>
    <w:rsid w:val="0006451C"/>
    <w:rsid w:val="00065066"/>
    <w:rsid w:val="0006588B"/>
    <w:rsid w:val="000676FF"/>
    <w:rsid w:val="000679BC"/>
    <w:rsid w:val="000745A5"/>
    <w:rsid w:val="0008294B"/>
    <w:rsid w:val="0009031D"/>
    <w:rsid w:val="00095A07"/>
    <w:rsid w:val="000A1C21"/>
    <w:rsid w:val="000A4306"/>
    <w:rsid w:val="000B29E6"/>
    <w:rsid w:val="000B2C82"/>
    <w:rsid w:val="000B3C85"/>
    <w:rsid w:val="000C0738"/>
    <w:rsid w:val="000C4541"/>
    <w:rsid w:val="000C4E8E"/>
    <w:rsid w:val="000C71D0"/>
    <w:rsid w:val="000C76A1"/>
    <w:rsid w:val="000D1E8C"/>
    <w:rsid w:val="000E341F"/>
    <w:rsid w:val="001034DA"/>
    <w:rsid w:val="00106C0A"/>
    <w:rsid w:val="00110667"/>
    <w:rsid w:val="00110CEE"/>
    <w:rsid w:val="0011165F"/>
    <w:rsid w:val="00121664"/>
    <w:rsid w:val="00126895"/>
    <w:rsid w:val="00140833"/>
    <w:rsid w:val="00144C52"/>
    <w:rsid w:val="00151F0C"/>
    <w:rsid w:val="0015483B"/>
    <w:rsid w:val="00157DD4"/>
    <w:rsid w:val="00160158"/>
    <w:rsid w:val="00166F48"/>
    <w:rsid w:val="00170AD0"/>
    <w:rsid w:val="0017718A"/>
    <w:rsid w:val="0017794B"/>
    <w:rsid w:val="0018314C"/>
    <w:rsid w:val="00194B12"/>
    <w:rsid w:val="001A7A72"/>
    <w:rsid w:val="001B433B"/>
    <w:rsid w:val="001B76EE"/>
    <w:rsid w:val="001B7DF4"/>
    <w:rsid w:val="001C0068"/>
    <w:rsid w:val="001C7AFC"/>
    <w:rsid w:val="001D2DAC"/>
    <w:rsid w:val="001D4844"/>
    <w:rsid w:val="001E0C51"/>
    <w:rsid w:val="001E55BF"/>
    <w:rsid w:val="001F0463"/>
    <w:rsid w:val="001F2695"/>
    <w:rsid w:val="001F339E"/>
    <w:rsid w:val="00205598"/>
    <w:rsid w:val="00216340"/>
    <w:rsid w:val="00230D72"/>
    <w:rsid w:val="002325BF"/>
    <w:rsid w:val="00237C0B"/>
    <w:rsid w:val="00246C4D"/>
    <w:rsid w:val="00256761"/>
    <w:rsid w:val="00260459"/>
    <w:rsid w:val="002660ED"/>
    <w:rsid w:val="00273132"/>
    <w:rsid w:val="00275969"/>
    <w:rsid w:val="002777DB"/>
    <w:rsid w:val="00283365"/>
    <w:rsid w:val="002866CA"/>
    <w:rsid w:val="00295106"/>
    <w:rsid w:val="00295212"/>
    <w:rsid w:val="00296AB3"/>
    <w:rsid w:val="002A0907"/>
    <w:rsid w:val="002A7D01"/>
    <w:rsid w:val="002B5A14"/>
    <w:rsid w:val="002C3098"/>
    <w:rsid w:val="002D1A93"/>
    <w:rsid w:val="002D300A"/>
    <w:rsid w:val="002D65D7"/>
    <w:rsid w:val="002D7910"/>
    <w:rsid w:val="002E0526"/>
    <w:rsid w:val="002E216B"/>
    <w:rsid w:val="002E3C71"/>
    <w:rsid w:val="002E3D6A"/>
    <w:rsid w:val="002F72C2"/>
    <w:rsid w:val="00310448"/>
    <w:rsid w:val="003119F0"/>
    <w:rsid w:val="0031239D"/>
    <w:rsid w:val="003140B9"/>
    <w:rsid w:val="00314E4E"/>
    <w:rsid w:val="00322338"/>
    <w:rsid w:val="003334C3"/>
    <w:rsid w:val="00335454"/>
    <w:rsid w:val="003364B0"/>
    <w:rsid w:val="003407D4"/>
    <w:rsid w:val="00351C2C"/>
    <w:rsid w:val="003548A1"/>
    <w:rsid w:val="00363B08"/>
    <w:rsid w:val="003676A9"/>
    <w:rsid w:val="00371BA9"/>
    <w:rsid w:val="00375678"/>
    <w:rsid w:val="00380D12"/>
    <w:rsid w:val="00381766"/>
    <w:rsid w:val="0038222B"/>
    <w:rsid w:val="00386227"/>
    <w:rsid w:val="00387B5E"/>
    <w:rsid w:val="00390A50"/>
    <w:rsid w:val="0039254E"/>
    <w:rsid w:val="00394266"/>
    <w:rsid w:val="003967A0"/>
    <w:rsid w:val="003A18C4"/>
    <w:rsid w:val="003A3E38"/>
    <w:rsid w:val="003B2E48"/>
    <w:rsid w:val="003B3A42"/>
    <w:rsid w:val="003B73B8"/>
    <w:rsid w:val="003C0A28"/>
    <w:rsid w:val="003C3A00"/>
    <w:rsid w:val="003C68AE"/>
    <w:rsid w:val="003C6E5C"/>
    <w:rsid w:val="003D1A59"/>
    <w:rsid w:val="003D2111"/>
    <w:rsid w:val="003D376F"/>
    <w:rsid w:val="003F4036"/>
    <w:rsid w:val="00401F31"/>
    <w:rsid w:val="00402A88"/>
    <w:rsid w:val="004071E9"/>
    <w:rsid w:val="00407616"/>
    <w:rsid w:val="00411507"/>
    <w:rsid w:val="00413F8F"/>
    <w:rsid w:val="00427D5D"/>
    <w:rsid w:val="004376FC"/>
    <w:rsid w:val="004415DE"/>
    <w:rsid w:val="004439F4"/>
    <w:rsid w:val="0044520F"/>
    <w:rsid w:val="00446D6A"/>
    <w:rsid w:val="00447A78"/>
    <w:rsid w:val="00463988"/>
    <w:rsid w:val="004642A2"/>
    <w:rsid w:val="00473F76"/>
    <w:rsid w:val="00482FF6"/>
    <w:rsid w:val="00484BC9"/>
    <w:rsid w:val="00484D28"/>
    <w:rsid w:val="00496E5B"/>
    <w:rsid w:val="004A6127"/>
    <w:rsid w:val="004B2544"/>
    <w:rsid w:val="004C40AB"/>
    <w:rsid w:val="004D6A98"/>
    <w:rsid w:val="004D750B"/>
    <w:rsid w:val="004E4096"/>
    <w:rsid w:val="004E47B9"/>
    <w:rsid w:val="004E654E"/>
    <w:rsid w:val="004F2828"/>
    <w:rsid w:val="004F63B0"/>
    <w:rsid w:val="005050BC"/>
    <w:rsid w:val="00505A91"/>
    <w:rsid w:val="0050607C"/>
    <w:rsid w:val="005167AE"/>
    <w:rsid w:val="00522C1F"/>
    <w:rsid w:val="00527047"/>
    <w:rsid w:val="00540DE0"/>
    <w:rsid w:val="005436C5"/>
    <w:rsid w:val="00546565"/>
    <w:rsid w:val="0055411B"/>
    <w:rsid w:val="00555CFD"/>
    <w:rsid w:val="005572BB"/>
    <w:rsid w:val="00560F36"/>
    <w:rsid w:val="005612B0"/>
    <w:rsid w:val="00564F58"/>
    <w:rsid w:val="005660F5"/>
    <w:rsid w:val="00566BEE"/>
    <w:rsid w:val="00567508"/>
    <w:rsid w:val="0056753D"/>
    <w:rsid w:val="00570342"/>
    <w:rsid w:val="00573241"/>
    <w:rsid w:val="00577738"/>
    <w:rsid w:val="005803E9"/>
    <w:rsid w:val="00581DC1"/>
    <w:rsid w:val="00585432"/>
    <w:rsid w:val="0059017A"/>
    <w:rsid w:val="005904A7"/>
    <w:rsid w:val="0059199C"/>
    <w:rsid w:val="005A4DB4"/>
    <w:rsid w:val="005B5918"/>
    <w:rsid w:val="005B5A8C"/>
    <w:rsid w:val="005C309A"/>
    <w:rsid w:val="005C3435"/>
    <w:rsid w:val="005D5A3A"/>
    <w:rsid w:val="005D66A5"/>
    <w:rsid w:val="005E4347"/>
    <w:rsid w:val="005F1DF0"/>
    <w:rsid w:val="0062013D"/>
    <w:rsid w:val="00622CBC"/>
    <w:rsid w:val="00626B3E"/>
    <w:rsid w:val="00636D80"/>
    <w:rsid w:val="00640D04"/>
    <w:rsid w:val="00643128"/>
    <w:rsid w:val="0065278C"/>
    <w:rsid w:val="006649A0"/>
    <w:rsid w:val="006649AD"/>
    <w:rsid w:val="00666072"/>
    <w:rsid w:val="006713B3"/>
    <w:rsid w:val="006767F6"/>
    <w:rsid w:val="0068031F"/>
    <w:rsid w:val="00682197"/>
    <w:rsid w:val="006A0667"/>
    <w:rsid w:val="006A148E"/>
    <w:rsid w:val="006A5F19"/>
    <w:rsid w:val="006C0BF3"/>
    <w:rsid w:val="006C595C"/>
    <w:rsid w:val="006C5A1D"/>
    <w:rsid w:val="006C776C"/>
    <w:rsid w:val="006C7DF8"/>
    <w:rsid w:val="006D2594"/>
    <w:rsid w:val="006D2CAD"/>
    <w:rsid w:val="006D6BB9"/>
    <w:rsid w:val="006E0474"/>
    <w:rsid w:val="006E7C6F"/>
    <w:rsid w:val="006F0230"/>
    <w:rsid w:val="006F4A99"/>
    <w:rsid w:val="00700226"/>
    <w:rsid w:val="0070462D"/>
    <w:rsid w:val="00706210"/>
    <w:rsid w:val="00713446"/>
    <w:rsid w:val="00724B15"/>
    <w:rsid w:val="007265FF"/>
    <w:rsid w:val="00727731"/>
    <w:rsid w:val="00731322"/>
    <w:rsid w:val="00732EE0"/>
    <w:rsid w:val="00745828"/>
    <w:rsid w:val="00752E64"/>
    <w:rsid w:val="00757933"/>
    <w:rsid w:val="007635BF"/>
    <w:rsid w:val="007660DD"/>
    <w:rsid w:val="00767DAC"/>
    <w:rsid w:val="00770ECA"/>
    <w:rsid w:val="0077253C"/>
    <w:rsid w:val="0077745B"/>
    <w:rsid w:val="007829B5"/>
    <w:rsid w:val="00783D4E"/>
    <w:rsid w:val="007842D7"/>
    <w:rsid w:val="007852CB"/>
    <w:rsid w:val="00791F8C"/>
    <w:rsid w:val="00796607"/>
    <w:rsid w:val="007976D6"/>
    <w:rsid w:val="007B3885"/>
    <w:rsid w:val="007B5561"/>
    <w:rsid w:val="007B7A52"/>
    <w:rsid w:val="007C0C91"/>
    <w:rsid w:val="007E3A14"/>
    <w:rsid w:val="007E60AA"/>
    <w:rsid w:val="007E61A9"/>
    <w:rsid w:val="007F2A90"/>
    <w:rsid w:val="007F377A"/>
    <w:rsid w:val="0080131E"/>
    <w:rsid w:val="00806A3F"/>
    <w:rsid w:val="00807BA1"/>
    <w:rsid w:val="00807FD5"/>
    <w:rsid w:val="00812803"/>
    <w:rsid w:val="008212A0"/>
    <w:rsid w:val="00824B7E"/>
    <w:rsid w:val="00826965"/>
    <w:rsid w:val="00832F79"/>
    <w:rsid w:val="00836103"/>
    <w:rsid w:val="0084577E"/>
    <w:rsid w:val="008538D3"/>
    <w:rsid w:val="00854E49"/>
    <w:rsid w:val="0085721F"/>
    <w:rsid w:val="008605C7"/>
    <w:rsid w:val="00866780"/>
    <w:rsid w:val="0087500A"/>
    <w:rsid w:val="008779CC"/>
    <w:rsid w:val="00882B4B"/>
    <w:rsid w:val="0088756A"/>
    <w:rsid w:val="00890B5E"/>
    <w:rsid w:val="00894C65"/>
    <w:rsid w:val="008A548E"/>
    <w:rsid w:val="008B1B9C"/>
    <w:rsid w:val="008B3BA0"/>
    <w:rsid w:val="008B60E6"/>
    <w:rsid w:val="008C3150"/>
    <w:rsid w:val="008C7D67"/>
    <w:rsid w:val="008D58B1"/>
    <w:rsid w:val="008E468B"/>
    <w:rsid w:val="008F360C"/>
    <w:rsid w:val="008F50CE"/>
    <w:rsid w:val="0090157D"/>
    <w:rsid w:val="00906F75"/>
    <w:rsid w:val="0091769A"/>
    <w:rsid w:val="00923C7F"/>
    <w:rsid w:val="00926734"/>
    <w:rsid w:val="009321B6"/>
    <w:rsid w:val="00935198"/>
    <w:rsid w:val="00964E5A"/>
    <w:rsid w:val="009704E6"/>
    <w:rsid w:val="00977EBA"/>
    <w:rsid w:val="009823BE"/>
    <w:rsid w:val="009840AB"/>
    <w:rsid w:val="0099506A"/>
    <w:rsid w:val="009966E2"/>
    <w:rsid w:val="009A4B81"/>
    <w:rsid w:val="009A6E08"/>
    <w:rsid w:val="009A7B1A"/>
    <w:rsid w:val="009B48EE"/>
    <w:rsid w:val="009B7470"/>
    <w:rsid w:val="009C00FF"/>
    <w:rsid w:val="009D1755"/>
    <w:rsid w:val="009D1D84"/>
    <w:rsid w:val="009D2C18"/>
    <w:rsid w:val="009D55BE"/>
    <w:rsid w:val="009D7A9A"/>
    <w:rsid w:val="009E090E"/>
    <w:rsid w:val="009E0B42"/>
    <w:rsid w:val="009E4748"/>
    <w:rsid w:val="009E5DF2"/>
    <w:rsid w:val="009F0222"/>
    <w:rsid w:val="009F3D40"/>
    <w:rsid w:val="00A06680"/>
    <w:rsid w:val="00A06FE0"/>
    <w:rsid w:val="00A071C1"/>
    <w:rsid w:val="00A108CF"/>
    <w:rsid w:val="00A1194F"/>
    <w:rsid w:val="00A22D47"/>
    <w:rsid w:val="00A321C3"/>
    <w:rsid w:val="00A40D9E"/>
    <w:rsid w:val="00A440BE"/>
    <w:rsid w:val="00A44B74"/>
    <w:rsid w:val="00A5089F"/>
    <w:rsid w:val="00A53DC3"/>
    <w:rsid w:val="00A5468B"/>
    <w:rsid w:val="00A6396A"/>
    <w:rsid w:val="00A646B3"/>
    <w:rsid w:val="00A64F65"/>
    <w:rsid w:val="00A669BC"/>
    <w:rsid w:val="00A81FD2"/>
    <w:rsid w:val="00A85246"/>
    <w:rsid w:val="00AA4062"/>
    <w:rsid w:val="00AA75E2"/>
    <w:rsid w:val="00AB0443"/>
    <w:rsid w:val="00AC3C4E"/>
    <w:rsid w:val="00AC4ED0"/>
    <w:rsid w:val="00AD076A"/>
    <w:rsid w:val="00AD1310"/>
    <w:rsid w:val="00AD6C13"/>
    <w:rsid w:val="00AE2541"/>
    <w:rsid w:val="00AE3AA4"/>
    <w:rsid w:val="00AF3718"/>
    <w:rsid w:val="00AF51F5"/>
    <w:rsid w:val="00AF6345"/>
    <w:rsid w:val="00B045F6"/>
    <w:rsid w:val="00B15051"/>
    <w:rsid w:val="00B17EEF"/>
    <w:rsid w:val="00B30B71"/>
    <w:rsid w:val="00B320A4"/>
    <w:rsid w:val="00B42048"/>
    <w:rsid w:val="00B469C7"/>
    <w:rsid w:val="00B47FC9"/>
    <w:rsid w:val="00B54662"/>
    <w:rsid w:val="00B5610B"/>
    <w:rsid w:val="00B63347"/>
    <w:rsid w:val="00B662A9"/>
    <w:rsid w:val="00B7413C"/>
    <w:rsid w:val="00B82FD5"/>
    <w:rsid w:val="00B831DD"/>
    <w:rsid w:val="00B8609F"/>
    <w:rsid w:val="00B86713"/>
    <w:rsid w:val="00B92FD3"/>
    <w:rsid w:val="00B9457E"/>
    <w:rsid w:val="00B94E07"/>
    <w:rsid w:val="00B96C53"/>
    <w:rsid w:val="00BA0907"/>
    <w:rsid w:val="00BA14B9"/>
    <w:rsid w:val="00BA1CBB"/>
    <w:rsid w:val="00BA21D4"/>
    <w:rsid w:val="00BA43D1"/>
    <w:rsid w:val="00BA6014"/>
    <w:rsid w:val="00BA63CF"/>
    <w:rsid w:val="00BB6192"/>
    <w:rsid w:val="00BB675A"/>
    <w:rsid w:val="00BB7083"/>
    <w:rsid w:val="00BC5D4F"/>
    <w:rsid w:val="00BC61B0"/>
    <w:rsid w:val="00BC757A"/>
    <w:rsid w:val="00BD38A4"/>
    <w:rsid w:val="00BD5D1C"/>
    <w:rsid w:val="00BE410F"/>
    <w:rsid w:val="00BE4C18"/>
    <w:rsid w:val="00BF1388"/>
    <w:rsid w:val="00BF6B0D"/>
    <w:rsid w:val="00C0182C"/>
    <w:rsid w:val="00C04699"/>
    <w:rsid w:val="00C0551E"/>
    <w:rsid w:val="00C07EF3"/>
    <w:rsid w:val="00C107CB"/>
    <w:rsid w:val="00C135DF"/>
    <w:rsid w:val="00C16662"/>
    <w:rsid w:val="00C17B89"/>
    <w:rsid w:val="00C30CBD"/>
    <w:rsid w:val="00C37084"/>
    <w:rsid w:val="00C4340E"/>
    <w:rsid w:val="00C50266"/>
    <w:rsid w:val="00C5145D"/>
    <w:rsid w:val="00C601AE"/>
    <w:rsid w:val="00C642A6"/>
    <w:rsid w:val="00C72CF5"/>
    <w:rsid w:val="00C745EA"/>
    <w:rsid w:val="00C74A5B"/>
    <w:rsid w:val="00C762AF"/>
    <w:rsid w:val="00C8076E"/>
    <w:rsid w:val="00C84F8E"/>
    <w:rsid w:val="00C8743B"/>
    <w:rsid w:val="00C9100C"/>
    <w:rsid w:val="00C911A6"/>
    <w:rsid w:val="00C918E3"/>
    <w:rsid w:val="00C93181"/>
    <w:rsid w:val="00C937CF"/>
    <w:rsid w:val="00C96CBC"/>
    <w:rsid w:val="00C96DE0"/>
    <w:rsid w:val="00CB24A0"/>
    <w:rsid w:val="00CB335F"/>
    <w:rsid w:val="00CD43A4"/>
    <w:rsid w:val="00CD46E7"/>
    <w:rsid w:val="00CE0245"/>
    <w:rsid w:val="00CE0668"/>
    <w:rsid w:val="00CE507C"/>
    <w:rsid w:val="00CF1278"/>
    <w:rsid w:val="00CF25E1"/>
    <w:rsid w:val="00CF3F8B"/>
    <w:rsid w:val="00D0670B"/>
    <w:rsid w:val="00D17583"/>
    <w:rsid w:val="00D20207"/>
    <w:rsid w:val="00D3602C"/>
    <w:rsid w:val="00D406DA"/>
    <w:rsid w:val="00D40AAE"/>
    <w:rsid w:val="00D4274D"/>
    <w:rsid w:val="00D45940"/>
    <w:rsid w:val="00D568E5"/>
    <w:rsid w:val="00D7478C"/>
    <w:rsid w:val="00D755AB"/>
    <w:rsid w:val="00D76A69"/>
    <w:rsid w:val="00D81D25"/>
    <w:rsid w:val="00D8749D"/>
    <w:rsid w:val="00D87B04"/>
    <w:rsid w:val="00D87B2C"/>
    <w:rsid w:val="00D97054"/>
    <w:rsid w:val="00DA729A"/>
    <w:rsid w:val="00DB1AA2"/>
    <w:rsid w:val="00DB3F3D"/>
    <w:rsid w:val="00DB6128"/>
    <w:rsid w:val="00DC3FEF"/>
    <w:rsid w:val="00DC6957"/>
    <w:rsid w:val="00DC799D"/>
    <w:rsid w:val="00DD1F17"/>
    <w:rsid w:val="00DD6DD5"/>
    <w:rsid w:val="00DE029E"/>
    <w:rsid w:val="00DE2D7E"/>
    <w:rsid w:val="00DF04DC"/>
    <w:rsid w:val="00DF3EDB"/>
    <w:rsid w:val="00E00990"/>
    <w:rsid w:val="00E030DE"/>
    <w:rsid w:val="00E072AB"/>
    <w:rsid w:val="00E119A1"/>
    <w:rsid w:val="00E11CC4"/>
    <w:rsid w:val="00E1654F"/>
    <w:rsid w:val="00E2054E"/>
    <w:rsid w:val="00E2261A"/>
    <w:rsid w:val="00E250E3"/>
    <w:rsid w:val="00E2720B"/>
    <w:rsid w:val="00E301EC"/>
    <w:rsid w:val="00E3217D"/>
    <w:rsid w:val="00E45E86"/>
    <w:rsid w:val="00E529EA"/>
    <w:rsid w:val="00E52E41"/>
    <w:rsid w:val="00E605A2"/>
    <w:rsid w:val="00E61018"/>
    <w:rsid w:val="00E61828"/>
    <w:rsid w:val="00E63071"/>
    <w:rsid w:val="00E664B3"/>
    <w:rsid w:val="00E67FE9"/>
    <w:rsid w:val="00E70BC6"/>
    <w:rsid w:val="00E91760"/>
    <w:rsid w:val="00E91CA5"/>
    <w:rsid w:val="00EA29A3"/>
    <w:rsid w:val="00EA334B"/>
    <w:rsid w:val="00EA4DF2"/>
    <w:rsid w:val="00EA67D3"/>
    <w:rsid w:val="00EB0C2E"/>
    <w:rsid w:val="00EB4E7E"/>
    <w:rsid w:val="00EC6063"/>
    <w:rsid w:val="00EC6A6F"/>
    <w:rsid w:val="00ED1DA9"/>
    <w:rsid w:val="00ED388A"/>
    <w:rsid w:val="00ED508A"/>
    <w:rsid w:val="00EE3AC4"/>
    <w:rsid w:val="00EE5200"/>
    <w:rsid w:val="00EF0DE7"/>
    <w:rsid w:val="00EF4699"/>
    <w:rsid w:val="00EF483E"/>
    <w:rsid w:val="00EF4EF7"/>
    <w:rsid w:val="00EF6030"/>
    <w:rsid w:val="00F0305C"/>
    <w:rsid w:val="00F06FCE"/>
    <w:rsid w:val="00F07CC0"/>
    <w:rsid w:val="00F10270"/>
    <w:rsid w:val="00F1097E"/>
    <w:rsid w:val="00F1201B"/>
    <w:rsid w:val="00F202BC"/>
    <w:rsid w:val="00F250B5"/>
    <w:rsid w:val="00F25D49"/>
    <w:rsid w:val="00F42093"/>
    <w:rsid w:val="00F5304C"/>
    <w:rsid w:val="00F551FA"/>
    <w:rsid w:val="00F57A64"/>
    <w:rsid w:val="00F61B2C"/>
    <w:rsid w:val="00F628FA"/>
    <w:rsid w:val="00F906F0"/>
    <w:rsid w:val="00F91E42"/>
    <w:rsid w:val="00F95222"/>
    <w:rsid w:val="00FA1AB6"/>
    <w:rsid w:val="00FA28A8"/>
    <w:rsid w:val="00FA2B23"/>
    <w:rsid w:val="00FA7F67"/>
    <w:rsid w:val="00FB22C6"/>
    <w:rsid w:val="00FB7918"/>
    <w:rsid w:val="00FC0CFC"/>
    <w:rsid w:val="00FD609B"/>
    <w:rsid w:val="00FE1499"/>
    <w:rsid w:val="00FE3CBB"/>
    <w:rsid w:val="00FE41F8"/>
    <w:rsid w:val="00FE7733"/>
    <w:rsid w:val="00FE7897"/>
    <w:rsid w:val="00FF0753"/>
    <w:rsid w:val="00FF11D2"/>
    <w:rsid w:val="00FF11D5"/>
    <w:rsid w:val="00FF4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4BCB0-9A48-456C-959A-462FF5F2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413C"/>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364B0"/>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3364B0"/>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3364B0"/>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3364B0"/>
    <w:pPr>
      <w:keepNext/>
      <w:tabs>
        <w:tab w:val="left" w:pos="567"/>
      </w:tabs>
      <w:spacing w:after="0" w:line="260" w:lineRule="exact"/>
      <w:jc w:val="both"/>
      <w:outlineLvl w:val="3"/>
    </w:pPr>
    <w:rPr>
      <w:rFonts w:eastAsia="Times New Roman" w:cs="Times New Roman"/>
      <w:b/>
      <w:bCs/>
      <w:snapToGrid w:val="0"/>
      <w:sz w:val="28"/>
      <w:szCs w:val="28"/>
      <w:lang w:val="en-GB" w:eastAsia="x-none"/>
    </w:rPr>
  </w:style>
  <w:style w:type="paragraph" w:styleId="Antrat5">
    <w:name w:val="heading 5"/>
    <w:basedOn w:val="prastasis"/>
    <w:next w:val="prastasis"/>
    <w:link w:val="Antrat5Diagrama"/>
    <w:uiPriority w:val="99"/>
    <w:qFormat/>
    <w:rsid w:val="003364B0"/>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3364B0"/>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3364B0"/>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3364B0"/>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3364B0"/>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364B0"/>
    <w:rPr>
      <w:rFonts w:ascii="Times New Roman" w:eastAsia="SimSun" w:hAnsi="Times New Roman" w:cs="Times New Roman"/>
      <w:b/>
      <w:caps/>
      <w:sz w:val="26"/>
      <w:szCs w:val="20"/>
    </w:rPr>
  </w:style>
  <w:style w:type="character" w:customStyle="1" w:styleId="Antrat2Diagrama">
    <w:name w:val="Antraštė 2 Diagrama"/>
    <w:link w:val="Antrat2"/>
    <w:uiPriority w:val="99"/>
    <w:rsid w:val="003364B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3364B0"/>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3364B0"/>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3364B0"/>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3364B0"/>
    <w:rPr>
      <w:rFonts w:ascii="Times New Roman" w:eastAsia="SimSun" w:hAnsi="Times New Roman" w:cs="Times New Roman"/>
      <w:i/>
      <w:szCs w:val="20"/>
      <w:lang w:val="en-GB"/>
    </w:rPr>
  </w:style>
  <w:style w:type="character" w:customStyle="1" w:styleId="Antrat7Diagrama">
    <w:name w:val="Antraštė 7 Diagrama"/>
    <w:link w:val="Antrat7"/>
    <w:uiPriority w:val="99"/>
    <w:rsid w:val="003364B0"/>
    <w:rPr>
      <w:rFonts w:ascii="Times New Roman" w:eastAsia="SimSun" w:hAnsi="Times New Roman" w:cs="Times New Roman"/>
      <w:i/>
      <w:szCs w:val="20"/>
      <w:lang w:val="en-GB"/>
    </w:rPr>
  </w:style>
  <w:style w:type="character" w:customStyle="1" w:styleId="Antrat8Diagrama">
    <w:name w:val="Antraštė 8 Diagrama"/>
    <w:link w:val="Antrat8"/>
    <w:uiPriority w:val="99"/>
    <w:rsid w:val="003364B0"/>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3364B0"/>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3364B0"/>
  </w:style>
  <w:style w:type="paragraph" w:styleId="Porat">
    <w:name w:val="footer"/>
    <w:basedOn w:val="prastasis"/>
    <w:link w:val="PoratDiagrama"/>
    <w:uiPriority w:val="99"/>
    <w:rsid w:val="003364B0"/>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link w:val="Porat"/>
    <w:uiPriority w:val="99"/>
    <w:rsid w:val="003364B0"/>
    <w:rPr>
      <w:rFonts w:ascii="Times New Roman" w:eastAsia="Times New Roman" w:hAnsi="Times New Roman" w:cs="Times New Roman"/>
      <w:snapToGrid w:val="0"/>
      <w:szCs w:val="20"/>
      <w:lang w:val="en-GB" w:eastAsia="x-none"/>
    </w:rPr>
  </w:style>
  <w:style w:type="character" w:customStyle="1" w:styleId="HeaderChar">
    <w:name w:val="Header Char"/>
    <w:rsid w:val="003364B0"/>
    <w:rPr>
      <w:snapToGrid w:val="0"/>
      <w:sz w:val="22"/>
      <w:lang w:val="en-GB" w:eastAsia="en-US"/>
    </w:rPr>
  </w:style>
  <w:style w:type="character" w:styleId="Puslapionumeris">
    <w:name w:val="page number"/>
    <w:uiPriority w:val="99"/>
    <w:rsid w:val="003364B0"/>
    <w:rPr>
      <w:rFonts w:cs="Times New Roman"/>
    </w:rPr>
  </w:style>
  <w:style w:type="character" w:styleId="Hipersaitas">
    <w:name w:val="Hyperlink"/>
    <w:uiPriority w:val="99"/>
    <w:rsid w:val="003364B0"/>
    <w:rPr>
      <w:color w:val="0000FF"/>
      <w:u w:val="single"/>
    </w:rPr>
  </w:style>
  <w:style w:type="paragraph" w:customStyle="1" w:styleId="BodytextAgency">
    <w:name w:val="Body text (Agency)"/>
    <w:basedOn w:val="prastasis"/>
    <w:link w:val="BodytextAgencyChar"/>
    <w:uiPriority w:val="99"/>
    <w:rsid w:val="003364B0"/>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5D66A5"/>
    <w:rPr>
      <w:rFonts w:ascii="Verdana" w:eastAsia="Times New Roman" w:hAnsi="Verdana" w:cs="Times New Roman"/>
      <w:snapToGrid w:val="0"/>
      <w:sz w:val="18"/>
      <w:szCs w:val="22"/>
      <w:lang w:val="en-GB"/>
    </w:rPr>
  </w:style>
  <w:style w:type="paragraph" w:customStyle="1" w:styleId="TabletextrowsAgency">
    <w:name w:val="Table text rows (Agency)"/>
    <w:basedOn w:val="prastasis"/>
    <w:uiPriority w:val="99"/>
    <w:rsid w:val="003364B0"/>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3364B0"/>
    <w:rPr>
      <w:rFonts w:ascii="Courier New" w:hAnsi="Courier New"/>
      <w:color w:val="00FF00"/>
      <w:sz w:val="40"/>
    </w:rPr>
  </w:style>
  <w:style w:type="character" w:customStyle="1" w:styleId="tw4winTerm">
    <w:name w:val="tw4winTerm"/>
    <w:uiPriority w:val="99"/>
    <w:rsid w:val="003364B0"/>
    <w:rPr>
      <w:color w:val="0000FF"/>
    </w:rPr>
  </w:style>
  <w:style w:type="character" w:customStyle="1" w:styleId="tw4winPopup">
    <w:name w:val="tw4winPopup"/>
    <w:uiPriority w:val="99"/>
    <w:rsid w:val="003364B0"/>
    <w:rPr>
      <w:rFonts w:ascii="Courier New" w:hAnsi="Courier New"/>
      <w:noProof/>
      <w:color w:val="008000"/>
    </w:rPr>
  </w:style>
  <w:style w:type="character" w:customStyle="1" w:styleId="tw4winJump">
    <w:name w:val="tw4winJump"/>
    <w:uiPriority w:val="99"/>
    <w:rsid w:val="003364B0"/>
    <w:rPr>
      <w:rFonts w:ascii="Courier New" w:hAnsi="Courier New"/>
      <w:noProof/>
      <w:color w:val="008080"/>
    </w:rPr>
  </w:style>
  <w:style w:type="character" w:customStyle="1" w:styleId="tw4winExternal">
    <w:name w:val="tw4winExternal"/>
    <w:uiPriority w:val="99"/>
    <w:rsid w:val="003364B0"/>
    <w:rPr>
      <w:rFonts w:ascii="Courier New" w:hAnsi="Courier New"/>
      <w:noProof/>
      <w:color w:val="808080"/>
    </w:rPr>
  </w:style>
  <w:style w:type="character" w:customStyle="1" w:styleId="tw4winInternal">
    <w:name w:val="tw4winInternal"/>
    <w:uiPriority w:val="99"/>
    <w:rsid w:val="003364B0"/>
    <w:rPr>
      <w:rFonts w:ascii="Courier New" w:hAnsi="Courier New"/>
      <w:noProof/>
      <w:color w:val="FF0000"/>
    </w:rPr>
  </w:style>
  <w:style w:type="character" w:customStyle="1" w:styleId="DONOTTRANSLATE">
    <w:name w:val="DO_NOT_TRANSLATE"/>
    <w:uiPriority w:val="99"/>
    <w:rsid w:val="003364B0"/>
    <w:rPr>
      <w:rFonts w:ascii="Courier New" w:hAnsi="Courier New"/>
      <w:noProof/>
      <w:color w:val="800000"/>
    </w:rPr>
  </w:style>
  <w:style w:type="paragraph" w:styleId="Debesliotekstas">
    <w:name w:val="Balloon Text"/>
    <w:basedOn w:val="prastasis"/>
    <w:link w:val="DebesliotekstasDiagrama"/>
    <w:uiPriority w:val="99"/>
    <w:rsid w:val="003364B0"/>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link w:val="Debesliotekstas"/>
    <w:uiPriority w:val="99"/>
    <w:rsid w:val="003364B0"/>
    <w:rPr>
      <w:rFonts w:ascii="Tahoma" w:eastAsia="Times New Roman" w:hAnsi="Tahoma" w:cs="Times New Roman"/>
      <w:snapToGrid w:val="0"/>
      <w:sz w:val="16"/>
      <w:szCs w:val="16"/>
      <w:lang w:val="en-GB" w:eastAsia="x-none"/>
    </w:rPr>
  </w:style>
  <w:style w:type="character" w:styleId="Komentaronuoroda">
    <w:name w:val="annotation reference"/>
    <w:uiPriority w:val="99"/>
    <w:rsid w:val="003364B0"/>
    <w:rPr>
      <w:sz w:val="16"/>
      <w:szCs w:val="16"/>
    </w:rPr>
  </w:style>
  <w:style w:type="paragraph" w:styleId="Komentarotekstas">
    <w:name w:val="annotation text"/>
    <w:basedOn w:val="prastasis"/>
    <w:link w:val="KomentarotekstasDiagrama"/>
    <w:uiPriority w:val="99"/>
    <w:rsid w:val="003364B0"/>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link w:val="Komentarotekstas"/>
    <w:uiPriority w:val="99"/>
    <w:rsid w:val="003364B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3364B0"/>
    <w:rPr>
      <w:b/>
      <w:bCs/>
    </w:rPr>
  </w:style>
  <w:style w:type="character" w:customStyle="1" w:styleId="KomentarotemaDiagrama">
    <w:name w:val="Komentaro tema Diagrama"/>
    <w:link w:val="Komentarotema"/>
    <w:uiPriority w:val="99"/>
    <w:rsid w:val="003364B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D66A5"/>
    <w:rPr>
      <w:rFonts w:ascii="Times New Roman" w:eastAsia="Times New Roman" w:hAnsi="Times New Roman" w:cs="Times New Roman"/>
      <w:snapToGrid w:val="0"/>
      <w:sz w:val="22"/>
      <w:lang w:val="en-GB" w:eastAsia="en-US"/>
    </w:rPr>
  </w:style>
  <w:style w:type="paragraph" w:customStyle="1" w:styleId="EMEAEnBodyText">
    <w:name w:val="EMEA En Body Text"/>
    <w:basedOn w:val="prastasis"/>
    <w:uiPriority w:val="99"/>
    <w:rsid w:val="003364B0"/>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364B0"/>
    <w:rPr>
      <w:rFonts w:ascii="Courier New" w:hAnsi="Courier New"/>
      <w:vanish/>
      <w:color w:val="800080"/>
      <w:sz w:val="24"/>
      <w:vertAlign w:val="subscript"/>
    </w:rPr>
  </w:style>
  <w:style w:type="paragraph" w:styleId="Antrats">
    <w:name w:val="header"/>
    <w:basedOn w:val="prastasis"/>
    <w:link w:val="AntratsDiagrama"/>
    <w:uiPriority w:val="99"/>
    <w:rsid w:val="003364B0"/>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link w:val="Antrats"/>
    <w:uiPriority w:val="99"/>
    <w:rsid w:val="003364B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3364B0"/>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link w:val="Dokumentostruktra"/>
    <w:uiPriority w:val="99"/>
    <w:rsid w:val="003364B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364B0"/>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link w:val="Pagrindiniotekstotrauka"/>
    <w:uiPriority w:val="99"/>
    <w:rsid w:val="003364B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364B0"/>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link w:val="Pagrindinistekstas3"/>
    <w:uiPriority w:val="99"/>
    <w:rsid w:val="003364B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364B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link w:val="Pagrindiniotekstotrauka2"/>
    <w:uiPriority w:val="99"/>
    <w:rsid w:val="003364B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3364B0"/>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link w:val="Pagrindinistekstas"/>
    <w:uiPriority w:val="99"/>
    <w:rsid w:val="003364B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3364B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link w:val="Pagrindinistekstas2"/>
    <w:uiPriority w:val="99"/>
    <w:rsid w:val="003364B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364B0"/>
    <w:pPr>
      <w:tabs>
        <w:tab w:val="num" w:pos="720"/>
      </w:tabs>
      <w:spacing w:after="120" w:line="240" w:lineRule="auto"/>
      <w:ind w:left="284" w:hanging="284"/>
    </w:pPr>
    <w:rPr>
      <w:rFonts w:ascii="Arial" w:eastAsia="SimSun" w:hAnsi="Arial"/>
      <w:b/>
      <w:bCs/>
      <w:sz w:val="24"/>
      <w:szCs w:val="20"/>
      <w:lang w:val="en-GB"/>
    </w:rPr>
  </w:style>
  <w:style w:type="paragraph" w:customStyle="1" w:styleId="AHeader2">
    <w:name w:val="AHeader 2"/>
    <w:basedOn w:val="AHeader1"/>
    <w:uiPriority w:val="99"/>
    <w:rsid w:val="003364B0"/>
    <w:pPr>
      <w:tabs>
        <w:tab w:val="clear" w:pos="720"/>
        <w:tab w:val="num" w:pos="360"/>
      </w:tabs>
      <w:ind w:left="709" w:hanging="425"/>
    </w:pPr>
    <w:rPr>
      <w:sz w:val="22"/>
    </w:rPr>
  </w:style>
  <w:style w:type="paragraph" w:customStyle="1" w:styleId="AHeader3">
    <w:name w:val="AHeader 3"/>
    <w:basedOn w:val="AHeader2"/>
    <w:uiPriority w:val="99"/>
    <w:rsid w:val="003364B0"/>
    <w:pPr>
      <w:ind w:left="1276" w:hanging="567"/>
    </w:pPr>
  </w:style>
  <w:style w:type="paragraph" w:customStyle="1" w:styleId="AHeader2abc">
    <w:name w:val="AHeader 2 abc"/>
    <w:basedOn w:val="AHeader3"/>
    <w:uiPriority w:val="99"/>
    <w:rsid w:val="003364B0"/>
    <w:pPr>
      <w:jc w:val="both"/>
    </w:pPr>
    <w:rPr>
      <w:b w:val="0"/>
      <w:bCs w:val="0"/>
    </w:rPr>
  </w:style>
  <w:style w:type="paragraph" w:customStyle="1" w:styleId="AHeader3abc">
    <w:name w:val="AHeader 3 abc"/>
    <w:basedOn w:val="AHeader2abc"/>
    <w:uiPriority w:val="99"/>
    <w:rsid w:val="003364B0"/>
    <w:pPr>
      <w:ind w:left="1701" w:hanging="425"/>
    </w:pPr>
  </w:style>
  <w:style w:type="paragraph" w:styleId="Pagrindiniotekstotrauka3">
    <w:name w:val="Body Text Indent 3"/>
    <w:basedOn w:val="prastasis"/>
    <w:link w:val="Pagrindiniotekstotrauka3Diagrama"/>
    <w:uiPriority w:val="99"/>
    <w:rsid w:val="003364B0"/>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link w:val="Pagrindiniotekstotrauka3"/>
    <w:uiPriority w:val="99"/>
    <w:rsid w:val="003364B0"/>
    <w:rPr>
      <w:rFonts w:ascii="Times New Roman" w:eastAsia="SimSun" w:hAnsi="Times New Roman" w:cs="Times New Roman"/>
      <w:szCs w:val="21"/>
      <w:lang w:val="en-GB"/>
    </w:rPr>
  </w:style>
  <w:style w:type="character" w:styleId="Perirtashipersaitas">
    <w:name w:val="FollowedHyperlink"/>
    <w:uiPriority w:val="99"/>
    <w:rsid w:val="003364B0"/>
    <w:rPr>
      <w:rFonts w:cs="Times New Roman"/>
      <w:color w:val="800080"/>
      <w:u w:val="single"/>
    </w:rPr>
  </w:style>
  <w:style w:type="character" w:styleId="Grietas">
    <w:name w:val="Strong"/>
    <w:uiPriority w:val="99"/>
    <w:qFormat/>
    <w:rsid w:val="003364B0"/>
    <w:rPr>
      <w:rFonts w:cs="Times New Roman"/>
      <w:b/>
      <w:bCs/>
    </w:rPr>
  </w:style>
  <w:style w:type="character" w:customStyle="1" w:styleId="BodytextAgencyChar">
    <w:name w:val="Body text (Agency) Char"/>
    <w:link w:val="BodytextAgency"/>
    <w:uiPriority w:val="99"/>
    <w:locked/>
    <w:rsid w:val="003364B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364B0"/>
    <w:rPr>
      <w:rFonts w:ascii="Verdana" w:eastAsia="SimSun" w:hAnsi="Verdana" w:cs="Times New Roman"/>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364B0"/>
    <w:pPr>
      <w:keepNext/>
    </w:pPr>
    <w:rPr>
      <w:rFonts w:eastAsia="SimSun" w:cs="Verdana"/>
      <w:b/>
      <w:snapToGrid/>
      <w:szCs w:val="18"/>
      <w:lang w:eastAsia="en-GB"/>
    </w:rPr>
  </w:style>
  <w:style w:type="character" w:customStyle="1" w:styleId="NormalAgencyChar">
    <w:name w:val="Normal (Agency) Char"/>
    <w:link w:val="NormalAgency"/>
    <w:uiPriority w:val="99"/>
    <w:locked/>
    <w:rsid w:val="003364B0"/>
    <w:rPr>
      <w:rFonts w:ascii="Verdana" w:eastAsia="Times New Roman" w:hAnsi="Verdana" w:cs="Times New Roman"/>
      <w:snapToGrid w:val="0"/>
      <w:sz w:val="18"/>
      <w:szCs w:val="22"/>
      <w:lang w:val="en-GB"/>
    </w:rPr>
  </w:style>
  <w:style w:type="paragraph" w:styleId="Paprastasistekstas">
    <w:name w:val="Plain Text"/>
    <w:basedOn w:val="prastasis"/>
    <w:link w:val="PaprastasistekstasDiagrama"/>
    <w:uiPriority w:val="99"/>
    <w:rsid w:val="003364B0"/>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link w:val="Paprastasistekstas"/>
    <w:uiPriority w:val="99"/>
    <w:rsid w:val="003364B0"/>
    <w:rPr>
      <w:rFonts w:ascii="Courier New" w:eastAsia="SimSun" w:hAnsi="Courier New" w:cs="Times New Roman"/>
      <w:sz w:val="20"/>
      <w:szCs w:val="20"/>
    </w:rPr>
  </w:style>
  <w:style w:type="paragraph" w:customStyle="1" w:styleId="Default">
    <w:name w:val="Default"/>
    <w:rsid w:val="005D66A5"/>
    <w:pPr>
      <w:autoSpaceDE w:val="0"/>
      <w:autoSpaceDN w:val="0"/>
      <w:adjustRightInd w:val="0"/>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364B0"/>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link w:val="Pavadinimas"/>
    <w:uiPriority w:val="99"/>
    <w:rsid w:val="003364B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3364B0"/>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link w:val="Dokumentoinaostekstas"/>
    <w:uiPriority w:val="99"/>
    <w:rsid w:val="003364B0"/>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3676A9"/>
    <w:pPr>
      <w:spacing w:after="0" w:line="240" w:lineRule="auto"/>
    </w:pPr>
    <w:rPr>
      <w:rFonts w:ascii="Times New Roman" w:eastAsia="SimSun" w:hAnsi="Times New Roman" w:cs="Times New Roman"/>
      <w:noProof/>
      <w:lang w:val="x-none" w:eastAsia="x-none"/>
    </w:rPr>
  </w:style>
  <w:style w:type="character" w:customStyle="1" w:styleId="BTEMEASMCAChar">
    <w:name w:val="BT EMEA_SMCA Char"/>
    <w:link w:val="BTEMEASMCA"/>
    <w:locked/>
    <w:rsid w:val="003676A9"/>
    <w:rPr>
      <w:rFonts w:ascii="Times New Roman" w:eastAsia="SimSun" w:hAnsi="Times New Roman" w:cs="Times New Roman"/>
      <w:noProof/>
      <w:sz w:val="22"/>
      <w:szCs w:val="22"/>
      <w:lang w:val="x-none" w:eastAsia="x-none"/>
    </w:rPr>
  </w:style>
  <w:style w:type="character" w:customStyle="1" w:styleId="CharChar12">
    <w:name w:val="Char Char12"/>
    <w:locked/>
    <w:rsid w:val="003364B0"/>
    <w:rPr>
      <w:snapToGrid w:val="0"/>
      <w:lang w:val="en-GB" w:eastAsia="en-US" w:bidi="ar-SA"/>
    </w:rPr>
  </w:style>
  <w:style w:type="paragraph" w:styleId="Sraopastraipa">
    <w:name w:val="List Paragraph"/>
    <w:basedOn w:val="prastasis"/>
    <w:uiPriority w:val="34"/>
    <w:qFormat/>
    <w:rsid w:val="00A1194F"/>
    <w:pPr>
      <w:ind w:left="720"/>
      <w:contextualSpacing/>
    </w:pPr>
  </w:style>
  <w:style w:type="table" w:styleId="Lentelstinklelis">
    <w:name w:val="Table Grid"/>
    <w:basedOn w:val="prastojilentel"/>
    <w:uiPriority w:val="39"/>
    <w:rsid w:val="00B94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2518">
      <w:bodyDiv w:val="1"/>
      <w:marLeft w:val="0"/>
      <w:marRight w:val="0"/>
      <w:marTop w:val="0"/>
      <w:marBottom w:val="0"/>
      <w:divBdr>
        <w:top w:val="none" w:sz="0" w:space="0" w:color="auto"/>
        <w:left w:val="none" w:sz="0" w:space="0" w:color="auto"/>
        <w:bottom w:val="none" w:sz="0" w:space="0" w:color="auto"/>
        <w:right w:val="none" w:sz="0" w:space="0" w:color="auto"/>
      </w:divBdr>
    </w:div>
    <w:div w:id="138503465">
      <w:bodyDiv w:val="1"/>
      <w:marLeft w:val="0"/>
      <w:marRight w:val="0"/>
      <w:marTop w:val="0"/>
      <w:marBottom w:val="0"/>
      <w:divBdr>
        <w:top w:val="none" w:sz="0" w:space="0" w:color="auto"/>
        <w:left w:val="none" w:sz="0" w:space="0" w:color="auto"/>
        <w:bottom w:val="none" w:sz="0" w:space="0" w:color="auto"/>
        <w:right w:val="none" w:sz="0" w:space="0" w:color="auto"/>
      </w:divBdr>
    </w:div>
    <w:div w:id="158348752">
      <w:bodyDiv w:val="1"/>
      <w:marLeft w:val="0"/>
      <w:marRight w:val="0"/>
      <w:marTop w:val="0"/>
      <w:marBottom w:val="0"/>
      <w:divBdr>
        <w:top w:val="none" w:sz="0" w:space="0" w:color="auto"/>
        <w:left w:val="none" w:sz="0" w:space="0" w:color="auto"/>
        <w:bottom w:val="none" w:sz="0" w:space="0" w:color="auto"/>
        <w:right w:val="none" w:sz="0" w:space="0" w:color="auto"/>
      </w:divBdr>
    </w:div>
    <w:div w:id="197352164">
      <w:bodyDiv w:val="1"/>
      <w:marLeft w:val="0"/>
      <w:marRight w:val="0"/>
      <w:marTop w:val="0"/>
      <w:marBottom w:val="0"/>
      <w:divBdr>
        <w:top w:val="none" w:sz="0" w:space="0" w:color="auto"/>
        <w:left w:val="none" w:sz="0" w:space="0" w:color="auto"/>
        <w:bottom w:val="none" w:sz="0" w:space="0" w:color="auto"/>
        <w:right w:val="none" w:sz="0" w:space="0" w:color="auto"/>
      </w:divBdr>
    </w:div>
    <w:div w:id="246811166">
      <w:bodyDiv w:val="1"/>
      <w:marLeft w:val="0"/>
      <w:marRight w:val="0"/>
      <w:marTop w:val="0"/>
      <w:marBottom w:val="0"/>
      <w:divBdr>
        <w:top w:val="none" w:sz="0" w:space="0" w:color="auto"/>
        <w:left w:val="none" w:sz="0" w:space="0" w:color="auto"/>
        <w:bottom w:val="none" w:sz="0" w:space="0" w:color="auto"/>
        <w:right w:val="none" w:sz="0" w:space="0" w:color="auto"/>
      </w:divBdr>
    </w:div>
    <w:div w:id="266424062">
      <w:bodyDiv w:val="1"/>
      <w:marLeft w:val="0"/>
      <w:marRight w:val="0"/>
      <w:marTop w:val="0"/>
      <w:marBottom w:val="0"/>
      <w:divBdr>
        <w:top w:val="none" w:sz="0" w:space="0" w:color="auto"/>
        <w:left w:val="none" w:sz="0" w:space="0" w:color="auto"/>
        <w:bottom w:val="none" w:sz="0" w:space="0" w:color="auto"/>
        <w:right w:val="none" w:sz="0" w:space="0" w:color="auto"/>
      </w:divBdr>
    </w:div>
    <w:div w:id="366763629">
      <w:bodyDiv w:val="1"/>
      <w:marLeft w:val="0"/>
      <w:marRight w:val="0"/>
      <w:marTop w:val="0"/>
      <w:marBottom w:val="0"/>
      <w:divBdr>
        <w:top w:val="none" w:sz="0" w:space="0" w:color="auto"/>
        <w:left w:val="none" w:sz="0" w:space="0" w:color="auto"/>
        <w:bottom w:val="none" w:sz="0" w:space="0" w:color="auto"/>
        <w:right w:val="none" w:sz="0" w:space="0" w:color="auto"/>
      </w:divBdr>
    </w:div>
    <w:div w:id="377513420">
      <w:bodyDiv w:val="1"/>
      <w:marLeft w:val="0"/>
      <w:marRight w:val="0"/>
      <w:marTop w:val="0"/>
      <w:marBottom w:val="0"/>
      <w:divBdr>
        <w:top w:val="none" w:sz="0" w:space="0" w:color="auto"/>
        <w:left w:val="none" w:sz="0" w:space="0" w:color="auto"/>
        <w:bottom w:val="none" w:sz="0" w:space="0" w:color="auto"/>
        <w:right w:val="none" w:sz="0" w:space="0" w:color="auto"/>
      </w:divBdr>
    </w:div>
    <w:div w:id="458454654">
      <w:bodyDiv w:val="1"/>
      <w:marLeft w:val="0"/>
      <w:marRight w:val="0"/>
      <w:marTop w:val="0"/>
      <w:marBottom w:val="0"/>
      <w:divBdr>
        <w:top w:val="none" w:sz="0" w:space="0" w:color="auto"/>
        <w:left w:val="none" w:sz="0" w:space="0" w:color="auto"/>
        <w:bottom w:val="none" w:sz="0" w:space="0" w:color="auto"/>
        <w:right w:val="none" w:sz="0" w:space="0" w:color="auto"/>
      </w:divBdr>
    </w:div>
    <w:div w:id="515770149">
      <w:bodyDiv w:val="1"/>
      <w:marLeft w:val="0"/>
      <w:marRight w:val="0"/>
      <w:marTop w:val="0"/>
      <w:marBottom w:val="0"/>
      <w:divBdr>
        <w:top w:val="none" w:sz="0" w:space="0" w:color="auto"/>
        <w:left w:val="none" w:sz="0" w:space="0" w:color="auto"/>
        <w:bottom w:val="none" w:sz="0" w:space="0" w:color="auto"/>
        <w:right w:val="none" w:sz="0" w:space="0" w:color="auto"/>
      </w:divBdr>
    </w:div>
    <w:div w:id="578753981">
      <w:bodyDiv w:val="1"/>
      <w:marLeft w:val="0"/>
      <w:marRight w:val="0"/>
      <w:marTop w:val="0"/>
      <w:marBottom w:val="0"/>
      <w:divBdr>
        <w:top w:val="none" w:sz="0" w:space="0" w:color="auto"/>
        <w:left w:val="none" w:sz="0" w:space="0" w:color="auto"/>
        <w:bottom w:val="none" w:sz="0" w:space="0" w:color="auto"/>
        <w:right w:val="none" w:sz="0" w:space="0" w:color="auto"/>
      </w:divBdr>
    </w:div>
    <w:div w:id="762533184">
      <w:bodyDiv w:val="1"/>
      <w:marLeft w:val="0"/>
      <w:marRight w:val="0"/>
      <w:marTop w:val="0"/>
      <w:marBottom w:val="0"/>
      <w:divBdr>
        <w:top w:val="none" w:sz="0" w:space="0" w:color="auto"/>
        <w:left w:val="none" w:sz="0" w:space="0" w:color="auto"/>
        <w:bottom w:val="none" w:sz="0" w:space="0" w:color="auto"/>
        <w:right w:val="none" w:sz="0" w:space="0" w:color="auto"/>
      </w:divBdr>
    </w:div>
    <w:div w:id="864246318">
      <w:bodyDiv w:val="1"/>
      <w:marLeft w:val="0"/>
      <w:marRight w:val="0"/>
      <w:marTop w:val="0"/>
      <w:marBottom w:val="0"/>
      <w:divBdr>
        <w:top w:val="none" w:sz="0" w:space="0" w:color="auto"/>
        <w:left w:val="none" w:sz="0" w:space="0" w:color="auto"/>
        <w:bottom w:val="none" w:sz="0" w:space="0" w:color="auto"/>
        <w:right w:val="none" w:sz="0" w:space="0" w:color="auto"/>
      </w:divBdr>
    </w:div>
    <w:div w:id="865214066">
      <w:bodyDiv w:val="1"/>
      <w:marLeft w:val="0"/>
      <w:marRight w:val="0"/>
      <w:marTop w:val="0"/>
      <w:marBottom w:val="0"/>
      <w:divBdr>
        <w:top w:val="none" w:sz="0" w:space="0" w:color="auto"/>
        <w:left w:val="none" w:sz="0" w:space="0" w:color="auto"/>
        <w:bottom w:val="none" w:sz="0" w:space="0" w:color="auto"/>
        <w:right w:val="none" w:sz="0" w:space="0" w:color="auto"/>
      </w:divBdr>
    </w:div>
    <w:div w:id="993340538">
      <w:bodyDiv w:val="1"/>
      <w:marLeft w:val="0"/>
      <w:marRight w:val="0"/>
      <w:marTop w:val="0"/>
      <w:marBottom w:val="0"/>
      <w:divBdr>
        <w:top w:val="none" w:sz="0" w:space="0" w:color="auto"/>
        <w:left w:val="none" w:sz="0" w:space="0" w:color="auto"/>
        <w:bottom w:val="none" w:sz="0" w:space="0" w:color="auto"/>
        <w:right w:val="none" w:sz="0" w:space="0" w:color="auto"/>
      </w:divBdr>
    </w:div>
    <w:div w:id="1011107874">
      <w:bodyDiv w:val="1"/>
      <w:marLeft w:val="0"/>
      <w:marRight w:val="0"/>
      <w:marTop w:val="0"/>
      <w:marBottom w:val="0"/>
      <w:divBdr>
        <w:top w:val="none" w:sz="0" w:space="0" w:color="auto"/>
        <w:left w:val="none" w:sz="0" w:space="0" w:color="auto"/>
        <w:bottom w:val="none" w:sz="0" w:space="0" w:color="auto"/>
        <w:right w:val="none" w:sz="0" w:space="0" w:color="auto"/>
      </w:divBdr>
    </w:div>
    <w:div w:id="1040789573">
      <w:bodyDiv w:val="1"/>
      <w:marLeft w:val="0"/>
      <w:marRight w:val="0"/>
      <w:marTop w:val="0"/>
      <w:marBottom w:val="0"/>
      <w:divBdr>
        <w:top w:val="none" w:sz="0" w:space="0" w:color="auto"/>
        <w:left w:val="none" w:sz="0" w:space="0" w:color="auto"/>
        <w:bottom w:val="none" w:sz="0" w:space="0" w:color="auto"/>
        <w:right w:val="none" w:sz="0" w:space="0" w:color="auto"/>
      </w:divBdr>
    </w:div>
    <w:div w:id="1045645685">
      <w:bodyDiv w:val="1"/>
      <w:marLeft w:val="0"/>
      <w:marRight w:val="0"/>
      <w:marTop w:val="0"/>
      <w:marBottom w:val="0"/>
      <w:divBdr>
        <w:top w:val="none" w:sz="0" w:space="0" w:color="auto"/>
        <w:left w:val="none" w:sz="0" w:space="0" w:color="auto"/>
        <w:bottom w:val="none" w:sz="0" w:space="0" w:color="auto"/>
        <w:right w:val="none" w:sz="0" w:space="0" w:color="auto"/>
      </w:divBdr>
    </w:div>
    <w:div w:id="1049525325">
      <w:bodyDiv w:val="1"/>
      <w:marLeft w:val="0"/>
      <w:marRight w:val="0"/>
      <w:marTop w:val="0"/>
      <w:marBottom w:val="0"/>
      <w:divBdr>
        <w:top w:val="none" w:sz="0" w:space="0" w:color="auto"/>
        <w:left w:val="none" w:sz="0" w:space="0" w:color="auto"/>
        <w:bottom w:val="none" w:sz="0" w:space="0" w:color="auto"/>
        <w:right w:val="none" w:sz="0" w:space="0" w:color="auto"/>
      </w:divBdr>
    </w:div>
    <w:div w:id="1084452639">
      <w:bodyDiv w:val="1"/>
      <w:marLeft w:val="0"/>
      <w:marRight w:val="0"/>
      <w:marTop w:val="0"/>
      <w:marBottom w:val="0"/>
      <w:divBdr>
        <w:top w:val="none" w:sz="0" w:space="0" w:color="auto"/>
        <w:left w:val="none" w:sz="0" w:space="0" w:color="auto"/>
        <w:bottom w:val="none" w:sz="0" w:space="0" w:color="auto"/>
        <w:right w:val="none" w:sz="0" w:space="0" w:color="auto"/>
      </w:divBdr>
    </w:div>
    <w:div w:id="1183057244">
      <w:bodyDiv w:val="1"/>
      <w:marLeft w:val="0"/>
      <w:marRight w:val="0"/>
      <w:marTop w:val="0"/>
      <w:marBottom w:val="0"/>
      <w:divBdr>
        <w:top w:val="none" w:sz="0" w:space="0" w:color="auto"/>
        <w:left w:val="none" w:sz="0" w:space="0" w:color="auto"/>
        <w:bottom w:val="none" w:sz="0" w:space="0" w:color="auto"/>
        <w:right w:val="none" w:sz="0" w:space="0" w:color="auto"/>
      </w:divBdr>
    </w:div>
    <w:div w:id="1237934487">
      <w:bodyDiv w:val="1"/>
      <w:marLeft w:val="0"/>
      <w:marRight w:val="0"/>
      <w:marTop w:val="0"/>
      <w:marBottom w:val="0"/>
      <w:divBdr>
        <w:top w:val="none" w:sz="0" w:space="0" w:color="auto"/>
        <w:left w:val="none" w:sz="0" w:space="0" w:color="auto"/>
        <w:bottom w:val="none" w:sz="0" w:space="0" w:color="auto"/>
        <w:right w:val="none" w:sz="0" w:space="0" w:color="auto"/>
      </w:divBdr>
    </w:div>
    <w:div w:id="1251770014">
      <w:bodyDiv w:val="1"/>
      <w:marLeft w:val="0"/>
      <w:marRight w:val="0"/>
      <w:marTop w:val="0"/>
      <w:marBottom w:val="0"/>
      <w:divBdr>
        <w:top w:val="none" w:sz="0" w:space="0" w:color="auto"/>
        <w:left w:val="none" w:sz="0" w:space="0" w:color="auto"/>
        <w:bottom w:val="none" w:sz="0" w:space="0" w:color="auto"/>
        <w:right w:val="none" w:sz="0" w:space="0" w:color="auto"/>
      </w:divBdr>
    </w:div>
    <w:div w:id="1266230093">
      <w:bodyDiv w:val="1"/>
      <w:marLeft w:val="0"/>
      <w:marRight w:val="0"/>
      <w:marTop w:val="0"/>
      <w:marBottom w:val="0"/>
      <w:divBdr>
        <w:top w:val="none" w:sz="0" w:space="0" w:color="auto"/>
        <w:left w:val="none" w:sz="0" w:space="0" w:color="auto"/>
        <w:bottom w:val="none" w:sz="0" w:space="0" w:color="auto"/>
        <w:right w:val="none" w:sz="0" w:space="0" w:color="auto"/>
      </w:divBdr>
    </w:div>
    <w:div w:id="1380593565">
      <w:bodyDiv w:val="1"/>
      <w:marLeft w:val="0"/>
      <w:marRight w:val="0"/>
      <w:marTop w:val="0"/>
      <w:marBottom w:val="0"/>
      <w:divBdr>
        <w:top w:val="none" w:sz="0" w:space="0" w:color="auto"/>
        <w:left w:val="none" w:sz="0" w:space="0" w:color="auto"/>
        <w:bottom w:val="none" w:sz="0" w:space="0" w:color="auto"/>
        <w:right w:val="none" w:sz="0" w:space="0" w:color="auto"/>
      </w:divBdr>
    </w:div>
    <w:div w:id="1479493908">
      <w:bodyDiv w:val="1"/>
      <w:marLeft w:val="0"/>
      <w:marRight w:val="0"/>
      <w:marTop w:val="0"/>
      <w:marBottom w:val="0"/>
      <w:divBdr>
        <w:top w:val="none" w:sz="0" w:space="0" w:color="auto"/>
        <w:left w:val="none" w:sz="0" w:space="0" w:color="auto"/>
        <w:bottom w:val="none" w:sz="0" w:space="0" w:color="auto"/>
        <w:right w:val="none" w:sz="0" w:space="0" w:color="auto"/>
      </w:divBdr>
    </w:div>
    <w:div w:id="1486773289">
      <w:bodyDiv w:val="1"/>
      <w:marLeft w:val="0"/>
      <w:marRight w:val="0"/>
      <w:marTop w:val="0"/>
      <w:marBottom w:val="0"/>
      <w:divBdr>
        <w:top w:val="none" w:sz="0" w:space="0" w:color="auto"/>
        <w:left w:val="none" w:sz="0" w:space="0" w:color="auto"/>
        <w:bottom w:val="none" w:sz="0" w:space="0" w:color="auto"/>
        <w:right w:val="none" w:sz="0" w:space="0" w:color="auto"/>
      </w:divBdr>
    </w:div>
    <w:div w:id="1562211643">
      <w:bodyDiv w:val="1"/>
      <w:marLeft w:val="0"/>
      <w:marRight w:val="0"/>
      <w:marTop w:val="0"/>
      <w:marBottom w:val="0"/>
      <w:divBdr>
        <w:top w:val="none" w:sz="0" w:space="0" w:color="auto"/>
        <w:left w:val="none" w:sz="0" w:space="0" w:color="auto"/>
        <w:bottom w:val="none" w:sz="0" w:space="0" w:color="auto"/>
        <w:right w:val="none" w:sz="0" w:space="0" w:color="auto"/>
      </w:divBdr>
    </w:div>
    <w:div w:id="1644701101">
      <w:bodyDiv w:val="1"/>
      <w:marLeft w:val="0"/>
      <w:marRight w:val="0"/>
      <w:marTop w:val="0"/>
      <w:marBottom w:val="0"/>
      <w:divBdr>
        <w:top w:val="none" w:sz="0" w:space="0" w:color="auto"/>
        <w:left w:val="none" w:sz="0" w:space="0" w:color="auto"/>
        <w:bottom w:val="none" w:sz="0" w:space="0" w:color="auto"/>
        <w:right w:val="none" w:sz="0" w:space="0" w:color="auto"/>
      </w:divBdr>
    </w:div>
    <w:div w:id="1694383449">
      <w:bodyDiv w:val="1"/>
      <w:marLeft w:val="0"/>
      <w:marRight w:val="0"/>
      <w:marTop w:val="0"/>
      <w:marBottom w:val="0"/>
      <w:divBdr>
        <w:top w:val="none" w:sz="0" w:space="0" w:color="auto"/>
        <w:left w:val="none" w:sz="0" w:space="0" w:color="auto"/>
        <w:bottom w:val="none" w:sz="0" w:space="0" w:color="auto"/>
        <w:right w:val="none" w:sz="0" w:space="0" w:color="auto"/>
      </w:divBdr>
    </w:div>
    <w:div w:id="1748765771">
      <w:bodyDiv w:val="1"/>
      <w:marLeft w:val="0"/>
      <w:marRight w:val="0"/>
      <w:marTop w:val="0"/>
      <w:marBottom w:val="0"/>
      <w:divBdr>
        <w:top w:val="none" w:sz="0" w:space="0" w:color="auto"/>
        <w:left w:val="none" w:sz="0" w:space="0" w:color="auto"/>
        <w:bottom w:val="none" w:sz="0" w:space="0" w:color="auto"/>
        <w:right w:val="none" w:sz="0" w:space="0" w:color="auto"/>
      </w:divBdr>
    </w:div>
    <w:div w:id="1832132753">
      <w:bodyDiv w:val="1"/>
      <w:marLeft w:val="0"/>
      <w:marRight w:val="0"/>
      <w:marTop w:val="0"/>
      <w:marBottom w:val="0"/>
      <w:divBdr>
        <w:top w:val="none" w:sz="0" w:space="0" w:color="auto"/>
        <w:left w:val="none" w:sz="0" w:space="0" w:color="auto"/>
        <w:bottom w:val="none" w:sz="0" w:space="0" w:color="auto"/>
        <w:right w:val="none" w:sz="0" w:space="0" w:color="auto"/>
      </w:divBdr>
    </w:div>
    <w:div w:id="1854370975">
      <w:bodyDiv w:val="1"/>
      <w:marLeft w:val="0"/>
      <w:marRight w:val="0"/>
      <w:marTop w:val="0"/>
      <w:marBottom w:val="0"/>
      <w:divBdr>
        <w:top w:val="none" w:sz="0" w:space="0" w:color="auto"/>
        <w:left w:val="none" w:sz="0" w:space="0" w:color="auto"/>
        <w:bottom w:val="none" w:sz="0" w:space="0" w:color="auto"/>
        <w:right w:val="none" w:sz="0" w:space="0" w:color="auto"/>
      </w:divBdr>
    </w:div>
    <w:div w:id="1924148330">
      <w:bodyDiv w:val="1"/>
      <w:marLeft w:val="0"/>
      <w:marRight w:val="0"/>
      <w:marTop w:val="0"/>
      <w:marBottom w:val="0"/>
      <w:divBdr>
        <w:top w:val="none" w:sz="0" w:space="0" w:color="auto"/>
        <w:left w:val="none" w:sz="0" w:space="0" w:color="auto"/>
        <w:bottom w:val="none" w:sz="0" w:space="0" w:color="auto"/>
        <w:right w:val="none" w:sz="0" w:space="0" w:color="auto"/>
      </w:divBdr>
    </w:div>
    <w:div w:id="1974553401">
      <w:bodyDiv w:val="1"/>
      <w:marLeft w:val="0"/>
      <w:marRight w:val="0"/>
      <w:marTop w:val="0"/>
      <w:marBottom w:val="0"/>
      <w:divBdr>
        <w:top w:val="none" w:sz="0" w:space="0" w:color="auto"/>
        <w:left w:val="none" w:sz="0" w:space="0" w:color="auto"/>
        <w:bottom w:val="none" w:sz="0" w:space="0" w:color="auto"/>
        <w:right w:val="none" w:sz="0" w:space="0" w:color="auto"/>
      </w:divBdr>
    </w:div>
    <w:div w:id="19801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8A540-BA76-48FC-8F7E-2E3801B8A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0865C-CCD1-4961-9DE0-10A3A7B8D845}">
  <ds:schemaRefs>
    <ds:schemaRef ds:uri="http://schemas.microsoft.com/office/2006/metadata/customXsn"/>
  </ds:schemaRefs>
</ds:datastoreItem>
</file>

<file path=customXml/itemProps3.xml><?xml version="1.0" encoding="utf-8"?>
<ds:datastoreItem xmlns:ds="http://schemas.openxmlformats.org/officeDocument/2006/customXml" ds:itemID="{D14790F6-9112-41B5-A7DB-C0B48565E371}">
  <ds:schemaRefs>
    <ds:schemaRef ds:uri="http://schemas.microsoft.com/office/infopath/2007/PartnerControls"/>
    <ds:schemaRef ds:uri="http://purl.org/dc/terms/"/>
    <ds:schemaRef ds:uri="http://www.w3.org/XML/1998/namespace"/>
    <ds:schemaRef ds:uri="http://schemas.microsoft.com/sharepoint/v4"/>
    <ds:schemaRef ds:uri="http://schemas.microsoft.com/office/2006/documentManagement/types"/>
    <ds:schemaRef ds:uri="http://schemas.openxmlformats.org/package/2006/metadata/core-properties"/>
    <ds:schemaRef ds:uri="http://schemas.microsoft.com/office/2006/metadata/properties"/>
    <ds:schemaRef ds:uri="http://schemas.microsoft.com/sharepoint/v3"/>
    <ds:schemaRef ds:uri="http://purl.org/dc/dcmitype/"/>
    <ds:schemaRef ds:uri="http://purl.org/dc/elements/1.1/"/>
  </ds:schemaRefs>
</ds:datastoreItem>
</file>

<file path=customXml/itemProps4.xml><?xml version="1.0" encoding="utf-8"?>
<ds:datastoreItem xmlns:ds="http://schemas.openxmlformats.org/officeDocument/2006/customXml" ds:itemID="{A3B7412E-38F5-48D8-9399-8C19DAA41081}">
  <ds:schemaRefs>
    <ds:schemaRef ds:uri="http://schemas.microsoft.com/sharepoint/v3/contenttype/forms"/>
  </ds:schemaRefs>
</ds:datastoreItem>
</file>

<file path=customXml/itemProps5.xml><?xml version="1.0" encoding="utf-8"?>
<ds:datastoreItem xmlns:ds="http://schemas.openxmlformats.org/officeDocument/2006/customXml" ds:itemID="{AB0EFFCE-435C-4563-8D91-F6398C15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71932</Words>
  <Characters>41002</Characters>
  <Application>Microsoft Office Word</Application>
  <DocSecurity>4</DocSecurity>
  <Lines>341</Lines>
  <Paragraphs>225</Paragraphs>
  <ScaleCrop>false</ScaleCrop>
  <HeadingPairs>
    <vt:vector size="8" baseType="variant">
      <vt:variant>
        <vt:lpstr>Pavadinimas</vt:lpstr>
      </vt:variant>
      <vt:variant>
        <vt:i4>1</vt:i4>
      </vt:variant>
      <vt:variant>
        <vt:lpstr>Antraštės</vt:lpstr>
      </vt:variant>
      <vt:variant>
        <vt:i4>90</vt:i4>
      </vt:variant>
      <vt:variant>
        <vt:lpstr>Title</vt:lpstr>
      </vt:variant>
      <vt:variant>
        <vt:i4>1</vt:i4>
      </vt:variant>
      <vt:variant>
        <vt:lpstr>Headings</vt:lpstr>
      </vt:variant>
      <vt:variant>
        <vt:i4>90</vt:i4>
      </vt:variant>
    </vt:vector>
  </HeadingPairs>
  <TitlesOfParts>
    <vt:vector size="182" baseType="lpstr">
      <vt:lpstr/>
      <vt:lpstr/>
      <vt:lpstr/>
      <vt:lpstr/>
      <vt:lpstr/>
      <vt:lpstr>    I PRIEDAS</vt:lpstr>
      <vt:lpstr>        1.	VAISTINIO PREPARATO PAVADINIMAS</vt:lpstr>
      <vt:lpstr>        2.	KOKYBINĖ IR KIEKYBINĖ SUDĖTIS</vt:lpstr>
      <vt:lpstr>        3.	FARMACINĖ FORMA</vt:lpstr>
      <vt:lpstr>        4.	KLINIKINĖ INFORMACIJA</vt:lpstr>
      <vt:lpstr/>
      <vt:lpstr>Pacientams, kurių inkstų funkcija sutrikusi</vt:lpstr>
      <vt:lpstr>Pacientams, kurių kepenų funkcija sutrikusi</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Amlodipine/Valsartan/Hydrochlorothiazide Teva</vt:lpstr>
      <vt:lpstr/>
      <vt:lpstr/>
      <vt:lpstr/>
      <vt:lpstr/>
      <vt:lpstr/>
      <vt:lpstr>    I PRIEDAS</vt:lpstr>
      <vt:lpstr>        1.	VAISTINIO PREPARATO PAVADINIMAS</vt:lpstr>
      <vt:lpstr>        2.	KOKYBINĖ IR KIEKYBINĖ SUDĖTIS</vt:lpstr>
      <vt:lpstr>        3.	FARMACINĖ FORMA</vt:lpstr>
      <vt:lpstr>        4.	KLINIKINĖ INFORMACIJA</vt:lpstr>
      <vt:lpstr/>
      <vt:lpstr>Pacientams, kurių inkstų funkcija sutrikusi</vt:lpstr>
      <vt:lpstr>Pacientams, kurių kepenų funkcija sutrikusi</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Amlodipine/Valsartan/Hydrochlorothiazide Teva</vt:lpstr>
    </vt:vector>
  </TitlesOfParts>
  <Company>Teva</Company>
  <LinksUpToDate>false</LinksUpToDate>
  <CharactersWithSpaces>112709</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2024-05-23T08:53:00Z</dcterms:created>
  <dcterms:modified xsi:type="dcterms:W3CDTF">2024-05-23T08:53:00Z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mments">
    <vt:lpwstr/>
  </property>
</Properties>
</file>