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FFD" w:rsidRPr="00026BF2" w:rsidRDefault="00F91FFD" w:rsidP="00F91FFD">
      <w:pPr>
        <w:tabs>
          <w:tab w:val="clear" w:pos="567"/>
        </w:tabs>
        <w:spacing w:line="240" w:lineRule="auto"/>
        <w:jc w:val="center"/>
        <w:outlineLvl w:val="0"/>
      </w:pPr>
      <w:r>
        <w:rPr>
          <w:b/>
        </w:rPr>
        <w:t>Pakuotės lapelis: informacija vartotojui</w:t>
      </w:r>
    </w:p>
    <w:p w:rsidR="00F91FFD" w:rsidRDefault="00F91FFD" w:rsidP="00F91FFD"/>
    <w:p w:rsidR="00F91FFD" w:rsidRPr="00B200B8" w:rsidRDefault="00F91FFD" w:rsidP="00F91FFD">
      <w:pPr>
        <w:numPr>
          <w:ilvl w:val="12"/>
          <w:numId w:val="0"/>
        </w:numPr>
        <w:tabs>
          <w:tab w:val="clear" w:pos="567"/>
        </w:tabs>
        <w:spacing w:line="240" w:lineRule="auto"/>
        <w:jc w:val="center"/>
        <w:rPr>
          <w:b/>
          <w:bCs/>
        </w:rPr>
      </w:pPr>
      <w:proofErr w:type="spellStart"/>
      <w:r w:rsidRPr="006571FD">
        <w:rPr>
          <w:b/>
        </w:rPr>
        <w:t>Okitask</w:t>
      </w:r>
      <w:proofErr w:type="spellEnd"/>
      <w:r w:rsidRPr="00153A7C">
        <w:rPr>
          <w:b/>
          <w:bCs/>
          <w:iCs/>
          <w:color w:val="000000"/>
        </w:rPr>
        <w:t xml:space="preserve"> </w:t>
      </w:r>
      <w:r>
        <w:rPr>
          <w:b/>
        </w:rPr>
        <w:t>25 mg plėvele dengtos tabletės</w:t>
      </w:r>
    </w:p>
    <w:p w:rsidR="00F91FFD" w:rsidRDefault="00F91FFD" w:rsidP="00F91FFD">
      <w:pPr>
        <w:numPr>
          <w:ilvl w:val="12"/>
          <w:numId w:val="0"/>
        </w:numPr>
        <w:tabs>
          <w:tab w:val="clear" w:pos="567"/>
        </w:tabs>
        <w:spacing w:line="240" w:lineRule="auto"/>
        <w:jc w:val="center"/>
      </w:pPr>
      <w:proofErr w:type="spellStart"/>
      <w:r>
        <w:t>Ketoprofenas</w:t>
      </w:r>
      <w:proofErr w:type="spellEnd"/>
    </w:p>
    <w:p w:rsidR="00F91FFD" w:rsidRDefault="00F91FFD" w:rsidP="00F91FFD">
      <w:pPr>
        <w:numPr>
          <w:ilvl w:val="12"/>
          <w:numId w:val="0"/>
        </w:numPr>
        <w:tabs>
          <w:tab w:val="clear" w:pos="567"/>
        </w:tabs>
        <w:spacing w:line="240" w:lineRule="auto"/>
        <w:jc w:val="center"/>
      </w:pPr>
    </w:p>
    <w:p w:rsidR="00F91FFD" w:rsidRDefault="00F91FFD" w:rsidP="00F91FFD">
      <w:pPr>
        <w:tabs>
          <w:tab w:val="clear" w:pos="567"/>
        </w:tabs>
        <w:spacing w:line="240" w:lineRule="auto"/>
        <w:jc w:val="center"/>
      </w:pPr>
    </w:p>
    <w:p w:rsidR="00F91FFD" w:rsidRPr="00B34FA1" w:rsidRDefault="00F91FFD" w:rsidP="00F91FFD">
      <w:pPr>
        <w:tabs>
          <w:tab w:val="clear" w:pos="567"/>
        </w:tabs>
        <w:suppressAutoHyphens/>
        <w:spacing w:line="240" w:lineRule="auto"/>
        <w:rPr>
          <w:szCs w:val="24"/>
        </w:rPr>
      </w:pPr>
      <w:r w:rsidRPr="00B34FA1">
        <w:rPr>
          <w:b/>
          <w:noProof/>
          <w:szCs w:val="24"/>
        </w:rPr>
        <w:t>Atidžiai perskaitykite visą šį lapelį, prieš pradėdami vartoti vaistą, nes jame pateikiama Jums svarbi informacija.</w:t>
      </w:r>
    </w:p>
    <w:p w:rsidR="00F91FFD" w:rsidRPr="00B34FA1" w:rsidRDefault="00F91FFD" w:rsidP="00F91FFD">
      <w:pPr>
        <w:numPr>
          <w:ilvl w:val="0"/>
          <w:numId w:val="15"/>
        </w:numPr>
        <w:tabs>
          <w:tab w:val="clear" w:pos="567"/>
        </w:tabs>
        <w:spacing w:line="240" w:lineRule="auto"/>
        <w:ind w:left="567" w:right="-2" w:hanging="567"/>
        <w:rPr>
          <w:szCs w:val="24"/>
        </w:rPr>
      </w:pPr>
      <w:r w:rsidRPr="00B34FA1">
        <w:rPr>
          <w:noProof/>
          <w:szCs w:val="24"/>
        </w:rPr>
        <w:t>Neišmeskite šio lapelio, nes vėl gali prireikti jį perskaityti.</w:t>
      </w:r>
      <w:r w:rsidRPr="00B34FA1">
        <w:rPr>
          <w:szCs w:val="24"/>
        </w:rPr>
        <w:t xml:space="preserve"> </w:t>
      </w:r>
    </w:p>
    <w:p w:rsidR="00F91FFD" w:rsidRPr="00B34FA1" w:rsidRDefault="00F91FFD" w:rsidP="00F91FFD">
      <w:pPr>
        <w:numPr>
          <w:ilvl w:val="0"/>
          <w:numId w:val="15"/>
        </w:numPr>
        <w:tabs>
          <w:tab w:val="clear" w:pos="567"/>
        </w:tabs>
        <w:spacing w:line="240" w:lineRule="auto"/>
        <w:ind w:left="567" w:right="-2" w:hanging="567"/>
        <w:rPr>
          <w:szCs w:val="24"/>
        </w:rPr>
      </w:pPr>
      <w:r w:rsidRPr="00B34FA1">
        <w:rPr>
          <w:noProof/>
          <w:szCs w:val="24"/>
        </w:rPr>
        <w:t xml:space="preserve">Jeigu kiltų </w:t>
      </w:r>
      <w:r>
        <w:rPr>
          <w:noProof/>
          <w:szCs w:val="24"/>
        </w:rPr>
        <w:t xml:space="preserve">daugiau klausimų, kreipkitės į </w:t>
      </w:r>
      <w:r w:rsidRPr="00B34FA1">
        <w:rPr>
          <w:noProof/>
          <w:szCs w:val="24"/>
        </w:rPr>
        <w:t>gydytoją,</w:t>
      </w:r>
      <w:r>
        <w:rPr>
          <w:noProof/>
          <w:szCs w:val="24"/>
        </w:rPr>
        <w:t xml:space="preserve"> </w:t>
      </w:r>
      <w:r w:rsidRPr="00B34FA1">
        <w:rPr>
          <w:noProof/>
          <w:szCs w:val="24"/>
        </w:rPr>
        <w:t>arba</w:t>
      </w:r>
      <w:r>
        <w:rPr>
          <w:noProof/>
          <w:szCs w:val="24"/>
        </w:rPr>
        <w:t xml:space="preserve"> vaistininką</w:t>
      </w:r>
      <w:r w:rsidRPr="00B34FA1">
        <w:rPr>
          <w:noProof/>
          <w:szCs w:val="24"/>
        </w:rPr>
        <w:t>.</w:t>
      </w:r>
    </w:p>
    <w:p w:rsidR="00F91FFD" w:rsidRPr="00B34FA1" w:rsidRDefault="00F91FFD" w:rsidP="00F91FFD">
      <w:pPr>
        <w:spacing w:line="240" w:lineRule="auto"/>
        <w:ind w:left="567" w:right="-2" w:hanging="567"/>
        <w:rPr>
          <w:szCs w:val="24"/>
        </w:rPr>
      </w:pPr>
      <w:r w:rsidRPr="00B34FA1">
        <w:rPr>
          <w:szCs w:val="24"/>
        </w:rPr>
        <w:t>-</w:t>
      </w:r>
      <w:r w:rsidRPr="00B34FA1">
        <w:rPr>
          <w:szCs w:val="24"/>
        </w:rPr>
        <w:tab/>
      </w:r>
      <w:r w:rsidRPr="00B34FA1">
        <w:rPr>
          <w:noProof/>
          <w:szCs w:val="24"/>
        </w:rPr>
        <w:t>Šis vaistas skirtas tik Jums, todėl kitiems žmonėms jo duoti negalima.</w:t>
      </w:r>
      <w:r w:rsidRPr="00B34FA1">
        <w:rPr>
          <w:szCs w:val="24"/>
        </w:rPr>
        <w:t xml:space="preserve"> </w:t>
      </w:r>
      <w:r w:rsidRPr="00B34FA1">
        <w:rPr>
          <w:noProof/>
          <w:szCs w:val="24"/>
        </w:rPr>
        <w:t>Vaistas gali jiems pakenkti (net tiems, kurių ligos požym</w:t>
      </w:r>
      <w:r>
        <w:rPr>
          <w:noProof/>
          <w:szCs w:val="24"/>
        </w:rPr>
        <w:t>iai yra tokie patys kaip Jūsų).</w:t>
      </w:r>
      <w:r w:rsidRPr="00B34FA1">
        <w:rPr>
          <w:color w:val="008000"/>
          <w:szCs w:val="24"/>
        </w:rPr>
        <w:t xml:space="preserve"> </w:t>
      </w:r>
    </w:p>
    <w:p w:rsidR="00F91FFD" w:rsidRDefault="00F91FFD" w:rsidP="00F91FFD">
      <w:pPr>
        <w:spacing w:line="240" w:lineRule="auto"/>
        <w:ind w:left="567" w:right="-2" w:hanging="567"/>
        <w:rPr>
          <w:noProof/>
          <w:szCs w:val="24"/>
        </w:rPr>
      </w:pPr>
      <w:r>
        <w:rPr>
          <w:noProof/>
          <w:szCs w:val="24"/>
        </w:rPr>
        <w:t>-</w:t>
      </w:r>
      <w:r>
        <w:rPr>
          <w:noProof/>
          <w:szCs w:val="24"/>
        </w:rPr>
        <w:tab/>
      </w:r>
      <w:r w:rsidRPr="00B34FA1">
        <w:rPr>
          <w:noProof/>
          <w:szCs w:val="24"/>
        </w:rPr>
        <w:t xml:space="preserve">Jeigu pasireiškė šalutinis poveikis (net jeigu jis šiame lapelyje nenurodytas), kreipkitės į </w:t>
      </w:r>
      <w:r>
        <w:rPr>
          <w:noProof/>
          <w:szCs w:val="24"/>
        </w:rPr>
        <w:t xml:space="preserve">gydytoją </w:t>
      </w:r>
      <w:r w:rsidRPr="00B34FA1">
        <w:rPr>
          <w:noProof/>
          <w:szCs w:val="24"/>
        </w:rPr>
        <w:t>arba</w:t>
      </w:r>
      <w:r>
        <w:rPr>
          <w:noProof/>
          <w:szCs w:val="24"/>
        </w:rPr>
        <w:t xml:space="preserve"> </w:t>
      </w:r>
      <w:r w:rsidRPr="00B34FA1">
        <w:rPr>
          <w:noProof/>
          <w:szCs w:val="24"/>
        </w:rPr>
        <w:t>vaistininką. Žr. 4 skyrių.</w:t>
      </w:r>
    </w:p>
    <w:p w:rsidR="00F91FFD" w:rsidRPr="00026BF2" w:rsidRDefault="00F91FFD" w:rsidP="00F91FFD">
      <w:pPr>
        <w:tabs>
          <w:tab w:val="clear" w:pos="567"/>
        </w:tabs>
        <w:spacing w:line="240" w:lineRule="auto"/>
        <w:ind w:left="567"/>
      </w:pPr>
    </w:p>
    <w:p w:rsidR="00F91FFD" w:rsidRDefault="00F91FFD" w:rsidP="00F91FFD">
      <w:pPr>
        <w:tabs>
          <w:tab w:val="clear" w:pos="567"/>
        </w:tabs>
        <w:spacing w:line="240" w:lineRule="auto"/>
        <w:ind w:right="-2"/>
      </w:pPr>
    </w:p>
    <w:p w:rsidR="00F91FFD" w:rsidRDefault="00F91FFD" w:rsidP="00F91FFD">
      <w:pPr>
        <w:numPr>
          <w:ilvl w:val="12"/>
          <w:numId w:val="0"/>
        </w:numPr>
        <w:tabs>
          <w:tab w:val="clear" w:pos="567"/>
        </w:tabs>
        <w:spacing w:line="240" w:lineRule="auto"/>
        <w:ind w:right="-2"/>
        <w:outlineLvl w:val="0"/>
      </w:pPr>
      <w:r>
        <w:rPr>
          <w:b/>
        </w:rPr>
        <w:t>Apie ką rašoma šiame lapelyje?</w:t>
      </w:r>
    </w:p>
    <w:p w:rsidR="00F91FFD" w:rsidRDefault="00F91FFD" w:rsidP="00F91FFD">
      <w:pPr>
        <w:numPr>
          <w:ilvl w:val="12"/>
          <w:numId w:val="0"/>
        </w:numPr>
        <w:tabs>
          <w:tab w:val="clear" w:pos="567"/>
        </w:tabs>
        <w:spacing w:line="240" w:lineRule="auto"/>
        <w:ind w:right="-29"/>
      </w:pPr>
      <w:r>
        <w:t>1.</w:t>
      </w:r>
      <w:r>
        <w:tab/>
        <w:t xml:space="preserve">Kas yra </w:t>
      </w:r>
      <w:proofErr w:type="spellStart"/>
      <w:r w:rsidRPr="00A805B2">
        <w:t>Okitask</w:t>
      </w:r>
      <w:proofErr w:type="spellEnd"/>
      <w:r>
        <w:t xml:space="preserve"> ir kam jis vartojamas</w:t>
      </w:r>
    </w:p>
    <w:p w:rsidR="00F91FFD" w:rsidRDefault="00F91FFD" w:rsidP="00F91FFD">
      <w:pPr>
        <w:numPr>
          <w:ilvl w:val="12"/>
          <w:numId w:val="0"/>
        </w:numPr>
        <w:tabs>
          <w:tab w:val="clear" w:pos="567"/>
        </w:tabs>
        <w:spacing w:line="240" w:lineRule="auto"/>
        <w:ind w:right="-29"/>
      </w:pPr>
      <w:r>
        <w:t>2.</w:t>
      </w:r>
      <w:r>
        <w:tab/>
        <w:t xml:space="preserve">Kas žinotina prieš vartojant </w:t>
      </w:r>
      <w:proofErr w:type="spellStart"/>
      <w:r w:rsidRPr="00A805B2">
        <w:t>Okitask</w:t>
      </w:r>
      <w:proofErr w:type="spellEnd"/>
    </w:p>
    <w:p w:rsidR="00F91FFD" w:rsidRDefault="00F91FFD" w:rsidP="00F91FFD">
      <w:pPr>
        <w:numPr>
          <w:ilvl w:val="12"/>
          <w:numId w:val="0"/>
        </w:numPr>
        <w:tabs>
          <w:tab w:val="clear" w:pos="567"/>
        </w:tabs>
        <w:spacing w:line="240" w:lineRule="auto"/>
        <w:ind w:right="-29"/>
      </w:pPr>
      <w:r>
        <w:t>3.</w:t>
      </w:r>
      <w:r>
        <w:tab/>
        <w:t xml:space="preserve">Kaip vartoti </w:t>
      </w:r>
      <w:proofErr w:type="spellStart"/>
      <w:r w:rsidRPr="00A805B2">
        <w:t>Okitask</w:t>
      </w:r>
      <w:proofErr w:type="spellEnd"/>
    </w:p>
    <w:p w:rsidR="00F91FFD" w:rsidRDefault="00F91FFD" w:rsidP="00F91FFD">
      <w:pPr>
        <w:numPr>
          <w:ilvl w:val="12"/>
          <w:numId w:val="0"/>
        </w:numPr>
        <w:tabs>
          <w:tab w:val="clear" w:pos="567"/>
        </w:tabs>
        <w:spacing w:line="240" w:lineRule="auto"/>
        <w:ind w:right="-29"/>
      </w:pPr>
      <w:r>
        <w:t>4.</w:t>
      </w:r>
      <w:r>
        <w:tab/>
        <w:t>Galimas šalutinis poveikis</w:t>
      </w:r>
    </w:p>
    <w:p w:rsidR="00F91FFD" w:rsidRDefault="00F91FFD" w:rsidP="00F91FFD">
      <w:pPr>
        <w:numPr>
          <w:ilvl w:val="0"/>
          <w:numId w:val="1"/>
        </w:numPr>
        <w:tabs>
          <w:tab w:val="clear" w:pos="570"/>
          <w:tab w:val="num" w:pos="0"/>
        </w:tabs>
        <w:spacing w:line="240" w:lineRule="auto"/>
        <w:ind w:left="0" w:right="-29" w:firstLine="0"/>
      </w:pPr>
      <w:r>
        <w:t xml:space="preserve">Kaip laikyti </w:t>
      </w:r>
      <w:proofErr w:type="spellStart"/>
      <w:r w:rsidRPr="00A805B2">
        <w:t>Okitask</w:t>
      </w:r>
      <w:proofErr w:type="spellEnd"/>
    </w:p>
    <w:p w:rsidR="00F91FFD" w:rsidRDefault="00F91FFD" w:rsidP="00F91FFD">
      <w:pPr>
        <w:tabs>
          <w:tab w:val="clear" w:pos="567"/>
        </w:tabs>
        <w:spacing w:line="240" w:lineRule="auto"/>
        <w:ind w:right="-29"/>
      </w:pPr>
      <w:r>
        <w:t>6.</w:t>
      </w:r>
      <w:r>
        <w:tab/>
        <w:t>Pakuotės turinys ir kita informacija</w:t>
      </w:r>
    </w:p>
    <w:p w:rsidR="00F91FFD" w:rsidRDefault="00F91FFD" w:rsidP="00F91FFD">
      <w:pPr>
        <w:numPr>
          <w:ilvl w:val="12"/>
          <w:numId w:val="0"/>
        </w:numPr>
        <w:tabs>
          <w:tab w:val="clear" w:pos="567"/>
        </w:tabs>
        <w:spacing w:line="240" w:lineRule="auto"/>
      </w:pPr>
    </w:p>
    <w:p w:rsidR="00F91FFD" w:rsidRDefault="00F91FFD" w:rsidP="00F91FFD">
      <w:pPr>
        <w:numPr>
          <w:ilvl w:val="12"/>
          <w:numId w:val="0"/>
        </w:numPr>
        <w:tabs>
          <w:tab w:val="clear" w:pos="567"/>
        </w:tabs>
        <w:spacing w:line="240" w:lineRule="auto"/>
      </w:pPr>
    </w:p>
    <w:p w:rsidR="00F91FFD" w:rsidRDefault="00F91FFD" w:rsidP="00F91FFD">
      <w:pPr>
        <w:numPr>
          <w:ilvl w:val="0"/>
          <w:numId w:val="3"/>
        </w:numPr>
        <w:spacing w:line="240" w:lineRule="auto"/>
        <w:ind w:right="-2"/>
      </w:pPr>
      <w:r>
        <w:rPr>
          <w:b/>
        </w:rPr>
        <w:t xml:space="preserve">Kas yra </w:t>
      </w:r>
      <w:proofErr w:type="spellStart"/>
      <w:r w:rsidRPr="006571FD">
        <w:rPr>
          <w:b/>
        </w:rPr>
        <w:t>Okitask</w:t>
      </w:r>
      <w:proofErr w:type="spellEnd"/>
      <w:r w:rsidRPr="0030579E">
        <w:rPr>
          <w:lang w:val="en-GB"/>
        </w:rPr>
        <w:t xml:space="preserve"> </w:t>
      </w:r>
      <w:r>
        <w:rPr>
          <w:b/>
        </w:rPr>
        <w:t>ir kam jis vartojamos</w:t>
      </w:r>
    </w:p>
    <w:p w:rsidR="00F91FFD" w:rsidRDefault="00F91FFD" w:rsidP="00F91FFD">
      <w:pPr>
        <w:numPr>
          <w:ilvl w:val="12"/>
          <w:numId w:val="0"/>
        </w:numPr>
        <w:tabs>
          <w:tab w:val="clear" w:pos="567"/>
        </w:tabs>
        <w:spacing w:line="240" w:lineRule="auto"/>
      </w:pPr>
    </w:p>
    <w:p w:rsidR="00F91FFD" w:rsidRDefault="00F91FFD" w:rsidP="00F91FFD">
      <w:pPr>
        <w:numPr>
          <w:ilvl w:val="12"/>
          <w:numId w:val="0"/>
        </w:numPr>
        <w:tabs>
          <w:tab w:val="clear" w:pos="567"/>
        </w:tabs>
        <w:spacing w:line="240" w:lineRule="auto"/>
      </w:pPr>
      <w:r>
        <w:t xml:space="preserve">Veiklioji šio vaisto medžiaga yra </w:t>
      </w:r>
      <w:proofErr w:type="spellStart"/>
      <w:r>
        <w:t>ketoprofeno</w:t>
      </w:r>
      <w:proofErr w:type="spellEnd"/>
      <w:r>
        <w:t xml:space="preserve"> lizino druska, kuri priklauso nesteroidinių vaistų nuo uždegimo (NVNU) grupei. Šie vaistai suteikia trumpalaikį palengvėjimą, keisdami organizmo atsaką į skausmą, patinimą ir karščiavimą. </w:t>
      </w:r>
      <w:proofErr w:type="spellStart"/>
      <w:r>
        <w:rPr>
          <w:color w:val="000000"/>
        </w:rPr>
        <w:t>Ketoprofeno</w:t>
      </w:r>
      <w:proofErr w:type="spellEnd"/>
      <w:r>
        <w:rPr>
          <w:color w:val="000000"/>
        </w:rPr>
        <w:t xml:space="preserve"> lizino druska</w:t>
      </w:r>
      <w:r>
        <w:t xml:space="preserve"> yra druska, kuri greitai ir visiškai įsisavinama organizme. Šis vaistas vartojamas 18 metų ir vyresnių suaugusiųjų silpnam ir vidutinio stiprumo skausmui, pavyzdžiui, raumenų ir sąnarių, galvos, ryklės, dantų ir menstruaciniam skausmui malšinti ir karščiavimui mažinti.</w:t>
      </w:r>
    </w:p>
    <w:p w:rsidR="00F91FFD" w:rsidRDefault="00F91FFD" w:rsidP="00F91FFD">
      <w:pPr>
        <w:numPr>
          <w:ilvl w:val="12"/>
          <w:numId w:val="0"/>
        </w:numPr>
        <w:tabs>
          <w:tab w:val="clear" w:pos="567"/>
        </w:tabs>
        <w:spacing w:line="240" w:lineRule="auto"/>
      </w:pPr>
    </w:p>
    <w:p w:rsidR="00F91FFD" w:rsidRPr="00B270EC" w:rsidRDefault="00F91FFD" w:rsidP="00F91FFD">
      <w:pPr>
        <w:tabs>
          <w:tab w:val="clear" w:pos="567"/>
        </w:tabs>
        <w:spacing w:line="240" w:lineRule="auto"/>
        <w:ind w:right="-2"/>
        <w:rPr>
          <w:b/>
          <w:szCs w:val="22"/>
        </w:rPr>
      </w:pPr>
      <w:r>
        <w:rPr>
          <w:b/>
        </w:rPr>
        <w:t>Jeigu per 3 dienas karščiavimas arba per 5 dienas skausmas nepagerėjo arba net pablogėjo, kreipkitės į gydytoją.</w:t>
      </w:r>
    </w:p>
    <w:p w:rsidR="00F91FFD" w:rsidRDefault="00F91FFD" w:rsidP="00F91FFD">
      <w:pPr>
        <w:tabs>
          <w:tab w:val="clear" w:pos="567"/>
        </w:tabs>
        <w:spacing w:line="240" w:lineRule="auto"/>
        <w:ind w:right="-2"/>
        <w:rPr>
          <w:szCs w:val="22"/>
        </w:rPr>
      </w:pPr>
    </w:p>
    <w:p w:rsidR="00F91FFD" w:rsidRDefault="00F91FFD" w:rsidP="00F91FFD">
      <w:pPr>
        <w:tabs>
          <w:tab w:val="clear" w:pos="567"/>
        </w:tabs>
        <w:spacing w:line="240" w:lineRule="auto"/>
        <w:ind w:right="-2"/>
        <w:rPr>
          <w:szCs w:val="22"/>
        </w:rPr>
      </w:pPr>
    </w:p>
    <w:p w:rsidR="00F91FFD" w:rsidRDefault="00F91FFD" w:rsidP="00F91FFD">
      <w:pPr>
        <w:numPr>
          <w:ilvl w:val="0"/>
          <w:numId w:val="2"/>
        </w:numPr>
        <w:spacing w:line="240" w:lineRule="auto"/>
        <w:ind w:right="-2"/>
        <w:rPr>
          <w:b/>
        </w:rPr>
      </w:pPr>
      <w:r>
        <w:rPr>
          <w:b/>
        </w:rPr>
        <w:t>Kas žinotina prieš vartojant</w:t>
      </w:r>
      <w:r>
        <w:t xml:space="preserve"> </w:t>
      </w:r>
      <w:proofErr w:type="spellStart"/>
      <w:r w:rsidRPr="006571FD">
        <w:rPr>
          <w:b/>
        </w:rPr>
        <w:t>Okitask</w:t>
      </w:r>
      <w:proofErr w:type="spellEnd"/>
      <w:r w:rsidRPr="006571FD">
        <w:rPr>
          <w:b/>
        </w:rPr>
        <w:t xml:space="preserve"> </w:t>
      </w:r>
      <w:r>
        <w:rPr>
          <w:b/>
        </w:rPr>
        <w:t>tabletes</w:t>
      </w:r>
    </w:p>
    <w:p w:rsidR="00F91FFD" w:rsidRPr="006B2BC6" w:rsidRDefault="00F91FFD" w:rsidP="00F91FFD">
      <w:pPr>
        <w:tabs>
          <w:tab w:val="clear" w:pos="567"/>
        </w:tabs>
        <w:spacing w:line="240" w:lineRule="auto"/>
        <w:ind w:right="-2"/>
        <w:rPr>
          <w:b/>
        </w:rPr>
      </w:pPr>
    </w:p>
    <w:p w:rsidR="00F91FFD" w:rsidRDefault="00F91FFD" w:rsidP="00F91FFD">
      <w:pPr>
        <w:numPr>
          <w:ilvl w:val="12"/>
          <w:numId w:val="0"/>
        </w:numPr>
        <w:tabs>
          <w:tab w:val="clear" w:pos="567"/>
        </w:tabs>
        <w:spacing w:line="240" w:lineRule="auto"/>
        <w:outlineLvl w:val="0"/>
      </w:pPr>
      <w:proofErr w:type="spellStart"/>
      <w:r w:rsidRPr="006571FD">
        <w:rPr>
          <w:b/>
        </w:rPr>
        <w:t>Okitask</w:t>
      </w:r>
      <w:proofErr w:type="spellEnd"/>
      <w:r w:rsidRPr="00153A7C">
        <w:rPr>
          <w:b/>
        </w:rPr>
        <w:t xml:space="preserve"> </w:t>
      </w:r>
      <w:r>
        <w:rPr>
          <w:b/>
        </w:rPr>
        <w:t>vartoti negalima:</w:t>
      </w:r>
    </w:p>
    <w:p w:rsidR="00F91FFD" w:rsidRDefault="00F91FFD" w:rsidP="00F91FFD">
      <w:pPr>
        <w:pStyle w:val="Sraopastraipa"/>
        <w:numPr>
          <w:ilvl w:val="0"/>
          <w:numId w:val="11"/>
        </w:numPr>
        <w:tabs>
          <w:tab w:val="clear" w:pos="567"/>
        </w:tabs>
        <w:spacing w:line="240" w:lineRule="auto"/>
        <w:ind w:left="567" w:hanging="425"/>
        <w:rPr>
          <w:szCs w:val="22"/>
        </w:rPr>
      </w:pPr>
      <w:r>
        <w:t xml:space="preserve">jeigu yra </w:t>
      </w:r>
      <w:r>
        <w:rPr>
          <w:b/>
        </w:rPr>
        <w:t>alergija</w:t>
      </w:r>
      <w:r>
        <w:t xml:space="preserve"> (padidėjęs jautrumas) </w:t>
      </w:r>
      <w:proofErr w:type="spellStart"/>
      <w:r>
        <w:t>ketoprofenui</w:t>
      </w:r>
      <w:proofErr w:type="spellEnd"/>
      <w:r>
        <w:t xml:space="preserve"> arba bet kuriai pagalbinei šio vaisto medžiagai (jos išvardytos 6 skyriuje);</w:t>
      </w:r>
    </w:p>
    <w:p w:rsidR="00F91FFD" w:rsidRPr="00E30587" w:rsidRDefault="00F91FFD" w:rsidP="00F91FFD">
      <w:pPr>
        <w:pStyle w:val="Sraopastraipa"/>
        <w:numPr>
          <w:ilvl w:val="0"/>
          <w:numId w:val="11"/>
        </w:numPr>
        <w:tabs>
          <w:tab w:val="clear" w:pos="567"/>
        </w:tabs>
        <w:spacing w:line="240" w:lineRule="auto"/>
        <w:ind w:left="567" w:hanging="425"/>
        <w:rPr>
          <w:szCs w:val="22"/>
        </w:rPr>
      </w:pPr>
      <w:r>
        <w:t xml:space="preserve">jeigu sergate </w:t>
      </w:r>
      <w:r>
        <w:rPr>
          <w:b/>
        </w:rPr>
        <w:t>astma</w:t>
      </w:r>
      <w:r>
        <w:t xml:space="preserve"> arba jums anksčiau pasireiškė </w:t>
      </w:r>
      <w:r>
        <w:rPr>
          <w:b/>
        </w:rPr>
        <w:t>alergijos</w:t>
      </w:r>
      <w:r>
        <w:t xml:space="preserve"> (padidėjusio jautrumo reakcijos) </w:t>
      </w:r>
      <w:r w:rsidRPr="00A16331">
        <w:t xml:space="preserve">nesteroidiniam vaistui nuo uždegimo </w:t>
      </w:r>
      <w:r>
        <w:t xml:space="preserve">(pvz., </w:t>
      </w:r>
      <w:proofErr w:type="spellStart"/>
      <w:r>
        <w:t>acetilsalicilo</w:t>
      </w:r>
      <w:proofErr w:type="spellEnd"/>
      <w:r>
        <w:t xml:space="preserve"> rūgščiai, </w:t>
      </w:r>
      <w:proofErr w:type="spellStart"/>
      <w:r>
        <w:t>ibuprofenui</w:t>
      </w:r>
      <w:proofErr w:type="spellEnd"/>
      <w:r>
        <w:t>);</w:t>
      </w:r>
    </w:p>
    <w:p w:rsidR="00F91FFD" w:rsidRPr="00654A85" w:rsidRDefault="00F91FFD" w:rsidP="00F91FFD">
      <w:pPr>
        <w:pStyle w:val="Corpotesto1"/>
        <w:numPr>
          <w:ilvl w:val="0"/>
          <w:numId w:val="11"/>
        </w:numPr>
        <w:spacing w:line="240" w:lineRule="atLeast"/>
        <w:ind w:left="567" w:hanging="425"/>
        <w:rPr>
          <w:rFonts w:ascii="Times New Roman" w:hAnsi="Times New Roman"/>
          <w:sz w:val="22"/>
          <w:szCs w:val="22"/>
        </w:rPr>
      </w:pPr>
      <w:r>
        <w:rPr>
          <w:rFonts w:ascii="Times New Roman" w:hAnsi="Times New Roman"/>
          <w:b/>
          <w:sz w:val="22"/>
        </w:rPr>
        <w:t>trečiojo nėštumo trimestro</w:t>
      </w:r>
      <w:r>
        <w:rPr>
          <w:rFonts w:ascii="Times New Roman" w:hAnsi="Times New Roman"/>
          <w:sz w:val="22"/>
        </w:rPr>
        <w:t xml:space="preserve"> laikotarpiu (nuo 29 nėštumo savaitės). Žr. 2 skyriuje </w:t>
      </w:r>
      <w:r>
        <w:rPr>
          <w:rFonts w:ascii="Times New Roman" w:hAnsi="Times New Roman"/>
          <w:sz w:val="22"/>
          <w:cs/>
        </w:rPr>
        <w:t>„</w:t>
      </w:r>
      <w:r>
        <w:rPr>
          <w:rFonts w:ascii="Times New Roman" w:hAnsi="Times New Roman"/>
          <w:sz w:val="22"/>
        </w:rPr>
        <w:t>Nėštumas ir žindymo laikotarpis</w:t>
      </w:r>
      <w:r>
        <w:rPr>
          <w:rFonts w:ascii="Times New Roman" w:hAnsi="Times New Roman"/>
          <w:sz w:val="22"/>
          <w:cs/>
        </w:rPr>
        <w:t>“</w:t>
      </w:r>
      <w:r>
        <w:rPr>
          <w:rFonts w:ascii="Times New Roman" w:hAnsi="Times New Roman"/>
          <w:sz w:val="22"/>
        </w:rPr>
        <w:t>;</w:t>
      </w:r>
    </w:p>
    <w:p w:rsidR="00F91FFD" w:rsidRPr="00654A85" w:rsidRDefault="00F91FFD" w:rsidP="00F91FFD">
      <w:pPr>
        <w:pStyle w:val="prastasiniatinklio"/>
        <w:numPr>
          <w:ilvl w:val="0"/>
          <w:numId w:val="11"/>
        </w:numPr>
        <w:spacing w:before="0" w:beforeAutospacing="0" w:after="0" w:afterAutospacing="0"/>
        <w:ind w:left="567" w:hanging="425"/>
        <w:jc w:val="both"/>
        <w:rPr>
          <w:sz w:val="22"/>
          <w:szCs w:val="22"/>
        </w:rPr>
      </w:pPr>
      <w:r>
        <w:rPr>
          <w:sz w:val="22"/>
        </w:rPr>
        <w:t>jeigu sergate</w:t>
      </w:r>
      <w:r>
        <w:t xml:space="preserve"> </w:t>
      </w:r>
      <w:r>
        <w:rPr>
          <w:b/>
          <w:sz w:val="22"/>
        </w:rPr>
        <w:t>sunkia širdies liga</w:t>
      </w:r>
      <w:r>
        <w:rPr>
          <w:sz w:val="22"/>
        </w:rPr>
        <w:t>, kai jūsų širdis nefunkcionuoja taip gerai, kaip turėtų;</w:t>
      </w:r>
    </w:p>
    <w:p w:rsidR="00F91FFD" w:rsidRPr="00654A85" w:rsidRDefault="00F91FFD" w:rsidP="00F91FFD">
      <w:pPr>
        <w:pStyle w:val="prastasiniatinklio"/>
        <w:numPr>
          <w:ilvl w:val="0"/>
          <w:numId w:val="11"/>
        </w:numPr>
        <w:spacing w:before="0" w:beforeAutospacing="0" w:after="0" w:afterAutospacing="0"/>
        <w:ind w:left="567" w:hanging="425"/>
        <w:jc w:val="both"/>
        <w:rPr>
          <w:sz w:val="22"/>
          <w:szCs w:val="22"/>
        </w:rPr>
      </w:pPr>
      <w:r>
        <w:rPr>
          <w:sz w:val="22"/>
        </w:rPr>
        <w:t>jeigu sergate arba sirgote</w:t>
      </w:r>
      <w:r>
        <w:t xml:space="preserve"> </w:t>
      </w:r>
      <w:r>
        <w:rPr>
          <w:b/>
          <w:sz w:val="22"/>
        </w:rPr>
        <w:t>žarnyno ligomis</w:t>
      </w:r>
      <w:r>
        <w:rPr>
          <w:sz w:val="22"/>
        </w:rPr>
        <w:t>, pavyzdžiui:</w:t>
      </w:r>
    </w:p>
    <w:p w:rsidR="00F91FFD" w:rsidRDefault="00F91FFD" w:rsidP="00F91FFD">
      <w:pPr>
        <w:pStyle w:val="prastasiniatinklio"/>
        <w:numPr>
          <w:ilvl w:val="1"/>
          <w:numId w:val="11"/>
        </w:numPr>
        <w:spacing w:before="0" w:beforeAutospacing="0" w:after="0" w:afterAutospacing="0"/>
        <w:jc w:val="both"/>
        <w:rPr>
          <w:sz w:val="22"/>
          <w:szCs w:val="22"/>
        </w:rPr>
      </w:pPr>
      <w:r>
        <w:rPr>
          <w:sz w:val="22"/>
        </w:rPr>
        <w:t xml:space="preserve">aktyvia </w:t>
      </w:r>
      <w:proofErr w:type="spellStart"/>
      <w:r>
        <w:rPr>
          <w:sz w:val="22"/>
        </w:rPr>
        <w:t>peptine</w:t>
      </w:r>
      <w:proofErr w:type="spellEnd"/>
      <w:r>
        <w:rPr>
          <w:sz w:val="22"/>
        </w:rPr>
        <w:t xml:space="preserve"> opa;</w:t>
      </w:r>
    </w:p>
    <w:p w:rsidR="00F91FFD" w:rsidRDefault="00F91FFD" w:rsidP="00F91FFD">
      <w:pPr>
        <w:pStyle w:val="prastasiniatinklio"/>
        <w:numPr>
          <w:ilvl w:val="1"/>
          <w:numId w:val="11"/>
        </w:numPr>
        <w:spacing w:before="0" w:beforeAutospacing="0" w:after="0" w:afterAutospacing="0"/>
        <w:jc w:val="both"/>
        <w:rPr>
          <w:sz w:val="22"/>
          <w:szCs w:val="22"/>
        </w:rPr>
      </w:pPr>
      <w:r>
        <w:rPr>
          <w:sz w:val="22"/>
        </w:rPr>
        <w:t>skrandžio opa arba žarnyno opa;</w:t>
      </w:r>
    </w:p>
    <w:p w:rsidR="00F91FFD" w:rsidRDefault="00F91FFD" w:rsidP="00F91FFD">
      <w:pPr>
        <w:pStyle w:val="prastasiniatinklio"/>
        <w:numPr>
          <w:ilvl w:val="1"/>
          <w:numId w:val="11"/>
        </w:numPr>
        <w:spacing w:before="0" w:beforeAutospacing="0" w:after="0" w:afterAutospacing="0"/>
        <w:jc w:val="both"/>
        <w:rPr>
          <w:sz w:val="22"/>
          <w:szCs w:val="22"/>
        </w:rPr>
      </w:pPr>
      <w:r>
        <w:rPr>
          <w:sz w:val="22"/>
        </w:rPr>
        <w:t>kraujavimu iš žarnyno;</w:t>
      </w:r>
    </w:p>
    <w:p w:rsidR="00F91FFD" w:rsidRDefault="00F91FFD" w:rsidP="00F91FFD">
      <w:pPr>
        <w:pStyle w:val="prastasiniatinklio"/>
        <w:numPr>
          <w:ilvl w:val="1"/>
          <w:numId w:val="11"/>
        </w:numPr>
        <w:spacing w:before="0" w:beforeAutospacing="0" w:after="0" w:afterAutospacing="0"/>
        <w:jc w:val="both"/>
        <w:rPr>
          <w:sz w:val="22"/>
          <w:szCs w:val="22"/>
        </w:rPr>
      </w:pPr>
      <w:r>
        <w:rPr>
          <w:sz w:val="22"/>
        </w:rPr>
        <w:t>skrandžio arba stemplės prakiurimu (virškinimo trakto perforacija);</w:t>
      </w:r>
    </w:p>
    <w:p w:rsidR="00F91FFD" w:rsidRDefault="00F91FFD" w:rsidP="00F91FFD">
      <w:pPr>
        <w:pStyle w:val="prastasiniatinklio"/>
        <w:numPr>
          <w:ilvl w:val="1"/>
          <w:numId w:val="11"/>
        </w:numPr>
        <w:spacing w:before="0" w:beforeAutospacing="0" w:after="0" w:afterAutospacing="0"/>
        <w:jc w:val="both"/>
        <w:rPr>
          <w:sz w:val="22"/>
          <w:szCs w:val="22"/>
        </w:rPr>
      </w:pPr>
      <w:r>
        <w:rPr>
          <w:sz w:val="22"/>
        </w:rPr>
        <w:t>skausmingu arba sutrikusiu virškinimu, įskaitant pykinimą, vėmimą, rėmenį, pilvo pūtimą ir diskomfortą skrandžio srityje (lėtinė dispepsija);</w:t>
      </w:r>
    </w:p>
    <w:p w:rsidR="00F91FFD" w:rsidRPr="001D1B59" w:rsidRDefault="00F91FFD" w:rsidP="00F91FFD">
      <w:pPr>
        <w:pStyle w:val="prastasiniatinklio"/>
        <w:numPr>
          <w:ilvl w:val="1"/>
          <w:numId w:val="11"/>
        </w:numPr>
        <w:spacing w:before="0" w:beforeAutospacing="0" w:after="0" w:afterAutospacing="0"/>
        <w:jc w:val="both"/>
        <w:rPr>
          <w:sz w:val="22"/>
          <w:szCs w:val="22"/>
        </w:rPr>
      </w:pPr>
      <w:r>
        <w:rPr>
          <w:sz w:val="22"/>
        </w:rPr>
        <w:t>skrandžio gleivinės uždegimu (gastritu);</w:t>
      </w:r>
    </w:p>
    <w:p w:rsidR="00F91FFD" w:rsidRPr="00107974" w:rsidRDefault="00F91FFD" w:rsidP="00F91FFD">
      <w:pPr>
        <w:pStyle w:val="prastasiniatinklio"/>
        <w:numPr>
          <w:ilvl w:val="0"/>
          <w:numId w:val="12"/>
        </w:numPr>
        <w:spacing w:before="0" w:beforeAutospacing="0" w:after="0" w:afterAutospacing="0"/>
        <w:ind w:left="567" w:hanging="425"/>
        <w:rPr>
          <w:rFonts w:eastAsia="Calibri"/>
          <w:sz w:val="22"/>
          <w:szCs w:val="22"/>
        </w:rPr>
      </w:pPr>
      <w:r>
        <w:rPr>
          <w:sz w:val="22"/>
        </w:rPr>
        <w:lastRenderedPageBreak/>
        <w:t xml:space="preserve">jeigu Jums nustatytas </w:t>
      </w:r>
      <w:r>
        <w:rPr>
          <w:b/>
          <w:sz w:val="22"/>
        </w:rPr>
        <w:t>mažas kraujo ląstelių kiekis kraujyje</w:t>
      </w:r>
      <w:r>
        <w:rPr>
          <w:sz w:val="22"/>
        </w:rPr>
        <w:t xml:space="preserve"> (</w:t>
      </w:r>
      <w:proofErr w:type="spellStart"/>
      <w:r>
        <w:rPr>
          <w:sz w:val="22"/>
        </w:rPr>
        <w:t>leukocitopenija</w:t>
      </w:r>
      <w:proofErr w:type="spellEnd"/>
      <w:r>
        <w:rPr>
          <w:sz w:val="22"/>
        </w:rPr>
        <w:t xml:space="preserve"> arba </w:t>
      </w:r>
      <w:proofErr w:type="spellStart"/>
      <w:r>
        <w:rPr>
          <w:sz w:val="22"/>
        </w:rPr>
        <w:t>trombocitopenija</w:t>
      </w:r>
      <w:proofErr w:type="spellEnd"/>
      <w:r>
        <w:rPr>
          <w:sz w:val="22"/>
        </w:rPr>
        <w:t xml:space="preserve">), </w:t>
      </w:r>
      <w:r>
        <w:rPr>
          <w:b/>
          <w:sz w:val="22"/>
        </w:rPr>
        <w:t>aktyvus kraujavimas</w:t>
      </w:r>
      <w:r>
        <w:rPr>
          <w:sz w:val="22"/>
        </w:rPr>
        <w:t xml:space="preserve"> arba </w:t>
      </w:r>
      <w:r>
        <w:rPr>
          <w:b/>
          <w:sz w:val="22"/>
        </w:rPr>
        <w:t>polinkis</w:t>
      </w:r>
      <w:r>
        <w:rPr>
          <w:sz w:val="22"/>
        </w:rPr>
        <w:t xml:space="preserve"> </w:t>
      </w:r>
      <w:r>
        <w:rPr>
          <w:b/>
          <w:sz w:val="22"/>
        </w:rPr>
        <w:t xml:space="preserve">kraujuoti </w:t>
      </w:r>
      <w:r>
        <w:rPr>
          <w:sz w:val="22"/>
        </w:rPr>
        <w:t>gydant vaistais, kurie neleidžia susidaryti kraujo krešuliams (antikoaguliantai)</w:t>
      </w:r>
      <w:r>
        <w:t>;</w:t>
      </w:r>
    </w:p>
    <w:p w:rsidR="00F91FFD" w:rsidRPr="00107974" w:rsidRDefault="00F91FFD" w:rsidP="00F91FFD">
      <w:pPr>
        <w:pStyle w:val="prastasiniatinklio"/>
        <w:numPr>
          <w:ilvl w:val="0"/>
          <w:numId w:val="12"/>
        </w:numPr>
        <w:spacing w:before="0" w:beforeAutospacing="0" w:after="0" w:afterAutospacing="0"/>
        <w:ind w:left="567" w:hanging="425"/>
        <w:rPr>
          <w:rFonts w:eastAsia="Calibri"/>
          <w:sz w:val="22"/>
          <w:szCs w:val="22"/>
        </w:rPr>
      </w:pPr>
      <w:r>
        <w:rPr>
          <w:sz w:val="22"/>
        </w:rPr>
        <w:t xml:space="preserve">jeigu sergate sunkiomis </w:t>
      </w:r>
      <w:r>
        <w:rPr>
          <w:b/>
          <w:sz w:val="22"/>
        </w:rPr>
        <w:t>inkstų</w:t>
      </w:r>
      <w:r>
        <w:rPr>
          <w:sz w:val="22"/>
        </w:rPr>
        <w:t xml:space="preserve"> arba </w:t>
      </w:r>
      <w:r>
        <w:rPr>
          <w:b/>
          <w:sz w:val="22"/>
        </w:rPr>
        <w:t>kepenų</w:t>
      </w:r>
      <w:r>
        <w:rPr>
          <w:sz w:val="22"/>
        </w:rPr>
        <w:t xml:space="preserve"> ligomis</w:t>
      </w:r>
      <w:r>
        <w:t>.</w:t>
      </w:r>
    </w:p>
    <w:p w:rsidR="00F91FFD" w:rsidRDefault="00F91FFD" w:rsidP="00F91FFD">
      <w:pPr>
        <w:numPr>
          <w:ilvl w:val="12"/>
          <w:numId w:val="0"/>
        </w:numPr>
        <w:tabs>
          <w:tab w:val="clear" w:pos="567"/>
        </w:tabs>
        <w:spacing w:line="240" w:lineRule="auto"/>
        <w:ind w:right="-2"/>
      </w:pPr>
    </w:p>
    <w:p w:rsidR="00F91FFD" w:rsidRDefault="00F91FFD" w:rsidP="00F91FFD">
      <w:pPr>
        <w:numPr>
          <w:ilvl w:val="12"/>
          <w:numId w:val="0"/>
        </w:numPr>
        <w:tabs>
          <w:tab w:val="clear" w:pos="567"/>
        </w:tabs>
        <w:spacing w:line="240" w:lineRule="auto"/>
        <w:ind w:right="-2"/>
        <w:outlineLvl w:val="0"/>
        <w:rPr>
          <w:b/>
        </w:rPr>
      </w:pPr>
      <w:r>
        <w:rPr>
          <w:b/>
        </w:rPr>
        <w:t>Įspėjimai ir atsargumo priemonės</w:t>
      </w:r>
    </w:p>
    <w:p w:rsidR="00F91FFD" w:rsidRPr="00AF738A" w:rsidRDefault="00F91FFD" w:rsidP="00F91FFD">
      <w:r>
        <w:t xml:space="preserve">Jeigu po </w:t>
      </w:r>
      <w:proofErr w:type="spellStart"/>
      <w:r w:rsidRPr="00A805B2">
        <w:t>Okitask</w:t>
      </w:r>
      <w:proofErr w:type="spellEnd"/>
      <w:r>
        <w:t xml:space="preserve"> vartojimo pasireiškė kokių nors išbėrimo požymių, odos paraudimas ir skausmas aplink kūno ertmes (gleivinę) arba alerginių reakcijų, nutraukite šio vaisto vartojimą ir nedelsdami kreipkitės į gydytoją.</w:t>
      </w:r>
    </w:p>
    <w:p w:rsidR="00F91FFD" w:rsidRDefault="00F91FFD" w:rsidP="00F91FFD">
      <w:pPr>
        <w:rPr>
          <w:color w:val="000000"/>
          <w:szCs w:val="22"/>
        </w:rPr>
      </w:pPr>
    </w:p>
    <w:p w:rsidR="00F91FFD" w:rsidRDefault="00F91FFD" w:rsidP="00F91FFD">
      <w:pPr>
        <w:rPr>
          <w:color w:val="000000"/>
          <w:szCs w:val="22"/>
        </w:rPr>
      </w:pPr>
      <w:r>
        <w:rPr>
          <w:color w:val="000000"/>
        </w:rPr>
        <w:t>Jeigu pasireiškė kokių nors skrandžio ir žarnyno kraujavimo požymių (pvz., ryškiai raudonos išmatos, deguto spalvos išmatos, vėmimas su krauju arba juodomis dalelėmis, panašiomis į kavos nuosėdas), nutraukite šio vaisto vartojimą ir nedelsdami kreipkitės į gydytoją.</w:t>
      </w:r>
    </w:p>
    <w:p w:rsidR="00F91FFD" w:rsidRDefault="00F91FFD" w:rsidP="00F91FFD">
      <w:pPr>
        <w:tabs>
          <w:tab w:val="clear" w:pos="567"/>
        </w:tabs>
        <w:autoSpaceDE w:val="0"/>
        <w:autoSpaceDN w:val="0"/>
        <w:adjustRightInd w:val="0"/>
        <w:spacing w:line="240" w:lineRule="auto"/>
        <w:rPr>
          <w:color w:val="000000"/>
          <w:szCs w:val="22"/>
        </w:rPr>
      </w:pPr>
    </w:p>
    <w:p w:rsidR="00F91FFD" w:rsidRDefault="00F91FFD" w:rsidP="00F91FFD">
      <w:pPr>
        <w:tabs>
          <w:tab w:val="clear" w:pos="567"/>
        </w:tabs>
        <w:autoSpaceDE w:val="0"/>
        <w:autoSpaceDN w:val="0"/>
        <w:adjustRightInd w:val="0"/>
        <w:spacing w:line="240" w:lineRule="auto"/>
        <w:rPr>
          <w:color w:val="000000"/>
          <w:szCs w:val="22"/>
        </w:rPr>
      </w:pPr>
      <w:r>
        <w:rPr>
          <w:color w:val="000000"/>
        </w:rPr>
        <w:t xml:space="preserve">Jeigu po </w:t>
      </w:r>
      <w:proofErr w:type="spellStart"/>
      <w:r w:rsidRPr="00A805B2">
        <w:t>Okitask</w:t>
      </w:r>
      <w:proofErr w:type="spellEnd"/>
      <w:r>
        <w:rPr>
          <w:color w:val="000000"/>
        </w:rPr>
        <w:t xml:space="preserve"> vartojimo pasireiškė kokių nors opos arba perforacijos požymių (galimi požymiai: stiprus pilvo skausmas, </w:t>
      </w:r>
      <w:proofErr w:type="spellStart"/>
      <w:r>
        <w:rPr>
          <w:color w:val="000000"/>
        </w:rPr>
        <w:t>šaltkrėtis</w:t>
      </w:r>
      <w:proofErr w:type="spellEnd"/>
      <w:r>
        <w:rPr>
          <w:color w:val="000000"/>
        </w:rPr>
        <w:t>, pykinimas, vėmimas, rėmuo), nutraukite šio vaisto vartojimą ir nedelsdami kreipkitės į gydytoją.</w:t>
      </w:r>
    </w:p>
    <w:p w:rsidR="00F91FFD" w:rsidRDefault="00F91FFD" w:rsidP="00F91FFD">
      <w:pPr>
        <w:tabs>
          <w:tab w:val="clear" w:pos="567"/>
        </w:tabs>
        <w:autoSpaceDE w:val="0"/>
        <w:autoSpaceDN w:val="0"/>
        <w:adjustRightInd w:val="0"/>
        <w:spacing w:line="240" w:lineRule="auto"/>
        <w:rPr>
          <w:color w:val="000000"/>
          <w:szCs w:val="22"/>
        </w:rPr>
      </w:pPr>
    </w:p>
    <w:p w:rsidR="00F91FFD" w:rsidRDefault="00F91FFD" w:rsidP="00F91FFD">
      <w:pPr>
        <w:tabs>
          <w:tab w:val="clear" w:pos="567"/>
        </w:tabs>
        <w:autoSpaceDE w:val="0"/>
        <w:autoSpaceDN w:val="0"/>
        <w:adjustRightInd w:val="0"/>
        <w:spacing w:line="240" w:lineRule="auto"/>
        <w:rPr>
          <w:color w:val="000000"/>
          <w:szCs w:val="22"/>
        </w:rPr>
      </w:pPr>
      <w:r>
        <w:rPr>
          <w:color w:val="000000"/>
        </w:rPr>
        <w:t xml:space="preserve">Senyviems pacientams gali pasireikšti daugiau </w:t>
      </w:r>
      <w:bookmarkStart w:id="0" w:name="_Hlk27401672"/>
      <w:r>
        <w:rPr>
          <w:color w:val="000000"/>
        </w:rPr>
        <w:t xml:space="preserve">nesteroidinių vaistų nuo uždegimo </w:t>
      </w:r>
      <w:bookmarkEnd w:id="0"/>
      <w:r>
        <w:rPr>
          <w:color w:val="000000"/>
        </w:rPr>
        <w:t>šalutinio poveikio reiškinių, ypač su skrandžiu ir žarnynu susijusių šalutinio poveikio reiškinių, kurie gali būti mirtini. Jeigu esate senyvas pacientas, šį vaistą turite vartoti atsargiai.</w:t>
      </w:r>
    </w:p>
    <w:p w:rsidR="00F91FFD" w:rsidRDefault="00F91FFD" w:rsidP="00F91FFD">
      <w:pPr>
        <w:tabs>
          <w:tab w:val="clear" w:pos="567"/>
        </w:tabs>
        <w:autoSpaceDE w:val="0"/>
        <w:autoSpaceDN w:val="0"/>
        <w:adjustRightInd w:val="0"/>
        <w:spacing w:line="240" w:lineRule="auto"/>
        <w:rPr>
          <w:color w:val="000000"/>
          <w:szCs w:val="22"/>
        </w:rPr>
      </w:pPr>
    </w:p>
    <w:p w:rsidR="00F91FFD" w:rsidRDefault="00F91FFD" w:rsidP="00F91FFD">
      <w:pPr>
        <w:tabs>
          <w:tab w:val="clear" w:pos="567"/>
        </w:tabs>
        <w:autoSpaceDE w:val="0"/>
        <w:autoSpaceDN w:val="0"/>
        <w:adjustRightInd w:val="0"/>
        <w:spacing w:line="240" w:lineRule="auto"/>
        <w:rPr>
          <w:color w:val="000000"/>
          <w:szCs w:val="22"/>
        </w:rPr>
      </w:pPr>
      <w:r>
        <w:rPr>
          <w:color w:val="000000"/>
        </w:rPr>
        <w:t>Šalutinį poveikį galima sumažinti vartojant mažiausią veiksmingą dozę trumpiausią simptomams malšinti būtiną laikotarpį.</w:t>
      </w:r>
    </w:p>
    <w:p w:rsidR="00F91FFD" w:rsidRDefault="00F91FFD" w:rsidP="00F91FFD">
      <w:pPr>
        <w:tabs>
          <w:tab w:val="clear" w:pos="567"/>
        </w:tabs>
        <w:autoSpaceDE w:val="0"/>
        <w:autoSpaceDN w:val="0"/>
        <w:adjustRightInd w:val="0"/>
        <w:spacing w:line="240" w:lineRule="auto"/>
        <w:rPr>
          <w:color w:val="000000"/>
          <w:szCs w:val="22"/>
        </w:rPr>
      </w:pPr>
    </w:p>
    <w:p w:rsidR="00F91FFD" w:rsidRDefault="00F91FFD" w:rsidP="00F91FFD">
      <w:pPr>
        <w:tabs>
          <w:tab w:val="clear" w:pos="567"/>
        </w:tabs>
        <w:autoSpaceDE w:val="0"/>
        <w:autoSpaceDN w:val="0"/>
        <w:adjustRightInd w:val="0"/>
        <w:spacing w:line="240" w:lineRule="auto"/>
        <w:rPr>
          <w:color w:val="000000"/>
          <w:szCs w:val="22"/>
        </w:rPr>
      </w:pPr>
      <w:r>
        <w:rPr>
          <w:color w:val="000000"/>
        </w:rPr>
        <w:t xml:space="preserve">Vaistai nuo uždegimo (nuo skausmo), kaip </w:t>
      </w:r>
      <w:proofErr w:type="spellStart"/>
      <w:r>
        <w:rPr>
          <w:color w:val="000000"/>
        </w:rPr>
        <w:t>ketoprofenas</w:t>
      </w:r>
      <w:proofErr w:type="spellEnd"/>
      <w:r>
        <w:rPr>
          <w:color w:val="000000"/>
        </w:rPr>
        <w:t>, gali būti siejami su nedideliu širdies smūgio arba insulto rizikos padidėjimu, ypač jei vartojamos didelės dozės arba ilgą laiką. Neviršykite rekomenduojamos dozės arba vartojimo trukmės.</w:t>
      </w:r>
    </w:p>
    <w:p w:rsidR="00F91FFD" w:rsidRDefault="00F91FFD" w:rsidP="00F91FFD">
      <w:pPr>
        <w:tabs>
          <w:tab w:val="clear" w:pos="567"/>
        </w:tabs>
        <w:autoSpaceDE w:val="0"/>
        <w:autoSpaceDN w:val="0"/>
        <w:adjustRightInd w:val="0"/>
        <w:spacing w:line="240" w:lineRule="auto"/>
        <w:rPr>
          <w:color w:val="000000"/>
          <w:szCs w:val="22"/>
        </w:rPr>
      </w:pPr>
    </w:p>
    <w:p w:rsidR="00F91FFD" w:rsidRDefault="00F91FFD" w:rsidP="00F91FFD">
      <w:pPr>
        <w:pStyle w:val="prastasiniatinklio"/>
        <w:spacing w:before="0" w:beforeAutospacing="0" w:after="0" w:afterAutospacing="0"/>
        <w:rPr>
          <w:color w:val="000000"/>
          <w:sz w:val="22"/>
          <w:szCs w:val="22"/>
        </w:rPr>
      </w:pPr>
      <w:r>
        <w:rPr>
          <w:color w:val="000000"/>
          <w:sz w:val="22"/>
          <w:szCs w:val="22"/>
        </w:rPr>
        <w:t xml:space="preserve">Reikia vengti </w:t>
      </w:r>
      <w:proofErr w:type="spellStart"/>
      <w:r w:rsidRPr="00A805B2">
        <w:t>Okitask</w:t>
      </w:r>
      <w:proofErr w:type="spellEnd"/>
      <w:r w:rsidRPr="00A51F95">
        <w:rPr>
          <w:color w:val="000000"/>
          <w:sz w:val="22"/>
          <w:szCs w:val="22"/>
        </w:rPr>
        <w:t xml:space="preserve"> vartojim</w:t>
      </w:r>
      <w:r>
        <w:rPr>
          <w:color w:val="000000"/>
          <w:sz w:val="22"/>
          <w:szCs w:val="22"/>
        </w:rPr>
        <w:t>o</w:t>
      </w:r>
      <w:r w:rsidRPr="00A51F95">
        <w:rPr>
          <w:color w:val="000000"/>
          <w:sz w:val="22"/>
          <w:szCs w:val="22"/>
        </w:rPr>
        <w:t xml:space="preserve"> su kitais </w:t>
      </w:r>
      <w:r>
        <w:rPr>
          <w:color w:val="000000"/>
          <w:sz w:val="22"/>
          <w:szCs w:val="22"/>
        </w:rPr>
        <w:t>vaistais</w:t>
      </w:r>
      <w:r w:rsidRPr="00A51F95">
        <w:rPr>
          <w:color w:val="000000"/>
          <w:sz w:val="22"/>
          <w:szCs w:val="22"/>
        </w:rPr>
        <w:t xml:space="preserve">, kurių sudėtyje yra </w:t>
      </w:r>
      <w:r w:rsidRPr="00A16331">
        <w:rPr>
          <w:color w:val="000000"/>
          <w:sz w:val="22"/>
          <w:szCs w:val="22"/>
        </w:rPr>
        <w:t xml:space="preserve">nesteroidinių vaistų nuo uždegimo </w:t>
      </w:r>
      <w:r w:rsidRPr="00A51F95">
        <w:rPr>
          <w:color w:val="000000"/>
          <w:sz w:val="22"/>
          <w:szCs w:val="22"/>
        </w:rPr>
        <w:t xml:space="preserve">(pvz., </w:t>
      </w:r>
      <w:proofErr w:type="spellStart"/>
      <w:r w:rsidRPr="00A51F95">
        <w:rPr>
          <w:color w:val="000000"/>
          <w:sz w:val="22"/>
          <w:szCs w:val="22"/>
        </w:rPr>
        <w:t>ibuprofenu</w:t>
      </w:r>
      <w:proofErr w:type="spellEnd"/>
      <w:r w:rsidRPr="00A51F95">
        <w:rPr>
          <w:color w:val="000000"/>
          <w:sz w:val="22"/>
          <w:szCs w:val="22"/>
        </w:rPr>
        <w:t xml:space="preserve">, </w:t>
      </w:r>
      <w:proofErr w:type="spellStart"/>
      <w:r w:rsidRPr="00A51F95">
        <w:rPr>
          <w:sz w:val="22"/>
          <w:szCs w:val="22"/>
        </w:rPr>
        <w:t>acetilsalicilo</w:t>
      </w:r>
      <w:proofErr w:type="spellEnd"/>
      <w:r w:rsidRPr="00A51F95">
        <w:rPr>
          <w:sz w:val="22"/>
          <w:szCs w:val="22"/>
        </w:rPr>
        <w:t xml:space="preserve"> rūgštimi, </w:t>
      </w:r>
      <w:proofErr w:type="spellStart"/>
      <w:r w:rsidRPr="00A51F95">
        <w:rPr>
          <w:color w:val="000000"/>
          <w:sz w:val="22"/>
          <w:szCs w:val="22"/>
        </w:rPr>
        <w:t>celekoksibu</w:t>
      </w:r>
      <w:proofErr w:type="spellEnd"/>
      <w:r w:rsidRPr="00A51F95">
        <w:rPr>
          <w:color w:val="000000"/>
          <w:sz w:val="22"/>
          <w:szCs w:val="22"/>
        </w:rPr>
        <w:t xml:space="preserve">). </w:t>
      </w:r>
    </w:p>
    <w:p w:rsidR="00F91FFD" w:rsidRDefault="00F91FFD" w:rsidP="00F91FFD">
      <w:pPr>
        <w:pStyle w:val="prastasiniatinklio"/>
        <w:spacing w:before="0" w:beforeAutospacing="0" w:after="0" w:afterAutospacing="0"/>
        <w:rPr>
          <w:color w:val="000000"/>
          <w:sz w:val="22"/>
          <w:szCs w:val="22"/>
        </w:rPr>
      </w:pPr>
    </w:p>
    <w:p w:rsidR="00F91FFD" w:rsidRPr="00A51F95" w:rsidRDefault="00F91FFD" w:rsidP="00F91FFD">
      <w:pPr>
        <w:pStyle w:val="prastasiniatinklio"/>
        <w:spacing w:before="0" w:beforeAutospacing="0" w:after="0" w:afterAutospacing="0"/>
        <w:rPr>
          <w:color w:val="000000"/>
          <w:sz w:val="22"/>
          <w:szCs w:val="22"/>
        </w:rPr>
      </w:pPr>
      <w:r w:rsidRPr="00A51F95">
        <w:rPr>
          <w:color w:val="000000"/>
          <w:sz w:val="22"/>
          <w:szCs w:val="22"/>
        </w:rPr>
        <w:t>Nevartokite šio vaisto, jeigu Jums pasireiškė regėjimo sutrikimų, pavyzdžiui, neryškus matymas.</w:t>
      </w:r>
    </w:p>
    <w:p w:rsidR="00F91FFD" w:rsidRPr="00AE434C" w:rsidRDefault="00F91FFD" w:rsidP="00F91FFD">
      <w:pPr>
        <w:rPr>
          <w:color w:val="000000"/>
          <w:szCs w:val="22"/>
        </w:rPr>
      </w:pPr>
    </w:p>
    <w:p w:rsidR="00F91FFD" w:rsidRDefault="00F91FFD" w:rsidP="00F91FFD">
      <w:pPr>
        <w:tabs>
          <w:tab w:val="clear" w:pos="567"/>
        </w:tabs>
        <w:autoSpaceDE w:val="0"/>
        <w:autoSpaceDN w:val="0"/>
        <w:adjustRightInd w:val="0"/>
        <w:spacing w:line="240" w:lineRule="auto"/>
        <w:rPr>
          <w:color w:val="000000"/>
          <w:szCs w:val="22"/>
        </w:rPr>
      </w:pPr>
      <w:proofErr w:type="spellStart"/>
      <w:r w:rsidRPr="00A805B2">
        <w:t>Okitask</w:t>
      </w:r>
      <w:proofErr w:type="spellEnd"/>
      <w:r>
        <w:rPr>
          <w:color w:val="000000"/>
        </w:rPr>
        <w:t xml:space="preserve"> yra vartojamas tokiems simptomams kaip karščiavimas mažinti, todėl jis gali neleisti pastebėti sunkesnės kartu pasireiškiančios būklės. Jeigu simptomai neišnyksta, kreipkitės į gydytoją.</w:t>
      </w:r>
    </w:p>
    <w:p w:rsidR="00F91FFD" w:rsidRDefault="00F91FFD" w:rsidP="00F91FFD">
      <w:pPr>
        <w:tabs>
          <w:tab w:val="clear" w:pos="567"/>
        </w:tabs>
        <w:autoSpaceDE w:val="0"/>
        <w:autoSpaceDN w:val="0"/>
        <w:adjustRightInd w:val="0"/>
        <w:spacing w:line="240" w:lineRule="auto"/>
        <w:rPr>
          <w:color w:val="000000"/>
          <w:szCs w:val="22"/>
        </w:rPr>
      </w:pPr>
    </w:p>
    <w:p w:rsidR="00F91FFD" w:rsidRDefault="00F91FFD" w:rsidP="00F91FFD">
      <w:pPr>
        <w:tabs>
          <w:tab w:val="clear" w:pos="567"/>
        </w:tabs>
        <w:autoSpaceDE w:val="0"/>
        <w:autoSpaceDN w:val="0"/>
        <w:adjustRightInd w:val="0"/>
        <w:spacing w:line="240" w:lineRule="auto"/>
        <w:rPr>
          <w:color w:val="000000"/>
          <w:szCs w:val="22"/>
        </w:rPr>
      </w:pPr>
      <w:r>
        <w:rPr>
          <w:color w:val="000000"/>
        </w:rPr>
        <w:t xml:space="preserve">Jeigu vaistai nuo skausmo vartojami galvos skausmui malšinti pernelyg ilgai, galvos skausmas gali sustiprėti. </w:t>
      </w:r>
    </w:p>
    <w:p w:rsidR="00F91FFD" w:rsidRDefault="00F91FFD" w:rsidP="00F91FFD">
      <w:pPr>
        <w:numPr>
          <w:ilvl w:val="12"/>
          <w:numId w:val="0"/>
        </w:numPr>
        <w:tabs>
          <w:tab w:val="clear" w:pos="567"/>
        </w:tabs>
        <w:spacing w:line="240" w:lineRule="auto"/>
      </w:pPr>
    </w:p>
    <w:p w:rsidR="00F91FFD" w:rsidRPr="00360C69" w:rsidRDefault="00F91FFD" w:rsidP="00F91FFD">
      <w:pPr>
        <w:numPr>
          <w:ilvl w:val="12"/>
          <w:numId w:val="0"/>
        </w:numPr>
        <w:tabs>
          <w:tab w:val="clear" w:pos="567"/>
        </w:tabs>
        <w:spacing w:line="240" w:lineRule="auto"/>
      </w:pPr>
      <w:r>
        <w:t xml:space="preserve">Pasitarkite su gydytoju arba vaistininku, prieš pradėdami vartoti </w:t>
      </w:r>
      <w:proofErr w:type="spellStart"/>
      <w:r w:rsidRPr="00A805B2">
        <w:t>Okitask</w:t>
      </w:r>
      <w:proofErr w:type="spellEnd"/>
      <w:r>
        <w:t>:</w:t>
      </w:r>
    </w:p>
    <w:p w:rsidR="00F91FFD" w:rsidRDefault="00F91FFD" w:rsidP="00F91FFD">
      <w:pPr>
        <w:rPr>
          <w:color w:val="000000"/>
          <w:szCs w:val="22"/>
        </w:rPr>
      </w:pPr>
    </w:p>
    <w:p w:rsidR="00F91FFD" w:rsidRPr="00313115" w:rsidRDefault="00F91FFD" w:rsidP="00F91FFD">
      <w:pPr>
        <w:pStyle w:val="Sraopastraipa"/>
        <w:numPr>
          <w:ilvl w:val="0"/>
          <w:numId w:val="13"/>
        </w:numPr>
        <w:tabs>
          <w:tab w:val="clear" w:pos="567"/>
        </w:tabs>
        <w:ind w:left="567" w:hanging="283"/>
        <w:rPr>
          <w:color w:val="000000"/>
          <w:szCs w:val="22"/>
        </w:rPr>
      </w:pPr>
      <w:r>
        <w:rPr>
          <w:color w:val="000000"/>
        </w:rPr>
        <w:t>jeigu esate</w:t>
      </w:r>
      <w:r>
        <w:t xml:space="preserve"> </w:t>
      </w:r>
      <w:r>
        <w:rPr>
          <w:b/>
          <w:color w:val="000000"/>
        </w:rPr>
        <w:t>nėščia</w:t>
      </w:r>
      <w:r>
        <w:rPr>
          <w:color w:val="000000"/>
        </w:rPr>
        <w:t>,</w:t>
      </w:r>
      <w:r>
        <w:t xml:space="preserve"> </w:t>
      </w:r>
      <w:r>
        <w:rPr>
          <w:b/>
          <w:color w:val="000000"/>
        </w:rPr>
        <w:t>planuojate pastoti</w:t>
      </w:r>
      <w:r>
        <w:rPr>
          <w:color w:val="000000"/>
        </w:rPr>
        <w:t xml:space="preserve"> arba </w:t>
      </w:r>
      <w:r>
        <w:rPr>
          <w:b/>
          <w:color w:val="000000"/>
        </w:rPr>
        <w:t>žindote kūdikį</w:t>
      </w:r>
      <w:r>
        <w:rPr>
          <w:color w:val="000000"/>
        </w:rPr>
        <w:t xml:space="preserve"> (žr. 2 skyrių </w:t>
      </w:r>
      <w:r>
        <w:rPr>
          <w:color w:val="000000"/>
          <w:cs/>
        </w:rPr>
        <w:t>„</w:t>
      </w:r>
      <w:r>
        <w:rPr>
          <w:color w:val="000000"/>
        </w:rPr>
        <w:t>Nėštumas ir žindymo laikotarpis</w:t>
      </w:r>
      <w:r>
        <w:rPr>
          <w:color w:val="000000"/>
          <w:cs/>
        </w:rPr>
        <w:t>“</w:t>
      </w:r>
      <w:r>
        <w:rPr>
          <w:color w:val="000000"/>
        </w:rPr>
        <w:t>);</w:t>
      </w:r>
    </w:p>
    <w:p w:rsidR="00F91FFD" w:rsidRPr="00CF50DD" w:rsidRDefault="00F91FFD" w:rsidP="00F91FFD">
      <w:pPr>
        <w:pStyle w:val="Sraopastraipa"/>
        <w:numPr>
          <w:ilvl w:val="0"/>
          <w:numId w:val="13"/>
        </w:numPr>
        <w:tabs>
          <w:tab w:val="clear" w:pos="567"/>
        </w:tabs>
        <w:ind w:left="709" w:hanging="425"/>
        <w:rPr>
          <w:color w:val="000000"/>
          <w:szCs w:val="22"/>
        </w:rPr>
      </w:pPr>
      <w:r>
        <w:rPr>
          <w:color w:val="000000"/>
        </w:rPr>
        <w:t>jeigu Jums pasireiškia</w:t>
      </w:r>
      <w:r>
        <w:t xml:space="preserve"> </w:t>
      </w:r>
      <w:r>
        <w:rPr>
          <w:b/>
          <w:color w:val="000000"/>
        </w:rPr>
        <w:t>skysčių kaupimasis</w:t>
      </w:r>
      <w:r>
        <w:t xml:space="preserve"> </w:t>
      </w:r>
      <w:r>
        <w:rPr>
          <w:color w:val="000000"/>
        </w:rPr>
        <w:t xml:space="preserve">ir </w:t>
      </w:r>
      <w:r>
        <w:rPr>
          <w:b/>
          <w:color w:val="000000"/>
        </w:rPr>
        <w:t>tinimas</w:t>
      </w:r>
      <w:r>
        <w:t>;</w:t>
      </w:r>
    </w:p>
    <w:p w:rsidR="00F91FFD" w:rsidRPr="00107974" w:rsidRDefault="00F91FFD" w:rsidP="00F91FFD">
      <w:pPr>
        <w:pStyle w:val="Sraopastraipa"/>
        <w:numPr>
          <w:ilvl w:val="0"/>
          <w:numId w:val="13"/>
        </w:numPr>
        <w:tabs>
          <w:tab w:val="clear" w:pos="567"/>
        </w:tabs>
        <w:ind w:left="567" w:hanging="283"/>
        <w:jc w:val="both"/>
        <w:rPr>
          <w:rFonts w:eastAsia="Calibri"/>
          <w:szCs w:val="22"/>
        </w:rPr>
      </w:pPr>
      <w:r>
        <w:rPr>
          <w:color w:val="000000"/>
        </w:rPr>
        <w:t xml:space="preserve">jeigu Jūsų </w:t>
      </w:r>
      <w:r>
        <w:rPr>
          <w:b/>
          <w:color w:val="000000"/>
        </w:rPr>
        <w:t>kraujospūdis aukštas</w:t>
      </w:r>
      <w:r>
        <w:rPr>
          <w:color w:val="000000"/>
        </w:rPr>
        <w:t xml:space="preserve">, </w:t>
      </w:r>
      <w:r>
        <w:rPr>
          <w:b/>
          <w:color w:val="000000"/>
        </w:rPr>
        <w:t>silpna širdis</w:t>
      </w:r>
      <w:r>
        <w:rPr>
          <w:color w:val="000000"/>
        </w:rPr>
        <w:t>, sergate arterinių kraujagyslių liga ir (arba) turite problemų dėl kraujagyslių aprūpinimo smegenis krauju;</w:t>
      </w:r>
    </w:p>
    <w:p w:rsidR="00F91FFD" w:rsidRDefault="00F91FFD" w:rsidP="00F91FFD">
      <w:pPr>
        <w:numPr>
          <w:ilvl w:val="0"/>
          <w:numId w:val="13"/>
        </w:numPr>
        <w:tabs>
          <w:tab w:val="clear" w:pos="567"/>
        </w:tabs>
        <w:autoSpaceDE w:val="0"/>
        <w:autoSpaceDN w:val="0"/>
        <w:adjustRightInd w:val="0"/>
        <w:spacing w:line="240" w:lineRule="auto"/>
        <w:ind w:left="709" w:hanging="425"/>
        <w:rPr>
          <w:rStyle w:val="KomentarotekstasDiagrama"/>
          <w:szCs w:val="22"/>
        </w:rPr>
      </w:pPr>
      <w:r>
        <w:rPr>
          <w:rStyle w:val="KomentarotekstasDiagrama"/>
        </w:rPr>
        <w:t>jeigu sergate kepenų liga;</w:t>
      </w:r>
    </w:p>
    <w:p w:rsidR="00F91FFD" w:rsidRDefault="00F91FFD" w:rsidP="00F91FFD">
      <w:pPr>
        <w:numPr>
          <w:ilvl w:val="0"/>
          <w:numId w:val="13"/>
        </w:numPr>
        <w:tabs>
          <w:tab w:val="clear" w:pos="567"/>
        </w:tabs>
        <w:autoSpaceDE w:val="0"/>
        <w:autoSpaceDN w:val="0"/>
        <w:adjustRightInd w:val="0"/>
        <w:spacing w:line="240" w:lineRule="auto"/>
        <w:ind w:left="709" w:hanging="425"/>
        <w:rPr>
          <w:rStyle w:val="KomentarotekstasDiagrama"/>
          <w:szCs w:val="22"/>
        </w:rPr>
      </w:pPr>
      <w:r>
        <w:rPr>
          <w:rStyle w:val="KomentarotekstasDiagrama"/>
        </w:rPr>
        <w:t>jeigu sergate inkstų liga;</w:t>
      </w:r>
    </w:p>
    <w:p w:rsidR="00F91FFD" w:rsidRDefault="00F91FFD" w:rsidP="00F91FFD">
      <w:pPr>
        <w:numPr>
          <w:ilvl w:val="0"/>
          <w:numId w:val="13"/>
        </w:numPr>
        <w:tabs>
          <w:tab w:val="clear" w:pos="567"/>
        </w:tabs>
        <w:autoSpaceDE w:val="0"/>
        <w:autoSpaceDN w:val="0"/>
        <w:adjustRightInd w:val="0"/>
        <w:spacing w:line="240" w:lineRule="auto"/>
        <w:ind w:left="709" w:hanging="425"/>
        <w:rPr>
          <w:rStyle w:val="KomentarotekstasDiagrama"/>
          <w:szCs w:val="22"/>
        </w:rPr>
      </w:pPr>
      <w:r>
        <w:rPr>
          <w:rStyle w:val="KomentarotekstasDiagrama"/>
        </w:rPr>
        <w:t>jeigu sergate kokiomis nors alergijomis (pavyzdžiui, šienlige);</w:t>
      </w:r>
    </w:p>
    <w:p w:rsidR="00F91FFD" w:rsidRPr="003B3BFF" w:rsidRDefault="00F91FFD" w:rsidP="00F91FFD">
      <w:pPr>
        <w:numPr>
          <w:ilvl w:val="0"/>
          <w:numId w:val="13"/>
        </w:numPr>
        <w:tabs>
          <w:tab w:val="clear" w:pos="567"/>
        </w:tabs>
        <w:autoSpaceDE w:val="0"/>
        <w:autoSpaceDN w:val="0"/>
        <w:adjustRightInd w:val="0"/>
        <w:spacing w:line="240" w:lineRule="auto"/>
        <w:ind w:left="709" w:hanging="425"/>
        <w:rPr>
          <w:rStyle w:val="KomentarotekstasDiagrama"/>
          <w:szCs w:val="22"/>
        </w:rPr>
      </w:pPr>
      <w:r>
        <w:rPr>
          <w:rStyle w:val="KomentarotekstasDiagrama"/>
        </w:rPr>
        <w:t>jeigu sergate lėtine obstrukcine plaučių liga (LOPL);</w:t>
      </w:r>
    </w:p>
    <w:p w:rsidR="00F91FFD" w:rsidRPr="009063FE" w:rsidRDefault="00F91FFD" w:rsidP="00F91FFD">
      <w:pPr>
        <w:numPr>
          <w:ilvl w:val="0"/>
          <w:numId w:val="13"/>
        </w:numPr>
        <w:tabs>
          <w:tab w:val="clear" w:pos="567"/>
        </w:tabs>
        <w:autoSpaceDE w:val="0"/>
        <w:autoSpaceDN w:val="0"/>
        <w:adjustRightInd w:val="0"/>
        <w:spacing w:line="240" w:lineRule="auto"/>
        <w:ind w:left="567" w:hanging="283"/>
        <w:rPr>
          <w:rStyle w:val="KomentarotekstasDiagrama"/>
          <w:szCs w:val="22"/>
        </w:rPr>
      </w:pPr>
      <w:r>
        <w:rPr>
          <w:rStyle w:val="KomentarotekstasDiagrama"/>
        </w:rPr>
        <w:t xml:space="preserve">jeigu sergate kepenų </w:t>
      </w:r>
      <w:proofErr w:type="spellStart"/>
      <w:r>
        <w:rPr>
          <w:rStyle w:val="KomentarotekstasDiagrama"/>
        </w:rPr>
        <w:t>porfirija</w:t>
      </w:r>
      <w:proofErr w:type="spellEnd"/>
      <w:r>
        <w:rPr>
          <w:rStyle w:val="KomentarotekstasDiagrama"/>
        </w:rPr>
        <w:t xml:space="preserve"> (reta kraujo liga, kai pakinta vieno iš kepenų fermentų aktyvumas), nes vaistas gali sukelti priepuolį.</w:t>
      </w:r>
    </w:p>
    <w:p w:rsidR="00F91FFD" w:rsidRPr="005D68ED" w:rsidRDefault="00F91FFD" w:rsidP="00F91FFD">
      <w:pPr>
        <w:numPr>
          <w:ilvl w:val="0"/>
          <w:numId w:val="13"/>
        </w:numPr>
        <w:tabs>
          <w:tab w:val="clear" w:pos="567"/>
        </w:tabs>
        <w:autoSpaceDE w:val="0"/>
        <w:autoSpaceDN w:val="0"/>
        <w:adjustRightInd w:val="0"/>
        <w:spacing w:line="240" w:lineRule="auto"/>
        <w:ind w:left="567" w:hanging="283"/>
        <w:rPr>
          <w:szCs w:val="22"/>
        </w:rPr>
      </w:pPr>
      <w:bookmarkStart w:id="1" w:name="_Hlk58248879"/>
      <w:r>
        <w:rPr>
          <w:szCs w:val="22"/>
        </w:rPr>
        <w:t xml:space="preserve">jeigu </w:t>
      </w:r>
      <w:r w:rsidRPr="009063FE">
        <w:rPr>
          <w:szCs w:val="22"/>
        </w:rPr>
        <w:t>sergate infekcine liga – žr. poskyrį „Infekci</w:t>
      </w:r>
      <w:r>
        <w:rPr>
          <w:szCs w:val="22"/>
        </w:rPr>
        <w:t>nės ligos</w:t>
      </w:r>
      <w:r w:rsidRPr="009063FE">
        <w:rPr>
          <w:szCs w:val="22"/>
        </w:rPr>
        <w:t>“ toliau.</w:t>
      </w:r>
    </w:p>
    <w:bookmarkEnd w:id="1"/>
    <w:p w:rsidR="00F91FFD" w:rsidRDefault="00F91FFD" w:rsidP="00F91FFD">
      <w:pPr>
        <w:numPr>
          <w:ilvl w:val="12"/>
          <w:numId w:val="0"/>
        </w:numPr>
        <w:tabs>
          <w:tab w:val="clear" w:pos="567"/>
        </w:tabs>
        <w:spacing w:line="240" w:lineRule="auto"/>
        <w:rPr>
          <w:b/>
          <w:bCs/>
        </w:rPr>
      </w:pPr>
    </w:p>
    <w:p w:rsidR="00F91FFD" w:rsidRPr="009063FE" w:rsidRDefault="00F91FFD" w:rsidP="00F91FFD">
      <w:pPr>
        <w:numPr>
          <w:ilvl w:val="12"/>
          <w:numId w:val="0"/>
        </w:numPr>
        <w:tabs>
          <w:tab w:val="clear" w:pos="567"/>
        </w:tabs>
        <w:spacing w:line="240" w:lineRule="auto"/>
        <w:rPr>
          <w:b/>
        </w:rPr>
      </w:pPr>
      <w:bookmarkStart w:id="2" w:name="_Hlk58248899"/>
      <w:r w:rsidRPr="009063FE">
        <w:rPr>
          <w:b/>
        </w:rPr>
        <w:t>Infekci</w:t>
      </w:r>
      <w:r>
        <w:rPr>
          <w:b/>
        </w:rPr>
        <w:t>nės ligos</w:t>
      </w:r>
    </w:p>
    <w:p w:rsidR="00F91FFD" w:rsidRDefault="00F91FFD" w:rsidP="00F91FFD">
      <w:pPr>
        <w:numPr>
          <w:ilvl w:val="12"/>
          <w:numId w:val="0"/>
        </w:numPr>
        <w:tabs>
          <w:tab w:val="clear" w:pos="567"/>
        </w:tabs>
        <w:spacing w:line="240" w:lineRule="auto"/>
        <w:rPr>
          <w:bCs/>
        </w:rPr>
      </w:pPr>
      <w:proofErr w:type="spellStart"/>
      <w:r w:rsidRPr="00A805B2">
        <w:lastRenderedPageBreak/>
        <w:t>Okitask</w:t>
      </w:r>
      <w:proofErr w:type="spellEnd"/>
      <w:r w:rsidRPr="009063FE">
        <w:rPr>
          <w:bCs/>
        </w:rPr>
        <w:t xml:space="preserve"> </w:t>
      </w:r>
      <w:r w:rsidRPr="00202E40">
        <w:rPr>
          <w:bCs/>
        </w:rPr>
        <w:t>gali paslėpti tokius infekci</w:t>
      </w:r>
      <w:r>
        <w:rPr>
          <w:bCs/>
        </w:rPr>
        <w:t>nių</w:t>
      </w:r>
      <w:r w:rsidRPr="00202E40">
        <w:rPr>
          <w:bCs/>
        </w:rPr>
        <w:t xml:space="preserve"> </w:t>
      </w:r>
      <w:r>
        <w:rPr>
          <w:bCs/>
        </w:rPr>
        <w:t xml:space="preserve">ligų </w:t>
      </w:r>
      <w:r w:rsidRPr="00202E40">
        <w:rPr>
          <w:bCs/>
        </w:rPr>
        <w:t>požymius kaip karščiavimas ir skausmas. Todėl gali būti, kad vartojant</w:t>
      </w:r>
      <w:r>
        <w:rPr>
          <w:bCs/>
        </w:rPr>
        <w:t xml:space="preserve"> </w:t>
      </w:r>
      <w:proofErr w:type="spellStart"/>
      <w:r w:rsidRPr="00A805B2">
        <w:t>Okitask</w:t>
      </w:r>
      <w:proofErr w:type="spellEnd"/>
      <w:r w:rsidRPr="00202E40">
        <w:rPr>
          <w:bCs/>
        </w:rPr>
        <w:t>, gali būti vėluojama pradėti tinkamą gydymą, o dėl to gali padidėti komplikacijų rizika. Tokių atvejų nustatyta gydant bakterijų sukeltą pneumoniją ir su vėjaraupiais susijusias bakterines odos infekci</w:t>
      </w:r>
      <w:r>
        <w:rPr>
          <w:bCs/>
        </w:rPr>
        <w:t>nes ligas</w:t>
      </w:r>
      <w:r w:rsidRPr="00202E40">
        <w:rPr>
          <w:bCs/>
        </w:rPr>
        <w:t>. Jeigu vartojate šį vaistą sirgdami infekcine liga ir Jums pasireiškiantys infekci</w:t>
      </w:r>
      <w:r>
        <w:rPr>
          <w:bCs/>
        </w:rPr>
        <w:t>nės ligos</w:t>
      </w:r>
      <w:r w:rsidRPr="00202E40">
        <w:rPr>
          <w:bCs/>
        </w:rPr>
        <w:t xml:space="preserve"> simptomai neišnyksta arba sunkėja, nedelsdami pasitarkite su gydytoju.</w:t>
      </w:r>
    </w:p>
    <w:bookmarkEnd w:id="2"/>
    <w:p w:rsidR="00F91FFD" w:rsidRPr="00202E40" w:rsidRDefault="00F91FFD" w:rsidP="00F91FFD">
      <w:pPr>
        <w:numPr>
          <w:ilvl w:val="12"/>
          <w:numId w:val="0"/>
        </w:numPr>
        <w:tabs>
          <w:tab w:val="clear" w:pos="567"/>
        </w:tabs>
        <w:spacing w:line="240" w:lineRule="auto"/>
        <w:rPr>
          <w:bCs/>
        </w:rPr>
      </w:pPr>
    </w:p>
    <w:p w:rsidR="00F91FFD" w:rsidRDefault="00F91FFD" w:rsidP="00F91FFD">
      <w:pPr>
        <w:numPr>
          <w:ilvl w:val="12"/>
          <w:numId w:val="0"/>
        </w:numPr>
        <w:tabs>
          <w:tab w:val="clear" w:pos="567"/>
        </w:tabs>
        <w:spacing w:line="240" w:lineRule="auto"/>
        <w:rPr>
          <w:b/>
          <w:bCs/>
        </w:rPr>
      </w:pPr>
      <w:r>
        <w:rPr>
          <w:b/>
        </w:rPr>
        <w:t>Vaikams ir paaugliams</w:t>
      </w:r>
    </w:p>
    <w:p w:rsidR="00F91FFD" w:rsidRDefault="00F91FFD" w:rsidP="00F91FFD">
      <w:pPr>
        <w:numPr>
          <w:ilvl w:val="12"/>
          <w:numId w:val="0"/>
        </w:numPr>
        <w:tabs>
          <w:tab w:val="clear" w:pos="567"/>
        </w:tabs>
        <w:spacing w:line="240" w:lineRule="auto"/>
        <w:rPr>
          <w:b/>
          <w:bCs/>
        </w:rPr>
      </w:pPr>
      <w:proofErr w:type="spellStart"/>
      <w:r w:rsidRPr="00A805B2">
        <w:t>Okitask</w:t>
      </w:r>
      <w:proofErr w:type="spellEnd"/>
      <w:r w:rsidRPr="00A805B2">
        <w:rPr>
          <w:lang w:val="en-GB"/>
        </w:rPr>
        <w:t xml:space="preserve"> </w:t>
      </w:r>
      <w:r w:rsidRPr="00153A7C">
        <w:rPr>
          <w:color w:val="000000"/>
        </w:rPr>
        <w:t>r</w:t>
      </w:r>
      <w:r>
        <w:t xml:space="preserve"> negalima vartoti vaikams iki 18 metų.</w:t>
      </w:r>
    </w:p>
    <w:p w:rsidR="00F91FFD" w:rsidRDefault="00F91FFD" w:rsidP="00F91FFD">
      <w:pPr>
        <w:numPr>
          <w:ilvl w:val="12"/>
          <w:numId w:val="0"/>
        </w:numPr>
        <w:tabs>
          <w:tab w:val="clear" w:pos="567"/>
        </w:tabs>
        <w:spacing w:line="240" w:lineRule="auto"/>
        <w:ind w:right="-2"/>
        <w:rPr>
          <w:b/>
        </w:rPr>
      </w:pPr>
    </w:p>
    <w:p w:rsidR="00F91FFD" w:rsidRDefault="00F91FFD" w:rsidP="00F91FFD">
      <w:pPr>
        <w:numPr>
          <w:ilvl w:val="12"/>
          <w:numId w:val="0"/>
        </w:numPr>
        <w:tabs>
          <w:tab w:val="clear" w:pos="567"/>
        </w:tabs>
        <w:spacing w:line="240" w:lineRule="auto"/>
        <w:ind w:right="-2"/>
      </w:pPr>
      <w:r>
        <w:rPr>
          <w:b/>
        </w:rPr>
        <w:t xml:space="preserve">Kiti vaistai ir </w:t>
      </w:r>
      <w:proofErr w:type="spellStart"/>
      <w:r w:rsidRPr="006571FD">
        <w:rPr>
          <w:b/>
        </w:rPr>
        <w:t>Okitask</w:t>
      </w:r>
      <w:proofErr w:type="spellEnd"/>
    </w:p>
    <w:p w:rsidR="00F91FFD" w:rsidRDefault="00F91FFD" w:rsidP="00F91FFD">
      <w:pPr>
        <w:tabs>
          <w:tab w:val="clear" w:pos="567"/>
        </w:tabs>
        <w:autoSpaceDE w:val="0"/>
        <w:autoSpaceDN w:val="0"/>
        <w:adjustRightInd w:val="0"/>
        <w:spacing w:line="240" w:lineRule="auto"/>
        <w:jc w:val="both"/>
      </w:pPr>
      <w:r>
        <w:t>Jeigu vartojate ar neseniai vartojote kitų vaistų arba dėl to nesate tikri, apie tai pasakykite gydytojui arba vaistininkui, įskaitant vaistus be recepto ar augalinius vaistus.</w:t>
      </w:r>
    </w:p>
    <w:p w:rsidR="00F91FFD" w:rsidRDefault="00F91FFD" w:rsidP="00F91FFD">
      <w:pPr>
        <w:tabs>
          <w:tab w:val="clear" w:pos="567"/>
        </w:tabs>
        <w:autoSpaceDE w:val="0"/>
        <w:autoSpaceDN w:val="0"/>
        <w:adjustRightInd w:val="0"/>
        <w:spacing w:line="240" w:lineRule="auto"/>
        <w:jc w:val="both"/>
      </w:pPr>
    </w:p>
    <w:p w:rsidR="00F91FFD" w:rsidRDefault="00F91FFD" w:rsidP="00F91FFD">
      <w:pPr>
        <w:numPr>
          <w:ilvl w:val="12"/>
          <w:numId w:val="0"/>
        </w:numPr>
        <w:tabs>
          <w:tab w:val="clear" w:pos="567"/>
        </w:tabs>
        <w:spacing w:line="240" w:lineRule="auto"/>
        <w:ind w:right="-2"/>
      </w:pPr>
      <w:r>
        <w:t xml:space="preserve">Būtinai </w:t>
      </w:r>
      <w:r>
        <w:rPr>
          <w:b/>
        </w:rPr>
        <w:t>pasakykite savo gydytojui ar vaistininkui</w:t>
      </w:r>
      <w:r>
        <w:t>, jeigu vartojate kuriuos nors iš šių vaistų:</w:t>
      </w:r>
    </w:p>
    <w:p w:rsidR="00F91FFD" w:rsidRPr="00181694" w:rsidRDefault="00F91FFD" w:rsidP="00F91FFD">
      <w:pPr>
        <w:pStyle w:val="Sraopastraipa"/>
        <w:numPr>
          <w:ilvl w:val="0"/>
          <w:numId w:val="4"/>
        </w:numPr>
        <w:tabs>
          <w:tab w:val="clear" w:pos="567"/>
        </w:tabs>
        <w:autoSpaceDE w:val="0"/>
        <w:autoSpaceDN w:val="0"/>
        <w:adjustRightInd w:val="0"/>
        <w:spacing w:line="240" w:lineRule="auto"/>
        <w:rPr>
          <w:color w:val="000000"/>
          <w:szCs w:val="22"/>
        </w:rPr>
      </w:pPr>
      <w:r>
        <w:rPr>
          <w:b/>
          <w:color w:val="000000"/>
        </w:rPr>
        <w:t>kraujotaką gerinančius vaistus</w:t>
      </w:r>
      <w:r>
        <w:t>,</w:t>
      </w:r>
      <w:r>
        <w:rPr>
          <w:color w:val="000000"/>
        </w:rPr>
        <w:t xml:space="preserve"> pavyzdžiui, antikoaguliantus (</w:t>
      </w:r>
      <w:proofErr w:type="spellStart"/>
      <w:r>
        <w:t>acetilsalicilo</w:t>
      </w:r>
      <w:proofErr w:type="spellEnd"/>
      <w:r>
        <w:t xml:space="preserve"> rūgštį</w:t>
      </w:r>
      <w:r>
        <w:rPr>
          <w:color w:val="000000"/>
        </w:rPr>
        <w:t xml:space="preserve">, </w:t>
      </w:r>
      <w:proofErr w:type="spellStart"/>
      <w:r>
        <w:rPr>
          <w:color w:val="000000"/>
        </w:rPr>
        <w:t>varfariną</w:t>
      </w:r>
      <w:proofErr w:type="spellEnd"/>
      <w:r>
        <w:rPr>
          <w:color w:val="000000"/>
        </w:rPr>
        <w:t xml:space="preserve">, hepariną, </w:t>
      </w:r>
      <w:proofErr w:type="spellStart"/>
      <w:r>
        <w:rPr>
          <w:color w:val="000000"/>
        </w:rPr>
        <w:t>tiklopidiną</w:t>
      </w:r>
      <w:proofErr w:type="spellEnd"/>
      <w:r>
        <w:rPr>
          <w:color w:val="000000"/>
        </w:rPr>
        <w:t xml:space="preserve">, </w:t>
      </w:r>
      <w:proofErr w:type="spellStart"/>
      <w:r>
        <w:rPr>
          <w:color w:val="000000"/>
        </w:rPr>
        <w:t>dabigatraną</w:t>
      </w:r>
      <w:proofErr w:type="spellEnd"/>
      <w:r>
        <w:rPr>
          <w:color w:val="000000"/>
        </w:rPr>
        <w:t xml:space="preserve"> arba </w:t>
      </w:r>
      <w:proofErr w:type="spellStart"/>
      <w:r>
        <w:rPr>
          <w:color w:val="000000"/>
        </w:rPr>
        <w:t>klopidogrelį</w:t>
      </w:r>
      <w:proofErr w:type="spellEnd"/>
      <w:r>
        <w:rPr>
          <w:color w:val="000000"/>
        </w:rPr>
        <w:t xml:space="preserve">), </w:t>
      </w:r>
      <w:proofErr w:type="spellStart"/>
      <w:r>
        <w:rPr>
          <w:color w:val="000000"/>
        </w:rPr>
        <w:t>trombolitikus</w:t>
      </w:r>
      <w:proofErr w:type="spellEnd"/>
      <w:r>
        <w:rPr>
          <w:color w:val="000000"/>
        </w:rPr>
        <w:t xml:space="preserve"> (</w:t>
      </w:r>
      <w:proofErr w:type="spellStart"/>
      <w:r>
        <w:rPr>
          <w:color w:val="000000"/>
        </w:rPr>
        <w:t>reteplazę</w:t>
      </w:r>
      <w:proofErr w:type="spellEnd"/>
      <w:r>
        <w:rPr>
          <w:color w:val="000000"/>
        </w:rPr>
        <w:t xml:space="preserve">, </w:t>
      </w:r>
      <w:proofErr w:type="spellStart"/>
      <w:r>
        <w:rPr>
          <w:color w:val="000000"/>
        </w:rPr>
        <w:t>streptokinazę</w:t>
      </w:r>
      <w:proofErr w:type="spellEnd"/>
      <w:r>
        <w:rPr>
          <w:color w:val="000000"/>
        </w:rPr>
        <w:t>), periferines kraujagysles plečiančius vaistus (</w:t>
      </w:r>
      <w:proofErr w:type="spellStart"/>
      <w:r>
        <w:rPr>
          <w:color w:val="000000"/>
        </w:rPr>
        <w:t>pentoksifiliną</w:t>
      </w:r>
      <w:proofErr w:type="spellEnd"/>
      <w:r>
        <w:rPr>
          <w:color w:val="000000"/>
        </w:rPr>
        <w:t xml:space="preserve">), </w:t>
      </w:r>
      <w:proofErr w:type="spellStart"/>
      <w:r>
        <w:rPr>
          <w:color w:val="000000"/>
        </w:rPr>
        <w:t>prazugrelį</w:t>
      </w:r>
      <w:proofErr w:type="spellEnd"/>
      <w:r>
        <w:rPr>
          <w:color w:val="000000"/>
        </w:rPr>
        <w:t>, kumarinus</w:t>
      </w:r>
      <w:r>
        <w:t>;</w:t>
      </w:r>
    </w:p>
    <w:p w:rsidR="00F91FFD" w:rsidRPr="0058331F" w:rsidRDefault="00F91FFD" w:rsidP="00F91FFD">
      <w:pPr>
        <w:pStyle w:val="prastasiniatinklio"/>
        <w:numPr>
          <w:ilvl w:val="0"/>
          <w:numId w:val="4"/>
        </w:numPr>
        <w:tabs>
          <w:tab w:val="left" w:pos="0"/>
        </w:tabs>
        <w:spacing w:before="0" w:beforeAutospacing="0" w:after="0" w:afterAutospacing="0"/>
        <w:contextualSpacing/>
        <w:rPr>
          <w:color w:val="000000"/>
          <w:sz w:val="22"/>
          <w:szCs w:val="22"/>
        </w:rPr>
      </w:pPr>
      <w:r>
        <w:rPr>
          <w:color w:val="000000"/>
          <w:sz w:val="22"/>
        </w:rPr>
        <w:t xml:space="preserve">tam tikrus </w:t>
      </w:r>
      <w:r>
        <w:rPr>
          <w:b/>
          <w:color w:val="000000"/>
          <w:sz w:val="22"/>
        </w:rPr>
        <w:t>antibiotikus</w:t>
      </w:r>
      <w:r>
        <w:rPr>
          <w:color w:val="000000"/>
          <w:sz w:val="22"/>
        </w:rPr>
        <w:t xml:space="preserve"> (pavyzdžiui, </w:t>
      </w:r>
      <w:proofErr w:type="spellStart"/>
      <w:r>
        <w:rPr>
          <w:color w:val="000000"/>
          <w:sz w:val="22"/>
        </w:rPr>
        <w:t>chinolonus</w:t>
      </w:r>
      <w:proofErr w:type="spellEnd"/>
      <w:r>
        <w:rPr>
          <w:color w:val="000000"/>
          <w:sz w:val="22"/>
        </w:rPr>
        <w:t xml:space="preserve">, </w:t>
      </w:r>
      <w:proofErr w:type="spellStart"/>
      <w:r>
        <w:rPr>
          <w:color w:val="000000"/>
          <w:sz w:val="22"/>
        </w:rPr>
        <w:t>sulfonamidus</w:t>
      </w:r>
      <w:proofErr w:type="spellEnd"/>
      <w:r>
        <w:rPr>
          <w:color w:val="000000"/>
          <w:sz w:val="22"/>
        </w:rPr>
        <w:t>)</w:t>
      </w:r>
      <w:r>
        <w:t>;</w:t>
      </w:r>
    </w:p>
    <w:p w:rsidR="00F91FFD" w:rsidRPr="00181694" w:rsidRDefault="00F91FFD" w:rsidP="00F91FFD">
      <w:pPr>
        <w:pStyle w:val="Sraopastraipa"/>
        <w:numPr>
          <w:ilvl w:val="0"/>
          <w:numId w:val="4"/>
        </w:numPr>
        <w:tabs>
          <w:tab w:val="clear" w:pos="567"/>
        </w:tabs>
        <w:autoSpaceDE w:val="0"/>
        <w:autoSpaceDN w:val="0"/>
        <w:adjustRightInd w:val="0"/>
        <w:spacing w:line="240" w:lineRule="auto"/>
        <w:rPr>
          <w:bCs/>
          <w:szCs w:val="22"/>
        </w:rPr>
      </w:pPr>
      <w:r>
        <w:t xml:space="preserve">po </w:t>
      </w:r>
      <w:r>
        <w:rPr>
          <w:b/>
        </w:rPr>
        <w:t>organo transplantavimo</w:t>
      </w:r>
      <w:r>
        <w:t xml:space="preserve"> vartojamus vaistus, padedančius apsaugoti nuo atmetimo (pavyzdžiui, </w:t>
      </w:r>
      <w:proofErr w:type="spellStart"/>
      <w:r>
        <w:t>ciklosporiną</w:t>
      </w:r>
      <w:proofErr w:type="spellEnd"/>
      <w:r>
        <w:t xml:space="preserve">, </w:t>
      </w:r>
      <w:proofErr w:type="spellStart"/>
      <w:r>
        <w:t>takrolimuzą</w:t>
      </w:r>
      <w:proofErr w:type="spellEnd"/>
      <w:r>
        <w:t>);</w:t>
      </w:r>
    </w:p>
    <w:p w:rsidR="00F91FFD" w:rsidRPr="00E3718E" w:rsidRDefault="00F91FFD" w:rsidP="00F91FFD">
      <w:pPr>
        <w:pStyle w:val="Sraopastraipa"/>
        <w:numPr>
          <w:ilvl w:val="0"/>
          <w:numId w:val="4"/>
        </w:numPr>
        <w:tabs>
          <w:tab w:val="clear" w:pos="567"/>
        </w:tabs>
        <w:autoSpaceDE w:val="0"/>
        <w:autoSpaceDN w:val="0"/>
        <w:adjustRightInd w:val="0"/>
        <w:spacing w:line="240" w:lineRule="auto"/>
        <w:rPr>
          <w:color w:val="000000"/>
          <w:szCs w:val="22"/>
        </w:rPr>
      </w:pPr>
      <w:r>
        <w:t xml:space="preserve">vaistus, skirtus kai kurioms </w:t>
      </w:r>
      <w:r>
        <w:rPr>
          <w:b/>
        </w:rPr>
        <w:t>psichikos ligoms</w:t>
      </w:r>
      <w:r>
        <w:t xml:space="preserve"> ir </w:t>
      </w:r>
      <w:r>
        <w:rPr>
          <w:b/>
        </w:rPr>
        <w:t>depresijai</w:t>
      </w:r>
      <w:r>
        <w:t xml:space="preserve"> gydyti (pvz., litį, </w:t>
      </w:r>
      <w:proofErr w:type="spellStart"/>
      <w:r>
        <w:t>venlafaksiną</w:t>
      </w:r>
      <w:proofErr w:type="spellEnd"/>
      <w:r>
        <w:t xml:space="preserve"> ir selektyviuosius </w:t>
      </w:r>
      <w:proofErr w:type="spellStart"/>
      <w:r>
        <w:t>serotonino</w:t>
      </w:r>
      <w:proofErr w:type="spellEnd"/>
      <w:r>
        <w:t xml:space="preserve"> reabsorbcijos inhibitorius (SSRI);</w:t>
      </w:r>
    </w:p>
    <w:p w:rsidR="00F91FFD" w:rsidRPr="00181694" w:rsidRDefault="00F91FFD" w:rsidP="00F91FFD">
      <w:pPr>
        <w:pStyle w:val="prastasiniatinklio"/>
        <w:numPr>
          <w:ilvl w:val="0"/>
          <w:numId w:val="4"/>
        </w:numPr>
        <w:tabs>
          <w:tab w:val="left" w:pos="0"/>
        </w:tabs>
        <w:spacing w:before="0" w:beforeAutospacing="0" w:after="0" w:afterAutospacing="0"/>
        <w:contextualSpacing/>
        <w:rPr>
          <w:sz w:val="22"/>
          <w:szCs w:val="22"/>
        </w:rPr>
      </w:pPr>
      <w:r>
        <w:rPr>
          <w:b/>
          <w:color w:val="000000"/>
          <w:sz w:val="22"/>
        </w:rPr>
        <w:t>kitus</w:t>
      </w:r>
      <w:r>
        <w:rPr>
          <w:color w:val="000000"/>
          <w:sz w:val="22"/>
        </w:rPr>
        <w:t xml:space="preserve"> </w:t>
      </w:r>
      <w:r w:rsidRPr="0038646E">
        <w:rPr>
          <w:b/>
          <w:color w:val="000000"/>
          <w:sz w:val="22"/>
        </w:rPr>
        <w:t xml:space="preserve">nesteroidinius vaistus nuo uždegimo </w:t>
      </w:r>
      <w:r>
        <w:rPr>
          <w:color w:val="000000"/>
          <w:sz w:val="22"/>
        </w:rPr>
        <w:t xml:space="preserve">(pvz., </w:t>
      </w:r>
      <w:proofErr w:type="spellStart"/>
      <w:r>
        <w:t>acetilsalicilo</w:t>
      </w:r>
      <w:proofErr w:type="spellEnd"/>
      <w:r>
        <w:t xml:space="preserve"> rūgštį</w:t>
      </w:r>
      <w:r>
        <w:rPr>
          <w:color w:val="000000"/>
          <w:sz w:val="22"/>
        </w:rPr>
        <w:t xml:space="preserve">, </w:t>
      </w:r>
      <w:proofErr w:type="spellStart"/>
      <w:r>
        <w:rPr>
          <w:color w:val="000000"/>
          <w:sz w:val="22"/>
        </w:rPr>
        <w:t>ibuprofeną</w:t>
      </w:r>
      <w:proofErr w:type="spellEnd"/>
      <w:r>
        <w:rPr>
          <w:color w:val="000000"/>
          <w:sz w:val="22"/>
        </w:rPr>
        <w:t xml:space="preserve">) arba </w:t>
      </w:r>
      <w:proofErr w:type="spellStart"/>
      <w:r>
        <w:rPr>
          <w:color w:val="000000"/>
          <w:sz w:val="22"/>
        </w:rPr>
        <w:t>paracetamolį</w:t>
      </w:r>
      <w:proofErr w:type="spellEnd"/>
      <w:r>
        <w:rPr>
          <w:color w:val="000000"/>
          <w:sz w:val="22"/>
        </w:rPr>
        <w:t>;</w:t>
      </w:r>
    </w:p>
    <w:p w:rsidR="00F91FFD" w:rsidRPr="00181694" w:rsidRDefault="00F91FFD" w:rsidP="00F91FFD">
      <w:pPr>
        <w:pStyle w:val="prastasiniatinklio"/>
        <w:numPr>
          <w:ilvl w:val="0"/>
          <w:numId w:val="4"/>
        </w:numPr>
        <w:tabs>
          <w:tab w:val="left" w:pos="0"/>
        </w:tabs>
        <w:spacing w:before="0" w:beforeAutospacing="0" w:after="0" w:afterAutospacing="0"/>
        <w:contextualSpacing/>
        <w:rPr>
          <w:color w:val="000000"/>
          <w:sz w:val="22"/>
          <w:szCs w:val="22"/>
        </w:rPr>
      </w:pPr>
      <w:r>
        <w:rPr>
          <w:b/>
          <w:color w:val="000000"/>
          <w:sz w:val="22"/>
        </w:rPr>
        <w:t>diuretikus</w:t>
      </w:r>
      <w:r>
        <w:rPr>
          <w:color w:val="000000"/>
          <w:sz w:val="22"/>
        </w:rPr>
        <w:t xml:space="preserve"> (vandens tabletes), pavyzdžiui, </w:t>
      </w:r>
      <w:proofErr w:type="spellStart"/>
      <w:r>
        <w:rPr>
          <w:color w:val="000000"/>
          <w:sz w:val="22"/>
        </w:rPr>
        <w:t>bendroflumetiazidą</w:t>
      </w:r>
      <w:proofErr w:type="spellEnd"/>
      <w:r>
        <w:t>;</w:t>
      </w:r>
    </w:p>
    <w:p w:rsidR="00F91FFD" w:rsidRPr="00181694" w:rsidRDefault="00F91FFD" w:rsidP="00F91FFD">
      <w:pPr>
        <w:pStyle w:val="prastasiniatinklio"/>
        <w:numPr>
          <w:ilvl w:val="0"/>
          <w:numId w:val="4"/>
        </w:numPr>
        <w:tabs>
          <w:tab w:val="left" w:pos="0"/>
        </w:tabs>
        <w:spacing w:before="0" w:beforeAutospacing="0" w:after="0" w:afterAutospacing="0"/>
        <w:contextualSpacing/>
        <w:rPr>
          <w:color w:val="000000"/>
          <w:sz w:val="22"/>
          <w:szCs w:val="22"/>
        </w:rPr>
      </w:pPr>
      <w:proofErr w:type="spellStart"/>
      <w:r>
        <w:rPr>
          <w:b/>
          <w:color w:val="000000"/>
          <w:sz w:val="22"/>
        </w:rPr>
        <w:t>gliukokortikosteroidus</w:t>
      </w:r>
      <w:proofErr w:type="spellEnd"/>
      <w:r>
        <w:rPr>
          <w:color w:val="000000"/>
          <w:sz w:val="22"/>
        </w:rPr>
        <w:t xml:space="preserve"> (steroidinius hormonus, pavyzdžiui, hidrokortizoną ar prednizoloną)</w:t>
      </w:r>
      <w:r>
        <w:t>;</w:t>
      </w:r>
    </w:p>
    <w:p w:rsidR="00F91FFD" w:rsidRPr="00181694" w:rsidRDefault="00F91FFD" w:rsidP="00F91FFD">
      <w:pPr>
        <w:pStyle w:val="prastasiniatinklio"/>
        <w:numPr>
          <w:ilvl w:val="0"/>
          <w:numId w:val="4"/>
        </w:numPr>
        <w:tabs>
          <w:tab w:val="left" w:pos="0"/>
        </w:tabs>
        <w:spacing w:before="0" w:beforeAutospacing="0" w:after="0" w:afterAutospacing="0"/>
        <w:contextualSpacing/>
        <w:rPr>
          <w:color w:val="000000"/>
          <w:sz w:val="22"/>
          <w:szCs w:val="22"/>
        </w:rPr>
      </w:pPr>
      <w:r>
        <w:rPr>
          <w:color w:val="000000"/>
          <w:sz w:val="22"/>
        </w:rPr>
        <w:t xml:space="preserve">antiretrovirusinius vaistus, vartojamus </w:t>
      </w:r>
      <w:r>
        <w:rPr>
          <w:b/>
          <w:color w:val="000000"/>
          <w:sz w:val="22"/>
        </w:rPr>
        <w:t>ŽIV</w:t>
      </w:r>
      <w:r>
        <w:rPr>
          <w:color w:val="000000"/>
          <w:sz w:val="22"/>
        </w:rPr>
        <w:t xml:space="preserve"> infekcijai gydyti (pvz., </w:t>
      </w:r>
      <w:proofErr w:type="spellStart"/>
      <w:r>
        <w:rPr>
          <w:color w:val="000000"/>
          <w:sz w:val="22"/>
        </w:rPr>
        <w:t>ritonavirą</w:t>
      </w:r>
      <w:proofErr w:type="spellEnd"/>
      <w:r>
        <w:rPr>
          <w:color w:val="000000"/>
          <w:sz w:val="22"/>
        </w:rPr>
        <w:t xml:space="preserve">, </w:t>
      </w:r>
      <w:proofErr w:type="spellStart"/>
      <w:r>
        <w:rPr>
          <w:color w:val="000000"/>
          <w:sz w:val="22"/>
        </w:rPr>
        <w:t>zidovudiną</w:t>
      </w:r>
      <w:proofErr w:type="spellEnd"/>
      <w:r>
        <w:rPr>
          <w:color w:val="000000"/>
          <w:sz w:val="22"/>
        </w:rPr>
        <w:t>)</w:t>
      </w:r>
      <w:r>
        <w:t>;</w:t>
      </w:r>
    </w:p>
    <w:p w:rsidR="00F91FFD" w:rsidRPr="00181694" w:rsidRDefault="00F91FFD" w:rsidP="00F91FFD">
      <w:pPr>
        <w:pStyle w:val="Sraopastraipa"/>
        <w:numPr>
          <w:ilvl w:val="0"/>
          <w:numId w:val="4"/>
        </w:numPr>
        <w:rPr>
          <w:szCs w:val="22"/>
        </w:rPr>
      </w:pPr>
      <w:r>
        <w:t xml:space="preserve">vaistus nuo </w:t>
      </w:r>
      <w:r>
        <w:rPr>
          <w:b/>
        </w:rPr>
        <w:t>aukšto kraujospūdžio</w:t>
      </w:r>
      <w:r>
        <w:t xml:space="preserve"> (pvz., </w:t>
      </w:r>
      <w:proofErr w:type="spellStart"/>
      <w:r>
        <w:t>ramiprilį</w:t>
      </w:r>
      <w:proofErr w:type="spellEnd"/>
      <w:r>
        <w:t xml:space="preserve">, </w:t>
      </w:r>
      <w:proofErr w:type="spellStart"/>
      <w:r>
        <w:t>kaptoprilį</w:t>
      </w:r>
      <w:proofErr w:type="spellEnd"/>
      <w:r>
        <w:t xml:space="preserve">, </w:t>
      </w:r>
      <w:proofErr w:type="spellStart"/>
      <w:r>
        <w:t>enalaprilį</w:t>
      </w:r>
      <w:proofErr w:type="spellEnd"/>
      <w:r>
        <w:t xml:space="preserve">, </w:t>
      </w:r>
      <w:proofErr w:type="spellStart"/>
      <w:r>
        <w:t>losartaną</w:t>
      </w:r>
      <w:proofErr w:type="spellEnd"/>
      <w:r>
        <w:t xml:space="preserve">, </w:t>
      </w:r>
      <w:proofErr w:type="spellStart"/>
      <w:r>
        <w:t>irbesartaną</w:t>
      </w:r>
      <w:proofErr w:type="spellEnd"/>
      <w:r>
        <w:t>);</w:t>
      </w:r>
    </w:p>
    <w:p w:rsidR="00F91FFD" w:rsidRPr="00181694" w:rsidRDefault="00F91FFD" w:rsidP="00F91FFD">
      <w:pPr>
        <w:pStyle w:val="prastasiniatinklio"/>
        <w:numPr>
          <w:ilvl w:val="0"/>
          <w:numId w:val="4"/>
        </w:numPr>
        <w:tabs>
          <w:tab w:val="left" w:pos="0"/>
        </w:tabs>
        <w:spacing w:before="0" w:beforeAutospacing="0" w:after="0" w:afterAutospacing="0"/>
        <w:contextualSpacing/>
        <w:rPr>
          <w:color w:val="000000"/>
          <w:sz w:val="22"/>
          <w:szCs w:val="22"/>
        </w:rPr>
      </w:pPr>
      <w:r>
        <w:rPr>
          <w:b/>
          <w:sz w:val="22"/>
        </w:rPr>
        <w:t>raumenis atpalaiduojančius vaistus</w:t>
      </w:r>
      <w:r>
        <w:rPr>
          <w:sz w:val="22"/>
        </w:rPr>
        <w:t xml:space="preserve">, pavyzdžiui, </w:t>
      </w:r>
      <w:proofErr w:type="spellStart"/>
      <w:r>
        <w:rPr>
          <w:sz w:val="22"/>
        </w:rPr>
        <w:t>baklofeną</w:t>
      </w:r>
      <w:proofErr w:type="spellEnd"/>
      <w:r>
        <w:t>;</w:t>
      </w:r>
    </w:p>
    <w:p w:rsidR="00F91FFD" w:rsidRPr="00181694" w:rsidRDefault="00F91FFD" w:rsidP="00F91FFD">
      <w:pPr>
        <w:pStyle w:val="prastasiniatinklio"/>
        <w:numPr>
          <w:ilvl w:val="0"/>
          <w:numId w:val="4"/>
        </w:numPr>
        <w:tabs>
          <w:tab w:val="left" w:pos="0"/>
        </w:tabs>
        <w:spacing w:before="0" w:beforeAutospacing="0" w:after="0" w:afterAutospacing="0"/>
        <w:contextualSpacing/>
        <w:rPr>
          <w:color w:val="000000"/>
          <w:sz w:val="22"/>
          <w:szCs w:val="22"/>
        </w:rPr>
      </w:pPr>
      <w:r>
        <w:rPr>
          <w:color w:val="000000"/>
          <w:sz w:val="22"/>
        </w:rPr>
        <w:t xml:space="preserve">vaistus </w:t>
      </w:r>
      <w:r>
        <w:rPr>
          <w:b/>
          <w:color w:val="000000"/>
          <w:sz w:val="22"/>
        </w:rPr>
        <w:t>širdies nepakankamumui</w:t>
      </w:r>
      <w:r>
        <w:rPr>
          <w:color w:val="000000"/>
          <w:sz w:val="22"/>
        </w:rPr>
        <w:t xml:space="preserve"> gydyti ir </w:t>
      </w:r>
      <w:r>
        <w:rPr>
          <w:b/>
          <w:color w:val="000000"/>
          <w:sz w:val="22"/>
        </w:rPr>
        <w:t>širdies ritmo dažniui kontroliuoti</w:t>
      </w:r>
      <w:r>
        <w:rPr>
          <w:color w:val="000000"/>
          <w:sz w:val="22"/>
        </w:rPr>
        <w:t xml:space="preserve"> (pvz., </w:t>
      </w:r>
      <w:proofErr w:type="spellStart"/>
      <w:r>
        <w:rPr>
          <w:color w:val="000000"/>
          <w:sz w:val="22"/>
        </w:rPr>
        <w:t>digoksiną</w:t>
      </w:r>
      <w:proofErr w:type="spellEnd"/>
      <w:r>
        <w:rPr>
          <w:color w:val="000000"/>
          <w:sz w:val="22"/>
        </w:rPr>
        <w:t xml:space="preserve">, </w:t>
      </w:r>
      <w:proofErr w:type="spellStart"/>
      <w:r>
        <w:rPr>
          <w:color w:val="000000"/>
          <w:sz w:val="22"/>
        </w:rPr>
        <w:t>digitoksiną</w:t>
      </w:r>
      <w:proofErr w:type="spellEnd"/>
      <w:r>
        <w:rPr>
          <w:color w:val="000000"/>
          <w:sz w:val="22"/>
        </w:rPr>
        <w:t>);</w:t>
      </w:r>
    </w:p>
    <w:p w:rsidR="00F91FFD" w:rsidRPr="00181694" w:rsidRDefault="00F91FFD" w:rsidP="00F91FFD">
      <w:pPr>
        <w:pStyle w:val="prastasiniatinklio"/>
        <w:numPr>
          <w:ilvl w:val="0"/>
          <w:numId w:val="4"/>
        </w:numPr>
        <w:tabs>
          <w:tab w:val="left" w:pos="0"/>
        </w:tabs>
        <w:spacing w:before="0" w:beforeAutospacing="0" w:after="0" w:afterAutospacing="0"/>
        <w:contextualSpacing/>
        <w:rPr>
          <w:color w:val="000000"/>
          <w:sz w:val="22"/>
          <w:szCs w:val="22"/>
        </w:rPr>
      </w:pPr>
      <w:r>
        <w:rPr>
          <w:color w:val="000000"/>
          <w:sz w:val="22"/>
        </w:rPr>
        <w:t xml:space="preserve">vaistus nuo </w:t>
      </w:r>
      <w:r w:rsidRPr="000F2AF4">
        <w:rPr>
          <w:b/>
          <w:bCs/>
          <w:color w:val="000000"/>
          <w:sz w:val="22"/>
        </w:rPr>
        <w:t>cukrinio</w:t>
      </w:r>
      <w:r>
        <w:rPr>
          <w:color w:val="000000"/>
          <w:sz w:val="22"/>
        </w:rPr>
        <w:t xml:space="preserve"> </w:t>
      </w:r>
      <w:r>
        <w:rPr>
          <w:b/>
          <w:color w:val="000000"/>
          <w:sz w:val="22"/>
        </w:rPr>
        <w:t>diabeto</w:t>
      </w:r>
      <w:r>
        <w:rPr>
          <w:color w:val="000000"/>
          <w:sz w:val="22"/>
        </w:rPr>
        <w:t xml:space="preserve"> (pvz., </w:t>
      </w:r>
      <w:proofErr w:type="spellStart"/>
      <w:r>
        <w:rPr>
          <w:color w:val="000000"/>
          <w:sz w:val="22"/>
        </w:rPr>
        <w:t>gliklazidą</w:t>
      </w:r>
      <w:proofErr w:type="spellEnd"/>
      <w:r>
        <w:rPr>
          <w:color w:val="000000"/>
          <w:sz w:val="22"/>
        </w:rPr>
        <w:t>)</w:t>
      </w:r>
      <w:r>
        <w:t>;</w:t>
      </w:r>
    </w:p>
    <w:p w:rsidR="00F91FFD" w:rsidRPr="00175FDB" w:rsidRDefault="00F91FFD" w:rsidP="00F91FFD">
      <w:pPr>
        <w:pStyle w:val="Sraopastraipa"/>
        <w:numPr>
          <w:ilvl w:val="0"/>
          <w:numId w:val="4"/>
        </w:numPr>
        <w:rPr>
          <w:color w:val="000000"/>
          <w:szCs w:val="22"/>
        </w:rPr>
      </w:pPr>
      <w:r>
        <w:rPr>
          <w:color w:val="000000"/>
        </w:rPr>
        <w:t xml:space="preserve">vaistus nuo </w:t>
      </w:r>
      <w:r>
        <w:rPr>
          <w:b/>
          <w:color w:val="000000"/>
        </w:rPr>
        <w:t>vėžio</w:t>
      </w:r>
      <w:r>
        <w:rPr>
          <w:color w:val="000000"/>
        </w:rPr>
        <w:t xml:space="preserve"> (pvz., </w:t>
      </w:r>
      <w:proofErr w:type="spellStart"/>
      <w:r>
        <w:rPr>
          <w:color w:val="000000"/>
        </w:rPr>
        <w:t>erlotinibą</w:t>
      </w:r>
      <w:proofErr w:type="spellEnd"/>
      <w:r>
        <w:rPr>
          <w:color w:val="000000"/>
        </w:rPr>
        <w:t>,</w:t>
      </w:r>
      <w:r>
        <w:t xml:space="preserve"> </w:t>
      </w:r>
      <w:proofErr w:type="spellStart"/>
      <w:r>
        <w:rPr>
          <w:color w:val="000000"/>
        </w:rPr>
        <w:t>pemetreksedą</w:t>
      </w:r>
      <w:proofErr w:type="spellEnd"/>
      <w:r>
        <w:rPr>
          <w:color w:val="000000"/>
        </w:rPr>
        <w:t xml:space="preserve">, </w:t>
      </w:r>
      <w:proofErr w:type="spellStart"/>
      <w:r>
        <w:rPr>
          <w:color w:val="000000"/>
        </w:rPr>
        <w:t>metotreksatą</w:t>
      </w:r>
      <w:proofErr w:type="spellEnd"/>
      <w:r>
        <w:rPr>
          <w:color w:val="000000"/>
        </w:rPr>
        <w:t>)</w:t>
      </w:r>
      <w:r>
        <w:t>;</w:t>
      </w:r>
    </w:p>
    <w:p w:rsidR="00F91FFD" w:rsidRPr="00175FDB" w:rsidRDefault="00F91FFD" w:rsidP="00F91FFD">
      <w:pPr>
        <w:pStyle w:val="Sraopastraipa"/>
        <w:numPr>
          <w:ilvl w:val="0"/>
          <w:numId w:val="4"/>
        </w:numPr>
        <w:rPr>
          <w:color w:val="000000"/>
          <w:szCs w:val="22"/>
        </w:rPr>
      </w:pPr>
      <w:r>
        <w:rPr>
          <w:color w:val="000000"/>
        </w:rPr>
        <w:t xml:space="preserve">vaistus nuo </w:t>
      </w:r>
      <w:r>
        <w:rPr>
          <w:b/>
          <w:color w:val="000000"/>
        </w:rPr>
        <w:t>podagros</w:t>
      </w:r>
      <w:r>
        <w:rPr>
          <w:color w:val="000000"/>
        </w:rPr>
        <w:t xml:space="preserve"> (pvz., </w:t>
      </w:r>
      <w:proofErr w:type="spellStart"/>
      <w:r>
        <w:rPr>
          <w:color w:val="000000"/>
        </w:rPr>
        <w:t>probenecidą</w:t>
      </w:r>
      <w:proofErr w:type="spellEnd"/>
      <w:r>
        <w:rPr>
          <w:color w:val="000000"/>
        </w:rPr>
        <w:t>)</w:t>
      </w:r>
      <w:r>
        <w:t>;</w:t>
      </w:r>
    </w:p>
    <w:p w:rsidR="00F91FFD" w:rsidRPr="00175FDB" w:rsidRDefault="00F91FFD" w:rsidP="00F91FFD">
      <w:pPr>
        <w:pStyle w:val="prastasiniatinklio"/>
        <w:numPr>
          <w:ilvl w:val="0"/>
          <w:numId w:val="4"/>
        </w:numPr>
        <w:tabs>
          <w:tab w:val="left" w:pos="0"/>
        </w:tabs>
        <w:spacing w:before="0" w:beforeAutospacing="0" w:after="0" w:afterAutospacing="0"/>
        <w:contextualSpacing/>
        <w:rPr>
          <w:color w:val="000000"/>
          <w:sz w:val="22"/>
          <w:szCs w:val="22"/>
        </w:rPr>
      </w:pPr>
      <w:proofErr w:type="spellStart"/>
      <w:r>
        <w:rPr>
          <w:b/>
          <w:color w:val="000000"/>
          <w:sz w:val="22"/>
        </w:rPr>
        <w:t>difenilhidantoiną</w:t>
      </w:r>
      <w:proofErr w:type="spellEnd"/>
      <w:r>
        <w:rPr>
          <w:color w:val="000000"/>
          <w:sz w:val="22"/>
        </w:rPr>
        <w:t xml:space="preserve"> </w:t>
      </w:r>
      <w:r>
        <w:rPr>
          <w:color w:val="000000"/>
          <w:sz w:val="22"/>
          <w:cs/>
        </w:rPr>
        <w:t xml:space="preserve">– </w:t>
      </w:r>
      <w:r>
        <w:rPr>
          <w:color w:val="000000"/>
          <w:sz w:val="22"/>
        </w:rPr>
        <w:t>vaistą nuo epilepsijos</w:t>
      </w:r>
      <w:r>
        <w:t>;</w:t>
      </w:r>
      <w:r>
        <w:rPr>
          <w:color w:val="000000"/>
          <w:sz w:val="22"/>
        </w:rPr>
        <w:t xml:space="preserve"> </w:t>
      </w:r>
    </w:p>
    <w:p w:rsidR="00F91FFD" w:rsidRPr="00181694" w:rsidRDefault="00F91FFD" w:rsidP="00F91FFD">
      <w:pPr>
        <w:pStyle w:val="prastasiniatinklio"/>
        <w:numPr>
          <w:ilvl w:val="0"/>
          <w:numId w:val="4"/>
        </w:numPr>
        <w:tabs>
          <w:tab w:val="left" w:pos="0"/>
        </w:tabs>
        <w:spacing w:before="0" w:beforeAutospacing="0" w:after="0" w:afterAutospacing="0"/>
        <w:contextualSpacing/>
        <w:rPr>
          <w:color w:val="000000"/>
          <w:sz w:val="22"/>
          <w:szCs w:val="22"/>
        </w:rPr>
      </w:pPr>
      <w:proofErr w:type="spellStart"/>
      <w:r>
        <w:rPr>
          <w:b/>
          <w:sz w:val="22"/>
        </w:rPr>
        <w:t>penicilaminą</w:t>
      </w:r>
      <w:proofErr w:type="spellEnd"/>
      <w:r>
        <w:rPr>
          <w:sz w:val="22"/>
        </w:rPr>
        <w:t xml:space="preserve"> </w:t>
      </w:r>
      <w:r>
        <w:rPr>
          <w:sz w:val="22"/>
          <w:cs/>
        </w:rPr>
        <w:t xml:space="preserve">– </w:t>
      </w:r>
      <w:r>
        <w:rPr>
          <w:sz w:val="22"/>
        </w:rPr>
        <w:t>vaistą nuo reumatoidinio artrito</w:t>
      </w:r>
      <w:r>
        <w:t>.</w:t>
      </w:r>
    </w:p>
    <w:p w:rsidR="00F91FFD" w:rsidRDefault="00F91FFD" w:rsidP="00F91FFD">
      <w:pPr>
        <w:numPr>
          <w:ilvl w:val="12"/>
          <w:numId w:val="0"/>
        </w:numPr>
        <w:tabs>
          <w:tab w:val="clear" w:pos="567"/>
        </w:tabs>
        <w:spacing w:line="240" w:lineRule="auto"/>
        <w:ind w:right="-2"/>
        <w:rPr>
          <w:szCs w:val="22"/>
          <w:u w:val="single"/>
        </w:rPr>
      </w:pPr>
    </w:p>
    <w:p w:rsidR="00F91FFD" w:rsidRDefault="00F91FFD" w:rsidP="00F91FFD">
      <w:pPr>
        <w:numPr>
          <w:ilvl w:val="12"/>
          <w:numId w:val="0"/>
        </w:numPr>
        <w:tabs>
          <w:tab w:val="clear" w:pos="567"/>
        </w:tabs>
        <w:spacing w:line="240" w:lineRule="auto"/>
        <w:ind w:right="-2"/>
        <w:outlineLvl w:val="0"/>
        <w:rPr>
          <w:b/>
        </w:rPr>
      </w:pPr>
      <w:proofErr w:type="spellStart"/>
      <w:r w:rsidRPr="006571FD">
        <w:rPr>
          <w:b/>
        </w:rPr>
        <w:t>Okitask</w:t>
      </w:r>
      <w:proofErr w:type="spellEnd"/>
      <w:r w:rsidRPr="006571FD">
        <w:rPr>
          <w:b/>
        </w:rPr>
        <w:t xml:space="preserve"> </w:t>
      </w:r>
      <w:r>
        <w:rPr>
          <w:b/>
        </w:rPr>
        <w:t>vartojimas su alkoholiu</w:t>
      </w:r>
    </w:p>
    <w:p w:rsidR="00F91FFD" w:rsidRDefault="00F91FFD" w:rsidP="00F91FFD">
      <w:pPr>
        <w:numPr>
          <w:ilvl w:val="12"/>
          <w:numId w:val="0"/>
        </w:numPr>
        <w:tabs>
          <w:tab w:val="clear" w:pos="567"/>
        </w:tabs>
        <w:spacing w:line="240" w:lineRule="auto"/>
        <w:ind w:right="-2"/>
        <w:outlineLvl w:val="0"/>
      </w:pPr>
      <w:r>
        <w:t xml:space="preserve">Alkoholis gali sukelti ryklės, skrandžio ir žarnyno dirginimą, todėl kyla didesnė kraujavimo ir išopėjimo rizika; ši rizika dar padidėja, jeigu </w:t>
      </w:r>
      <w:r w:rsidRPr="0038646E">
        <w:t xml:space="preserve">nesteroidiniai vaistai nuo uždegimo </w:t>
      </w:r>
      <w:r>
        <w:t>vartojami kartu su alkoholiu.</w:t>
      </w:r>
    </w:p>
    <w:p w:rsidR="00F91FFD" w:rsidRPr="0015487C" w:rsidRDefault="00F91FFD" w:rsidP="00F91FFD">
      <w:pPr>
        <w:numPr>
          <w:ilvl w:val="12"/>
          <w:numId w:val="0"/>
        </w:numPr>
        <w:tabs>
          <w:tab w:val="clear" w:pos="567"/>
        </w:tabs>
        <w:spacing w:line="240" w:lineRule="auto"/>
        <w:ind w:right="-2"/>
        <w:outlineLvl w:val="0"/>
      </w:pPr>
    </w:p>
    <w:p w:rsidR="00F91FFD" w:rsidRPr="00F029B6" w:rsidRDefault="00F91FFD" w:rsidP="00F91FFD">
      <w:pPr>
        <w:numPr>
          <w:ilvl w:val="12"/>
          <w:numId w:val="0"/>
        </w:numPr>
        <w:tabs>
          <w:tab w:val="clear" w:pos="567"/>
        </w:tabs>
        <w:spacing w:line="240" w:lineRule="auto"/>
        <w:ind w:right="-2"/>
        <w:outlineLvl w:val="0"/>
        <w:rPr>
          <w:b/>
          <w:szCs w:val="22"/>
        </w:rPr>
      </w:pPr>
      <w:r>
        <w:rPr>
          <w:b/>
        </w:rPr>
        <w:t>Nėštumas ir žindymo laikotarpis</w:t>
      </w:r>
    </w:p>
    <w:p w:rsidR="00F91FFD" w:rsidRDefault="00F91FFD" w:rsidP="00F91FFD">
      <w:pPr>
        <w:numPr>
          <w:ilvl w:val="12"/>
          <w:numId w:val="0"/>
        </w:numPr>
        <w:tabs>
          <w:tab w:val="clear" w:pos="567"/>
        </w:tabs>
        <w:spacing w:line="240" w:lineRule="auto"/>
      </w:pPr>
      <w:r>
        <w:t xml:space="preserve">Nevartokite šio vaisto paskutiniuosius tris nėštumo mėnesius nes jis gali pakenkti jūsų dar negimusiam kūdikiui ar sukelti problemų gimdymo metu. Vaistas gali sukelti inkstų bei širdies sutrikimus jūsų dar negimusiam kūdikiui. Vaistas gali paveikti jūsų ir jūsų kūdikio polinkį kraujuoti ir pavėlinti gimdymą arba pailginti jo </w:t>
      </w:r>
      <w:proofErr w:type="spellStart"/>
      <w:r>
        <w:t>trukmę.Nevartokite</w:t>
      </w:r>
      <w:proofErr w:type="spellEnd"/>
      <w:r>
        <w:t xml:space="preserve"> </w:t>
      </w:r>
      <w:proofErr w:type="spellStart"/>
      <w:r>
        <w:t>ketoprofeno</w:t>
      </w:r>
      <w:proofErr w:type="spellEnd"/>
      <w:r>
        <w:t xml:space="preserve"> per pirmuosius 6 nėštumo mėnesius, nebent tai yra visiškai būtina ir taip nurodė gydytojas. Jei jums reikia gydymo šiuo laikotarpiu ar kai bandote pastoti, reikia vartoti mažiausią galimą dozę trumpiausią galimą laiką. Nuo 20-os nėštumo savaitės, ilgiau kaip kelias dienas vartojamas </w:t>
      </w:r>
      <w:proofErr w:type="spellStart"/>
      <w:r>
        <w:t>Ketoprofenas</w:t>
      </w:r>
      <w:proofErr w:type="spellEnd"/>
      <w:r>
        <w:t xml:space="preserve"> gali sukelti vaisiaus inkstų sutrikimų, dėl kurių gali sumažėti </w:t>
      </w:r>
      <w:proofErr w:type="spellStart"/>
      <w:r>
        <w:t>amniono</w:t>
      </w:r>
      <w:proofErr w:type="spellEnd"/>
      <w:r>
        <w:t xml:space="preserve"> skysčio, supančio vaisių, kiekis (</w:t>
      </w:r>
      <w:proofErr w:type="spellStart"/>
      <w:r>
        <w:t>oligohidramnionas</w:t>
      </w:r>
      <w:proofErr w:type="spellEnd"/>
      <w:r>
        <w:t>) ar susiaurėti kraujagyslė vaisiaus širdyje (</w:t>
      </w:r>
      <w:proofErr w:type="spellStart"/>
      <w:r>
        <w:t>ductus</w:t>
      </w:r>
      <w:proofErr w:type="spellEnd"/>
      <w:r>
        <w:t xml:space="preserve"> </w:t>
      </w:r>
      <w:proofErr w:type="spellStart"/>
      <w:r>
        <w:t>arteriosus</w:t>
      </w:r>
      <w:proofErr w:type="spellEnd"/>
      <w:r>
        <w:t xml:space="preserve">). Jei jums reikalingas ilgesnis nei kelių dienų gydymas, gydytojas jums gali rekomenduoti papildomą stebėseną. </w:t>
      </w:r>
    </w:p>
    <w:p w:rsidR="00F91FFD" w:rsidRDefault="00F91FFD" w:rsidP="00F91FFD">
      <w:pPr>
        <w:numPr>
          <w:ilvl w:val="12"/>
          <w:numId w:val="0"/>
        </w:numPr>
        <w:tabs>
          <w:tab w:val="clear" w:pos="567"/>
        </w:tabs>
        <w:spacing w:line="240" w:lineRule="auto"/>
      </w:pPr>
    </w:p>
    <w:p w:rsidR="00F91FFD" w:rsidRDefault="00F91FFD" w:rsidP="00F91FFD">
      <w:pPr>
        <w:numPr>
          <w:ilvl w:val="12"/>
          <w:numId w:val="0"/>
        </w:numPr>
        <w:tabs>
          <w:tab w:val="clear" w:pos="567"/>
        </w:tabs>
        <w:spacing w:line="240" w:lineRule="auto"/>
      </w:pPr>
      <w:r>
        <w:lastRenderedPageBreak/>
        <w:t>Jeigu esate nėščia, žindote kūdikį, manote, kad galbūt esate nėščia arba planuojate pastoti, tai prieš vartodama šį vaistą pasitarkite su gydytoju arba vaistininku.</w:t>
      </w:r>
    </w:p>
    <w:p w:rsidR="00F91FFD" w:rsidRDefault="00F91FFD" w:rsidP="00F91FFD"/>
    <w:p w:rsidR="00F91FFD" w:rsidRDefault="00F91FFD" w:rsidP="00F91FFD">
      <w:pPr>
        <w:numPr>
          <w:ilvl w:val="12"/>
          <w:numId w:val="0"/>
        </w:numPr>
        <w:tabs>
          <w:tab w:val="clear" w:pos="567"/>
        </w:tabs>
        <w:spacing w:line="240" w:lineRule="auto"/>
        <w:ind w:right="-2"/>
        <w:outlineLvl w:val="0"/>
        <w:rPr>
          <w:b/>
        </w:rPr>
      </w:pPr>
      <w:r>
        <w:rPr>
          <w:b/>
        </w:rPr>
        <w:t>Vairavimas ir mechanizmų valdymas</w:t>
      </w:r>
    </w:p>
    <w:p w:rsidR="00F91FFD" w:rsidRPr="00D21A53" w:rsidRDefault="00F91FFD" w:rsidP="00F91FFD">
      <w:pPr>
        <w:tabs>
          <w:tab w:val="clear" w:pos="567"/>
        </w:tabs>
        <w:autoSpaceDE w:val="0"/>
        <w:autoSpaceDN w:val="0"/>
        <w:adjustRightInd w:val="0"/>
        <w:spacing w:line="240" w:lineRule="auto"/>
        <w:rPr>
          <w:sz w:val="24"/>
        </w:rPr>
      </w:pPr>
      <w:r>
        <w:rPr>
          <w:color w:val="000000"/>
        </w:rPr>
        <w:t xml:space="preserve">Jeigu po </w:t>
      </w:r>
      <w:proofErr w:type="spellStart"/>
      <w:r w:rsidRPr="00A805B2">
        <w:t>Okitask</w:t>
      </w:r>
      <w:proofErr w:type="spellEnd"/>
      <w:r>
        <w:rPr>
          <w:color w:val="000000"/>
        </w:rPr>
        <w:t xml:space="preserve"> vartojimo jaučiatės mieguisti, pasireiškia svaigulys, neryškus matymas arba traukuliai, nevairuokite, nevaldykite mechanizmų ir neatlikite veiksmų, kuriems reikia didelio budrumo (žr. 4 skyrių </w:t>
      </w:r>
      <w:r>
        <w:rPr>
          <w:color w:val="000000"/>
          <w:cs/>
        </w:rPr>
        <w:t>„</w:t>
      </w:r>
      <w:r>
        <w:rPr>
          <w:color w:val="000000"/>
        </w:rPr>
        <w:t>Galimas šalutinis poveikis</w:t>
      </w:r>
      <w:r>
        <w:rPr>
          <w:color w:val="000000"/>
          <w:cs/>
        </w:rPr>
        <w:t>“</w:t>
      </w:r>
      <w:r>
        <w:rPr>
          <w:color w:val="000000"/>
        </w:rPr>
        <w:t>).</w:t>
      </w:r>
    </w:p>
    <w:p w:rsidR="00F91FFD" w:rsidRDefault="00F91FFD" w:rsidP="00F91FFD">
      <w:pPr>
        <w:numPr>
          <w:ilvl w:val="12"/>
          <w:numId w:val="0"/>
        </w:numPr>
        <w:tabs>
          <w:tab w:val="clear" w:pos="567"/>
        </w:tabs>
        <w:spacing w:line="240" w:lineRule="auto"/>
        <w:ind w:right="-2"/>
      </w:pPr>
    </w:p>
    <w:p w:rsidR="00F91FFD" w:rsidRDefault="00F91FFD" w:rsidP="00F91FFD">
      <w:pPr>
        <w:numPr>
          <w:ilvl w:val="12"/>
          <w:numId w:val="0"/>
        </w:numPr>
        <w:tabs>
          <w:tab w:val="clear" w:pos="567"/>
        </w:tabs>
        <w:spacing w:line="240" w:lineRule="auto"/>
        <w:ind w:right="-2"/>
      </w:pPr>
    </w:p>
    <w:p w:rsidR="00F91FFD" w:rsidRPr="00C95D5E" w:rsidRDefault="00F91FFD" w:rsidP="00F91FFD">
      <w:pPr>
        <w:pStyle w:val="Sraopastraipa"/>
        <w:numPr>
          <w:ilvl w:val="0"/>
          <w:numId w:val="2"/>
        </w:numPr>
        <w:spacing w:line="240" w:lineRule="auto"/>
        <w:ind w:right="-2"/>
        <w:rPr>
          <w:b/>
        </w:rPr>
      </w:pPr>
      <w:r>
        <w:rPr>
          <w:b/>
        </w:rPr>
        <w:t xml:space="preserve">Kaip vartoti </w:t>
      </w:r>
      <w:proofErr w:type="spellStart"/>
      <w:r w:rsidRPr="006571FD">
        <w:rPr>
          <w:b/>
        </w:rPr>
        <w:t>Okitask</w:t>
      </w:r>
      <w:proofErr w:type="spellEnd"/>
    </w:p>
    <w:p w:rsidR="00F91FFD" w:rsidRDefault="00F91FFD" w:rsidP="00F91FFD">
      <w:pPr>
        <w:numPr>
          <w:ilvl w:val="12"/>
          <w:numId w:val="0"/>
        </w:numPr>
        <w:tabs>
          <w:tab w:val="clear" w:pos="567"/>
        </w:tabs>
        <w:spacing w:line="240" w:lineRule="auto"/>
        <w:ind w:right="-2"/>
        <w:jc w:val="both"/>
      </w:pPr>
    </w:p>
    <w:p w:rsidR="00F91FFD" w:rsidRDefault="00F91FFD" w:rsidP="00F91FFD">
      <w:pPr>
        <w:numPr>
          <w:ilvl w:val="12"/>
          <w:numId w:val="0"/>
        </w:numPr>
        <w:tabs>
          <w:tab w:val="clear" w:pos="567"/>
        </w:tabs>
        <w:spacing w:line="240" w:lineRule="auto"/>
        <w:ind w:right="-2"/>
      </w:pPr>
      <w:r w:rsidRPr="00B34FA1">
        <w:rPr>
          <w:noProof/>
          <w:szCs w:val="24"/>
        </w:rPr>
        <w:t>Visada vartokite šį vaistą</w:t>
      </w:r>
      <w:r>
        <w:rPr>
          <w:noProof/>
          <w:szCs w:val="24"/>
        </w:rPr>
        <w:t xml:space="preserve"> tiksliai kaip nurodė gydytojas </w:t>
      </w:r>
      <w:r w:rsidRPr="00B34FA1">
        <w:rPr>
          <w:noProof/>
          <w:szCs w:val="24"/>
        </w:rPr>
        <w:t>arba vaistini</w:t>
      </w:r>
      <w:r>
        <w:rPr>
          <w:noProof/>
          <w:szCs w:val="24"/>
        </w:rPr>
        <w:t>nką</w:t>
      </w:r>
      <w:r w:rsidRPr="00B34FA1">
        <w:rPr>
          <w:noProof/>
          <w:szCs w:val="24"/>
        </w:rPr>
        <w:t>.</w:t>
      </w:r>
      <w:r w:rsidRPr="00B34FA1">
        <w:rPr>
          <w:szCs w:val="24"/>
        </w:rPr>
        <w:t xml:space="preserve"> </w:t>
      </w:r>
      <w:r>
        <w:rPr>
          <w:noProof/>
          <w:szCs w:val="24"/>
        </w:rPr>
        <w:t xml:space="preserve">Jeigu abejojate, kreipkitės į </w:t>
      </w:r>
      <w:r w:rsidRPr="00B34FA1">
        <w:rPr>
          <w:noProof/>
          <w:szCs w:val="24"/>
        </w:rPr>
        <w:t>gydytoją arba vaistini</w:t>
      </w:r>
      <w:r>
        <w:rPr>
          <w:noProof/>
          <w:szCs w:val="24"/>
        </w:rPr>
        <w:t>nką</w:t>
      </w:r>
      <w:r w:rsidRPr="00B34FA1">
        <w:rPr>
          <w:noProof/>
          <w:szCs w:val="24"/>
        </w:rPr>
        <w:t>.</w:t>
      </w:r>
    </w:p>
    <w:p w:rsidR="00F91FFD" w:rsidRDefault="00F91FFD" w:rsidP="00F91FFD">
      <w:pPr>
        <w:numPr>
          <w:ilvl w:val="12"/>
          <w:numId w:val="0"/>
        </w:numPr>
        <w:tabs>
          <w:tab w:val="clear" w:pos="567"/>
        </w:tabs>
        <w:spacing w:line="240" w:lineRule="auto"/>
        <w:ind w:right="-2"/>
        <w:jc w:val="both"/>
      </w:pPr>
    </w:p>
    <w:p w:rsidR="00F91FFD" w:rsidRDefault="00F91FFD" w:rsidP="00F91FFD">
      <w:pPr>
        <w:tabs>
          <w:tab w:val="clear" w:pos="567"/>
        </w:tabs>
        <w:autoSpaceDE w:val="0"/>
        <w:autoSpaceDN w:val="0"/>
        <w:adjustRightInd w:val="0"/>
        <w:spacing w:line="240" w:lineRule="auto"/>
        <w:rPr>
          <w:color w:val="000000"/>
        </w:rPr>
      </w:pPr>
      <w:bookmarkStart w:id="3" w:name="_Hlk58249107"/>
      <w:r w:rsidRPr="009063FE">
        <w:rPr>
          <w:color w:val="00000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bookmarkEnd w:id="3"/>
    <w:p w:rsidR="00F91FFD" w:rsidRDefault="00F91FFD" w:rsidP="00F91FFD">
      <w:pPr>
        <w:numPr>
          <w:ilvl w:val="12"/>
          <w:numId w:val="0"/>
        </w:numPr>
        <w:tabs>
          <w:tab w:val="clear" w:pos="567"/>
        </w:tabs>
        <w:spacing w:line="240" w:lineRule="auto"/>
        <w:ind w:right="-2"/>
        <w:jc w:val="both"/>
      </w:pPr>
    </w:p>
    <w:p w:rsidR="00F91FFD" w:rsidRDefault="00F91FFD" w:rsidP="00F91FFD">
      <w:pPr>
        <w:numPr>
          <w:ilvl w:val="12"/>
          <w:numId w:val="0"/>
        </w:numPr>
        <w:tabs>
          <w:tab w:val="clear" w:pos="567"/>
        </w:tabs>
        <w:spacing w:line="240" w:lineRule="auto"/>
        <w:ind w:right="-2"/>
        <w:jc w:val="both"/>
        <w:rPr>
          <w:szCs w:val="22"/>
        </w:rPr>
      </w:pPr>
      <w:r>
        <w:t>Rekomenduojama dozė yra 1 tabletė ne daugiau kaip 3 kartus per parą, pagal poreikį.</w:t>
      </w:r>
    </w:p>
    <w:p w:rsidR="00F91FFD" w:rsidRPr="00956FB9" w:rsidRDefault="00F91FFD" w:rsidP="00F91FFD">
      <w:pPr>
        <w:tabs>
          <w:tab w:val="clear" w:pos="567"/>
        </w:tabs>
        <w:spacing w:line="240" w:lineRule="auto"/>
        <w:ind w:right="-2"/>
        <w:jc w:val="both"/>
        <w:rPr>
          <w:szCs w:val="22"/>
        </w:rPr>
      </w:pPr>
    </w:p>
    <w:p w:rsidR="00F91FFD" w:rsidRDefault="00F91FFD" w:rsidP="00F91FFD">
      <w:pPr>
        <w:tabs>
          <w:tab w:val="clear" w:pos="567"/>
        </w:tabs>
        <w:spacing w:line="240" w:lineRule="auto"/>
        <w:ind w:right="-2"/>
        <w:jc w:val="both"/>
      </w:pPr>
      <w:r>
        <w:t>Prieš vartodami pakartotinę dozę, palaukite mažiausiai 4 valandas.</w:t>
      </w:r>
    </w:p>
    <w:p w:rsidR="00F91FFD" w:rsidRDefault="00F91FFD" w:rsidP="00F91FFD">
      <w:pPr>
        <w:tabs>
          <w:tab w:val="clear" w:pos="567"/>
        </w:tabs>
        <w:spacing w:line="240" w:lineRule="auto"/>
        <w:ind w:right="-2"/>
        <w:jc w:val="both"/>
      </w:pPr>
    </w:p>
    <w:p w:rsidR="00F91FFD" w:rsidRPr="00956FB9" w:rsidRDefault="00F91FFD" w:rsidP="00F91FFD">
      <w:pPr>
        <w:tabs>
          <w:tab w:val="clear" w:pos="567"/>
        </w:tabs>
        <w:spacing w:line="240" w:lineRule="auto"/>
        <w:ind w:right="-2"/>
        <w:jc w:val="both"/>
        <w:rPr>
          <w:szCs w:val="22"/>
        </w:rPr>
      </w:pPr>
      <w:r>
        <w:rPr>
          <w:b/>
        </w:rPr>
        <w:t>Neviršykite rekomenduojamos dozės.</w:t>
      </w:r>
    </w:p>
    <w:p w:rsidR="00F91FFD" w:rsidRDefault="00F91FFD" w:rsidP="00F91FFD">
      <w:pPr>
        <w:numPr>
          <w:ilvl w:val="12"/>
          <w:numId w:val="0"/>
        </w:numPr>
        <w:tabs>
          <w:tab w:val="clear" w:pos="567"/>
        </w:tabs>
        <w:spacing w:line="240" w:lineRule="auto"/>
        <w:ind w:right="-2"/>
        <w:jc w:val="both"/>
        <w:rPr>
          <w:szCs w:val="22"/>
        </w:rPr>
      </w:pPr>
    </w:p>
    <w:p w:rsidR="00F91FFD" w:rsidRPr="00A41A39" w:rsidRDefault="00F91FFD" w:rsidP="00F91FFD">
      <w:pPr>
        <w:tabs>
          <w:tab w:val="clear" w:pos="567"/>
        </w:tabs>
        <w:autoSpaceDE w:val="0"/>
        <w:autoSpaceDN w:val="0"/>
        <w:adjustRightInd w:val="0"/>
        <w:spacing w:line="240" w:lineRule="auto"/>
        <w:jc w:val="both"/>
        <w:rPr>
          <w:szCs w:val="22"/>
        </w:rPr>
      </w:pPr>
      <w:r>
        <w:t>Tabletę nuryti nesmulkintą, užgeriant vandeniu.</w:t>
      </w:r>
    </w:p>
    <w:p w:rsidR="00F91FFD" w:rsidRDefault="00F91FFD" w:rsidP="00F91FFD">
      <w:pPr>
        <w:tabs>
          <w:tab w:val="clear" w:pos="567"/>
        </w:tabs>
        <w:autoSpaceDE w:val="0"/>
        <w:autoSpaceDN w:val="0"/>
        <w:adjustRightInd w:val="0"/>
        <w:spacing w:line="240" w:lineRule="auto"/>
        <w:jc w:val="both"/>
      </w:pPr>
      <w:r>
        <w:t>Vagelė nėra skirta tabletei perlaužti.</w:t>
      </w:r>
    </w:p>
    <w:p w:rsidR="00F91FFD" w:rsidRDefault="00F91FFD" w:rsidP="00F91FFD">
      <w:pPr>
        <w:tabs>
          <w:tab w:val="clear" w:pos="567"/>
        </w:tabs>
        <w:autoSpaceDE w:val="0"/>
        <w:autoSpaceDN w:val="0"/>
        <w:adjustRightInd w:val="0"/>
        <w:spacing w:line="240" w:lineRule="auto"/>
        <w:rPr>
          <w:color w:val="000000"/>
        </w:rPr>
      </w:pPr>
    </w:p>
    <w:p w:rsidR="00F91FFD" w:rsidRPr="00A41A39" w:rsidRDefault="00F91FFD" w:rsidP="00F91FFD">
      <w:pPr>
        <w:tabs>
          <w:tab w:val="clear" w:pos="567"/>
        </w:tabs>
        <w:autoSpaceDE w:val="0"/>
        <w:autoSpaceDN w:val="0"/>
        <w:adjustRightInd w:val="0"/>
        <w:spacing w:line="240" w:lineRule="auto"/>
        <w:rPr>
          <w:color w:val="000000"/>
          <w:szCs w:val="24"/>
        </w:rPr>
      </w:pPr>
      <w:r>
        <w:rPr>
          <w:color w:val="000000"/>
        </w:rPr>
        <w:t>Jei simptomai neišnyksta arba sustiprėja, arba jei pasireiškia naujų simptomų, kreipkitės į gydytoją ar vaistininką.</w:t>
      </w:r>
    </w:p>
    <w:p w:rsidR="00F91FFD" w:rsidRDefault="00F91FFD" w:rsidP="00F91FFD">
      <w:pPr>
        <w:tabs>
          <w:tab w:val="clear" w:pos="567"/>
        </w:tabs>
        <w:autoSpaceDE w:val="0"/>
        <w:autoSpaceDN w:val="0"/>
        <w:adjustRightInd w:val="0"/>
        <w:spacing w:line="240" w:lineRule="auto"/>
        <w:jc w:val="both"/>
        <w:rPr>
          <w:color w:val="000000"/>
          <w:szCs w:val="24"/>
        </w:rPr>
      </w:pPr>
    </w:p>
    <w:p w:rsidR="00F91FFD" w:rsidRPr="009B39C4" w:rsidRDefault="00F91FFD" w:rsidP="00F91FFD">
      <w:pPr>
        <w:autoSpaceDE w:val="0"/>
        <w:autoSpaceDN w:val="0"/>
        <w:adjustRightInd w:val="0"/>
        <w:spacing w:line="240" w:lineRule="auto"/>
        <w:jc w:val="both"/>
        <w:rPr>
          <w:b/>
          <w:color w:val="000000"/>
          <w:szCs w:val="22"/>
        </w:rPr>
      </w:pPr>
      <w:r>
        <w:rPr>
          <w:b/>
          <w:color w:val="000000"/>
        </w:rPr>
        <w:t>Vartojimas vaikams</w:t>
      </w:r>
    </w:p>
    <w:p w:rsidR="00F91FFD" w:rsidRDefault="00F91FFD" w:rsidP="00F91FFD">
      <w:pPr>
        <w:autoSpaceDE w:val="0"/>
        <w:autoSpaceDN w:val="0"/>
        <w:adjustRightInd w:val="0"/>
        <w:spacing w:line="240" w:lineRule="auto"/>
        <w:jc w:val="both"/>
      </w:pPr>
      <w:proofErr w:type="spellStart"/>
      <w:r w:rsidRPr="00A805B2">
        <w:t>Okitask</w:t>
      </w:r>
      <w:proofErr w:type="spellEnd"/>
      <w:r>
        <w:t xml:space="preserve"> negalima vartoti vaikams iki 18 metų amžiaus.</w:t>
      </w:r>
    </w:p>
    <w:p w:rsidR="00F91FFD" w:rsidRDefault="00F91FFD" w:rsidP="00F91FFD">
      <w:pPr>
        <w:numPr>
          <w:ilvl w:val="12"/>
          <w:numId w:val="0"/>
        </w:numPr>
        <w:tabs>
          <w:tab w:val="clear" w:pos="567"/>
        </w:tabs>
        <w:spacing w:line="240" w:lineRule="auto"/>
        <w:jc w:val="both"/>
      </w:pPr>
    </w:p>
    <w:p w:rsidR="00F91FFD" w:rsidRPr="009B39C4" w:rsidRDefault="00F91FFD" w:rsidP="00F91FFD">
      <w:pPr>
        <w:numPr>
          <w:ilvl w:val="12"/>
          <w:numId w:val="0"/>
        </w:numPr>
        <w:tabs>
          <w:tab w:val="clear" w:pos="567"/>
        </w:tabs>
        <w:spacing w:line="240" w:lineRule="auto"/>
        <w:jc w:val="both"/>
        <w:rPr>
          <w:b/>
          <w:color w:val="000000"/>
          <w:szCs w:val="22"/>
        </w:rPr>
      </w:pPr>
      <w:r>
        <w:rPr>
          <w:b/>
          <w:color w:val="000000"/>
        </w:rPr>
        <w:t>Senyviems pacientams</w:t>
      </w:r>
    </w:p>
    <w:p w:rsidR="00F91FFD" w:rsidRDefault="00F91FFD" w:rsidP="00F91FFD">
      <w:pPr>
        <w:autoSpaceDE w:val="0"/>
        <w:autoSpaceDN w:val="0"/>
        <w:adjustRightInd w:val="0"/>
        <w:spacing w:line="240" w:lineRule="auto"/>
        <w:jc w:val="both"/>
      </w:pPr>
      <w:r>
        <w:t xml:space="preserve">Nevartokite daugiau kaip 1 </w:t>
      </w:r>
      <w:proofErr w:type="spellStart"/>
      <w:r w:rsidRPr="00A805B2">
        <w:t>Okitask</w:t>
      </w:r>
      <w:proofErr w:type="spellEnd"/>
      <w:r>
        <w:t xml:space="preserve"> tabletę per 24 val.</w:t>
      </w:r>
    </w:p>
    <w:p w:rsidR="00F91FFD" w:rsidRDefault="00F91FFD" w:rsidP="00F91FFD">
      <w:pPr>
        <w:autoSpaceDE w:val="0"/>
        <w:autoSpaceDN w:val="0"/>
        <w:adjustRightInd w:val="0"/>
        <w:spacing w:line="240" w:lineRule="auto"/>
        <w:jc w:val="both"/>
      </w:pPr>
    </w:p>
    <w:p w:rsidR="00F91FFD" w:rsidRPr="000E3B2D" w:rsidRDefault="00F91FFD" w:rsidP="00F91FFD">
      <w:pPr>
        <w:autoSpaceDE w:val="0"/>
        <w:autoSpaceDN w:val="0"/>
        <w:adjustRightInd w:val="0"/>
        <w:spacing w:line="240" w:lineRule="auto"/>
        <w:jc w:val="both"/>
        <w:rPr>
          <w:b/>
          <w:bCs/>
        </w:rPr>
      </w:pPr>
      <w:r w:rsidRPr="000E3B2D">
        <w:rPr>
          <w:b/>
          <w:bCs/>
        </w:rPr>
        <w:t>Vartojimo metodas</w:t>
      </w:r>
    </w:p>
    <w:p w:rsidR="00F91FFD" w:rsidRDefault="00F91FFD" w:rsidP="00F91FFD">
      <w:pPr>
        <w:autoSpaceDE w:val="0"/>
        <w:autoSpaceDN w:val="0"/>
        <w:adjustRightInd w:val="0"/>
        <w:spacing w:line="240" w:lineRule="auto"/>
        <w:jc w:val="both"/>
        <w:rPr>
          <w:b/>
          <w:bCs/>
          <w:szCs w:val="22"/>
        </w:rPr>
      </w:pPr>
      <w:proofErr w:type="spellStart"/>
      <w:r w:rsidRPr="00A805B2">
        <w:t>Okitask</w:t>
      </w:r>
      <w:proofErr w:type="spellEnd"/>
      <w:r w:rsidRPr="00153A7C">
        <w:t xml:space="preserve"> </w:t>
      </w:r>
      <w:r>
        <w:t>vartoti per burną.</w:t>
      </w:r>
    </w:p>
    <w:p w:rsidR="00F91FFD" w:rsidRDefault="00F91FFD" w:rsidP="00F91FFD">
      <w:pPr>
        <w:autoSpaceDE w:val="0"/>
        <w:autoSpaceDN w:val="0"/>
        <w:adjustRightInd w:val="0"/>
        <w:spacing w:line="240" w:lineRule="auto"/>
        <w:jc w:val="both"/>
        <w:rPr>
          <w:b/>
          <w:bCs/>
          <w:szCs w:val="22"/>
        </w:rPr>
      </w:pPr>
    </w:p>
    <w:p w:rsidR="00F91FFD" w:rsidRPr="00960888" w:rsidRDefault="00F91FFD" w:rsidP="00F91FFD">
      <w:pPr>
        <w:widowControl w:val="0"/>
        <w:tabs>
          <w:tab w:val="clear" w:pos="567"/>
        </w:tabs>
        <w:spacing w:line="240" w:lineRule="auto"/>
        <w:jc w:val="both"/>
        <w:rPr>
          <w:b/>
          <w:snapToGrid w:val="0"/>
          <w:color w:val="000000"/>
          <w:szCs w:val="22"/>
        </w:rPr>
      </w:pPr>
      <w:r>
        <w:rPr>
          <w:b/>
          <w:color w:val="000000"/>
        </w:rPr>
        <w:t xml:space="preserve">Ką daryti pavartojus per didelę </w:t>
      </w:r>
      <w:proofErr w:type="spellStart"/>
      <w:r w:rsidRPr="006571FD">
        <w:rPr>
          <w:b/>
          <w:color w:val="000000"/>
        </w:rPr>
        <w:t>Okitask</w:t>
      </w:r>
      <w:proofErr w:type="spellEnd"/>
      <w:r w:rsidRPr="00153A7C">
        <w:rPr>
          <w:b/>
          <w:color w:val="000000"/>
        </w:rPr>
        <w:t xml:space="preserve"> </w:t>
      </w:r>
      <w:r>
        <w:rPr>
          <w:b/>
          <w:color w:val="000000"/>
        </w:rPr>
        <w:t>dozę?</w:t>
      </w:r>
    </w:p>
    <w:p w:rsidR="00F91FFD" w:rsidRPr="00716068" w:rsidRDefault="00F91FFD" w:rsidP="00F91FFD">
      <w:pPr>
        <w:tabs>
          <w:tab w:val="clear" w:pos="567"/>
        </w:tabs>
        <w:autoSpaceDE w:val="0"/>
        <w:autoSpaceDN w:val="0"/>
        <w:adjustRightInd w:val="0"/>
        <w:spacing w:line="240" w:lineRule="auto"/>
        <w:rPr>
          <w:color w:val="000000"/>
          <w:szCs w:val="24"/>
        </w:rPr>
      </w:pPr>
      <w:r>
        <w:rPr>
          <w:color w:val="000000"/>
        </w:rPr>
        <w:t xml:space="preserve">Jeigu netyčia pavartojote didesnę nei rekomenduojama </w:t>
      </w:r>
      <w:proofErr w:type="spellStart"/>
      <w:r w:rsidRPr="00A805B2">
        <w:t>Okitask</w:t>
      </w:r>
      <w:proofErr w:type="spellEnd"/>
      <w:r>
        <w:rPr>
          <w:color w:val="000000"/>
        </w:rPr>
        <w:t xml:space="preserve"> dozę, galite jaustis mieguistas arba Jums gali pasireikšti pykinimas. Nedelsdami kreipkitės medicininės pagalbos, net jeigu jaučiatės gerai.</w:t>
      </w:r>
    </w:p>
    <w:p w:rsidR="00F91FFD" w:rsidRDefault="00F91FFD" w:rsidP="00F91FFD">
      <w:pPr>
        <w:numPr>
          <w:ilvl w:val="12"/>
          <w:numId w:val="0"/>
        </w:numPr>
        <w:tabs>
          <w:tab w:val="clear" w:pos="567"/>
        </w:tabs>
        <w:spacing w:line="240" w:lineRule="auto"/>
        <w:jc w:val="both"/>
      </w:pPr>
    </w:p>
    <w:p w:rsidR="00F91FFD" w:rsidRDefault="00F91FFD" w:rsidP="00F91FFD">
      <w:pPr>
        <w:numPr>
          <w:ilvl w:val="12"/>
          <w:numId w:val="0"/>
        </w:numPr>
        <w:tabs>
          <w:tab w:val="clear" w:pos="567"/>
        </w:tabs>
        <w:spacing w:line="240" w:lineRule="auto"/>
        <w:ind w:right="-2"/>
        <w:jc w:val="both"/>
        <w:outlineLvl w:val="0"/>
      </w:pPr>
      <w:r>
        <w:rPr>
          <w:b/>
        </w:rPr>
        <w:t xml:space="preserve">Pamiršus pavartoti </w:t>
      </w:r>
      <w:proofErr w:type="spellStart"/>
      <w:r w:rsidRPr="006571FD">
        <w:rPr>
          <w:b/>
        </w:rPr>
        <w:t>Okitask</w:t>
      </w:r>
      <w:proofErr w:type="spellEnd"/>
    </w:p>
    <w:p w:rsidR="00F91FFD" w:rsidRPr="00593D7A" w:rsidRDefault="00F91FFD" w:rsidP="00F91FFD">
      <w:pPr>
        <w:numPr>
          <w:ilvl w:val="12"/>
          <w:numId w:val="0"/>
        </w:numPr>
        <w:tabs>
          <w:tab w:val="clear" w:pos="567"/>
        </w:tabs>
        <w:spacing w:line="240" w:lineRule="auto"/>
        <w:ind w:right="-2"/>
        <w:rPr>
          <w:b/>
        </w:rPr>
      </w:pPr>
      <w:r>
        <w:rPr>
          <w:b/>
        </w:rPr>
        <w:t>Negalima vartoti dvigubos dozės norint kompensuoti praleistą dozę.</w:t>
      </w:r>
    </w:p>
    <w:p w:rsidR="00F91FFD" w:rsidRDefault="00F91FFD" w:rsidP="00F91FFD">
      <w:pPr>
        <w:numPr>
          <w:ilvl w:val="12"/>
          <w:numId w:val="0"/>
        </w:numPr>
        <w:tabs>
          <w:tab w:val="clear" w:pos="567"/>
        </w:tabs>
        <w:spacing w:line="240" w:lineRule="auto"/>
        <w:ind w:right="-2"/>
      </w:pPr>
      <w:r>
        <w:t xml:space="preserve">Jeigu pamiršote pavartoti </w:t>
      </w:r>
      <w:proofErr w:type="spellStart"/>
      <w:r w:rsidRPr="00A805B2">
        <w:t>Okitask</w:t>
      </w:r>
      <w:proofErr w:type="spellEnd"/>
      <w:r>
        <w:t>, suvartokite jas kiek įmanoma greičiau. Negalima vartoti dvigubos dozės norint kompensuoti praleistą dozę; tarp dozių palaukite mažiausiai 4 val. ir neviršykite didžiausios leistinos, 3 tablečių per parą, dozės.</w:t>
      </w:r>
    </w:p>
    <w:p w:rsidR="00F91FFD" w:rsidRDefault="00F91FFD" w:rsidP="00F91FFD">
      <w:pPr>
        <w:numPr>
          <w:ilvl w:val="12"/>
          <w:numId w:val="0"/>
        </w:numPr>
        <w:tabs>
          <w:tab w:val="clear" w:pos="567"/>
        </w:tabs>
        <w:spacing w:line="240" w:lineRule="auto"/>
        <w:ind w:right="-2"/>
      </w:pPr>
    </w:p>
    <w:p w:rsidR="00F91FFD" w:rsidRDefault="00F91FFD" w:rsidP="00F91FFD">
      <w:pPr>
        <w:numPr>
          <w:ilvl w:val="12"/>
          <w:numId w:val="0"/>
        </w:numPr>
        <w:tabs>
          <w:tab w:val="clear" w:pos="567"/>
        </w:tabs>
        <w:spacing w:line="240" w:lineRule="auto"/>
        <w:ind w:right="-2"/>
        <w:outlineLvl w:val="0"/>
        <w:rPr>
          <w:b/>
        </w:rPr>
      </w:pPr>
      <w:r>
        <w:rPr>
          <w:b/>
        </w:rPr>
        <w:t xml:space="preserve">Nustojus vartoti </w:t>
      </w:r>
      <w:proofErr w:type="spellStart"/>
      <w:r w:rsidRPr="006571FD">
        <w:rPr>
          <w:b/>
        </w:rPr>
        <w:t>Okitask</w:t>
      </w:r>
      <w:proofErr w:type="spellEnd"/>
    </w:p>
    <w:p w:rsidR="00F91FFD" w:rsidRDefault="00F91FFD" w:rsidP="00F91FFD">
      <w:pPr>
        <w:numPr>
          <w:ilvl w:val="12"/>
          <w:numId w:val="0"/>
        </w:numPr>
        <w:tabs>
          <w:tab w:val="clear" w:pos="567"/>
        </w:tabs>
        <w:spacing w:line="240" w:lineRule="auto"/>
        <w:ind w:right="-2"/>
      </w:pPr>
      <w:r>
        <w:t>Turite nutraukti šio vaisto vartojimą vos tik pasijutę geriau. Jeigu kiltų daugiau klausimų dėl šio vaisto vartojimo, kreipkitės į gydytoją arba vaistininką.</w:t>
      </w:r>
    </w:p>
    <w:p w:rsidR="00F91FFD" w:rsidRDefault="00F91FFD" w:rsidP="00F91FFD">
      <w:pPr>
        <w:numPr>
          <w:ilvl w:val="12"/>
          <w:numId w:val="0"/>
        </w:numPr>
        <w:tabs>
          <w:tab w:val="clear" w:pos="567"/>
        </w:tabs>
        <w:spacing w:line="240" w:lineRule="auto"/>
        <w:ind w:right="-2"/>
      </w:pPr>
    </w:p>
    <w:p w:rsidR="00F91FFD" w:rsidRDefault="00F91FFD" w:rsidP="00F91FFD">
      <w:pPr>
        <w:numPr>
          <w:ilvl w:val="12"/>
          <w:numId w:val="0"/>
        </w:numPr>
        <w:tabs>
          <w:tab w:val="clear" w:pos="567"/>
        </w:tabs>
        <w:spacing w:line="240" w:lineRule="auto"/>
        <w:ind w:right="-2"/>
      </w:pPr>
    </w:p>
    <w:p w:rsidR="00F91FFD" w:rsidRDefault="00F91FFD" w:rsidP="00F91FFD">
      <w:pPr>
        <w:numPr>
          <w:ilvl w:val="12"/>
          <w:numId w:val="0"/>
        </w:numPr>
        <w:tabs>
          <w:tab w:val="clear" w:pos="567"/>
        </w:tabs>
        <w:spacing w:line="240" w:lineRule="auto"/>
        <w:ind w:left="567" w:right="-2" w:hanging="567"/>
      </w:pPr>
      <w:r>
        <w:rPr>
          <w:b/>
        </w:rPr>
        <w:t>4.</w:t>
      </w:r>
      <w:r>
        <w:rPr>
          <w:b/>
        </w:rPr>
        <w:tab/>
        <w:t>Galimas šalutinis poveikis</w:t>
      </w:r>
    </w:p>
    <w:p w:rsidR="00F91FFD" w:rsidRDefault="00F91FFD" w:rsidP="00F91FFD">
      <w:pPr>
        <w:numPr>
          <w:ilvl w:val="12"/>
          <w:numId w:val="0"/>
        </w:numPr>
        <w:tabs>
          <w:tab w:val="clear" w:pos="567"/>
        </w:tabs>
        <w:spacing w:line="240" w:lineRule="auto"/>
        <w:ind w:right="-29"/>
      </w:pPr>
    </w:p>
    <w:p w:rsidR="00F91FFD" w:rsidRDefault="00F91FFD" w:rsidP="00F91FFD">
      <w:pPr>
        <w:numPr>
          <w:ilvl w:val="12"/>
          <w:numId w:val="0"/>
        </w:numPr>
        <w:tabs>
          <w:tab w:val="clear" w:pos="567"/>
        </w:tabs>
        <w:spacing w:line="240" w:lineRule="auto"/>
        <w:ind w:right="-29"/>
      </w:pPr>
      <w:r>
        <w:lastRenderedPageBreak/>
        <w:t>Šis vaistas, kaip ir visi kiti, gali sukelti šalutinį poveikį, nors jis pasireiškia ne visiems žmonėms. Šalutinį poveikį galima sumažinti vartojant mažiausią veiksmingą dozę trumpiausią simptomams malšinti būtiną laikotarpį.</w:t>
      </w:r>
    </w:p>
    <w:p w:rsidR="00F91FFD" w:rsidRDefault="00F91FFD" w:rsidP="00F91FFD">
      <w:pPr>
        <w:numPr>
          <w:ilvl w:val="12"/>
          <w:numId w:val="0"/>
        </w:numPr>
        <w:ind w:right="-2"/>
        <w:rPr>
          <w:b/>
        </w:rPr>
      </w:pPr>
    </w:p>
    <w:p w:rsidR="00F91FFD" w:rsidRPr="00446609" w:rsidRDefault="00F91FFD" w:rsidP="00F91FFD">
      <w:pPr>
        <w:numPr>
          <w:ilvl w:val="12"/>
          <w:numId w:val="0"/>
        </w:numPr>
        <w:ind w:right="-2"/>
        <w:rPr>
          <w:szCs w:val="22"/>
        </w:rPr>
      </w:pPr>
      <w:r>
        <w:rPr>
          <w:b/>
        </w:rPr>
        <w:t xml:space="preserve">Nutraukite </w:t>
      </w:r>
      <w:proofErr w:type="spellStart"/>
      <w:r w:rsidRPr="006571FD">
        <w:rPr>
          <w:b/>
        </w:rPr>
        <w:t>Okitask</w:t>
      </w:r>
      <w:proofErr w:type="spellEnd"/>
      <w:r w:rsidRPr="00153A7C">
        <w:rPr>
          <w:b/>
        </w:rPr>
        <w:t xml:space="preserve"> </w:t>
      </w:r>
      <w:r>
        <w:rPr>
          <w:b/>
        </w:rPr>
        <w:t>vartojimą ir nedelsdami kreipkitės medicininės pagalbos</w:t>
      </w:r>
      <w:r>
        <w:t xml:space="preserve">, jeigu bet kuriuo </w:t>
      </w:r>
      <w:proofErr w:type="spellStart"/>
      <w:r w:rsidRPr="00A805B2">
        <w:t>Okitask</w:t>
      </w:r>
      <w:proofErr w:type="spellEnd"/>
      <w:r w:rsidRPr="0030579E">
        <w:t xml:space="preserve"> </w:t>
      </w:r>
      <w:r>
        <w:t>vartojimo metu Jums pasireiškia:</w:t>
      </w:r>
    </w:p>
    <w:p w:rsidR="00F91FFD" w:rsidRPr="00084474" w:rsidRDefault="00F91FFD" w:rsidP="00F91FFD">
      <w:pPr>
        <w:numPr>
          <w:ilvl w:val="0"/>
          <w:numId w:val="5"/>
        </w:numPr>
        <w:tabs>
          <w:tab w:val="clear" w:pos="567"/>
          <w:tab w:val="left" w:pos="993"/>
        </w:tabs>
        <w:spacing w:line="240" w:lineRule="auto"/>
        <w:ind w:left="993" w:right="-2" w:hanging="633"/>
        <w:rPr>
          <w:szCs w:val="22"/>
        </w:rPr>
      </w:pPr>
      <w:r>
        <w:rPr>
          <w:b/>
        </w:rPr>
        <w:t>kraujavimo iš žarnyno požymių</w:t>
      </w:r>
      <w:r>
        <w:t>, pavyzdžiui, ryškios raudonos išmatos, deguto spalvos išmatos, vėmimas su krauju arba tamsiomis dalelėmis, panašiomis į kavos tirščius;</w:t>
      </w:r>
    </w:p>
    <w:p w:rsidR="00F91FFD" w:rsidRPr="000C430E" w:rsidRDefault="00F91FFD" w:rsidP="00F91FFD">
      <w:pPr>
        <w:numPr>
          <w:ilvl w:val="0"/>
          <w:numId w:val="5"/>
        </w:numPr>
        <w:tabs>
          <w:tab w:val="clear" w:pos="567"/>
          <w:tab w:val="left" w:pos="993"/>
        </w:tabs>
        <w:spacing w:line="240" w:lineRule="auto"/>
        <w:ind w:left="993" w:right="-2" w:hanging="633"/>
        <w:rPr>
          <w:szCs w:val="22"/>
        </w:rPr>
      </w:pPr>
      <w:r>
        <w:rPr>
          <w:b/>
        </w:rPr>
        <w:t>išbėrimo požymių, sunkių odos reakcijų ir pūslelių ant odos, burnoje ir akyse</w:t>
      </w:r>
      <w:r>
        <w:t xml:space="preserve"> (pvz., </w:t>
      </w:r>
      <w:proofErr w:type="spellStart"/>
      <w:r>
        <w:t>Stivenso</w:t>
      </w:r>
      <w:proofErr w:type="spellEnd"/>
      <w:r>
        <w:t>-Džonsono (</w:t>
      </w:r>
      <w:proofErr w:type="spellStart"/>
      <w:r w:rsidRPr="000E3B2D">
        <w:rPr>
          <w:i/>
        </w:rPr>
        <w:t>Steven-Johnson</w:t>
      </w:r>
      <w:proofErr w:type="spellEnd"/>
      <w:r w:rsidRPr="000E3B2D">
        <w:t>)</w:t>
      </w:r>
      <w:r>
        <w:t xml:space="preserve"> sindromas, toksinė epidermio </w:t>
      </w:r>
      <w:proofErr w:type="spellStart"/>
      <w:r>
        <w:t>nekrolizė</w:t>
      </w:r>
      <w:proofErr w:type="spellEnd"/>
      <w:r>
        <w:t>);</w:t>
      </w:r>
    </w:p>
    <w:p w:rsidR="00F91FFD" w:rsidRDefault="00F91FFD" w:rsidP="00F91FFD">
      <w:pPr>
        <w:numPr>
          <w:ilvl w:val="0"/>
          <w:numId w:val="5"/>
        </w:numPr>
        <w:tabs>
          <w:tab w:val="clear" w:pos="567"/>
          <w:tab w:val="left" w:pos="993"/>
        </w:tabs>
        <w:spacing w:line="240" w:lineRule="auto"/>
        <w:ind w:right="-2"/>
        <w:rPr>
          <w:szCs w:val="22"/>
        </w:rPr>
      </w:pPr>
      <w:r>
        <w:rPr>
          <w:b/>
        </w:rPr>
        <w:t>sunkių alerginių reakcijų požymių</w:t>
      </w:r>
      <w:r>
        <w:t xml:space="preserve">, pavyzdžiui: </w:t>
      </w:r>
    </w:p>
    <w:p w:rsidR="00F91FFD" w:rsidRDefault="00F91FFD" w:rsidP="00F91FFD">
      <w:pPr>
        <w:numPr>
          <w:ilvl w:val="1"/>
          <w:numId w:val="5"/>
        </w:numPr>
        <w:tabs>
          <w:tab w:val="clear" w:pos="567"/>
        </w:tabs>
        <w:spacing w:line="240" w:lineRule="auto"/>
        <w:ind w:right="-2"/>
        <w:rPr>
          <w:szCs w:val="22"/>
        </w:rPr>
      </w:pPr>
      <w:r>
        <w:t xml:space="preserve">sunkumas kvėpuoti ar nepaaiškinamas švokštimas; </w:t>
      </w:r>
    </w:p>
    <w:p w:rsidR="00F91FFD" w:rsidRDefault="00F91FFD" w:rsidP="00F91FFD">
      <w:pPr>
        <w:numPr>
          <w:ilvl w:val="1"/>
          <w:numId w:val="5"/>
        </w:numPr>
        <w:tabs>
          <w:tab w:val="clear" w:pos="567"/>
        </w:tabs>
        <w:spacing w:line="240" w:lineRule="auto"/>
        <w:ind w:right="-2"/>
        <w:rPr>
          <w:szCs w:val="22"/>
        </w:rPr>
      </w:pPr>
      <w:r>
        <w:t>svaigulys arba širdies plakimo pagreitėjimas;</w:t>
      </w:r>
    </w:p>
    <w:p w:rsidR="00F91FFD" w:rsidRDefault="00F91FFD" w:rsidP="00F91FFD">
      <w:pPr>
        <w:numPr>
          <w:ilvl w:val="1"/>
          <w:numId w:val="5"/>
        </w:numPr>
        <w:tabs>
          <w:tab w:val="clear" w:pos="567"/>
        </w:tabs>
        <w:spacing w:line="240" w:lineRule="auto"/>
        <w:ind w:right="-2"/>
        <w:rPr>
          <w:szCs w:val="22"/>
        </w:rPr>
      </w:pPr>
      <w:r>
        <w:t>lūpų, veido, ryklės ar liežuvio tinimas;</w:t>
      </w:r>
    </w:p>
    <w:p w:rsidR="00F91FFD" w:rsidRPr="004C3298" w:rsidRDefault="00F91FFD" w:rsidP="00F91FFD">
      <w:pPr>
        <w:numPr>
          <w:ilvl w:val="0"/>
          <w:numId w:val="5"/>
        </w:numPr>
        <w:tabs>
          <w:tab w:val="clear" w:pos="567"/>
          <w:tab w:val="left" w:pos="993"/>
        </w:tabs>
        <w:spacing w:line="240" w:lineRule="auto"/>
        <w:ind w:left="993" w:right="-2" w:hanging="633"/>
        <w:rPr>
          <w:b/>
          <w:szCs w:val="22"/>
        </w:rPr>
      </w:pPr>
      <w:r>
        <w:rPr>
          <w:b/>
        </w:rPr>
        <w:t>Krono ligos</w:t>
      </w:r>
      <w:r>
        <w:t xml:space="preserve"> ir </w:t>
      </w:r>
      <w:r>
        <w:rPr>
          <w:b/>
        </w:rPr>
        <w:t xml:space="preserve">kolito </w:t>
      </w:r>
      <w:r>
        <w:t>(lėtinė uždegiminė žarnyno liga, kuriai būdingi tokie simptomai kaip pilvo skausmas, viduriavimas, karščiavimas ir svorio netekimas) pasunkėjimas.</w:t>
      </w:r>
    </w:p>
    <w:p w:rsidR="00F91FFD" w:rsidRPr="004C3298" w:rsidRDefault="00F91FFD" w:rsidP="00F91FFD">
      <w:pPr>
        <w:ind w:left="1440" w:right="-2"/>
        <w:rPr>
          <w:szCs w:val="22"/>
        </w:rPr>
      </w:pPr>
    </w:p>
    <w:p w:rsidR="00F91FFD" w:rsidRDefault="00F91FFD" w:rsidP="00F91FFD">
      <w:pPr>
        <w:autoSpaceDE w:val="0"/>
        <w:autoSpaceDN w:val="0"/>
        <w:adjustRightInd w:val="0"/>
        <w:rPr>
          <w:b/>
          <w:color w:val="000000"/>
          <w:szCs w:val="22"/>
        </w:rPr>
      </w:pPr>
      <w:r>
        <w:rPr>
          <w:b/>
          <w:color w:val="000000"/>
        </w:rPr>
        <w:t>Pasakykite gydytojui, jeigu Jums pasireiškia:</w:t>
      </w:r>
    </w:p>
    <w:p w:rsidR="00F91FFD" w:rsidRDefault="00F91FFD" w:rsidP="00F91FFD">
      <w:pPr>
        <w:numPr>
          <w:ilvl w:val="0"/>
          <w:numId w:val="6"/>
        </w:numPr>
        <w:tabs>
          <w:tab w:val="clear" w:pos="567"/>
          <w:tab w:val="left" w:pos="851"/>
        </w:tabs>
        <w:autoSpaceDE w:val="0"/>
        <w:autoSpaceDN w:val="0"/>
        <w:adjustRightInd w:val="0"/>
        <w:spacing w:line="240" w:lineRule="auto"/>
        <w:ind w:left="851" w:hanging="491"/>
        <w:rPr>
          <w:color w:val="000000"/>
          <w:szCs w:val="22"/>
        </w:rPr>
      </w:pPr>
      <w:r>
        <w:rPr>
          <w:color w:val="000000"/>
        </w:rPr>
        <w:t>karščiavimas, ryklės skausmas, burnos opos, galvos skausmas, vėmimas, nepaaiškinamas kraujavimas ir mėlynės, stiprus nuovargis;</w:t>
      </w:r>
    </w:p>
    <w:p w:rsidR="00F91FFD" w:rsidRDefault="00F91FFD" w:rsidP="00F91FFD">
      <w:pPr>
        <w:numPr>
          <w:ilvl w:val="0"/>
          <w:numId w:val="6"/>
        </w:numPr>
        <w:tabs>
          <w:tab w:val="clear" w:pos="567"/>
          <w:tab w:val="left" w:pos="851"/>
        </w:tabs>
        <w:autoSpaceDE w:val="0"/>
        <w:autoSpaceDN w:val="0"/>
        <w:adjustRightInd w:val="0"/>
        <w:spacing w:line="240" w:lineRule="auto"/>
        <w:ind w:left="851" w:hanging="491"/>
        <w:rPr>
          <w:color w:val="000000"/>
          <w:szCs w:val="22"/>
        </w:rPr>
      </w:pPr>
      <w:r>
        <w:rPr>
          <w:color w:val="000000"/>
        </w:rPr>
        <w:t>virškinimo sutrikimų, skrandžio ir pilvo skausmas, vidurių užkietėjimas, viduriavimas, vidurių pūtimas arba jeigu blogai jaučiatės, pasireiškia krūtinės skausmas arba nereguliarus greitas širdies plakimas;</w:t>
      </w:r>
    </w:p>
    <w:p w:rsidR="00F91FFD" w:rsidRDefault="00F91FFD" w:rsidP="00F91FFD">
      <w:pPr>
        <w:numPr>
          <w:ilvl w:val="0"/>
          <w:numId w:val="6"/>
        </w:numPr>
        <w:tabs>
          <w:tab w:val="clear" w:pos="567"/>
          <w:tab w:val="left" w:pos="851"/>
        </w:tabs>
        <w:autoSpaceDE w:val="0"/>
        <w:autoSpaceDN w:val="0"/>
        <w:adjustRightInd w:val="0"/>
        <w:spacing w:line="240" w:lineRule="auto"/>
        <w:ind w:left="851" w:hanging="491"/>
        <w:rPr>
          <w:color w:val="000000"/>
          <w:szCs w:val="22"/>
        </w:rPr>
      </w:pPr>
      <w:r>
        <w:rPr>
          <w:color w:val="000000"/>
        </w:rPr>
        <w:t>kepenų ir inkstų problemų, susijusių su rankų ir kojų tinimu.</w:t>
      </w:r>
    </w:p>
    <w:p w:rsidR="00F91FFD" w:rsidRDefault="00F91FFD" w:rsidP="00F91FFD">
      <w:pPr>
        <w:autoSpaceDE w:val="0"/>
        <w:autoSpaceDN w:val="0"/>
        <w:adjustRightInd w:val="0"/>
        <w:rPr>
          <w:color w:val="000000"/>
          <w:szCs w:val="22"/>
        </w:rPr>
      </w:pPr>
    </w:p>
    <w:p w:rsidR="00F91FFD" w:rsidRDefault="00F91FFD" w:rsidP="00F91FFD">
      <w:pPr>
        <w:autoSpaceDE w:val="0"/>
        <w:autoSpaceDN w:val="0"/>
        <w:adjustRightInd w:val="0"/>
        <w:rPr>
          <w:color w:val="000000"/>
          <w:szCs w:val="22"/>
        </w:rPr>
      </w:pPr>
      <w:proofErr w:type="spellStart"/>
      <w:r w:rsidRPr="006571FD">
        <w:rPr>
          <w:b/>
          <w:color w:val="000000"/>
        </w:rPr>
        <w:t>Okitask</w:t>
      </w:r>
      <w:proofErr w:type="spellEnd"/>
      <w:r w:rsidRPr="00153A7C">
        <w:rPr>
          <w:b/>
          <w:color w:val="000000"/>
        </w:rPr>
        <w:t xml:space="preserve"> </w:t>
      </w:r>
      <w:r>
        <w:rPr>
          <w:b/>
          <w:color w:val="000000"/>
        </w:rPr>
        <w:t>sukeltas šalutinis poveikis</w:t>
      </w:r>
    </w:p>
    <w:p w:rsidR="00F91FFD" w:rsidRDefault="00F91FFD" w:rsidP="00F91FFD">
      <w:pPr>
        <w:widowControl w:val="0"/>
        <w:autoSpaceDE w:val="0"/>
        <w:autoSpaceDN w:val="0"/>
        <w:adjustRightInd w:val="0"/>
        <w:rPr>
          <w:b/>
        </w:rPr>
      </w:pPr>
    </w:p>
    <w:p w:rsidR="00F91FFD" w:rsidRPr="00446609" w:rsidRDefault="00F91FFD" w:rsidP="00F91FFD">
      <w:pPr>
        <w:widowControl w:val="0"/>
        <w:autoSpaceDE w:val="0"/>
        <w:autoSpaceDN w:val="0"/>
        <w:adjustRightInd w:val="0"/>
        <w:rPr>
          <w:szCs w:val="22"/>
        </w:rPr>
      </w:pPr>
      <w:r>
        <w:rPr>
          <w:b/>
        </w:rPr>
        <w:t>D</w:t>
      </w:r>
      <w:r>
        <w:rPr>
          <w:b/>
          <w:color w:val="000000"/>
        </w:rPr>
        <w:t>ažnas</w:t>
      </w:r>
      <w:r>
        <w:rPr>
          <w:b/>
        </w:rPr>
        <w:t xml:space="preserve"> </w:t>
      </w:r>
      <w:r>
        <w:t>(gali pasireikšti rečiau kaip 1 iš 10 žmonių):</w:t>
      </w:r>
    </w:p>
    <w:p w:rsidR="00F91FFD" w:rsidRPr="00B527E2" w:rsidRDefault="00F91FFD" w:rsidP="00F91FFD">
      <w:pPr>
        <w:pStyle w:val="Sraopastraipa"/>
        <w:widowControl w:val="0"/>
        <w:numPr>
          <w:ilvl w:val="0"/>
          <w:numId w:val="8"/>
        </w:numPr>
        <w:tabs>
          <w:tab w:val="clear" w:pos="567"/>
          <w:tab w:val="left" w:pos="851"/>
        </w:tabs>
        <w:autoSpaceDE w:val="0"/>
        <w:autoSpaceDN w:val="0"/>
        <w:adjustRightInd w:val="0"/>
        <w:ind w:left="709" w:hanging="349"/>
        <w:rPr>
          <w:szCs w:val="22"/>
        </w:rPr>
      </w:pPr>
      <w:r>
        <w:t>virškinimo sutrikimai (dispepsija), pykinimas, pilvo skausmas, vėmimas.</w:t>
      </w:r>
    </w:p>
    <w:p w:rsidR="00F91FFD" w:rsidRPr="00446609" w:rsidRDefault="00F91FFD" w:rsidP="00F91FFD">
      <w:pPr>
        <w:widowControl w:val="0"/>
        <w:autoSpaceDE w:val="0"/>
        <w:autoSpaceDN w:val="0"/>
        <w:adjustRightInd w:val="0"/>
        <w:rPr>
          <w:szCs w:val="22"/>
        </w:rPr>
      </w:pPr>
    </w:p>
    <w:p w:rsidR="00F91FFD" w:rsidRPr="006A1737" w:rsidRDefault="00F91FFD" w:rsidP="00F91FFD">
      <w:pPr>
        <w:pStyle w:val="Pagrindiniotekstotrauka2"/>
        <w:pBdr>
          <w:top w:val="none" w:sz="0" w:space="0" w:color="auto"/>
          <w:left w:val="none" w:sz="0" w:space="0" w:color="auto"/>
          <w:bottom w:val="none" w:sz="0" w:space="0" w:color="auto"/>
          <w:right w:val="none" w:sz="0" w:space="0" w:color="auto"/>
        </w:pBdr>
        <w:tabs>
          <w:tab w:val="left" w:pos="709"/>
        </w:tabs>
        <w:spacing w:line="240" w:lineRule="auto"/>
        <w:ind w:left="0"/>
        <w:rPr>
          <w:color w:val="auto"/>
        </w:rPr>
      </w:pPr>
      <w:r w:rsidRPr="006A1737">
        <w:rPr>
          <w:bCs w:val="0"/>
          <w:color w:val="auto"/>
        </w:rPr>
        <w:t>Nedažn</w:t>
      </w:r>
      <w:r>
        <w:rPr>
          <w:bCs w:val="0"/>
          <w:color w:val="auto"/>
        </w:rPr>
        <w:t>as</w:t>
      </w:r>
      <w:r w:rsidRPr="006A1737">
        <w:rPr>
          <w:b w:val="0"/>
          <w:color w:val="auto"/>
        </w:rPr>
        <w:t xml:space="preserve"> </w:t>
      </w:r>
      <w:r w:rsidRPr="006A1737">
        <w:rPr>
          <w:rStyle w:val="Pagrindiniotekstotrauka2Diagrama"/>
          <w:color w:val="auto"/>
        </w:rPr>
        <w:t xml:space="preserve">(gali pasireikšti </w:t>
      </w:r>
      <w:r>
        <w:rPr>
          <w:rStyle w:val="Pagrindiniotekstotrauka2Diagrama"/>
          <w:color w:val="auto"/>
        </w:rPr>
        <w:t>rečiau</w:t>
      </w:r>
      <w:r w:rsidRPr="006A1737">
        <w:rPr>
          <w:rStyle w:val="Pagrindiniotekstotrauka2Diagrama"/>
          <w:color w:val="auto"/>
        </w:rPr>
        <w:t xml:space="preserve"> kaip 1 iš 100</w:t>
      </w:r>
      <w:r>
        <w:rPr>
          <w:rStyle w:val="Pagrindiniotekstotrauka2Diagrama"/>
          <w:color w:val="auto"/>
        </w:rPr>
        <w:t> </w:t>
      </w:r>
      <w:r w:rsidRPr="006A1737">
        <w:rPr>
          <w:rStyle w:val="Pagrindiniotekstotrauka2Diagrama"/>
          <w:color w:val="auto"/>
        </w:rPr>
        <w:t>žmonių)</w:t>
      </w:r>
      <w:r>
        <w:rPr>
          <w:rStyle w:val="Pagrindiniotekstotrauka2Diagrama"/>
          <w:color w:val="auto"/>
        </w:rPr>
        <w:t>:</w:t>
      </w:r>
    </w:p>
    <w:p w:rsidR="00F91FFD" w:rsidRPr="006A1737" w:rsidRDefault="00F91FFD" w:rsidP="00F91FFD">
      <w:pPr>
        <w:pStyle w:val="Pagrindiniotekstotrauka2"/>
        <w:numPr>
          <w:ilvl w:val="0"/>
          <w:numId w:val="7"/>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jc w:val="left"/>
        <w:rPr>
          <w:rStyle w:val="Pagrindiniotekstotrauka2Diagrama"/>
          <w:color w:val="auto"/>
        </w:rPr>
      </w:pPr>
      <w:r w:rsidRPr="006A1737">
        <w:rPr>
          <w:rStyle w:val="Pagrindiniotekstotrauka2Diagrama"/>
          <w:color w:val="auto"/>
        </w:rPr>
        <w:t xml:space="preserve">galvos skausmas, </w:t>
      </w:r>
      <w:r>
        <w:rPr>
          <w:rStyle w:val="Pagrindiniotekstotrauka2Diagrama"/>
          <w:color w:val="auto"/>
        </w:rPr>
        <w:t>svaigulys</w:t>
      </w:r>
      <w:r w:rsidRPr="006A1737">
        <w:rPr>
          <w:rStyle w:val="Pagrindiniotekstotrauka2Diagrama"/>
          <w:color w:val="auto"/>
        </w:rPr>
        <w:t>, mieguistumas;</w:t>
      </w:r>
    </w:p>
    <w:p w:rsidR="00F91FFD" w:rsidRPr="006A1737" w:rsidRDefault="00F91FFD" w:rsidP="00F91FFD">
      <w:pPr>
        <w:pStyle w:val="Pagrindiniotekstotrauka2"/>
        <w:numPr>
          <w:ilvl w:val="0"/>
          <w:numId w:val="7"/>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jc w:val="left"/>
        <w:rPr>
          <w:rStyle w:val="Pagrindiniotekstotrauka2Diagrama"/>
          <w:color w:val="auto"/>
        </w:rPr>
      </w:pPr>
      <w:r w:rsidRPr="006A1737">
        <w:rPr>
          <w:rStyle w:val="Pagrindiniotekstotrauka2Diagrama"/>
          <w:color w:val="auto"/>
        </w:rPr>
        <w:t>vidurių užkietėjimas, viduriavimas, vidurių pūtimas, skrandžio gleivinės uždegimas;</w:t>
      </w:r>
    </w:p>
    <w:p w:rsidR="00F91FFD" w:rsidRPr="006A1737" w:rsidRDefault="00F91FFD" w:rsidP="00F91FFD">
      <w:pPr>
        <w:pStyle w:val="Pagrindiniotekstotrauka2"/>
        <w:numPr>
          <w:ilvl w:val="0"/>
          <w:numId w:val="7"/>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jc w:val="left"/>
        <w:rPr>
          <w:rStyle w:val="Pagrindiniotekstotrauka2Diagrama"/>
          <w:color w:val="auto"/>
        </w:rPr>
      </w:pPr>
      <w:r w:rsidRPr="006A1737">
        <w:rPr>
          <w:rStyle w:val="Pagrindiniotekstotrauka2Diagrama"/>
          <w:color w:val="auto"/>
        </w:rPr>
        <w:t>patinimas dėl skysčių kaupimosi;</w:t>
      </w:r>
    </w:p>
    <w:p w:rsidR="00F91FFD" w:rsidRPr="006A1737" w:rsidRDefault="00F91FFD" w:rsidP="00F91FFD">
      <w:pPr>
        <w:pStyle w:val="Pagrindiniotekstotrauka2"/>
        <w:numPr>
          <w:ilvl w:val="0"/>
          <w:numId w:val="7"/>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jc w:val="left"/>
        <w:rPr>
          <w:rStyle w:val="Pagrindiniotekstotrauka2Diagrama"/>
          <w:color w:val="auto"/>
        </w:rPr>
      </w:pPr>
      <w:r w:rsidRPr="006A1737">
        <w:rPr>
          <w:rStyle w:val="Pagrindiniotekstotrauka2Diagrama"/>
          <w:color w:val="auto"/>
        </w:rPr>
        <w:t xml:space="preserve">niežulys ir </w:t>
      </w:r>
      <w:r>
        <w:rPr>
          <w:rStyle w:val="Pagrindiniotekstotrauka2Diagrama"/>
          <w:color w:val="auto"/>
        </w:rPr>
        <w:t>iš</w:t>
      </w:r>
      <w:r w:rsidRPr="006A1737">
        <w:rPr>
          <w:rStyle w:val="Pagrindiniotekstotrauka2Diagrama"/>
          <w:color w:val="auto"/>
        </w:rPr>
        <w:t>bėrimas;</w:t>
      </w:r>
    </w:p>
    <w:p w:rsidR="00F91FFD" w:rsidRPr="006A1737" w:rsidRDefault="00F91FFD" w:rsidP="00F91FFD">
      <w:pPr>
        <w:pStyle w:val="Pagrindiniotekstotrauka2"/>
        <w:numPr>
          <w:ilvl w:val="0"/>
          <w:numId w:val="7"/>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jc w:val="left"/>
        <w:rPr>
          <w:rStyle w:val="Pagrindiniotekstotrauka2Diagrama"/>
          <w:color w:val="auto"/>
        </w:rPr>
      </w:pPr>
      <w:r w:rsidRPr="006A1737">
        <w:rPr>
          <w:rStyle w:val="Pagrindiniotekstotrauka2Diagrama"/>
          <w:color w:val="auto"/>
        </w:rPr>
        <w:t>nuovargis.</w:t>
      </w:r>
    </w:p>
    <w:p w:rsidR="00F91FFD" w:rsidRPr="006A1737" w:rsidRDefault="00F91FFD" w:rsidP="00F91FFD">
      <w:pPr>
        <w:pStyle w:val="Pagrindiniotekstotrauka2"/>
        <w:pBdr>
          <w:top w:val="none" w:sz="0" w:space="0" w:color="auto"/>
          <w:left w:val="none" w:sz="0" w:space="0" w:color="auto"/>
          <w:bottom w:val="none" w:sz="0" w:space="0" w:color="auto"/>
          <w:right w:val="none" w:sz="0" w:space="0" w:color="auto"/>
        </w:pBdr>
        <w:tabs>
          <w:tab w:val="left" w:pos="709"/>
        </w:tabs>
        <w:spacing w:line="240" w:lineRule="auto"/>
        <w:ind w:left="0"/>
        <w:rPr>
          <w:color w:val="auto"/>
        </w:rPr>
      </w:pPr>
    </w:p>
    <w:p w:rsidR="00F91FFD" w:rsidRPr="00C32895" w:rsidRDefault="00F91FFD" w:rsidP="00F91FFD">
      <w:pPr>
        <w:widowControl w:val="0"/>
        <w:tabs>
          <w:tab w:val="left" w:pos="284"/>
        </w:tabs>
        <w:rPr>
          <w:szCs w:val="22"/>
        </w:rPr>
      </w:pPr>
      <w:r>
        <w:rPr>
          <w:b/>
        </w:rPr>
        <w:t>Retas</w:t>
      </w:r>
      <w:r>
        <w:t xml:space="preserve"> (gali pasireikšti rečiau kaip 1 iš 1000 žmonių):</w:t>
      </w:r>
    </w:p>
    <w:p w:rsidR="00F91FFD" w:rsidRPr="00C32895" w:rsidRDefault="00F91FFD" w:rsidP="00F91FFD">
      <w:pPr>
        <w:pStyle w:val="Pagrindiniotekstotrauka2"/>
        <w:numPr>
          <w:ilvl w:val="0"/>
          <w:numId w:val="9"/>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ind w:left="567" w:hanging="207"/>
        <w:jc w:val="left"/>
        <w:rPr>
          <w:color w:val="000000"/>
        </w:rPr>
      </w:pPr>
      <w:r w:rsidRPr="006A1737">
        <w:rPr>
          <w:rStyle w:val="Pagrindiniotekstotrauka2Diagrama"/>
          <w:color w:val="auto"/>
        </w:rPr>
        <w:t>geležies trūkumas (anemija)</w:t>
      </w:r>
      <w:r>
        <w:rPr>
          <w:rStyle w:val="Pagrindiniotekstotrauka2Diagrama"/>
        </w:rPr>
        <w:t xml:space="preserve"> </w:t>
      </w:r>
      <w:r>
        <w:rPr>
          <w:rStyle w:val="Pagrindiniotekstotrauka2Diagrama"/>
          <w:color w:val="000000"/>
        </w:rPr>
        <w:t>dėl kraujavimo</w:t>
      </w:r>
      <w:r>
        <w:rPr>
          <w:rStyle w:val="Pagrindiniotekstotrauka2Diagrama"/>
        </w:rPr>
        <w:t>;</w:t>
      </w:r>
    </w:p>
    <w:p w:rsidR="00F91FFD" w:rsidRPr="00C32895" w:rsidRDefault="00F91FFD" w:rsidP="00F91FFD">
      <w:pPr>
        <w:pStyle w:val="Pagrindiniotekstotrauka2"/>
        <w:numPr>
          <w:ilvl w:val="0"/>
          <w:numId w:val="9"/>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ind w:left="567" w:hanging="207"/>
        <w:jc w:val="left"/>
        <w:rPr>
          <w:snapToGrid w:val="0"/>
          <w:color w:val="000000"/>
        </w:rPr>
      </w:pPr>
      <w:r>
        <w:rPr>
          <w:rStyle w:val="Pagrindiniotekstotrauka2Diagrama"/>
          <w:color w:val="000000"/>
        </w:rPr>
        <w:t>tirpimas, dilgčiojimas;</w:t>
      </w:r>
    </w:p>
    <w:p w:rsidR="00F91FFD" w:rsidRPr="00C32895" w:rsidRDefault="00F91FFD" w:rsidP="00F91FFD">
      <w:pPr>
        <w:pStyle w:val="Pagrindiniotekstotrauka2"/>
        <w:numPr>
          <w:ilvl w:val="0"/>
          <w:numId w:val="9"/>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ind w:left="567" w:hanging="207"/>
        <w:jc w:val="left"/>
        <w:rPr>
          <w:snapToGrid w:val="0"/>
          <w:color w:val="000000"/>
        </w:rPr>
      </w:pPr>
      <w:r>
        <w:rPr>
          <w:rStyle w:val="Pagrindiniotekstotrauka2Diagrama"/>
          <w:color w:val="000000"/>
        </w:rPr>
        <w:t xml:space="preserve">neryškus matymas; </w:t>
      </w:r>
    </w:p>
    <w:p w:rsidR="00F91FFD" w:rsidRPr="00C32895" w:rsidRDefault="00F91FFD" w:rsidP="00F91FFD">
      <w:pPr>
        <w:widowControl w:val="0"/>
        <w:numPr>
          <w:ilvl w:val="0"/>
          <w:numId w:val="9"/>
        </w:numPr>
        <w:tabs>
          <w:tab w:val="clear" w:pos="567"/>
          <w:tab w:val="left" w:pos="284"/>
          <w:tab w:val="left" w:pos="360"/>
          <w:tab w:val="left" w:pos="851"/>
        </w:tabs>
        <w:spacing w:line="240" w:lineRule="auto"/>
        <w:rPr>
          <w:snapToGrid w:val="0"/>
          <w:color w:val="000000"/>
          <w:szCs w:val="22"/>
        </w:rPr>
      </w:pPr>
      <w:r>
        <w:rPr>
          <w:color w:val="000000"/>
        </w:rPr>
        <w:t>ūžesys ausyje (</w:t>
      </w:r>
      <w:r w:rsidRPr="000E3B2D">
        <w:rPr>
          <w:i/>
          <w:color w:val="000000"/>
          <w:lang w:val="en-GB"/>
        </w:rPr>
        <w:t>tinnitus</w:t>
      </w:r>
      <w:r>
        <w:rPr>
          <w:color w:val="000000"/>
        </w:rPr>
        <w:t>);</w:t>
      </w:r>
    </w:p>
    <w:p w:rsidR="00F91FFD" w:rsidRPr="00C32895" w:rsidRDefault="00F91FFD" w:rsidP="00F91FFD">
      <w:pPr>
        <w:widowControl w:val="0"/>
        <w:numPr>
          <w:ilvl w:val="0"/>
          <w:numId w:val="9"/>
        </w:numPr>
        <w:tabs>
          <w:tab w:val="clear" w:pos="567"/>
          <w:tab w:val="left" w:pos="284"/>
          <w:tab w:val="left" w:pos="360"/>
          <w:tab w:val="left" w:pos="851"/>
        </w:tabs>
        <w:spacing w:line="240" w:lineRule="auto"/>
        <w:rPr>
          <w:snapToGrid w:val="0"/>
          <w:color w:val="000000"/>
          <w:szCs w:val="22"/>
        </w:rPr>
      </w:pPr>
      <w:r>
        <w:rPr>
          <w:color w:val="000000"/>
        </w:rPr>
        <w:t>astma;</w:t>
      </w:r>
    </w:p>
    <w:p w:rsidR="00F91FFD" w:rsidRPr="00C32895" w:rsidRDefault="00F91FFD" w:rsidP="00F91FFD">
      <w:pPr>
        <w:widowControl w:val="0"/>
        <w:numPr>
          <w:ilvl w:val="0"/>
          <w:numId w:val="9"/>
        </w:numPr>
        <w:tabs>
          <w:tab w:val="clear" w:pos="567"/>
          <w:tab w:val="left" w:pos="284"/>
          <w:tab w:val="left" w:pos="360"/>
          <w:tab w:val="left" w:pos="851"/>
        </w:tabs>
        <w:spacing w:line="240" w:lineRule="auto"/>
        <w:rPr>
          <w:snapToGrid w:val="0"/>
          <w:color w:val="000000"/>
          <w:szCs w:val="22"/>
        </w:rPr>
      </w:pPr>
      <w:r>
        <w:rPr>
          <w:color w:val="000000"/>
        </w:rPr>
        <w:t>burnos gleivinės uždegimas;</w:t>
      </w:r>
    </w:p>
    <w:p w:rsidR="00F91FFD" w:rsidRPr="00C32895" w:rsidRDefault="00F91FFD" w:rsidP="00F91FFD">
      <w:pPr>
        <w:widowControl w:val="0"/>
        <w:numPr>
          <w:ilvl w:val="0"/>
          <w:numId w:val="9"/>
        </w:numPr>
        <w:tabs>
          <w:tab w:val="clear" w:pos="567"/>
          <w:tab w:val="left" w:pos="284"/>
          <w:tab w:val="left" w:pos="360"/>
          <w:tab w:val="left" w:pos="851"/>
        </w:tabs>
        <w:spacing w:line="240" w:lineRule="auto"/>
        <w:rPr>
          <w:snapToGrid w:val="0"/>
          <w:color w:val="000000"/>
          <w:szCs w:val="22"/>
        </w:rPr>
      </w:pPr>
      <w:r>
        <w:rPr>
          <w:color w:val="000000"/>
        </w:rPr>
        <w:t>skrandžio opa;</w:t>
      </w:r>
    </w:p>
    <w:p w:rsidR="00F91FFD" w:rsidRPr="00C32895" w:rsidRDefault="00F91FFD" w:rsidP="00F91FFD">
      <w:pPr>
        <w:widowControl w:val="0"/>
        <w:numPr>
          <w:ilvl w:val="0"/>
          <w:numId w:val="9"/>
        </w:numPr>
        <w:tabs>
          <w:tab w:val="clear" w:pos="567"/>
          <w:tab w:val="left" w:pos="851"/>
        </w:tabs>
        <w:spacing w:line="240" w:lineRule="auto"/>
        <w:ind w:left="851" w:hanging="491"/>
        <w:rPr>
          <w:snapToGrid w:val="0"/>
          <w:color w:val="000000"/>
          <w:szCs w:val="22"/>
        </w:rPr>
      </w:pPr>
      <w:r>
        <w:rPr>
          <w:color w:val="000000"/>
        </w:rPr>
        <w:t xml:space="preserve">kepenų uždegimas (hepatitas), kepenų fermentų aktyvumo padidėjimas, odos arba akių baltymų pageltimas (gelta); </w:t>
      </w:r>
    </w:p>
    <w:p w:rsidR="00F91FFD" w:rsidRPr="00C32895" w:rsidRDefault="00F91FFD" w:rsidP="00F91FFD">
      <w:pPr>
        <w:widowControl w:val="0"/>
        <w:numPr>
          <w:ilvl w:val="0"/>
          <w:numId w:val="9"/>
        </w:numPr>
        <w:tabs>
          <w:tab w:val="clear" w:pos="567"/>
          <w:tab w:val="left" w:pos="284"/>
          <w:tab w:val="left" w:pos="360"/>
          <w:tab w:val="left" w:pos="851"/>
        </w:tabs>
        <w:spacing w:line="240" w:lineRule="auto"/>
        <w:rPr>
          <w:snapToGrid w:val="0"/>
          <w:color w:val="000000"/>
          <w:szCs w:val="22"/>
        </w:rPr>
      </w:pPr>
      <w:r>
        <w:rPr>
          <w:color w:val="000000"/>
        </w:rPr>
        <w:t>svorio padidėjimas.</w:t>
      </w:r>
    </w:p>
    <w:p w:rsidR="00F91FFD" w:rsidRPr="00C32895" w:rsidRDefault="00F91FFD" w:rsidP="00F91FFD">
      <w:pPr>
        <w:widowControl w:val="0"/>
        <w:tabs>
          <w:tab w:val="left" w:pos="284"/>
        </w:tabs>
        <w:rPr>
          <w:snapToGrid w:val="0"/>
          <w:color w:val="000000"/>
          <w:szCs w:val="22"/>
        </w:rPr>
      </w:pPr>
    </w:p>
    <w:p w:rsidR="00F91FFD" w:rsidRPr="00C32895" w:rsidRDefault="00F91FFD" w:rsidP="00F91FFD">
      <w:pPr>
        <w:widowControl w:val="0"/>
        <w:tabs>
          <w:tab w:val="left" w:pos="284"/>
        </w:tabs>
      </w:pPr>
      <w:r>
        <w:rPr>
          <w:b/>
        </w:rPr>
        <w:t>Dažnis nežinomas</w:t>
      </w:r>
      <w:r>
        <w:t xml:space="preserve"> (negali būti apskaičiuotas pagal turimus duomenis):</w:t>
      </w:r>
    </w:p>
    <w:p w:rsidR="00F91FFD" w:rsidRPr="004859CB"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kraujo kūnelių ir kraujo plokštelių skaičiaus pokytis;</w:t>
      </w:r>
    </w:p>
    <w:p w:rsidR="00F91FFD" w:rsidRPr="00EB4879"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alerginės reakcijos (anafilaksinės);</w:t>
      </w:r>
    </w:p>
    <w:p w:rsidR="00F91FFD" w:rsidRPr="00E35942"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antinksčių pažeidimas;</w:t>
      </w:r>
    </w:p>
    <w:p w:rsidR="00F91FFD" w:rsidRPr="00E35942"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aukštas kraujospūdis, raudonis (kraujagyslių išsiplėtimas);</w:t>
      </w:r>
    </w:p>
    <w:p w:rsidR="00F91FFD" w:rsidRPr="00A94C17"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širdies nepakankamumas;</w:t>
      </w:r>
    </w:p>
    <w:p w:rsidR="00F91FFD" w:rsidRPr="004859CB" w:rsidRDefault="00F91FFD" w:rsidP="00F91FFD">
      <w:pPr>
        <w:pStyle w:val="prastasiniatinklio"/>
        <w:numPr>
          <w:ilvl w:val="0"/>
          <w:numId w:val="10"/>
        </w:numPr>
        <w:tabs>
          <w:tab w:val="left" w:pos="360"/>
          <w:tab w:val="left" w:pos="851"/>
        </w:tabs>
        <w:spacing w:before="0" w:beforeAutospacing="0" w:after="0" w:afterAutospacing="0"/>
        <w:rPr>
          <w:color w:val="000000"/>
          <w:sz w:val="22"/>
        </w:rPr>
      </w:pPr>
      <w:r>
        <w:rPr>
          <w:color w:val="000000"/>
          <w:sz w:val="22"/>
        </w:rPr>
        <w:lastRenderedPageBreak/>
        <w:t>inkstų nepakankamumas, inkstų uždegimas, nenormalūs inkstų tyrimų rezultatai;</w:t>
      </w:r>
    </w:p>
    <w:p w:rsidR="00F91FFD" w:rsidRPr="00C32895"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kolitas (žarnyno uždegimas);</w:t>
      </w:r>
    </w:p>
    <w:p w:rsidR="00F91FFD" w:rsidRPr="000F619F"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virškinimo trakto būklės pablogėjimas;</w:t>
      </w:r>
      <w:r>
        <w:rPr>
          <w:color w:val="000000"/>
        </w:rPr>
        <w:t xml:space="preserve"> </w:t>
      </w:r>
    </w:p>
    <w:p w:rsidR="00F91FFD"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tamsios arba juodos išmatos;</w:t>
      </w:r>
    </w:p>
    <w:p w:rsidR="00F91FFD" w:rsidRPr="000F619F"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vėmimas su krauju;</w:t>
      </w:r>
    </w:p>
    <w:p w:rsidR="00F91FFD" w:rsidRPr="004859CB"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nosies užsikimšimas arba sloga (rinitas);</w:t>
      </w:r>
    </w:p>
    <w:p w:rsidR="00F91FFD" w:rsidRPr="004859CB"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ryklės tinimas;</w:t>
      </w:r>
    </w:p>
    <w:p w:rsidR="00F91FFD" w:rsidRPr="00E868D2"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dėl skysčių pertekliaus pasireiškiantis giliųjų odos sluoksnių (pvz., veido, rankų) tinimas;</w:t>
      </w:r>
    </w:p>
    <w:p w:rsidR="00F91FFD" w:rsidRPr="00F9660F"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sunkumas kvėpuoti (</w:t>
      </w:r>
      <w:proofErr w:type="spellStart"/>
      <w:r>
        <w:rPr>
          <w:color w:val="000000"/>
          <w:sz w:val="22"/>
        </w:rPr>
        <w:t>dispnėja</w:t>
      </w:r>
      <w:proofErr w:type="spellEnd"/>
      <w:r>
        <w:rPr>
          <w:color w:val="000000"/>
          <w:sz w:val="22"/>
        </w:rPr>
        <w:t>);</w:t>
      </w:r>
    </w:p>
    <w:p w:rsidR="00F91FFD" w:rsidRPr="00A94C17"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galvos skausmas;</w:t>
      </w:r>
    </w:p>
    <w:p w:rsidR="00F91FFD" w:rsidRPr="004859CB"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sunkumas kvėpuoti dėl kvėpavimo takų susiaurėjimo;</w:t>
      </w:r>
    </w:p>
    <w:p w:rsidR="00F91FFD" w:rsidRPr="004859CB"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nevaldomi raumenų susitraukimai (traukuliai);</w:t>
      </w:r>
    </w:p>
    <w:p w:rsidR="00F91FFD" w:rsidRPr="00E35942"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 xml:space="preserve">jautrumas saulės arba UV lempų spinduliams; </w:t>
      </w:r>
    </w:p>
    <w:p w:rsidR="00F91FFD" w:rsidRPr="000F619F"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skonio pojūčio sutrikimas;</w:t>
      </w:r>
    </w:p>
    <w:p w:rsidR="00F91FFD" w:rsidRPr="00FF49BA"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nuotaikos svyravimai;</w:t>
      </w:r>
    </w:p>
    <w:p w:rsidR="00F91FFD"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elgsenos pokyčiai;</w:t>
      </w:r>
    </w:p>
    <w:p w:rsidR="00F91FFD" w:rsidRDefault="00F91FFD" w:rsidP="00F91FFD">
      <w:pPr>
        <w:pStyle w:val="prastasiniatinklio"/>
        <w:numPr>
          <w:ilvl w:val="0"/>
          <w:numId w:val="10"/>
        </w:numPr>
        <w:tabs>
          <w:tab w:val="left" w:pos="851"/>
        </w:tabs>
        <w:spacing w:before="0" w:beforeAutospacing="0" w:after="0" w:afterAutospacing="0"/>
        <w:rPr>
          <w:color w:val="000000"/>
          <w:sz w:val="22"/>
          <w:szCs w:val="22"/>
        </w:rPr>
      </w:pPr>
      <w:r>
        <w:rPr>
          <w:color w:val="000000"/>
          <w:sz w:val="22"/>
        </w:rPr>
        <w:t>plaukų slinkimas;</w:t>
      </w:r>
    </w:p>
    <w:p w:rsidR="00F91FFD" w:rsidRDefault="00F91FFD" w:rsidP="00F91FFD">
      <w:pPr>
        <w:pStyle w:val="prastasiniatinklio"/>
        <w:numPr>
          <w:ilvl w:val="0"/>
          <w:numId w:val="10"/>
        </w:numPr>
        <w:tabs>
          <w:tab w:val="left" w:pos="360"/>
          <w:tab w:val="left" w:pos="851"/>
        </w:tabs>
        <w:spacing w:before="0" w:beforeAutospacing="0" w:after="0" w:afterAutospacing="0"/>
        <w:rPr>
          <w:color w:val="000000"/>
          <w:sz w:val="22"/>
          <w:szCs w:val="22"/>
        </w:rPr>
      </w:pPr>
      <w:r>
        <w:rPr>
          <w:color w:val="000000"/>
          <w:sz w:val="22"/>
        </w:rPr>
        <w:t>niežtintis bėrimas;</w:t>
      </w:r>
    </w:p>
    <w:p w:rsidR="00F91FFD" w:rsidRDefault="00F91FFD" w:rsidP="00F91FFD">
      <w:pPr>
        <w:pStyle w:val="prastasiniatinklio"/>
        <w:numPr>
          <w:ilvl w:val="0"/>
          <w:numId w:val="10"/>
        </w:numPr>
        <w:tabs>
          <w:tab w:val="left" w:pos="360"/>
          <w:tab w:val="left" w:pos="851"/>
        </w:tabs>
        <w:spacing w:before="0" w:beforeAutospacing="0" w:after="0" w:afterAutospacing="0"/>
        <w:ind w:left="851" w:hanging="491"/>
        <w:rPr>
          <w:color w:val="000000"/>
          <w:sz w:val="22"/>
          <w:szCs w:val="22"/>
        </w:rPr>
      </w:pPr>
      <w:r>
        <w:rPr>
          <w:color w:val="000000"/>
          <w:sz w:val="22"/>
        </w:rPr>
        <w:t xml:space="preserve">kraujavimas iš skrandžio ir (arba) žarnyno, taip pat gali pasireikšti tokie simptomai kaip stiprus pilvo skausmas, </w:t>
      </w:r>
      <w:proofErr w:type="spellStart"/>
      <w:r>
        <w:rPr>
          <w:color w:val="000000"/>
          <w:sz w:val="22"/>
        </w:rPr>
        <w:t>šaltkrėtis</w:t>
      </w:r>
      <w:proofErr w:type="spellEnd"/>
      <w:r>
        <w:rPr>
          <w:color w:val="000000"/>
          <w:sz w:val="22"/>
        </w:rPr>
        <w:t>, pykinimas, vėmimas su krauju arba juodomis dalelėmis, panašiomis į kavos tirščius, rėmuo, ryškiai raudonos arba deguto spalvos išmatos.</w:t>
      </w:r>
    </w:p>
    <w:p w:rsidR="00F91FFD" w:rsidRPr="002228E3" w:rsidRDefault="00F91FFD" w:rsidP="00F91FFD">
      <w:pPr>
        <w:pStyle w:val="prastasiniatinklio"/>
        <w:spacing w:before="0" w:beforeAutospacing="0" w:after="0" w:afterAutospacing="0"/>
        <w:rPr>
          <w:color w:val="000000"/>
          <w:sz w:val="22"/>
          <w:szCs w:val="22"/>
        </w:rPr>
      </w:pPr>
    </w:p>
    <w:p w:rsidR="00F91FFD" w:rsidRPr="009644B5" w:rsidRDefault="00F91FFD" w:rsidP="00F91FFD">
      <w:pPr>
        <w:numPr>
          <w:ilvl w:val="12"/>
          <w:numId w:val="0"/>
        </w:numPr>
        <w:spacing w:line="240" w:lineRule="auto"/>
        <w:outlineLvl w:val="0"/>
        <w:rPr>
          <w:b/>
          <w:szCs w:val="22"/>
        </w:rPr>
      </w:pPr>
      <w:r>
        <w:rPr>
          <w:b/>
        </w:rPr>
        <w:t>Pranešimas apie šalutinį poveikį</w:t>
      </w:r>
    </w:p>
    <w:p w:rsidR="00F91FFD" w:rsidRDefault="00F91FFD" w:rsidP="00F91FFD">
      <w:pPr>
        <w:pStyle w:val="BodytextAgency"/>
        <w:spacing w:after="0" w:line="240" w:lineRule="auto"/>
        <w:rPr>
          <w:rFonts w:ascii="Times New Roman" w:hAnsi="Times New Roman"/>
          <w:sz w:val="22"/>
        </w:rPr>
      </w:pPr>
      <w:r w:rsidRPr="008D3C25">
        <w:rPr>
          <w:rFonts w:ascii="Times New Roman" w:hAnsi="Times New Roman"/>
          <w:sz w:val="22"/>
        </w:rPr>
        <w:t>Jeigu pasireiškė šalutinis poveikis, įskaitant šiame lapelyje nenurodytą, pasakykite</w:t>
      </w:r>
      <w:r>
        <w:rPr>
          <w:rFonts w:ascii="Times New Roman" w:hAnsi="Times New Roman"/>
          <w:sz w:val="22"/>
        </w:rPr>
        <w:t xml:space="preserve"> </w:t>
      </w:r>
      <w:r w:rsidRPr="008D3C25">
        <w:rPr>
          <w:rFonts w:ascii="Times New Roman" w:hAnsi="Times New Roman"/>
          <w:sz w:val="22"/>
        </w:rPr>
        <w:t xml:space="preserve">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9B3DE7">
          <w:rPr>
            <w:rStyle w:val="Hipersaitas"/>
            <w:rFonts w:ascii="Times New Roman" w:hAnsi="Times New Roman"/>
            <w:sz w:val="22"/>
          </w:rPr>
          <w:t>www.vvkt.lt</w:t>
        </w:r>
      </w:hyperlink>
      <w:r>
        <w:rPr>
          <w:rFonts w:ascii="Times New Roman" w:hAnsi="Times New Roman"/>
          <w:sz w:val="22"/>
        </w:rPr>
        <w:t xml:space="preserve"> </w:t>
      </w:r>
      <w:r w:rsidRPr="008D3C25">
        <w:rPr>
          <w:rFonts w:ascii="Times New Roman" w:hAnsi="Times New Roman"/>
          <w:sz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B3DE7">
          <w:rPr>
            <w:rStyle w:val="Hipersaitas"/>
            <w:rFonts w:ascii="Times New Roman" w:hAnsi="Times New Roman"/>
            <w:sz w:val="22"/>
          </w:rPr>
          <w:t>NepageidaujamaR@vvkt.lt</w:t>
        </w:r>
      </w:hyperlink>
      <w:r w:rsidRPr="008D3C25">
        <w:rPr>
          <w:rFonts w:ascii="Times New Roman" w:hAnsi="Times New Roman"/>
          <w:sz w:val="22"/>
        </w:rPr>
        <w:t xml:space="preserve">, taip pat per Valstybinės vaistų kontrolės tarnybos prie Lietuvos Respublikos sveikatos apsaugos ministerijos interneto svetainę (adresu </w:t>
      </w:r>
      <w:hyperlink r:id="rId7" w:history="1">
        <w:r w:rsidRPr="009B3DE7">
          <w:rPr>
            <w:rStyle w:val="Hipersaitas"/>
            <w:rFonts w:ascii="Times New Roman" w:hAnsi="Times New Roman"/>
            <w:sz w:val="22"/>
          </w:rPr>
          <w:t>http://www.vvkt.lt</w:t>
        </w:r>
      </w:hyperlink>
      <w:r w:rsidRPr="008D3C25">
        <w:rPr>
          <w:rFonts w:ascii="Times New Roman" w:hAnsi="Times New Roman"/>
          <w:sz w:val="22"/>
        </w:rPr>
        <w:t>). Pranešdami apie šalutinį poveikį galite mums padėti gauti daugiau informacijos apie šio vaisto saugumą.</w:t>
      </w:r>
    </w:p>
    <w:p w:rsidR="00F91FFD" w:rsidRDefault="00F91FFD" w:rsidP="00F91FFD">
      <w:pPr>
        <w:pStyle w:val="BodytextAgency"/>
        <w:spacing w:after="0" w:line="240" w:lineRule="auto"/>
        <w:rPr>
          <w:rFonts w:ascii="Times New Roman" w:hAnsi="Times New Roman"/>
          <w:sz w:val="22"/>
        </w:rPr>
      </w:pPr>
    </w:p>
    <w:p w:rsidR="00F91FFD" w:rsidRPr="00157895" w:rsidRDefault="00F91FFD" w:rsidP="00F91FFD">
      <w:pPr>
        <w:pStyle w:val="BodytextAgency"/>
        <w:spacing w:after="0" w:line="240" w:lineRule="auto"/>
        <w:rPr>
          <w:rFonts w:ascii="Times New Roman" w:hAnsi="Times New Roman"/>
          <w:sz w:val="22"/>
        </w:rPr>
      </w:pPr>
    </w:p>
    <w:p w:rsidR="00F91FFD" w:rsidRDefault="00F91FFD" w:rsidP="00F91FFD">
      <w:pPr>
        <w:numPr>
          <w:ilvl w:val="12"/>
          <w:numId w:val="0"/>
        </w:numPr>
        <w:tabs>
          <w:tab w:val="clear" w:pos="567"/>
        </w:tabs>
        <w:spacing w:line="240" w:lineRule="auto"/>
        <w:ind w:left="567" w:right="-2" w:hanging="567"/>
      </w:pPr>
      <w:r>
        <w:rPr>
          <w:b/>
        </w:rPr>
        <w:t>5.</w:t>
      </w:r>
      <w:r>
        <w:rPr>
          <w:b/>
        </w:rPr>
        <w:tab/>
        <w:t xml:space="preserve">Kaip laikyti </w:t>
      </w:r>
      <w:proofErr w:type="spellStart"/>
      <w:r w:rsidRPr="006571FD">
        <w:rPr>
          <w:b/>
        </w:rPr>
        <w:t>Okitask</w:t>
      </w:r>
      <w:proofErr w:type="spellEnd"/>
    </w:p>
    <w:p w:rsidR="00F91FFD" w:rsidRDefault="00F91FFD" w:rsidP="00F91FFD">
      <w:pPr>
        <w:numPr>
          <w:ilvl w:val="12"/>
          <w:numId w:val="0"/>
        </w:numPr>
        <w:tabs>
          <w:tab w:val="clear" w:pos="567"/>
        </w:tabs>
        <w:spacing w:line="240" w:lineRule="auto"/>
        <w:ind w:right="-2"/>
        <w:jc w:val="both"/>
      </w:pPr>
    </w:p>
    <w:p w:rsidR="00F91FFD" w:rsidRDefault="00F91FFD" w:rsidP="00F91FFD">
      <w:pPr>
        <w:numPr>
          <w:ilvl w:val="12"/>
          <w:numId w:val="0"/>
        </w:numPr>
        <w:tabs>
          <w:tab w:val="clear" w:pos="567"/>
        </w:tabs>
        <w:spacing w:line="240" w:lineRule="auto"/>
        <w:ind w:right="-2"/>
        <w:jc w:val="both"/>
      </w:pPr>
      <w:r>
        <w:t>Šį vaistą laikykite vaikams nepastebimoje ir nepasiekiamoje vietoje.</w:t>
      </w:r>
    </w:p>
    <w:p w:rsidR="00F91FFD" w:rsidRDefault="00F91FFD" w:rsidP="00F91FFD">
      <w:pPr>
        <w:numPr>
          <w:ilvl w:val="12"/>
          <w:numId w:val="0"/>
        </w:numPr>
        <w:tabs>
          <w:tab w:val="clear" w:pos="567"/>
        </w:tabs>
        <w:spacing w:line="240" w:lineRule="auto"/>
        <w:ind w:right="-2"/>
        <w:jc w:val="both"/>
      </w:pPr>
    </w:p>
    <w:p w:rsidR="00F91FFD" w:rsidRDefault="00F91FFD" w:rsidP="00F91FFD">
      <w:pPr>
        <w:numPr>
          <w:ilvl w:val="12"/>
          <w:numId w:val="0"/>
        </w:numPr>
        <w:tabs>
          <w:tab w:val="clear" w:pos="567"/>
        </w:tabs>
        <w:spacing w:line="240" w:lineRule="auto"/>
        <w:ind w:right="-2"/>
      </w:pPr>
      <w:r>
        <w:t>Laikyti gamintojo pakuotėje, kad vaistas būtų apsaugotas nuo šviesos ir drėgmės. Šio vaisto laikymui specialių temperatūros sąlygų nereikalaujama.</w:t>
      </w:r>
    </w:p>
    <w:p w:rsidR="00F91FFD" w:rsidRDefault="00F91FFD" w:rsidP="00F91FFD">
      <w:pPr>
        <w:numPr>
          <w:ilvl w:val="12"/>
          <w:numId w:val="0"/>
        </w:numPr>
        <w:tabs>
          <w:tab w:val="clear" w:pos="567"/>
        </w:tabs>
        <w:spacing w:line="240" w:lineRule="auto"/>
        <w:ind w:right="-2"/>
      </w:pPr>
    </w:p>
    <w:p w:rsidR="00F91FFD" w:rsidRDefault="00F91FFD" w:rsidP="00F91FFD">
      <w:pPr>
        <w:numPr>
          <w:ilvl w:val="12"/>
          <w:numId w:val="0"/>
        </w:numPr>
        <w:tabs>
          <w:tab w:val="clear" w:pos="567"/>
        </w:tabs>
        <w:spacing w:line="240" w:lineRule="auto"/>
        <w:ind w:right="-2"/>
      </w:pPr>
      <w:r>
        <w:t>Ant dėžutės po ,,Tinka iki“ ir ant lizdinės plokštelės po „EXP“ nurodytam tinkamumo laikui pasibaigus, šio vaisto vartoti negalima. Vaistas tinkamas vartoti iki paskutinės nurodyto mėnesio dienos.</w:t>
      </w:r>
    </w:p>
    <w:p w:rsidR="00F91FFD" w:rsidRDefault="00F91FFD" w:rsidP="00F91FFD">
      <w:pPr>
        <w:numPr>
          <w:ilvl w:val="12"/>
          <w:numId w:val="0"/>
        </w:numPr>
        <w:tabs>
          <w:tab w:val="clear" w:pos="567"/>
        </w:tabs>
        <w:spacing w:line="240" w:lineRule="auto"/>
        <w:ind w:right="-2"/>
      </w:pPr>
    </w:p>
    <w:p w:rsidR="00F91FFD" w:rsidRDefault="00F91FFD" w:rsidP="00F91FFD">
      <w:pPr>
        <w:numPr>
          <w:ilvl w:val="12"/>
          <w:numId w:val="0"/>
        </w:numPr>
        <w:tabs>
          <w:tab w:val="clear" w:pos="567"/>
        </w:tabs>
        <w:spacing w:line="240" w:lineRule="auto"/>
        <w:ind w:right="-2"/>
      </w:pPr>
      <w:r>
        <w:t>Vaistų negalima išmesti į kanalizaciją arba su buitinėmis atliekomis. Kaip išmesti nereikalingus vaistus, klauskite vaistininko. Šios priemonės padės apsaugoti aplinką.</w:t>
      </w:r>
    </w:p>
    <w:p w:rsidR="00F91FFD" w:rsidRDefault="00F91FFD" w:rsidP="00F91FFD">
      <w:pPr>
        <w:numPr>
          <w:ilvl w:val="12"/>
          <w:numId w:val="0"/>
        </w:numPr>
        <w:tabs>
          <w:tab w:val="clear" w:pos="567"/>
        </w:tabs>
        <w:spacing w:line="240" w:lineRule="auto"/>
        <w:ind w:right="-2"/>
      </w:pPr>
    </w:p>
    <w:p w:rsidR="00F91FFD" w:rsidRDefault="00F91FFD" w:rsidP="00F91FFD">
      <w:pPr>
        <w:numPr>
          <w:ilvl w:val="12"/>
          <w:numId w:val="0"/>
        </w:numPr>
        <w:tabs>
          <w:tab w:val="clear" w:pos="567"/>
        </w:tabs>
        <w:spacing w:line="240" w:lineRule="auto"/>
        <w:ind w:right="-2"/>
      </w:pPr>
    </w:p>
    <w:p w:rsidR="00F91FFD" w:rsidRDefault="00F91FFD" w:rsidP="00F91FFD">
      <w:pPr>
        <w:numPr>
          <w:ilvl w:val="12"/>
          <w:numId w:val="0"/>
        </w:numPr>
        <w:tabs>
          <w:tab w:val="clear" w:pos="567"/>
        </w:tabs>
        <w:spacing w:line="240" w:lineRule="auto"/>
        <w:ind w:right="-2"/>
        <w:rPr>
          <w:b/>
        </w:rPr>
      </w:pPr>
      <w:r>
        <w:rPr>
          <w:b/>
        </w:rPr>
        <w:t>6.</w:t>
      </w:r>
      <w:r>
        <w:rPr>
          <w:b/>
        </w:rPr>
        <w:tab/>
        <w:t>Pakuotės turinys ir kita informacija</w:t>
      </w:r>
    </w:p>
    <w:p w:rsidR="00F91FFD" w:rsidRDefault="00F91FFD" w:rsidP="00F91FFD">
      <w:pPr>
        <w:numPr>
          <w:ilvl w:val="12"/>
          <w:numId w:val="0"/>
        </w:numPr>
        <w:tabs>
          <w:tab w:val="clear" w:pos="567"/>
        </w:tabs>
        <w:spacing w:line="240" w:lineRule="auto"/>
        <w:ind w:right="-2"/>
        <w:rPr>
          <w:b/>
          <w:bCs/>
        </w:rPr>
      </w:pPr>
    </w:p>
    <w:p w:rsidR="00F91FFD" w:rsidRDefault="00F91FFD" w:rsidP="00F91FFD">
      <w:pPr>
        <w:numPr>
          <w:ilvl w:val="12"/>
          <w:numId w:val="0"/>
        </w:numPr>
        <w:tabs>
          <w:tab w:val="clear" w:pos="567"/>
        </w:tabs>
        <w:spacing w:line="240" w:lineRule="auto"/>
        <w:ind w:right="-2"/>
        <w:rPr>
          <w:u w:val="single"/>
        </w:rPr>
      </w:pPr>
      <w:proofErr w:type="spellStart"/>
      <w:r w:rsidRPr="006571FD">
        <w:rPr>
          <w:b/>
        </w:rPr>
        <w:t>Okitask</w:t>
      </w:r>
      <w:proofErr w:type="spellEnd"/>
      <w:r w:rsidRPr="00153A7C">
        <w:rPr>
          <w:b/>
        </w:rPr>
        <w:t xml:space="preserve"> </w:t>
      </w:r>
      <w:r>
        <w:rPr>
          <w:b/>
        </w:rPr>
        <w:t>sudėtis</w:t>
      </w:r>
    </w:p>
    <w:p w:rsidR="00F91FFD" w:rsidRPr="006A1737" w:rsidRDefault="00F91FFD" w:rsidP="00F91FFD">
      <w:pPr>
        <w:pStyle w:val="Corpotesto3"/>
        <w:numPr>
          <w:ilvl w:val="0"/>
          <w:numId w:val="14"/>
        </w:numPr>
        <w:tabs>
          <w:tab w:val="left" w:pos="851"/>
        </w:tabs>
        <w:ind w:left="851" w:hanging="425"/>
        <w:rPr>
          <w:rFonts w:ascii="Times New Roman" w:hAnsi="Times New Roman"/>
          <w:sz w:val="22"/>
          <w:szCs w:val="22"/>
        </w:rPr>
      </w:pPr>
      <w:r w:rsidRPr="00A51F95">
        <w:rPr>
          <w:rStyle w:val="DebesliotekstasDiagrama"/>
          <w:rFonts w:ascii="Times New Roman" w:hAnsi="Times New Roman"/>
          <w:sz w:val="22"/>
          <w:szCs w:val="22"/>
        </w:rPr>
        <w:t xml:space="preserve">Veiklioji medžiaga yra </w:t>
      </w:r>
      <w:proofErr w:type="spellStart"/>
      <w:r w:rsidRPr="00A51F95">
        <w:rPr>
          <w:rStyle w:val="DebesliotekstasDiagrama"/>
          <w:rFonts w:ascii="Times New Roman" w:hAnsi="Times New Roman"/>
          <w:sz w:val="22"/>
          <w:szCs w:val="22"/>
        </w:rPr>
        <w:t>ketoprofenas</w:t>
      </w:r>
      <w:proofErr w:type="spellEnd"/>
      <w:r w:rsidRPr="006A1737">
        <w:rPr>
          <w:rStyle w:val="DebesliotekstasDiagrama"/>
          <w:rFonts w:ascii="Times New Roman" w:hAnsi="Times New Roman"/>
          <w:sz w:val="22"/>
          <w:szCs w:val="22"/>
        </w:rPr>
        <w:t xml:space="preserve">. Kiekvienoje tabletėje yra </w:t>
      </w:r>
      <w:r>
        <w:rPr>
          <w:rStyle w:val="DebesliotekstasDiagrama"/>
          <w:rFonts w:ascii="Times New Roman" w:hAnsi="Times New Roman"/>
          <w:sz w:val="22"/>
          <w:szCs w:val="22"/>
        </w:rPr>
        <w:t>25 </w:t>
      </w:r>
      <w:r w:rsidRPr="00A51F95">
        <w:rPr>
          <w:rStyle w:val="DebesliotekstasDiagrama"/>
          <w:rFonts w:ascii="Times New Roman" w:hAnsi="Times New Roman"/>
          <w:sz w:val="22"/>
          <w:szCs w:val="22"/>
        </w:rPr>
        <w:t xml:space="preserve">mg </w:t>
      </w:r>
      <w:proofErr w:type="spellStart"/>
      <w:r>
        <w:rPr>
          <w:rStyle w:val="DebesliotekstasDiagrama"/>
          <w:rFonts w:ascii="Times New Roman" w:hAnsi="Times New Roman"/>
          <w:sz w:val="22"/>
          <w:szCs w:val="22"/>
        </w:rPr>
        <w:t>ketoprofeno</w:t>
      </w:r>
      <w:proofErr w:type="spellEnd"/>
      <w:r>
        <w:rPr>
          <w:rStyle w:val="DebesliotekstasDiagrama"/>
          <w:rFonts w:ascii="Times New Roman" w:hAnsi="Times New Roman"/>
          <w:sz w:val="22"/>
          <w:szCs w:val="22"/>
        </w:rPr>
        <w:t xml:space="preserve"> (</w:t>
      </w:r>
      <w:proofErr w:type="spellStart"/>
      <w:r w:rsidRPr="00A51F95">
        <w:rPr>
          <w:rStyle w:val="DebesliotekstasDiagrama"/>
          <w:rFonts w:ascii="Times New Roman" w:hAnsi="Times New Roman"/>
          <w:sz w:val="22"/>
          <w:szCs w:val="22"/>
        </w:rPr>
        <w:t>ketoprofeno</w:t>
      </w:r>
      <w:proofErr w:type="spellEnd"/>
      <w:r w:rsidRPr="00A51F95">
        <w:rPr>
          <w:rStyle w:val="DebesliotekstasDiagrama"/>
          <w:rFonts w:ascii="Times New Roman" w:hAnsi="Times New Roman"/>
          <w:sz w:val="22"/>
          <w:szCs w:val="22"/>
        </w:rPr>
        <w:t xml:space="preserve"> lizino druskos</w:t>
      </w:r>
      <w:r>
        <w:rPr>
          <w:rStyle w:val="DebesliotekstasDiagrama"/>
          <w:rFonts w:ascii="Times New Roman" w:hAnsi="Times New Roman"/>
          <w:sz w:val="22"/>
          <w:szCs w:val="22"/>
        </w:rPr>
        <w:t xml:space="preserve"> pavidalu)</w:t>
      </w:r>
      <w:r w:rsidRPr="006A1737">
        <w:rPr>
          <w:rStyle w:val="DebesliotekstasDiagrama"/>
          <w:rFonts w:ascii="Times New Roman" w:hAnsi="Times New Roman"/>
          <w:sz w:val="22"/>
          <w:szCs w:val="22"/>
        </w:rPr>
        <w:t>.</w:t>
      </w:r>
    </w:p>
    <w:p w:rsidR="00F91FFD" w:rsidRPr="00A51F95" w:rsidRDefault="00F91FFD" w:rsidP="00F91FFD">
      <w:pPr>
        <w:pStyle w:val="Sraopastraipa"/>
        <w:numPr>
          <w:ilvl w:val="0"/>
          <w:numId w:val="14"/>
        </w:numPr>
        <w:tabs>
          <w:tab w:val="clear" w:pos="567"/>
          <w:tab w:val="left" w:pos="851"/>
        </w:tabs>
        <w:ind w:left="851" w:hanging="425"/>
        <w:rPr>
          <w:szCs w:val="22"/>
        </w:rPr>
      </w:pPr>
      <w:r w:rsidRPr="006A1737">
        <w:rPr>
          <w:rStyle w:val="DebesliotekstasDiagrama"/>
          <w:szCs w:val="22"/>
        </w:rPr>
        <w:lastRenderedPageBreak/>
        <w:t xml:space="preserve">Pagalbinės medžiagos yra: </w:t>
      </w:r>
      <w:proofErr w:type="spellStart"/>
      <w:r w:rsidRPr="006A1737">
        <w:rPr>
          <w:rStyle w:val="DebesliotekstasDiagrama"/>
          <w:szCs w:val="22"/>
        </w:rPr>
        <w:t>manitolis</w:t>
      </w:r>
      <w:proofErr w:type="spellEnd"/>
      <w:r w:rsidRPr="006A1737">
        <w:rPr>
          <w:rStyle w:val="DebesliotekstasDiagrama"/>
          <w:szCs w:val="22"/>
        </w:rPr>
        <w:t xml:space="preserve"> (E421), </w:t>
      </w:r>
      <w:proofErr w:type="spellStart"/>
      <w:r w:rsidRPr="006A1737">
        <w:rPr>
          <w:rStyle w:val="DebesliotekstasDiagrama"/>
          <w:szCs w:val="22"/>
        </w:rPr>
        <w:t>krospovidonas</w:t>
      </w:r>
      <w:proofErr w:type="spellEnd"/>
      <w:r w:rsidRPr="006A1737">
        <w:rPr>
          <w:rStyle w:val="DebesliotekstasDiagrama"/>
          <w:szCs w:val="22"/>
        </w:rPr>
        <w:t xml:space="preserve">, natrio </w:t>
      </w:r>
      <w:proofErr w:type="spellStart"/>
      <w:r w:rsidRPr="006A1737">
        <w:rPr>
          <w:rStyle w:val="DebesliotekstasDiagrama"/>
          <w:szCs w:val="22"/>
        </w:rPr>
        <w:t>laurilsulfatas</w:t>
      </w:r>
      <w:proofErr w:type="spellEnd"/>
      <w:r w:rsidRPr="006A1737">
        <w:rPr>
          <w:rStyle w:val="DebesliotekstasDiagrama"/>
          <w:szCs w:val="22"/>
        </w:rPr>
        <w:t xml:space="preserve">, koloidinis bevandenis silicio dioksidas (E551), natrio </w:t>
      </w:r>
      <w:proofErr w:type="spellStart"/>
      <w:r w:rsidRPr="006A1737">
        <w:rPr>
          <w:rStyle w:val="DebesliotekstasDiagrama"/>
          <w:szCs w:val="22"/>
        </w:rPr>
        <w:t>stearilfumaratas</w:t>
      </w:r>
      <w:proofErr w:type="spellEnd"/>
      <w:r w:rsidRPr="006A1737">
        <w:rPr>
          <w:rStyle w:val="DebesliotekstasDiagrama"/>
          <w:szCs w:val="22"/>
        </w:rPr>
        <w:t xml:space="preserve"> (E485), </w:t>
      </w:r>
      <w:proofErr w:type="spellStart"/>
      <w:r w:rsidRPr="006A1737">
        <w:rPr>
          <w:rStyle w:val="DebesliotekstasDiagrama"/>
          <w:szCs w:val="22"/>
        </w:rPr>
        <w:t>p</w:t>
      </w:r>
      <w:r w:rsidRPr="00A51F95">
        <w:rPr>
          <w:szCs w:val="22"/>
        </w:rPr>
        <w:t>olivinilo</w:t>
      </w:r>
      <w:proofErr w:type="spellEnd"/>
      <w:r w:rsidRPr="00A51F95">
        <w:rPr>
          <w:szCs w:val="22"/>
        </w:rPr>
        <w:t xml:space="preserve"> alkoholis (</w:t>
      </w:r>
      <w:r w:rsidRPr="006A1737">
        <w:rPr>
          <w:szCs w:val="22"/>
        </w:rPr>
        <w:t xml:space="preserve">E1203), </w:t>
      </w:r>
      <w:proofErr w:type="spellStart"/>
      <w:r w:rsidRPr="006A1737">
        <w:rPr>
          <w:szCs w:val="22"/>
        </w:rPr>
        <w:t>makrogolis</w:t>
      </w:r>
      <w:proofErr w:type="spellEnd"/>
      <w:r w:rsidRPr="006A1737">
        <w:rPr>
          <w:szCs w:val="22"/>
        </w:rPr>
        <w:t xml:space="preserve"> 4000</w:t>
      </w:r>
      <w:r>
        <w:rPr>
          <w:szCs w:val="22"/>
        </w:rPr>
        <w:t xml:space="preserve"> (E1521)</w:t>
      </w:r>
      <w:r w:rsidRPr="006A1737">
        <w:rPr>
          <w:szCs w:val="22"/>
        </w:rPr>
        <w:t xml:space="preserve">, titano dioksidas (E171), talkas (E553B), briliantinis mėlynasis (E133), </w:t>
      </w:r>
      <w:proofErr w:type="spellStart"/>
      <w:r w:rsidRPr="006A1737">
        <w:rPr>
          <w:szCs w:val="22"/>
        </w:rPr>
        <w:t>chinolino</w:t>
      </w:r>
      <w:proofErr w:type="spellEnd"/>
      <w:r w:rsidRPr="006A1737">
        <w:rPr>
          <w:szCs w:val="22"/>
        </w:rPr>
        <w:t xml:space="preserve"> geltonojo aliuminio </w:t>
      </w:r>
      <w:r>
        <w:rPr>
          <w:szCs w:val="22"/>
        </w:rPr>
        <w:t>dažalas</w:t>
      </w:r>
      <w:r w:rsidRPr="006A1737">
        <w:rPr>
          <w:szCs w:val="22"/>
        </w:rPr>
        <w:t xml:space="preserve"> (E104)</w:t>
      </w:r>
      <w:r w:rsidRPr="006A1737">
        <w:rPr>
          <w:rStyle w:val="DebesliotekstasDiagrama"/>
          <w:szCs w:val="22"/>
        </w:rPr>
        <w:t>.</w:t>
      </w:r>
    </w:p>
    <w:p w:rsidR="00F91FFD" w:rsidRDefault="00F91FFD" w:rsidP="00F91FFD">
      <w:pPr>
        <w:tabs>
          <w:tab w:val="clear" w:pos="567"/>
        </w:tabs>
        <w:spacing w:line="240" w:lineRule="auto"/>
        <w:ind w:right="-2"/>
      </w:pPr>
    </w:p>
    <w:p w:rsidR="00F91FFD" w:rsidRPr="00DB058B" w:rsidRDefault="00F91FFD" w:rsidP="00F91FFD">
      <w:pPr>
        <w:numPr>
          <w:ilvl w:val="12"/>
          <w:numId w:val="0"/>
        </w:numPr>
        <w:tabs>
          <w:tab w:val="clear" w:pos="567"/>
        </w:tabs>
        <w:spacing w:line="240" w:lineRule="auto"/>
        <w:ind w:right="-2"/>
        <w:rPr>
          <w:b/>
          <w:bCs/>
          <w:szCs w:val="22"/>
        </w:rPr>
      </w:pPr>
      <w:proofErr w:type="spellStart"/>
      <w:r w:rsidRPr="006571FD">
        <w:rPr>
          <w:b/>
        </w:rPr>
        <w:t>Okitask</w:t>
      </w:r>
      <w:proofErr w:type="spellEnd"/>
      <w:r w:rsidRPr="00153A7C">
        <w:rPr>
          <w:b/>
        </w:rPr>
        <w:t xml:space="preserve"> </w:t>
      </w:r>
      <w:r>
        <w:rPr>
          <w:b/>
        </w:rPr>
        <w:t>išvaizda ir kiekis pakuotėje</w:t>
      </w:r>
    </w:p>
    <w:p w:rsidR="00F91FFD" w:rsidRDefault="00F91FFD" w:rsidP="00F91FFD">
      <w:pPr>
        <w:tabs>
          <w:tab w:val="clear" w:pos="567"/>
        </w:tabs>
        <w:autoSpaceDE w:val="0"/>
        <w:autoSpaceDN w:val="0"/>
        <w:adjustRightInd w:val="0"/>
        <w:spacing w:line="240" w:lineRule="auto"/>
      </w:pPr>
      <w:proofErr w:type="spellStart"/>
      <w:r w:rsidRPr="00A805B2">
        <w:t>Okitask</w:t>
      </w:r>
      <w:proofErr w:type="spellEnd"/>
      <w:r>
        <w:t xml:space="preserve"> yra plėvele dengtos, apvalios, mėlynos tabletės su vagele vienoje pusėje. Tabletės tiekiamos lizdinėje plokštelėje po 10 arba 20 tablečių. </w:t>
      </w:r>
    </w:p>
    <w:p w:rsidR="00F91FFD" w:rsidRPr="00DB058B" w:rsidRDefault="00F91FFD" w:rsidP="00F91FFD">
      <w:pPr>
        <w:tabs>
          <w:tab w:val="clear" w:pos="567"/>
        </w:tabs>
        <w:autoSpaceDE w:val="0"/>
        <w:autoSpaceDN w:val="0"/>
        <w:adjustRightInd w:val="0"/>
        <w:spacing w:line="240" w:lineRule="auto"/>
        <w:rPr>
          <w:szCs w:val="22"/>
        </w:rPr>
      </w:pPr>
      <w:r>
        <w:t>Gali būti tiekiamos ne visų dydžių pakuotės.</w:t>
      </w:r>
    </w:p>
    <w:p w:rsidR="00F91FFD" w:rsidRDefault="00F91FFD" w:rsidP="00F91FFD">
      <w:pPr>
        <w:numPr>
          <w:ilvl w:val="12"/>
          <w:numId w:val="0"/>
        </w:numPr>
        <w:tabs>
          <w:tab w:val="clear" w:pos="567"/>
        </w:tabs>
        <w:spacing w:line="240" w:lineRule="auto"/>
        <w:ind w:right="-2"/>
        <w:rPr>
          <w:u w:val="single"/>
        </w:rPr>
      </w:pPr>
    </w:p>
    <w:p w:rsidR="00F91FFD" w:rsidRDefault="00F91FFD" w:rsidP="00F91FFD">
      <w:pPr>
        <w:numPr>
          <w:ilvl w:val="12"/>
          <w:numId w:val="0"/>
        </w:numPr>
        <w:tabs>
          <w:tab w:val="clear" w:pos="567"/>
        </w:tabs>
        <w:spacing w:line="240" w:lineRule="auto"/>
        <w:ind w:right="-2"/>
        <w:rPr>
          <w:b/>
          <w:bCs/>
        </w:rPr>
      </w:pPr>
      <w:r w:rsidRPr="006A1737">
        <w:rPr>
          <w:b/>
        </w:rPr>
        <w:t>Registruotojas</w:t>
      </w:r>
    </w:p>
    <w:p w:rsidR="00F91FFD" w:rsidRDefault="00F91FFD" w:rsidP="00F91FFD">
      <w:pPr>
        <w:autoSpaceDE w:val="0"/>
        <w:autoSpaceDN w:val="0"/>
        <w:spacing w:line="240" w:lineRule="auto"/>
        <w:rPr>
          <w:lang w:val="lv-LV"/>
        </w:rPr>
      </w:pPr>
      <w:r>
        <w:rPr>
          <w:lang w:val="lv-LV"/>
        </w:rPr>
        <w:t>Domp</w:t>
      </w:r>
      <w:r w:rsidRPr="001D46F3">
        <w:rPr>
          <w:lang w:val="lv-LV"/>
        </w:rPr>
        <w:t>é</w:t>
      </w:r>
      <w:r>
        <w:rPr>
          <w:lang w:val="lv-LV"/>
        </w:rPr>
        <w:t xml:space="preserve"> Farmaceutici S.p.A</w:t>
      </w:r>
    </w:p>
    <w:p w:rsidR="00F91FFD" w:rsidRDefault="00F91FFD" w:rsidP="00F91FFD">
      <w:pPr>
        <w:autoSpaceDE w:val="0"/>
        <w:autoSpaceDN w:val="0"/>
        <w:spacing w:line="240" w:lineRule="auto"/>
        <w:rPr>
          <w:lang w:val="lv-LV"/>
        </w:rPr>
      </w:pPr>
      <w:r>
        <w:rPr>
          <w:lang w:val="lv-LV"/>
        </w:rPr>
        <w:t>Via San Martino 12</w:t>
      </w:r>
    </w:p>
    <w:p w:rsidR="00F91FFD" w:rsidRDefault="00F91FFD" w:rsidP="00F91FFD">
      <w:pPr>
        <w:autoSpaceDE w:val="0"/>
        <w:autoSpaceDN w:val="0"/>
        <w:spacing w:line="240" w:lineRule="auto"/>
        <w:rPr>
          <w:lang w:val="lv-LV"/>
        </w:rPr>
      </w:pPr>
      <w:r>
        <w:rPr>
          <w:lang w:val="lv-LV"/>
        </w:rPr>
        <w:t>20122 Milanas</w:t>
      </w:r>
    </w:p>
    <w:p w:rsidR="00F91FFD" w:rsidRDefault="00F91FFD" w:rsidP="00F91FFD">
      <w:pPr>
        <w:tabs>
          <w:tab w:val="clear" w:pos="567"/>
        </w:tabs>
        <w:spacing w:line="240" w:lineRule="auto"/>
        <w:rPr>
          <w:lang w:val="lv-LV"/>
        </w:rPr>
      </w:pPr>
      <w:r>
        <w:rPr>
          <w:lang w:val="lv-LV"/>
        </w:rPr>
        <w:t xml:space="preserve">Italija </w:t>
      </w:r>
    </w:p>
    <w:p w:rsidR="00F91FFD" w:rsidRPr="000E3B2D" w:rsidRDefault="00F91FFD" w:rsidP="00F91FFD">
      <w:pPr>
        <w:tabs>
          <w:tab w:val="clear" w:pos="567"/>
        </w:tabs>
        <w:spacing w:line="240" w:lineRule="auto"/>
      </w:pPr>
    </w:p>
    <w:p w:rsidR="00F91FFD" w:rsidRPr="00E96194" w:rsidRDefault="00F91FFD" w:rsidP="00F91FFD">
      <w:pPr>
        <w:tabs>
          <w:tab w:val="clear" w:pos="567"/>
        </w:tabs>
        <w:spacing w:line="240" w:lineRule="auto"/>
        <w:rPr>
          <w:b/>
          <w:bCs/>
        </w:rPr>
      </w:pPr>
      <w:r>
        <w:rPr>
          <w:b/>
        </w:rPr>
        <w:t>Gamintojas</w:t>
      </w:r>
    </w:p>
    <w:p w:rsidR="00F91FFD" w:rsidRPr="000034DB" w:rsidRDefault="00F91FFD" w:rsidP="00F91FFD">
      <w:pPr>
        <w:pStyle w:val="prastasiniatinklio"/>
        <w:spacing w:before="0" w:beforeAutospacing="0" w:after="0" w:afterAutospacing="0"/>
        <w:jc w:val="both"/>
        <w:rPr>
          <w:color w:val="000000"/>
          <w:sz w:val="22"/>
          <w:szCs w:val="22"/>
        </w:rPr>
      </w:pPr>
      <w:proofErr w:type="spellStart"/>
      <w:r>
        <w:rPr>
          <w:color w:val="000000"/>
          <w:sz w:val="22"/>
        </w:rPr>
        <w:t>Abiogen</w:t>
      </w:r>
      <w:proofErr w:type="spellEnd"/>
      <w:r>
        <w:rPr>
          <w:color w:val="000000"/>
          <w:sz w:val="22"/>
        </w:rPr>
        <w:t xml:space="preserve"> </w:t>
      </w:r>
      <w:proofErr w:type="spellStart"/>
      <w:r>
        <w:rPr>
          <w:color w:val="000000"/>
          <w:sz w:val="22"/>
        </w:rPr>
        <w:t>Pharma</w:t>
      </w:r>
      <w:proofErr w:type="spellEnd"/>
      <w:r>
        <w:rPr>
          <w:color w:val="000000"/>
          <w:sz w:val="22"/>
        </w:rPr>
        <w:t xml:space="preserve"> </w:t>
      </w:r>
      <w:proofErr w:type="spellStart"/>
      <w:r>
        <w:rPr>
          <w:color w:val="000000"/>
          <w:sz w:val="22"/>
        </w:rPr>
        <w:t>S.p.A</w:t>
      </w:r>
      <w:proofErr w:type="spellEnd"/>
      <w:r>
        <w:rPr>
          <w:rFonts w:hint="cs"/>
          <w:color w:val="000000"/>
          <w:sz w:val="22"/>
          <w:cs/>
        </w:rPr>
        <w:t>.</w:t>
      </w:r>
    </w:p>
    <w:p w:rsidR="00F91FFD" w:rsidRPr="00A1465F" w:rsidRDefault="00F91FFD" w:rsidP="00F91FFD">
      <w:pPr>
        <w:pStyle w:val="prastasiniatinklio"/>
        <w:spacing w:before="0" w:beforeAutospacing="0" w:after="0" w:afterAutospacing="0"/>
        <w:jc w:val="both"/>
        <w:rPr>
          <w:color w:val="000000"/>
          <w:sz w:val="22"/>
          <w:szCs w:val="22"/>
        </w:rPr>
      </w:pPr>
      <w:r>
        <w:rPr>
          <w:color w:val="000000"/>
          <w:sz w:val="22"/>
        </w:rPr>
        <w:t xml:space="preserve">Via </w:t>
      </w:r>
      <w:proofErr w:type="spellStart"/>
      <w:r>
        <w:rPr>
          <w:color w:val="000000"/>
          <w:sz w:val="22"/>
        </w:rPr>
        <w:t>Meucci</w:t>
      </w:r>
      <w:proofErr w:type="spellEnd"/>
      <w:r>
        <w:rPr>
          <w:color w:val="000000"/>
          <w:sz w:val="22"/>
        </w:rPr>
        <w:t>, 36</w:t>
      </w:r>
    </w:p>
    <w:p w:rsidR="00F91FFD" w:rsidRPr="00A1465F" w:rsidRDefault="00F91FFD" w:rsidP="00F91FFD">
      <w:pPr>
        <w:pStyle w:val="prastasiniatinklio"/>
        <w:spacing w:before="0" w:beforeAutospacing="0" w:after="0" w:afterAutospacing="0"/>
        <w:jc w:val="both"/>
        <w:rPr>
          <w:color w:val="000000"/>
          <w:sz w:val="22"/>
          <w:szCs w:val="22"/>
        </w:rPr>
      </w:pPr>
      <w:r>
        <w:rPr>
          <w:color w:val="000000"/>
          <w:sz w:val="22"/>
        </w:rPr>
        <w:t xml:space="preserve">56121 </w:t>
      </w:r>
      <w:proofErr w:type="spellStart"/>
      <w:r>
        <w:rPr>
          <w:color w:val="000000"/>
          <w:sz w:val="22"/>
        </w:rPr>
        <w:t>Ospedaletto</w:t>
      </w:r>
      <w:proofErr w:type="spellEnd"/>
    </w:p>
    <w:p w:rsidR="00F91FFD" w:rsidRPr="00A1465F" w:rsidRDefault="00F91FFD" w:rsidP="00F91FFD">
      <w:pPr>
        <w:pStyle w:val="prastasiniatinklio"/>
        <w:spacing w:before="0" w:beforeAutospacing="0" w:after="0" w:afterAutospacing="0"/>
        <w:jc w:val="both"/>
        <w:rPr>
          <w:color w:val="000000"/>
          <w:sz w:val="22"/>
          <w:szCs w:val="22"/>
        </w:rPr>
      </w:pPr>
      <w:r>
        <w:rPr>
          <w:color w:val="000000"/>
          <w:sz w:val="22"/>
        </w:rPr>
        <w:t>Piza</w:t>
      </w:r>
    </w:p>
    <w:p w:rsidR="00F91FFD" w:rsidRPr="00A1465F" w:rsidRDefault="00F91FFD" w:rsidP="00F91FFD">
      <w:pPr>
        <w:pStyle w:val="prastasiniatinklio"/>
        <w:spacing w:before="0" w:beforeAutospacing="0" w:after="0" w:afterAutospacing="0"/>
        <w:jc w:val="both"/>
        <w:rPr>
          <w:color w:val="000000"/>
          <w:sz w:val="22"/>
          <w:szCs w:val="22"/>
        </w:rPr>
      </w:pPr>
      <w:r>
        <w:rPr>
          <w:color w:val="000000"/>
          <w:sz w:val="22"/>
        </w:rPr>
        <w:t>Italija</w:t>
      </w:r>
    </w:p>
    <w:p w:rsidR="00F91FFD" w:rsidRPr="00A1465F" w:rsidRDefault="00F91FFD" w:rsidP="00F91FFD">
      <w:pPr>
        <w:numPr>
          <w:ilvl w:val="12"/>
          <w:numId w:val="0"/>
        </w:numPr>
        <w:tabs>
          <w:tab w:val="clear" w:pos="567"/>
        </w:tabs>
        <w:spacing w:line="240" w:lineRule="auto"/>
        <w:ind w:right="-2"/>
      </w:pPr>
    </w:p>
    <w:p w:rsidR="00F91FFD" w:rsidRDefault="00F91FFD" w:rsidP="00F91FFD">
      <w:pPr>
        <w:numPr>
          <w:ilvl w:val="12"/>
          <w:numId w:val="0"/>
        </w:numPr>
        <w:tabs>
          <w:tab w:val="clear" w:pos="567"/>
        </w:tabs>
        <w:spacing w:line="240" w:lineRule="auto"/>
        <w:ind w:right="-2"/>
        <w:outlineLvl w:val="0"/>
        <w:rPr>
          <w:b/>
        </w:rPr>
      </w:pPr>
    </w:p>
    <w:p w:rsidR="00F91FFD" w:rsidRDefault="00F91FFD" w:rsidP="00F91FFD">
      <w:r w:rsidRPr="002178A5">
        <w:rPr>
          <w:b/>
        </w:rPr>
        <w:t>Šis vaistas EEE valstybėse narėse registruotas tokiais pavadinimais</w:t>
      </w:r>
      <w:r>
        <w:rPr>
          <w:b/>
        </w:rPr>
        <w:t>:</w:t>
      </w:r>
    </w:p>
    <w:p w:rsidR="00F91FFD" w:rsidRDefault="00F91FFD" w:rsidP="00F91FFD">
      <w:r>
        <w:t xml:space="preserve">Bulgarija </w:t>
      </w:r>
      <w:r>
        <w:tab/>
      </w:r>
      <w:r>
        <w:tab/>
      </w:r>
      <w:proofErr w:type="spellStart"/>
      <w:r w:rsidRPr="00A805B2">
        <w:t>Okitask</w:t>
      </w:r>
      <w:proofErr w:type="spellEnd"/>
      <w:r>
        <w:t xml:space="preserve"> 25 mg </w:t>
      </w:r>
      <w:proofErr w:type="spellStart"/>
      <w:r>
        <w:t>film-coated</w:t>
      </w:r>
      <w:proofErr w:type="spellEnd"/>
      <w:r>
        <w:t xml:space="preserve"> </w:t>
      </w:r>
      <w:proofErr w:type="spellStart"/>
      <w:r>
        <w:t>tablets</w:t>
      </w:r>
      <w:proofErr w:type="spellEnd"/>
    </w:p>
    <w:p w:rsidR="00F91FFD" w:rsidRDefault="00F91FFD" w:rsidP="00F91FFD">
      <w:pPr>
        <w:tabs>
          <w:tab w:val="left" w:pos="1530"/>
        </w:tabs>
      </w:pPr>
      <w:r w:rsidRPr="002F2A5E">
        <w:t>Kroatija</w:t>
      </w:r>
      <w:r>
        <w:tab/>
      </w:r>
      <w:r>
        <w:tab/>
      </w:r>
      <w:bookmarkStart w:id="4" w:name="_Hlk95909022"/>
      <w:proofErr w:type="spellStart"/>
      <w:r w:rsidRPr="00DE0BE1">
        <w:t>Okitask</w:t>
      </w:r>
      <w:proofErr w:type="spellEnd"/>
      <w:r w:rsidRPr="00DE0BE1">
        <w:t xml:space="preserve"> 25 mg </w:t>
      </w:r>
      <w:proofErr w:type="spellStart"/>
      <w:r w:rsidRPr="00DE0BE1">
        <w:t>filmom</w:t>
      </w:r>
      <w:proofErr w:type="spellEnd"/>
      <w:r w:rsidRPr="00DE0BE1">
        <w:t xml:space="preserve"> </w:t>
      </w:r>
      <w:proofErr w:type="spellStart"/>
      <w:r w:rsidRPr="00DE0BE1">
        <w:t>obložene</w:t>
      </w:r>
      <w:proofErr w:type="spellEnd"/>
      <w:r w:rsidRPr="00DE0BE1">
        <w:t xml:space="preserve"> tablete</w:t>
      </w:r>
      <w:bookmarkEnd w:id="4"/>
    </w:p>
    <w:p w:rsidR="00F91FFD" w:rsidRDefault="00F91FFD" w:rsidP="00F91FFD">
      <w:r>
        <w:t>Prancūzija</w:t>
      </w:r>
      <w:r>
        <w:tab/>
      </w:r>
      <w:r>
        <w:tab/>
      </w:r>
      <w:proofErr w:type="spellStart"/>
      <w:r w:rsidRPr="00A805B2">
        <w:t>Okitask</w:t>
      </w:r>
      <w:proofErr w:type="spellEnd"/>
      <w:r>
        <w:t xml:space="preserve"> 25 mg </w:t>
      </w:r>
      <w:proofErr w:type="spellStart"/>
      <w:r>
        <w:t>comprimé</w:t>
      </w:r>
      <w:proofErr w:type="spellEnd"/>
      <w:r>
        <w:t xml:space="preserve"> </w:t>
      </w:r>
      <w:proofErr w:type="spellStart"/>
      <w:r>
        <w:t>pelliculé</w:t>
      </w:r>
      <w:proofErr w:type="spellEnd"/>
    </w:p>
    <w:p w:rsidR="00F91FFD" w:rsidRDefault="00F91FFD" w:rsidP="00F91FFD">
      <w:r>
        <w:t>Suomija</w:t>
      </w:r>
      <w:r>
        <w:tab/>
      </w:r>
      <w:r>
        <w:tab/>
      </w:r>
      <w:proofErr w:type="spellStart"/>
      <w:r w:rsidRPr="00A805B2">
        <w:t>Okitask</w:t>
      </w:r>
      <w:proofErr w:type="spellEnd"/>
      <w:r w:rsidRPr="0030579E" w:rsidDel="00A17C49">
        <w:rPr>
          <w:color w:val="000000"/>
        </w:rPr>
        <w:t xml:space="preserve"> </w:t>
      </w:r>
      <w:r>
        <w:t xml:space="preserve">25 mg </w:t>
      </w:r>
      <w:proofErr w:type="spellStart"/>
      <w:r>
        <w:rPr>
          <w:color w:val="000000"/>
          <w:lang w:eastAsia="nl-NL"/>
        </w:rPr>
        <w:t>kalvopäällysteiset</w:t>
      </w:r>
      <w:proofErr w:type="spellEnd"/>
      <w:r>
        <w:rPr>
          <w:color w:val="000000"/>
          <w:lang w:eastAsia="nl-NL"/>
        </w:rPr>
        <w:t xml:space="preserve"> </w:t>
      </w:r>
      <w:proofErr w:type="spellStart"/>
      <w:r>
        <w:rPr>
          <w:color w:val="000000"/>
          <w:lang w:eastAsia="nl-NL"/>
        </w:rPr>
        <w:t>tabletit</w:t>
      </w:r>
      <w:proofErr w:type="spellEnd"/>
      <w:r w:rsidDel="00107556">
        <w:t xml:space="preserve"> </w:t>
      </w:r>
    </w:p>
    <w:p w:rsidR="00F91FFD" w:rsidRDefault="00F91FFD" w:rsidP="00F91FFD">
      <w:r w:rsidRPr="002F2A5E">
        <w:t>Graikija</w:t>
      </w:r>
      <w:r>
        <w:tab/>
      </w:r>
      <w:r>
        <w:tab/>
      </w:r>
      <w:proofErr w:type="spellStart"/>
      <w:r w:rsidRPr="00DE0BE1">
        <w:t>Okitask</w:t>
      </w:r>
      <w:proofErr w:type="spellEnd"/>
      <w:r w:rsidRPr="00DE0BE1">
        <w:t xml:space="preserve"> 25 mg </w:t>
      </w:r>
      <w:r w:rsidRPr="000733F4">
        <w:t>επ</w:t>
      </w:r>
      <w:proofErr w:type="spellStart"/>
      <w:r w:rsidRPr="000733F4">
        <w:t>ικ</w:t>
      </w:r>
      <w:proofErr w:type="spellEnd"/>
      <w:r w:rsidRPr="000733F4">
        <w:t xml:space="preserve">αλυμμένα </w:t>
      </w:r>
      <w:proofErr w:type="spellStart"/>
      <w:r w:rsidRPr="000733F4">
        <w:t>με</w:t>
      </w:r>
      <w:proofErr w:type="spellEnd"/>
      <w:r w:rsidRPr="000733F4">
        <w:t xml:space="preserve"> </w:t>
      </w:r>
      <w:proofErr w:type="spellStart"/>
      <w:r w:rsidRPr="000733F4">
        <w:t>λε</w:t>
      </w:r>
      <w:proofErr w:type="spellEnd"/>
      <w:r w:rsidRPr="000733F4">
        <w:t xml:space="preserve">πτό </w:t>
      </w:r>
      <w:proofErr w:type="spellStart"/>
      <w:r w:rsidRPr="000733F4">
        <w:t>υμένιο</w:t>
      </w:r>
      <w:proofErr w:type="spellEnd"/>
      <w:r w:rsidRPr="000733F4">
        <w:t xml:space="preserve"> </w:t>
      </w:r>
      <w:proofErr w:type="spellStart"/>
      <w:r w:rsidRPr="000733F4">
        <w:t>δισκί</w:t>
      </w:r>
      <w:proofErr w:type="spellEnd"/>
      <w:r w:rsidRPr="000733F4">
        <w:t>α</w:t>
      </w:r>
    </w:p>
    <w:p w:rsidR="00F91FFD" w:rsidRDefault="00F91FFD" w:rsidP="00F91FFD">
      <w:r>
        <w:t>Vengrija</w:t>
      </w:r>
      <w:r>
        <w:tab/>
      </w:r>
      <w:r>
        <w:tab/>
      </w:r>
      <w:proofErr w:type="spellStart"/>
      <w:r w:rsidRPr="00A805B2">
        <w:t>Okitask</w:t>
      </w:r>
      <w:proofErr w:type="spellEnd"/>
      <w:r w:rsidRPr="0030579E" w:rsidDel="00A17C49">
        <w:rPr>
          <w:color w:val="000000"/>
        </w:rPr>
        <w:t xml:space="preserve"> </w:t>
      </w:r>
      <w:r>
        <w:t xml:space="preserve">25 mg </w:t>
      </w:r>
      <w:proofErr w:type="spellStart"/>
      <w:r>
        <w:t>filmtabletta</w:t>
      </w:r>
      <w:proofErr w:type="spellEnd"/>
      <w:r>
        <w:t xml:space="preserve"> </w:t>
      </w:r>
    </w:p>
    <w:p w:rsidR="00F91FFD" w:rsidRDefault="00F91FFD" w:rsidP="00F91FFD">
      <w:r>
        <w:t>Latvija</w:t>
      </w:r>
      <w:r>
        <w:tab/>
      </w:r>
      <w:r>
        <w:tab/>
      </w:r>
      <w:proofErr w:type="spellStart"/>
      <w:r w:rsidRPr="00A805B2">
        <w:t>Okitask</w:t>
      </w:r>
      <w:proofErr w:type="spellEnd"/>
      <w:r w:rsidDel="00A17C49">
        <w:t xml:space="preserve"> </w:t>
      </w:r>
      <w:r>
        <w:t xml:space="preserve">25 mg </w:t>
      </w:r>
      <w:r>
        <w:rPr>
          <w:color w:val="000000"/>
          <w:lang w:val="lv-LV" w:eastAsia="nl-NL"/>
        </w:rPr>
        <w:t>apvalkotās tabletes</w:t>
      </w:r>
      <w:r>
        <w:t xml:space="preserve"> </w:t>
      </w:r>
    </w:p>
    <w:p w:rsidR="00F91FFD" w:rsidRDefault="00F91FFD" w:rsidP="00F91FFD">
      <w:r>
        <w:t>Lietuva</w:t>
      </w:r>
      <w:r>
        <w:tab/>
      </w:r>
      <w:r>
        <w:tab/>
      </w:r>
      <w:proofErr w:type="spellStart"/>
      <w:r w:rsidRPr="00A805B2">
        <w:t>Okitask</w:t>
      </w:r>
      <w:proofErr w:type="spellEnd"/>
      <w:r w:rsidRPr="0030579E">
        <w:rPr>
          <w:lang w:val="en-GB"/>
        </w:rPr>
        <w:t xml:space="preserve"> </w:t>
      </w:r>
      <w:r>
        <w:t>25 mg plėvele dengtos tabletės</w:t>
      </w:r>
    </w:p>
    <w:p w:rsidR="00F91FFD" w:rsidRPr="009B11E9" w:rsidRDefault="00F91FFD" w:rsidP="00F91FFD">
      <w:pPr>
        <w:rPr>
          <w:lang w:val="nl-NL"/>
        </w:rPr>
      </w:pPr>
      <w:r>
        <w:rPr>
          <w:lang w:val="nl-NL"/>
        </w:rPr>
        <w:t>Nyderlandai</w:t>
      </w:r>
      <w:r>
        <w:rPr>
          <w:lang w:val="nl-NL"/>
        </w:rPr>
        <w:tab/>
      </w:r>
      <w:r>
        <w:rPr>
          <w:lang w:val="nl-NL"/>
        </w:rPr>
        <w:tab/>
      </w:r>
      <w:proofErr w:type="spellStart"/>
      <w:r w:rsidRPr="00A805B2">
        <w:t>Okitask</w:t>
      </w:r>
      <w:proofErr w:type="spellEnd"/>
      <w:r w:rsidRPr="009B11E9" w:rsidDel="00A17C49">
        <w:rPr>
          <w:lang w:val="nl-NL"/>
        </w:rPr>
        <w:t xml:space="preserve"> </w:t>
      </w:r>
      <w:r w:rsidRPr="009B11E9">
        <w:rPr>
          <w:lang w:val="nl-NL"/>
        </w:rPr>
        <w:t>25</w:t>
      </w:r>
      <w:r>
        <w:rPr>
          <w:lang w:val="nl-NL"/>
        </w:rPr>
        <w:t> </w:t>
      </w:r>
      <w:r w:rsidRPr="009B11E9">
        <w:rPr>
          <w:lang w:val="nl-NL"/>
        </w:rPr>
        <w:t>mg filmomhulde tablet</w:t>
      </w:r>
    </w:p>
    <w:p w:rsidR="00F91FFD" w:rsidRPr="009B11E9" w:rsidRDefault="00F91FFD" w:rsidP="00F91FFD">
      <w:pPr>
        <w:rPr>
          <w:lang w:val="nl-NL"/>
        </w:rPr>
      </w:pPr>
      <w:r>
        <w:rPr>
          <w:lang w:val="nl-NL"/>
        </w:rPr>
        <w:t>Lenkija</w:t>
      </w:r>
      <w:r w:rsidRPr="009B11E9">
        <w:rPr>
          <w:lang w:val="nl-NL"/>
        </w:rPr>
        <w:tab/>
      </w:r>
      <w:r w:rsidRPr="009B11E9">
        <w:rPr>
          <w:lang w:val="nl-NL"/>
        </w:rPr>
        <w:tab/>
      </w:r>
      <w:proofErr w:type="spellStart"/>
      <w:r w:rsidRPr="00A805B2">
        <w:t>Okitask</w:t>
      </w:r>
      <w:proofErr w:type="spellEnd"/>
      <w:r w:rsidRPr="0030579E" w:rsidDel="00A17C49">
        <w:rPr>
          <w:color w:val="000000"/>
          <w:lang w:val="nl-NL"/>
        </w:rPr>
        <w:t xml:space="preserve"> </w:t>
      </w:r>
      <w:r w:rsidRPr="009B11E9">
        <w:rPr>
          <w:lang w:val="nl-NL"/>
        </w:rPr>
        <w:t>25</w:t>
      </w:r>
      <w:r>
        <w:rPr>
          <w:lang w:val="nl-NL"/>
        </w:rPr>
        <w:t> </w:t>
      </w:r>
      <w:r w:rsidRPr="009B11E9">
        <w:rPr>
          <w:lang w:val="nl-NL"/>
        </w:rPr>
        <w:t xml:space="preserve">mg </w:t>
      </w:r>
      <w:r w:rsidRPr="009B11E9">
        <w:rPr>
          <w:color w:val="000000"/>
          <w:lang w:val="nl-NL" w:eastAsia="nl-NL"/>
        </w:rPr>
        <w:t>tabletki powlekane</w:t>
      </w:r>
    </w:p>
    <w:p w:rsidR="00F91FFD" w:rsidRDefault="00F91FFD" w:rsidP="00F91FFD">
      <w:r>
        <w:t>Portugalija</w:t>
      </w:r>
      <w:r>
        <w:tab/>
      </w:r>
      <w:r>
        <w:tab/>
      </w:r>
      <w:proofErr w:type="spellStart"/>
      <w:r>
        <w:t>Okiact</w:t>
      </w:r>
      <w:proofErr w:type="spellEnd"/>
      <w:r>
        <w:t xml:space="preserve"> 25 mg </w:t>
      </w:r>
      <w:proofErr w:type="spellStart"/>
      <w:r>
        <w:t>comprimidos</w:t>
      </w:r>
      <w:proofErr w:type="spellEnd"/>
      <w:r>
        <w:t xml:space="preserve"> </w:t>
      </w:r>
      <w:proofErr w:type="spellStart"/>
      <w:r>
        <w:t>revestidos</w:t>
      </w:r>
      <w:proofErr w:type="spellEnd"/>
      <w:r>
        <w:t xml:space="preserve"> </w:t>
      </w:r>
    </w:p>
    <w:p w:rsidR="00F91FFD" w:rsidRPr="000F3E6D" w:rsidRDefault="00F91FFD" w:rsidP="00F91FFD">
      <w:pPr>
        <w:rPr>
          <w:color w:val="000000"/>
          <w:lang w:val="nl-NL" w:eastAsia="nl-NL"/>
        </w:rPr>
      </w:pPr>
      <w:r w:rsidRPr="002F2A5E">
        <w:t>Rumunija</w:t>
      </w:r>
      <w:r>
        <w:tab/>
      </w:r>
      <w:r>
        <w:tab/>
      </w:r>
      <w:bookmarkStart w:id="5" w:name="_Hlk95902200"/>
      <w:r>
        <w:rPr>
          <w:color w:val="000000"/>
          <w:lang w:val="nl-NL" w:eastAsia="nl-NL"/>
        </w:rPr>
        <w:t>Okitask</w:t>
      </w:r>
      <w:r w:rsidRPr="00DE0BE1">
        <w:rPr>
          <w:color w:val="000000"/>
          <w:lang w:val="nl-NL" w:eastAsia="nl-NL"/>
        </w:rPr>
        <w:t xml:space="preserve"> 25 mg comprimate filmate</w:t>
      </w:r>
      <w:bookmarkEnd w:id="5"/>
    </w:p>
    <w:p w:rsidR="00F91FFD" w:rsidRDefault="00F91FFD" w:rsidP="00F91FFD">
      <w:r w:rsidRPr="002F2A5E">
        <w:t>Slovėnija</w:t>
      </w:r>
      <w:r>
        <w:tab/>
      </w:r>
      <w:r>
        <w:tab/>
      </w:r>
      <w:bookmarkStart w:id="6" w:name="_Hlk95903867"/>
      <w:r w:rsidRPr="00DE0BE1">
        <w:rPr>
          <w:noProof/>
          <w:lang w:val="nl-NL"/>
        </w:rPr>
        <w:t>Okitask 25 mg filmsko obložene tablete</w:t>
      </w:r>
      <w:bookmarkEnd w:id="6"/>
    </w:p>
    <w:p w:rsidR="00F91FFD" w:rsidRDefault="00F91FFD" w:rsidP="00F91FFD">
      <w:r>
        <w:t>Ispanija</w:t>
      </w:r>
      <w:r>
        <w:tab/>
        <w:t xml:space="preserve"> </w:t>
      </w:r>
      <w:r>
        <w:tab/>
      </w:r>
      <w:proofErr w:type="spellStart"/>
      <w:r>
        <w:t>Okidol</w:t>
      </w:r>
      <w:proofErr w:type="spellEnd"/>
      <w:r>
        <w:t xml:space="preserve"> 25 mg </w:t>
      </w:r>
      <w:proofErr w:type="spellStart"/>
      <w:r>
        <w:t>comprimidos</w:t>
      </w:r>
      <w:proofErr w:type="spellEnd"/>
      <w:r>
        <w:t xml:space="preserve"> </w:t>
      </w:r>
      <w:proofErr w:type="spellStart"/>
      <w:r>
        <w:t>recubiertos</w:t>
      </w:r>
      <w:proofErr w:type="spellEnd"/>
      <w:r>
        <w:t xml:space="preserve"> </w:t>
      </w:r>
    </w:p>
    <w:p w:rsidR="00F91FFD" w:rsidRDefault="00F91FFD" w:rsidP="00F91FFD">
      <w:pPr>
        <w:numPr>
          <w:ilvl w:val="12"/>
          <w:numId w:val="0"/>
        </w:numPr>
        <w:tabs>
          <w:tab w:val="clear" w:pos="567"/>
        </w:tabs>
        <w:spacing w:line="240" w:lineRule="auto"/>
        <w:ind w:right="-2"/>
        <w:outlineLvl w:val="0"/>
      </w:pPr>
    </w:p>
    <w:p w:rsidR="00F91FFD" w:rsidRDefault="00F91FFD" w:rsidP="00F91FFD">
      <w:pPr>
        <w:numPr>
          <w:ilvl w:val="12"/>
          <w:numId w:val="0"/>
        </w:numPr>
        <w:tabs>
          <w:tab w:val="clear" w:pos="567"/>
        </w:tabs>
        <w:spacing w:line="240" w:lineRule="auto"/>
        <w:ind w:right="-2"/>
        <w:outlineLvl w:val="0"/>
        <w:rPr>
          <w:b/>
        </w:rPr>
      </w:pPr>
      <w:r>
        <w:rPr>
          <w:b/>
        </w:rPr>
        <w:t>Šis pakuotės lapelis paskutinį kartą peržiūrėtas 2023-06-15.</w:t>
      </w:r>
    </w:p>
    <w:p w:rsidR="00F91FFD" w:rsidRDefault="00F91FFD" w:rsidP="00F91FFD">
      <w:pPr>
        <w:numPr>
          <w:ilvl w:val="12"/>
          <w:numId w:val="0"/>
        </w:numPr>
        <w:spacing w:line="240" w:lineRule="auto"/>
        <w:ind w:right="-2"/>
        <w:rPr>
          <w:snapToGrid w:val="0"/>
          <w:lang w:eastAsia="en-US"/>
        </w:rPr>
      </w:pPr>
    </w:p>
    <w:p w:rsidR="00F91FFD" w:rsidRPr="00A17B6F" w:rsidRDefault="00F91FFD" w:rsidP="00F91FFD">
      <w:pPr>
        <w:numPr>
          <w:ilvl w:val="12"/>
          <w:numId w:val="0"/>
        </w:numPr>
        <w:spacing w:line="240" w:lineRule="auto"/>
        <w:ind w:right="-2"/>
        <w:rPr>
          <w:snapToGrid w:val="0"/>
          <w:szCs w:val="24"/>
          <w:lang w:eastAsia="en-US"/>
        </w:rPr>
      </w:pPr>
      <w:r w:rsidRPr="00A17B6F">
        <w:rPr>
          <w:snapToGrid w:val="0"/>
          <w:lang w:eastAsia="en-US"/>
        </w:rPr>
        <w:t xml:space="preserve">Išsami informacija apie šį </w:t>
      </w:r>
      <w:r w:rsidRPr="00A17B6F">
        <w:rPr>
          <w:snapToGrid w:val="0"/>
          <w:szCs w:val="24"/>
          <w:lang w:eastAsia="en-US"/>
        </w:rPr>
        <w:t>vaistą</w:t>
      </w:r>
      <w:r w:rsidRPr="00A17B6F">
        <w:rPr>
          <w:snapToGrid w:val="0"/>
          <w:lang w:eastAsia="en-US"/>
        </w:rPr>
        <w:t xml:space="preserve"> pateikiama Valstybinės vaistų kontrolės tarnybos prie Lietuvos Respublikos sveikatos apsaugos ministerijos tinklalapyje</w:t>
      </w:r>
      <w:r w:rsidRPr="00A17B6F">
        <w:rPr>
          <w:i/>
          <w:snapToGrid w:val="0"/>
          <w:szCs w:val="24"/>
          <w:lang w:eastAsia="en-US"/>
        </w:rPr>
        <w:t xml:space="preserve"> </w:t>
      </w:r>
      <w:hyperlink r:id="rId8" w:history="1">
        <w:r w:rsidRPr="00A17B6F">
          <w:rPr>
            <w:rFonts w:eastAsia="SimSun"/>
            <w:snapToGrid w:val="0"/>
            <w:color w:val="0000FF"/>
            <w:u w:val="single"/>
            <w:lang w:eastAsia="en-US"/>
          </w:rPr>
          <w:t>http://www.vvkt.lt/</w:t>
        </w:r>
      </w:hyperlink>
      <w:r w:rsidRPr="00A17B6F">
        <w:rPr>
          <w:snapToGrid w:val="0"/>
          <w:lang w:eastAsia="en-US"/>
        </w:rPr>
        <w:t>.</w:t>
      </w:r>
    </w:p>
    <w:p w:rsidR="009041DB" w:rsidRDefault="009041DB">
      <w:bookmarkStart w:id="7" w:name="_GoBack"/>
      <w:bookmarkEnd w:id="7"/>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60188"/>
    <w:multiLevelType w:val="hybridMultilevel"/>
    <w:tmpl w:val="CDD61D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9F73F1"/>
    <w:multiLevelType w:val="hybridMultilevel"/>
    <w:tmpl w:val="553091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A32015"/>
    <w:multiLevelType w:val="hybridMultilevel"/>
    <w:tmpl w:val="CBD416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C54DF2"/>
    <w:multiLevelType w:val="hybridMultilevel"/>
    <w:tmpl w:val="12A486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2D3E0F"/>
    <w:multiLevelType w:val="hybridMultilevel"/>
    <w:tmpl w:val="1952E6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9025AA"/>
    <w:multiLevelType w:val="hybridMultilevel"/>
    <w:tmpl w:val="18109F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A65A70A2"/>
    <w:lvl w:ilvl="0" w:tplc="FFFFFFFF">
      <w:start w:val="1"/>
      <w:numFmt w:val="decimal"/>
      <w:lvlText w:val="%1."/>
      <w:lvlJc w:val="left"/>
      <w:pPr>
        <w:tabs>
          <w:tab w:val="num" w:pos="570"/>
        </w:tabs>
        <w:ind w:left="570" w:hanging="57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3ADE277C"/>
    <w:multiLevelType w:val="hybridMultilevel"/>
    <w:tmpl w:val="E6362C84"/>
    <w:lvl w:ilvl="0" w:tplc="FFFFFFFF">
      <w:start w:val="1"/>
      <w:numFmt w:val="bullet"/>
      <w:lvlText w:val=""/>
      <w:lvlJc w:val="left"/>
      <w:pPr>
        <w:ind w:left="556" w:hanging="360"/>
      </w:pPr>
      <w:rPr>
        <w:rFonts w:ascii="Symbol" w:hAnsi="Symbol" w:hint="default"/>
      </w:rPr>
    </w:lvl>
    <w:lvl w:ilvl="1" w:tplc="FFFFFFFF" w:tentative="1">
      <w:start w:val="1"/>
      <w:numFmt w:val="bullet"/>
      <w:lvlText w:val="o"/>
      <w:lvlJc w:val="left"/>
      <w:pPr>
        <w:ind w:left="1538" w:hanging="360"/>
      </w:pPr>
      <w:rPr>
        <w:rFonts w:ascii="Courier New" w:hAnsi="Courier New" w:cs="Courier New" w:hint="default"/>
      </w:rPr>
    </w:lvl>
    <w:lvl w:ilvl="2" w:tplc="FFFFFFFF" w:tentative="1">
      <w:start w:val="1"/>
      <w:numFmt w:val="bullet"/>
      <w:lvlText w:val=""/>
      <w:lvlJc w:val="left"/>
      <w:pPr>
        <w:ind w:left="2258" w:hanging="360"/>
      </w:pPr>
      <w:rPr>
        <w:rFonts w:ascii="Wingdings" w:hAnsi="Wingdings" w:hint="default"/>
      </w:rPr>
    </w:lvl>
    <w:lvl w:ilvl="3" w:tplc="FFFFFFFF" w:tentative="1">
      <w:start w:val="1"/>
      <w:numFmt w:val="bullet"/>
      <w:lvlText w:val=""/>
      <w:lvlJc w:val="left"/>
      <w:pPr>
        <w:ind w:left="2978" w:hanging="360"/>
      </w:pPr>
      <w:rPr>
        <w:rFonts w:ascii="Symbol" w:hAnsi="Symbol" w:hint="default"/>
      </w:rPr>
    </w:lvl>
    <w:lvl w:ilvl="4" w:tplc="FFFFFFFF" w:tentative="1">
      <w:start w:val="1"/>
      <w:numFmt w:val="bullet"/>
      <w:lvlText w:val="o"/>
      <w:lvlJc w:val="left"/>
      <w:pPr>
        <w:ind w:left="3698" w:hanging="360"/>
      </w:pPr>
      <w:rPr>
        <w:rFonts w:ascii="Courier New" w:hAnsi="Courier New" w:cs="Courier New" w:hint="default"/>
      </w:rPr>
    </w:lvl>
    <w:lvl w:ilvl="5" w:tplc="FFFFFFFF" w:tentative="1">
      <w:start w:val="1"/>
      <w:numFmt w:val="bullet"/>
      <w:lvlText w:val=""/>
      <w:lvlJc w:val="left"/>
      <w:pPr>
        <w:ind w:left="4418" w:hanging="360"/>
      </w:pPr>
      <w:rPr>
        <w:rFonts w:ascii="Wingdings" w:hAnsi="Wingdings" w:hint="default"/>
      </w:rPr>
    </w:lvl>
    <w:lvl w:ilvl="6" w:tplc="FFFFFFFF" w:tentative="1">
      <w:start w:val="1"/>
      <w:numFmt w:val="bullet"/>
      <w:lvlText w:val=""/>
      <w:lvlJc w:val="left"/>
      <w:pPr>
        <w:ind w:left="5138" w:hanging="360"/>
      </w:pPr>
      <w:rPr>
        <w:rFonts w:ascii="Symbol" w:hAnsi="Symbol" w:hint="default"/>
      </w:rPr>
    </w:lvl>
    <w:lvl w:ilvl="7" w:tplc="FFFFFFFF" w:tentative="1">
      <w:start w:val="1"/>
      <w:numFmt w:val="bullet"/>
      <w:lvlText w:val="o"/>
      <w:lvlJc w:val="left"/>
      <w:pPr>
        <w:ind w:left="5858" w:hanging="360"/>
      </w:pPr>
      <w:rPr>
        <w:rFonts w:ascii="Courier New" w:hAnsi="Courier New" w:cs="Courier New" w:hint="default"/>
      </w:rPr>
    </w:lvl>
    <w:lvl w:ilvl="8" w:tplc="FFFFFFFF" w:tentative="1">
      <w:start w:val="1"/>
      <w:numFmt w:val="bullet"/>
      <w:lvlText w:val=""/>
      <w:lvlJc w:val="left"/>
      <w:pPr>
        <w:ind w:left="6578" w:hanging="360"/>
      </w:pPr>
      <w:rPr>
        <w:rFonts w:ascii="Wingdings" w:hAnsi="Wingdings" w:hint="default"/>
      </w:rPr>
    </w:lvl>
  </w:abstractNum>
  <w:abstractNum w:abstractNumId="9" w15:restartNumberingAfterBreak="0">
    <w:nsid w:val="4488677B"/>
    <w:multiLevelType w:val="hybridMultilevel"/>
    <w:tmpl w:val="4EF812F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3C1954"/>
    <w:multiLevelType w:val="hybridMultilevel"/>
    <w:tmpl w:val="E4FE92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B56C73"/>
    <w:multiLevelType w:val="hybridMultilevel"/>
    <w:tmpl w:val="62445CBE"/>
    <w:lvl w:ilvl="0" w:tplc="FFFFFFFF">
      <w:start w:val="2"/>
      <w:numFmt w:val="decimal"/>
      <w:lvlText w:val="%1."/>
      <w:lvlJc w:val="left"/>
      <w:pPr>
        <w:tabs>
          <w:tab w:val="num" w:pos="570"/>
        </w:tabs>
        <w:ind w:left="570" w:hanging="57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9E94D41"/>
    <w:multiLevelType w:val="hybridMultilevel"/>
    <w:tmpl w:val="1A6C01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014BA1"/>
    <w:multiLevelType w:val="hybridMultilevel"/>
    <w:tmpl w:val="5C1E4E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8"/>
  </w:num>
  <w:num w:numId="5">
    <w:abstractNumId w:val="5"/>
  </w:num>
  <w:num w:numId="6">
    <w:abstractNumId w:val="3"/>
  </w:num>
  <w:num w:numId="7">
    <w:abstractNumId w:val="2"/>
  </w:num>
  <w:num w:numId="8">
    <w:abstractNumId w:val="10"/>
  </w:num>
  <w:num w:numId="9">
    <w:abstractNumId w:val="14"/>
  </w:num>
  <w:num w:numId="10">
    <w:abstractNumId w:val="13"/>
  </w:num>
  <w:num w:numId="11">
    <w:abstractNumId w:val="1"/>
  </w:num>
  <w:num w:numId="12">
    <w:abstractNumId w:val="9"/>
  </w:num>
  <w:num w:numId="13">
    <w:abstractNumId w:val="4"/>
  </w:num>
  <w:num w:numId="14">
    <w:abstractNumId w:val="6"/>
  </w:num>
  <w:num w:numId="1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FD"/>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 w:val="00F91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72D73-0122-440D-9AF9-3F114105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1FFD"/>
    <w:pPr>
      <w:tabs>
        <w:tab w:val="left" w:pos="567"/>
      </w:tabs>
      <w:spacing w:after="0" w:line="260" w:lineRule="exact"/>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F91FFD"/>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F91FFD"/>
    <w:rPr>
      <w:rFonts w:ascii="Times New Roman" w:hAnsi="Times New Roman" w:cs="Times New Roman"/>
      <w:b/>
      <w:bCs/>
      <w:color w:val="0000FF"/>
      <w:lang w:eastAsia="lt-LT"/>
    </w:rPr>
  </w:style>
  <w:style w:type="paragraph" w:styleId="Komentarotekstas">
    <w:name w:val="annotation text"/>
    <w:basedOn w:val="prastasis"/>
    <w:link w:val="KomentarotekstasDiagrama"/>
    <w:uiPriority w:val="99"/>
    <w:rsid w:val="00F91FFD"/>
    <w:rPr>
      <w:sz w:val="20"/>
    </w:rPr>
  </w:style>
  <w:style w:type="character" w:customStyle="1" w:styleId="KomentarotekstasDiagrama">
    <w:name w:val="Komentaro tekstas Diagrama"/>
    <w:basedOn w:val="Numatytasispastraiposriftas"/>
    <w:link w:val="Komentarotekstas"/>
    <w:uiPriority w:val="99"/>
    <w:rsid w:val="00F91FFD"/>
    <w:rPr>
      <w:rFonts w:ascii="Times New Roman" w:hAnsi="Times New Roman" w:cs="Times New Roman"/>
      <w:sz w:val="20"/>
      <w:szCs w:val="20"/>
      <w:lang w:eastAsia="lt-LT"/>
    </w:rPr>
  </w:style>
  <w:style w:type="character" w:styleId="Hipersaitas">
    <w:name w:val="Hyperlink"/>
    <w:rsid w:val="00F91FFD"/>
    <w:rPr>
      <w:color w:val="0000FF"/>
      <w:u w:val="single"/>
      <w:lang w:val="lt-LT" w:eastAsia="lt-LT"/>
    </w:rPr>
  </w:style>
  <w:style w:type="paragraph" w:styleId="Debesliotekstas">
    <w:name w:val="Balloon Text"/>
    <w:basedOn w:val="prastasis"/>
    <w:link w:val="DebesliotekstasDiagrama"/>
    <w:uiPriority w:val="99"/>
    <w:semiHidden/>
    <w:rsid w:val="00F91F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1FFD"/>
    <w:rPr>
      <w:rFonts w:ascii="Tahoma" w:hAnsi="Tahoma" w:cs="Tahoma"/>
      <w:sz w:val="16"/>
      <w:szCs w:val="16"/>
      <w:lang w:eastAsia="lt-LT"/>
    </w:rPr>
  </w:style>
  <w:style w:type="paragraph" w:customStyle="1" w:styleId="BodytextAgency">
    <w:name w:val="Body text (Agency)"/>
    <w:basedOn w:val="prastasis"/>
    <w:link w:val="BodytextAgencyChar"/>
    <w:rsid w:val="00F91FFD"/>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F91FFD"/>
    <w:rPr>
      <w:rFonts w:ascii="Verdana" w:eastAsia="Verdana" w:hAnsi="Verdana" w:cs="Verdana"/>
      <w:sz w:val="18"/>
      <w:szCs w:val="18"/>
      <w:lang w:eastAsia="lt-LT"/>
    </w:rPr>
  </w:style>
  <w:style w:type="paragraph" w:styleId="prastasiniatinklio">
    <w:name w:val="Normal (Web)"/>
    <w:basedOn w:val="prastasis"/>
    <w:rsid w:val="00F91FFD"/>
    <w:pPr>
      <w:tabs>
        <w:tab w:val="clear" w:pos="567"/>
      </w:tabs>
      <w:spacing w:before="100" w:beforeAutospacing="1" w:after="100" w:afterAutospacing="1" w:line="240" w:lineRule="auto"/>
    </w:pPr>
    <w:rPr>
      <w:sz w:val="24"/>
      <w:szCs w:val="24"/>
    </w:rPr>
  </w:style>
  <w:style w:type="paragraph" w:customStyle="1" w:styleId="Corpotesto1">
    <w:name w:val="Corpo testo1"/>
    <w:rsid w:val="00F91FFD"/>
    <w:pPr>
      <w:widowControl w:val="0"/>
      <w:snapToGrid w:val="0"/>
      <w:spacing w:after="0" w:line="240" w:lineRule="auto"/>
    </w:pPr>
    <w:rPr>
      <w:rFonts w:ascii="TimesNewRomanPS" w:hAnsi="TimesNewRomanPS" w:cs="Times New Roman"/>
      <w:color w:val="000000"/>
      <w:sz w:val="24"/>
      <w:szCs w:val="20"/>
      <w:lang w:eastAsia="lt-LT"/>
    </w:rPr>
  </w:style>
  <w:style w:type="paragraph" w:styleId="Sraopastraipa">
    <w:name w:val="List Paragraph"/>
    <w:basedOn w:val="prastasis"/>
    <w:uiPriority w:val="34"/>
    <w:qFormat/>
    <w:rsid w:val="00F91FFD"/>
    <w:pPr>
      <w:ind w:left="720"/>
      <w:contextualSpacing/>
    </w:pPr>
  </w:style>
  <w:style w:type="paragraph" w:customStyle="1" w:styleId="Corpotesto3">
    <w:name w:val="Corpo testo3"/>
    <w:rsid w:val="00F91FFD"/>
    <w:pPr>
      <w:widowControl w:val="0"/>
      <w:snapToGrid w:val="0"/>
      <w:spacing w:after="0" w:line="240" w:lineRule="auto"/>
    </w:pPr>
    <w:rPr>
      <w:rFonts w:ascii="TimesNewRomanPS" w:hAnsi="TimesNewRomanPS" w:cs="Times New Roman"/>
      <w:color w:val="000000"/>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11718</Words>
  <Characters>6680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2023-08-16T08:38:00Z</dcterms:created>
  <dcterms:modified xsi:type="dcterms:W3CDTF">2023-08-16T08:38:00Z</dcterms:modified>
</cp:coreProperties>
</file>