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9EB" w:rsidRPr="00512929" w:rsidRDefault="004619EB" w:rsidP="004619EB">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b/>
          <w:bCs/>
          <w:iCs/>
          <w:snapToGrid w:val="0"/>
          <w:lang w:eastAsia="x-none"/>
        </w:rPr>
        <w:t>Pakuotės lapelis:</w:t>
      </w:r>
      <w:r w:rsidRPr="00512929">
        <w:rPr>
          <w:rFonts w:ascii="Times New Roman" w:eastAsia="Times New Roman" w:hAnsi="Times New Roman" w:cs="Times New Roman"/>
          <w:b/>
          <w:snapToGrid w:val="0"/>
          <w:lang w:eastAsia="x-none"/>
        </w:rPr>
        <w:t xml:space="preserve"> </w:t>
      </w:r>
      <w:r w:rsidRPr="00512929">
        <w:rPr>
          <w:rFonts w:ascii="Times New Roman" w:eastAsia="Times New Roman" w:hAnsi="Times New Roman" w:cs="Times New Roman"/>
          <w:b/>
          <w:bCs/>
          <w:iCs/>
          <w:snapToGrid w:val="0"/>
          <w:lang w:eastAsia="x-none"/>
        </w:rPr>
        <w:t>informacija vartotojui</w:t>
      </w:r>
    </w:p>
    <w:p w:rsidR="004619EB" w:rsidRPr="00512929" w:rsidRDefault="004619EB" w:rsidP="004619EB">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center"/>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3,5 mg milteliai injekciniam tirpalui</w:t>
      </w:r>
    </w:p>
    <w:p w:rsidR="004619EB" w:rsidRPr="00512929" w:rsidRDefault="004619EB" w:rsidP="004619EB">
      <w:pPr>
        <w:widowControl w:val="0"/>
        <w:tabs>
          <w:tab w:val="left" w:pos="567"/>
        </w:tabs>
        <w:spacing w:after="0" w:line="240" w:lineRule="auto"/>
        <w:jc w:val="center"/>
        <w:rPr>
          <w:rFonts w:ascii="Times New Roman" w:eastAsia="Times New Roman" w:hAnsi="Times New Roman" w:cs="Times New Roman"/>
          <w:b/>
          <w:snapToGrid w:val="0"/>
        </w:rPr>
      </w:pPr>
    </w:p>
    <w:p w:rsidR="004619EB" w:rsidRPr="00512929" w:rsidRDefault="004619EB" w:rsidP="004619EB">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bortezomibas</w:t>
      </w:r>
      <w:proofErr w:type="spellEnd"/>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ind w:left="142" w:hanging="142"/>
        <w:rPr>
          <w:rFonts w:ascii="Times New Roman" w:eastAsia="Times New Roman" w:hAnsi="Times New Roman" w:cs="Times New Roman"/>
          <w:snapToGrid w:val="0"/>
        </w:rPr>
      </w:pPr>
      <w:r w:rsidRPr="00512929">
        <w:rPr>
          <w:rFonts w:ascii="Times New Roman" w:eastAsia="Times New Roman" w:hAnsi="Times New Roman" w:cs="Times New Roman"/>
          <w:b/>
          <w:snapToGrid w:val="0"/>
        </w:rPr>
        <w:t>Atidžiai perskaitykite visą šį lapelį, prieš pradėdami vartoti vaistą, nes jame pateikiama Jums svarbi informacija.</w:t>
      </w:r>
    </w:p>
    <w:p w:rsidR="004619EB" w:rsidRPr="00512929" w:rsidRDefault="004619EB" w:rsidP="004619EB">
      <w:pPr>
        <w:widowControl w:val="0"/>
        <w:numPr>
          <w:ilvl w:val="0"/>
          <w:numId w:val="9"/>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Neišmeskite šio lapelio, nes vėl gali prireikti jį perskaityti.</w:t>
      </w:r>
    </w:p>
    <w:p w:rsidR="004619EB" w:rsidRPr="00512929" w:rsidRDefault="004619EB" w:rsidP="004619EB">
      <w:pPr>
        <w:widowControl w:val="0"/>
        <w:numPr>
          <w:ilvl w:val="0"/>
          <w:numId w:val="9"/>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kiltų daugiau klausimų, kreipkitės į gydytoją, vaistininką arba slaugytoją.</w:t>
      </w:r>
    </w:p>
    <w:p w:rsidR="004619EB" w:rsidRPr="00512929" w:rsidRDefault="004619EB" w:rsidP="004619EB">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Apie ką rašoma šiame lapelyje?</w:t>
      </w:r>
    </w:p>
    <w:p w:rsidR="004619EB" w:rsidRPr="00512929" w:rsidRDefault="004619EB" w:rsidP="004619EB">
      <w:pPr>
        <w:widowControl w:val="0"/>
        <w:numPr>
          <w:ilvl w:val="12"/>
          <w:numId w:val="0"/>
        </w:numPr>
        <w:spacing w:after="0" w:line="240" w:lineRule="auto"/>
        <w:ind w:left="567" w:right="-2" w:hanging="567"/>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w:t>
      </w:r>
      <w:r w:rsidRPr="00512929">
        <w:rPr>
          <w:rFonts w:ascii="Times New Roman" w:eastAsia="Times New Roman" w:hAnsi="Times New Roman" w:cs="Times New Roman"/>
          <w:snapToGrid w:val="0"/>
        </w:rPr>
        <w:tab/>
        <w:t xml:space="preserve">Kas yra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ir kam jis vartojamas</w:t>
      </w:r>
    </w:p>
    <w:p w:rsidR="004619EB" w:rsidRPr="00512929" w:rsidRDefault="004619EB" w:rsidP="004619EB">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2.</w:t>
      </w:r>
      <w:r w:rsidRPr="00512929">
        <w:rPr>
          <w:rFonts w:ascii="Times New Roman" w:eastAsia="Times New Roman" w:hAnsi="Times New Roman" w:cs="Times New Roman"/>
          <w:snapToGrid w:val="0"/>
        </w:rPr>
        <w:tab/>
        <w:t xml:space="preserve">Kas žinotina prieš vartojant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p>
    <w:p w:rsidR="004619EB" w:rsidRPr="00512929" w:rsidRDefault="004619EB" w:rsidP="004619EB">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3.</w:t>
      </w:r>
      <w:r w:rsidRPr="00512929">
        <w:rPr>
          <w:rFonts w:ascii="Times New Roman" w:eastAsia="Times New Roman" w:hAnsi="Times New Roman" w:cs="Times New Roman"/>
          <w:snapToGrid w:val="0"/>
        </w:rPr>
        <w:tab/>
        <w:t xml:space="preserve">Kaip vartoti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p>
    <w:p w:rsidR="004619EB" w:rsidRPr="00512929" w:rsidRDefault="004619EB" w:rsidP="004619EB">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4.</w:t>
      </w:r>
      <w:r w:rsidRPr="00512929">
        <w:rPr>
          <w:rFonts w:ascii="Times New Roman" w:eastAsia="Times New Roman" w:hAnsi="Times New Roman" w:cs="Times New Roman"/>
          <w:snapToGrid w:val="0"/>
        </w:rPr>
        <w:tab/>
        <w:t>Galimas šalutinis poveikis</w:t>
      </w:r>
    </w:p>
    <w:p w:rsidR="004619EB" w:rsidRPr="00512929" w:rsidRDefault="004619EB" w:rsidP="004619EB">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5.</w:t>
      </w:r>
      <w:r w:rsidRPr="00512929">
        <w:rPr>
          <w:rFonts w:ascii="Times New Roman" w:eastAsia="Times New Roman" w:hAnsi="Times New Roman" w:cs="Times New Roman"/>
          <w:snapToGrid w:val="0"/>
        </w:rPr>
        <w:tab/>
        <w:t xml:space="preserve">Kaip laikyti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p>
    <w:p w:rsidR="004619EB" w:rsidRPr="00512929" w:rsidRDefault="004619EB" w:rsidP="004619EB">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6.</w:t>
      </w:r>
      <w:r w:rsidRPr="00512929">
        <w:rPr>
          <w:rFonts w:ascii="Times New Roman" w:eastAsia="Times New Roman" w:hAnsi="Times New Roman" w:cs="Times New Roman"/>
          <w:snapToGrid w:val="0"/>
        </w:rPr>
        <w:tab/>
        <w:t>Pakuotės turinys ir kita informacija</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1.</w:t>
      </w:r>
      <w:r w:rsidRPr="00512929">
        <w:rPr>
          <w:rFonts w:ascii="Times New Roman" w:eastAsia="Times New Roman" w:hAnsi="Times New Roman" w:cs="Times New Roman"/>
          <w:b/>
          <w:bCs/>
          <w:snapToGrid w:val="0"/>
          <w:lang w:eastAsia="x-none"/>
        </w:rPr>
        <w:tab/>
        <w:t xml:space="preserve">Kas yra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ir kam jis vartojamas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sudėtyje yra veikliosios medžiagos </w:t>
      </w:r>
      <w:proofErr w:type="spellStart"/>
      <w:r w:rsidRPr="00512929">
        <w:rPr>
          <w:rFonts w:ascii="Times New Roman" w:eastAsia="Times New Roman" w:hAnsi="Times New Roman" w:cs="Times New Roman"/>
          <w:snapToGrid w:val="0"/>
        </w:rPr>
        <w:t>bortezomibo</w:t>
      </w:r>
      <w:proofErr w:type="spellEnd"/>
      <w:r w:rsidRPr="00512929">
        <w:rPr>
          <w:rFonts w:ascii="Times New Roman" w:eastAsia="Times New Roman" w:hAnsi="Times New Roman" w:cs="Times New Roman"/>
          <w:snapToGrid w:val="0"/>
        </w:rPr>
        <w:t xml:space="preserve">, kuris vadinamas </w:t>
      </w:r>
      <w:proofErr w:type="spellStart"/>
      <w:r w:rsidRPr="00512929">
        <w:rPr>
          <w:rFonts w:ascii="Times New Roman" w:eastAsia="Times New Roman" w:hAnsi="Times New Roman" w:cs="Times New Roman"/>
          <w:snapToGrid w:val="0"/>
        </w:rPr>
        <w:t>proteosomų</w:t>
      </w:r>
      <w:proofErr w:type="spellEnd"/>
      <w:r w:rsidRPr="00512929">
        <w:rPr>
          <w:rFonts w:ascii="Times New Roman" w:eastAsia="Times New Roman" w:hAnsi="Times New Roman" w:cs="Times New Roman"/>
          <w:snapToGrid w:val="0"/>
        </w:rPr>
        <w:t xml:space="preserve"> inhibitoriumi. </w:t>
      </w:r>
      <w:proofErr w:type="spellStart"/>
      <w:r w:rsidRPr="00512929">
        <w:rPr>
          <w:rFonts w:ascii="Times New Roman" w:eastAsia="Times New Roman" w:hAnsi="Times New Roman" w:cs="Times New Roman"/>
          <w:snapToGrid w:val="0"/>
        </w:rPr>
        <w:t>Proteosomos</w:t>
      </w:r>
      <w:proofErr w:type="spellEnd"/>
      <w:r w:rsidRPr="00512929">
        <w:rPr>
          <w:rFonts w:ascii="Times New Roman" w:eastAsia="Times New Roman" w:hAnsi="Times New Roman" w:cs="Times New Roman"/>
          <w:snapToGrid w:val="0"/>
        </w:rPr>
        <w:t xml:space="preserve"> yra svarbios kontroliuojant ląstelių funkcijas ir augimą. Veikdamas ląstelių funkcijas </w:t>
      </w:r>
      <w:proofErr w:type="spellStart"/>
      <w:r w:rsidRPr="00512929">
        <w:rPr>
          <w:rFonts w:ascii="Times New Roman" w:eastAsia="Times New Roman" w:hAnsi="Times New Roman" w:cs="Times New Roman"/>
          <w:snapToGrid w:val="0"/>
        </w:rPr>
        <w:t>bortezomibas</w:t>
      </w:r>
      <w:proofErr w:type="spellEnd"/>
      <w:r w:rsidRPr="00512929">
        <w:rPr>
          <w:rFonts w:ascii="Times New Roman" w:eastAsia="Times New Roman" w:hAnsi="Times New Roman" w:cs="Times New Roman"/>
          <w:snapToGrid w:val="0"/>
        </w:rPr>
        <w:t xml:space="preserve"> gali naikinti vėžio ląsteles.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vartojamas gydyti dauginę mielomą (kaulų čiulpų vėžį) vyresniems kaip 18 metų pacientams.</w:t>
      </w:r>
    </w:p>
    <w:p w:rsidR="004619EB" w:rsidRPr="00512929" w:rsidRDefault="004619EB" w:rsidP="004619EB">
      <w:pPr>
        <w:widowControl w:val="0"/>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Vienas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arba kartu su kitais vaistais: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ar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vartojamas gydyti pacientus, kurių liga po bent vieno ankstesnio gydymo kurso sunkėja (progresuoja) ir kuriems taikytas kraujo kamieninių ląstelių persodinimas nebuvo sėkmingas arba šis gydymo būdas netinka.</w:t>
      </w:r>
    </w:p>
    <w:p w:rsidR="004619EB" w:rsidRPr="00512929" w:rsidRDefault="004619EB" w:rsidP="004619EB">
      <w:pPr>
        <w:widowControl w:val="0"/>
        <w:numPr>
          <w:ilvl w:val="0"/>
          <w:numId w:val="3"/>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kartu su vaistais </w:t>
      </w:r>
      <w:proofErr w:type="spellStart"/>
      <w:r w:rsidRPr="00512929">
        <w:rPr>
          <w:rFonts w:ascii="Times New Roman" w:eastAsia="Times New Roman" w:hAnsi="Times New Roman" w:cs="Times New Roman"/>
          <w:snapToGrid w:val="0"/>
        </w:rPr>
        <w:t>melfalanu</w:t>
      </w:r>
      <w:proofErr w:type="spellEnd"/>
      <w:r w:rsidRPr="00512929">
        <w:rPr>
          <w:rFonts w:ascii="Times New Roman" w:eastAsia="Times New Roman" w:hAnsi="Times New Roman" w:cs="Times New Roman"/>
          <w:snapToGrid w:val="0"/>
        </w:rPr>
        <w:t xml:space="preserve"> ir prednizonu vartojamas gydyti pacientus, kurių liga anksčiau nebuvo gydyta ir kuriems netinka didelių dozių chemoterapija su kraujo kamieninių ląstelių persodinimu.</w:t>
      </w:r>
    </w:p>
    <w:p w:rsidR="004619EB" w:rsidRPr="00512929" w:rsidRDefault="004619EB" w:rsidP="004619EB">
      <w:pPr>
        <w:widowControl w:val="0"/>
        <w:numPr>
          <w:ilvl w:val="0"/>
          <w:numId w:val="3"/>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kartu su vaistais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arba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ir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 xml:space="preserve"> vartojamas įvadiniam gydymui prieš skiriant didelių dozių chemoterapiją su kraujo ląstelių persodinimu pacientams, kurių liga anksčiau nebuvo gydyta.</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kartu su kitais vaistais (</w:t>
      </w:r>
      <w:proofErr w:type="spellStart"/>
      <w:r w:rsidRPr="00512929">
        <w:rPr>
          <w:rFonts w:ascii="Times New Roman" w:eastAsia="Times New Roman" w:hAnsi="Times New Roman" w:cs="Times New Roman"/>
          <w:snapToGrid w:val="0"/>
        </w:rPr>
        <w:t>rituksimabu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ciklofosfamidu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ir prednizonu) vartojamas gydyti mantijos ląstelių limfomą (limfmazgius pažeidžiantį vėžį) 18 metų ir vyresniems pacientams, kai liga anksčiau nebuvo gydyta ir netinka kraujo kamieninių ląstelių persodinimas.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2.</w:t>
      </w:r>
      <w:r w:rsidRPr="00512929">
        <w:rPr>
          <w:rFonts w:ascii="Times New Roman" w:eastAsia="Times New Roman" w:hAnsi="Times New Roman" w:cs="Times New Roman"/>
          <w:b/>
          <w:bCs/>
          <w:snapToGrid w:val="0"/>
          <w:lang w:eastAsia="x-none"/>
        </w:rPr>
        <w:tab/>
        <w:t>Kas žinotina prieš vartojant</w:t>
      </w:r>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vartoti negalima:</w:t>
      </w:r>
    </w:p>
    <w:p w:rsidR="004619EB" w:rsidRPr="00512929" w:rsidRDefault="004619EB" w:rsidP="004619EB">
      <w:pPr>
        <w:widowControl w:val="0"/>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yra alergija </w:t>
      </w:r>
      <w:proofErr w:type="spellStart"/>
      <w:r w:rsidRPr="00512929">
        <w:rPr>
          <w:rFonts w:ascii="Times New Roman" w:eastAsia="Times New Roman" w:hAnsi="Times New Roman" w:cs="Times New Roman"/>
          <w:snapToGrid w:val="0"/>
        </w:rPr>
        <w:t>bortezomibui</w:t>
      </w:r>
      <w:proofErr w:type="spellEnd"/>
      <w:r w:rsidRPr="00512929">
        <w:rPr>
          <w:rFonts w:ascii="Times New Roman" w:eastAsia="Times New Roman" w:hAnsi="Times New Roman" w:cs="Times New Roman"/>
          <w:snapToGrid w:val="0"/>
        </w:rPr>
        <w:t>, borui arba bet kuriai pagalbinei šio vaisto medžiagai (jos išvardytos 6 skyriuje);</w:t>
      </w:r>
    </w:p>
    <w:p w:rsidR="004619EB" w:rsidRPr="00512929" w:rsidRDefault="004619EB" w:rsidP="004619EB">
      <w:pPr>
        <w:widowControl w:val="0"/>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sergate tam tikromis sunkiomis plaučių ar širdies ligomis.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Įspėjimai ir atsargumo priemonės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Pasakykite gydytojui, jeigu yra kuri nors iš išvardytų būklių.</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Raudonųjų ar baltųjų kraujo ląstelių kiekio sumažėjimas.</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 kraujavimu susijęs sutrikimas ir (arba) kraujo plokštelių kiekio sumažėjimas.</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vidurių užkietėjimas, pykinimas ar vėmimas.</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apalpimas, svaigulys ar galvos sukimasis.</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sutrikimai.</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Vidutinio sunkumo ar sunkūs kepenų sutrikimai.</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plaštakų ar pėdų tirpimas, dilgčiojimas ar skausmas (neuropatija).</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ar kraujospūdžio sutrikimai.</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pasunkėjimas ar kosulys.</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Traukuliai.</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(įskaitant pasireiškusią aplink akis arba išplitusią visame kūne).</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Naviko </w:t>
      </w:r>
      <w:proofErr w:type="spellStart"/>
      <w:r w:rsidRPr="00512929">
        <w:rPr>
          <w:rFonts w:ascii="Times New Roman" w:eastAsia="Times New Roman" w:hAnsi="Times New Roman" w:cs="Times New Roman"/>
          <w:snapToGrid w:val="0"/>
        </w:rPr>
        <w:t>lizės</w:t>
      </w:r>
      <w:proofErr w:type="spellEnd"/>
      <w:r w:rsidRPr="00512929">
        <w:rPr>
          <w:rFonts w:ascii="Times New Roman" w:eastAsia="Times New Roman" w:hAnsi="Times New Roman" w:cs="Times New Roman"/>
          <w:snapToGrid w:val="0"/>
        </w:rPr>
        <w:t xml:space="preserve"> sindromo simptomai, pvz., raumenų mėšlungis, raumenų silpnumas, minčių susipainiojimas, regos sutrikimas ar apakimas ir dusulys.</w:t>
      </w:r>
    </w:p>
    <w:p w:rsidR="004619EB" w:rsidRPr="00512929" w:rsidRDefault="004619EB" w:rsidP="004619EB">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Atminties praradimas, sutrikęs mąstymas, apsunkintas vaikščiojimas arba apakimas. Tai gali būti sunkios galvos smegenų infekcijos požymiai. Jūsų gydytojas gali nurodyti atlikti papildomus tyrimus ir Jus stebėti.</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Prieš pradedant gydymą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ir reguliariai jo metu bus atliekami Jūsų kraujo tyrimai ir reguliariai nustatomas kraujo ląstelių kiekis.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sergate mantijos ląstelių limfoma ir kartu su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vartojate vaistą </w:t>
      </w:r>
      <w:proofErr w:type="spellStart"/>
      <w:r w:rsidRPr="00512929">
        <w:rPr>
          <w:rFonts w:ascii="Times New Roman" w:eastAsia="TimesNewRoman" w:hAnsi="Times New Roman" w:cs="Times New Roman"/>
        </w:rPr>
        <w:t>rituksimabą</w:t>
      </w:r>
      <w:proofErr w:type="spellEnd"/>
      <w:r w:rsidRPr="00512929">
        <w:rPr>
          <w:rFonts w:ascii="Times New Roman" w:eastAsia="TimesNewRoman" w:hAnsi="Times New Roman" w:cs="Times New Roman"/>
        </w:rPr>
        <w:t>, turite pasakyti savo gydytojui:</w:t>
      </w:r>
    </w:p>
    <w:p w:rsidR="004619EB" w:rsidRPr="00512929" w:rsidRDefault="004619EB" w:rsidP="004619EB">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NewRoman" w:hAnsi="Times New Roman" w:cs="Times New Roman"/>
        </w:rPr>
        <w:t>jeigu galvojate, kad dabar esate arba anksčiau buvote užsikrėtę hepatito infekcija. Kai kuriais atvejais pacientams, užsikrėtusiems hepatitu B, gali pasikartoti hepatito paūmėjimas, kuris gali būti mirtinas. Jeigu Jums anksčiau buvo diagnozuota hepatito B infekcija, gydytojas atidžiai Jus stebės, ar neatsiranda aktyvaus hepatito B požymių.</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Prieš pradedant gydymą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Jūs turite perskaityti visų kartu su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vartojamų vaistų pakuočių lapeliuose pateikiamą su tais vaistais susijusią informaciją. Jeigu vartojate </w:t>
      </w:r>
      <w:proofErr w:type="spellStart"/>
      <w:r w:rsidRPr="00512929">
        <w:rPr>
          <w:rFonts w:ascii="Times New Roman" w:eastAsia="Times New Roman" w:hAnsi="Times New Roman" w:cs="Times New Roman"/>
          <w:snapToGrid w:val="0"/>
        </w:rPr>
        <w:t>talidomidą</w:t>
      </w:r>
      <w:proofErr w:type="spellEnd"/>
      <w:r w:rsidRPr="00512929">
        <w:rPr>
          <w:rFonts w:ascii="Times New Roman" w:eastAsia="Times New Roman" w:hAnsi="Times New Roman" w:cs="Times New Roman"/>
          <w:snapToGrid w:val="0"/>
        </w:rPr>
        <w:t>, reikia skirti ypatingą dėmesį su nėštumo testais ir apsisaugojimu nuo nėštumo susijusiems reikalavimams (žr. šio skyriaus poskyrį „Nėštumas ir žindymo laikotarpis“).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Vaikams ir paaugliams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vaikams ir paaugliams neturi būti vartojamas, nes nežinoma, kokį poveikį vaistas gali jiems sukelti.</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b/>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 xml:space="preserve">Kiti vaistai ir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vartojate ar neseniai vartojote kitų vaistų, įskaitant įsigytus be recepto, arba dėl to nesate tikri, apie tai pasakykite gydytojui arba vaistininkui.</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Labai svarbu pasakyti savo gydytojui, jeigu vartojate vaistų, kurių sudėtyje yra šių veikliųjų medžiagų:</w:t>
      </w:r>
    </w:p>
    <w:p w:rsidR="004619EB" w:rsidRPr="00512929" w:rsidRDefault="004619EB" w:rsidP="004619EB">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ketokonazolo</w:t>
      </w:r>
      <w:proofErr w:type="spellEnd"/>
      <w:r w:rsidRPr="00512929">
        <w:rPr>
          <w:rFonts w:ascii="Times New Roman" w:eastAsia="Times New Roman" w:hAnsi="Times New Roman" w:cs="Times New Roman"/>
          <w:snapToGrid w:val="0"/>
        </w:rPr>
        <w:t xml:space="preserve"> (juo gydomos grybelių sukeltos infekcinės ligos);</w:t>
      </w:r>
    </w:p>
    <w:p w:rsidR="004619EB" w:rsidRPr="00512929" w:rsidRDefault="004619EB" w:rsidP="004619EB">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ritonaviro</w:t>
      </w:r>
      <w:proofErr w:type="spellEnd"/>
      <w:r w:rsidRPr="00512929">
        <w:rPr>
          <w:rFonts w:ascii="Times New Roman" w:eastAsia="Times New Roman" w:hAnsi="Times New Roman" w:cs="Times New Roman"/>
          <w:snapToGrid w:val="0"/>
        </w:rPr>
        <w:t>, vartojamo esant ŽIV infekcijai;</w:t>
      </w:r>
    </w:p>
    <w:p w:rsidR="004619EB" w:rsidRPr="00512929" w:rsidRDefault="004619EB" w:rsidP="004619EB">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rifampicino</w:t>
      </w:r>
      <w:proofErr w:type="spellEnd"/>
      <w:r w:rsidRPr="00512929">
        <w:rPr>
          <w:rFonts w:ascii="Times New Roman" w:eastAsia="Times New Roman" w:hAnsi="Times New Roman" w:cs="Times New Roman"/>
          <w:snapToGrid w:val="0"/>
        </w:rPr>
        <w:t xml:space="preserve"> (antibiotikas, kuriuo gydomos bakterijų sukeltos infekcinės ligos);</w:t>
      </w:r>
    </w:p>
    <w:p w:rsidR="004619EB" w:rsidRPr="00512929" w:rsidRDefault="004619EB" w:rsidP="004619EB">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karbamazepino</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fenitoino</w:t>
      </w:r>
      <w:proofErr w:type="spellEnd"/>
      <w:r w:rsidRPr="00512929">
        <w:rPr>
          <w:rFonts w:ascii="Times New Roman" w:eastAsia="Times New Roman" w:hAnsi="Times New Roman" w:cs="Times New Roman"/>
          <w:snapToGrid w:val="0"/>
        </w:rPr>
        <w:t xml:space="preserve"> ar </w:t>
      </w:r>
      <w:proofErr w:type="spellStart"/>
      <w:r w:rsidRPr="00512929">
        <w:rPr>
          <w:rFonts w:ascii="Times New Roman" w:eastAsia="Times New Roman" w:hAnsi="Times New Roman" w:cs="Times New Roman"/>
          <w:snapToGrid w:val="0"/>
        </w:rPr>
        <w:t>fenobarbitalio</w:t>
      </w:r>
      <w:proofErr w:type="spellEnd"/>
      <w:r w:rsidRPr="00512929">
        <w:rPr>
          <w:rFonts w:ascii="Times New Roman" w:eastAsia="Times New Roman" w:hAnsi="Times New Roman" w:cs="Times New Roman"/>
          <w:snapToGrid w:val="0"/>
        </w:rPr>
        <w:t xml:space="preserve"> (vaistų nuo epilepsijos);</w:t>
      </w:r>
    </w:p>
    <w:p w:rsidR="004619EB" w:rsidRPr="00512929" w:rsidRDefault="004619EB" w:rsidP="004619EB">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jonažolių (</w:t>
      </w:r>
      <w:proofErr w:type="spellStart"/>
      <w:r w:rsidRPr="00512929">
        <w:rPr>
          <w:rFonts w:ascii="Times New Roman" w:eastAsia="Times New Roman" w:hAnsi="Times New Roman" w:cs="Times New Roman"/>
          <w:i/>
          <w:snapToGrid w:val="0"/>
        </w:rPr>
        <w:t>Hypericum</w:t>
      </w:r>
      <w:proofErr w:type="spellEnd"/>
      <w:r w:rsidRPr="00512929">
        <w:rPr>
          <w:rFonts w:ascii="Times New Roman" w:eastAsia="Times New Roman" w:hAnsi="Times New Roman" w:cs="Times New Roman"/>
          <w:i/>
          <w:snapToGrid w:val="0"/>
        </w:rPr>
        <w:t xml:space="preserve"> </w:t>
      </w:r>
      <w:proofErr w:type="spellStart"/>
      <w:r w:rsidRPr="00512929">
        <w:rPr>
          <w:rFonts w:ascii="Times New Roman" w:eastAsia="Times New Roman" w:hAnsi="Times New Roman" w:cs="Times New Roman"/>
          <w:i/>
          <w:snapToGrid w:val="0"/>
        </w:rPr>
        <w:t>perforatum</w:t>
      </w:r>
      <w:proofErr w:type="spellEnd"/>
      <w:r w:rsidRPr="00512929">
        <w:rPr>
          <w:rFonts w:ascii="Times New Roman" w:eastAsia="Times New Roman" w:hAnsi="Times New Roman" w:cs="Times New Roman"/>
          <w:snapToGrid w:val="0"/>
        </w:rPr>
        <w:t>) preparatų nuo depresijos ir kitų būklių;</w:t>
      </w:r>
    </w:p>
    <w:p w:rsidR="004619EB" w:rsidRPr="00512929" w:rsidRDefault="004619EB" w:rsidP="004619EB">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geriamųjų vaistų nuo cukrinio diabeto.</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Nėštumas ir žindymo laikotarpis</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esate nėščia,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vartoti negalima, išskyrus neabejotinai būtinus atvejus.</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Ir vyrai, ir moterys turi naudoti veiksmingą kontracepcijos metodą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metu ir paskui dar bent 3 mėnesius po gydymo. Jeigu, nepaisant šių priemonių, pastojote, nedelsdama apie tai pasakykite gydytojui.</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vartojate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žindyti negalima. Pasitarkite su gydytoju, kada baigus gydymą saugu vėl atnaujinti žindymą.</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lastRenderedPageBreak/>
        <w:t>Talidomidas</w:t>
      </w:r>
      <w:proofErr w:type="spellEnd"/>
      <w:r w:rsidRPr="00512929">
        <w:rPr>
          <w:rFonts w:ascii="Times New Roman" w:eastAsia="Times New Roman" w:hAnsi="Times New Roman" w:cs="Times New Roman"/>
          <w:snapToGrid w:val="0"/>
        </w:rPr>
        <w:t xml:space="preserve"> sukelia </w:t>
      </w:r>
      <w:proofErr w:type="spellStart"/>
      <w:r w:rsidRPr="00512929">
        <w:rPr>
          <w:rFonts w:ascii="Times New Roman" w:eastAsia="Times New Roman" w:hAnsi="Times New Roman" w:cs="Times New Roman"/>
          <w:snapToGrid w:val="0"/>
        </w:rPr>
        <w:t>apsigimimus</w:t>
      </w:r>
      <w:proofErr w:type="spellEnd"/>
      <w:r w:rsidRPr="00512929">
        <w:rPr>
          <w:rFonts w:ascii="Times New Roman" w:eastAsia="Times New Roman" w:hAnsi="Times New Roman" w:cs="Times New Roman"/>
          <w:snapToGrid w:val="0"/>
        </w:rPr>
        <w:t xml:space="preserve"> ir vaisiaus mirtį.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vartodamos kartu su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 xml:space="preserve">, privalote laikytis apsisaugojimo nuo nėštumo programos vartojant </w:t>
      </w:r>
      <w:proofErr w:type="spellStart"/>
      <w:r w:rsidRPr="00512929">
        <w:rPr>
          <w:rFonts w:ascii="Times New Roman" w:eastAsia="Times New Roman" w:hAnsi="Times New Roman" w:cs="Times New Roman"/>
          <w:snapToGrid w:val="0"/>
        </w:rPr>
        <w:t>talidomidą</w:t>
      </w:r>
      <w:proofErr w:type="spellEnd"/>
      <w:r w:rsidRPr="00512929">
        <w:rPr>
          <w:rFonts w:ascii="Times New Roman" w:eastAsia="Times New Roman" w:hAnsi="Times New Roman" w:cs="Times New Roman"/>
          <w:snapToGrid w:val="0"/>
        </w:rPr>
        <w:t xml:space="preserve"> reikalavimų (žr. </w:t>
      </w:r>
      <w:proofErr w:type="spellStart"/>
      <w:r w:rsidRPr="00512929">
        <w:rPr>
          <w:rFonts w:ascii="Times New Roman" w:eastAsia="Times New Roman" w:hAnsi="Times New Roman" w:cs="Times New Roman"/>
          <w:snapToGrid w:val="0"/>
        </w:rPr>
        <w:t>talidomido</w:t>
      </w:r>
      <w:proofErr w:type="spellEnd"/>
      <w:r w:rsidRPr="00512929">
        <w:rPr>
          <w:rFonts w:ascii="Times New Roman" w:eastAsia="Times New Roman" w:hAnsi="Times New Roman" w:cs="Times New Roman"/>
          <w:snapToGrid w:val="0"/>
        </w:rPr>
        <w:t xml:space="preserve"> pakuotės lapelį).</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Vairavimas ir mechanizmų valdymas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gali sukelti nuovargį, svaigulį, alpimą ir matomo vaizdo </w:t>
      </w:r>
      <w:proofErr w:type="spellStart"/>
      <w:r w:rsidRPr="00512929">
        <w:rPr>
          <w:rFonts w:ascii="Times New Roman" w:eastAsia="Times New Roman" w:hAnsi="Times New Roman" w:cs="Times New Roman"/>
          <w:snapToGrid w:val="0"/>
        </w:rPr>
        <w:t>neryškumą</w:t>
      </w:r>
      <w:proofErr w:type="spellEnd"/>
      <w:r w:rsidRPr="00512929">
        <w:rPr>
          <w:rFonts w:ascii="Times New Roman" w:eastAsia="Times New Roman" w:hAnsi="Times New Roman" w:cs="Times New Roman"/>
          <w:snapToGrid w:val="0"/>
        </w:rPr>
        <w:t>. Jeigu pasireiškė toks šalutinis poveikis, vairuoti ir mechanizmų ar įrenginių valdyti negalima. Net jeigu tokio poveikio neatsirado, vis tiek turite būti atsargūs.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3.</w:t>
      </w:r>
      <w:r w:rsidRPr="00512929">
        <w:rPr>
          <w:rFonts w:ascii="Times New Roman" w:eastAsia="Times New Roman" w:hAnsi="Times New Roman" w:cs="Times New Roman"/>
          <w:b/>
          <w:bCs/>
          <w:snapToGrid w:val="0"/>
          <w:lang w:eastAsia="x-none"/>
        </w:rPr>
        <w:tab/>
        <w:t xml:space="preserve">Kaip vartoti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dozę, atsižvelgdamas į Jūsų ūgį ir svorį (kūno paviršiaus plotą), apskaičiuos Jūsų gydytojas. Įprasta pradinė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dozė yra po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kūno paviršiaus ploto du kartus per savaitę.</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Atsižvelgdamas į tai, kaip Jūsų organizmas reaguoja į gydymą, tam tikrą šalutinį poveikį bei kitas Jūsų ligas (pvz., kepenų funkcijos sutrikimus), gydytojas gali keisti dozę ir bendrą gydymo ciklų skaičių.</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Progresuojanti dauginė mieloma</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Vartojant vien tik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suleistos 4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dozės į veną arba po oda 1-ąją, 4-ąją, 8-ąją ir 11-ąją dienomis, po to bus daroma 10 dienų pertrauka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 nebus). Šis 21 dienos laikotarpis (3 savaitės) atitinka vieną gydymo ciklą. Jums gali būti atlikta iki 8 ciklų (24 savaitės).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Be to,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gali reikėti vartoti kartu su kitais vaistais, t. y.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arba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leidžiamas į veną arba po oda 21 dienos gydymo ciklų metu, be to, 4-ąją 21 dienos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dieną po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injekcijos į veną bus </w:t>
      </w:r>
      <w:proofErr w:type="spellStart"/>
      <w:r w:rsidRPr="00512929">
        <w:rPr>
          <w:rFonts w:ascii="Times New Roman" w:eastAsia="Times New Roman" w:hAnsi="Times New Roman" w:cs="Times New Roman"/>
          <w:snapToGrid w:val="0"/>
        </w:rPr>
        <w:t>infuzuojama</w:t>
      </w:r>
      <w:proofErr w:type="spellEnd"/>
      <w:r w:rsidRPr="00512929">
        <w:rPr>
          <w:rFonts w:ascii="Times New Roman" w:eastAsia="Times New Roman" w:hAnsi="Times New Roman" w:cs="Times New Roman"/>
          <w:snapToGrid w:val="0"/>
        </w:rPr>
        <w:t xml:space="preserve"> 30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doksorubicino</w:t>
      </w:r>
      <w:proofErr w:type="spellEnd"/>
      <w:r w:rsidRPr="00512929">
        <w:rPr>
          <w:rFonts w:ascii="Times New Roman" w:eastAsia="Times New Roman" w:hAnsi="Times New Roman" w:cs="Times New Roman"/>
          <w:snapToGrid w:val="0"/>
        </w:rPr>
        <w:t xml:space="preserve"> dozė. Jums gali būti atlikta iki 8 ciklų (24 savaitės).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leidžiamas į veną arba po oda 21 dienos gydymo ciklų metu, o 1-ąją, 2-ąją, 4-ąją, 5-ąją, 8-ąją, 9-ąją, 11-ąją ir 12-ąją 21 dienos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dienomis turėsite išgerti 20 mg </w:t>
      </w:r>
      <w:proofErr w:type="spellStart"/>
      <w:r w:rsidRPr="00512929">
        <w:rPr>
          <w:rFonts w:ascii="Times New Roman" w:eastAsia="Times New Roman" w:hAnsi="Times New Roman" w:cs="Times New Roman"/>
          <w:snapToGrid w:val="0"/>
        </w:rPr>
        <w:t>deksametazono</w:t>
      </w:r>
      <w:proofErr w:type="spellEnd"/>
      <w:r w:rsidRPr="00512929">
        <w:rPr>
          <w:rFonts w:ascii="Times New Roman" w:eastAsia="Times New Roman" w:hAnsi="Times New Roman" w:cs="Times New Roman"/>
          <w:snapToGrid w:val="0"/>
        </w:rPr>
        <w:t xml:space="preserve"> dozę. Jums gali būti atlikta iki 8 ciklų (24 savaitės).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Anksčiau negydyta dauginė mieloma</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anksčiau nebuvote gydomi nuo dauginės mielomos ir </w:t>
      </w:r>
      <w:r w:rsidRPr="00512929">
        <w:rPr>
          <w:rFonts w:ascii="Times New Roman" w:eastAsia="Times New Roman" w:hAnsi="Times New Roman" w:cs="Times New Roman"/>
          <w:b/>
          <w:snapToGrid w:val="0"/>
        </w:rPr>
        <w:t>Jums netinka</w:t>
      </w:r>
      <w:r w:rsidRPr="00512929">
        <w:rPr>
          <w:rFonts w:ascii="Times New Roman" w:eastAsia="Times New Roman" w:hAnsi="Times New Roman" w:cs="Times New Roman"/>
          <w:snapToGrid w:val="0"/>
        </w:rPr>
        <w:t xml:space="preserve"> kraujo kamieninių ląstelių persodinimas,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bus vartojamas kartu su dviem kitais vaistais </w:t>
      </w:r>
      <w:proofErr w:type="spellStart"/>
      <w:r w:rsidRPr="00512929">
        <w:rPr>
          <w:rFonts w:ascii="Times New Roman" w:eastAsia="Times New Roman" w:hAnsi="Times New Roman" w:cs="Times New Roman"/>
          <w:snapToGrid w:val="0"/>
        </w:rPr>
        <w:t>melfalanu</w:t>
      </w:r>
      <w:proofErr w:type="spellEnd"/>
      <w:r w:rsidRPr="00512929">
        <w:rPr>
          <w:rFonts w:ascii="Times New Roman" w:eastAsia="Times New Roman" w:hAnsi="Times New Roman" w:cs="Times New Roman"/>
          <w:snapToGrid w:val="0"/>
        </w:rPr>
        <w:t xml:space="preserve"> ir prednizonu.</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Šiuo atveju gydymo ciklas trunka 42 dienas (6 savaites). Jums bus atlikti 9 ciklai (54 savaitės).</w:t>
      </w:r>
    </w:p>
    <w:p w:rsidR="004619EB" w:rsidRPr="00512929" w:rsidRDefault="004619EB" w:rsidP="004619EB">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1-4 ciklų metu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vartojamas du kartus per savaitę, 1-ąją, 4-ąją, 8-ąją, 11-ąją, 22-ąją, 25-ąją, 29-ąją ir 32-ąją dienomis.</w:t>
      </w:r>
    </w:p>
    <w:p w:rsidR="004619EB" w:rsidRPr="00512929" w:rsidRDefault="004619EB" w:rsidP="004619EB">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5-9 ciklų metu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vartojamas vieną kartą per savaitę, 1-ąją, 8-ąją, 22-ąją ir 29-ąją dienomis.</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Melfalaną</w:t>
      </w:r>
      <w:proofErr w:type="spellEnd"/>
      <w:r w:rsidRPr="00512929">
        <w:rPr>
          <w:rFonts w:ascii="Times New Roman" w:eastAsia="Times New Roman" w:hAnsi="Times New Roman" w:cs="Times New Roman"/>
          <w:snapToGrid w:val="0"/>
        </w:rPr>
        <w:t xml:space="preserve"> (9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ir prednizoną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reikia gerti kiekvieno gydymo ciklo pirmosios savaitės 1-ąją, 2-ąją, 3-ią ir 4-ąją dienomis.</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Jūs anksčiau nebuvote gydyti nuo dauginės mielomos ir </w:t>
      </w:r>
      <w:r w:rsidRPr="00512929">
        <w:rPr>
          <w:rFonts w:ascii="Times New Roman" w:eastAsia="Times New Roman" w:hAnsi="Times New Roman" w:cs="Times New Roman"/>
          <w:b/>
          <w:snapToGrid w:val="0"/>
        </w:rPr>
        <w:t>Jums tinka</w:t>
      </w:r>
      <w:r w:rsidRPr="00512929">
        <w:rPr>
          <w:rFonts w:ascii="Times New Roman" w:eastAsia="Times New Roman" w:hAnsi="Times New Roman" w:cs="Times New Roman"/>
          <w:snapToGrid w:val="0"/>
        </w:rPr>
        <w:t xml:space="preserve"> kamieninių kraujo ląstelių persodinimas, įvadiniam gydymui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 į veną arba po oda kartu su kitais vaistais, t. y.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arba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ir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leidžiamas į veną arba po oda 21 dienos gydymo ciklų metu, o 1-ąją, 2-ąją, 3-ąją, 4-ąją, 8-ąją, 9-ąją, 10-ąją ir 11-ąją 21 dienos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dienomis turėsite išgerti 40 mg </w:t>
      </w:r>
      <w:proofErr w:type="spellStart"/>
      <w:r w:rsidRPr="00512929">
        <w:rPr>
          <w:rFonts w:ascii="Times New Roman" w:eastAsia="Times New Roman" w:hAnsi="Times New Roman" w:cs="Times New Roman"/>
          <w:snapToGrid w:val="0"/>
        </w:rPr>
        <w:t>deksametazono</w:t>
      </w:r>
      <w:proofErr w:type="spellEnd"/>
      <w:r w:rsidRPr="00512929">
        <w:rPr>
          <w:rFonts w:ascii="Times New Roman" w:eastAsia="Times New Roman" w:hAnsi="Times New Roman" w:cs="Times New Roman"/>
          <w:snapToGrid w:val="0"/>
        </w:rPr>
        <w:t xml:space="preserve"> dozę. Jums bus atlikti 4 ciklai (12 savaičių).</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lastRenderedPageBreak/>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 xml:space="preserve"> ir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gydymo ciklas trunka 28 dienas (4 savaites).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40 mg </w:t>
      </w:r>
      <w:proofErr w:type="spellStart"/>
      <w:r w:rsidRPr="00512929">
        <w:rPr>
          <w:rFonts w:ascii="Times New Roman" w:eastAsia="Times New Roman" w:hAnsi="Times New Roman" w:cs="Times New Roman"/>
          <w:snapToGrid w:val="0"/>
        </w:rPr>
        <w:t>deksmetazono</w:t>
      </w:r>
      <w:proofErr w:type="spellEnd"/>
      <w:r w:rsidRPr="00512929">
        <w:rPr>
          <w:rFonts w:ascii="Times New Roman" w:eastAsia="Times New Roman" w:hAnsi="Times New Roman" w:cs="Times New Roman"/>
          <w:snapToGrid w:val="0"/>
        </w:rPr>
        <w:t xml:space="preserve"> dozė per burną vartojama 1-ąją, 2-ąją, 3-čią, 4-tą, 8-ąją, 9-ąją, 10-tą ir 11-tą 28 dienų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dienomis, be to, iki 14-osios pirmojo ciklo dienos reikia gerti po 50 mg </w:t>
      </w:r>
      <w:proofErr w:type="spellStart"/>
      <w:r w:rsidRPr="00512929">
        <w:rPr>
          <w:rFonts w:ascii="Times New Roman" w:eastAsia="Times New Roman" w:hAnsi="Times New Roman" w:cs="Times New Roman"/>
          <w:snapToGrid w:val="0"/>
        </w:rPr>
        <w:t>talidomido</w:t>
      </w:r>
      <w:proofErr w:type="spellEnd"/>
      <w:r w:rsidRPr="00512929">
        <w:rPr>
          <w:rFonts w:ascii="Times New Roman" w:eastAsia="Times New Roman" w:hAnsi="Times New Roman" w:cs="Times New Roman"/>
          <w:snapToGrid w:val="0"/>
        </w:rPr>
        <w:t xml:space="preserve"> per parą. Jeigu </w:t>
      </w:r>
      <w:proofErr w:type="spellStart"/>
      <w:r w:rsidRPr="00512929">
        <w:rPr>
          <w:rFonts w:ascii="Times New Roman" w:eastAsia="Times New Roman" w:hAnsi="Times New Roman" w:cs="Times New Roman"/>
          <w:snapToGrid w:val="0"/>
        </w:rPr>
        <w:t>talidomidas</w:t>
      </w:r>
      <w:proofErr w:type="spellEnd"/>
      <w:r w:rsidRPr="00512929">
        <w:rPr>
          <w:rFonts w:ascii="Times New Roman" w:eastAsia="Times New Roman" w:hAnsi="Times New Roman" w:cs="Times New Roman"/>
          <w:snapToGrid w:val="0"/>
        </w:rPr>
        <w:t xml:space="preserve"> toleruojamas, jo paros dozė didinama iki 100 mg. 15</w:t>
      </w:r>
      <w:r w:rsidRPr="00512929">
        <w:rPr>
          <w:rFonts w:ascii="Times New Roman" w:eastAsia="Times New Roman" w:hAnsi="Times New Roman" w:cs="Times New Roman"/>
          <w:snapToGrid w:val="0"/>
        </w:rPr>
        <w:noBreakHyphen/>
        <w:t>28 dienomis bei vėliau (nuo antrojo ciklo) gali būti dar padidinta iki 200 mg. Jums gali būti atlikta iki 6 ciklų (24 savaitės).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autoSpaceDE w:val="0"/>
        <w:autoSpaceDN w:val="0"/>
        <w:adjustRightInd w:val="0"/>
        <w:spacing w:after="0" w:line="240" w:lineRule="auto"/>
        <w:rPr>
          <w:rFonts w:ascii="Times New Roman" w:eastAsia="Calibri" w:hAnsi="Times New Roman" w:cs="Times New Roman"/>
          <w:i/>
          <w:iCs/>
        </w:rPr>
      </w:pPr>
      <w:r w:rsidRPr="00512929">
        <w:rPr>
          <w:rFonts w:ascii="Times New Roman" w:eastAsia="Calibri" w:hAnsi="Times New Roman" w:cs="Times New Roman"/>
          <w:i/>
          <w:iCs/>
        </w:rPr>
        <w:t>Anksčiau negydyta mantijos ląstelių limfoma</w:t>
      </w:r>
    </w:p>
    <w:p w:rsidR="004619EB" w:rsidRPr="00512929" w:rsidRDefault="004619EB" w:rsidP="004619EB">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anksčiau nebuvote gydyti dėl mantijos ląstelių limfomos,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bus leidžiamas į veną arba po oda kartu su vaistais </w:t>
      </w:r>
      <w:proofErr w:type="spellStart"/>
      <w:r w:rsidRPr="00512929">
        <w:rPr>
          <w:rFonts w:ascii="Times New Roman" w:eastAsia="TimesNewRoman" w:hAnsi="Times New Roman" w:cs="Times New Roman"/>
        </w:rPr>
        <w:t>rituksimabu</w:t>
      </w:r>
      <w:proofErr w:type="spellEnd"/>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ciklofosfamidu</w:t>
      </w:r>
      <w:proofErr w:type="spellEnd"/>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doksorubicinu</w:t>
      </w:r>
      <w:proofErr w:type="spellEnd"/>
      <w:r w:rsidRPr="00512929">
        <w:rPr>
          <w:rFonts w:ascii="Times New Roman" w:eastAsia="TimesNewRoman" w:hAnsi="Times New Roman" w:cs="Times New Roman"/>
        </w:rPr>
        <w:t xml:space="preserve"> ir prednizonu.</w:t>
      </w:r>
    </w:p>
    <w:p w:rsidR="004619EB" w:rsidRPr="00512929" w:rsidRDefault="004619EB" w:rsidP="004619EB">
      <w:pPr>
        <w:widowControl w:val="0"/>
        <w:autoSpaceDE w:val="0"/>
        <w:autoSpaceDN w:val="0"/>
        <w:adjustRightInd w:val="0"/>
        <w:spacing w:after="0" w:line="240" w:lineRule="auto"/>
        <w:rPr>
          <w:rFonts w:ascii="Times New Roman" w:eastAsia="TimesNewRoman" w:hAnsi="Times New Roman" w:cs="Times New Roman"/>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leidžiamas į veną arba po oda 1-ąją, 4-ąją, 8-ąją ir 11-ąją dienomis, po to daroma pertrauka be gydymo. Gydymo ciklas trunka 21 dieną (3 savaites). Jūs galite būti gydomi ne daugiau kaip 8 ciklus (24 savaites).</w:t>
      </w:r>
    </w:p>
    <w:p w:rsidR="004619EB" w:rsidRPr="00512929" w:rsidRDefault="004619EB" w:rsidP="004619EB">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Toliau išvardyti vaistai skiriami infuzijos į veną būdu 1-ąją kiekvieno 21 dienos trukmės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ciklo dieną: 375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kūno paviršiaus ploto </w:t>
      </w:r>
      <w:proofErr w:type="spellStart"/>
      <w:r w:rsidRPr="00512929">
        <w:rPr>
          <w:rFonts w:ascii="Times New Roman" w:eastAsia="TimesNewRoman" w:hAnsi="Times New Roman" w:cs="Times New Roman"/>
        </w:rPr>
        <w:t>rituksimabo</w:t>
      </w:r>
      <w:proofErr w:type="spellEnd"/>
      <w:r w:rsidRPr="00512929">
        <w:rPr>
          <w:rFonts w:ascii="Times New Roman" w:eastAsia="TimesNewRoman" w:hAnsi="Times New Roman" w:cs="Times New Roman"/>
        </w:rPr>
        <w:t>, 750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ciklofosfamido</w:t>
      </w:r>
      <w:proofErr w:type="spellEnd"/>
      <w:r w:rsidRPr="00512929">
        <w:rPr>
          <w:rFonts w:ascii="Times New Roman" w:eastAsia="TimesNewRoman" w:hAnsi="Times New Roman" w:cs="Times New Roman"/>
        </w:rPr>
        <w:t xml:space="preserve"> ir 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doksorubicino</w:t>
      </w:r>
      <w:proofErr w:type="spellEnd"/>
      <w:r w:rsidRPr="00512929">
        <w:rPr>
          <w:rFonts w:ascii="Times New Roman" w:eastAsia="TimesNewRoman" w:hAnsi="Times New Roman" w:cs="Times New Roman"/>
        </w:rPr>
        <w:t>.</w:t>
      </w:r>
    </w:p>
    <w:p w:rsidR="004619EB" w:rsidRPr="00512929" w:rsidRDefault="004619EB" w:rsidP="004619EB">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NewRoman" w:hAnsi="Times New Roman" w:cs="Times New Roman"/>
        </w:rPr>
        <w:t>Prednizonas yra skiriamas po 100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per burną 1-ąją, 2-ąją, 3-ąją, 4-ąją ir 5-ąją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ciklo dienomis.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Kaip </w:t>
      </w: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vartojamas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Šis vaistas skirtas leisti į veną arba po oda.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bus paskirtas vartoti sveikatos priežiūros specialisto, kuris turi gydymo </w:t>
      </w:r>
      <w:proofErr w:type="spellStart"/>
      <w:r w:rsidRPr="00512929">
        <w:rPr>
          <w:rFonts w:ascii="Times New Roman" w:eastAsia="Times New Roman" w:hAnsi="Times New Roman" w:cs="Times New Roman"/>
          <w:snapToGrid w:val="0"/>
        </w:rPr>
        <w:t>citotoksiniais</w:t>
      </w:r>
      <w:proofErr w:type="spellEnd"/>
      <w:r w:rsidRPr="00512929">
        <w:rPr>
          <w:rFonts w:ascii="Times New Roman" w:eastAsia="Times New Roman" w:hAnsi="Times New Roman" w:cs="Times New Roman"/>
          <w:snapToGrid w:val="0"/>
        </w:rPr>
        <w:t xml:space="preserve"> vaistais patirties.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milteliai prieš vartojimą ištirpinami. Tai padarys sveikatos priežiūros specialistas. Gautas tirpalas suleidžiamas į veną arba po oda. Į veną dozė suleidžiama greitai (per 3</w:t>
      </w:r>
      <w:r w:rsidRPr="00512929">
        <w:rPr>
          <w:rFonts w:ascii="Times New Roman" w:eastAsia="Times New Roman" w:hAnsi="Times New Roman" w:cs="Times New Roman"/>
          <w:snapToGrid w:val="0"/>
        </w:rPr>
        <w:noBreakHyphen/>
        <w:t>5 sekundes). Injekcija po oda atliekama šlaunų arba pilvo srityje.</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Ką daryti pavartojus per didelę </w:t>
      </w: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dozę?</w:t>
      </w:r>
    </w:p>
    <w:p w:rsidR="004619EB" w:rsidRPr="00512929" w:rsidRDefault="004619EB" w:rsidP="004619EB">
      <w:pPr>
        <w:widowControl w:val="0"/>
        <w:numPr>
          <w:ilvl w:val="12"/>
          <w:numId w:val="0"/>
        </w:numPr>
        <w:tabs>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Jums suleis Jūsų gydytojas arba slaugytojas, todėl mažai tikėtina, kad jo bus suleista per daug. Mažai tikėtinu perdozavimo atveju gydytojas Jus stebės, ar nepasireiškia šalutinis poveikis.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w:t>
      </w:r>
      <w:r w:rsidRPr="00512929">
        <w:rPr>
          <w:rFonts w:ascii="Times New Roman" w:eastAsia="Times New Roman" w:hAnsi="Times New Roman" w:cs="Times New Roman"/>
          <w:b/>
          <w:bCs/>
          <w:snapToGrid w:val="0"/>
          <w:lang w:eastAsia="x-none"/>
        </w:rPr>
        <w:tab/>
        <w:t>Galimas šalutinis poveikis</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9"/>
        <w:rPr>
          <w:rFonts w:ascii="Times New Roman" w:eastAsia="Times New Roman" w:hAnsi="Times New Roman" w:cs="Times New Roman"/>
          <w:snapToGrid w:val="0"/>
        </w:rPr>
      </w:pPr>
      <w:r w:rsidRPr="00512929">
        <w:rPr>
          <w:rFonts w:ascii="Times New Roman" w:eastAsia="Times New Roman" w:hAnsi="Times New Roman" w:cs="Times New Roman"/>
          <w:snapToGrid w:val="0"/>
        </w:rPr>
        <w:t>Šis vaistas, kaip ir visi kiti, gali sukelti šalutinį poveikį, nors jis pasireiškia ne visiems žmonėms. Kartais toks poveikis gali būti sunkus.</w:t>
      </w:r>
    </w:p>
    <w:p w:rsidR="004619EB" w:rsidRPr="00512929" w:rsidRDefault="004619EB" w:rsidP="004619EB">
      <w:pPr>
        <w:widowControl w:val="0"/>
        <w:numPr>
          <w:ilvl w:val="12"/>
          <w:numId w:val="0"/>
        </w:numPr>
        <w:spacing w:after="0" w:line="240" w:lineRule="auto"/>
        <w:ind w:right="-29"/>
        <w:rPr>
          <w:rFonts w:ascii="Times New Roman" w:eastAsia="Times New Roman" w:hAnsi="Times New Roman" w:cs="Times New Roman"/>
          <w:snapToGrid w:val="0"/>
        </w:rPr>
      </w:pP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vartojate dauginei mielomai arba mantijos ląstelių limfomai gydyti, nedelsdami pasakykite gydytojui, jei atsirado bet kuris iš toliau išvardytų simptomų.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silpnumas.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Minčių susipainiojimas, regėjimo pablogėjimas arba sutrikimas, aklumas, traukuliai, galvos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pėdų patinimas arba širdies plakimo pokytis, didelis kraujospūdis, nuovargis, alpimas.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 ir sunkumas kvėpuoti arba spaudimo krūtinėje pojūtis.</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Dėl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labai dažnai gali sumažėti raudonųjų ir baltųjų kraujo ląstelių ir kraujo plokštelių kiekis. Dėl to prieš pradedant gydymą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ir jo metu bus reguliariai tiriamas kraujas, siekiant reguliariai stebėti kraujo ląstelių kiekį. Gali sumažėti kiekis: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ir dėl to gali dažniau atsirasti mėlynių ar pasireikšti kraujavimas be akivaizdaus sužeidimo (pvz., kraujavimas iš žarnyno, skrandžio, burnos ir dantenų arba kraujavimas į smegenis ar iš kepenų);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kraujo ląstelių, tai gali sukelti mažakraujystę, kuri pasireiškia tokiais simptomais kaip nuovargis ir blyškumas;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baltųjų kraujo ląstelių, dėl to gali dažniau pasireikšti infekcijos ar į gripą panašūs simptomai.</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Jūs vartojate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dauginei mielomai gydyti, gali pasireikšti toliau išvardytas šalutinis poveikis.</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plaštakų ar pėdų jautrumas, tirpimas, dilgčiojimas ar odos deginimo pojūtis arba skausmas dėl nervų pažaidos;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ir (arba) baltųjų kraujo ląstelių kiekio sumažėjimas (žr. anksčiau);</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karščiavimas;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(šleikštulys) ar vėmimas, apetito stoka;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 su pilvo pūtimu (gali būti sunkus) arba be jo;</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jeigu pradedate viduriuoti, labai svarbu, kad gertumėte daugiau vandens nei paprastai. Gydytojas gali skirti kitą vaistą viduriavimui kontroliuoti;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pervargimas (nuovargis), silpnumas;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rsidR="004619EB" w:rsidRPr="00512929" w:rsidRDefault="004619EB" w:rsidP="004619EB">
      <w:pPr>
        <w:widowControl w:val="0"/>
        <w:tabs>
          <w:tab w:val="left" w:pos="9072"/>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Dažnas šalutinis poveikis (gali pasireikšti rečiau kaip 1 iš 10 žmonių):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mažas kraujospūdis, staigus kraujospūdžio sumažėjimas stojantis, galintis sukelti apalpimą;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didelis kraujospūdis;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funkcijos susilpnėjimas;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bendrasis negalavimas, skausmas, svaigimas (</w:t>
      </w:r>
      <w:proofErr w:type="spellStart"/>
      <w:r w:rsidRPr="00512929">
        <w:rPr>
          <w:rFonts w:ascii="Times New Roman" w:eastAsia="Times New Roman" w:hAnsi="Times New Roman" w:cs="Times New Roman"/>
          <w:i/>
          <w:snapToGrid w:val="0"/>
        </w:rPr>
        <w:t>vertigo</w:t>
      </w:r>
      <w:proofErr w:type="spellEnd"/>
      <w:r w:rsidRPr="00512929">
        <w:rPr>
          <w:rFonts w:ascii="Times New Roman" w:eastAsia="Times New Roman" w:hAnsi="Times New Roman" w:cs="Times New Roman"/>
          <w:snapToGrid w:val="0"/>
        </w:rPr>
        <w:t>), galvos sukimasis, silpnumo pojūtis arba sąmonės netekimas;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infekcija, įsikaitant plaučių uždegimą, kvėpavimo takų infekciją, bronchitą, grybelinę infekciją, atsikosėjimą skrepliais, į gripą panašią ligą;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(aplink akis ar išplitusi po visą kūną);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krūtinės skausmas ar dusulys fizinio krūvio metu;</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įvairių rūšių išbėrimas;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 gumbai odoje arba sausa oda;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odos paraudimas arba maži sutrūkinėję kapiliarai;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dehidratacija;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 pilvo pūtimas, raugėjimas, dujų išskyrimas, pilvo skausmas, kraujavimas iš žarnyno arba skrandžio;</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burnos džiūvimas, burnos opos ar gerklės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 skonio pojūčio susilpnėjimas;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spazmai, raumenų silpnumas, galūnių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matomo vaizdo </w:t>
      </w:r>
      <w:proofErr w:type="spellStart"/>
      <w:r w:rsidRPr="00512929">
        <w:rPr>
          <w:rFonts w:ascii="Times New Roman" w:eastAsia="Times New Roman" w:hAnsi="Times New Roman" w:cs="Times New Roman"/>
          <w:snapToGrid w:val="0"/>
        </w:rPr>
        <w:t>neryškumas</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akies išorinio sluoksnio ir voko vidinio paviršiaus infekcija (konjunktyvitas);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nosies;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užmigimo pasunkėjimas arba miego sutrikimas, prakaitavimas, nerimas, nuotaikos svyravimai, prislėgta nuotaika, neramumas arba baimingas susijaudinimas, psichinės būklės pokyčiai, orientacijos sutrikimas;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įskaitant sritį aplink akis ir kitas kūno dalis, patinimas.</w:t>
      </w:r>
    </w:p>
    <w:p w:rsidR="004619EB" w:rsidRPr="00512929" w:rsidRDefault="004619EB" w:rsidP="004619EB">
      <w:pPr>
        <w:widowControl w:val="0"/>
        <w:tabs>
          <w:tab w:val="left" w:pos="9072"/>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ir padažnėjęs arba suretėjęs širdies plakimas;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nepakankamumas;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venos uždegimas, kraujo krešuliai venose ir plaučiuose;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krešėjimo problemos;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kraujotakos nepakankamumas;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aplink širdį esančio dangalo uždegimas arba skysčio aplink širdį sankaupa;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infekcijos, įskaitant šlapimo takų infekciją, gripą, pūslelinės (</w:t>
      </w:r>
      <w:proofErr w:type="spellStart"/>
      <w:r w:rsidRPr="00512929">
        <w:rPr>
          <w:rFonts w:ascii="Times New Roman" w:eastAsia="Times New Roman" w:hAnsi="Times New Roman" w:cs="Times New Roman"/>
          <w:i/>
          <w:snapToGrid w:val="0"/>
        </w:rPr>
        <w:t>herpes</w:t>
      </w:r>
      <w:proofErr w:type="spellEnd"/>
      <w:r w:rsidRPr="00512929">
        <w:rPr>
          <w:rFonts w:ascii="Times New Roman" w:eastAsia="Times New Roman" w:hAnsi="Times New Roman" w:cs="Times New Roman"/>
          <w:snapToGrid w:val="0"/>
        </w:rPr>
        <w:t>) virusų sukeltas infekcijas, ausies infekciją ir celiulitą;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kraujingos išmatos, kraujavimas iš gleivinės, pvz., iš burnos, makšties;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smegenų kraujotakos sutrikimai;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paralyžius, traukuliai, griuvimas, judėjimo sutrikimai, nenormalūs, pasikeitę arba susilpnėję </w:t>
      </w:r>
      <w:r w:rsidRPr="00512929">
        <w:rPr>
          <w:rFonts w:ascii="Times New Roman" w:eastAsia="Times New Roman" w:hAnsi="Times New Roman" w:cs="Times New Roman"/>
          <w:snapToGrid w:val="0"/>
        </w:rPr>
        <w:lastRenderedPageBreak/>
        <w:t>pojūčiai (jutimo, klausos, skonio, uoslės), dėmesio sutrikimas, drebulys, trūkčiojimai;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artritas, įskaitant rankų ir kojų pirštų bei žandikaulio sąnarių uždegimą;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sutrikimai, dėl kurių sutrinka organizmo aprūpinimas deguonimi. Tai gali būti kvėpavimo pasunkėjimas, dusulys, dusulys nesant fizinio krūvio, paviršutiniškas ar pasunkėjęs kvėpavimas arba kvėpavimo sustojimas, švokštimas;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 kalbos sutrikimai;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šlapimo kiekio padidėjimas ar sumažėjimas (dėl inkstų pažaidos), skausmingas </w:t>
      </w:r>
      <w:proofErr w:type="spellStart"/>
      <w:r w:rsidRPr="00512929">
        <w:rPr>
          <w:rFonts w:ascii="Times New Roman" w:eastAsia="Times New Roman" w:hAnsi="Times New Roman" w:cs="Times New Roman"/>
          <w:snapToGrid w:val="0"/>
        </w:rPr>
        <w:t>šlapinimasis</w:t>
      </w:r>
      <w:proofErr w:type="spellEnd"/>
      <w:r w:rsidRPr="00512929">
        <w:rPr>
          <w:rFonts w:ascii="Times New Roman" w:eastAsia="Times New Roman" w:hAnsi="Times New Roman" w:cs="Times New Roman"/>
          <w:snapToGrid w:val="0"/>
        </w:rPr>
        <w:t xml:space="preserve"> arba kraujo ar baltymų atsiradimas šlapime, skysčių susilaikymas;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 atminties pablogėjimas arba netekimas;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 ar spengimas ausyse, diskomfortas ausyje;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hormonų pokyčiai, dėl kurių gali sutrikti druskos ir vandens pasisavinimas;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pernelyg aktyvi skydliaukė;</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organizmo </w:t>
      </w:r>
      <w:proofErr w:type="spellStart"/>
      <w:r w:rsidRPr="00512929">
        <w:rPr>
          <w:rFonts w:ascii="Times New Roman" w:eastAsia="Times New Roman" w:hAnsi="Times New Roman" w:cs="Times New Roman"/>
          <w:snapToGrid w:val="0"/>
        </w:rPr>
        <w:t>nesugebėjimas</w:t>
      </w:r>
      <w:proofErr w:type="spellEnd"/>
      <w:r w:rsidRPr="00512929">
        <w:rPr>
          <w:rFonts w:ascii="Times New Roman" w:eastAsia="Times New Roman" w:hAnsi="Times New Roman" w:cs="Times New Roman"/>
          <w:snapToGrid w:val="0"/>
        </w:rPr>
        <w:t xml:space="preserve"> gaminti pakankamai insulino arba atsparumas insulinui esant normaliam jo kiekiui;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akių sudirginimas arba uždegimas, per daug drėgnos, skausmingos, sausos akys, akies infekcija, </w:t>
      </w:r>
      <w:r w:rsidRPr="00531940">
        <w:rPr>
          <w:rFonts w:ascii="Times New Roman" w:hAnsi="Times New Roman" w:cs="Times New Roman"/>
        </w:rPr>
        <w:t>mazgelis akies voke (</w:t>
      </w:r>
      <w:proofErr w:type="spellStart"/>
      <w:r w:rsidRPr="00531940">
        <w:rPr>
          <w:rFonts w:ascii="Times New Roman" w:hAnsi="Times New Roman" w:cs="Times New Roman"/>
        </w:rPr>
        <w:t>chalazionas</w:t>
      </w:r>
      <w:proofErr w:type="spellEnd"/>
      <w:r w:rsidRPr="00531940">
        <w:rPr>
          <w:rFonts w:ascii="Times New Roman" w:hAnsi="Times New Roman" w:cs="Times New Roman"/>
        </w:rPr>
        <w:t>), paraudę ir patinę akių vokai,</w:t>
      </w:r>
      <w:r>
        <w:rPr>
          <w:rFonts w:ascii="Times New Roman" w:hAnsi="Times New Roman" w:cs="Times New Roman"/>
        </w:rPr>
        <w:t xml:space="preserve"> </w:t>
      </w:r>
      <w:r w:rsidRPr="00512929">
        <w:rPr>
          <w:rFonts w:ascii="Times New Roman" w:eastAsia="Times New Roman" w:hAnsi="Times New Roman" w:cs="Times New Roman"/>
          <w:snapToGrid w:val="0"/>
        </w:rPr>
        <w:t>išskyros iš akių, regos sutrikimas, kraujosruvos akyse;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limfmazgių patinimas;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ar raumenų sąstingis, sunkumo pojūtis, kirkšnies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alerginės reakcijos;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arba skausmas injekcijos vietoje;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infekcija arba uždegimas, burnos, stemplės, skrandžio ir žarnų išopėjimas, kartais susiję su skausmu arba kraujavimu, žarnų peristaltikos susilpnėjimas (įskaitant žarnų nepraeinamumą), pilvo arba stemplės diskomfortas, pasunkėjęs rijimas, vėmimas krauju;</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infekcija;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 ir virusinė infekcijos;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danties infekcija;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kasos uždegimas, tulžies latako užsikimšimas;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skausmas, erekcijos sutrikimas;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troškulys;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uždegimas;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injekcijos vietos arba su injekcijos prietaisu susiję pažeidimai;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reakcijos ir sutrikimai (gali būti sunkūs ir pavojingi gyvybei), opos odoje;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kraujosruvų (mėlynių) atsiradimas, pargriuvimai ir sužalojimai;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kraujagyslių uždegimas arba kraujavimas, kuris gali pasireikšti kaip maži raudoni ar violetiniai taškai (paprastai ant kojų) arba didelės, į mėlynes panašios dėmės po oda ar audiniais;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gerybinės cistos;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laikina galvos smegenų būklė, kurios požymiai yra traukuliai, didelis kraujospūdis, galvos skausmas, nuovargis, minčių susipainiojimas, aklumas ar kitos regėjimo problemos.</w:t>
      </w:r>
    </w:p>
    <w:p w:rsidR="004619EB" w:rsidRPr="00512929" w:rsidRDefault="004619EB" w:rsidP="004619EB">
      <w:pPr>
        <w:widowControl w:val="0"/>
        <w:tabs>
          <w:tab w:val="left" w:pos="9072"/>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Retas šalutinis poveikis (gali pasireikšti rečiau kaip 1 iš 1 000 žmonių):</w:t>
      </w:r>
    </w:p>
    <w:p w:rsidR="004619EB"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problemos, įskaitant širdies smūgį ir krūtinės anginą;</w:t>
      </w:r>
    </w:p>
    <w:p w:rsidR="004619EB" w:rsidRPr="00193C88"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w:t>
      </w:r>
      <w:proofErr w:type="spellStart"/>
      <w:r w:rsidRPr="00731828">
        <w:rPr>
          <w:rFonts w:ascii="Times New Roman" w:hAnsi="Times New Roman" w:cs="Times New Roman"/>
          <w:bCs/>
        </w:rPr>
        <w:t>Gijeno</w:t>
      </w:r>
      <w:proofErr w:type="spellEnd"/>
      <w:r w:rsidRPr="00731828">
        <w:rPr>
          <w:rFonts w:ascii="Times New Roman" w:hAnsi="Times New Roman" w:cs="Times New Roman"/>
          <w:bCs/>
        </w:rPr>
        <w:t>-Bare [</w:t>
      </w:r>
      <w:proofErr w:type="spellStart"/>
      <w:r w:rsidRPr="00731828">
        <w:rPr>
          <w:rFonts w:ascii="Times New Roman" w:hAnsi="Times New Roman" w:cs="Times New Roman"/>
          <w:bCs/>
          <w:i/>
          <w:iCs/>
        </w:rPr>
        <w:t>Guillain-Barré</w:t>
      </w:r>
      <w:proofErr w:type="spellEnd"/>
      <w:r w:rsidRPr="00731828">
        <w:rPr>
          <w:rFonts w:ascii="Times New Roman" w:hAnsi="Times New Roman" w:cs="Times New Roman"/>
          <w:bCs/>
        </w:rPr>
        <w:t>] sindromas)</w:t>
      </w:r>
      <w:r>
        <w:rPr>
          <w:rFonts w:ascii="Times New Roman" w:hAnsi="Times New Roman" w:cs="Times New Roman"/>
          <w:bCs/>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ir kaklo paraudimas;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venų spalvos pokytis;</w:t>
      </w:r>
    </w:p>
    <w:p w:rsidR="004619EB"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stuburo smegenų nervų uždegimas;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ausies sutrikimai, kraujavimas iš ausies;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nepakankamas skydliaukės aktyvumas;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Bado-</w:t>
      </w:r>
      <w:proofErr w:type="spellStart"/>
      <w:r w:rsidRPr="00512929">
        <w:rPr>
          <w:rFonts w:ascii="Times New Roman" w:eastAsia="Times New Roman" w:hAnsi="Times New Roman" w:cs="Times New Roman"/>
          <w:snapToGrid w:val="0"/>
        </w:rPr>
        <w:t>Čiari</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i/>
          <w:snapToGrid w:val="0"/>
        </w:rPr>
        <w:t>Budd</w:t>
      </w:r>
      <w:proofErr w:type="spellEnd"/>
      <w:r w:rsidRPr="00512929">
        <w:rPr>
          <w:rFonts w:ascii="Times New Roman" w:eastAsia="Times New Roman" w:hAnsi="Times New Roman" w:cs="Times New Roman"/>
          <w:i/>
          <w:snapToGrid w:val="0"/>
        </w:rPr>
        <w:t>–</w:t>
      </w:r>
      <w:proofErr w:type="spellStart"/>
      <w:r w:rsidRPr="00512929">
        <w:rPr>
          <w:rFonts w:ascii="Times New Roman" w:eastAsia="Times New Roman" w:hAnsi="Times New Roman" w:cs="Times New Roman"/>
          <w:i/>
          <w:snapToGrid w:val="0"/>
        </w:rPr>
        <w:t>Chiari</w:t>
      </w:r>
      <w:proofErr w:type="spellEnd"/>
      <w:r w:rsidRPr="00512929">
        <w:rPr>
          <w:rFonts w:ascii="Times New Roman" w:eastAsia="Times New Roman" w:hAnsi="Times New Roman" w:cs="Times New Roman"/>
          <w:snapToGrid w:val="0"/>
        </w:rPr>
        <w:t>) sindromas (klinikiniai simptomai, kuriuos sukelia kepenų venų užsikimšimas);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funkcijos pokyčiai arba nenormali žarnyno funkcija;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į smegenis;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akių ir odos pageltimas (gelta);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sunki alerginė reakcija (anafilaksinis šokas), kurios požymiai gali būti pasunkėjęs kvėpavimas, krūtinės skausmas arba spaudimo krūtinėje jutimas ir (arba) svaigimo ar alpimo pojūtis, stiprus odos niežėjimas arba iškilę odos gumbai, veido, lūpų, liežuvio ir (arba) gerklės patinimas, dėl kurio gali pasunkėti rijimas, įvykti </w:t>
      </w:r>
      <w:proofErr w:type="spellStart"/>
      <w:r w:rsidRPr="00512929">
        <w:rPr>
          <w:rFonts w:ascii="Times New Roman" w:eastAsia="Times New Roman" w:hAnsi="Times New Roman" w:cs="Times New Roman"/>
          <w:snapToGrid w:val="0"/>
        </w:rPr>
        <w:t>kolapsas</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krūties sutrikimai;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makšties įplėšos;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patinimas;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alkoholio </w:t>
      </w:r>
      <w:proofErr w:type="spellStart"/>
      <w:r w:rsidRPr="00512929">
        <w:rPr>
          <w:rFonts w:ascii="Times New Roman" w:eastAsia="Times New Roman" w:hAnsi="Times New Roman" w:cs="Times New Roman"/>
          <w:snapToGrid w:val="0"/>
        </w:rPr>
        <w:t>netoleravimas</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išsekimas arba kūno svorio sumažėjimas;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apetitas;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fistulė;</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skysčio kaupimasis sąnariuose;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vidinio sluoksnio cistos (</w:t>
      </w:r>
      <w:proofErr w:type="spellStart"/>
      <w:r w:rsidRPr="00512929">
        <w:rPr>
          <w:rFonts w:ascii="Times New Roman" w:eastAsia="Times New Roman" w:hAnsi="Times New Roman" w:cs="Times New Roman"/>
          <w:snapToGrid w:val="0"/>
        </w:rPr>
        <w:t>sinovijinės</w:t>
      </w:r>
      <w:proofErr w:type="spellEnd"/>
      <w:r w:rsidRPr="00512929">
        <w:rPr>
          <w:rFonts w:ascii="Times New Roman" w:eastAsia="Times New Roman" w:hAnsi="Times New Roman" w:cs="Times New Roman"/>
          <w:snapToGrid w:val="0"/>
        </w:rPr>
        <w:t xml:space="preserve"> cistos);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lūžis;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skaidulų irimas, dėl kurio kyla kitų komplikacijų;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patinimas, kraujavimas iš kepenų;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inksto vėžys;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 žvynelinę panaši odos būklė;</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vėžys;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blyškumas;</w:t>
      </w:r>
    </w:p>
    <w:p w:rsidR="004619EB"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arba plazminių ląstelių (tam tikros rūšies baltųjų kraujo ląstelių) kiekio padidėjimas kraujyje;</w:t>
      </w:r>
    </w:p>
    <w:p w:rsidR="004619EB" w:rsidRPr="006422C8"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Pr="00531940">
        <w:rPr>
          <w:rFonts w:ascii="Times New Roman" w:hAnsi="Times New Roman" w:cs="Times New Roman"/>
        </w:rPr>
        <w:t>raujo krešulys smulkiose kraujagyslėse (</w:t>
      </w:r>
      <w:proofErr w:type="spellStart"/>
      <w:r w:rsidRPr="00531940">
        <w:rPr>
          <w:rFonts w:ascii="Times New Roman" w:hAnsi="Times New Roman" w:cs="Times New Roman"/>
        </w:rPr>
        <w:t>trombozinė</w:t>
      </w:r>
      <w:proofErr w:type="spellEnd"/>
      <w:r w:rsidRPr="00531940">
        <w:rPr>
          <w:rFonts w:ascii="Times New Roman" w:hAnsi="Times New Roman" w:cs="Times New Roman"/>
        </w:rPr>
        <w:t xml:space="preserve"> </w:t>
      </w:r>
      <w:proofErr w:type="spellStart"/>
      <w:r w:rsidRPr="00531940">
        <w:rPr>
          <w:rFonts w:ascii="Times New Roman" w:hAnsi="Times New Roman" w:cs="Times New Roman"/>
        </w:rPr>
        <w:t>mikroangiopatija</w:t>
      </w:r>
      <w:proofErr w:type="spellEnd"/>
      <w:r w:rsidRPr="00531940">
        <w:rPr>
          <w:rFonts w:ascii="Times New Roman" w:hAnsi="Times New Roman" w:cs="Times New Roman"/>
        </w:rPr>
        <w:t>)</w:t>
      </w:r>
      <w:r>
        <w:rPr>
          <w:rFonts w:ascii="Times New Roman" w:hAnsi="Times New Roman" w:cs="Times New Roman"/>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 reakcija į kraujo perpylimą;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dalinis ar visiškas apakimas;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sumažėjęs lytinis potraukis;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seilėtekis;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išverstakumas;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jautrumas šviesai;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dažnas kvėpavimas;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tiesiosios žarnos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tulžies akmenys;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išvarža;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sužalojimai;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trapūs ar silpni nagai;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nenormalios baltymų sankaupos gyvybiškai svarbiuose organuose;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koma;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opos;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dauginis organų nepakankamumas;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mirtis.</w:t>
      </w:r>
    </w:p>
    <w:p w:rsidR="004619EB" w:rsidRPr="00512929" w:rsidRDefault="004619EB" w:rsidP="004619EB">
      <w:pPr>
        <w:widowControl w:val="0"/>
        <w:autoSpaceDE w:val="0"/>
        <w:autoSpaceDN w:val="0"/>
        <w:adjustRightInd w:val="0"/>
        <w:spacing w:after="0" w:line="240" w:lineRule="auto"/>
        <w:rPr>
          <w:rFonts w:ascii="Times New Roman" w:eastAsia="TimesNewRoman" w:hAnsi="Times New Roman" w:cs="Times New Roman"/>
        </w:rPr>
      </w:pPr>
    </w:p>
    <w:p w:rsidR="004619EB" w:rsidRPr="00512929" w:rsidRDefault="004619EB" w:rsidP="004619EB">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Jūs vartojate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w:t>
      </w:r>
      <w:r w:rsidRPr="00512929">
        <w:rPr>
          <w:rFonts w:ascii="Times New Roman" w:eastAsia="TimesNewRoman" w:hAnsi="Times New Roman" w:cs="Times New Roman"/>
        </w:rPr>
        <w:t>kartu su kitais vaistais mantijos ląstelių limfomai gydyti, gali pasireikšti toliau išvardytas šalutinis poveikis.</w:t>
      </w:r>
    </w:p>
    <w:p w:rsidR="004619EB" w:rsidRPr="00512929" w:rsidRDefault="004619EB" w:rsidP="004619EB">
      <w:pPr>
        <w:widowControl w:val="0"/>
        <w:autoSpaceDE w:val="0"/>
        <w:autoSpaceDN w:val="0"/>
        <w:adjustRightInd w:val="0"/>
        <w:spacing w:after="0" w:line="240" w:lineRule="auto"/>
        <w:rPr>
          <w:rFonts w:ascii="Times New Roman" w:eastAsia="TimesNewRoman,Bold" w:hAnsi="Times New Roman" w:cs="Times New Roman"/>
          <w:b/>
          <w:bCs/>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uždegimas;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apetito praradimas;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plaštakų ar pėdų jautrumas, tirpimas, dilgčiojimas ar odos deginimo pojūtis arba skausmas dėl nervų pažaidos;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ir vėmimas;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opos;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nuovargis, silpnumas;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karščiavimas.</w:t>
      </w:r>
    </w:p>
    <w:p w:rsidR="004619EB" w:rsidRPr="00512929" w:rsidRDefault="004619EB" w:rsidP="004619EB">
      <w:pPr>
        <w:widowControl w:val="0"/>
        <w:tabs>
          <w:tab w:val="left" w:pos="567"/>
        </w:tabs>
        <w:spacing w:after="0" w:line="240" w:lineRule="auto"/>
        <w:ind w:left="567" w:hanging="567"/>
        <w:rPr>
          <w:rFonts w:ascii="Times New Roman" w:eastAsia="TimesNewRoman" w:hAnsi="Times New Roman" w:cs="Times New Roman"/>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NewRoman,Bold" w:hAnsi="Times New Roman" w:cs="Times New Roman"/>
          <w:b/>
          <w:bCs/>
        </w:rPr>
        <w:t>D</w:t>
      </w:r>
      <w:r w:rsidRPr="00512929">
        <w:rPr>
          <w:rFonts w:ascii="Times New Roman" w:eastAsia="Times New Roman" w:hAnsi="Times New Roman" w:cs="Times New Roman"/>
          <w:b/>
          <w:snapToGrid w:val="0"/>
        </w:rPr>
        <w:t>ažnas šalutinis poveikis (gali pasireikšti rečiau kaip 1 iš 10 žmonių):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(lokalizuota aplink akis ar išplitusi po visą kūną);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i/>
          <w:snapToGrid w:val="0"/>
        </w:rPr>
        <w:t>herpes</w:t>
      </w:r>
      <w:proofErr w:type="spellEnd"/>
      <w:r w:rsidRPr="00512929">
        <w:rPr>
          <w:rFonts w:ascii="Times New Roman" w:eastAsia="Times New Roman" w:hAnsi="Times New Roman" w:cs="Times New Roman"/>
          <w:snapToGrid w:val="0"/>
        </w:rPr>
        <w:t xml:space="preserve"> viruso infekcijos;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bakterinės ir virusinės infekcijos;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takų infekcijos, bronchitas, kosulys su skrepliais, į gripą panaši liga;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grybelinės infekcijos;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 (alerginė reakcija);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organizmo </w:t>
      </w:r>
      <w:proofErr w:type="spellStart"/>
      <w:r w:rsidRPr="00512929">
        <w:rPr>
          <w:rFonts w:ascii="Times New Roman" w:eastAsia="Times New Roman" w:hAnsi="Times New Roman" w:cs="Times New Roman"/>
          <w:snapToGrid w:val="0"/>
        </w:rPr>
        <w:t>negebėjimas</w:t>
      </w:r>
      <w:proofErr w:type="spellEnd"/>
      <w:r w:rsidRPr="00512929">
        <w:rPr>
          <w:rFonts w:ascii="Times New Roman" w:eastAsia="Times New Roman" w:hAnsi="Times New Roman" w:cs="Times New Roman"/>
          <w:snapToGrid w:val="0"/>
        </w:rPr>
        <w:t xml:space="preserve"> gaminti pakankamai insulino arba atsparumas normaliam insulino kiekiui;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skysčių susilaikymas;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sunkumas užmigti arba miego sutrikimas;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praradimas;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svaigulio pojūtis;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padažnėjęs širdies plakimas, padidėjęs kraujospūdis, prakaitavimas;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regos sutrikimas, matomo vaizdo </w:t>
      </w:r>
      <w:proofErr w:type="spellStart"/>
      <w:r w:rsidRPr="00512929">
        <w:rPr>
          <w:rFonts w:ascii="Times New Roman" w:eastAsia="Times New Roman" w:hAnsi="Times New Roman" w:cs="Times New Roman"/>
          <w:snapToGrid w:val="0"/>
        </w:rPr>
        <w:t>neryškumas</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padažnėjęs arba suretėjęs širdies plakimas;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arba sumažėjęs kraujospūdis;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staigus kraujospūdžio sumažėjimas atsistojant, galintis sukelti apalpimą;</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fizinio krūvio metu;</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spengimas ausyse, diskomfortas ausyje;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žarnyno arba skrandžio;</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 vidurių pūtimas;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pasunkėjęs rijimas;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skrandžio ir žarnų infekcija ar uždegimas;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gerklės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išbėrimas;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spazmai;</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šlapimo takų infekcija;</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galūnių skausmas;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patinimas, įskaitant akių sritį ir kitas kūno dalis;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ir skausmas injekcijos vietoje;</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 negalavimas;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rsidR="004619EB" w:rsidRPr="00512929" w:rsidRDefault="004619EB" w:rsidP="004619EB">
      <w:pPr>
        <w:widowControl w:val="0"/>
        <w:autoSpaceDE w:val="0"/>
        <w:autoSpaceDN w:val="0"/>
        <w:adjustRightInd w:val="0"/>
        <w:spacing w:after="0" w:line="240" w:lineRule="auto"/>
        <w:rPr>
          <w:rFonts w:ascii="Times New Roman" w:eastAsia="TimesNewRoman,Bold" w:hAnsi="Times New Roman" w:cs="Times New Roman"/>
          <w:b/>
          <w:bCs/>
        </w:rPr>
      </w:pPr>
    </w:p>
    <w:p w:rsidR="004619EB" w:rsidRPr="00512929" w:rsidRDefault="004619EB" w:rsidP="004619EB">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hepatitas;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sunki alerginė reakcija (anafilaksinis šokas), kurios požymiai gali būti pasunkėjęs kvėpavimas, krūtinės skausmas arba spaudimo krūtinėje jutimas ir (arba) svaigimo ar alpimo pojūtis, stiprus odos niežėjimas arba iškilę odos gumbai, veido, lūpų, liežuvio ir (arba) gerklės patinimas, dėl kurio gali pasunkėti rijimas, </w:t>
      </w:r>
      <w:proofErr w:type="spellStart"/>
      <w:r w:rsidRPr="00512929">
        <w:rPr>
          <w:rFonts w:ascii="Times New Roman" w:eastAsia="Times New Roman" w:hAnsi="Times New Roman" w:cs="Times New Roman"/>
          <w:snapToGrid w:val="0"/>
        </w:rPr>
        <w:t>kolapsas</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judėjimo sutrikimai, paralyžius, raumenų trūkčiojimas;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svaigimas (</w:t>
      </w:r>
      <w:proofErr w:type="spellStart"/>
      <w:r w:rsidRPr="00512929">
        <w:rPr>
          <w:rFonts w:ascii="Times New Roman" w:eastAsia="Times New Roman" w:hAnsi="Times New Roman" w:cs="Times New Roman"/>
          <w:i/>
          <w:snapToGrid w:val="0"/>
        </w:rPr>
        <w:t>vertigo</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plaučių sutrikimai, dėl kurių sutrinka organizmo aprūpinimas deguonimi. Tai gali būti </w:t>
      </w:r>
      <w:r w:rsidRPr="00512929">
        <w:rPr>
          <w:rFonts w:ascii="Times New Roman" w:eastAsia="Times New Roman" w:hAnsi="Times New Roman" w:cs="Times New Roman"/>
          <w:snapToGrid w:val="0"/>
        </w:rPr>
        <w:lastRenderedPageBreak/>
        <w:t>kvėpavimo pasunkėjimas, dusulys, dusulys nesant fizinio krūvio, paviršutiniškas ar pasunkėjęs kvėpavimas arba kvėpavimo sustojimas, švokštimas;</w:t>
      </w:r>
    </w:p>
    <w:p w:rsidR="004619EB" w:rsidRPr="00512929"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krešuliai plaučiuose;</w:t>
      </w:r>
    </w:p>
    <w:p w:rsidR="004619EB"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akių ir odos pageltimas (gelta)</w:t>
      </w:r>
      <w:r>
        <w:rPr>
          <w:rFonts w:ascii="Times New Roman" w:eastAsia="Times New Roman" w:hAnsi="Times New Roman" w:cs="Times New Roman"/>
          <w:snapToGrid w:val="0"/>
        </w:rPr>
        <w:t>;</w:t>
      </w:r>
    </w:p>
    <w:p w:rsidR="004619EB" w:rsidRPr="00977930"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2C51BD">
        <w:rPr>
          <w:rFonts w:ascii="Times New Roman" w:hAnsi="Times New Roman" w:cs="Times New Roman"/>
        </w:rPr>
        <w:t>m</w:t>
      </w:r>
      <w:r w:rsidRPr="00531940">
        <w:rPr>
          <w:rFonts w:ascii="Times New Roman" w:hAnsi="Times New Roman" w:cs="Times New Roman"/>
        </w:rPr>
        <w:t>azgelis akies voke (</w:t>
      </w:r>
      <w:proofErr w:type="spellStart"/>
      <w:r w:rsidRPr="00531940">
        <w:rPr>
          <w:rFonts w:ascii="Times New Roman" w:hAnsi="Times New Roman" w:cs="Times New Roman"/>
        </w:rPr>
        <w:t>chalazionas</w:t>
      </w:r>
      <w:proofErr w:type="spellEnd"/>
      <w:r w:rsidRPr="00531940">
        <w:rPr>
          <w:rFonts w:ascii="Times New Roman" w:hAnsi="Times New Roman" w:cs="Times New Roman"/>
        </w:rPr>
        <w:t>), paraudę ir patinę akių vokai.</w:t>
      </w:r>
    </w:p>
    <w:p w:rsidR="004619EB" w:rsidRPr="00531940" w:rsidRDefault="004619EB" w:rsidP="004619EB">
      <w:pPr>
        <w:widowControl w:val="0"/>
        <w:tabs>
          <w:tab w:val="left" w:pos="567"/>
        </w:tabs>
        <w:spacing w:after="0" w:line="240" w:lineRule="auto"/>
        <w:ind w:right="-2"/>
        <w:rPr>
          <w:rFonts w:ascii="Times New Roman" w:eastAsia="Times New Roman" w:hAnsi="Times New Roman" w:cs="Times New Roman"/>
          <w:snapToGrid w:val="0"/>
        </w:rPr>
      </w:pPr>
    </w:p>
    <w:p w:rsidR="004619EB" w:rsidRPr="00531940" w:rsidRDefault="004619EB" w:rsidP="004619EB">
      <w:pPr>
        <w:autoSpaceDE w:val="0"/>
        <w:autoSpaceDN w:val="0"/>
        <w:adjustRightInd w:val="0"/>
        <w:spacing w:after="0" w:line="240" w:lineRule="auto"/>
        <w:rPr>
          <w:rFonts w:ascii="Times New Roman" w:hAnsi="Times New Roman" w:cs="Times New Roman"/>
          <w:b/>
          <w:bCs/>
        </w:rPr>
      </w:pPr>
      <w:r w:rsidRPr="00531940">
        <w:rPr>
          <w:rFonts w:ascii="Times New Roman" w:hAnsi="Times New Roman" w:cs="Times New Roman"/>
          <w:b/>
          <w:bCs/>
        </w:rPr>
        <w:t xml:space="preserve">Retas šalutinis poveikis (gali pasireikšti </w:t>
      </w:r>
      <w:r>
        <w:rPr>
          <w:rFonts w:ascii="Times New Roman" w:hAnsi="Times New Roman" w:cs="Times New Roman"/>
          <w:b/>
          <w:bCs/>
        </w:rPr>
        <w:t>rečiau kaip</w:t>
      </w:r>
      <w:r w:rsidRPr="00531940">
        <w:rPr>
          <w:rFonts w:ascii="Times New Roman" w:hAnsi="Times New Roman" w:cs="Times New Roman"/>
          <w:b/>
          <w:bCs/>
        </w:rPr>
        <w:t xml:space="preserve"> 1 iš 1 000 </w:t>
      </w:r>
      <w:r>
        <w:rPr>
          <w:rFonts w:ascii="Times New Roman" w:hAnsi="Times New Roman" w:cs="Times New Roman"/>
          <w:b/>
          <w:bCs/>
        </w:rPr>
        <w:t>žmonių</w:t>
      </w:r>
      <w:r w:rsidRPr="00531940">
        <w:rPr>
          <w:rFonts w:ascii="Times New Roman" w:hAnsi="Times New Roman" w:cs="Times New Roman"/>
          <w:b/>
          <w:bCs/>
        </w:rPr>
        <w:t>)</w:t>
      </w:r>
      <w:r>
        <w:rPr>
          <w:rFonts w:ascii="Times New Roman" w:hAnsi="Times New Roman" w:cs="Times New Roman"/>
          <w:b/>
          <w:bCs/>
        </w:rPr>
        <w:t>:</w:t>
      </w:r>
    </w:p>
    <w:p w:rsidR="004619EB" w:rsidRPr="00A7426F"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Pr="00531940">
        <w:rPr>
          <w:rFonts w:ascii="Times New Roman" w:hAnsi="Times New Roman" w:cs="Times New Roman"/>
        </w:rPr>
        <w:t>raujo krešulys smulkiose kraujagyslėse (</w:t>
      </w:r>
      <w:proofErr w:type="spellStart"/>
      <w:r w:rsidRPr="00531940">
        <w:rPr>
          <w:rFonts w:ascii="Times New Roman" w:hAnsi="Times New Roman" w:cs="Times New Roman"/>
        </w:rPr>
        <w:t>thrombozinė</w:t>
      </w:r>
      <w:proofErr w:type="spellEnd"/>
      <w:r w:rsidRPr="00531940">
        <w:rPr>
          <w:rFonts w:ascii="Times New Roman" w:hAnsi="Times New Roman" w:cs="Times New Roman"/>
        </w:rPr>
        <w:t xml:space="preserve"> </w:t>
      </w:r>
      <w:proofErr w:type="spellStart"/>
      <w:r w:rsidRPr="00531940">
        <w:rPr>
          <w:rFonts w:ascii="Times New Roman" w:hAnsi="Times New Roman" w:cs="Times New Roman"/>
        </w:rPr>
        <w:t>mikroangiopatija</w:t>
      </w:r>
      <w:proofErr w:type="spellEnd"/>
      <w:r w:rsidRPr="00531940">
        <w:rPr>
          <w:rFonts w:ascii="Times New Roman" w:hAnsi="Times New Roman" w:cs="Times New Roman"/>
        </w:rPr>
        <w:t>)</w:t>
      </w:r>
      <w:r>
        <w:rPr>
          <w:rFonts w:ascii="Times New Roman" w:hAnsi="Times New Roman" w:cs="Times New Roman"/>
        </w:rPr>
        <w:t>;</w:t>
      </w:r>
    </w:p>
    <w:p w:rsidR="004619EB" w:rsidRPr="00193C88" w:rsidRDefault="004619EB" w:rsidP="004619EB">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w:t>
      </w:r>
      <w:proofErr w:type="spellStart"/>
      <w:r w:rsidRPr="00731828">
        <w:rPr>
          <w:rFonts w:ascii="Times New Roman" w:hAnsi="Times New Roman" w:cs="Times New Roman"/>
          <w:bCs/>
        </w:rPr>
        <w:t>Gijeno</w:t>
      </w:r>
      <w:proofErr w:type="spellEnd"/>
      <w:r w:rsidRPr="00731828">
        <w:rPr>
          <w:rFonts w:ascii="Times New Roman" w:hAnsi="Times New Roman" w:cs="Times New Roman"/>
          <w:bCs/>
        </w:rPr>
        <w:t>-Bare [</w:t>
      </w:r>
      <w:proofErr w:type="spellStart"/>
      <w:r w:rsidRPr="00731828">
        <w:rPr>
          <w:rFonts w:ascii="Times New Roman" w:hAnsi="Times New Roman" w:cs="Times New Roman"/>
          <w:bCs/>
          <w:i/>
          <w:iCs/>
        </w:rPr>
        <w:t>Guillain-Barré</w:t>
      </w:r>
      <w:proofErr w:type="spellEnd"/>
      <w:r w:rsidRPr="00731828">
        <w:rPr>
          <w:rFonts w:ascii="Times New Roman" w:hAnsi="Times New Roman" w:cs="Times New Roman"/>
          <w:bCs/>
        </w:rPr>
        <w:t>] sindromas)</w:t>
      </w:r>
      <w:r>
        <w:rPr>
          <w:rFonts w:ascii="Times New Roman" w:hAnsi="Times New Roman" w:cs="Times New Roman"/>
          <w:bCs/>
        </w:rPr>
        <w:t>.</w:t>
      </w:r>
    </w:p>
    <w:p w:rsidR="004619EB" w:rsidRPr="00512929" w:rsidRDefault="004619EB" w:rsidP="004619EB">
      <w:pPr>
        <w:widowControl w:val="0"/>
        <w:tabs>
          <w:tab w:val="left" w:pos="567"/>
        </w:tabs>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 w:val="left" w:pos="9072"/>
        </w:tabs>
        <w:spacing w:after="0" w:line="240" w:lineRule="auto"/>
        <w:ind w:left="567" w:hanging="567"/>
        <w:rPr>
          <w:rFonts w:ascii="Times New Roman" w:eastAsia="TimesNewRoman" w:hAnsi="Times New Roman" w:cs="Times New Roman"/>
        </w:rPr>
      </w:pPr>
    </w:p>
    <w:p w:rsidR="004619EB" w:rsidRPr="00512929" w:rsidRDefault="004619EB" w:rsidP="004619EB">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Pranešimas apie šalutinį poveikį</w:t>
      </w:r>
    </w:p>
    <w:p w:rsidR="004619EB" w:rsidRPr="00512929" w:rsidRDefault="004619EB" w:rsidP="004619EB">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12929">
        <w:rPr>
          <w:rFonts w:ascii="Times New Roman" w:eastAsia="Times New Roman" w:hAnsi="Times New Roman" w:cs="Times New Roman"/>
          <w:snapToGrid w:val="0"/>
          <w:lang w:eastAsia="zh-CN"/>
        </w:rPr>
        <w:t>elefonu 8 800 73568</w:t>
      </w:r>
      <w:r w:rsidRPr="00512929">
        <w:rPr>
          <w:rFonts w:ascii="Times New Roman" w:eastAsia="Times New Roman" w:hAnsi="Times New Roman" w:cs="Times New Roman"/>
          <w:snapToGrid w:val="0"/>
        </w:rPr>
        <w:t xml:space="preserve"> arba užpildyti interneto svetainėje </w:t>
      </w:r>
      <w:hyperlink r:id="rId5"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w:t>
      </w:r>
      <w:r w:rsidRPr="00512929">
        <w:rPr>
          <w:rFonts w:ascii="Times New Roman" w:eastAsia="Calibri" w:hAnsi="Times New Roman" w:cs="Times New Roman"/>
          <w:snapToGrid w:val="0"/>
          <w:lang w:eastAsia="zh-CN"/>
        </w:rPr>
        <w:t xml:space="preserve"> 8 800</w:t>
      </w:r>
      <w:r w:rsidRPr="00512929">
        <w:rPr>
          <w:rFonts w:ascii="Times New Roman" w:eastAsia="Times New Roman" w:hAnsi="Times New Roman" w:cs="Times New Roman"/>
          <w:snapToGrid w:val="0"/>
        </w:rPr>
        <w:t xml:space="preserve"> 20131, el. paštu </w:t>
      </w:r>
      <w:hyperlink r:id="rId6" w:history="1">
        <w:r w:rsidRPr="00512929">
          <w:rPr>
            <w:rFonts w:ascii="Times New Roman" w:eastAsia="SimSun" w:hAnsi="Times New Roman" w:cs="Times New Roman"/>
            <w:snapToGrid w:val="0"/>
            <w:color w:val="0000FF"/>
            <w:u w:val="single"/>
          </w:rPr>
          <w:t>NepageidaujamaR@vvkt.lt</w:t>
        </w:r>
      </w:hyperlink>
      <w:r w:rsidRPr="0051292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http:// </w:t>
      </w:r>
      <w:hyperlink r:id="rId7"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Pranešdami apie šalutinį poveikį galite mums padėti gauti daugiau informacijos apie šio vaisto saugumą.</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right="-449"/>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w:t>
      </w:r>
      <w:r w:rsidRPr="00512929">
        <w:rPr>
          <w:rFonts w:ascii="Times New Roman" w:eastAsia="Times New Roman" w:hAnsi="Times New Roman" w:cs="Times New Roman"/>
          <w:b/>
          <w:bCs/>
          <w:snapToGrid w:val="0"/>
          <w:lang w:eastAsia="x-none"/>
        </w:rPr>
        <w:tab/>
        <w:t xml:space="preserve">Kaip laikyti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laikykite vaikams nepastebimoje ir nepasiekiamoje vietoje.</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Ant flakono ir dėžutės po „</w:t>
      </w:r>
      <w:r w:rsidRPr="00977930">
        <w:rPr>
          <w:rFonts w:ascii="Times New Roman" w:hAnsi="Times New Roman"/>
          <w:highlight w:val="lightGray"/>
        </w:rPr>
        <w:t>Tinka iki/</w:t>
      </w:r>
      <w:r w:rsidRPr="00512929">
        <w:rPr>
          <w:rFonts w:ascii="Times New Roman" w:eastAsia="Times New Roman" w:hAnsi="Times New Roman" w:cs="Times New Roman"/>
          <w:snapToGrid w:val="0"/>
        </w:rPr>
        <w:t>EXP“ nurodytam tinkamumo laikui pasibaigus, šio vaisto vartoti negalima. Vaistas tinkamas vartoti iki paskutinės nurodyto mėnesio dienos.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rsidR="004619EB" w:rsidRPr="00512929" w:rsidRDefault="004619EB" w:rsidP="004619EB">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vaistas būtų apsaugotas nuo šviesos.</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Įrodyta, kad gamintojo flakone 25 °C temperatūroje laikomas paruoštas tirpalas cheminiu ir fiziniu požiūriu išlieka stabilus 8 val.</w:t>
      </w: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Mikrobiologiniu požiūriu, išskyrus atvejus, kai atidarymo/ištirpinimo būdas apsaugo nuo mikrobiologinio užteršimo, vaistas turėtų būti naudojamas nedelsiant.</w:t>
      </w: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tirpalas iš karto nevartojamas, už laikymo laiką ir sąlygas prieš vartojimą atsako vartotojas.</w:t>
      </w: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Visas paruošto vaisto laikymo prieš vartojimą laikotarpis turi būti ne ilgesnis kaip 8 val.</w:t>
      </w:r>
    </w:p>
    <w:p w:rsidR="004619EB" w:rsidRPr="00512929" w:rsidRDefault="004619EB" w:rsidP="004619EB">
      <w:pPr>
        <w:widowControl w:val="0"/>
        <w:spacing w:after="0" w:line="240" w:lineRule="auto"/>
        <w:rPr>
          <w:rFonts w:ascii="Times New Roman" w:eastAsia="Times New Roman" w:hAnsi="Times New Roman" w:cs="Times New Roman"/>
          <w:snapToGrid w:val="0"/>
          <w:color w:val="0D0D0D"/>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Pastebėjus flakono pažeidimų, šio vaisto vartoti negalima.</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noProof/>
          <w:snapToGrid w:val="0"/>
        </w:rPr>
        <w:t>Vaistų negalima išmesti į kanalizaciją arba su buitinėmis atliekomis.</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Kaip išmesti nereikalingus vaistus, klauskite vaistininko.</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Šios priemonės padės apsaugoti aplinką.</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w:t>
      </w:r>
      <w:r w:rsidRPr="00512929">
        <w:rPr>
          <w:rFonts w:ascii="Times New Roman" w:eastAsia="Times New Roman" w:hAnsi="Times New Roman" w:cs="Times New Roman"/>
          <w:bCs/>
          <w:snapToGrid w:val="0"/>
          <w:lang w:eastAsia="x-none"/>
        </w:rPr>
        <w:tab/>
      </w:r>
      <w:r w:rsidRPr="00512929">
        <w:rPr>
          <w:rFonts w:ascii="Times New Roman" w:eastAsia="Times New Roman" w:hAnsi="Times New Roman" w:cs="Times New Roman"/>
          <w:b/>
          <w:bCs/>
          <w:snapToGrid w:val="0"/>
          <w:lang w:eastAsia="x-none"/>
        </w:rPr>
        <w:t>Pakuotės turinys ir kita informacija</w:t>
      </w:r>
    </w:p>
    <w:p w:rsidR="004619EB" w:rsidRPr="00512929" w:rsidRDefault="004619EB" w:rsidP="004619EB">
      <w:pPr>
        <w:widowControl w:val="0"/>
        <w:numPr>
          <w:ilvl w:val="12"/>
          <w:numId w:val="0"/>
        </w:numPr>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sudėtis</w:t>
      </w:r>
    </w:p>
    <w:p w:rsidR="004619EB" w:rsidRPr="00512929" w:rsidRDefault="004619EB" w:rsidP="004619EB">
      <w:pPr>
        <w:widowControl w:val="0"/>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Veiklioji medžiaga yra </w:t>
      </w:r>
      <w:proofErr w:type="spellStart"/>
      <w:r w:rsidRPr="00512929">
        <w:rPr>
          <w:rFonts w:ascii="Times New Roman" w:eastAsia="Times New Roman" w:hAnsi="Times New Roman" w:cs="Times New Roman"/>
          <w:snapToGrid w:val="0"/>
        </w:rPr>
        <w:t>bortezomibas</w:t>
      </w:r>
      <w:proofErr w:type="spellEnd"/>
      <w:r w:rsidRPr="00512929">
        <w:rPr>
          <w:rFonts w:ascii="Times New Roman" w:eastAsia="Times New Roman" w:hAnsi="Times New Roman" w:cs="Times New Roman"/>
          <w:snapToGrid w:val="0"/>
        </w:rPr>
        <w:t xml:space="preserve">. Kiekviename flakone yra 3,5 mg </w:t>
      </w:r>
      <w:proofErr w:type="spellStart"/>
      <w:r w:rsidRPr="00512929">
        <w:rPr>
          <w:rFonts w:ascii="Times New Roman" w:eastAsia="Times New Roman" w:hAnsi="Times New Roman" w:cs="Times New Roman"/>
          <w:snapToGrid w:val="0"/>
        </w:rPr>
        <w:t>bortezomibo</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manitolio</w:t>
      </w:r>
      <w:proofErr w:type="spellEnd"/>
      <w:r w:rsidRPr="00512929">
        <w:rPr>
          <w:rFonts w:ascii="Times New Roman" w:eastAsia="Times New Roman" w:hAnsi="Times New Roman" w:cs="Times New Roman"/>
          <w:snapToGrid w:val="0"/>
        </w:rPr>
        <w:t xml:space="preserve"> boro esterio pavidalu).</w:t>
      </w:r>
    </w:p>
    <w:p w:rsidR="004619EB" w:rsidRPr="00512929" w:rsidRDefault="004619EB" w:rsidP="004619EB">
      <w:pPr>
        <w:widowControl w:val="0"/>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Pagalbinės medžiagos yra </w:t>
      </w:r>
      <w:proofErr w:type="spellStart"/>
      <w:r w:rsidRPr="00512929">
        <w:rPr>
          <w:rFonts w:ascii="Times New Roman" w:eastAsia="Times New Roman" w:hAnsi="Times New Roman" w:cs="Times New Roman"/>
          <w:snapToGrid w:val="0"/>
        </w:rPr>
        <w:t>manitolis</w:t>
      </w:r>
      <w:proofErr w:type="spellEnd"/>
      <w:r w:rsidRPr="00512929">
        <w:rPr>
          <w:rFonts w:ascii="Times New Roman" w:eastAsia="Times New Roman" w:hAnsi="Times New Roman" w:cs="Times New Roman"/>
          <w:snapToGrid w:val="0"/>
        </w:rPr>
        <w:t xml:space="preserve"> (E421) ir azotas.</w:t>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išvaizda ir kiekis pakuotėje</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milteliai injekciniam tirpalui (injekciniai milteliai) yra balti arba balkšvi gumulėliai </w:t>
      </w:r>
      <w:r w:rsidRPr="00512929">
        <w:rPr>
          <w:rFonts w:ascii="Times New Roman" w:eastAsia="Times New Roman" w:hAnsi="Times New Roman" w:cs="Times New Roman"/>
          <w:snapToGrid w:val="0"/>
        </w:rPr>
        <w:lastRenderedPageBreak/>
        <w:t>ar milteliai.</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I tipo stiklo 10 ml flakonas su pilku </w:t>
      </w:r>
      <w:proofErr w:type="spellStart"/>
      <w:r w:rsidRPr="00512929">
        <w:rPr>
          <w:rFonts w:ascii="Times New Roman" w:eastAsia="Times New Roman" w:hAnsi="Times New Roman" w:cs="Times New Roman"/>
          <w:snapToGrid w:val="0"/>
        </w:rPr>
        <w:t>bromobutilo</w:t>
      </w:r>
      <w:proofErr w:type="spellEnd"/>
      <w:r w:rsidRPr="00512929">
        <w:rPr>
          <w:rFonts w:ascii="Times New Roman" w:eastAsia="Times New Roman" w:hAnsi="Times New Roman" w:cs="Times New Roman"/>
          <w:snapToGrid w:val="0"/>
        </w:rPr>
        <w:t xml:space="preserve"> gumos kamščiu ir</w:t>
      </w:r>
      <w:r w:rsidRPr="00512929">
        <w:rPr>
          <w:rFonts w:ascii="Times New Roman" w:eastAsia="Calibri" w:hAnsi="Times New Roman" w:cs="Times New Roman"/>
          <w:lang w:eastAsia="lt-LT"/>
        </w:rPr>
        <w:t xml:space="preserve"> aliumininiu dangteliu su mėlyna, lengvai nuplėšiama plastikine dalimi</w:t>
      </w:r>
      <w:r w:rsidRPr="00512929">
        <w:rPr>
          <w:rFonts w:ascii="Times New Roman" w:eastAsia="Times New Roman" w:hAnsi="Times New Roman" w:cs="Times New Roman"/>
          <w:snapToGrid w:val="0"/>
        </w:rPr>
        <w:t xml:space="preserve">. Flakone yra 3,5 mg </w:t>
      </w:r>
      <w:proofErr w:type="spellStart"/>
      <w:r w:rsidRPr="00512929">
        <w:rPr>
          <w:rFonts w:ascii="Times New Roman" w:eastAsia="Times New Roman" w:hAnsi="Times New Roman" w:cs="Times New Roman"/>
          <w:snapToGrid w:val="0"/>
        </w:rPr>
        <w:t>bortezomibo</w:t>
      </w:r>
      <w:proofErr w:type="spellEnd"/>
      <w:r w:rsidRPr="00512929">
        <w:rPr>
          <w:rFonts w:ascii="Times New Roman" w:eastAsia="Times New Roman" w:hAnsi="Times New Roman" w:cs="Times New Roman"/>
          <w:snapToGrid w:val="0"/>
        </w:rPr>
        <w:t>.</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pakuotėje yra 1, 5 arba 10 flakonų.</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Gali būti tiekiamos ne visų dydžių pakuotės.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Registruotojas ir gamintojas</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 xml:space="preserve">KRKA, </w:t>
      </w:r>
      <w:proofErr w:type="spellStart"/>
      <w:r w:rsidRPr="00512929">
        <w:rPr>
          <w:rFonts w:ascii="Times New Roman" w:eastAsia="Times New Roman" w:hAnsi="Times New Roman" w:cs="Times New Roman"/>
          <w:lang w:eastAsia="sl-SI"/>
        </w:rPr>
        <w:t>d.d</w:t>
      </w:r>
      <w:proofErr w:type="spellEnd"/>
      <w:r w:rsidRPr="00512929">
        <w:rPr>
          <w:rFonts w:ascii="Times New Roman" w:eastAsia="Times New Roman" w:hAnsi="Times New Roman" w:cs="Times New Roman"/>
          <w:lang w:eastAsia="sl-SI"/>
        </w:rPr>
        <w:t>., Novo mesto</w:t>
      </w:r>
    </w:p>
    <w:p w:rsidR="004619EB" w:rsidRPr="00512929" w:rsidRDefault="004619EB" w:rsidP="004619EB">
      <w:pPr>
        <w:widowControl w:val="0"/>
        <w:tabs>
          <w:tab w:val="left" w:pos="567"/>
        </w:tabs>
        <w:spacing w:after="0" w:line="240" w:lineRule="auto"/>
        <w:jc w:val="both"/>
        <w:rPr>
          <w:rFonts w:ascii="Times New Roman" w:eastAsia="Times New Roman" w:hAnsi="Times New Roman" w:cs="Times New Roman"/>
          <w:lang w:eastAsia="sl-SI"/>
        </w:rPr>
      </w:pPr>
      <w:proofErr w:type="spellStart"/>
      <w:r w:rsidRPr="00512929">
        <w:rPr>
          <w:rFonts w:ascii="Times New Roman" w:eastAsia="Times New Roman" w:hAnsi="Times New Roman" w:cs="Times New Roman"/>
          <w:lang w:eastAsia="sl-SI"/>
        </w:rPr>
        <w:t>Šmarješka</w:t>
      </w:r>
      <w:proofErr w:type="spellEnd"/>
      <w:r w:rsidRPr="00512929">
        <w:rPr>
          <w:rFonts w:ascii="Times New Roman" w:eastAsia="Times New Roman" w:hAnsi="Times New Roman" w:cs="Times New Roman"/>
          <w:lang w:eastAsia="sl-SI"/>
        </w:rPr>
        <w:t xml:space="preserve"> </w:t>
      </w:r>
      <w:proofErr w:type="spellStart"/>
      <w:r w:rsidRPr="00512929">
        <w:rPr>
          <w:rFonts w:ascii="Times New Roman" w:eastAsia="Times New Roman" w:hAnsi="Times New Roman" w:cs="Times New Roman"/>
          <w:lang w:eastAsia="sl-SI"/>
        </w:rPr>
        <w:t>cesta</w:t>
      </w:r>
      <w:proofErr w:type="spellEnd"/>
      <w:r w:rsidRPr="00512929">
        <w:rPr>
          <w:rFonts w:ascii="Times New Roman" w:eastAsia="Times New Roman" w:hAnsi="Times New Roman" w:cs="Times New Roman"/>
          <w:lang w:eastAsia="sl-SI"/>
        </w:rPr>
        <w:t xml:space="preserve"> 6</w:t>
      </w:r>
    </w:p>
    <w:p w:rsidR="004619EB" w:rsidRPr="00512929" w:rsidRDefault="004619EB" w:rsidP="004619EB">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rsidR="004619EB" w:rsidRPr="00512929" w:rsidRDefault="004619EB" w:rsidP="004619EB">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rsidR="004619EB" w:rsidRPr="00512929" w:rsidRDefault="004619EB" w:rsidP="004619E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apie šį vaistą norite sužinoti daugiau, kreipkitės į vietinį registruotojo atstovą:</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tbl>
      <w:tblPr>
        <w:tblW w:w="4678" w:type="dxa"/>
        <w:tblInd w:w="-34" w:type="dxa"/>
        <w:tblLayout w:type="fixed"/>
        <w:tblLook w:val="0000" w:firstRow="0" w:lastRow="0" w:firstColumn="0" w:lastColumn="0" w:noHBand="0" w:noVBand="0"/>
      </w:tblPr>
      <w:tblGrid>
        <w:gridCol w:w="4678"/>
      </w:tblGrid>
      <w:tr w:rsidR="004619EB" w:rsidRPr="00512929" w:rsidTr="000E6183">
        <w:tc>
          <w:tcPr>
            <w:tcW w:w="4678" w:type="dxa"/>
          </w:tcPr>
          <w:tbl>
            <w:tblPr>
              <w:tblW w:w="4678" w:type="dxa"/>
              <w:tblLayout w:type="fixed"/>
              <w:tblLook w:val="0000" w:firstRow="0" w:lastRow="0" w:firstColumn="0" w:lastColumn="0" w:noHBand="0" w:noVBand="0"/>
            </w:tblPr>
            <w:tblGrid>
              <w:gridCol w:w="4678"/>
            </w:tblGrid>
            <w:tr w:rsidR="004619EB" w:rsidRPr="00512929" w:rsidTr="000E6183">
              <w:tc>
                <w:tcPr>
                  <w:tcW w:w="4678" w:type="dxa"/>
                </w:tcPr>
                <w:p w:rsidR="004619EB" w:rsidRPr="00512929" w:rsidRDefault="004619EB"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UAB KRKA Lietuva</w:t>
                  </w:r>
                </w:p>
                <w:p w:rsidR="004619EB" w:rsidRPr="00512929" w:rsidRDefault="004619EB"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Senasis Ukmergės kelias 4,</w:t>
                  </w:r>
                </w:p>
                <w:p w:rsidR="004619EB" w:rsidRPr="00512929" w:rsidRDefault="004619EB" w:rsidP="000E6183">
                  <w:pPr>
                    <w:widowControl w:val="0"/>
                    <w:spacing w:after="0" w:line="240" w:lineRule="auto"/>
                    <w:rPr>
                      <w:rFonts w:ascii="Times New Roman" w:eastAsia="Times New Roman" w:hAnsi="Times New Roman" w:cs="Times New Roman"/>
                      <w:lang w:eastAsia="sl-SI"/>
                    </w:rPr>
                  </w:pPr>
                  <w:proofErr w:type="spellStart"/>
                  <w:r w:rsidRPr="00512929">
                    <w:rPr>
                      <w:rFonts w:ascii="Times New Roman" w:eastAsia="Times New Roman" w:hAnsi="Times New Roman" w:cs="Times New Roman"/>
                      <w:lang w:eastAsia="sl-SI"/>
                    </w:rPr>
                    <w:t>Užubalių</w:t>
                  </w:r>
                  <w:proofErr w:type="spellEnd"/>
                  <w:r w:rsidRPr="00512929">
                    <w:rPr>
                      <w:rFonts w:ascii="Times New Roman" w:eastAsia="Times New Roman" w:hAnsi="Times New Roman" w:cs="Times New Roman"/>
                      <w:lang w:eastAsia="sl-SI"/>
                    </w:rPr>
                    <w:t xml:space="preserve"> </w:t>
                  </w:r>
                  <w:proofErr w:type="spellStart"/>
                  <w:r w:rsidRPr="00512929">
                    <w:rPr>
                      <w:rFonts w:ascii="Times New Roman" w:eastAsia="Times New Roman" w:hAnsi="Times New Roman" w:cs="Times New Roman"/>
                      <w:lang w:eastAsia="sl-SI"/>
                    </w:rPr>
                    <w:t>km.,Vilniaus</w:t>
                  </w:r>
                  <w:proofErr w:type="spellEnd"/>
                  <w:r w:rsidRPr="00512929">
                    <w:rPr>
                      <w:rFonts w:ascii="Times New Roman" w:eastAsia="Times New Roman" w:hAnsi="Times New Roman" w:cs="Times New Roman"/>
                      <w:lang w:eastAsia="sl-SI"/>
                    </w:rPr>
                    <w:t xml:space="preserve"> r.</w:t>
                  </w:r>
                </w:p>
                <w:p w:rsidR="004619EB" w:rsidRPr="00512929" w:rsidRDefault="004619EB"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LT - 14013</w:t>
                  </w:r>
                </w:p>
                <w:p w:rsidR="004619EB" w:rsidRPr="00512929" w:rsidRDefault="004619EB"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Tel. + 370 5 236 27 40</w:t>
                  </w:r>
                </w:p>
              </w:tc>
            </w:tr>
          </w:tbl>
          <w:p w:rsidR="004619EB" w:rsidRPr="00512929" w:rsidRDefault="004619EB" w:rsidP="000E6183">
            <w:pPr>
              <w:widowControl w:val="0"/>
              <w:tabs>
                <w:tab w:val="left" w:pos="-720"/>
              </w:tabs>
              <w:spacing w:after="0" w:line="240" w:lineRule="auto"/>
              <w:rPr>
                <w:rFonts w:ascii="Times New Roman" w:eastAsia="Times New Roman" w:hAnsi="Times New Roman" w:cs="Times New Roman"/>
                <w:lang w:eastAsia="sl-SI"/>
              </w:rPr>
            </w:pPr>
          </w:p>
        </w:tc>
      </w:tr>
    </w:tbl>
    <w:p w:rsidR="004619EB" w:rsidRPr="00512929" w:rsidRDefault="004619EB" w:rsidP="004619EB">
      <w:pPr>
        <w:widowControl w:val="0"/>
        <w:spacing w:after="0" w:line="240" w:lineRule="auto"/>
        <w:rPr>
          <w:rFonts w:ascii="Times New Roman" w:eastAsia="Times New Roman" w:hAnsi="Times New Roman" w:cs="Times New Roman"/>
          <w:b/>
          <w:lang w:eastAsia="sl-SI"/>
        </w:rPr>
      </w:pPr>
    </w:p>
    <w:p w:rsidR="004619EB" w:rsidRPr="00512929" w:rsidRDefault="004619EB" w:rsidP="004619EB">
      <w:pPr>
        <w:widowControl w:val="0"/>
        <w:spacing w:after="0" w:line="240" w:lineRule="auto"/>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Šis vaistas EEE valstybėse narėse registruotas</w:t>
      </w:r>
      <w:r w:rsidRPr="00512929" w:rsidDel="00DC45A6">
        <w:rPr>
          <w:rFonts w:ascii="Times New Roman" w:eastAsia="Times New Roman" w:hAnsi="Times New Roman" w:cs="Times New Roman"/>
          <w:b/>
          <w:lang w:eastAsia="sl-SI"/>
        </w:rPr>
        <w:t xml:space="preserve"> </w:t>
      </w:r>
      <w:r w:rsidRPr="00512929">
        <w:rPr>
          <w:rFonts w:ascii="Times New Roman" w:eastAsia="Times New Roman" w:hAnsi="Times New Roman" w:cs="Times New Roman"/>
          <w:b/>
          <w:lang w:eastAsia="sl-SI"/>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126"/>
      </w:tblGrid>
      <w:tr w:rsidR="004619EB" w:rsidRPr="00512929" w:rsidTr="000E6183">
        <w:tc>
          <w:tcPr>
            <w:tcW w:w="4253" w:type="dxa"/>
            <w:tcBorders>
              <w:top w:val="single" w:sz="4" w:space="0" w:color="auto"/>
              <w:left w:val="single" w:sz="4" w:space="0" w:color="auto"/>
              <w:bottom w:val="single" w:sz="4" w:space="0" w:color="auto"/>
              <w:right w:val="single" w:sz="4" w:space="0" w:color="auto"/>
            </w:tcBorders>
            <w:shd w:val="clear" w:color="auto" w:fill="auto"/>
          </w:tcPr>
          <w:p w:rsidR="004619EB" w:rsidRPr="00512929" w:rsidRDefault="004619EB" w:rsidP="000E6183">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Vokietija, Slovakija, Čekija, Lenkija, Vengrija, Rumunija, Lietuva, Latvija, Estija, Slovėnija, Kroatija, Belgija, Danija, Suomija, Prancūzija, Islandija, Airija, Italija, Nyderlandai, Norvegija, Portugalija, Švedija, Ispanija, Jungtinė Karalystė</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19EB" w:rsidRPr="00512929" w:rsidRDefault="004619EB" w:rsidP="000E6183">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512929">
              <w:rPr>
                <w:rFonts w:ascii="Times New Roman" w:eastAsia="Times New Roman" w:hAnsi="Times New Roman" w:cs="Times New Roman"/>
                <w:lang w:eastAsia="sl-SI"/>
              </w:rPr>
              <w:t>Bortezomib</w:t>
            </w:r>
            <w:proofErr w:type="spellEnd"/>
            <w:r w:rsidRPr="00512929">
              <w:rPr>
                <w:rFonts w:ascii="Times New Roman" w:eastAsia="Times New Roman" w:hAnsi="Times New Roman" w:cs="Times New Roman"/>
                <w:lang w:eastAsia="sl-SI"/>
              </w:rPr>
              <w:t xml:space="preserve"> </w:t>
            </w:r>
            <w:proofErr w:type="spellStart"/>
            <w:r w:rsidRPr="00512929">
              <w:rPr>
                <w:rFonts w:ascii="Times New Roman" w:eastAsia="Times New Roman" w:hAnsi="Times New Roman" w:cs="Times New Roman"/>
                <w:lang w:eastAsia="sl-SI"/>
              </w:rPr>
              <w:t>Krka</w:t>
            </w:r>
            <w:proofErr w:type="spellEnd"/>
          </w:p>
        </w:tc>
      </w:tr>
      <w:tr w:rsidR="004619EB" w:rsidRPr="00512929" w:rsidTr="000E6183">
        <w:tc>
          <w:tcPr>
            <w:tcW w:w="4253" w:type="dxa"/>
            <w:tcBorders>
              <w:top w:val="single" w:sz="4" w:space="0" w:color="auto"/>
              <w:left w:val="single" w:sz="4" w:space="0" w:color="auto"/>
              <w:bottom w:val="single" w:sz="4" w:space="0" w:color="auto"/>
              <w:right w:val="single" w:sz="4" w:space="0" w:color="auto"/>
            </w:tcBorders>
            <w:shd w:val="clear" w:color="auto" w:fill="auto"/>
          </w:tcPr>
          <w:p w:rsidR="004619EB" w:rsidRPr="00512929" w:rsidRDefault="004619EB" w:rsidP="000E6183">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Austrija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19EB" w:rsidRPr="00512929" w:rsidRDefault="004619EB" w:rsidP="000E6183">
            <w:pPr>
              <w:widowControl w:val="0"/>
              <w:numPr>
                <w:ilvl w:val="12"/>
                <w:numId w:val="0"/>
              </w:numPr>
              <w:tabs>
                <w:tab w:val="left" w:pos="708"/>
              </w:tabs>
              <w:spacing w:after="0" w:line="240" w:lineRule="auto"/>
              <w:ind w:right="-2"/>
              <w:rPr>
                <w:rFonts w:ascii="Times New Roman" w:eastAsia="Times New Roman" w:hAnsi="Times New Roman" w:cs="Times New Roman"/>
                <w:snapToGrid w:val="0"/>
                <w:lang w:val="en-US"/>
              </w:rPr>
            </w:pPr>
            <w:proofErr w:type="spellStart"/>
            <w:r w:rsidRPr="00512929">
              <w:rPr>
                <w:rFonts w:ascii="Times New Roman" w:eastAsia="Times New Roman" w:hAnsi="Times New Roman" w:cs="Times New Roman"/>
                <w:snapToGrid w:val="0"/>
                <w:lang w:val="en-US"/>
              </w:rPr>
              <w:t>Bortezomib</w:t>
            </w:r>
            <w:proofErr w:type="spellEnd"/>
            <w:r w:rsidRPr="00512929">
              <w:rPr>
                <w:rFonts w:ascii="Times New Roman" w:eastAsia="Times New Roman" w:hAnsi="Times New Roman" w:cs="Times New Roman"/>
                <w:snapToGrid w:val="0"/>
                <w:lang w:val="en-US"/>
              </w:rPr>
              <w:t xml:space="preserve"> HCS</w:t>
            </w:r>
          </w:p>
        </w:tc>
      </w:tr>
      <w:tr w:rsidR="004619EB" w:rsidRPr="00512929" w:rsidTr="000E6183">
        <w:tc>
          <w:tcPr>
            <w:tcW w:w="4253" w:type="dxa"/>
            <w:tcBorders>
              <w:top w:val="single" w:sz="4" w:space="0" w:color="auto"/>
              <w:left w:val="single" w:sz="4" w:space="0" w:color="auto"/>
              <w:bottom w:val="single" w:sz="4" w:space="0" w:color="auto"/>
              <w:right w:val="single" w:sz="4" w:space="0" w:color="auto"/>
            </w:tcBorders>
            <w:shd w:val="clear" w:color="auto" w:fill="auto"/>
          </w:tcPr>
          <w:p w:rsidR="004619EB" w:rsidRPr="00977930" w:rsidRDefault="004619EB" w:rsidP="000E6183">
            <w:pPr>
              <w:widowControl w:val="0"/>
              <w:numPr>
                <w:ilvl w:val="12"/>
                <w:numId w:val="0"/>
              </w:numPr>
              <w:tabs>
                <w:tab w:val="left" w:pos="708"/>
              </w:tabs>
              <w:spacing w:after="0" w:line="240" w:lineRule="auto"/>
              <w:ind w:right="-2"/>
              <w:rPr>
                <w:rFonts w:ascii="Times New Roman" w:hAnsi="Times New Roman"/>
                <w:highlight w:val="yellow"/>
              </w:rPr>
            </w:pPr>
            <w:r w:rsidRPr="00512929">
              <w:rPr>
                <w:rFonts w:ascii="Times New Roman" w:eastAsia="Times New Roman" w:hAnsi="Times New Roman" w:cs="Times New Roman"/>
                <w:lang w:eastAsia="sl-SI"/>
              </w:rPr>
              <w:t>Bulgarija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19EB" w:rsidRPr="00977930" w:rsidRDefault="004619EB" w:rsidP="000E6183">
            <w:pPr>
              <w:widowControl w:val="0"/>
              <w:numPr>
                <w:ilvl w:val="12"/>
                <w:numId w:val="0"/>
              </w:numPr>
              <w:tabs>
                <w:tab w:val="left" w:pos="708"/>
              </w:tabs>
              <w:spacing w:after="0" w:line="240" w:lineRule="auto"/>
              <w:ind w:right="-2"/>
              <w:rPr>
                <w:rFonts w:ascii="Times New Roman" w:hAnsi="Times New Roman"/>
                <w:strike/>
                <w:highlight w:val="yellow"/>
              </w:rPr>
            </w:pPr>
            <w:proofErr w:type="spellStart"/>
            <w:r w:rsidRPr="00512929">
              <w:rPr>
                <w:rFonts w:ascii="Times New Roman" w:eastAsia="Times New Roman" w:hAnsi="Times New Roman" w:cs="Times New Roman"/>
                <w:snapToGrid w:val="0"/>
                <w:lang w:val="en-US"/>
              </w:rPr>
              <w:t>Бортезомиб</w:t>
            </w:r>
            <w:proofErr w:type="spellEnd"/>
            <w:r w:rsidRPr="00512929">
              <w:rPr>
                <w:rFonts w:ascii="Times New Roman" w:eastAsia="Times New Roman" w:hAnsi="Times New Roman" w:cs="Times New Roman"/>
                <w:snapToGrid w:val="0"/>
                <w:lang w:val="en-US"/>
              </w:rPr>
              <w:t xml:space="preserve"> </w:t>
            </w:r>
            <w:proofErr w:type="spellStart"/>
            <w:r w:rsidRPr="00512929">
              <w:rPr>
                <w:rFonts w:ascii="Times New Roman" w:eastAsia="Times New Roman" w:hAnsi="Times New Roman" w:cs="Times New Roman"/>
                <w:snapToGrid w:val="0"/>
                <w:lang w:val="en-US"/>
              </w:rPr>
              <w:t>Крка</w:t>
            </w:r>
            <w:proofErr w:type="spellEnd"/>
          </w:p>
        </w:tc>
      </w:tr>
    </w:tbl>
    <w:p w:rsidR="004619EB" w:rsidRPr="00512929" w:rsidRDefault="004619EB" w:rsidP="004619E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2021-04-29.</w:t>
      </w:r>
    </w:p>
    <w:p w:rsidR="004619EB" w:rsidRPr="00512929" w:rsidRDefault="004619EB" w:rsidP="004619EB">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rsidR="004619EB" w:rsidRPr="00512929" w:rsidRDefault="004619EB" w:rsidP="004619EB">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rsidR="004619EB" w:rsidRPr="00512929" w:rsidRDefault="004619EB" w:rsidP="004619E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12929">
        <w:rPr>
          <w:rFonts w:ascii="Times New Roman" w:eastAsia="Times New Roman" w:hAnsi="Times New Roman" w:cs="Times New Roman"/>
          <w:i/>
          <w:snapToGrid w:val="0"/>
        </w:rPr>
        <w:t xml:space="preserve"> </w:t>
      </w:r>
      <w:hyperlink r:id="rId8" w:history="1">
        <w:r w:rsidRPr="00512929">
          <w:rPr>
            <w:rFonts w:ascii="Times New Roman" w:eastAsia="SimSun" w:hAnsi="Times New Roman" w:cs="Times New Roman"/>
            <w:snapToGrid w:val="0"/>
            <w:color w:val="0000FF"/>
            <w:u w:val="single"/>
          </w:rPr>
          <w:t>http://www.vvkt.lt/</w:t>
        </w:r>
      </w:hyperlink>
      <w:r w:rsidRPr="00512929">
        <w:rPr>
          <w:rFonts w:ascii="Times New Roman" w:eastAsia="Times New Roman" w:hAnsi="Times New Roman" w:cs="Times New Roman"/>
          <w:snapToGrid w:val="0"/>
        </w:rPr>
        <w:t>.</w:t>
      </w:r>
      <w:r w:rsidRPr="00512929">
        <w:rPr>
          <w:rFonts w:ascii="Times New Roman" w:eastAsia="Times New Roman" w:hAnsi="Times New Roman" w:cs="Times New Roman"/>
          <w:snapToGrid w:val="0"/>
        </w:rPr>
        <w:br w:type="page"/>
      </w:r>
    </w:p>
    <w:p w:rsidR="004619EB" w:rsidRPr="00512929" w:rsidRDefault="004619EB" w:rsidP="004619EB">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w:t>
      </w: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512929">
        <w:rPr>
          <w:rFonts w:ascii="Times New Roman" w:eastAsia="Times New Roman" w:hAnsi="Times New Roman" w:cs="Times New Roman"/>
          <w:snapToGrid w:val="0"/>
        </w:rPr>
        <w:t>Toliau pateikta informacija skirta tik sveikatos priežiūros specialistams:</w:t>
      </w:r>
    </w:p>
    <w:p w:rsidR="004619EB" w:rsidRPr="00512929" w:rsidRDefault="004619EB" w:rsidP="004619EB">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3,5 mg milteliai injekciniam tirpalui</w:t>
      </w:r>
    </w:p>
    <w:p w:rsidR="004619EB" w:rsidRDefault="004619EB" w:rsidP="004619EB">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t>Į VENĄ LEIDŽIAMO TIRPALO PARUOŠIMAS</w:t>
      </w: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Pastaba: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yra </w:t>
      </w:r>
      <w:proofErr w:type="spellStart"/>
      <w:r w:rsidRPr="00512929">
        <w:rPr>
          <w:rFonts w:ascii="Times New Roman" w:eastAsia="Times New Roman" w:hAnsi="Times New Roman" w:cs="Times New Roman"/>
          <w:snapToGrid w:val="0"/>
        </w:rPr>
        <w:t>citotoksinis</w:t>
      </w:r>
      <w:proofErr w:type="spellEnd"/>
      <w:r w:rsidRPr="00512929">
        <w:rPr>
          <w:rFonts w:ascii="Times New Roman" w:eastAsia="Times New Roman" w:hAnsi="Times New Roman" w:cs="Times New Roman"/>
          <w:snapToGrid w:val="0"/>
        </w:rPr>
        <w:t xml:space="preserve"> vaistas, todėl tvarkyti ir ruošti jį reikia atsargiai. Rekomenduojama mūvėti pirštines ir dėvėti kitą apsauginę aprangą, kad oda būtų apsaugota nuo kontakto su vaistu.</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NĖRA KONSERVANTŲ, TODĖL VISOS PROCEDŪROS METU BŪTINA GRIEŽTAI LAIKYTIS ASEPTIKOS REIKALAVIMŲ.</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1.1</w:t>
      </w:r>
      <w:r w:rsidRPr="00512929">
        <w:rPr>
          <w:rFonts w:ascii="Times New Roman" w:eastAsia="Times New Roman" w:hAnsi="Times New Roman" w:cs="Times New Roman"/>
          <w:snapToGrid w:val="0"/>
        </w:rPr>
        <w:tab/>
      </w:r>
      <w:r w:rsidRPr="00512929">
        <w:rPr>
          <w:rFonts w:ascii="Times New Roman" w:eastAsia="Times New Roman" w:hAnsi="Times New Roman" w:cs="Times New Roman"/>
          <w:b/>
          <w:snapToGrid w:val="0"/>
        </w:rPr>
        <w:t>3,5 mg flakono paruošimas</w:t>
      </w:r>
      <w:r w:rsidRPr="00512929">
        <w:rPr>
          <w:rFonts w:ascii="Times New Roman" w:eastAsia="Times New Roman" w:hAnsi="Times New Roman" w:cs="Times New Roman"/>
          <w:snapToGrid w:val="0"/>
        </w:rPr>
        <w:t xml:space="preserve">: į flakoną, kuriame yra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miltelių, reikia </w:t>
      </w:r>
      <w:r w:rsidRPr="00512929">
        <w:rPr>
          <w:rFonts w:ascii="Times New Roman" w:eastAsia="Times New Roman" w:hAnsi="Times New Roman" w:cs="Times New Roman"/>
          <w:b/>
          <w:snapToGrid w:val="0"/>
        </w:rPr>
        <w:t>atsargiai suleisti 3,5 ml</w:t>
      </w:r>
      <w:r w:rsidRPr="00512929">
        <w:rPr>
          <w:rFonts w:ascii="Times New Roman" w:eastAsia="Times New Roman" w:hAnsi="Times New Roman" w:cs="Times New Roman"/>
          <w:snapToGrid w:val="0"/>
        </w:rPr>
        <w:t xml:space="preserve"> sterilaus 9 mg/ml (0,9%) natrio chlorido injekcinio tirpalo naudojant tinkamo dydžio švirkštą, nenuimant flakono kamščio. </w:t>
      </w:r>
      <w:proofErr w:type="spellStart"/>
      <w:r w:rsidRPr="00512929">
        <w:rPr>
          <w:rFonts w:ascii="Times New Roman" w:eastAsia="Times New Roman" w:hAnsi="Times New Roman" w:cs="Times New Roman"/>
          <w:snapToGrid w:val="0"/>
        </w:rPr>
        <w:t>Liofilizuoti</w:t>
      </w:r>
      <w:proofErr w:type="spellEnd"/>
      <w:r w:rsidRPr="00512929">
        <w:rPr>
          <w:rFonts w:ascii="Times New Roman" w:eastAsia="Times New Roman" w:hAnsi="Times New Roman" w:cs="Times New Roman"/>
          <w:snapToGrid w:val="0"/>
        </w:rPr>
        <w:t xml:space="preserve"> milteliai visiškai ištirpsta greičiau kaip per 2 min.</w:t>
      </w:r>
    </w:p>
    <w:p w:rsidR="004619EB" w:rsidRPr="00512929" w:rsidRDefault="004619EB" w:rsidP="004619EB">
      <w:pPr>
        <w:widowControl w:val="0"/>
        <w:tabs>
          <w:tab w:val="left" w:pos="567"/>
        </w:tabs>
        <w:spacing w:after="0" w:line="240" w:lineRule="auto"/>
        <w:ind w:left="567"/>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Gauto tirpalo koncentracija yra 1 mg/ml. Paruoštas tirpalas yra skaidrus, bespalvis, jo galutinis pH 4</w:t>
      </w:r>
      <w:r w:rsidRPr="00512929">
        <w:rPr>
          <w:rFonts w:ascii="Times New Roman" w:eastAsia="Times New Roman" w:hAnsi="Times New Roman" w:cs="Times New Roman"/>
          <w:snapToGrid w:val="0"/>
        </w:rPr>
        <w:noBreakHyphen/>
        <w:t>7. Tirpalo pH tikrinti nereikia.</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1.2</w:t>
      </w:r>
      <w:r w:rsidRPr="00512929">
        <w:rPr>
          <w:rFonts w:ascii="Times New Roman" w:eastAsia="Times New Roman" w:hAnsi="Times New Roman" w:cs="Times New Roman"/>
          <w:snapToGrid w:val="0"/>
        </w:rPr>
        <w:tab/>
        <w:t>Paruoštą tirpalą prieš vartojimą būtina apžiūrėti, ar nėra dalelių ir ar nepakitusi spalva. Jeigu spalva pakitusi ar yra dalelių, paruoštą tirpalą būtina sunaikinti.</w:t>
      </w:r>
      <w:r w:rsidRPr="00512929">
        <w:rPr>
          <w:rFonts w:ascii="Times New Roman" w:eastAsia="Calibri" w:hAnsi="Times New Roman" w:cs="Times New Roman"/>
          <w:color w:val="000000"/>
        </w:rPr>
        <w:t xml:space="preserve"> </w:t>
      </w:r>
      <w:r w:rsidRPr="00512929">
        <w:rPr>
          <w:rFonts w:ascii="Times New Roman" w:eastAsia="Times New Roman" w:hAnsi="Times New Roman" w:cs="Times New Roman"/>
          <w:snapToGrid w:val="0"/>
        </w:rPr>
        <w:t xml:space="preserve">Būtina patikrinti, ar flakone esančio tirpalo koncentracija yra tinkama (1 mg/ml), kad </w:t>
      </w:r>
      <w:r w:rsidRPr="00512929">
        <w:rPr>
          <w:rFonts w:ascii="Times New Roman" w:eastAsia="Times New Roman" w:hAnsi="Times New Roman" w:cs="Times New Roman"/>
          <w:b/>
          <w:snapToGrid w:val="0"/>
        </w:rPr>
        <w:t>į veną</w:t>
      </w:r>
      <w:r w:rsidRPr="00512929">
        <w:rPr>
          <w:rFonts w:ascii="Times New Roman" w:eastAsia="Times New Roman" w:hAnsi="Times New Roman" w:cs="Times New Roman"/>
          <w:snapToGrid w:val="0"/>
        </w:rPr>
        <w:t xml:space="preserve"> būtų suleista tinkama dozė.</w:t>
      </w: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1.3</w:t>
      </w:r>
      <w:r w:rsidRPr="00512929">
        <w:rPr>
          <w:rFonts w:ascii="Times New Roman" w:eastAsia="Times New Roman" w:hAnsi="Times New Roman" w:cs="Times New Roman"/>
          <w:snapToGrid w:val="0"/>
        </w:rPr>
        <w:tab/>
        <w:t>Paruoštame tirpale konservantų nėra, todėl jis turi būti suvartotas nedelsiant po paruošimo. Vis dėlto gamintojo flakone ir (arba) švirkšte 25 °C temperatūroje laikomas paruoštas tirpalas cheminiu ir fiziniu požiūriu išlieka stabilus 8 val. Visas paruošto vaisto laikymo prieš vartojimą laikotarpis turi būti ne ilgesnis kaip 8 val. Jeigu tirpalas iš karto nevartojamas, už laikymo laiką ir sąlygas prieš vartojimą atsako vartotojas.</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Ištirpinto vaisto nebūtina saugoti nuo šviesos.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VARTOJIMAS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Ištirpinus miltelius, iš flakono reikia ištraukti reikiamą paruošto tirpalo kiekį, atitinkantį pagal paciento kūno paviršiaus plotą apskaičiuotą dozę.</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būtina patikrinti dozę ir koncentraciją švirkšte (reikia patikrinti, ar ant švirkšto yra pažymėta, kad tirpalas skirtas leisti į veną).</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Tirpalą reikia suleisti į veną kaip smūginę dozę (per 3</w:t>
      </w:r>
      <w:r w:rsidRPr="00512929">
        <w:rPr>
          <w:rFonts w:ascii="Times New Roman" w:eastAsia="Times New Roman" w:hAnsi="Times New Roman" w:cs="Times New Roman"/>
          <w:snapToGrid w:val="0"/>
        </w:rPr>
        <w:noBreakHyphen/>
        <w:t>5 sekundes) per periferinės ar centrinės venos kateterį.</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Intraveninį kateterį reikia praplauti steriliu 9 mg/ml (0,9%) natrio chlorido tirpalu.</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spacing w:after="0" w:line="240" w:lineRule="auto"/>
        <w:ind w:right="-2"/>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3,5 mg milteliai injekciniam tirpalui YRA SKIRTI LEISTI PO ODA ARBA Į VENĄ. Negalima vartoti kitais būdais. Suleidimas į </w:t>
      </w:r>
      <w:proofErr w:type="spellStart"/>
      <w:r w:rsidRPr="00512929">
        <w:rPr>
          <w:rFonts w:ascii="Times New Roman" w:eastAsia="Times New Roman" w:hAnsi="Times New Roman" w:cs="Times New Roman"/>
          <w:b/>
          <w:snapToGrid w:val="0"/>
        </w:rPr>
        <w:t>povoratinklinę</w:t>
      </w:r>
      <w:proofErr w:type="spellEnd"/>
      <w:r w:rsidRPr="00512929">
        <w:rPr>
          <w:rFonts w:ascii="Times New Roman" w:eastAsia="Times New Roman" w:hAnsi="Times New Roman" w:cs="Times New Roman"/>
          <w:b/>
          <w:snapToGrid w:val="0"/>
        </w:rPr>
        <w:t xml:space="preserve"> ertmę sukėlė mirtį.</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ATLIEKŲ TVARKYMAS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Flakono turinį galima vartoti tik vieną kartą, tirpalo likutį būtina sunaikinti.</w:t>
      </w: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Nesuvartotą vaistą ar atliekas reikia tvarkyti laikantis vietinių reikalavimų.</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br w:type="page"/>
      </w: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rPr>
      </w:pPr>
      <w:r w:rsidRPr="00512929">
        <w:rPr>
          <w:rFonts w:ascii="Times New Roman" w:eastAsia="Times New Roman" w:hAnsi="Times New Roman" w:cs="Times New Roman"/>
          <w:snapToGrid w:val="0"/>
        </w:rPr>
        <w:lastRenderedPageBreak/>
        <w:t>Toliau pateikta informacija skirta tik sveikatos priežiūros specialistams:</w:t>
      </w: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p>
    <w:p w:rsidR="004619EB"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Tik 3,5 mg flakone </w:t>
      </w:r>
      <w:proofErr w:type="spellStart"/>
      <w:r w:rsidRPr="00512929">
        <w:rPr>
          <w:rFonts w:ascii="Times New Roman" w:eastAsia="Times New Roman" w:hAnsi="Times New Roman" w:cs="Times New Roman"/>
          <w:snapToGrid w:val="0"/>
        </w:rPr>
        <w:t>eantis</w:t>
      </w:r>
      <w:proofErr w:type="spellEnd"/>
      <w:r w:rsidRPr="00512929">
        <w:rPr>
          <w:rFonts w:ascii="Times New Roman" w:eastAsia="Times New Roman" w:hAnsi="Times New Roman" w:cs="Times New Roman"/>
          <w:snapToGrid w:val="0"/>
        </w:rPr>
        <w:t xml:space="preserve"> vaistas gali būti vartojamas po oda, kaip aprašyta toliau. </w:t>
      </w:r>
      <w:r w:rsidRPr="00512929">
        <w:rPr>
          <w:rFonts w:ascii="Times New Roman" w:eastAsia="Times New Roman" w:hAnsi="Times New Roman" w:cs="Times New Roman"/>
          <w:snapToGrid w:val="0"/>
        </w:rPr>
        <w:cr/>
      </w: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t>PO ODA LEIDŽIAMO TIRPALO PARUOŠIMAS</w:t>
      </w: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Pastaba: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yra </w:t>
      </w:r>
      <w:proofErr w:type="spellStart"/>
      <w:r w:rsidRPr="00512929">
        <w:rPr>
          <w:rFonts w:ascii="Times New Roman" w:eastAsia="Times New Roman" w:hAnsi="Times New Roman" w:cs="Times New Roman"/>
          <w:snapToGrid w:val="0"/>
        </w:rPr>
        <w:t>citotoksinis</w:t>
      </w:r>
      <w:proofErr w:type="spellEnd"/>
      <w:r w:rsidRPr="00512929">
        <w:rPr>
          <w:rFonts w:ascii="Times New Roman" w:eastAsia="Times New Roman" w:hAnsi="Times New Roman" w:cs="Times New Roman"/>
          <w:snapToGrid w:val="0"/>
        </w:rPr>
        <w:t xml:space="preserve"> vaistas, todėl tvarkyti ir ruošti jį reikia atsargiai. Rekomenduojama mūvėti pirštines ir dėvėti kitą apsauginę aprangą, kad oda būtų apsaugota nuo kontakto su vaistu.</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NĖRA KONSERVANTŲ, TODĖL VISOS PROCEDŪROS METU BŪTINA GRIEŽTAI LAIKYTIS ASEPTIKOS REIKALAVIMŲ.</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1.1</w:t>
      </w:r>
      <w:r w:rsidRPr="00512929">
        <w:rPr>
          <w:rFonts w:ascii="Times New Roman" w:eastAsia="Times New Roman" w:hAnsi="Times New Roman" w:cs="Times New Roman"/>
          <w:snapToGrid w:val="0"/>
        </w:rPr>
        <w:tab/>
      </w:r>
      <w:r w:rsidRPr="00512929">
        <w:rPr>
          <w:rFonts w:ascii="Times New Roman" w:eastAsia="Times New Roman" w:hAnsi="Times New Roman" w:cs="Times New Roman"/>
          <w:b/>
          <w:snapToGrid w:val="0"/>
        </w:rPr>
        <w:t>3,5 mg flakono paruošimas</w:t>
      </w:r>
      <w:r w:rsidRPr="00512929">
        <w:rPr>
          <w:rFonts w:ascii="Times New Roman" w:eastAsia="Times New Roman" w:hAnsi="Times New Roman" w:cs="Times New Roman"/>
          <w:snapToGrid w:val="0"/>
        </w:rPr>
        <w:t xml:space="preserve">: į flakoną, kuriame yra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miltelių, reikia </w:t>
      </w:r>
      <w:r w:rsidRPr="00512929">
        <w:rPr>
          <w:rFonts w:ascii="Times New Roman" w:eastAsia="Times New Roman" w:hAnsi="Times New Roman" w:cs="Times New Roman"/>
          <w:b/>
          <w:snapToGrid w:val="0"/>
        </w:rPr>
        <w:t>atsargiai suleisti 1,4 ml</w:t>
      </w:r>
      <w:r w:rsidRPr="00512929">
        <w:rPr>
          <w:rFonts w:ascii="Times New Roman" w:eastAsia="Times New Roman" w:hAnsi="Times New Roman" w:cs="Times New Roman"/>
          <w:snapToGrid w:val="0"/>
        </w:rPr>
        <w:t xml:space="preserve"> sterilaus 9 mg/ml (0,9%) natrio chlorido injekcinio tirpalo naudojant tinkamo dydžio švirkštą, nenuimant flakono kamščio. </w:t>
      </w:r>
      <w:proofErr w:type="spellStart"/>
      <w:r w:rsidRPr="00512929">
        <w:rPr>
          <w:rFonts w:ascii="Times New Roman" w:eastAsia="Times New Roman" w:hAnsi="Times New Roman" w:cs="Times New Roman"/>
          <w:snapToGrid w:val="0"/>
        </w:rPr>
        <w:t>Liofilizuoti</w:t>
      </w:r>
      <w:proofErr w:type="spellEnd"/>
      <w:r w:rsidRPr="00512929">
        <w:rPr>
          <w:rFonts w:ascii="Times New Roman" w:eastAsia="Times New Roman" w:hAnsi="Times New Roman" w:cs="Times New Roman"/>
          <w:snapToGrid w:val="0"/>
        </w:rPr>
        <w:t xml:space="preserve"> milteliai visiškai ištirpsta greičiau kaip per 2 min.</w:t>
      </w:r>
    </w:p>
    <w:p w:rsidR="004619EB" w:rsidRPr="00512929" w:rsidRDefault="004619EB" w:rsidP="004619EB">
      <w:pPr>
        <w:widowControl w:val="0"/>
        <w:tabs>
          <w:tab w:val="left" w:pos="567"/>
        </w:tabs>
        <w:spacing w:after="0" w:line="240" w:lineRule="auto"/>
        <w:ind w:left="567"/>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Gauto tirpalo koncentracija yra 2,5 mg/ml. Paruoštas tirpalas yra skaidrus, bespalvis, jo galutinis pH 4</w:t>
      </w:r>
      <w:r w:rsidRPr="00512929">
        <w:rPr>
          <w:rFonts w:ascii="Times New Roman" w:eastAsia="Times New Roman" w:hAnsi="Times New Roman" w:cs="Times New Roman"/>
          <w:snapToGrid w:val="0"/>
        </w:rPr>
        <w:noBreakHyphen/>
        <w:t>7. Tirpalo pH tikrinti nereikia.</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1.2</w:t>
      </w:r>
      <w:r w:rsidRPr="00512929">
        <w:rPr>
          <w:rFonts w:ascii="Times New Roman" w:eastAsia="Times New Roman" w:hAnsi="Times New Roman" w:cs="Times New Roman"/>
          <w:snapToGrid w:val="0"/>
        </w:rPr>
        <w:tab/>
        <w:t>Paruoštą tirpalą prieš vartojimą būtina apžiūrėti, ar nėra dalelių ir ar nepakitusi spalva. Jeigu spalva pakitusi ar yra dalelių, paruoštą tirpalą būtina sunaikinti.</w:t>
      </w:r>
      <w:r w:rsidRPr="00512929">
        <w:rPr>
          <w:rFonts w:ascii="Times New Roman" w:eastAsia="Calibri" w:hAnsi="Times New Roman" w:cs="Times New Roman"/>
          <w:color w:val="000000"/>
        </w:rPr>
        <w:t xml:space="preserve"> </w:t>
      </w:r>
      <w:r w:rsidRPr="00512929">
        <w:rPr>
          <w:rFonts w:ascii="Times New Roman" w:eastAsia="Times New Roman" w:hAnsi="Times New Roman" w:cs="Times New Roman"/>
          <w:snapToGrid w:val="0"/>
        </w:rPr>
        <w:t xml:space="preserve">Būtina patikrinti, ar flakone esančio tirpalo koncentracija yra tinkama (2,5 mg/ml), kad </w:t>
      </w:r>
      <w:r w:rsidRPr="00512929">
        <w:rPr>
          <w:rFonts w:ascii="Times New Roman" w:eastAsia="Times New Roman" w:hAnsi="Times New Roman" w:cs="Times New Roman"/>
          <w:b/>
          <w:snapToGrid w:val="0"/>
        </w:rPr>
        <w:t>po oda</w:t>
      </w:r>
      <w:r w:rsidRPr="00512929">
        <w:rPr>
          <w:rFonts w:ascii="Times New Roman" w:eastAsia="Times New Roman" w:hAnsi="Times New Roman" w:cs="Times New Roman"/>
          <w:snapToGrid w:val="0"/>
        </w:rPr>
        <w:t xml:space="preserve"> būtų suleista tinkama dozė.</w:t>
      </w: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p>
    <w:p w:rsidR="004619EB" w:rsidRPr="00512929" w:rsidRDefault="004619EB" w:rsidP="004619EB">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1.3</w:t>
      </w:r>
      <w:r w:rsidRPr="00512929">
        <w:rPr>
          <w:rFonts w:ascii="Times New Roman" w:eastAsia="Times New Roman" w:hAnsi="Times New Roman" w:cs="Times New Roman"/>
          <w:snapToGrid w:val="0"/>
        </w:rPr>
        <w:tab/>
        <w:t>Paruoštame tirpale konservantų nėra, todėl jis turi būti suvartotas nedelsiant po paruošimo. Vis dėlto gamintojo flakone ir (arba) švirkšte 25 °C temperatūroje laikomas paruoštas tirpalas cheminiu ir fiziniu požiūriu išlieka stabilus 8 val. Visas paruošto vaisto laikymo prieš vartojimą laikotarpis turi būti ne ilgesnis kaip 8 val. Jeigu tirpalas iš karto nevartojamas, už laikymo laiką ir sąlygas prieš vartojimą atsako vartotojas.</w:t>
      </w:r>
    </w:p>
    <w:p w:rsidR="004619EB" w:rsidRPr="00512929" w:rsidRDefault="004619EB" w:rsidP="004619EB">
      <w:pPr>
        <w:widowControl w:val="0"/>
        <w:tabs>
          <w:tab w:val="left" w:pos="567"/>
        </w:tabs>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Ištirpinto vaisto nebūtina saugoti nuo šviesos.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VARTOJIMAS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Ištirpinus miltelius, iš flakono reikia ištraukti reikiamą paruošto tirpalo kiekį, atitinkantį pagal paciento kūno paviršiaus plotą apskaičiuotą dozę.</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būtina patikrinti dozę ir koncentraciją švirkšte (reikia patikrinti, ar ant švirkšto yra pažymėta, kad tirpalas skirtas leisti po oda).</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Tirpalą reikia suleisti po oda, adatą laikant 45-90° kampu.</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Paruoštas tirpalas suleidžiamas po šlaunies (kairės arba dešinės) arba pilvo (kairiosios ar dešiniosios pusės) oda.</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Kiekvieną kartą injekcijos vietą reikia keisti.</w:t>
      </w:r>
    </w:p>
    <w:p w:rsidR="004619EB" w:rsidRPr="00512929" w:rsidRDefault="004619EB" w:rsidP="004619EB">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po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suleidimo po oda pasireiškė lokali reakcija injekcijos vietoje, rekomenduojama arba po oda leisti mažesnės koncentracijos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tirpalą (1 mg/ml vietoje 2,5 mg/ml), arba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pradėti leisti į veną.</w:t>
      </w:r>
    </w:p>
    <w:p w:rsidR="004619EB" w:rsidRPr="00512929" w:rsidRDefault="004619EB" w:rsidP="004619EB">
      <w:pPr>
        <w:widowControl w:val="0"/>
        <w:spacing w:after="0" w:line="240" w:lineRule="auto"/>
        <w:ind w:right="-2"/>
        <w:rPr>
          <w:rFonts w:ascii="Times New Roman" w:eastAsia="Times New Roman" w:hAnsi="Times New Roman" w:cs="Times New Roman"/>
          <w:snapToGrid w:val="0"/>
        </w:rPr>
      </w:pPr>
    </w:p>
    <w:p w:rsidR="004619EB" w:rsidRPr="00512929" w:rsidRDefault="004619EB" w:rsidP="004619EB">
      <w:pPr>
        <w:widowControl w:val="0"/>
        <w:spacing w:after="0" w:line="240" w:lineRule="auto"/>
        <w:ind w:right="-2"/>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3,5 mg milteliai injekciniam tirpalui yra skirti LEISTI PO ODA ARBA Į VENĄ. Negalima vartoti kitais būdais. Suleidimas į </w:t>
      </w:r>
      <w:proofErr w:type="spellStart"/>
      <w:r w:rsidRPr="00512929">
        <w:rPr>
          <w:rFonts w:ascii="Times New Roman" w:eastAsia="Times New Roman" w:hAnsi="Times New Roman" w:cs="Times New Roman"/>
          <w:b/>
          <w:snapToGrid w:val="0"/>
        </w:rPr>
        <w:t>povoratinklinę</w:t>
      </w:r>
      <w:proofErr w:type="spellEnd"/>
      <w:r w:rsidRPr="00512929">
        <w:rPr>
          <w:rFonts w:ascii="Times New Roman" w:eastAsia="Times New Roman" w:hAnsi="Times New Roman" w:cs="Times New Roman"/>
          <w:b/>
          <w:snapToGrid w:val="0"/>
        </w:rPr>
        <w:t xml:space="preserve"> ertmę sukėlė mirtį.</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ATLIEKŲ TVARKYMAS</w:t>
      </w:r>
    </w:p>
    <w:p w:rsidR="004619EB" w:rsidRPr="00512929" w:rsidRDefault="004619EB" w:rsidP="004619EB">
      <w:pPr>
        <w:widowControl w:val="0"/>
        <w:spacing w:after="0" w:line="240" w:lineRule="auto"/>
        <w:rPr>
          <w:rFonts w:ascii="Times New Roman" w:eastAsia="Times New Roman" w:hAnsi="Times New Roman" w:cs="Times New Roman"/>
          <w:snapToGrid w:val="0"/>
        </w:rPr>
      </w:pPr>
    </w:p>
    <w:p w:rsidR="004619EB" w:rsidRPr="00512929" w:rsidRDefault="004619EB" w:rsidP="004619EB">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Flakono turinį galima vartoti tik vieną kartą, tirpalo likutį būtina sunaikinti.</w:t>
      </w:r>
    </w:p>
    <w:p w:rsidR="009041DB" w:rsidRDefault="004619EB" w:rsidP="004619EB">
      <w:pPr>
        <w:widowControl w:val="0"/>
        <w:tabs>
          <w:tab w:val="left" w:pos="-1440"/>
          <w:tab w:val="left" w:pos="-720"/>
          <w:tab w:val="left" w:pos="567"/>
        </w:tabs>
        <w:spacing w:after="0" w:line="240" w:lineRule="auto"/>
      </w:pPr>
      <w:r w:rsidRPr="00512929">
        <w:rPr>
          <w:rFonts w:ascii="Times New Roman" w:eastAsia="Times New Roman" w:hAnsi="Times New Roman" w:cs="Times New Roman"/>
          <w:snapToGrid w:val="0"/>
        </w:rPr>
        <w:t>Nesuvartotą vaistą ar atliekas reikia tvarkyti laikantis vietinių reikalavimų.</w:t>
      </w:r>
      <w:r>
        <w:rPr>
          <w:rFonts w:ascii="Times New Roman" w:eastAsia="Times New Roman" w:hAnsi="Times New Roman" w:cs="Times New Roman"/>
          <w:snapToGrid w:val="0"/>
        </w:rPr>
        <w:t xml:space="preserve">        </w:t>
      </w:r>
      <w:bookmarkStart w:id="0" w:name="_GoBack"/>
      <w:bookmarkEnd w:id="0"/>
    </w:p>
    <w:sectPr w:rsidR="009041DB" w:rsidSect="004619E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8070000" w:usb2="00000010" w:usb3="00000000" w:csb0="00020002" w:csb1="00000000"/>
  </w:font>
  <w:font w:name="TimesNewRoman,Bold">
    <w:altName w:val="MS Gothic"/>
    <w:panose1 w:val="00000000000000000000"/>
    <w:charset w:val="0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012FE"/>
    <w:multiLevelType w:val="hybridMultilevel"/>
    <w:tmpl w:val="A21EC0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63813"/>
    <w:multiLevelType w:val="hybridMultilevel"/>
    <w:tmpl w:val="EAAE9F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407A7"/>
    <w:multiLevelType w:val="hybridMultilevel"/>
    <w:tmpl w:val="85E63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34019"/>
    <w:multiLevelType w:val="hybridMultilevel"/>
    <w:tmpl w:val="5E9041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F1CEA"/>
    <w:multiLevelType w:val="hybridMultilevel"/>
    <w:tmpl w:val="0606573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C81A1E"/>
    <w:multiLevelType w:val="hybridMultilevel"/>
    <w:tmpl w:val="DB307D1A"/>
    <w:lvl w:ilvl="0" w:tplc="775EE11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2CE7276"/>
    <w:multiLevelType w:val="hybridMultilevel"/>
    <w:tmpl w:val="BC8CFCB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5719C7"/>
    <w:multiLevelType w:val="hybridMultilevel"/>
    <w:tmpl w:val="1A7ED91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E1B6D"/>
    <w:multiLevelType w:val="hybridMultilevel"/>
    <w:tmpl w:val="B7BEA53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
  </w:num>
  <w:num w:numId="5">
    <w:abstractNumId w:val="3"/>
  </w:num>
  <w:num w:numId="6">
    <w:abstractNumId w:val="4"/>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EB"/>
    <w:rsid w:val="004619EB"/>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7068"/>
  <w15:chartTrackingRefBased/>
  <w15:docId w15:val="{D7159CC7-3AD5-4E4A-B7D6-60006117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19EB"/>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20908</Words>
  <Characters>11919</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2021-05-28T05:08:00Z</dcterms:created>
  <dcterms:modified xsi:type="dcterms:W3CDTF">2021-05-28T05:09:00Z</dcterms:modified>
</cp:coreProperties>
</file>